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BEF31" w14:textId="57858226" w:rsidR="00677B01" w:rsidRPr="00CE150C" w:rsidRDefault="002C5BFE" w:rsidP="002D4D8E">
      <w:pPr>
        <w:pStyle w:val="Heading1"/>
        <w:tabs>
          <w:tab w:val="left" w:pos="90"/>
        </w:tabs>
      </w:pPr>
      <w:r>
        <w:t xml:space="preserve">Programme proposal </w:t>
      </w:r>
      <w:r w:rsidR="002176A4">
        <w:t>– 4</w:t>
      </w:r>
      <w:r w:rsidR="002176A4" w:rsidRPr="7CFF8D63">
        <w:rPr>
          <w:vertAlign w:val="superscript"/>
        </w:rPr>
        <w:t>th</w:t>
      </w:r>
      <w:r w:rsidR="002176A4">
        <w:t xml:space="preserve"> Funding Round 2021</w:t>
      </w:r>
    </w:p>
    <w:p w14:paraId="1E6E5CB5" w14:textId="21AAF637" w:rsidR="0270C174" w:rsidRPr="00CE150C" w:rsidRDefault="0270C174" w:rsidP="0270C174">
      <w:pPr>
        <w:tabs>
          <w:tab w:val="left" w:pos="90"/>
        </w:tabs>
        <w:spacing w:beforeAutospacing="1" w:after="60"/>
        <w:rPr>
          <w:b/>
          <w:bCs/>
          <w:sz w:val="20"/>
          <w:szCs w:val="20"/>
        </w:rPr>
      </w:pPr>
    </w:p>
    <w:p w14:paraId="7152F301" w14:textId="787F2F2F" w:rsidR="00773C06" w:rsidRPr="00CE150C" w:rsidRDefault="00886214" w:rsidP="002D4D8E">
      <w:pPr>
        <w:tabs>
          <w:tab w:val="left" w:pos="90"/>
        </w:tabs>
        <w:spacing w:before="100" w:beforeAutospacing="1" w:after="60"/>
        <w:rPr>
          <w:b/>
          <w:sz w:val="20"/>
          <w:szCs w:val="20"/>
        </w:rPr>
      </w:pPr>
      <w:r w:rsidRPr="00CE150C">
        <w:rPr>
          <w:b/>
          <w:sz w:val="20"/>
          <w:szCs w:val="20"/>
        </w:rPr>
        <w:t>Instructions</w:t>
      </w:r>
      <w:r w:rsidR="005C1E44" w:rsidRPr="00CE150C">
        <w:rPr>
          <w:b/>
          <w:sz w:val="20"/>
          <w:szCs w:val="20"/>
        </w:rPr>
        <w:t xml:space="preserve"> – please read carefully</w:t>
      </w:r>
    </w:p>
    <w:p w14:paraId="176EC330" w14:textId="660ED762" w:rsidR="00886214" w:rsidRPr="00CE150C" w:rsidRDefault="00886214" w:rsidP="002D4D8E">
      <w:pPr>
        <w:pStyle w:val="ListParagraph"/>
        <w:numPr>
          <w:ilvl w:val="0"/>
          <w:numId w:val="11"/>
        </w:numPr>
        <w:tabs>
          <w:tab w:val="left" w:pos="90"/>
        </w:tabs>
        <w:spacing w:before="100" w:beforeAutospacing="1" w:after="60"/>
        <w:ind w:firstLine="0"/>
        <w:jc w:val="both"/>
        <w:rPr>
          <w:bCs/>
          <w:sz w:val="20"/>
          <w:szCs w:val="20"/>
        </w:rPr>
      </w:pPr>
      <w:r w:rsidRPr="00CE150C">
        <w:rPr>
          <w:bCs/>
          <w:sz w:val="20"/>
          <w:szCs w:val="20"/>
        </w:rPr>
        <w:t xml:space="preserve">The programme proposal will have to be developed based on the log frame developed and agreed with partners </w:t>
      </w:r>
      <w:r w:rsidR="006E38ED" w:rsidRPr="00CE150C">
        <w:rPr>
          <w:bCs/>
          <w:sz w:val="20"/>
          <w:szCs w:val="20"/>
        </w:rPr>
        <w:t xml:space="preserve">and validated by the UNPRPD Technical Secretariat </w:t>
      </w:r>
      <w:r w:rsidRPr="00CE150C">
        <w:rPr>
          <w:bCs/>
          <w:sz w:val="20"/>
          <w:szCs w:val="20"/>
        </w:rPr>
        <w:t>within the situational analysis process (annex 2 of the situational analysis).</w:t>
      </w:r>
      <w:r w:rsidR="000358A3" w:rsidRPr="00CE150C">
        <w:rPr>
          <w:bCs/>
          <w:sz w:val="20"/>
          <w:szCs w:val="20"/>
        </w:rPr>
        <w:t xml:space="preserve"> </w:t>
      </w:r>
      <w:r w:rsidR="000358A3" w:rsidRPr="00CE150C">
        <w:rPr>
          <w:bCs/>
          <w:sz w:val="20"/>
          <w:szCs w:val="20"/>
          <w:u w:val="single"/>
        </w:rPr>
        <w:t>Please do not</w:t>
      </w:r>
      <w:r w:rsidR="009F1F53" w:rsidRPr="00CE150C">
        <w:rPr>
          <w:bCs/>
          <w:sz w:val="20"/>
          <w:szCs w:val="20"/>
          <w:u w:val="single"/>
        </w:rPr>
        <w:t xml:space="preserve"> start developing the proposal before output</w:t>
      </w:r>
      <w:r w:rsidR="0043203D" w:rsidRPr="00CE150C">
        <w:rPr>
          <w:bCs/>
          <w:sz w:val="20"/>
          <w:szCs w:val="20"/>
          <w:u w:val="single"/>
        </w:rPr>
        <w:t xml:space="preserve"> formulation</w:t>
      </w:r>
      <w:r w:rsidR="009F1F53" w:rsidRPr="00CE150C">
        <w:rPr>
          <w:bCs/>
          <w:sz w:val="20"/>
          <w:szCs w:val="20"/>
          <w:u w:val="single"/>
        </w:rPr>
        <w:t xml:space="preserve"> ha</w:t>
      </w:r>
      <w:r w:rsidR="0043203D" w:rsidRPr="00CE150C">
        <w:rPr>
          <w:bCs/>
          <w:sz w:val="20"/>
          <w:szCs w:val="20"/>
          <w:u w:val="single"/>
        </w:rPr>
        <w:t>s</w:t>
      </w:r>
      <w:r w:rsidR="009F1F53" w:rsidRPr="00CE150C">
        <w:rPr>
          <w:bCs/>
          <w:sz w:val="20"/>
          <w:szCs w:val="20"/>
          <w:u w:val="single"/>
        </w:rPr>
        <w:t xml:space="preserve"> been cleared by the Technical Secretariat,</w:t>
      </w:r>
    </w:p>
    <w:p w14:paraId="4B58E6B4" w14:textId="2D97D56A" w:rsidR="00886214" w:rsidRPr="00CE150C" w:rsidRDefault="00886214" w:rsidP="002D4D8E">
      <w:pPr>
        <w:pStyle w:val="ListParagraph"/>
        <w:numPr>
          <w:ilvl w:val="0"/>
          <w:numId w:val="11"/>
        </w:numPr>
        <w:tabs>
          <w:tab w:val="left" w:pos="90"/>
        </w:tabs>
        <w:spacing w:before="100" w:beforeAutospacing="1" w:after="60"/>
        <w:ind w:firstLine="0"/>
        <w:jc w:val="both"/>
        <w:rPr>
          <w:bCs/>
          <w:sz w:val="20"/>
          <w:szCs w:val="20"/>
        </w:rPr>
      </w:pPr>
      <w:r w:rsidRPr="00CE150C">
        <w:rPr>
          <w:bCs/>
          <w:sz w:val="20"/>
          <w:szCs w:val="20"/>
        </w:rPr>
        <w:t xml:space="preserve">The UN system is expected to lead on the draft of the </w:t>
      </w:r>
      <w:r w:rsidR="00B31995" w:rsidRPr="00CE150C">
        <w:rPr>
          <w:bCs/>
          <w:sz w:val="20"/>
          <w:szCs w:val="20"/>
        </w:rPr>
        <w:t xml:space="preserve">programme </w:t>
      </w:r>
      <w:r w:rsidRPr="00CE150C">
        <w:rPr>
          <w:bCs/>
          <w:sz w:val="20"/>
          <w:szCs w:val="20"/>
        </w:rPr>
        <w:t>proposal</w:t>
      </w:r>
      <w:r w:rsidR="00933D35" w:rsidRPr="00CE150C">
        <w:rPr>
          <w:bCs/>
          <w:sz w:val="20"/>
          <w:szCs w:val="20"/>
        </w:rPr>
        <w:t xml:space="preserve">. Please note the </w:t>
      </w:r>
      <w:r w:rsidR="006E38ED" w:rsidRPr="00CE150C">
        <w:rPr>
          <w:bCs/>
          <w:sz w:val="20"/>
          <w:szCs w:val="20"/>
        </w:rPr>
        <w:t>proposal will</w:t>
      </w:r>
      <w:r w:rsidR="000358A3" w:rsidRPr="00CE150C">
        <w:rPr>
          <w:bCs/>
          <w:sz w:val="20"/>
          <w:szCs w:val="20"/>
        </w:rPr>
        <w:t xml:space="preserve"> have to </w:t>
      </w:r>
      <w:r w:rsidR="0043203D" w:rsidRPr="00CE150C">
        <w:rPr>
          <w:bCs/>
          <w:sz w:val="20"/>
          <w:szCs w:val="20"/>
        </w:rPr>
        <w:t xml:space="preserve">be </w:t>
      </w:r>
      <w:r w:rsidR="000358A3" w:rsidRPr="00CE150C">
        <w:rPr>
          <w:bCs/>
          <w:sz w:val="20"/>
          <w:szCs w:val="20"/>
        </w:rPr>
        <w:t>consulted</w:t>
      </w:r>
      <w:r w:rsidR="00933D35" w:rsidRPr="00CE150C">
        <w:rPr>
          <w:bCs/>
          <w:sz w:val="20"/>
          <w:szCs w:val="20"/>
        </w:rPr>
        <w:t xml:space="preserve"> in detail</w:t>
      </w:r>
      <w:r w:rsidR="000358A3" w:rsidRPr="00CE150C">
        <w:rPr>
          <w:bCs/>
          <w:sz w:val="20"/>
          <w:szCs w:val="20"/>
        </w:rPr>
        <w:t xml:space="preserve"> and validated with UNCT, government and OPDs.</w:t>
      </w:r>
      <w:r w:rsidR="006E38ED" w:rsidRPr="00CE150C">
        <w:rPr>
          <w:bCs/>
          <w:sz w:val="20"/>
          <w:szCs w:val="20"/>
        </w:rPr>
        <w:t xml:space="preserve"> Kindly ensure words limits are respected and that the documents are fully accessible.</w:t>
      </w:r>
      <w:r w:rsidR="0080369D" w:rsidRPr="00CE150C">
        <w:rPr>
          <w:color w:val="000000" w:themeColor="text1"/>
        </w:rPr>
        <w:t xml:space="preserve"> </w:t>
      </w:r>
      <w:r w:rsidR="0080369D" w:rsidRPr="00CE150C">
        <w:rPr>
          <w:bCs/>
          <w:sz w:val="20"/>
          <w:szCs w:val="20"/>
        </w:rPr>
        <w:t xml:space="preserve">You can find more information on how you can ensure your documents are accessible in WORD </w:t>
      </w:r>
      <w:hyperlink r:id="rId11" w:history="1">
        <w:r w:rsidR="0080369D" w:rsidRPr="00CE150C">
          <w:rPr>
            <w:bCs/>
            <w:sz w:val="20"/>
            <w:szCs w:val="20"/>
          </w:rPr>
          <w:t>here</w:t>
        </w:r>
      </w:hyperlink>
      <w:r w:rsidR="0080369D" w:rsidRPr="00CE150C">
        <w:rPr>
          <w:bCs/>
          <w:sz w:val="20"/>
          <w:szCs w:val="20"/>
        </w:rPr>
        <w:t xml:space="preserve"> and in PDF </w:t>
      </w:r>
      <w:hyperlink r:id="rId12" w:history="1">
        <w:r w:rsidR="0080369D" w:rsidRPr="00CE150C">
          <w:rPr>
            <w:b/>
            <w:sz w:val="20"/>
            <w:szCs w:val="20"/>
          </w:rPr>
          <w:t>here</w:t>
        </w:r>
      </w:hyperlink>
      <w:r w:rsidR="0080369D" w:rsidRPr="00CE150C">
        <w:rPr>
          <w:b/>
          <w:sz w:val="20"/>
          <w:szCs w:val="20"/>
        </w:rPr>
        <w:t>.</w:t>
      </w:r>
    </w:p>
    <w:p w14:paraId="52014198" w14:textId="5EFA10A4" w:rsidR="00886214" w:rsidRPr="00CE150C" w:rsidRDefault="00886214" w:rsidP="002D4D8E">
      <w:pPr>
        <w:pStyle w:val="ListParagraph"/>
        <w:numPr>
          <w:ilvl w:val="0"/>
          <w:numId w:val="11"/>
        </w:numPr>
        <w:tabs>
          <w:tab w:val="left" w:pos="90"/>
        </w:tabs>
        <w:spacing w:before="100" w:beforeAutospacing="1" w:after="60"/>
        <w:ind w:firstLine="0"/>
        <w:jc w:val="both"/>
        <w:rPr>
          <w:bCs/>
          <w:sz w:val="20"/>
          <w:szCs w:val="20"/>
        </w:rPr>
      </w:pPr>
      <w:r w:rsidRPr="00CE150C">
        <w:rPr>
          <w:bCs/>
          <w:sz w:val="20"/>
          <w:szCs w:val="20"/>
        </w:rPr>
        <w:t>Please note the RC has the programmatic oversight of the programme</w:t>
      </w:r>
      <w:r w:rsidR="000358A3" w:rsidRPr="00CE150C">
        <w:rPr>
          <w:bCs/>
          <w:sz w:val="20"/>
          <w:szCs w:val="20"/>
        </w:rPr>
        <w:t xml:space="preserve">, therefore the </w:t>
      </w:r>
      <w:r w:rsidRPr="00CE150C">
        <w:rPr>
          <w:bCs/>
          <w:sz w:val="20"/>
          <w:szCs w:val="20"/>
        </w:rPr>
        <w:t>RC is expected to be involved and updated on the development of the proposal</w:t>
      </w:r>
      <w:r w:rsidR="000358A3" w:rsidRPr="00CE150C">
        <w:rPr>
          <w:bCs/>
          <w:sz w:val="20"/>
          <w:szCs w:val="20"/>
        </w:rPr>
        <w:t xml:space="preserve"> and give clearance on the last version of the proposal.</w:t>
      </w:r>
    </w:p>
    <w:p w14:paraId="60ADD65A" w14:textId="7D6B8989" w:rsidR="00886214" w:rsidRPr="00CE150C" w:rsidRDefault="00F044EC" w:rsidP="002D4D8E">
      <w:pPr>
        <w:pStyle w:val="ListParagraph"/>
        <w:numPr>
          <w:ilvl w:val="0"/>
          <w:numId w:val="11"/>
        </w:numPr>
        <w:tabs>
          <w:tab w:val="left" w:pos="90"/>
        </w:tabs>
        <w:spacing w:before="100" w:beforeAutospacing="1" w:after="60"/>
        <w:ind w:firstLine="0"/>
        <w:jc w:val="both"/>
        <w:rPr>
          <w:bCs/>
          <w:sz w:val="20"/>
          <w:szCs w:val="20"/>
        </w:rPr>
      </w:pPr>
      <w:r w:rsidRPr="00CE150C">
        <w:rPr>
          <w:bCs/>
          <w:sz w:val="20"/>
          <w:szCs w:val="20"/>
        </w:rPr>
        <w:t xml:space="preserve">Before </w:t>
      </w:r>
      <w:r w:rsidR="005318D3" w:rsidRPr="00CE150C">
        <w:rPr>
          <w:bCs/>
          <w:sz w:val="20"/>
          <w:szCs w:val="20"/>
        </w:rPr>
        <w:t xml:space="preserve">or </w:t>
      </w:r>
      <w:r w:rsidR="00186EBE" w:rsidRPr="00CE150C">
        <w:rPr>
          <w:bCs/>
          <w:sz w:val="20"/>
          <w:szCs w:val="20"/>
        </w:rPr>
        <w:t>at</w:t>
      </w:r>
      <w:r w:rsidR="005318D3" w:rsidRPr="00CE150C">
        <w:rPr>
          <w:bCs/>
          <w:sz w:val="20"/>
          <w:szCs w:val="20"/>
        </w:rPr>
        <w:t xml:space="preserve"> </w:t>
      </w:r>
      <w:r w:rsidRPr="00CE150C">
        <w:rPr>
          <w:bCs/>
          <w:sz w:val="20"/>
          <w:szCs w:val="20"/>
        </w:rPr>
        <w:t>the</w:t>
      </w:r>
      <w:r w:rsidR="005318D3" w:rsidRPr="00CE150C">
        <w:rPr>
          <w:bCs/>
          <w:sz w:val="20"/>
          <w:szCs w:val="20"/>
        </w:rPr>
        <w:t xml:space="preserve"> end </w:t>
      </w:r>
      <w:r w:rsidR="003839C5" w:rsidRPr="00CE150C">
        <w:rPr>
          <w:bCs/>
          <w:sz w:val="20"/>
          <w:szCs w:val="20"/>
        </w:rPr>
        <w:t>date of</w:t>
      </w:r>
      <w:r w:rsidR="005318D3" w:rsidRPr="00CE150C">
        <w:rPr>
          <w:bCs/>
          <w:sz w:val="20"/>
          <w:szCs w:val="20"/>
        </w:rPr>
        <w:t xml:space="preserve"> the inception phase t</w:t>
      </w:r>
      <w:r w:rsidR="00886214" w:rsidRPr="00CE150C">
        <w:rPr>
          <w:bCs/>
          <w:sz w:val="20"/>
          <w:szCs w:val="20"/>
        </w:rPr>
        <w:t xml:space="preserve">he full-fledged proposal </w:t>
      </w:r>
      <w:r w:rsidR="00043B00" w:rsidRPr="00CE150C">
        <w:rPr>
          <w:bCs/>
          <w:sz w:val="20"/>
          <w:szCs w:val="20"/>
        </w:rPr>
        <w:t xml:space="preserve">needs to </w:t>
      </w:r>
      <w:r w:rsidR="00886214" w:rsidRPr="00CE150C">
        <w:rPr>
          <w:bCs/>
          <w:sz w:val="20"/>
          <w:szCs w:val="20"/>
        </w:rPr>
        <w:t xml:space="preserve">be submitted </w:t>
      </w:r>
      <w:r w:rsidR="00460432" w:rsidRPr="00CE150C">
        <w:rPr>
          <w:bCs/>
          <w:sz w:val="20"/>
          <w:szCs w:val="20"/>
        </w:rPr>
        <w:t xml:space="preserve">as a draft for quality assurance </w:t>
      </w:r>
      <w:r w:rsidR="00886214" w:rsidRPr="00CE150C">
        <w:rPr>
          <w:bCs/>
          <w:sz w:val="20"/>
          <w:szCs w:val="20"/>
        </w:rPr>
        <w:t xml:space="preserve">to the Technical Secretariat </w:t>
      </w:r>
      <w:r w:rsidR="00043B00" w:rsidRPr="00CE150C">
        <w:rPr>
          <w:bCs/>
          <w:sz w:val="20"/>
          <w:szCs w:val="20"/>
        </w:rPr>
        <w:t xml:space="preserve">to </w:t>
      </w:r>
      <w:hyperlink r:id="rId13" w:history="1">
        <w:r w:rsidR="00043B00" w:rsidRPr="00CE150C">
          <w:rPr>
            <w:rStyle w:val="Hyperlink"/>
            <w:bCs/>
            <w:color w:val="000000" w:themeColor="text1"/>
            <w:sz w:val="20"/>
            <w:szCs w:val="20"/>
            <w:u w:val="none"/>
          </w:rPr>
          <w:t>natalia.mattioli@undp.org</w:t>
        </w:r>
      </w:hyperlink>
      <w:r w:rsidR="00043B00" w:rsidRPr="00CE150C">
        <w:rPr>
          <w:bCs/>
          <w:color w:val="000000" w:themeColor="text1"/>
          <w:sz w:val="20"/>
          <w:szCs w:val="20"/>
        </w:rPr>
        <w:t xml:space="preserve"> </w:t>
      </w:r>
      <w:r w:rsidR="00460432" w:rsidRPr="00CE150C">
        <w:rPr>
          <w:bCs/>
          <w:color w:val="000000" w:themeColor="text1"/>
          <w:sz w:val="20"/>
          <w:szCs w:val="20"/>
        </w:rPr>
        <w:t xml:space="preserve">and </w:t>
      </w:r>
      <w:proofErr w:type="gramStart"/>
      <w:r w:rsidR="00043B00" w:rsidRPr="00CE150C">
        <w:rPr>
          <w:bCs/>
          <w:color w:val="000000" w:themeColor="text1"/>
          <w:sz w:val="20"/>
          <w:szCs w:val="20"/>
        </w:rPr>
        <w:t>unprpd.fund.calls@undp.org</w:t>
      </w:r>
      <w:r w:rsidR="00460432" w:rsidRPr="00CE150C">
        <w:rPr>
          <w:bCs/>
          <w:color w:val="000000" w:themeColor="text1"/>
          <w:sz w:val="20"/>
          <w:szCs w:val="20"/>
        </w:rPr>
        <w:t>,</w:t>
      </w:r>
      <w:r w:rsidR="00043B00" w:rsidRPr="00CE150C">
        <w:rPr>
          <w:bCs/>
          <w:sz w:val="20"/>
          <w:szCs w:val="20"/>
        </w:rPr>
        <w:t xml:space="preserve"> </w:t>
      </w:r>
      <w:r w:rsidR="00460432" w:rsidRPr="00CE150C">
        <w:rPr>
          <w:bCs/>
          <w:sz w:val="20"/>
          <w:szCs w:val="20"/>
        </w:rPr>
        <w:t xml:space="preserve"> </w:t>
      </w:r>
      <w:r w:rsidR="00886214" w:rsidRPr="00CE150C">
        <w:rPr>
          <w:bCs/>
          <w:sz w:val="20"/>
          <w:szCs w:val="20"/>
        </w:rPr>
        <w:t>once</w:t>
      </w:r>
      <w:proofErr w:type="gramEnd"/>
      <w:r w:rsidR="00886214" w:rsidRPr="00CE150C">
        <w:rPr>
          <w:bCs/>
          <w:sz w:val="20"/>
          <w:szCs w:val="20"/>
        </w:rPr>
        <w:t xml:space="preserve"> the Technical Secretariat clears the proposal it will be submitted to the Management Committee of the UNPRPD MPTF for final approval. Please note this process may take up to 4 weeks. </w:t>
      </w:r>
    </w:p>
    <w:p w14:paraId="2851C2AC" w14:textId="420B1AD0" w:rsidR="00415C50" w:rsidRPr="00CE150C" w:rsidRDefault="009F7BD1" w:rsidP="002D4D8E">
      <w:pPr>
        <w:pStyle w:val="ListParagraph"/>
        <w:numPr>
          <w:ilvl w:val="0"/>
          <w:numId w:val="11"/>
        </w:numPr>
        <w:tabs>
          <w:tab w:val="left" w:pos="90"/>
        </w:tabs>
        <w:spacing w:before="100" w:beforeAutospacing="1" w:after="60"/>
        <w:ind w:firstLine="0"/>
        <w:jc w:val="both"/>
        <w:rPr>
          <w:bCs/>
          <w:sz w:val="20"/>
          <w:szCs w:val="20"/>
        </w:rPr>
      </w:pPr>
      <w:r w:rsidRPr="00CE150C">
        <w:rPr>
          <w:bCs/>
          <w:sz w:val="20"/>
          <w:szCs w:val="20"/>
        </w:rPr>
        <w:t>Kindly follow attentively word limit and instructions in every section.</w:t>
      </w:r>
    </w:p>
    <w:p w14:paraId="0872B12F" w14:textId="77777777" w:rsidR="003B0EF7" w:rsidRPr="00CE150C" w:rsidRDefault="00886214" w:rsidP="002D4D8E">
      <w:pPr>
        <w:pStyle w:val="ListParagraph"/>
        <w:numPr>
          <w:ilvl w:val="0"/>
          <w:numId w:val="11"/>
        </w:numPr>
        <w:tabs>
          <w:tab w:val="left" w:pos="90"/>
        </w:tabs>
        <w:spacing w:before="100" w:beforeAutospacing="1" w:after="60"/>
        <w:ind w:firstLine="0"/>
        <w:jc w:val="both"/>
        <w:rPr>
          <w:bCs/>
          <w:sz w:val="20"/>
          <w:szCs w:val="20"/>
        </w:rPr>
      </w:pPr>
      <w:r w:rsidRPr="00CE150C">
        <w:rPr>
          <w:bCs/>
          <w:sz w:val="20"/>
          <w:szCs w:val="20"/>
        </w:rPr>
        <w:t>Once the UNPRPD Management Committee approves the proposal we will proceed with the transfer</w:t>
      </w:r>
      <w:r w:rsidR="003B0EF7" w:rsidRPr="00CE150C">
        <w:rPr>
          <w:bCs/>
          <w:sz w:val="20"/>
          <w:szCs w:val="20"/>
        </w:rPr>
        <w:t xml:space="preserve"> of funds</w:t>
      </w:r>
      <w:r w:rsidRPr="00CE150C">
        <w:rPr>
          <w:bCs/>
          <w:sz w:val="20"/>
          <w:szCs w:val="20"/>
        </w:rPr>
        <w:t xml:space="preserve">. Please note the RC and the Implementing Agencies </w:t>
      </w:r>
      <w:r w:rsidR="008F3BE8" w:rsidRPr="00CE150C">
        <w:rPr>
          <w:bCs/>
          <w:sz w:val="20"/>
          <w:szCs w:val="20"/>
        </w:rPr>
        <w:t>will need to sign</w:t>
      </w:r>
      <w:r w:rsidRPr="00CE150C">
        <w:rPr>
          <w:bCs/>
          <w:sz w:val="20"/>
          <w:szCs w:val="20"/>
        </w:rPr>
        <w:t xml:space="preserve"> the documents related to the transfer</w:t>
      </w:r>
      <w:r w:rsidR="002176A4" w:rsidRPr="00CE150C">
        <w:rPr>
          <w:bCs/>
          <w:sz w:val="20"/>
          <w:szCs w:val="20"/>
        </w:rPr>
        <w:t xml:space="preserve"> request.</w:t>
      </w:r>
      <w:r w:rsidRPr="00CE150C">
        <w:rPr>
          <w:bCs/>
          <w:sz w:val="20"/>
          <w:szCs w:val="20"/>
        </w:rPr>
        <w:t xml:space="preserve"> </w:t>
      </w:r>
    </w:p>
    <w:p w14:paraId="3C759AD2" w14:textId="77777777" w:rsidR="003B0EF7" w:rsidRPr="00CE150C" w:rsidRDefault="003B0EF7" w:rsidP="003B0EF7">
      <w:pPr>
        <w:pStyle w:val="ListParagraph"/>
        <w:tabs>
          <w:tab w:val="left" w:pos="90"/>
        </w:tabs>
        <w:spacing w:before="100" w:beforeAutospacing="1" w:after="60"/>
        <w:jc w:val="both"/>
        <w:rPr>
          <w:bCs/>
          <w:sz w:val="20"/>
          <w:szCs w:val="20"/>
        </w:rPr>
      </w:pPr>
    </w:p>
    <w:p w14:paraId="3688FA96" w14:textId="33040662" w:rsidR="000358A3" w:rsidRPr="00CE150C" w:rsidRDefault="000358A3" w:rsidP="003B0EF7">
      <w:pPr>
        <w:tabs>
          <w:tab w:val="left" w:pos="90"/>
        </w:tabs>
        <w:spacing w:before="100" w:beforeAutospacing="1" w:after="60"/>
        <w:ind w:left="720"/>
        <w:jc w:val="both"/>
        <w:rPr>
          <w:bCs/>
          <w:i/>
          <w:iCs/>
          <w:sz w:val="20"/>
          <w:szCs w:val="20"/>
        </w:rPr>
      </w:pPr>
      <w:r w:rsidRPr="00CE150C">
        <w:rPr>
          <w:bCs/>
          <w:i/>
          <w:iCs/>
          <w:sz w:val="20"/>
          <w:szCs w:val="20"/>
        </w:rPr>
        <w:t xml:space="preserve">For </w:t>
      </w:r>
      <w:proofErr w:type="gramStart"/>
      <w:r w:rsidRPr="00CE150C">
        <w:rPr>
          <w:bCs/>
          <w:i/>
          <w:iCs/>
          <w:sz w:val="20"/>
          <w:szCs w:val="20"/>
        </w:rPr>
        <w:t>support</w:t>
      </w:r>
      <w:proofErr w:type="gramEnd"/>
      <w:r w:rsidRPr="00CE150C">
        <w:rPr>
          <w:bCs/>
          <w:i/>
          <w:iCs/>
          <w:sz w:val="20"/>
          <w:szCs w:val="20"/>
        </w:rPr>
        <w:t xml:space="preserve"> please reach out to </w:t>
      </w:r>
      <w:bookmarkStart w:id="0" w:name="_Hlk75791054"/>
      <w:r w:rsidR="002176A4" w:rsidRPr="00CE150C">
        <w:rPr>
          <w:bCs/>
          <w:i/>
          <w:iCs/>
          <w:color w:val="000000" w:themeColor="text1"/>
          <w:sz w:val="20"/>
          <w:szCs w:val="20"/>
        </w:rPr>
        <w:fldChar w:fldCharType="begin"/>
      </w:r>
      <w:r w:rsidR="002176A4" w:rsidRPr="00CE150C">
        <w:rPr>
          <w:bCs/>
          <w:i/>
          <w:iCs/>
          <w:color w:val="000000" w:themeColor="text1"/>
          <w:sz w:val="20"/>
          <w:szCs w:val="20"/>
        </w:rPr>
        <w:instrText xml:space="preserve"> HYPERLINK "mailto:natalia.mattioli@undp.org" </w:instrText>
      </w:r>
      <w:r w:rsidR="002176A4" w:rsidRPr="00CE150C">
        <w:rPr>
          <w:bCs/>
          <w:i/>
          <w:iCs/>
          <w:color w:val="000000" w:themeColor="text1"/>
          <w:sz w:val="20"/>
          <w:szCs w:val="20"/>
        </w:rPr>
        <w:fldChar w:fldCharType="separate"/>
      </w:r>
      <w:r w:rsidR="002176A4" w:rsidRPr="00CE150C">
        <w:rPr>
          <w:rStyle w:val="Hyperlink"/>
          <w:bCs/>
          <w:i/>
          <w:iCs/>
          <w:color w:val="000000" w:themeColor="text1"/>
          <w:sz w:val="20"/>
          <w:szCs w:val="20"/>
          <w:u w:val="none"/>
        </w:rPr>
        <w:t>natalia.mattioli@undp.org</w:t>
      </w:r>
      <w:r w:rsidR="002176A4" w:rsidRPr="00CE150C">
        <w:rPr>
          <w:bCs/>
          <w:i/>
          <w:iCs/>
          <w:color w:val="000000" w:themeColor="text1"/>
          <w:sz w:val="20"/>
          <w:szCs w:val="20"/>
        </w:rPr>
        <w:fldChar w:fldCharType="end"/>
      </w:r>
      <w:r w:rsidR="002176A4" w:rsidRPr="00CE150C">
        <w:rPr>
          <w:bCs/>
          <w:i/>
          <w:iCs/>
          <w:color w:val="000000" w:themeColor="text1"/>
          <w:sz w:val="20"/>
          <w:szCs w:val="20"/>
        </w:rPr>
        <w:t xml:space="preserve"> </w:t>
      </w:r>
      <w:r w:rsidR="002176A4" w:rsidRPr="00CE150C">
        <w:rPr>
          <w:bCs/>
          <w:i/>
          <w:iCs/>
          <w:sz w:val="20"/>
          <w:szCs w:val="20"/>
        </w:rPr>
        <w:t>cc unprpd.fund.calls@undp.org</w:t>
      </w:r>
      <w:bookmarkEnd w:id="0"/>
      <w:r w:rsidR="002176A4" w:rsidRPr="00CE150C">
        <w:rPr>
          <w:bCs/>
          <w:i/>
          <w:iCs/>
          <w:sz w:val="20"/>
          <w:szCs w:val="20"/>
        </w:rPr>
        <w:t>.</w:t>
      </w:r>
    </w:p>
    <w:p w14:paraId="22F69352" w14:textId="3DD241E0" w:rsidR="009851F3" w:rsidRPr="00CE150C" w:rsidRDefault="008F3BE8" w:rsidP="002D4D8E">
      <w:pPr>
        <w:tabs>
          <w:tab w:val="left" w:pos="90"/>
        </w:tabs>
        <w:spacing w:before="100" w:beforeAutospacing="1" w:after="60"/>
        <w:ind w:left="360"/>
        <w:jc w:val="both"/>
        <w:rPr>
          <w:b/>
          <w:sz w:val="20"/>
          <w:szCs w:val="20"/>
        </w:rPr>
      </w:pPr>
      <w:r w:rsidRPr="00CE150C">
        <w:rPr>
          <w:b/>
          <w:sz w:val="20"/>
          <w:szCs w:val="20"/>
        </w:rPr>
        <w:t>Documents to be submitted</w:t>
      </w:r>
    </w:p>
    <w:p w14:paraId="041809BC" w14:textId="05AA8B13" w:rsidR="009851F3" w:rsidRPr="00CE150C" w:rsidRDefault="002F754C" w:rsidP="002D4D8E">
      <w:pPr>
        <w:pStyle w:val="ListParagraph"/>
        <w:numPr>
          <w:ilvl w:val="0"/>
          <w:numId w:val="15"/>
        </w:numPr>
        <w:tabs>
          <w:tab w:val="left" w:pos="90"/>
        </w:tabs>
        <w:spacing w:before="100" w:beforeAutospacing="1" w:after="60"/>
        <w:ind w:firstLine="0"/>
        <w:jc w:val="both"/>
        <w:rPr>
          <w:bCs/>
          <w:sz w:val="20"/>
          <w:szCs w:val="20"/>
        </w:rPr>
      </w:pPr>
      <w:r w:rsidRPr="00CE150C">
        <w:rPr>
          <w:bCs/>
          <w:sz w:val="20"/>
          <w:szCs w:val="20"/>
        </w:rPr>
        <w:t xml:space="preserve">Programme proposal (please make sure you include the country name </w:t>
      </w:r>
      <w:r w:rsidR="00EA51A6" w:rsidRPr="00CE150C">
        <w:rPr>
          <w:bCs/>
          <w:sz w:val="20"/>
          <w:szCs w:val="20"/>
        </w:rPr>
        <w:t xml:space="preserve">in the name of the document for Instance UNPRPD R4 programme Proposal </w:t>
      </w:r>
      <w:r w:rsidR="00694D7C" w:rsidRPr="00CE150C">
        <w:rPr>
          <w:bCs/>
          <w:sz w:val="20"/>
          <w:szCs w:val="20"/>
        </w:rPr>
        <w:t>Zimbabwe.doc)</w:t>
      </w:r>
    </w:p>
    <w:p w14:paraId="63C97619" w14:textId="4C45FE9C" w:rsidR="009851F3" w:rsidRPr="00CE150C" w:rsidRDefault="009851F3" w:rsidP="002D4D8E">
      <w:pPr>
        <w:pStyle w:val="ListParagraph"/>
        <w:numPr>
          <w:ilvl w:val="0"/>
          <w:numId w:val="15"/>
        </w:numPr>
        <w:tabs>
          <w:tab w:val="left" w:pos="90"/>
        </w:tabs>
        <w:spacing w:before="100" w:beforeAutospacing="1" w:after="60"/>
        <w:ind w:firstLine="0"/>
        <w:jc w:val="both"/>
        <w:rPr>
          <w:bCs/>
          <w:sz w:val="20"/>
          <w:szCs w:val="20"/>
        </w:rPr>
      </w:pPr>
      <w:r w:rsidRPr="00CE150C">
        <w:rPr>
          <w:bCs/>
          <w:sz w:val="20"/>
          <w:szCs w:val="20"/>
        </w:rPr>
        <w:t xml:space="preserve">Budget template </w:t>
      </w:r>
    </w:p>
    <w:p w14:paraId="344589F4" w14:textId="7B62ECCF" w:rsidR="009851F3" w:rsidRPr="00CE150C" w:rsidRDefault="009851F3" w:rsidP="002D4D8E">
      <w:pPr>
        <w:pStyle w:val="ListParagraph"/>
        <w:numPr>
          <w:ilvl w:val="0"/>
          <w:numId w:val="15"/>
        </w:numPr>
        <w:tabs>
          <w:tab w:val="left" w:pos="90"/>
        </w:tabs>
        <w:spacing w:before="100" w:beforeAutospacing="1" w:after="60"/>
        <w:ind w:firstLine="0"/>
        <w:jc w:val="both"/>
        <w:rPr>
          <w:bCs/>
          <w:sz w:val="20"/>
          <w:szCs w:val="20"/>
        </w:rPr>
      </w:pPr>
      <w:r w:rsidRPr="00CE150C">
        <w:rPr>
          <w:bCs/>
          <w:sz w:val="20"/>
          <w:szCs w:val="20"/>
        </w:rPr>
        <w:t>Workplan</w:t>
      </w:r>
    </w:p>
    <w:p w14:paraId="1D23BE42" w14:textId="36FC1777" w:rsidR="000D1C93" w:rsidRPr="00CE150C" w:rsidRDefault="000D1C93" w:rsidP="002D4D8E">
      <w:pPr>
        <w:tabs>
          <w:tab w:val="left" w:pos="90"/>
        </w:tabs>
        <w:spacing w:before="100" w:beforeAutospacing="1" w:after="60"/>
        <w:jc w:val="both"/>
        <w:rPr>
          <w:bCs/>
          <w:sz w:val="20"/>
          <w:szCs w:val="20"/>
        </w:rPr>
      </w:pPr>
    </w:p>
    <w:p w14:paraId="0CEE4071" w14:textId="77777777" w:rsidR="002176A4" w:rsidRPr="00CE150C" w:rsidRDefault="002176A4" w:rsidP="0270C174">
      <w:pPr>
        <w:tabs>
          <w:tab w:val="left" w:pos="90"/>
        </w:tabs>
        <w:contextualSpacing/>
        <w:rPr>
          <w:b/>
          <w:bCs/>
          <w:sz w:val="28"/>
          <w:szCs w:val="28"/>
        </w:rPr>
      </w:pPr>
    </w:p>
    <w:p w14:paraId="59F6F086" w14:textId="51FBD134" w:rsidR="00DD5371" w:rsidRPr="00CE150C" w:rsidRDefault="00DD5371">
      <w:pPr>
        <w:spacing w:after="200" w:line="276" w:lineRule="auto"/>
        <w:rPr>
          <w:b/>
          <w:bCs/>
          <w:sz w:val="28"/>
          <w:szCs w:val="28"/>
        </w:rPr>
      </w:pPr>
      <w:r w:rsidRPr="00CE150C">
        <w:rPr>
          <w:b/>
          <w:bCs/>
          <w:sz w:val="28"/>
          <w:szCs w:val="28"/>
        </w:rPr>
        <w:br w:type="page"/>
      </w:r>
    </w:p>
    <w:p w14:paraId="51B7A7BC" w14:textId="2BDB4F03" w:rsidR="00BD36D7" w:rsidRPr="00CE150C" w:rsidRDefault="00BD36D7" w:rsidP="00B77C45">
      <w:pPr>
        <w:tabs>
          <w:tab w:val="left" w:pos="90"/>
        </w:tabs>
        <w:rPr>
          <w:rFonts w:cstheme="minorHAnsi"/>
          <w:b/>
          <w:sz w:val="20"/>
          <w:szCs w:val="20"/>
        </w:rPr>
      </w:pPr>
    </w:p>
    <w:p w14:paraId="5DCCE3A1" w14:textId="0FFDE57C" w:rsidR="00660796" w:rsidRPr="00CE150C" w:rsidRDefault="002176A4" w:rsidP="002D4D8E">
      <w:pPr>
        <w:pStyle w:val="Heading1"/>
        <w:numPr>
          <w:ilvl w:val="0"/>
          <w:numId w:val="7"/>
        </w:numPr>
        <w:tabs>
          <w:tab w:val="left" w:pos="90"/>
        </w:tabs>
        <w:ind w:firstLine="0"/>
      </w:pPr>
      <w:r w:rsidRPr="00CE150C">
        <w:t xml:space="preserve">Cover page </w:t>
      </w:r>
    </w:p>
    <w:p w14:paraId="1A5989A3" w14:textId="77777777" w:rsidR="002176A4" w:rsidRPr="00CE150C" w:rsidRDefault="002176A4" w:rsidP="002D4D8E">
      <w:pPr>
        <w:tabs>
          <w:tab w:val="left" w:pos="90"/>
        </w:tabs>
        <w:contextualSpacing/>
        <w:rPr>
          <w:rFonts w:cstheme="minorHAnsi"/>
          <w:b/>
          <w:sz w:val="20"/>
          <w:szCs w:val="20"/>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Information on the Proposal "/>
      </w:tblPr>
      <w:tblGrid>
        <w:gridCol w:w="9870"/>
      </w:tblGrid>
      <w:tr w:rsidR="00660796" w:rsidRPr="00CE150C" w14:paraId="55B92510" w14:textId="77777777" w:rsidTr="29CBA86C">
        <w:trPr>
          <w:tblHeader/>
        </w:trPr>
        <w:tc>
          <w:tcPr>
            <w:tcW w:w="9870" w:type="dxa"/>
          </w:tcPr>
          <w:p w14:paraId="49C1EEA5" w14:textId="30AD4F31" w:rsidR="00660796" w:rsidRPr="00E87E02" w:rsidRDefault="00660796" w:rsidP="002D4D8E">
            <w:pPr>
              <w:tabs>
                <w:tab w:val="left" w:pos="90"/>
              </w:tabs>
              <w:contextualSpacing/>
              <w:rPr>
                <w:bCs/>
                <w:sz w:val="20"/>
                <w:szCs w:val="20"/>
              </w:rPr>
            </w:pPr>
            <w:r w:rsidRPr="00CE150C">
              <w:rPr>
                <w:b/>
                <w:sz w:val="20"/>
                <w:szCs w:val="20"/>
              </w:rPr>
              <w:t>Title</w:t>
            </w:r>
            <w:r w:rsidR="00694D7C" w:rsidRPr="00CE150C">
              <w:rPr>
                <w:b/>
                <w:sz w:val="20"/>
                <w:szCs w:val="20"/>
              </w:rPr>
              <w:t xml:space="preserve"> of the programme</w:t>
            </w:r>
            <w:r w:rsidRPr="00CE150C">
              <w:rPr>
                <w:b/>
                <w:sz w:val="20"/>
                <w:szCs w:val="20"/>
              </w:rPr>
              <w:t>:</w:t>
            </w:r>
            <w:r w:rsidR="00CE150C">
              <w:rPr>
                <w:b/>
                <w:sz w:val="20"/>
                <w:szCs w:val="20"/>
              </w:rPr>
              <w:t xml:space="preserve"> </w:t>
            </w:r>
            <w:r w:rsidR="005400C5" w:rsidRPr="00582E8D">
              <w:rPr>
                <w:bCs/>
                <w:sz w:val="20"/>
                <w:szCs w:val="20"/>
              </w:rPr>
              <w:t>Accele</w:t>
            </w:r>
            <w:r w:rsidR="00E87E02" w:rsidRPr="00582E8D">
              <w:rPr>
                <w:bCs/>
                <w:sz w:val="20"/>
                <w:szCs w:val="20"/>
              </w:rPr>
              <w:t>rating Disability Inclusion for Children and Adults with Disabilities</w:t>
            </w:r>
          </w:p>
          <w:p w14:paraId="39AA4F83" w14:textId="3DD5AFB1" w:rsidR="00CE150C" w:rsidRPr="00CE150C" w:rsidRDefault="00CE150C" w:rsidP="002D4D8E">
            <w:pPr>
              <w:tabs>
                <w:tab w:val="left" w:pos="90"/>
              </w:tabs>
              <w:contextualSpacing/>
              <w:rPr>
                <w:b/>
                <w:sz w:val="20"/>
                <w:szCs w:val="20"/>
              </w:rPr>
            </w:pPr>
          </w:p>
        </w:tc>
      </w:tr>
      <w:tr w:rsidR="00660796" w:rsidRPr="00CE150C" w14:paraId="4D3182E8" w14:textId="77777777" w:rsidTr="29CBA86C">
        <w:tc>
          <w:tcPr>
            <w:tcW w:w="9870" w:type="dxa"/>
          </w:tcPr>
          <w:p w14:paraId="3ACFB3CD" w14:textId="44C06C2D" w:rsidR="00660796" w:rsidRPr="00CE150C" w:rsidRDefault="00660796" w:rsidP="7E54046B">
            <w:pPr>
              <w:tabs>
                <w:tab w:val="left" w:pos="90"/>
              </w:tabs>
              <w:contextualSpacing/>
              <w:rPr>
                <w:b/>
                <w:bCs/>
                <w:sz w:val="20"/>
                <w:szCs w:val="20"/>
              </w:rPr>
            </w:pPr>
            <w:r w:rsidRPr="00CE150C">
              <w:rPr>
                <w:b/>
                <w:bCs/>
                <w:sz w:val="20"/>
                <w:szCs w:val="20"/>
              </w:rPr>
              <w:t>Countr</w:t>
            </w:r>
            <w:r w:rsidR="00523CBC" w:rsidRPr="00CE150C">
              <w:rPr>
                <w:b/>
                <w:bCs/>
                <w:sz w:val="20"/>
                <w:szCs w:val="20"/>
              </w:rPr>
              <w:t>y:</w:t>
            </w:r>
            <w:r w:rsidR="00BF58BF" w:rsidRPr="00CE150C">
              <w:rPr>
                <w:b/>
                <w:bCs/>
                <w:sz w:val="20"/>
                <w:szCs w:val="20"/>
              </w:rPr>
              <w:t xml:space="preserve">  </w:t>
            </w:r>
            <w:r w:rsidR="39FF1EEA" w:rsidRPr="00582E8D">
              <w:rPr>
                <w:sz w:val="20"/>
                <w:szCs w:val="20"/>
              </w:rPr>
              <w:t>Montenegro</w:t>
            </w:r>
            <w:r w:rsidR="00BF58BF" w:rsidRPr="00582E8D">
              <w:rPr>
                <w:sz w:val="20"/>
                <w:szCs w:val="20"/>
              </w:rPr>
              <w:t xml:space="preserve">     </w:t>
            </w:r>
            <w:r w:rsidR="00BF58BF" w:rsidRPr="00CE150C">
              <w:rPr>
                <w:b/>
                <w:bCs/>
                <w:sz w:val="20"/>
                <w:szCs w:val="20"/>
              </w:rPr>
              <w:t xml:space="preserve">                   Region or provinces:</w:t>
            </w:r>
            <w:r w:rsidR="7E79C224" w:rsidRPr="00CE150C">
              <w:rPr>
                <w:b/>
                <w:bCs/>
                <w:sz w:val="20"/>
                <w:szCs w:val="20"/>
              </w:rPr>
              <w:t xml:space="preserve"> </w:t>
            </w:r>
            <w:r w:rsidR="7E79C224" w:rsidRPr="00582E8D">
              <w:rPr>
                <w:sz w:val="20"/>
                <w:szCs w:val="20"/>
              </w:rPr>
              <w:t>two municipalities, to be determined</w:t>
            </w:r>
            <w:r w:rsidR="00C91EE0" w:rsidRPr="00582E8D">
              <w:rPr>
                <w:sz w:val="20"/>
                <w:szCs w:val="20"/>
              </w:rPr>
              <w:t xml:space="preserve">, for </w:t>
            </w:r>
            <w:r w:rsidR="7E79C224" w:rsidRPr="00582E8D">
              <w:rPr>
                <w:sz w:val="20"/>
                <w:szCs w:val="20"/>
              </w:rPr>
              <w:t>pilot</w:t>
            </w:r>
            <w:r w:rsidR="00C91EE0" w:rsidRPr="00582E8D">
              <w:rPr>
                <w:sz w:val="20"/>
                <w:szCs w:val="20"/>
              </w:rPr>
              <w:t>ing</w:t>
            </w:r>
            <w:r w:rsidR="7E79C224" w:rsidRPr="00582E8D">
              <w:rPr>
                <w:sz w:val="20"/>
                <w:szCs w:val="20"/>
              </w:rPr>
              <w:t xml:space="preserve"> community-based services</w:t>
            </w:r>
          </w:p>
        </w:tc>
      </w:tr>
      <w:tr w:rsidR="00660796" w:rsidRPr="00CE150C" w14:paraId="36684F61" w14:textId="77777777" w:rsidTr="29CBA86C">
        <w:tc>
          <w:tcPr>
            <w:tcW w:w="9870" w:type="dxa"/>
          </w:tcPr>
          <w:p w14:paraId="7F77EA66" w14:textId="1B978455" w:rsidR="00660796" w:rsidRPr="00CE150C" w:rsidRDefault="00B82334" w:rsidP="7E54046B">
            <w:pPr>
              <w:tabs>
                <w:tab w:val="left" w:pos="90"/>
              </w:tabs>
              <w:contextualSpacing/>
              <w:rPr>
                <w:b/>
                <w:bCs/>
                <w:sz w:val="20"/>
                <w:szCs w:val="20"/>
              </w:rPr>
            </w:pPr>
            <w:r w:rsidRPr="00CE150C">
              <w:rPr>
                <w:b/>
                <w:bCs/>
                <w:sz w:val="20"/>
                <w:szCs w:val="20"/>
              </w:rPr>
              <w:t xml:space="preserve">Duration (max. </w:t>
            </w:r>
            <w:r w:rsidR="00CA1F35" w:rsidRPr="00CE150C">
              <w:rPr>
                <w:b/>
                <w:bCs/>
                <w:sz w:val="20"/>
                <w:szCs w:val="20"/>
              </w:rPr>
              <w:t>24</w:t>
            </w:r>
            <w:r w:rsidR="00660796" w:rsidRPr="00CE150C">
              <w:rPr>
                <w:b/>
                <w:bCs/>
                <w:sz w:val="20"/>
                <w:szCs w:val="20"/>
              </w:rPr>
              <w:t xml:space="preserve"> months):</w:t>
            </w:r>
            <w:r w:rsidR="19519183" w:rsidRPr="00CE150C">
              <w:rPr>
                <w:b/>
                <w:bCs/>
                <w:sz w:val="20"/>
                <w:szCs w:val="20"/>
              </w:rPr>
              <w:t xml:space="preserve"> </w:t>
            </w:r>
            <w:r w:rsidR="19519183" w:rsidRPr="00582E8D">
              <w:rPr>
                <w:sz w:val="20"/>
                <w:szCs w:val="20"/>
              </w:rPr>
              <w:t>2 years</w:t>
            </w:r>
          </w:p>
        </w:tc>
      </w:tr>
      <w:tr w:rsidR="00660796" w:rsidRPr="00CE150C" w14:paraId="2EABDD6C" w14:textId="77777777" w:rsidTr="29CBA86C">
        <w:tc>
          <w:tcPr>
            <w:tcW w:w="9870" w:type="dxa"/>
          </w:tcPr>
          <w:p w14:paraId="5ABA0DAF" w14:textId="093EE642" w:rsidR="00660796" w:rsidRPr="00CE150C" w:rsidRDefault="5D3F373E" w:rsidP="7E54046B">
            <w:pPr>
              <w:tabs>
                <w:tab w:val="left" w:pos="90"/>
              </w:tabs>
              <w:contextualSpacing/>
              <w:rPr>
                <w:b/>
                <w:bCs/>
                <w:sz w:val="20"/>
                <w:szCs w:val="20"/>
              </w:rPr>
            </w:pPr>
            <w:r w:rsidRPr="00CE150C">
              <w:rPr>
                <w:b/>
                <w:bCs/>
                <w:sz w:val="20"/>
                <w:szCs w:val="20"/>
              </w:rPr>
              <w:t>Total Budget:</w:t>
            </w:r>
            <w:r w:rsidR="18915104" w:rsidRPr="00CE150C">
              <w:rPr>
                <w:b/>
                <w:bCs/>
                <w:sz w:val="20"/>
                <w:szCs w:val="20"/>
              </w:rPr>
              <w:t xml:space="preserve"> </w:t>
            </w:r>
            <w:r w:rsidR="18915104" w:rsidRPr="00582E8D">
              <w:rPr>
                <w:sz w:val="20"/>
                <w:szCs w:val="20"/>
              </w:rPr>
              <w:t>3</w:t>
            </w:r>
            <w:r w:rsidR="00537723" w:rsidRPr="00582E8D">
              <w:rPr>
                <w:sz w:val="20"/>
                <w:szCs w:val="20"/>
              </w:rPr>
              <w:t>00</w:t>
            </w:r>
            <w:r w:rsidR="18915104" w:rsidRPr="00582E8D">
              <w:rPr>
                <w:sz w:val="20"/>
                <w:szCs w:val="20"/>
              </w:rPr>
              <w:t>,000 USD</w:t>
            </w:r>
          </w:p>
        </w:tc>
      </w:tr>
      <w:tr w:rsidR="00BD36D7" w:rsidRPr="00CE150C" w14:paraId="2910CA46" w14:textId="77777777" w:rsidTr="29CBA86C">
        <w:tc>
          <w:tcPr>
            <w:tcW w:w="9870" w:type="dxa"/>
          </w:tcPr>
          <w:p w14:paraId="71C837C7" w14:textId="1BF8920F" w:rsidR="00BD36D7" w:rsidRPr="00CE150C" w:rsidRDefault="00BD36D7" w:rsidP="002D4D8E">
            <w:pPr>
              <w:tabs>
                <w:tab w:val="left" w:pos="90"/>
              </w:tabs>
              <w:contextualSpacing/>
              <w:rPr>
                <w:rFonts w:cstheme="minorHAnsi"/>
                <w:b/>
                <w:sz w:val="20"/>
                <w:szCs w:val="20"/>
              </w:rPr>
            </w:pPr>
            <w:r w:rsidRPr="00CE150C">
              <w:rPr>
                <w:rFonts w:cstheme="minorHAnsi"/>
                <w:b/>
                <w:sz w:val="20"/>
                <w:szCs w:val="20"/>
              </w:rPr>
              <w:t>Co-funding:</w:t>
            </w:r>
            <w:r w:rsidR="0037262C" w:rsidRPr="00CE150C">
              <w:rPr>
                <w:rFonts w:cstheme="minorHAnsi"/>
                <w:b/>
                <w:sz w:val="20"/>
                <w:szCs w:val="20"/>
              </w:rPr>
              <w:t xml:space="preserve"> </w:t>
            </w:r>
            <w:r w:rsidR="0037262C" w:rsidRPr="00582E8D">
              <w:rPr>
                <w:rFonts w:cstheme="minorHAnsi"/>
                <w:bCs/>
                <w:sz w:val="20"/>
                <w:szCs w:val="20"/>
              </w:rPr>
              <w:t>none</w:t>
            </w:r>
          </w:p>
        </w:tc>
      </w:tr>
      <w:tr w:rsidR="00BD36D7" w:rsidRPr="00CE150C" w14:paraId="050F57EC" w14:textId="77777777" w:rsidTr="00E87E02">
        <w:trPr>
          <w:trHeight w:val="300"/>
        </w:trPr>
        <w:tc>
          <w:tcPr>
            <w:tcW w:w="987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CC4CD93" w14:textId="43CF3906" w:rsidR="00BD36D7" w:rsidRPr="00CE150C" w:rsidRDefault="00886214" w:rsidP="7E54046B">
            <w:pPr>
              <w:tabs>
                <w:tab w:val="left" w:pos="90"/>
              </w:tabs>
              <w:contextualSpacing/>
              <w:rPr>
                <w:b/>
                <w:bCs/>
                <w:sz w:val="20"/>
                <w:szCs w:val="20"/>
              </w:rPr>
            </w:pPr>
            <w:r w:rsidRPr="00CE150C">
              <w:rPr>
                <w:b/>
                <w:bCs/>
                <w:sz w:val="20"/>
                <w:szCs w:val="20"/>
              </w:rPr>
              <w:t>Resident Coordinator:</w:t>
            </w:r>
            <w:r w:rsidR="5CE5E02A" w:rsidRPr="00CE150C">
              <w:rPr>
                <w:b/>
                <w:bCs/>
                <w:sz w:val="20"/>
                <w:szCs w:val="20"/>
              </w:rPr>
              <w:t xml:space="preserve"> </w:t>
            </w:r>
            <w:r w:rsidR="5CE5E02A" w:rsidRPr="00582E8D">
              <w:rPr>
                <w:sz w:val="20"/>
                <w:szCs w:val="20"/>
              </w:rPr>
              <w:t>Peter Lundberg, peter.lundberg@un.org</w:t>
            </w:r>
          </w:p>
        </w:tc>
      </w:tr>
      <w:tr w:rsidR="00886214" w:rsidRPr="00CE150C" w14:paraId="7F310A96" w14:textId="77777777" w:rsidTr="29CBA86C">
        <w:tc>
          <w:tcPr>
            <w:tcW w:w="9870" w:type="dxa"/>
          </w:tcPr>
          <w:p w14:paraId="494F3856" w14:textId="5CB86682" w:rsidR="00886214" w:rsidRPr="00CE150C" w:rsidRDefault="4B851B44" w:rsidP="31B0CA24">
            <w:pPr>
              <w:tabs>
                <w:tab w:val="left" w:pos="90"/>
              </w:tabs>
              <w:contextualSpacing/>
              <w:rPr>
                <w:b/>
                <w:bCs/>
                <w:sz w:val="20"/>
                <w:szCs w:val="20"/>
              </w:rPr>
            </w:pPr>
            <w:r w:rsidRPr="31B0CA24">
              <w:rPr>
                <w:b/>
                <w:bCs/>
                <w:sz w:val="20"/>
                <w:szCs w:val="20"/>
              </w:rPr>
              <w:t>Overall focal point of the programme (name and contact details):</w:t>
            </w:r>
            <w:r w:rsidR="22FAFD9B" w:rsidRPr="31B0CA24">
              <w:rPr>
                <w:b/>
                <w:bCs/>
                <w:sz w:val="20"/>
                <w:szCs w:val="20"/>
              </w:rPr>
              <w:t xml:space="preserve"> </w:t>
            </w:r>
            <w:r w:rsidR="32EBC9D9" w:rsidRPr="00582E8D">
              <w:rPr>
                <w:sz w:val="20"/>
                <w:szCs w:val="20"/>
              </w:rPr>
              <w:t>UNICEF</w:t>
            </w:r>
            <w:r w:rsidR="2870594E" w:rsidRPr="00582E8D">
              <w:rPr>
                <w:sz w:val="20"/>
                <w:szCs w:val="20"/>
              </w:rPr>
              <w:t xml:space="preserve"> </w:t>
            </w:r>
            <w:r w:rsidR="313E2441" w:rsidRPr="00582E8D">
              <w:rPr>
                <w:sz w:val="20"/>
                <w:szCs w:val="20"/>
              </w:rPr>
              <w:t xml:space="preserve">Montenegro, </w:t>
            </w:r>
            <w:proofErr w:type="spellStart"/>
            <w:r w:rsidR="2870594E" w:rsidRPr="00582E8D">
              <w:rPr>
                <w:sz w:val="20"/>
                <w:szCs w:val="20"/>
              </w:rPr>
              <w:t>Nela</w:t>
            </w:r>
            <w:proofErr w:type="spellEnd"/>
            <w:r w:rsidR="2870594E" w:rsidRPr="00582E8D">
              <w:rPr>
                <w:sz w:val="20"/>
                <w:szCs w:val="20"/>
              </w:rPr>
              <w:t xml:space="preserve"> </w:t>
            </w:r>
            <w:proofErr w:type="spellStart"/>
            <w:r w:rsidR="2870594E" w:rsidRPr="00582E8D">
              <w:rPr>
                <w:sz w:val="20"/>
                <w:szCs w:val="20"/>
              </w:rPr>
              <w:t>Krnic</w:t>
            </w:r>
            <w:proofErr w:type="spellEnd"/>
            <w:r w:rsidR="2870594E" w:rsidRPr="00582E8D">
              <w:rPr>
                <w:sz w:val="20"/>
                <w:szCs w:val="20"/>
              </w:rPr>
              <w:t>,</w:t>
            </w:r>
            <w:r w:rsidR="1079BB8F" w:rsidRPr="00582E8D">
              <w:rPr>
                <w:sz w:val="20"/>
                <w:szCs w:val="20"/>
              </w:rPr>
              <w:t xml:space="preserve"> Child Protection Officer,</w:t>
            </w:r>
            <w:r w:rsidR="2870594E" w:rsidRPr="00582E8D">
              <w:rPr>
                <w:sz w:val="20"/>
                <w:szCs w:val="20"/>
              </w:rPr>
              <w:t xml:space="preserve"> </w:t>
            </w:r>
            <w:hyperlink r:id="rId14" w:history="1">
              <w:r w:rsidR="2870594E" w:rsidRPr="00582E8D">
                <w:rPr>
                  <w:rStyle w:val="Hyperlink"/>
                  <w:sz w:val="20"/>
                  <w:szCs w:val="20"/>
                </w:rPr>
                <w:t>nkrnic@unicef.org</w:t>
              </w:r>
            </w:hyperlink>
            <w:r w:rsidR="2870594E" w:rsidRPr="00582E8D">
              <w:rPr>
                <w:sz w:val="20"/>
                <w:szCs w:val="20"/>
              </w:rPr>
              <w:t xml:space="preserve"> (</w:t>
            </w:r>
            <w:r w:rsidR="37A4BAA5" w:rsidRPr="00582E8D">
              <w:rPr>
                <w:sz w:val="20"/>
                <w:szCs w:val="20"/>
              </w:rPr>
              <w:t>P</w:t>
            </w:r>
            <w:r w:rsidR="2870594E" w:rsidRPr="00582E8D">
              <w:rPr>
                <w:sz w:val="20"/>
                <w:szCs w:val="20"/>
              </w:rPr>
              <w:t xml:space="preserve">roject </w:t>
            </w:r>
            <w:r w:rsidR="3B759885" w:rsidRPr="00582E8D">
              <w:rPr>
                <w:sz w:val="20"/>
                <w:szCs w:val="20"/>
              </w:rPr>
              <w:t>C</w:t>
            </w:r>
            <w:r w:rsidR="2870594E" w:rsidRPr="00582E8D">
              <w:rPr>
                <w:sz w:val="20"/>
                <w:szCs w:val="20"/>
              </w:rPr>
              <w:t xml:space="preserve">oordinator </w:t>
            </w:r>
            <w:r w:rsidR="5C1295BF" w:rsidRPr="00582E8D">
              <w:rPr>
                <w:sz w:val="20"/>
                <w:szCs w:val="20"/>
              </w:rPr>
              <w:t>to be recruited</w:t>
            </w:r>
            <w:r w:rsidR="2870594E" w:rsidRPr="00582E8D">
              <w:rPr>
                <w:sz w:val="20"/>
                <w:szCs w:val="20"/>
              </w:rPr>
              <w:t>)</w:t>
            </w:r>
            <w:r w:rsidR="2870594E" w:rsidRPr="31B0CA24">
              <w:rPr>
                <w:b/>
                <w:bCs/>
                <w:sz w:val="20"/>
                <w:szCs w:val="20"/>
              </w:rPr>
              <w:t xml:space="preserve"> </w:t>
            </w:r>
          </w:p>
        </w:tc>
      </w:tr>
      <w:tr w:rsidR="00660796" w:rsidRPr="00CE150C" w14:paraId="33B4514B" w14:textId="77777777" w:rsidTr="29CBA86C">
        <w:trPr>
          <w:trHeight w:val="465"/>
        </w:trPr>
        <w:tc>
          <w:tcPr>
            <w:tcW w:w="9870" w:type="dxa"/>
          </w:tcPr>
          <w:p w14:paraId="6ED31AB4" w14:textId="6441D5C4" w:rsidR="00B071F2" w:rsidRPr="00CE150C" w:rsidRDefault="7C5B97AA" w:rsidP="00B071F2">
            <w:pPr>
              <w:tabs>
                <w:tab w:val="left" w:pos="90"/>
              </w:tabs>
              <w:contextualSpacing/>
              <w:rPr>
                <w:b/>
                <w:bCs/>
                <w:sz w:val="20"/>
                <w:szCs w:val="20"/>
              </w:rPr>
            </w:pPr>
            <w:r w:rsidRPr="7F6B47FC">
              <w:rPr>
                <w:b/>
                <w:bCs/>
                <w:sz w:val="20"/>
                <w:szCs w:val="20"/>
              </w:rPr>
              <w:t>Participating UN Organizations</w:t>
            </w:r>
            <w:r w:rsidR="466001FB" w:rsidRPr="7F6B47FC">
              <w:rPr>
                <w:b/>
                <w:bCs/>
                <w:sz w:val="20"/>
                <w:szCs w:val="20"/>
              </w:rPr>
              <w:t xml:space="preserve"> </w:t>
            </w:r>
            <w:r w:rsidR="7F3CCF8D" w:rsidRPr="7F6B47FC">
              <w:rPr>
                <w:b/>
                <w:bCs/>
                <w:sz w:val="20"/>
                <w:szCs w:val="20"/>
              </w:rPr>
              <w:t xml:space="preserve">and focal points </w:t>
            </w:r>
            <w:r w:rsidR="4654020D" w:rsidRPr="7F6B47FC">
              <w:rPr>
                <w:b/>
                <w:bCs/>
                <w:sz w:val="20"/>
                <w:szCs w:val="20"/>
              </w:rPr>
              <w:t xml:space="preserve">names and </w:t>
            </w:r>
            <w:r w:rsidR="7F3CCF8D" w:rsidRPr="7F6B47FC">
              <w:rPr>
                <w:b/>
                <w:bCs/>
                <w:sz w:val="20"/>
                <w:szCs w:val="20"/>
              </w:rPr>
              <w:t>contact details</w:t>
            </w:r>
            <w:r w:rsidR="6CD635DB" w:rsidRPr="7F6B47FC">
              <w:rPr>
                <w:b/>
                <w:bCs/>
                <w:sz w:val="20"/>
                <w:szCs w:val="20"/>
              </w:rPr>
              <w:t>:</w:t>
            </w:r>
            <w:r w:rsidR="4ECFF8DE" w:rsidRPr="7F6B47FC">
              <w:rPr>
                <w:b/>
                <w:bCs/>
                <w:sz w:val="20"/>
                <w:szCs w:val="20"/>
              </w:rPr>
              <w:t xml:space="preserve"> </w:t>
            </w:r>
            <w:r w:rsidR="4ECFF8DE" w:rsidRPr="00582E8D">
              <w:rPr>
                <w:sz w:val="20"/>
                <w:szCs w:val="20"/>
              </w:rPr>
              <w:t>UNDP, Igor Topalovic,</w:t>
            </w:r>
            <w:r w:rsidR="00B071F2">
              <w:rPr>
                <w:b/>
                <w:bCs/>
                <w:sz w:val="20"/>
                <w:szCs w:val="20"/>
              </w:rPr>
              <w:t xml:space="preserve"> </w:t>
            </w:r>
            <w:hyperlink r:id="rId15" w:history="1">
              <w:r w:rsidR="00582E8D" w:rsidRPr="00582E8D">
                <w:rPr>
                  <w:rStyle w:val="Hyperlink"/>
                  <w:sz w:val="20"/>
                  <w:szCs w:val="20"/>
                </w:rPr>
                <w:t>igor.topalovic@undp.org</w:t>
              </w:r>
            </w:hyperlink>
            <w:r w:rsidR="00582E8D" w:rsidRPr="00582E8D">
              <w:rPr>
                <w:sz w:val="20"/>
                <w:szCs w:val="20"/>
              </w:rPr>
              <w:t xml:space="preserve">, </w:t>
            </w:r>
            <w:r w:rsidR="20ABEBA2" w:rsidRPr="00582E8D">
              <w:rPr>
                <w:sz w:val="20"/>
                <w:szCs w:val="20"/>
              </w:rPr>
              <w:t>M</w:t>
            </w:r>
            <w:r w:rsidR="13FE5C95" w:rsidRPr="00582E8D">
              <w:rPr>
                <w:sz w:val="20"/>
                <w:szCs w:val="20"/>
              </w:rPr>
              <w:t>ilena Karisik</w:t>
            </w:r>
            <w:r w:rsidR="00B071F2" w:rsidRPr="00582E8D">
              <w:rPr>
                <w:sz w:val="20"/>
                <w:szCs w:val="20"/>
              </w:rPr>
              <w:t>, mkarisik@unicef.org</w:t>
            </w:r>
          </w:p>
        </w:tc>
      </w:tr>
      <w:tr w:rsidR="00B25763" w:rsidRPr="00CE150C" w14:paraId="62F7D0DF" w14:textId="77777777" w:rsidTr="29CBA86C">
        <w:tc>
          <w:tcPr>
            <w:tcW w:w="9870" w:type="dxa"/>
          </w:tcPr>
          <w:p w14:paraId="6C004F87" w14:textId="26B915A4" w:rsidR="00B25763" w:rsidRPr="00E87E02" w:rsidRDefault="71F1F0AD" w:rsidP="29CBA86C">
            <w:pPr>
              <w:spacing w:line="254" w:lineRule="auto"/>
              <w:contextualSpacing/>
              <w:jc w:val="both"/>
              <w:rPr>
                <w:rStyle w:val="Hyperlink"/>
                <w:sz w:val="20"/>
                <w:szCs w:val="20"/>
              </w:rPr>
            </w:pPr>
            <w:r w:rsidRPr="005400C5">
              <w:rPr>
                <w:b/>
                <w:bCs/>
                <w:sz w:val="20"/>
                <w:szCs w:val="20"/>
              </w:rPr>
              <w:t>OPDs</w:t>
            </w:r>
            <w:r w:rsidR="10DD6C9D" w:rsidRPr="005400C5">
              <w:rPr>
                <w:b/>
                <w:bCs/>
                <w:sz w:val="20"/>
                <w:szCs w:val="20"/>
              </w:rPr>
              <w:t xml:space="preserve"> focal points </w:t>
            </w:r>
            <w:r w:rsidR="44CD5802" w:rsidRPr="005400C5">
              <w:rPr>
                <w:b/>
                <w:bCs/>
                <w:sz w:val="20"/>
                <w:szCs w:val="20"/>
              </w:rPr>
              <w:t xml:space="preserve">names and </w:t>
            </w:r>
            <w:r w:rsidR="10DD6C9D" w:rsidRPr="005400C5">
              <w:rPr>
                <w:b/>
                <w:bCs/>
                <w:sz w:val="20"/>
                <w:szCs w:val="20"/>
              </w:rPr>
              <w:t>contact details</w:t>
            </w:r>
            <w:r w:rsidR="2D6C0290" w:rsidRPr="005400C5">
              <w:rPr>
                <w:b/>
                <w:bCs/>
                <w:sz w:val="20"/>
                <w:szCs w:val="20"/>
              </w:rPr>
              <w:t>:</w:t>
            </w:r>
            <w:r w:rsidR="418D4D19" w:rsidRPr="005400C5">
              <w:rPr>
                <w:b/>
                <w:bCs/>
                <w:sz w:val="20"/>
                <w:szCs w:val="20"/>
              </w:rPr>
              <w:t xml:space="preserve"> </w:t>
            </w:r>
            <w:r w:rsidR="48B1D081" w:rsidRPr="00582E8D">
              <w:rPr>
                <w:sz w:val="20"/>
                <w:szCs w:val="20"/>
              </w:rPr>
              <w:t>Association of Youth with Disabilities</w:t>
            </w:r>
            <w:r w:rsidR="1E44F10C" w:rsidRPr="00582E8D">
              <w:rPr>
                <w:sz w:val="20"/>
                <w:szCs w:val="20"/>
              </w:rPr>
              <w:t>, Marina Vujacic</w:t>
            </w:r>
            <w:r w:rsidR="66A34BFC" w:rsidRPr="00582E8D">
              <w:rPr>
                <w:sz w:val="20"/>
                <w:szCs w:val="20"/>
              </w:rPr>
              <w:t xml:space="preserve">, </w:t>
            </w:r>
            <w:r w:rsidR="1E718958" w:rsidRPr="00582E8D">
              <w:rPr>
                <w:sz w:val="20"/>
                <w:szCs w:val="20"/>
              </w:rPr>
              <w:t>marina.vujacic@umhcg.com</w:t>
            </w:r>
            <w:r w:rsidR="5C6BD746" w:rsidRPr="00582E8D">
              <w:rPr>
                <w:sz w:val="20"/>
                <w:szCs w:val="20"/>
              </w:rPr>
              <w:t xml:space="preserve">; </w:t>
            </w:r>
            <w:r w:rsidR="1894610D" w:rsidRPr="00582E8D">
              <w:rPr>
                <w:sz w:val="20"/>
                <w:szCs w:val="20"/>
              </w:rPr>
              <w:t xml:space="preserve">Our Initiative, </w:t>
            </w:r>
            <w:proofErr w:type="spellStart"/>
            <w:r w:rsidR="5C6BD746" w:rsidRPr="00582E8D">
              <w:rPr>
                <w:sz w:val="20"/>
                <w:szCs w:val="20"/>
              </w:rPr>
              <w:t>Milisav</w:t>
            </w:r>
            <w:proofErr w:type="spellEnd"/>
            <w:r w:rsidR="5C6BD746" w:rsidRPr="00582E8D">
              <w:rPr>
                <w:sz w:val="20"/>
                <w:szCs w:val="20"/>
              </w:rPr>
              <w:t xml:space="preserve"> </w:t>
            </w:r>
            <w:proofErr w:type="spellStart"/>
            <w:r w:rsidR="5C6BD746" w:rsidRPr="00582E8D">
              <w:rPr>
                <w:sz w:val="20"/>
                <w:szCs w:val="20"/>
              </w:rPr>
              <w:t>Korac</w:t>
            </w:r>
            <w:proofErr w:type="spellEnd"/>
            <w:r w:rsidR="5C6BD746" w:rsidRPr="00582E8D">
              <w:rPr>
                <w:sz w:val="20"/>
                <w:szCs w:val="20"/>
              </w:rPr>
              <w:t xml:space="preserve">, </w:t>
            </w:r>
            <w:hyperlink r:id="rId16" w:history="1">
              <w:r w:rsidR="449A629F" w:rsidRPr="00582E8D">
                <w:rPr>
                  <w:rStyle w:val="Hyperlink"/>
                  <w:rFonts w:eastAsia="Calibri"/>
                  <w:sz w:val="20"/>
                  <w:szCs w:val="20"/>
                  <w:lang w:val="ro"/>
                </w:rPr>
                <w:t>nasainicijativa@t-com.me</w:t>
              </w:r>
            </w:hyperlink>
            <w:r w:rsidR="449A629F" w:rsidRPr="00582E8D">
              <w:rPr>
                <w:rStyle w:val="Hyperlink"/>
                <w:sz w:val="20"/>
                <w:szCs w:val="20"/>
                <w:lang w:val="ro"/>
              </w:rPr>
              <w:t xml:space="preserve">, </w:t>
            </w:r>
            <w:r w:rsidR="5EB40AA6" w:rsidRPr="00582E8D">
              <w:rPr>
                <w:rStyle w:val="Hyperlink"/>
                <w:sz w:val="20"/>
                <w:szCs w:val="20"/>
                <w:lang w:val="ro"/>
              </w:rPr>
              <w:t xml:space="preserve">Nardos, </w:t>
            </w:r>
            <w:proofErr w:type="spellStart"/>
            <w:r w:rsidR="5C6BD746" w:rsidRPr="005400C5">
              <w:rPr>
                <w:sz w:val="20"/>
                <w:szCs w:val="20"/>
              </w:rPr>
              <w:t>Savo</w:t>
            </w:r>
            <w:proofErr w:type="spellEnd"/>
            <w:r w:rsidR="5C6BD746" w:rsidRPr="005400C5">
              <w:rPr>
                <w:sz w:val="20"/>
                <w:szCs w:val="20"/>
              </w:rPr>
              <w:t xml:space="preserve"> </w:t>
            </w:r>
            <w:proofErr w:type="spellStart"/>
            <w:r w:rsidR="5C6BD746" w:rsidRPr="005400C5">
              <w:rPr>
                <w:sz w:val="20"/>
                <w:szCs w:val="20"/>
              </w:rPr>
              <w:t>Knezevic</w:t>
            </w:r>
            <w:proofErr w:type="spellEnd"/>
            <w:r w:rsidR="5C6BD746" w:rsidRPr="005400C5">
              <w:rPr>
                <w:sz w:val="20"/>
                <w:szCs w:val="20"/>
              </w:rPr>
              <w:t xml:space="preserve">, </w:t>
            </w:r>
            <w:hyperlink r:id="rId17" w:history="1">
              <w:r w:rsidR="38AF6522" w:rsidRPr="00582E8D">
                <w:rPr>
                  <w:rStyle w:val="Hyperlink"/>
                  <w:rFonts w:eastAsia="Calibri"/>
                  <w:sz w:val="20"/>
                  <w:szCs w:val="20"/>
                </w:rPr>
                <w:t>nardos.cg@t-com.me</w:t>
              </w:r>
            </w:hyperlink>
            <w:r w:rsidR="27C96E44" w:rsidRPr="00582E8D">
              <w:rPr>
                <w:rStyle w:val="Hyperlink"/>
                <w:sz w:val="20"/>
                <w:szCs w:val="20"/>
              </w:rPr>
              <w:t xml:space="preserve"> (both OPDs of parents of children with disabilities)</w:t>
            </w:r>
          </w:p>
        </w:tc>
      </w:tr>
      <w:tr w:rsidR="00523CBC" w:rsidRPr="00CE150C" w14:paraId="6B19BD9F" w14:textId="77777777" w:rsidTr="29CBA86C">
        <w:tc>
          <w:tcPr>
            <w:tcW w:w="9870" w:type="dxa"/>
          </w:tcPr>
          <w:p w14:paraId="401119DB" w14:textId="4A79BD26" w:rsidR="00523CBC" w:rsidRPr="00E87E02" w:rsidRDefault="3A4CB728" w:rsidP="31B0CA24">
            <w:pPr>
              <w:tabs>
                <w:tab w:val="left" w:pos="90"/>
              </w:tabs>
              <w:contextualSpacing/>
              <w:rPr>
                <w:sz w:val="20"/>
                <w:szCs w:val="20"/>
              </w:rPr>
            </w:pPr>
            <w:r w:rsidRPr="005400C5">
              <w:rPr>
                <w:b/>
                <w:bCs/>
                <w:sz w:val="20"/>
                <w:szCs w:val="20"/>
              </w:rPr>
              <w:t>Government</w:t>
            </w:r>
            <w:r w:rsidR="6FB8B4DB" w:rsidRPr="005400C5">
              <w:rPr>
                <w:b/>
                <w:bCs/>
                <w:sz w:val="20"/>
                <w:szCs w:val="20"/>
              </w:rPr>
              <w:t xml:space="preserve"> </w:t>
            </w:r>
            <w:r w:rsidR="4B851B44" w:rsidRPr="005400C5">
              <w:rPr>
                <w:b/>
                <w:bCs/>
                <w:sz w:val="20"/>
                <w:szCs w:val="20"/>
              </w:rPr>
              <w:t xml:space="preserve">focal points name and </w:t>
            </w:r>
            <w:r w:rsidR="6FB8B4DB" w:rsidRPr="005400C5">
              <w:rPr>
                <w:b/>
                <w:bCs/>
                <w:sz w:val="20"/>
                <w:szCs w:val="20"/>
              </w:rPr>
              <w:t>contact details:</w:t>
            </w:r>
            <w:r w:rsidRPr="005400C5">
              <w:rPr>
                <w:b/>
                <w:bCs/>
                <w:sz w:val="20"/>
                <w:szCs w:val="20"/>
              </w:rPr>
              <w:t xml:space="preserve"> </w:t>
            </w:r>
            <w:r w:rsidR="32EBC9D9" w:rsidRPr="005400C5">
              <w:rPr>
                <w:b/>
                <w:bCs/>
                <w:sz w:val="20"/>
                <w:szCs w:val="20"/>
              </w:rPr>
              <w:t>Ministry of Justice, Human and Minority Rights, Aleksandra Popovic</w:t>
            </w:r>
            <w:r w:rsidR="36A386BF" w:rsidRPr="005400C5">
              <w:rPr>
                <w:b/>
                <w:bCs/>
                <w:sz w:val="20"/>
                <w:szCs w:val="20"/>
              </w:rPr>
              <w:t xml:space="preserve">, </w:t>
            </w:r>
            <w:hyperlink r:id="rId18" w:history="1">
              <w:r w:rsidR="36A386BF" w:rsidRPr="005400C5">
                <w:rPr>
                  <w:rStyle w:val="Hyperlink"/>
                  <w:sz w:val="20"/>
                  <w:szCs w:val="20"/>
                </w:rPr>
                <w:t>&lt;aleksandra.popovic@mpa.gov.me</w:t>
              </w:r>
            </w:hyperlink>
            <w:r w:rsidR="36A386BF" w:rsidRPr="005400C5">
              <w:rPr>
                <w:sz w:val="20"/>
                <w:szCs w:val="20"/>
              </w:rPr>
              <w:t>&gt;</w:t>
            </w:r>
            <w:r w:rsidR="2CD72F08" w:rsidRPr="005400C5">
              <w:rPr>
                <w:sz w:val="20"/>
                <w:szCs w:val="20"/>
              </w:rPr>
              <w:t xml:space="preserve">, </w:t>
            </w:r>
            <w:r w:rsidR="7234E160" w:rsidRPr="005400C5">
              <w:rPr>
                <w:sz w:val="20"/>
                <w:szCs w:val="20"/>
              </w:rPr>
              <w:t xml:space="preserve">Ministry of Finance and Social Welfare, </w:t>
            </w:r>
            <w:proofErr w:type="spellStart"/>
            <w:r w:rsidR="2CD72F08" w:rsidRPr="005400C5">
              <w:rPr>
                <w:sz w:val="20"/>
                <w:szCs w:val="20"/>
              </w:rPr>
              <w:t>Amela</w:t>
            </w:r>
            <w:proofErr w:type="spellEnd"/>
            <w:r w:rsidR="2CD72F08" w:rsidRPr="005400C5">
              <w:rPr>
                <w:sz w:val="20"/>
                <w:szCs w:val="20"/>
              </w:rPr>
              <w:t xml:space="preserve"> </w:t>
            </w:r>
            <w:proofErr w:type="spellStart"/>
            <w:r w:rsidR="2CD72F08" w:rsidRPr="005400C5">
              <w:rPr>
                <w:sz w:val="20"/>
                <w:szCs w:val="20"/>
              </w:rPr>
              <w:t>Orahovac</w:t>
            </w:r>
            <w:proofErr w:type="spellEnd"/>
            <w:r w:rsidR="2CD72F08" w:rsidRPr="005400C5">
              <w:rPr>
                <w:sz w:val="20"/>
                <w:szCs w:val="20"/>
              </w:rPr>
              <w:t xml:space="preserve"> </w:t>
            </w:r>
            <w:r w:rsidR="17199844" w:rsidRPr="00582E8D">
              <w:rPr>
                <w:rFonts w:eastAsia="Segoe UI"/>
                <w:color w:val="605E5C"/>
                <w:sz w:val="20"/>
                <w:szCs w:val="20"/>
              </w:rPr>
              <w:t>amela.orahovac@mrs.gov.me</w:t>
            </w:r>
          </w:p>
        </w:tc>
      </w:tr>
      <w:tr w:rsidR="00BF58BF" w:rsidRPr="00CE150C" w14:paraId="2631030A" w14:textId="77777777" w:rsidTr="29CBA86C">
        <w:tc>
          <w:tcPr>
            <w:tcW w:w="9870" w:type="dxa"/>
          </w:tcPr>
          <w:p w14:paraId="73127575" w14:textId="639F400F" w:rsidR="00BF58BF" w:rsidRPr="00CE150C" w:rsidRDefault="285FB633" w:rsidP="70357305">
            <w:pPr>
              <w:tabs>
                <w:tab w:val="left" w:pos="90"/>
              </w:tabs>
              <w:contextualSpacing/>
            </w:pPr>
            <w:r w:rsidRPr="7D8A471A">
              <w:rPr>
                <w:b/>
                <w:bCs/>
                <w:sz w:val="20"/>
                <w:szCs w:val="20"/>
              </w:rPr>
              <w:t>Other Partners</w:t>
            </w:r>
            <w:r w:rsidR="00886214" w:rsidRPr="7D8A471A">
              <w:rPr>
                <w:b/>
                <w:bCs/>
                <w:sz w:val="20"/>
                <w:szCs w:val="20"/>
              </w:rPr>
              <w:t xml:space="preserve"> names and contact details</w:t>
            </w:r>
            <w:r w:rsidRPr="7D8A471A">
              <w:rPr>
                <w:b/>
                <w:bCs/>
                <w:sz w:val="20"/>
                <w:szCs w:val="20"/>
              </w:rPr>
              <w:t>:</w:t>
            </w:r>
            <w:r w:rsidR="1A601327" w:rsidRPr="7D8A471A">
              <w:rPr>
                <w:b/>
                <w:bCs/>
                <w:sz w:val="20"/>
                <w:szCs w:val="20"/>
              </w:rPr>
              <w:t xml:space="preserve"> </w:t>
            </w:r>
            <w:r w:rsidR="1A601327" w:rsidRPr="00582E8D">
              <w:rPr>
                <w:sz w:val="20"/>
                <w:szCs w:val="20"/>
              </w:rPr>
              <w:t>Protector for Human Rights and Freedoms</w:t>
            </w:r>
            <w:r w:rsidR="2A91B918" w:rsidRPr="00582E8D">
              <w:rPr>
                <w:sz w:val="20"/>
                <w:szCs w:val="20"/>
              </w:rPr>
              <w:t xml:space="preserve">, Deputy Mrs. </w:t>
            </w:r>
            <w:proofErr w:type="spellStart"/>
            <w:r w:rsidR="2A91B918" w:rsidRPr="00582E8D">
              <w:rPr>
                <w:sz w:val="20"/>
                <w:szCs w:val="20"/>
              </w:rPr>
              <w:t>Dobar</w:t>
            </w:r>
            <w:r w:rsidR="4F16666F" w:rsidRPr="00582E8D">
              <w:rPr>
                <w:sz w:val="20"/>
                <w:szCs w:val="20"/>
              </w:rPr>
              <w:t>d</w:t>
            </w:r>
            <w:r w:rsidR="2A91B918" w:rsidRPr="00582E8D">
              <w:rPr>
                <w:sz w:val="20"/>
                <w:szCs w:val="20"/>
              </w:rPr>
              <w:t>zic</w:t>
            </w:r>
            <w:proofErr w:type="spellEnd"/>
            <w:r w:rsidR="7D846C83" w:rsidRPr="00582E8D">
              <w:rPr>
                <w:sz w:val="20"/>
                <w:szCs w:val="20"/>
              </w:rPr>
              <w:t>, "Ombudsman INFO" &lt;info@ombudsman.co.me&gt;</w:t>
            </w:r>
          </w:p>
        </w:tc>
      </w:tr>
      <w:tr w:rsidR="00BF58BF" w:rsidRPr="00CE150C" w14:paraId="50BFA051" w14:textId="77777777" w:rsidTr="29CBA86C">
        <w:tc>
          <w:tcPr>
            <w:tcW w:w="9870" w:type="dxa"/>
          </w:tcPr>
          <w:p w14:paraId="5E35E082" w14:textId="48E39715" w:rsidR="002176A4" w:rsidRPr="00CE150C" w:rsidRDefault="00BF58BF" w:rsidP="002D4D8E">
            <w:pPr>
              <w:tabs>
                <w:tab w:val="left" w:pos="90"/>
              </w:tabs>
              <w:contextualSpacing/>
              <w:rPr>
                <w:b/>
                <w:sz w:val="20"/>
                <w:szCs w:val="20"/>
              </w:rPr>
            </w:pPr>
            <w:r w:rsidRPr="00CE150C">
              <w:rPr>
                <w:b/>
                <w:sz w:val="20"/>
                <w:szCs w:val="20"/>
              </w:rPr>
              <w:t>Programme description (</w:t>
            </w:r>
            <w:r w:rsidR="00137E0D" w:rsidRPr="00CE150C">
              <w:rPr>
                <w:b/>
                <w:sz w:val="20"/>
                <w:szCs w:val="20"/>
              </w:rPr>
              <w:t xml:space="preserve">max </w:t>
            </w:r>
            <w:r w:rsidRPr="00CE150C">
              <w:rPr>
                <w:b/>
                <w:sz w:val="20"/>
                <w:szCs w:val="20"/>
              </w:rPr>
              <w:t>2</w:t>
            </w:r>
            <w:r w:rsidR="009765E5" w:rsidRPr="00CE150C">
              <w:rPr>
                <w:b/>
                <w:sz w:val="20"/>
                <w:szCs w:val="20"/>
              </w:rPr>
              <w:t>50</w:t>
            </w:r>
            <w:r w:rsidRPr="00CE150C">
              <w:rPr>
                <w:b/>
                <w:sz w:val="20"/>
                <w:szCs w:val="20"/>
              </w:rPr>
              <w:t xml:space="preserve"> words): </w:t>
            </w:r>
            <w:r w:rsidR="008856EE" w:rsidRPr="00CE150C">
              <w:rPr>
                <w:b/>
                <w:sz w:val="20"/>
                <w:szCs w:val="20"/>
              </w:rPr>
              <w:t xml:space="preserve">(please describe what problem the programme intends to address and what will be the approach to do so please refer to all three </w:t>
            </w:r>
            <w:r w:rsidR="00886214" w:rsidRPr="00CE150C">
              <w:rPr>
                <w:b/>
                <w:sz w:val="20"/>
                <w:szCs w:val="20"/>
              </w:rPr>
              <w:t xml:space="preserve">UNPRPD </w:t>
            </w:r>
            <w:r w:rsidR="008856EE" w:rsidRPr="00CE150C">
              <w:rPr>
                <w:b/>
                <w:sz w:val="20"/>
                <w:szCs w:val="20"/>
              </w:rPr>
              <w:t>outcomes)</w:t>
            </w:r>
          </w:p>
          <w:p w14:paraId="241B7C31" w14:textId="4D781EEB" w:rsidR="002176A4" w:rsidRPr="00CE150C" w:rsidRDefault="002176A4" w:rsidP="5EE9291E">
            <w:pPr>
              <w:tabs>
                <w:tab w:val="left" w:pos="90"/>
              </w:tabs>
              <w:contextualSpacing/>
              <w:rPr>
                <w:b/>
                <w:bCs/>
                <w:sz w:val="20"/>
                <w:szCs w:val="20"/>
              </w:rPr>
            </w:pPr>
          </w:p>
          <w:p w14:paraId="5F193223" w14:textId="1ED10983" w:rsidR="00BF58BF" w:rsidRPr="00CE150C" w:rsidRDefault="5DC11D81" w:rsidP="6240677B">
            <w:pPr>
              <w:contextualSpacing/>
              <w:jc w:val="both"/>
              <w:rPr>
                <w:rFonts w:eastAsia="Calibri"/>
                <w:sz w:val="20"/>
                <w:szCs w:val="20"/>
              </w:rPr>
            </w:pPr>
            <w:r w:rsidRPr="00CE150C">
              <w:rPr>
                <w:rFonts w:eastAsia="Calibri"/>
                <w:sz w:val="20"/>
                <w:szCs w:val="20"/>
                <w:lang w:val="en-AU"/>
              </w:rPr>
              <w:t xml:space="preserve">The Programme </w:t>
            </w:r>
            <w:r w:rsidR="77844DA8" w:rsidRPr="00CE150C">
              <w:rPr>
                <w:rFonts w:eastAsia="Calibri"/>
                <w:sz w:val="20"/>
                <w:szCs w:val="20"/>
                <w:lang w:val="en-AU"/>
              </w:rPr>
              <w:t>will</w:t>
            </w:r>
            <w:r w:rsidRPr="00CE150C">
              <w:rPr>
                <w:rFonts w:eastAsia="Calibri"/>
                <w:sz w:val="20"/>
                <w:szCs w:val="20"/>
                <w:lang w:val="en-AU"/>
              </w:rPr>
              <w:t xml:space="preserve"> support </w:t>
            </w:r>
            <w:r w:rsidR="00906B2E" w:rsidRPr="00CE150C">
              <w:rPr>
                <w:rFonts w:eastAsia="Calibri"/>
                <w:sz w:val="20"/>
                <w:szCs w:val="20"/>
                <w:lang w:val="en-AU"/>
              </w:rPr>
              <w:t>State institutions</w:t>
            </w:r>
            <w:r w:rsidRPr="00CE150C">
              <w:rPr>
                <w:rFonts w:eastAsia="Calibri"/>
                <w:sz w:val="20"/>
                <w:szCs w:val="20"/>
                <w:lang w:val="en-AU"/>
              </w:rPr>
              <w:t xml:space="preserve"> and O</w:t>
            </w:r>
            <w:r w:rsidR="00906B2E" w:rsidRPr="00CE150C">
              <w:rPr>
                <w:rFonts w:eastAsia="Calibri"/>
                <w:sz w:val="20"/>
                <w:szCs w:val="20"/>
                <w:lang w:val="en-AU"/>
              </w:rPr>
              <w:t>PDs</w:t>
            </w:r>
            <w:r w:rsidRPr="00CE150C">
              <w:rPr>
                <w:rFonts w:eastAsia="Calibri"/>
                <w:sz w:val="20"/>
                <w:szCs w:val="20"/>
                <w:lang w:val="en-AU"/>
              </w:rPr>
              <w:t xml:space="preserve"> </w:t>
            </w:r>
            <w:r w:rsidRPr="00CE150C">
              <w:rPr>
                <w:rFonts w:eastAsia="Calibri"/>
                <w:sz w:val="20"/>
                <w:szCs w:val="20"/>
              </w:rPr>
              <w:t>to advance CRPD</w:t>
            </w:r>
            <w:r w:rsidR="004A24E2" w:rsidRPr="00CE150C">
              <w:rPr>
                <w:rFonts w:eastAsia="Calibri"/>
                <w:sz w:val="20"/>
                <w:szCs w:val="20"/>
              </w:rPr>
              <w:t xml:space="preserve"> implementation</w:t>
            </w:r>
            <w:r w:rsidR="3BC3B282" w:rsidRPr="00CE150C">
              <w:rPr>
                <w:rFonts w:eastAsia="Calibri"/>
                <w:sz w:val="20"/>
                <w:szCs w:val="20"/>
              </w:rPr>
              <w:t xml:space="preserve"> of </w:t>
            </w:r>
            <w:r w:rsidRPr="00CE150C">
              <w:rPr>
                <w:rFonts w:eastAsia="Calibri"/>
                <w:sz w:val="20"/>
                <w:szCs w:val="20"/>
              </w:rPr>
              <w:t xml:space="preserve">the preconditions of equality and non-discrimination, </w:t>
            </w:r>
            <w:r w:rsidRPr="00CE150C">
              <w:rPr>
                <w:rFonts w:eastAsia="Calibri"/>
                <w:sz w:val="20"/>
                <w:szCs w:val="20"/>
                <w:lang w:val="en-AU"/>
              </w:rPr>
              <w:t>service</w:t>
            </w:r>
            <w:r w:rsidR="0021337A" w:rsidRPr="00CE150C">
              <w:rPr>
                <w:rFonts w:eastAsia="Calibri"/>
                <w:sz w:val="20"/>
                <w:szCs w:val="20"/>
                <w:lang w:val="en-AU"/>
              </w:rPr>
              <w:t xml:space="preserve"> delivery</w:t>
            </w:r>
            <w:r w:rsidRPr="00CE150C">
              <w:rPr>
                <w:rFonts w:eastAsia="Calibri"/>
                <w:sz w:val="20"/>
                <w:szCs w:val="20"/>
                <w:lang w:val="en-AU"/>
              </w:rPr>
              <w:t>,</w:t>
            </w:r>
            <w:r w:rsidR="0080414A" w:rsidRPr="00CE150C">
              <w:rPr>
                <w:rFonts w:eastAsia="Calibri"/>
                <w:sz w:val="20"/>
                <w:szCs w:val="20"/>
                <w:lang w:val="en-AU"/>
              </w:rPr>
              <w:t xml:space="preserve"> </w:t>
            </w:r>
            <w:r w:rsidR="00B477A9" w:rsidRPr="00CE150C">
              <w:rPr>
                <w:rFonts w:eastAsia="Calibri"/>
                <w:sz w:val="20"/>
                <w:szCs w:val="20"/>
                <w:lang w:val="en-AU"/>
              </w:rPr>
              <w:t xml:space="preserve">CRPD compliant budgeting, </w:t>
            </w:r>
            <w:r w:rsidR="0080414A" w:rsidRPr="00CE150C">
              <w:rPr>
                <w:rFonts w:eastAsia="Calibri"/>
                <w:sz w:val="20"/>
                <w:szCs w:val="20"/>
                <w:lang w:val="en-AU"/>
              </w:rPr>
              <w:t>and accountability</w:t>
            </w:r>
            <w:r w:rsidRPr="00CE150C">
              <w:rPr>
                <w:rFonts w:eastAsia="Calibri"/>
                <w:sz w:val="20"/>
                <w:szCs w:val="20"/>
                <w:lang w:val="en-AU"/>
              </w:rPr>
              <w:t xml:space="preserve">. Under Goal One, </w:t>
            </w:r>
            <w:r w:rsidR="0AF37DF6" w:rsidRPr="00CE150C">
              <w:rPr>
                <w:rFonts w:eastAsia="Calibri"/>
                <w:sz w:val="20"/>
                <w:szCs w:val="20"/>
                <w:lang w:val="en-AU"/>
              </w:rPr>
              <w:t>it</w:t>
            </w:r>
            <w:r w:rsidR="1D74C002" w:rsidRPr="00CE150C">
              <w:rPr>
                <w:rFonts w:eastAsia="Calibri"/>
                <w:sz w:val="20"/>
                <w:szCs w:val="20"/>
                <w:lang w:val="en-AU"/>
              </w:rPr>
              <w:t xml:space="preserve"> will</w:t>
            </w:r>
            <w:r w:rsidRPr="00CE150C">
              <w:rPr>
                <w:rFonts w:eastAsia="Calibri"/>
                <w:sz w:val="20"/>
                <w:szCs w:val="20"/>
                <w:lang w:val="en-AU"/>
              </w:rPr>
              <w:t xml:space="preserve"> a) support Government to </w:t>
            </w:r>
            <w:r w:rsidR="00156202" w:rsidRPr="00CE150C">
              <w:rPr>
                <w:rFonts w:eastAsia="Calibri"/>
                <w:sz w:val="20"/>
                <w:szCs w:val="20"/>
                <w:lang w:val="en-AU"/>
              </w:rPr>
              <w:t xml:space="preserve">prevent institutionalization and to take key </w:t>
            </w:r>
            <w:r w:rsidR="33EFB071" w:rsidRPr="00CE150C">
              <w:rPr>
                <w:rFonts w:eastAsia="Calibri"/>
                <w:sz w:val="20"/>
                <w:szCs w:val="20"/>
                <w:lang w:val="en-AU"/>
              </w:rPr>
              <w:t>step</w:t>
            </w:r>
            <w:r w:rsidR="5FB75EAE" w:rsidRPr="00CE150C">
              <w:rPr>
                <w:rFonts w:eastAsia="Calibri"/>
                <w:sz w:val="20"/>
                <w:szCs w:val="20"/>
                <w:lang w:val="en-AU"/>
              </w:rPr>
              <w:t>s</w:t>
            </w:r>
            <w:r w:rsidR="00156202" w:rsidRPr="00CE150C">
              <w:rPr>
                <w:rFonts w:eastAsia="Calibri"/>
                <w:sz w:val="20"/>
                <w:szCs w:val="20"/>
                <w:lang w:val="en-AU"/>
              </w:rPr>
              <w:t xml:space="preserve"> to facilitate </w:t>
            </w:r>
            <w:r w:rsidR="767F5A8B" w:rsidRPr="00CE150C">
              <w:rPr>
                <w:rFonts w:eastAsia="Calibri"/>
                <w:sz w:val="20"/>
                <w:szCs w:val="20"/>
                <w:lang w:val="en-AU"/>
              </w:rPr>
              <w:t>the</w:t>
            </w:r>
            <w:r w:rsidR="664DD37D" w:rsidRPr="00CE150C">
              <w:rPr>
                <w:rFonts w:eastAsia="Calibri"/>
                <w:sz w:val="20"/>
                <w:szCs w:val="20"/>
                <w:lang w:val="en-AU"/>
              </w:rPr>
              <w:t xml:space="preserve"> </w:t>
            </w:r>
            <w:r w:rsidRPr="00CE150C">
              <w:rPr>
                <w:rFonts w:eastAsia="Calibri"/>
                <w:sz w:val="20"/>
                <w:szCs w:val="20"/>
                <w:lang w:val="en-AU"/>
              </w:rPr>
              <w:t>transition</w:t>
            </w:r>
            <w:r w:rsidR="653C260A" w:rsidRPr="00CE150C">
              <w:rPr>
                <w:rFonts w:eastAsia="Calibri"/>
                <w:sz w:val="20"/>
                <w:szCs w:val="20"/>
                <w:lang w:val="en-AU"/>
              </w:rPr>
              <w:t xml:space="preserve"> </w:t>
            </w:r>
            <w:r w:rsidR="31C76B48" w:rsidRPr="00CE150C">
              <w:rPr>
                <w:rFonts w:eastAsia="Calibri"/>
                <w:sz w:val="20"/>
                <w:szCs w:val="20"/>
                <w:lang w:val="en-AU"/>
              </w:rPr>
              <w:t>of</w:t>
            </w:r>
            <w:r w:rsidRPr="00CE150C">
              <w:rPr>
                <w:rFonts w:eastAsia="Calibri"/>
                <w:sz w:val="20"/>
                <w:szCs w:val="20"/>
                <w:lang w:val="en-AU"/>
              </w:rPr>
              <w:t xml:space="preserve"> persons with disabilities from institutions </w:t>
            </w:r>
            <w:r w:rsidR="006967A7" w:rsidRPr="00CE150C">
              <w:rPr>
                <w:rFonts w:eastAsia="Calibri"/>
                <w:sz w:val="20"/>
                <w:szCs w:val="20"/>
                <w:lang w:val="en-AU"/>
              </w:rPr>
              <w:t>to</w:t>
            </w:r>
            <w:r w:rsidRPr="00CE150C">
              <w:rPr>
                <w:rFonts w:eastAsia="Calibri"/>
                <w:sz w:val="20"/>
                <w:szCs w:val="20"/>
                <w:lang w:val="en-AU"/>
              </w:rPr>
              <w:t xml:space="preserve"> family and community</w:t>
            </w:r>
            <w:r w:rsidR="10F84349" w:rsidRPr="00CE150C">
              <w:rPr>
                <w:rFonts w:eastAsia="Calibri"/>
                <w:sz w:val="20"/>
                <w:szCs w:val="20"/>
                <w:lang w:val="en-AU"/>
              </w:rPr>
              <w:t>-</w:t>
            </w:r>
            <w:r w:rsidRPr="00CE150C">
              <w:rPr>
                <w:rFonts w:eastAsia="Calibri"/>
                <w:sz w:val="20"/>
                <w:szCs w:val="20"/>
                <w:lang w:val="en-AU"/>
              </w:rPr>
              <w:t xml:space="preserve">based services and b) facilitate closer </w:t>
            </w:r>
            <w:r w:rsidR="0008202C" w:rsidRPr="00CE150C">
              <w:rPr>
                <w:rFonts w:eastAsia="Calibri"/>
                <w:sz w:val="20"/>
                <w:szCs w:val="20"/>
                <w:lang w:val="en-AU"/>
              </w:rPr>
              <w:t>engagement</w:t>
            </w:r>
            <w:r w:rsidRPr="00CE150C">
              <w:rPr>
                <w:rFonts w:eastAsia="Calibri"/>
                <w:sz w:val="20"/>
                <w:szCs w:val="20"/>
                <w:lang w:val="en-AU"/>
              </w:rPr>
              <w:t xml:space="preserve"> between OPDs and the NHRI </w:t>
            </w:r>
            <w:r w:rsidR="0008202C" w:rsidRPr="00CE150C">
              <w:rPr>
                <w:rFonts w:eastAsia="Calibri"/>
                <w:sz w:val="20"/>
                <w:szCs w:val="20"/>
                <w:lang w:val="en-AU"/>
              </w:rPr>
              <w:t>to</w:t>
            </w:r>
            <w:r w:rsidRPr="00CE150C">
              <w:rPr>
                <w:rFonts w:eastAsia="Calibri"/>
                <w:sz w:val="20"/>
                <w:szCs w:val="20"/>
                <w:lang w:val="en-AU"/>
              </w:rPr>
              <w:t xml:space="preserve"> </w:t>
            </w:r>
            <w:r w:rsidR="1D74C002" w:rsidRPr="00CE150C">
              <w:rPr>
                <w:rFonts w:eastAsia="Calibri"/>
                <w:sz w:val="20"/>
                <w:szCs w:val="20"/>
                <w:lang w:val="en-AU"/>
              </w:rPr>
              <w:t>monitor</w:t>
            </w:r>
            <w:r w:rsidRPr="00CE150C">
              <w:rPr>
                <w:rFonts w:eastAsia="Calibri"/>
                <w:sz w:val="20"/>
                <w:szCs w:val="20"/>
                <w:lang w:val="en-AU"/>
              </w:rPr>
              <w:t xml:space="preserve"> implementation of CRPD. Under Goal Two, </w:t>
            </w:r>
            <w:r w:rsidR="3AE3EEF5" w:rsidRPr="00CE150C">
              <w:rPr>
                <w:rFonts w:eastAsia="Calibri"/>
                <w:sz w:val="20"/>
                <w:szCs w:val="20"/>
                <w:lang w:val="en-AU"/>
              </w:rPr>
              <w:t>it</w:t>
            </w:r>
            <w:r w:rsidRPr="00CE150C">
              <w:rPr>
                <w:rFonts w:eastAsia="Calibri"/>
                <w:sz w:val="20"/>
                <w:szCs w:val="20"/>
                <w:lang w:val="en-AU"/>
              </w:rPr>
              <w:t xml:space="preserve"> will assist the UN </w:t>
            </w:r>
            <w:r w:rsidR="2AFA458A" w:rsidRPr="00CE150C">
              <w:rPr>
                <w:rFonts w:eastAsia="Calibri"/>
                <w:sz w:val="20"/>
                <w:szCs w:val="20"/>
                <w:lang w:val="en-AU"/>
              </w:rPr>
              <w:t>to</w:t>
            </w:r>
            <w:r w:rsidRPr="00CE150C">
              <w:rPr>
                <w:rFonts w:eastAsia="Calibri"/>
                <w:sz w:val="20"/>
                <w:szCs w:val="20"/>
                <w:lang w:val="en-AU"/>
              </w:rPr>
              <w:t xml:space="preserve"> ensure strong disability inclusion in the new UN Sustainable Development Cooperation Framework (SDCF) and the Common Country Analysis on which the SDCF is based.  </w:t>
            </w:r>
            <w:r w:rsidRPr="00CE150C">
              <w:rPr>
                <w:rFonts w:eastAsia="Calibri"/>
                <w:sz w:val="20"/>
                <w:szCs w:val="20"/>
              </w:rPr>
              <w:t xml:space="preserve"> </w:t>
            </w:r>
          </w:p>
          <w:p w14:paraId="2D306613" w14:textId="77777777" w:rsidR="001610E7" w:rsidRPr="00CE150C" w:rsidRDefault="001610E7" w:rsidP="6240677B">
            <w:pPr>
              <w:contextualSpacing/>
              <w:jc w:val="both"/>
              <w:rPr>
                <w:rFonts w:eastAsia="Calibri"/>
                <w:sz w:val="20"/>
                <w:szCs w:val="20"/>
              </w:rPr>
            </w:pPr>
          </w:p>
          <w:p w14:paraId="4C24FD29" w14:textId="6529157C" w:rsidR="00BF58BF" w:rsidRPr="00CE150C" w:rsidRDefault="002B2231" w:rsidP="005B68C1">
            <w:pPr>
              <w:contextualSpacing/>
              <w:jc w:val="both"/>
            </w:pPr>
            <w:r w:rsidRPr="00CE150C">
              <w:rPr>
                <w:rFonts w:eastAsia="Calibri"/>
                <w:sz w:val="20"/>
                <w:szCs w:val="20"/>
              </w:rPr>
              <w:t xml:space="preserve">Institutionalization </w:t>
            </w:r>
            <w:r w:rsidR="1CA4DE76" w:rsidRPr="00CE150C">
              <w:rPr>
                <w:rFonts w:eastAsia="Calibri"/>
                <w:sz w:val="20"/>
                <w:szCs w:val="20"/>
              </w:rPr>
              <w:t xml:space="preserve">remains </w:t>
            </w:r>
            <w:r w:rsidRPr="00CE150C">
              <w:rPr>
                <w:rFonts w:eastAsia="Calibri"/>
                <w:sz w:val="20"/>
                <w:szCs w:val="20"/>
              </w:rPr>
              <w:t xml:space="preserve">one of </w:t>
            </w:r>
            <w:r w:rsidR="0037262C" w:rsidRPr="00CE150C">
              <w:rPr>
                <w:rFonts w:eastAsia="Calibri"/>
                <w:sz w:val="20"/>
                <w:szCs w:val="20"/>
              </w:rPr>
              <w:t xml:space="preserve">the </w:t>
            </w:r>
            <w:r w:rsidRPr="00CE150C">
              <w:rPr>
                <w:rFonts w:eastAsia="Calibri"/>
                <w:sz w:val="20"/>
                <w:szCs w:val="20"/>
              </w:rPr>
              <w:t>predominant</w:t>
            </w:r>
            <w:r w:rsidR="002F54C0" w:rsidRPr="00CE150C">
              <w:rPr>
                <w:rFonts w:eastAsia="Calibri"/>
                <w:sz w:val="20"/>
                <w:szCs w:val="20"/>
              </w:rPr>
              <w:t xml:space="preserve"> </w:t>
            </w:r>
            <w:r w:rsidR="72431744" w:rsidRPr="00CE150C">
              <w:rPr>
                <w:rFonts w:eastAsia="Calibri"/>
                <w:sz w:val="20"/>
                <w:szCs w:val="20"/>
              </w:rPr>
              <w:t>form</w:t>
            </w:r>
            <w:r w:rsidR="2A0CCF9A" w:rsidRPr="00CE150C">
              <w:rPr>
                <w:rFonts w:eastAsia="Calibri"/>
                <w:sz w:val="20"/>
                <w:szCs w:val="20"/>
              </w:rPr>
              <w:t>s</w:t>
            </w:r>
            <w:r w:rsidRPr="00CE150C">
              <w:rPr>
                <w:rFonts w:eastAsia="Calibri"/>
                <w:sz w:val="20"/>
                <w:szCs w:val="20"/>
              </w:rPr>
              <w:t xml:space="preserve"> of care for children and </w:t>
            </w:r>
            <w:r w:rsidR="23FC13F6" w:rsidRPr="00CE150C">
              <w:rPr>
                <w:rFonts w:eastAsia="Calibri"/>
                <w:sz w:val="20"/>
                <w:szCs w:val="20"/>
              </w:rPr>
              <w:t>adults</w:t>
            </w:r>
            <w:r w:rsidRPr="00CE150C">
              <w:rPr>
                <w:rFonts w:eastAsia="Calibri"/>
                <w:sz w:val="20"/>
                <w:szCs w:val="20"/>
              </w:rPr>
              <w:t xml:space="preserve"> with disabilities.</w:t>
            </w:r>
            <w:r w:rsidR="0037262C" w:rsidRPr="00CE150C">
              <w:rPr>
                <w:rFonts w:eastAsia="Calibri"/>
                <w:sz w:val="20"/>
                <w:szCs w:val="20"/>
              </w:rPr>
              <w:t xml:space="preserve"> </w:t>
            </w:r>
            <w:r w:rsidR="1AC48396" w:rsidRPr="00CE150C">
              <w:rPr>
                <w:rFonts w:eastAsia="Calibri"/>
                <w:sz w:val="20"/>
                <w:szCs w:val="20"/>
              </w:rPr>
              <w:t xml:space="preserve">This </w:t>
            </w:r>
            <w:r w:rsidR="3A92FA99" w:rsidRPr="00CE150C">
              <w:rPr>
                <w:rFonts w:eastAsia="Calibri"/>
                <w:sz w:val="20"/>
                <w:szCs w:val="20"/>
              </w:rPr>
              <w:t>is</w:t>
            </w:r>
            <w:r w:rsidR="62C1F25D" w:rsidRPr="00CE150C">
              <w:rPr>
                <w:rFonts w:eastAsia="Calibri"/>
                <w:sz w:val="20"/>
                <w:szCs w:val="20"/>
              </w:rPr>
              <w:t xml:space="preserve"> a priority gap </w:t>
            </w:r>
            <w:r w:rsidR="006967A7" w:rsidRPr="00CE150C">
              <w:rPr>
                <w:rFonts w:eastAsia="Calibri"/>
                <w:sz w:val="20"/>
                <w:szCs w:val="20"/>
              </w:rPr>
              <w:t xml:space="preserve">to address </w:t>
            </w:r>
            <w:r w:rsidR="62C1F25D" w:rsidRPr="00CE150C">
              <w:rPr>
                <w:rFonts w:eastAsia="Calibri"/>
                <w:sz w:val="20"/>
                <w:szCs w:val="20"/>
              </w:rPr>
              <w:t>as institutionalization deprives pe</w:t>
            </w:r>
            <w:r w:rsidR="006967A7" w:rsidRPr="00CE150C">
              <w:rPr>
                <w:rFonts w:eastAsia="Calibri"/>
                <w:sz w:val="20"/>
                <w:szCs w:val="20"/>
              </w:rPr>
              <w:t xml:space="preserve">ople </w:t>
            </w:r>
            <w:r w:rsidR="62C1F25D" w:rsidRPr="00CE150C">
              <w:rPr>
                <w:rFonts w:eastAsia="Calibri"/>
                <w:sz w:val="20"/>
                <w:szCs w:val="20"/>
              </w:rPr>
              <w:t xml:space="preserve">of many rights. The </w:t>
            </w:r>
            <w:r w:rsidR="00E842DF" w:rsidRPr="00CE150C">
              <w:rPr>
                <w:rFonts w:eastAsia="Calibri"/>
                <w:sz w:val="20"/>
                <w:szCs w:val="20"/>
              </w:rPr>
              <w:t xml:space="preserve">project </w:t>
            </w:r>
            <w:r w:rsidR="00906B2E" w:rsidRPr="00CE150C">
              <w:rPr>
                <w:rFonts w:eastAsia="Calibri"/>
                <w:sz w:val="20"/>
                <w:szCs w:val="20"/>
              </w:rPr>
              <w:t xml:space="preserve">will </w:t>
            </w:r>
            <w:r w:rsidR="008B001C" w:rsidRPr="00CE150C">
              <w:rPr>
                <w:rFonts w:eastAsia="Calibri"/>
                <w:sz w:val="20"/>
                <w:szCs w:val="20"/>
              </w:rPr>
              <w:t xml:space="preserve">develop </w:t>
            </w:r>
            <w:r w:rsidR="004E3C25" w:rsidRPr="00CE150C">
              <w:rPr>
                <w:rFonts w:eastAsia="Calibri"/>
                <w:sz w:val="20"/>
                <w:szCs w:val="20"/>
              </w:rPr>
              <w:t xml:space="preserve">mechanisms </w:t>
            </w:r>
            <w:r w:rsidR="00754979" w:rsidRPr="00CE150C">
              <w:rPr>
                <w:rFonts w:eastAsia="Calibri"/>
                <w:sz w:val="20"/>
                <w:szCs w:val="20"/>
              </w:rPr>
              <w:t xml:space="preserve">and </w:t>
            </w:r>
            <w:r w:rsidR="00932257" w:rsidRPr="00CE150C">
              <w:rPr>
                <w:rFonts w:eastAsia="Calibri"/>
                <w:sz w:val="20"/>
                <w:szCs w:val="20"/>
              </w:rPr>
              <w:t xml:space="preserve">build </w:t>
            </w:r>
            <w:r w:rsidR="00202A88" w:rsidRPr="00CE150C">
              <w:rPr>
                <w:rFonts w:eastAsia="Calibri"/>
                <w:sz w:val="20"/>
                <w:szCs w:val="20"/>
              </w:rPr>
              <w:t xml:space="preserve">professional </w:t>
            </w:r>
            <w:r w:rsidR="00932257" w:rsidRPr="00CE150C">
              <w:rPr>
                <w:rFonts w:eastAsia="Calibri"/>
                <w:sz w:val="20"/>
                <w:szCs w:val="20"/>
              </w:rPr>
              <w:t>capacities</w:t>
            </w:r>
            <w:r w:rsidR="00CF5DCA" w:rsidRPr="00CE150C">
              <w:rPr>
                <w:rFonts w:eastAsia="Calibri"/>
                <w:sz w:val="20"/>
                <w:szCs w:val="20"/>
              </w:rPr>
              <w:t xml:space="preserve"> to prevent </w:t>
            </w:r>
            <w:r w:rsidR="0037262C" w:rsidRPr="00CE150C">
              <w:rPr>
                <w:rFonts w:eastAsia="Calibri"/>
                <w:sz w:val="20"/>
                <w:szCs w:val="20"/>
              </w:rPr>
              <w:t>institutionalization</w:t>
            </w:r>
            <w:r w:rsidR="537F44E7" w:rsidRPr="00CE150C">
              <w:rPr>
                <w:rFonts w:eastAsia="Calibri"/>
                <w:sz w:val="20"/>
                <w:szCs w:val="20"/>
              </w:rPr>
              <w:t>.</w:t>
            </w:r>
            <w:r w:rsidR="00BF1809" w:rsidRPr="00CE150C">
              <w:rPr>
                <w:rFonts w:eastAsia="Calibri"/>
                <w:sz w:val="20"/>
                <w:szCs w:val="20"/>
              </w:rPr>
              <w:t xml:space="preserve"> It will </w:t>
            </w:r>
            <w:r w:rsidR="00D542F0" w:rsidRPr="00CE150C">
              <w:rPr>
                <w:rFonts w:eastAsia="Calibri"/>
                <w:sz w:val="20"/>
                <w:szCs w:val="20"/>
              </w:rPr>
              <w:t>analy</w:t>
            </w:r>
            <w:r w:rsidR="00EF4E75" w:rsidRPr="00CE150C">
              <w:rPr>
                <w:rFonts w:eastAsia="Calibri"/>
                <w:sz w:val="20"/>
                <w:szCs w:val="20"/>
              </w:rPr>
              <w:t>ze</w:t>
            </w:r>
            <w:r w:rsidR="00202A88" w:rsidRPr="00CE150C">
              <w:rPr>
                <w:rFonts w:eastAsia="Calibri"/>
                <w:sz w:val="20"/>
                <w:szCs w:val="20"/>
              </w:rPr>
              <w:t xml:space="preserve"> </w:t>
            </w:r>
            <w:r w:rsidR="0016706D" w:rsidRPr="00CE150C">
              <w:rPr>
                <w:rFonts w:eastAsia="Calibri"/>
                <w:sz w:val="20"/>
                <w:szCs w:val="20"/>
              </w:rPr>
              <w:t xml:space="preserve">legislation on </w:t>
            </w:r>
            <w:r w:rsidR="00D542F0" w:rsidRPr="00CE150C">
              <w:rPr>
                <w:rFonts w:eastAsia="Calibri"/>
                <w:sz w:val="20"/>
                <w:szCs w:val="20"/>
              </w:rPr>
              <w:t>professional</w:t>
            </w:r>
            <w:r w:rsidR="0016706D" w:rsidRPr="00CE150C">
              <w:rPr>
                <w:rFonts w:eastAsia="Calibri"/>
                <w:sz w:val="20"/>
                <w:szCs w:val="20"/>
              </w:rPr>
              <w:t xml:space="preserve"> rehabilitation </w:t>
            </w:r>
            <w:r w:rsidR="00EF4E75" w:rsidRPr="00CE150C">
              <w:rPr>
                <w:rFonts w:eastAsia="Calibri"/>
                <w:sz w:val="20"/>
                <w:szCs w:val="20"/>
              </w:rPr>
              <w:t>to help improv</w:t>
            </w:r>
            <w:r w:rsidR="0EC2423C" w:rsidRPr="00CE150C">
              <w:rPr>
                <w:rFonts w:eastAsia="Calibri"/>
                <w:sz w:val="20"/>
                <w:szCs w:val="20"/>
              </w:rPr>
              <w:t>e</w:t>
            </w:r>
            <w:r w:rsidR="00EF4E75" w:rsidRPr="00CE150C">
              <w:rPr>
                <w:rFonts w:eastAsia="Calibri"/>
                <w:sz w:val="20"/>
                <w:szCs w:val="20"/>
              </w:rPr>
              <w:t xml:space="preserve"> chances for </w:t>
            </w:r>
            <w:r w:rsidR="1A613ABA" w:rsidRPr="00CE150C">
              <w:rPr>
                <w:rFonts w:eastAsia="Calibri"/>
                <w:sz w:val="20"/>
                <w:szCs w:val="20"/>
              </w:rPr>
              <w:t xml:space="preserve">a </w:t>
            </w:r>
            <w:r w:rsidR="00EF4E75" w:rsidRPr="00CE150C">
              <w:rPr>
                <w:rFonts w:eastAsia="Calibri"/>
                <w:sz w:val="20"/>
                <w:szCs w:val="20"/>
              </w:rPr>
              <w:t xml:space="preserve">decent </w:t>
            </w:r>
            <w:r w:rsidR="00D93C83" w:rsidRPr="00CE150C">
              <w:rPr>
                <w:rFonts w:eastAsia="Calibri"/>
                <w:sz w:val="20"/>
                <w:szCs w:val="20"/>
              </w:rPr>
              <w:t xml:space="preserve">life, </w:t>
            </w:r>
            <w:proofErr w:type="gramStart"/>
            <w:r w:rsidR="00D93C83" w:rsidRPr="00CE150C">
              <w:rPr>
                <w:rFonts w:eastAsia="Calibri"/>
                <w:sz w:val="20"/>
                <w:szCs w:val="20"/>
              </w:rPr>
              <w:t>employment</w:t>
            </w:r>
            <w:proofErr w:type="gramEnd"/>
            <w:r w:rsidR="00D93C83" w:rsidRPr="00CE150C">
              <w:rPr>
                <w:rFonts w:eastAsia="Calibri"/>
                <w:sz w:val="20"/>
                <w:szCs w:val="20"/>
              </w:rPr>
              <w:t xml:space="preserve"> and independent living.</w:t>
            </w:r>
            <w:r w:rsidR="00CF5DCA" w:rsidRPr="00CE150C">
              <w:rPr>
                <w:rFonts w:eastAsia="Calibri"/>
                <w:sz w:val="20"/>
                <w:szCs w:val="20"/>
              </w:rPr>
              <w:t xml:space="preserve"> </w:t>
            </w:r>
            <w:r w:rsidR="006967A7" w:rsidRPr="00CE150C">
              <w:rPr>
                <w:rFonts w:eastAsia="Calibri"/>
                <w:sz w:val="20"/>
                <w:szCs w:val="20"/>
              </w:rPr>
              <w:t>N</w:t>
            </w:r>
            <w:r w:rsidR="00E842DF" w:rsidRPr="00CE150C">
              <w:rPr>
                <w:rFonts w:eastAsia="Calibri"/>
                <w:sz w:val="20"/>
                <w:szCs w:val="20"/>
              </w:rPr>
              <w:t xml:space="preserve">eeds of </w:t>
            </w:r>
            <w:r w:rsidR="60F8DE19" w:rsidRPr="00CE150C">
              <w:rPr>
                <w:rFonts w:eastAsia="Calibri"/>
                <w:sz w:val="20"/>
                <w:szCs w:val="20"/>
              </w:rPr>
              <w:t xml:space="preserve">adults </w:t>
            </w:r>
            <w:r w:rsidR="007C794D" w:rsidRPr="00CE150C">
              <w:rPr>
                <w:rFonts w:eastAsia="Calibri"/>
                <w:sz w:val="20"/>
                <w:szCs w:val="20"/>
              </w:rPr>
              <w:t xml:space="preserve">with disabilities </w:t>
            </w:r>
            <w:r w:rsidR="00E842DF" w:rsidRPr="00CE150C">
              <w:rPr>
                <w:rFonts w:eastAsia="Calibri"/>
                <w:sz w:val="20"/>
                <w:szCs w:val="20"/>
              </w:rPr>
              <w:t xml:space="preserve">in institutions or at risk </w:t>
            </w:r>
            <w:r w:rsidR="00906B2E" w:rsidRPr="00CE150C">
              <w:rPr>
                <w:rFonts w:eastAsia="Calibri"/>
                <w:sz w:val="20"/>
                <w:szCs w:val="20"/>
              </w:rPr>
              <w:t>of</w:t>
            </w:r>
            <w:r w:rsidR="00E842DF" w:rsidRPr="00CE150C">
              <w:rPr>
                <w:rFonts w:eastAsia="Calibri"/>
                <w:sz w:val="20"/>
                <w:szCs w:val="20"/>
              </w:rPr>
              <w:t xml:space="preserve"> </w:t>
            </w:r>
            <w:r w:rsidR="00906B2E" w:rsidRPr="00CE150C">
              <w:rPr>
                <w:rFonts w:eastAsia="Calibri"/>
                <w:sz w:val="20"/>
                <w:szCs w:val="20"/>
              </w:rPr>
              <w:t>institutionalization</w:t>
            </w:r>
            <w:r w:rsidR="006967A7" w:rsidRPr="00CE150C">
              <w:rPr>
                <w:rFonts w:eastAsia="Calibri"/>
                <w:sz w:val="20"/>
                <w:szCs w:val="20"/>
              </w:rPr>
              <w:t xml:space="preserve"> will be assessed, </w:t>
            </w:r>
            <w:r w:rsidR="62C1F25D" w:rsidRPr="00CE150C">
              <w:rPr>
                <w:rFonts w:eastAsia="Calibri"/>
                <w:sz w:val="20"/>
                <w:szCs w:val="20"/>
              </w:rPr>
              <w:t>CRPD compliant budgeting</w:t>
            </w:r>
            <w:r w:rsidR="007C794D" w:rsidRPr="00CE150C">
              <w:rPr>
                <w:rFonts w:eastAsia="Calibri"/>
                <w:sz w:val="20"/>
                <w:szCs w:val="20"/>
              </w:rPr>
              <w:t xml:space="preserve"> introduced </w:t>
            </w:r>
            <w:r w:rsidR="5FE55328" w:rsidRPr="00CE150C">
              <w:rPr>
                <w:rFonts w:eastAsia="Calibri"/>
                <w:sz w:val="20"/>
                <w:szCs w:val="20"/>
              </w:rPr>
              <w:t>to</w:t>
            </w:r>
            <w:r w:rsidR="3A92FA99" w:rsidRPr="00CE150C">
              <w:rPr>
                <w:rFonts w:eastAsia="Calibri"/>
                <w:sz w:val="20"/>
                <w:szCs w:val="20"/>
              </w:rPr>
              <w:t xml:space="preserve"> prevent</w:t>
            </w:r>
            <w:r w:rsidR="62C1F25D" w:rsidRPr="00CE150C">
              <w:rPr>
                <w:rFonts w:eastAsia="Calibri"/>
                <w:sz w:val="20"/>
                <w:szCs w:val="20"/>
              </w:rPr>
              <w:t xml:space="preserve"> family separation</w:t>
            </w:r>
            <w:r w:rsidR="000851AB" w:rsidRPr="00CE150C">
              <w:rPr>
                <w:rFonts w:eastAsia="Calibri"/>
                <w:sz w:val="20"/>
                <w:szCs w:val="20"/>
              </w:rPr>
              <w:t xml:space="preserve">, </w:t>
            </w:r>
            <w:r w:rsidR="5B3F0EEB" w:rsidRPr="00CE150C">
              <w:rPr>
                <w:rFonts w:eastAsia="Calibri"/>
                <w:sz w:val="20"/>
                <w:szCs w:val="20"/>
              </w:rPr>
              <w:t>a</w:t>
            </w:r>
            <w:r w:rsidR="1D7FDE2E" w:rsidRPr="00CE150C">
              <w:rPr>
                <w:rFonts w:eastAsia="Calibri"/>
                <w:sz w:val="20"/>
                <w:szCs w:val="20"/>
              </w:rPr>
              <w:t xml:space="preserve"> </w:t>
            </w:r>
            <w:r w:rsidR="000851AB" w:rsidRPr="00CE150C">
              <w:rPr>
                <w:rFonts w:eastAsia="Calibri"/>
                <w:sz w:val="20"/>
                <w:szCs w:val="20"/>
              </w:rPr>
              <w:t>m</w:t>
            </w:r>
            <w:r w:rsidR="00477A37" w:rsidRPr="00CE150C">
              <w:rPr>
                <w:rFonts w:eastAsia="Calibri"/>
                <w:sz w:val="20"/>
                <w:szCs w:val="20"/>
              </w:rPr>
              <w:t xml:space="preserve">inimum package of </w:t>
            </w:r>
            <w:r w:rsidR="00212A33" w:rsidRPr="00CE150C">
              <w:rPr>
                <w:rFonts w:eastAsia="Calibri"/>
                <w:sz w:val="20"/>
                <w:szCs w:val="20"/>
              </w:rPr>
              <w:t xml:space="preserve">family and community-based </w:t>
            </w:r>
            <w:r w:rsidR="00477A37" w:rsidRPr="00CE150C">
              <w:rPr>
                <w:rFonts w:eastAsia="Calibri"/>
                <w:sz w:val="20"/>
                <w:szCs w:val="20"/>
              </w:rPr>
              <w:t>services</w:t>
            </w:r>
            <w:r w:rsidR="007C794D" w:rsidRPr="00CE150C">
              <w:rPr>
                <w:rFonts w:eastAsia="Calibri"/>
                <w:sz w:val="20"/>
                <w:szCs w:val="20"/>
              </w:rPr>
              <w:t xml:space="preserve"> developed and</w:t>
            </w:r>
            <w:r w:rsidR="00906B2E" w:rsidRPr="00CE150C">
              <w:rPr>
                <w:rFonts w:eastAsia="Calibri"/>
                <w:sz w:val="20"/>
                <w:szCs w:val="20"/>
              </w:rPr>
              <w:t xml:space="preserve"> </w:t>
            </w:r>
            <w:r w:rsidR="62C1F25D" w:rsidRPr="00CE150C">
              <w:rPr>
                <w:rFonts w:eastAsia="Calibri"/>
                <w:sz w:val="20"/>
                <w:szCs w:val="20"/>
              </w:rPr>
              <w:t>services</w:t>
            </w:r>
            <w:r w:rsidR="001610E7" w:rsidRPr="00CE150C">
              <w:rPr>
                <w:rFonts w:eastAsia="Calibri"/>
                <w:sz w:val="20"/>
                <w:szCs w:val="20"/>
              </w:rPr>
              <w:t xml:space="preserve"> </w:t>
            </w:r>
            <w:r w:rsidR="62C1F25D" w:rsidRPr="00CE150C">
              <w:rPr>
                <w:rFonts w:eastAsia="Calibri"/>
                <w:sz w:val="20"/>
                <w:szCs w:val="20"/>
              </w:rPr>
              <w:t xml:space="preserve">to support </w:t>
            </w:r>
            <w:r w:rsidR="00212A33" w:rsidRPr="00CE150C">
              <w:rPr>
                <w:rFonts w:eastAsia="Calibri"/>
                <w:sz w:val="20"/>
                <w:szCs w:val="20"/>
              </w:rPr>
              <w:t>children and adults</w:t>
            </w:r>
            <w:r w:rsidR="62C1F25D" w:rsidRPr="00CE150C">
              <w:rPr>
                <w:rFonts w:eastAsia="Calibri"/>
                <w:sz w:val="20"/>
                <w:szCs w:val="20"/>
              </w:rPr>
              <w:t xml:space="preserve"> at risk or resid</w:t>
            </w:r>
            <w:r w:rsidR="001610E7" w:rsidRPr="00CE150C">
              <w:rPr>
                <w:rFonts w:eastAsia="Calibri"/>
                <w:sz w:val="20"/>
                <w:szCs w:val="20"/>
              </w:rPr>
              <w:t>ing</w:t>
            </w:r>
            <w:r w:rsidR="62C1F25D" w:rsidRPr="00CE150C">
              <w:rPr>
                <w:rFonts w:eastAsia="Calibri"/>
                <w:sz w:val="20"/>
                <w:szCs w:val="20"/>
              </w:rPr>
              <w:t xml:space="preserve"> in institutions</w:t>
            </w:r>
            <w:r w:rsidR="007C794D" w:rsidRPr="00CE150C">
              <w:rPr>
                <w:rFonts w:eastAsia="Calibri"/>
                <w:sz w:val="20"/>
                <w:szCs w:val="20"/>
              </w:rPr>
              <w:t xml:space="preserve"> piloted. The</w:t>
            </w:r>
            <w:r w:rsidR="62C1F25D" w:rsidRPr="00CE150C">
              <w:rPr>
                <w:rFonts w:eastAsia="Calibri"/>
                <w:sz w:val="20"/>
                <w:szCs w:val="20"/>
              </w:rPr>
              <w:t xml:space="preserve"> Protector </w:t>
            </w:r>
            <w:r w:rsidR="006967A7" w:rsidRPr="00CE150C">
              <w:rPr>
                <w:rFonts w:eastAsia="Calibri"/>
                <w:sz w:val="20"/>
                <w:szCs w:val="20"/>
              </w:rPr>
              <w:t xml:space="preserve">for Human Rights and Freedoms </w:t>
            </w:r>
            <w:r w:rsidR="00906B2E" w:rsidRPr="00CE150C">
              <w:rPr>
                <w:rFonts w:eastAsia="Calibri"/>
                <w:sz w:val="20"/>
                <w:szCs w:val="20"/>
              </w:rPr>
              <w:t>and OPDs</w:t>
            </w:r>
            <w:r w:rsidR="007C794D" w:rsidRPr="00CE150C">
              <w:rPr>
                <w:rFonts w:eastAsia="Calibri"/>
                <w:sz w:val="20"/>
                <w:szCs w:val="20"/>
              </w:rPr>
              <w:t xml:space="preserve"> will be supported </w:t>
            </w:r>
            <w:r w:rsidR="001610E7" w:rsidRPr="00CE150C">
              <w:rPr>
                <w:rFonts w:eastAsia="Calibri"/>
                <w:sz w:val="20"/>
                <w:szCs w:val="20"/>
              </w:rPr>
              <w:t xml:space="preserve">to </w:t>
            </w:r>
            <w:r w:rsidR="62C1F25D" w:rsidRPr="00CE150C">
              <w:rPr>
                <w:rFonts w:eastAsia="Calibri"/>
                <w:sz w:val="20"/>
                <w:szCs w:val="20"/>
              </w:rPr>
              <w:t>develop</w:t>
            </w:r>
            <w:r w:rsidR="001610E7" w:rsidRPr="00CE150C">
              <w:rPr>
                <w:rFonts w:eastAsia="Calibri"/>
                <w:sz w:val="20"/>
                <w:szCs w:val="20"/>
              </w:rPr>
              <w:t xml:space="preserve"> </w:t>
            </w:r>
            <w:r w:rsidR="62C1F25D" w:rsidRPr="00CE150C">
              <w:rPr>
                <w:rFonts w:eastAsia="Calibri"/>
                <w:sz w:val="20"/>
                <w:szCs w:val="20"/>
              </w:rPr>
              <w:t>inclusive</w:t>
            </w:r>
            <w:r w:rsidR="718D9284" w:rsidRPr="00CE150C">
              <w:rPr>
                <w:rFonts w:eastAsia="Calibri"/>
                <w:sz w:val="20"/>
                <w:szCs w:val="20"/>
              </w:rPr>
              <w:t>,</w:t>
            </w:r>
            <w:r w:rsidR="3A92FA99" w:rsidRPr="00CE150C">
              <w:rPr>
                <w:rFonts w:eastAsia="Calibri"/>
                <w:sz w:val="20"/>
                <w:szCs w:val="20"/>
              </w:rPr>
              <w:t xml:space="preserve"> </w:t>
            </w:r>
            <w:r w:rsidR="62C1F25D" w:rsidRPr="00CE150C">
              <w:rPr>
                <w:rFonts w:eastAsia="Calibri"/>
                <w:sz w:val="20"/>
                <w:szCs w:val="20"/>
              </w:rPr>
              <w:t xml:space="preserve">independent monitoring. </w:t>
            </w:r>
          </w:p>
          <w:p w14:paraId="58DC0605" w14:textId="7282CAEB" w:rsidR="00BF58BF" w:rsidRPr="00CE150C" w:rsidRDefault="00BF58BF" w:rsidP="7AA2BB41">
            <w:pPr>
              <w:contextualSpacing/>
              <w:jc w:val="both"/>
              <w:rPr>
                <w:rFonts w:eastAsia="Calibri"/>
                <w:sz w:val="20"/>
                <w:szCs w:val="20"/>
              </w:rPr>
            </w:pPr>
          </w:p>
          <w:p w14:paraId="0E048F55" w14:textId="16704D16" w:rsidR="00BF58BF" w:rsidRPr="00CE150C" w:rsidRDefault="00906B2E" w:rsidP="006902A8">
            <w:pPr>
              <w:contextualSpacing/>
              <w:jc w:val="both"/>
              <w:rPr>
                <w:sz w:val="20"/>
                <w:szCs w:val="20"/>
              </w:rPr>
            </w:pPr>
            <w:r w:rsidRPr="00CE150C">
              <w:rPr>
                <w:rFonts w:eastAsia="Calibri"/>
                <w:sz w:val="20"/>
                <w:szCs w:val="20"/>
              </w:rPr>
              <w:t xml:space="preserve">The </w:t>
            </w:r>
            <w:r w:rsidR="00090D13" w:rsidRPr="00CE150C">
              <w:rPr>
                <w:rFonts w:eastAsia="Calibri"/>
                <w:sz w:val="20"/>
                <w:szCs w:val="20"/>
              </w:rPr>
              <w:t>program</w:t>
            </w:r>
            <w:r w:rsidRPr="00CE150C">
              <w:rPr>
                <w:rFonts w:eastAsia="Calibri"/>
                <w:sz w:val="20"/>
                <w:szCs w:val="20"/>
              </w:rPr>
              <w:t xml:space="preserve"> will ensure meaningful participation of persons with </w:t>
            </w:r>
            <w:r w:rsidR="5FF7A0F9" w:rsidRPr="00CE150C">
              <w:rPr>
                <w:rFonts w:eastAsia="Calibri"/>
                <w:sz w:val="20"/>
                <w:szCs w:val="20"/>
              </w:rPr>
              <w:t>diff</w:t>
            </w:r>
            <w:r w:rsidR="00212A33" w:rsidRPr="00CE150C">
              <w:rPr>
                <w:rFonts w:eastAsia="Calibri"/>
                <w:sz w:val="20"/>
                <w:szCs w:val="20"/>
              </w:rPr>
              <w:t>er</w:t>
            </w:r>
            <w:r w:rsidR="5FF7A0F9" w:rsidRPr="00CE150C">
              <w:rPr>
                <w:rFonts w:eastAsia="Calibri"/>
                <w:sz w:val="20"/>
                <w:szCs w:val="20"/>
              </w:rPr>
              <w:t xml:space="preserve">ent types of </w:t>
            </w:r>
            <w:r w:rsidRPr="00CE150C">
              <w:rPr>
                <w:rFonts w:eastAsia="Calibri"/>
                <w:sz w:val="20"/>
                <w:szCs w:val="20"/>
              </w:rPr>
              <w:t>disabilities</w:t>
            </w:r>
            <w:r w:rsidR="1437860F" w:rsidRPr="00CE150C">
              <w:rPr>
                <w:rFonts w:eastAsia="Calibri"/>
                <w:sz w:val="20"/>
                <w:szCs w:val="20"/>
              </w:rPr>
              <w:t xml:space="preserve">, </w:t>
            </w:r>
            <w:r w:rsidR="0800B36D" w:rsidRPr="00CE150C">
              <w:rPr>
                <w:rFonts w:eastAsia="Calibri"/>
                <w:sz w:val="20"/>
                <w:szCs w:val="20"/>
              </w:rPr>
              <w:t>both women and men</w:t>
            </w:r>
            <w:r w:rsidR="1437860F" w:rsidRPr="00CE150C">
              <w:rPr>
                <w:rFonts w:eastAsia="Calibri"/>
                <w:sz w:val="20"/>
                <w:szCs w:val="20"/>
              </w:rPr>
              <w:t>, and of children with disabilit</w:t>
            </w:r>
            <w:r w:rsidR="72C085CD" w:rsidRPr="00CE150C">
              <w:rPr>
                <w:rFonts w:eastAsia="Calibri"/>
                <w:sz w:val="20"/>
                <w:szCs w:val="20"/>
              </w:rPr>
              <w:t>ies</w:t>
            </w:r>
            <w:r w:rsidR="1437860F" w:rsidRPr="00CE150C">
              <w:rPr>
                <w:rFonts w:eastAsia="Calibri"/>
                <w:sz w:val="20"/>
                <w:szCs w:val="20"/>
              </w:rPr>
              <w:t xml:space="preserve"> and parents</w:t>
            </w:r>
            <w:r w:rsidR="006967A7" w:rsidRPr="00CE150C">
              <w:rPr>
                <w:rFonts w:eastAsia="Calibri"/>
                <w:sz w:val="20"/>
                <w:szCs w:val="20"/>
              </w:rPr>
              <w:t xml:space="preserve"> in all </w:t>
            </w:r>
            <w:r w:rsidR="007C794D" w:rsidRPr="00CE150C">
              <w:rPr>
                <w:rFonts w:eastAsia="Calibri"/>
                <w:sz w:val="20"/>
                <w:szCs w:val="20"/>
              </w:rPr>
              <w:t xml:space="preserve">activities, at all stages. </w:t>
            </w:r>
          </w:p>
          <w:p w14:paraId="209D61DA" w14:textId="552CFB78" w:rsidR="00BF58BF" w:rsidRPr="00CE150C" w:rsidRDefault="00BF58BF" w:rsidP="5EE9291E">
            <w:pPr>
              <w:tabs>
                <w:tab w:val="left" w:pos="90"/>
              </w:tabs>
              <w:contextualSpacing/>
              <w:rPr>
                <w:sz w:val="20"/>
                <w:szCs w:val="20"/>
              </w:rPr>
            </w:pPr>
          </w:p>
        </w:tc>
      </w:tr>
      <w:tr w:rsidR="008856EE" w:rsidRPr="00CE150C" w14:paraId="112121A0" w14:textId="77777777" w:rsidTr="29CBA86C">
        <w:tc>
          <w:tcPr>
            <w:tcW w:w="9870" w:type="dxa"/>
          </w:tcPr>
          <w:p w14:paraId="05363CC8" w14:textId="3EDB4C63" w:rsidR="008856EE" w:rsidRPr="00CE150C" w:rsidRDefault="6B500080" w:rsidP="5EE9291E">
            <w:pPr>
              <w:tabs>
                <w:tab w:val="left" w:pos="90"/>
              </w:tabs>
              <w:contextualSpacing/>
              <w:rPr>
                <w:b/>
                <w:bCs/>
                <w:sz w:val="20"/>
                <w:szCs w:val="20"/>
              </w:rPr>
            </w:pPr>
            <w:r w:rsidRPr="00CE150C">
              <w:rPr>
                <w:b/>
                <w:sz w:val="20"/>
                <w:szCs w:val="20"/>
              </w:rPr>
              <w:t>Targeted CRPD articles:</w:t>
            </w:r>
            <w:r w:rsidR="66446D53" w:rsidRPr="00CE150C">
              <w:rPr>
                <w:b/>
                <w:bCs/>
                <w:sz w:val="20"/>
                <w:szCs w:val="20"/>
              </w:rPr>
              <w:t xml:space="preserve"> </w:t>
            </w:r>
          </w:p>
          <w:p w14:paraId="25C63378" w14:textId="77777777" w:rsidR="006902A8" w:rsidRPr="00CE150C" w:rsidRDefault="006902A8" w:rsidP="5EE9291E">
            <w:pPr>
              <w:tabs>
                <w:tab w:val="left" w:pos="90"/>
              </w:tabs>
              <w:contextualSpacing/>
              <w:rPr>
                <w:b/>
                <w:bCs/>
                <w:sz w:val="20"/>
                <w:szCs w:val="20"/>
              </w:rPr>
            </w:pPr>
          </w:p>
          <w:p w14:paraId="140EBB76" w14:textId="35CB523B" w:rsidR="008856EE" w:rsidRPr="00CE150C" w:rsidRDefault="49E5C932" w:rsidP="5EE9291E">
            <w:pPr>
              <w:tabs>
                <w:tab w:val="left" w:pos="90"/>
              </w:tabs>
              <w:contextualSpacing/>
              <w:rPr>
                <w:sz w:val="20"/>
                <w:szCs w:val="20"/>
              </w:rPr>
            </w:pPr>
            <w:r w:rsidRPr="00CE150C">
              <w:rPr>
                <w:sz w:val="20"/>
                <w:szCs w:val="20"/>
              </w:rPr>
              <w:t>Article 5: Equality and Non-Discrimination</w:t>
            </w:r>
          </w:p>
          <w:p w14:paraId="0C9F3AE2" w14:textId="04F5BF92" w:rsidR="008856EE" w:rsidRPr="00CE150C" w:rsidRDefault="49E5C932" w:rsidP="5EE9291E">
            <w:pPr>
              <w:tabs>
                <w:tab w:val="left" w:pos="90"/>
              </w:tabs>
              <w:contextualSpacing/>
              <w:rPr>
                <w:sz w:val="20"/>
                <w:szCs w:val="20"/>
              </w:rPr>
            </w:pPr>
            <w:r w:rsidRPr="00CE150C">
              <w:rPr>
                <w:sz w:val="20"/>
                <w:szCs w:val="20"/>
              </w:rPr>
              <w:lastRenderedPageBreak/>
              <w:t>Article 12: Equal recognition before the law</w:t>
            </w:r>
          </w:p>
          <w:p w14:paraId="1EE4DFB2" w14:textId="455B5033" w:rsidR="008856EE" w:rsidRPr="00CE150C" w:rsidRDefault="3E2100AE" w:rsidP="5EE9291E">
            <w:pPr>
              <w:tabs>
                <w:tab w:val="left" w:pos="90"/>
              </w:tabs>
              <w:contextualSpacing/>
              <w:rPr>
                <w:sz w:val="20"/>
                <w:szCs w:val="20"/>
              </w:rPr>
            </w:pPr>
            <w:r w:rsidRPr="00CE150C">
              <w:rPr>
                <w:sz w:val="20"/>
                <w:szCs w:val="20"/>
              </w:rPr>
              <w:t>Article 19: Living independently and being included in the community</w:t>
            </w:r>
          </w:p>
          <w:p w14:paraId="5F24D754" w14:textId="14DF10D5" w:rsidR="008856EE" w:rsidRPr="00CE150C" w:rsidRDefault="3E2100AE" w:rsidP="5EE9291E">
            <w:pPr>
              <w:tabs>
                <w:tab w:val="left" w:pos="90"/>
              </w:tabs>
              <w:contextualSpacing/>
              <w:rPr>
                <w:sz w:val="20"/>
                <w:szCs w:val="20"/>
              </w:rPr>
            </w:pPr>
            <w:r w:rsidRPr="00CE150C">
              <w:rPr>
                <w:sz w:val="20"/>
                <w:szCs w:val="20"/>
              </w:rPr>
              <w:t>Article 27: Work and employment</w:t>
            </w:r>
          </w:p>
          <w:p w14:paraId="6B2476DC" w14:textId="7DA302F9" w:rsidR="008856EE" w:rsidRPr="00CE150C" w:rsidRDefault="3E2100AE" w:rsidP="5EE9291E">
            <w:pPr>
              <w:tabs>
                <w:tab w:val="left" w:pos="90"/>
              </w:tabs>
              <w:contextualSpacing/>
              <w:rPr>
                <w:sz w:val="20"/>
                <w:szCs w:val="20"/>
              </w:rPr>
            </w:pPr>
            <w:r w:rsidRPr="00CE150C">
              <w:rPr>
                <w:sz w:val="20"/>
                <w:szCs w:val="20"/>
              </w:rPr>
              <w:t>Article 28: Adequate standard of living and social protection</w:t>
            </w:r>
          </w:p>
          <w:p w14:paraId="0E31FF7E" w14:textId="499A3AEE" w:rsidR="008856EE" w:rsidRPr="00CE150C" w:rsidRDefault="7BCC1FB6" w:rsidP="5EE9291E">
            <w:pPr>
              <w:tabs>
                <w:tab w:val="left" w:pos="90"/>
              </w:tabs>
              <w:contextualSpacing/>
              <w:rPr>
                <w:sz w:val="20"/>
                <w:szCs w:val="20"/>
              </w:rPr>
            </w:pPr>
            <w:r w:rsidRPr="7D8A471A">
              <w:rPr>
                <w:sz w:val="20"/>
                <w:szCs w:val="20"/>
              </w:rPr>
              <w:t>Article 33: National implementation and monitoring</w:t>
            </w:r>
          </w:p>
          <w:p w14:paraId="05DD2D57" w14:textId="40EF5680" w:rsidR="008856EE" w:rsidRPr="00CE150C" w:rsidRDefault="008856EE" w:rsidP="5EE9291E">
            <w:pPr>
              <w:tabs>
                <w:tab w:val="left" w:pos="90"/>
              </w:tabs>
              <w:contextualSpacing/>
              <w:rPr>
                <w:b/>
                <w:bCs/>
                <w:sz w:val="20"/>
                <w:szCs w:val="20"/>
              </w:rPr>
            </w:pPr>
          </w:p>
        </w:tc>
      </w:tr>
      <w:tr w:rsidR="008856EE" w:rsidRPr="00CE150C" w14:paraId="2070AC57" w14:textId="77777777" w:rsidTr="29CBA86C">
        <w:tc>
          <w:tcPr>
            <w:tcW w:w="9870" w:type="dxa"/>
          </w:tcPr>
          <w:p w14:paraId="2D22D8E1" w14:textId="6BAE9BC0" w:rsidR="008856EE" w:rsidRPr="00CE150C" w:rsidRDefault="6B500080" w:rsidP="5EE9291E">
            <w:pPr>
              <w:tabs>
                <w:tab w:val="left" w:pos="90"/>
              </w:tabs>
              <w:contextualSpacing/>
              <w:rPr>
                <w:b/>
                <w:bCs/>
                <w:sz w:val="20"/>
                <w:szCs w:val="20"/>
              </w:rPr>
            </w:pPr>
            <w:r w:rsidRPr="00CE150C">
              <w:rPr>
                <w:b/>
                <w:bCs/>
                <w:sz w:val="20"/>
                <w:szCs w:val="20"/>
              </w:rPr>
              <w:lastRenderedPageBreak/>
              <w:t>Targeted SDGs:</w:t>
            </w:r>
            <w:r w:rsidR="174554A8" w:rsidRPr="00CE150C">
              <w:rPr>
                <w:b/>
                <w:bCs/>
                <w:sz w:val="20"/>
                <w:szCs w:val="20"/>
              </w:rPr>
              <w:t xml:space="preserve"> </w:t>
            </w:r>
          </w:p>
          <w:p w14:paraId="54D6D6D5" w14:textId="09DD92BB" w:rsidR="00985041" w:rsidRPr="00CE150C" w:rsidRDefault="00985041" w:rsidP="5EE9291E">
            <w:pPr>
              <w:tabs>
                <w:tab w:val="left" w:pos="90"/>
              </w:tabs>
              <w:contextualSpacing/>
              <w:rPr>
                <w:sz w:val="20"/>
                <w:szCs w:val="20"/>
                <w:lang w:val="en-GB"/>
              </w:rPr>
            </w:pPr>
            <w:r w:rsidRPr="00CE150C">
              <w:rPr>
                <w:sz w:val="20"/>
                <w:szCs w:val="20"/>
              </w:rPr>
              <w:t>Goal 5: Gender Equality</w:t>
            </w:r>
          </w:p>
          <w:p w14:paraId="4BB7E5C1" w14:textId="0B5B9E5C" w:rsidR="008856EE" w:rsidRPr="00CE150C" w:rsidRDefault="58E4F975" w:rsidP="5EE9291E">
            <w:pPr>
              <w:tabs>
                <w:tab w:val="left" w:pos="90"/>
              </w:tabs>
              <w:contextualSpacing/>
              <w:rPr>
                <w:sz w:val="20"/>
                <w:szCs w:val="20"/>
              </w:rPr>
            </w:pPr>
            <w:r w:rsidRPr="00CE150C">
              <w:rPr>
                <w:sz w:val="20"/>
                <w:szCs w:val="20"/>
              </w:rPr>
              <w:t xml:space="preserve">Goal 10: </w:t>
            </w:r>
            <w:r w:rsidR="7129DF96" w:rsidRPr="00CE150C">
              <w:rPr>
                <w:sz w:val="20"/>
                <w:szCs w:val="20"/>
              </w:rPr>
              <w:t>R</w:t>
            </w:r>
            <w:r w:rsidRPr="00CE150C">
              <w:rPr>
                <w:sz w:val="20"/>
                <w:szCs w:val="20"/>
              </w:rPr>
              <w:t>educe inequality within and among countries</w:t>
            </w:r>
          </w:p>
          <w:p w14:paraId="3913F5BA" w14:textId="11199AF6" w:rsidR="008856EE" w:rsidRPr="00CE150C" w:rsidRDefault="58E4F975" w:rsidP="5EE9291E">
            <w:pPr>
              <w:tabs>
                <w:tab w:val="left" w:pos="90"/>
              </w:tabs>
              <w:contextualSpacing/>
              <w:rPr>
                <w:sz w:val="20"/>
                <w:szCs w:val="20"/>
              </w:rPr>
            </w:pPr>
            <w:r w:rsidRPr="00CE150C">
              <w:rPr>
                <w:sz w:val="20"/>
                <w:szCs w:val="20"/>
              </w:rPr>
              <w:t xml:space="preserve">Goal 16: </w:t>
            </w:r>
            <w:r w:rsidR="0015E019" w:rsidRPr="00CE150C">
              <w:rPr>
                <w:sz w:val="20"/>
                <w:szCs w:val="20"/>
              </w:rPr>
              <w:t>P</w:t>
            </w:r>
            <w:r w:rsidRPr="00CE150C">
              <w:rPr>
                <w:sz w:val="20"/>
                <w:szCs w:val="20"/>
              </w:rPr>
              <w:t xml:space="preserve">romote just, </w:t>
            </w:r>
            <w:proofErr w:type="gramStart"/>
            <w:r w:rsidRPr="00CE150C">
              <w:rPr>
                <w:sz w:val="20"/>
                <w:szCs w:val="20"/>
              </w:rPr>
              <w:t>peaceful</w:t>
            </w:r>
            <w:proofErr w:type="gramEnd"/>
            <w:r w:rsidRPr="00CE150C">
              <w:rPr>
                <w:sz w:val="20"/>
                <w:szCs w:val="20"/>
              </w:rPr>
              <w:t xml:space="preserve"> and inclusive societies</w:t>
            </w:r>
          </w:p>
          <w:p w14:paraId="04C54EE7" w14:textId="72AD6519" w:rsidR="008856EE" w:rsidRPr="00CE150C" w:rsidRDefault="008856EE" w:rsidP="5EE9291E">
            <w:pPr>
              <w:tabs>
                <w:tab w:val="left" w:pos="90"/>
              </w:tabs>
              <w:contextualSpacing/>
              <w:rPr>
                <w:b/>
                <w:bCs/>
                <w:sz w:val="20"/>
                <w:szCs w:val="20"/>
              </w:rPr>
            </w:pPr>
          </w:p>
        </w:tc>
      </w:tr>
      <w:tr w:rsidR="00886214" w:rsidRPr="00CE150C" w14:paraId="7351A494" w14:textId="77777777" w:rsidTr="29CBA86C">
        <w:tc>
          <w:tcPr>
            <w:tcW w:w="9870" w:type="dxa"/>
          </w:tcPr>
          <w:p w14:paraId="0A139DC4" w14:textId="77777777" w:rsidR="00886214" w:rsidRPr="00CE150C" w:rsidRDefault="3573E3DF" w:rsidP="5EE9291E">
            <w:pPr>
              <w:tabs>
                <w:tab w:val="left" w:pos="90"/>
              </w:tabs>
              <w:contextualSpacing/>
              <w:rPr>
                <w:sz w:val="20"/>
                <w:szCs w:val="20"/>
              </w:rPr>
            </w:pPr>
            <w:r w:rsidRPr="00CE150C">
              <w:rPr>
                <w:b/>
                <w:bCs/>
                <w:sz w:val="20"/>
                <w:szCs w:val="20"/>
              </w:rPr>
              <w:t>Preconditions</w:t>
            </w:r>
            <w:r w:rsidR="00886214" w:rsidRPr="00CE150C">
              <w:rPr>
                <w:rStyle w:val="FootnoteReference"/>
                <w:b/>
                <w:bCs/>
                <w:sz w:val="20"/>
                <w:szCs w:val="20"/>
              </w:rPr>
              <w:footnoteReference w:id="2"/>
            </w:r>
            <w:r w:rsidRPr="00CE150C">
              <w:rPr>
                <w:b/>
                <w:bCs/>
                <w:sz w:val="20"/>
                <w:szCs w:val="20"/>
              </w:rPr>
              <w:t>:</w:t>
            </w:r>
            <w:r w:rsidR="78961718" w:rsidRPr="00CE150C">
              <w:rPr>
                <w:b/>
                <w:bCs/>
                <w:sz w:val="20"/>
                <w:szCs w:val="20"/>
              </w:rPr>
              <w:t xml:space="preserve">  </w:t>
            </w:r>
            <w:r w:rsidR="78961718" w:rsidRPr="00CE150C">
              <w:rPr>
                <w:sz w:val="20"/>
                <w:szCs w:val="20"/>
              </w:rPr>
              <w:t xml:space="preserve">equality and non-discrimination, </w:t>
            </w:r>
            <w:r w:rsidR="24D22122" w:rsidRPr="00CE150C">
              <w:rPr>
                <w:sz w:val="20"/>
                <w:szCs w:val="20"/>
              </w:rPr>
              <w:t>service d</w:t>
            </w:r>
            <w:r w:rsidR="53AE9028" w:rsidRPr="00CE150C">
              <w:rPr>
                <w:sz w:val="20"/>
                <w:szCs w:val="20"/>
              </w:rPr>
              <w:t>elivery, CRPD-compliant budgeting &amp; financial management</w:t>
            </w:r>
            <w:r w:rsidR="35E8F71A" w:rsidRPr="00CE150C">
              <w:rPr>
                <w:sz w:val="20"/>
                <w:szCs w:val="20"/>
              </w:rPr>
              <w:t xml:space="preserve">, </w:t>
            </w:r>
            <w:proofErr w:type="gramStart"/>
            <w:r w:rsidR="35E8F71A" w:rsidRPr="00CE150C">
              <w:rPr>
                <w:sz w:val="20"/>
                <w:szCs w:val="20"/>
              </w:rPr>
              <w:t>accountability</w:t>
            </w:r>
            <w:proofErr w:type="gramEnd"/>
            <w:r w:rsidR="35E8F71A" w:rsidRPr="00CE150C">
              <w:rPr>
                <w:sz w:val="20"/>
                <w:szCs w:val="20"/>
              </w:rPr>
              <w:t xml:space="preserve"> and governance</w:t>
            </w:r>
          </w:p>
          <w:p w14:paraId="643C2B2F" w14:textId="4BDD7663" w:rsidR="007C794D" w:rsidRPr="00CE150C" w:rsidRDefault="007C794D" w:rsidP="5EE9291E">
            <w:pPr>
              <w:tabs>
                <w:tab w:val="left" w:pos="90"/>
              </w:tabs>
              <w:contextualSpacing/>
              <w:rPr>
                <w:b/>
                <w:bCs/>
                <w:sz w:val="20"/>
                <w:szCs w:val="20"/>
              </w:rPr>
            </w:pPr>
          </w:p>
        </w:tc>
      </w:tr>
      <w:tr w:rsidR="008856EE" w:rsidRPr="00CE150C" w14:paraId="217135D9" w14:textId="77777777" w:rsidTr="29CBA86C">
        <w:tc>
          <w:tcPr>
            <w:tcW w:w="9870" w:type="dxa"/>
          </w:tcPr>
          <w:p w14:paraId="36D99CE6" w14:textId="77777777" w:rsidR="008856EE" w:rsidRPr="00CE150C" w:rsidRDefault="6D60BE18" w:rsidP="5EE9291E">
            <w:pPr>
              <w:tabs>
                <w:tab w:val="left" w:pos="90"/>
              </w:tabs>
              <w:contextualSpacing/>
              <w:rPr>
                <w:sz w:val="20"/>
                <w:szCs w:val="20"/>
              </w:rPr>
            </w:pPr>
            <w:r w:rsidRPr="00CE150C">
              <w:rPr>
                <w:b/>
                <w:bCs/>
                <w:sz w:val="20"/>
                <w:szCs w:val="20"/>
              </w:rPr>
              <w:t>Target groups</w:t>
            </w:r>
            <w:r w:rsidR="008856EE" w:rsidRPr="00CE150C">
              <w:rPr>
                <w:rStyle w:val="FootnoteReference"/>
                <w:b/>
                <w:bCs/>
                <w:sz w:val="20"/>
                <w:szCs w:val="20"/>
              </w:rPr>
              <w:footnoteReference w:id="3"/>
            </w:r>
            <w:r w:rsidRPr="00CE150C">
              <w:rPr>
                <w:b/>
                <w:bCs/>
                <w:sz w:val="20"/>
                <w:szCs w:val="20"/>
              </w:rPr>
              <w:t xml:space="preserve">: </w:t>
            </w:r>
            <w:r w:rsidR="26363A28" w:rsidRPr="00CE150C">
              <w:rPr>
                <w:sz w:val="20"/>
                <w:szCs w:val="20"/>
              </w:rPr>
              <w:t>persons with psychosocial disabilities, persons with intellectual disabilities, children with disabilities, women with disabilities, ethnic minorities with disabilities</w:t>
            </w:r>
          </w:p>
          <w:p w14:paraId="1739DA1D" w14:textId="5804450B" w:rsidR="007C794D" w:rsidRPr="00CE150C" w:rsidRDefault="007C794D" w:rsidP="5EE9291E">
            <w:pPr>
              <w:tabs>
                <w:tab w:val="left" w:pos="90"/>
              </w:tabs>
              <w:contextualSpacing/>
              <w:rPr>
                <w:b/>
                <w:bCs/>
                <w:sz w:val="20"/>
                <w:szCs w:val="20"/>
              </w:rPr>
            </w:pPr>
          </w:p>
        </w:tc>
      </w:tr>
      <w:tr w:rsidR="008856EE" w:rsidRPr="00CE150C" w14:paraId="32624878" w14:textId="77777777" w:rsidTr="29CBA86C">
        <w:tc>
          <w:tcPr>
            <w:tcW w:w="9870" w:type="dxa"/>
          </w:tcPr>
          <w:p w14:paraId="6091ED95" w14:textId="7E69CCB2" w:rsidR="008856EE" w:rsidRPr="00CE150C" w:rsidRDefault="6B500080" w:rsidP="5EE9291E">
            <w:pPr>
              <w:tabs>
                <w:tab w:val="left" w:pos="90"/>
              </w:tabs>
              <w:contextualSpacing/>
              <w:rPr>
                <w:b/>
                <w:bCs/>
                <w:sz w:val="20"/>
                <w:szCs w:val="20"/>
              </w:rPr>
            </w:pPr>
            <w:r w:rsidRPr="00CE150C">
              <w:rPr>
                <w:b/>
                <w:bCs/>
                <w:sz w:val="20"/>
                <w:szCs w:val="20"/>
              </w:rPr>
              <w:t xml:space="preserve">Thematic focus </w:t>
            </w:r>
            <w:r w:rsidR="008856EE" w:rsidRPr="00CE150C">
              <w:rPr>
                <w:rStyle w:val="FootnoteReference"/>
                <w:b/>
                <w:bCs/>
                <w:sz w:val="20"/>
                <w:szCs w:val="20"/>
              </w:rPr>
              <w:footnoteReference w:id="4"/>
            </w:r>
            <w:r w:rsidRPr="00CE150C">
              <w:rPr>
                <w:b/>
                <w:bCs/>
                <w:sz w:val="20"/>
                <w:szCs w:val="20"/>
              </w:rPr>
              <w:t>:</w:t>
            </w:r>
            <w:r w:rsidR="00CE150C">
              <w:rPr>
                <w:b/>
                <w:bCs/>
                <w:sz w:val="20"/>
                <w:szCs w:val="20"/>
              </w:rPr>
              <w:t xml:space="preserve"> </w:t>
            </w:r>
            <w:r w:rsidR="03CF28E8" w:rsidRPr="00CE150C">
              <w:rPr>
                <w:sz w:val="20"/>
                <w:szCs w:val="20"/>
              </w:rPr>
              <w:t>deinstitutionalization, employment</w:t>
            </w:r>
            <w:r w:rsidR="7BB390CC" w:rsidRPr="00CE150C">
              <w:rPr>
                <w:sz w:val="20"/>
                <w:szCs w:val="20"/>
              </w:rPr>
              <w:t>, independent living</w:t>
            </w:r>
            <w:r w:rsidR="007C794D" w:rsidRPr="00CE150C">
              <w:rPr>
                <w:sz w:val="20"/>
                <w:szCs w:val="20"/>
              </w:rPr>
              <w:t>, CRPD monitoring</w:t>
            </w:r>
          </w:p>
          <w:p w14:paraId="2A023970" w14:textId="4A98BCDB" w:rsidR="007C794D" w:rsidRPr="00CE150C" w:rsidRDefault="007C794D" w:rsidP="5EE9291E">
            <w:pPr>
              <w:tabs>
                <w:tab w:val="left" w:pos="90"/>
              </w:tabs>
              <w:contextualSpacing/>
              <w:rPr>
                <w:b/>
                <w:bCs/>
                <w:sz w:val="20"/>
                <w:szCs w:val="20"/>
              </w:rPr>
            </w:pPr>
          </w:p>
        </w:tc>
      </w:tr>
    </w:tbl>
    <w:p w14:paraId="680C9DEF" w14:textId="47908E40" w:rsidR="00E3400F" w:rsidRPr="00CE150C" w:rsidRDefault="00E3400F" w:rsidP="002D4D8E">
      <w:pPr>
        <w:tabs>
          <w:tab w:val="left" w:pos="90"/>
        </w:tabs>
        <w:contextualSpacing/>
        <w:rPr>
          <w:b/>
        </w:rPr>
      </w:pPr>
    </w:p>
    <w:p w14:paraId="0FAE0E5C" w14:textId="77777777" w:rsidR="00E3400F" w:rsidRPr="00CE150C" w:rsidRDefault="00E3400F">
      <w:pPr>
        <w:spacing w:after="200" w:line="276" w:lineRule="auto"/>
        <w:rPr>
          <w:b/>
        </w:rPr>
      </w:pPr>
      <w:r w:rsidRPr="00CE150C">
        <w:rPr>
          <w:b/>
        </w:rPr>
        <w:br w:type="page"/>
      </w:r>
    </w:p>
    <w:p w14:paraId="4E236DA9" w14:textId="6BD64AED" w:rsidR="00E52509" w:rsidRPr="00CE150C" w:rsidRDefault="004D202B" w:rsidP="002D4D8E">
      <w:pPr>
        <w:pStyle w:val="Heading1"/>
        <w:numPr>
          <w:ilvl w:val="0"/>
          <w:numId w:val="7"/>
        </w:numPr>
        <w:tabs>
          <w:tab w:val="left" w:pos="90"/>
        </w:tabs>
        <w:ind w:firstLine="0"/>
        <w:rPr>
          <w:rFonts w:ascii="Times New Roman" w:hAnsi="Times New Roman" w:cs="Times New Roman"/>
        </w:rPr>
      </w:pPr>
      <w:r w:rsidRPr="00CE150C">
        <w:rPr>
          <w:rFonts w:ascii="Times New Roman" w:hAnsi="Times New Roman" w:cs="Times New Roman"/>
        </w:rPr>
        <w:lastRenderedPageBreak/>
        <w:t>Background</w:t>
      </w:r>
      <w:r w:rsidR="00456CC0" w:rsidRPr="00CE150C">
        <w:rPr>
          <w:rFonts w:ascii="Times New Roman" w:eastAsia="Times New Roman" w:hAnsi="Times New Roman" w:cs="Times New Roman"/>
        </w:rPr>
        <w:t xml:space="preserve"> </w:t>
      </w:r>
      <w:r w:rsidR="00456CC0" w:rsidRPr="00CE150C">
        <w:rPr>
          <w:rFonts w:ascii="Times New Roman" w:hAnsi="Times New Roman" w:cs="Times New Roman"/>
        </w:rPr>
        <w:t>and rationale</w:t>
      </w:r>
    </w:p>
    <w:p w14:paraId="454E0E91" w14:textId="77777777" w:rsidR="00E52509" w:rsidRPr="00CE150C" w:rsidRDefault="00E52509" w:rsidP="002D4D8E">
      <w:pPr>
        <w:tabs>
          <w:tab w:val="left" w:pos="90"/>
        </w:tabs>
        <w:jc w:val="both"/>
        <w:rPr>
          <w:i/>
          <w:sz w:val="20"/>
        </w:rPr>
      </w:pPr>
    </w:p>
    <w:p w14:paraId="6AD9EBE5" w14:textId="49FEED6D" w:rsidR="0049086C" w:rsidRPr="00CE150C" w:rsidRDefault="0049086C" w:rsidP="002D4D8E">
      <w:pPr>
        <w:pStyle w:val="ListParagraph"/>
        <w:numPr>
          <w:ilvl w:val="1"/>
          <w:numId w:val="7"/>
        </w:numPr>
        <w:tabs>
          <w:tab w:val="left" w:pos="90"/>
        </w:tabs>
        <w:ind w:firstLine="0"/>
        <w:jc w:val="both"/>
        <w:rPr>
          <w:b/>
          <w:sz w:val="20"/>
        </w:rPr>
      </w:pPr>
      <w:r w:rsidRPr="00CE150C">
        <w:rPr>
          <w:b/>
          <w:sz w:val="20"/>
        </w:rPr>
        <w:t xml:space="preserve">Challenges and opportunities to be addressed by the </w:t>
      </w:r>
      <w:r w:rsidR="00090D13" w:rsidRPr="00CE150C">
        <w:rPr>
          <w:b/>
          <w:sz w:val="20"/>
        </w:rPr>
        <w:t>program</w:t>
      </w:r>
      <w:r w:rsidR="00C33125" w:rsidRPr="00CE150C">
        <w:rPr>
          <w:b/>
          <w:sz w:val="20"/>
        </w:rPr>
        <w:t>.</w:t>
      </w:r>
    </w:p>
    <w:p w14:paraId="36EC28A1" w14:textId="3B160EFA" w:rsidR="0049086C" w:rsidRPr="00CE150C" w:rsidRDefault="0049086C" w:rsidP="002D4D8E">
      <w:pPr>
        <w:tabs>
          <w:tab w:val="left" w:pos="90"/>
        </w:tabs>
        <w:rPr>
          <w:sz w:val="20"/>
        </w:rPr>
      </w:pPr>
      <w:r w:rsidRPr="00CE150C">
        <w:rPr>
          <w:sz w:val="20"/>
        </w:rPr>
        <w:t xml:space="preserve">Max </w:t>
      </w:r>
      <w:r w:rsidR="0081336A" w:rsidRPr="00CE150C">
        <w:rPr>
          <w:sz w:val="20"/>
        </w:rPr>
        <w:t>6</w:t>
      </w:r>
      <w:r w:rsidR="002176A4" w:rsidRPr="00CE150C">
        <w:rPr>
          <w:sz w:val="20"/>
        </w:rPr>
        <w:t>0</w:t>
      </w:r>
      <w:r w:rsidRPr="00CE150C">
        <w:rPr>
          <w:sz w:val="20"/>
        </w:rPr>
        <w:t>0 words</w:t>
      </w:r>
      <w:r w:rsidR="00780AA7" w:rsidRPr="00CE150C">
        <w:rPr>
          <w:sz w:val="20"/>
        </w:rPr>
        <w:t>.</w:t>
      </w:r>
      <w:r w:rsidR="004D0391" w:rsidRPr="00CE150C">
        <w:rPr>
          <w:sz w:val="20"/>
        </w:rPr>
        <w:t xml:space="preserve"> </w:t>
      </w:r>
    </w:p>
    <w:p w14:paraId="7B724BFC" w14:textId="77777777" w:rsidR="0049086C" w:rsidRPr="00CE150C" w:rsidRDefault="0049086C" w:rsidP="5EE9291E">
      <w:pPr>
        <w:tabs>
          <w:tab w:val="left" w:pos="90"/>
        </w:tabs>
        <w:jc w:val="both"/>
        <w:rPr>
          <w:i/>
          <w:iCs/>
          <w:sz w:val="20"/>
          <w:szCs w:val="20"/>
        </w:rPr>
      </w:pPr>
    </w:p>
    <w:p w14:paraId="63CE4BD9" w14:textId="64AD9212" w:rsidR="42DD0E7A" w:rsidRPr="00CE150C" w:rsidRDefault="42DD0E7A" w:rsidP="5EE9291E">
      <w:pPr>
        <w:pStyle w:val="ListParagraph"/>
        <w:numPr>
          <w:ilvl w:val="0"/>
          <w:numId w:val="23"/>
        </w:numPr>
        <w:tabs>
          <w:tab w:val="left" w:pos="90"/>
        </w:tabs>
        <w:jc w:val="both"/>
        <w:rPr>
          <w:rFonts w:eastAsiaTheme="minorEastAsia"/>
          <w:i/>
          <w:iCs/>
          <w:sz w:val="20"/>
          <w:szCs w:val="20"/>
        </w:rPr>
      </w:pPr>
      <w:r w:rsidRPr="00CE150C">
        <w:rPr>
          <w:i/>
          <w:iCs/>
          <w:sz w:val="20"/>
          <w:szCs w:val="20"/>
        </w:rPr>
        <w:t>The challenges and gaps that the project aims to address</w:t>
      </w:r>
    </w:p>
    <w:p w14:paraId="58E070E5" w14:textId="386EF654" w:rsidR="5EE9291E" w:rsidRPr="00CE150C" w:rsidRDefault="5EE9291E" w:rsidP="5EE9291E">
      <w:pPr>
        <w:tabs>
          <w:tab w:val="left" w:pos="90"/>
        </w:tabs>
        <w:jc w:val="both"/>
        <w:rPr>
          <w:i/>
          <w:iCs/>
          <w:sz w:val="20"/>
          <w:szCs w:val="20"/>
        </w:rPr>
      </w:pPr>
    </w:p>
    <w:p w14:paraId="3F1297FD" w14:textId="68BE426F" w:rsidR="00DA001F" w:rsidRPr="00CE150C" w:rsidRDefault="07E88A10" w:rsidP="5EE9291E">
      <w:pPr>
        <w:tabs>
          <w:tab w:val="left" w:pos="90"/>
        </w:tabs>
        <w:jc w:val="both"/>
        <w:rPr>
          <w:sz w:val="20"/>
          <w:szCs w:val="20"/>
        </w:rPr>
      </w:pPr>
      <w:r w:rsidRPr="00CE150C">
        <w:rPr>
          <w:sz w:val="20"/>
          <w:szCs w:val="20"/>
        </w:rPr>
        <w:t>While the government has ratified the Convention on the Rights of Persons with Disabilities (CRPD)</w:t>
      </w:r>
      <w:r w:rsidR="000E37DD" w:rsidRPr="00CE150C">
        <w:rPr>
          <w:sz w:val="20"/>
          <w:szCs w:val="20"/>
        </w:rPr>
        <w:t>,</w:t>
      </w:r>
      <w:r w:rsidRPr="00CE150C">
        <w:rPr>
          <w:sz w:val="20"/>
          <w:szCs w:val="20"/>
        </w:rPr>
        <w:t xml:space="preserve"> </w:t>
      </w:r>
      <w:r w:rsidR="4026D8DD" w:rsidRPr="00CE150C">
        <w:rPr>
          <w:sz w:val="20"/>
          <w:szCs w:val="20"/>
        </w:rPr>
        <w:t xml:space="preserve">implementation of strategies and plans to advance compliance with the provisions </w:t>
      </w:r>
      <w:r w:rsidR="00113372" w:rsidRPr="00CE150C">
        <w:rPr>
          <w:sz w:val="20"/>
          <w:szCs w:val="20"/>
        </w:rPr>
        <w:t>needs strengthening</w:t>
      </w:r>
      <w:r w:rsidR="4026D8DD" w:rsidRPr="00CE150C">
        <w:rPr>
          <w:sz w:val="20"/>
          <w:szCs w:val="20"/>
        </w:rPr>
        <w:t xml:space="preserve">. </w:t>
      </w:r>
      <w:r w:rsidR="00DA001F" w:rsidRPr="00CE150C">
        <w:rPr>
          <w:sz w:val="20"/>
          <w:szCs w:val="20"/>
        </w:rPr>
        <w:t xml:space="preserve">The </w:t>
      </w:r>
      <w:r w:rsidR="00CE150C">
        <w:rPr>
          <w:sz w:val="20"/>
          <w:szCs w:val="20"/>
        </w:rPr>
        <w:t>G</w:t>
      </w:r>
      <w:r w:rsidR="00CE150C" w:rsidRPr="00CE150C">
        <w:rPr>
          <w:sz w:val="20"/>
          <w:szCs w:val="20"/>
        </w:rPr>
        <w:t>overnment</w:t>
      </w:r>
      <w:r w:rsidR="4026D8DD" w:rsidRPr="00CE150C">
        <w:rPr>
          <w:sz w:val="20"/>
          <w:szCs w:val="20"/>
        </w:rPr>
        <w:t xml:space="preserve"> is currently </w:t>
      </w:r>
      <w:r w:rsidR="1E4B5BFE" w:rsidRPr="00CE150C">
        <w:rPr>
          <w:sz w:val="20"/>
          <w:szCs w:val="20"/>
        </w:rPr>
        <w:t xml:space="preserve">working </w:t>
      </w:r>
      <w:r w:rsidR="00DA001F" w:rsidRPr="00CE150C">
        <w:rPr>
          <w:sz w:val="20"/>
          <w:szCs w:val="20"/>
        </w:rPr>
        <w:t xml:space="preserve">with </w:t>
      </w:r>
      <w:r w:rsidR="557E666A" w:rsidRPr="00CE150C">
        <w:rPr>
          <w:sz w:val="20"/>
          <w:szCs w:val="20"/>
        </w:rPr>
        <w:t>OPDs</w:t>
      </w:r>
      <w:r w:rsidR="00DA001F" w:rsidRPr="00CE150C">
        <w:rPr>
          <w:sz w:val="20"/>
          <w:szCs w:val="20"/>
        </w:rPr>
        <w:t>, supported by UNDP,</w:t>
      </w:r>
      <w:r w:rsidR="557E666A" w:rsidRPr="00CE150C">
        <w:rPr>
          <w:sz w:val="20"/>
          <w:szCs w:val="20"/>
        </w:rPr>
        <w:t xml:space="preserve"> </w:t>
      </w:r>
      <w:r w:rsidR="0E8F2E7D" w:rsidRPr="00CE150C">
        <w:rPr>
          <w:sz w:val="20"/>
          <w:szCs w:val="20"/>
        </w:rPr>
        <w:t xml:space="preserve">to </w:t>
      </w:r>
      <w:r w:rsidR="4026D8DD" w:rsidRPr="00CE150C">
        <w:rPr>
          <w:sz w:val="20"/>
          <w:szCs w:val="20"/>
        </w:rPr>
        <w:t>reform the disability asse</w:t>
      </w:r>
      <w:r w:rsidR="6C8F08C7" w:rsidRPr="00CE150C">
        <w:rPr>
          <w:sz w:val="20"/>
          <w:szCs w:val="20"/>
        </w:rPr>
        <w:t>ssment process</w:t>
      </w:r>
      <w:r w:rsidR="356D54BA" w:rsidRPr="00CE150C">
        <w:rPr>
          <w:sz w:val="20"/>
          <w:szCs w:val="20"/>
        </w:rPr>
        <w:t>. Wh</w:t>
      </w:r>
      <w:r w:rsidR="117B4F19" w:rsidRPr="00CE150C">
        <w:rPr>
          <w:sz w:val="20"/>
          <w:szCs w:val="20"/>
        </w:rPr>
        <w:t xml:space="preserve">ile it is anticipated that </w:t>
      </w:r>
      <w:r w:rsidR="5E910CF1" w:rsidRPr="00CE150C">
        <w:rPr>
          <w:sz w:val="20"/>
          <w:szCs w:val="20"/>
        </w:rPr>
        <w:t xml:space="preserve">the </w:t>
      </w:r>
      <w:r w:rsidR="007C794D" w:rsidRPr="00CE150C">
        <w:rPr>
          <w:sz w:val="20"/>
          <w:szCs w:val="20"/>
        </w:rPr>
        <w:t>reforms</w:t>
      </w:r>
      <w:r w:rsidR="26B69869" w:rsidRPr="00CE150C">
        <w:rPr>
          <w:sz w:val="20"/>
          <w:szCs w:val="20"/>
        </w:rPr>
        <w:t xml:space="preserve"> </w:t>
      </w:r>
      <w:r w:rsidR="117B4F19" w:rsidRPr="00CE150C">
        <w:rPr>
          <w:sz w:val="20"/>
          <w:szCs w:val="20"/>
        </w:rPr>
        <w:t>will facilitate more timely provision of support services to persons with dis</w:t>
      </w:r>
      <w:r w:rsidR="2EEE74C1" w:rsidRPr="00CE150C">
        <w:rPr>
          <w:sz w:val="20"/>
          <w:szCs w:val="20"/>
        </w:rPr>
        <w:t xml:space="preserve">abilities, additional work </w:t>
      </w:r>
      <w:r w:rsidR="7F5974B9" w:rsidRPr="00CE150C">
        <w:rPr>
          <w:sz w:val="20"/>
          <w:szCs w:val="20"/>
        </w:rPr>
        <w:t xml:space="preserve">with </w:t>
      </w:r>
      <w:r w:rsidR="257C25B8" w:rsidRPr="00CE150C">
        <w:rPr>
          <w:sz w:val="20"/>
          <w:szCs w:val="20"/>
        </w:rPr>
        <w:t>beneficiaries</w:t>
      </w:r>
      <w:r w:rsidR="7F5974B9" w:rsidRPr="00CE150C">
        <w:rPr>
          <w:sz w:val="20"/>
          <w:szCs w:val="20"/>
        </w:rPr>
        <w:t xml:space="preserve"> </w:t>
      </w:r>
      <w:r w:rsidR="2EEE74C1" w:rsidRPr="00CE150C">
        <w:rPr>
          <w:sz w:val="20"/>
          <w:szCs w:val="20"/>
        </w:rPr>
        <w:t xml:space="preserve">is needed, </w:t>
      </w:r>
      <w:proofErr w:type="gramStart"/>
      <w:r w:rsidR="2EEE74C1" w:rsidRPr="00CE150C">
        <w:rPr>
          <w:sz w:val="20"/>
          <w:szCs w:val="20"/>
        </w:rPr>
        <w:t>in particular for</w:t>
      </w:r>
      <w:proofErr w:type="gramEnd"/>
      <w:r w:rsidR="2EEE74C1" w:rsidRPr="00CE150C">
        <w:rPr>
          <w:sz w:val="20"/>
          <w:szCs w:val="20"/>
        </w:rPr>
        <w:t xml:space="preserve"> children </w:t>
      </w:r>
      <w:r w:rsidR="00063CE2" w:rsidRPr="00CE150C">
        <w:rPr>
          <w:sz w:val="20"/>
          <w:szCs w:val="20"/>
        </w:rPr>
        <w:t xml:space="preserve">and adults </w:t>
      </w:r>
      <w:r w:rsidR="2EEE74C1" w:rsidRPr="00CE150C">
        <w:rPr>
          <w:sz w:val="20"/>
          <w:szCs w:val="20"/>
        </w:rPr>
        <w:t xml:space="preserve">who reside in institutions. </w:t>
      </w:r>
    </w:p>
    <w:p w14:paraId="6DFED927" w14:textId="77777777" w:rsidR="00DA001F" w:rsidRPr="00CE150C" w:rsidRDefault="00DA001F" w:rsidP="5EE9291E">
      <w:pPr>
        <w:tabs>
          <w:tab w:val="left" w:pos="90"/>
        </w:tabs>
        <w:jc w:val="both"/>
        <w:rPr>
          <w:sz w:val="20"/>
          <w:szCs w:val="20"/>
        </w:rPr>
      </w:pPr>
    </w:p>
    <w:p w14:paraId="3B95AD0D" w14:textId="4392901E" w:rsidR="2EEE74C1" w:rsidRPr="00CE150C" w:rsidRDefault="00DA001F" w:rsidP="5EE9291E">
      <w:pPr>
        <w:tabs>
          <w:tab w:val="left" w:pos="90"/>
        </w:tabs>
        <w:jc w:val="both"/>
        <w:rPr>
          <w:sz w:val="20"/>
          <w:szCs w:val="20"/>
        </w:rPr>
      </w:pPr>
      <w:r w:rsidRPr="00CE150C">
        <w:rPr>
          <w:sz w:val="20"/>
          <w:szCs w:val="20"/>
        </w:rPr>
        <w:t>I</w:t>
      </w:r>
      <w:r w:rsidR="2EEE74C1" w:rsidRPr="00CE150C">
        <w:rPr>
          <w:sz w:val="20"/>
          <w:szCs w:val="20"/>
        </w:rPr>
        <w:t>ndividuals</w:t>
      </w:r>
      <w:r w:rsidR="00AB5D3D" w:rsidRPr="00CE150C">
        <w:rPr>
          <w:sz w:val="20"/>
          <w:szCs w:val="20"/>
        </w:rPr>
        <w:t xml:space="preserve"> with disabilities</w:t>
      </w:r>
      <w:r w:rsidR="2EEE74C1" w:rsidRPr="00CE150C">
        <w:rPr>
          <w:sz w:val="20"/>
          <w:szCs w:val="20"/>
        </w:rPr>
        <w:t xml:space="preserve"> </w:t>
      </w:r>
      <w:r w:rsidRPr="00CE150C">
        <w:rPr>
          <w:sz w:val="20"/>
          <w:szCs w:val="20"/>
        </w:rPr>
        <w:t xml:space="preserve">living in institutions </w:t>
      </w:r>
      <w:r w:rsidR="2EEE74C1" w:rsidRPr="00CE150C">
        <w:rPr>
          <w:sz w:val="20"/>
          <w:szCs w:val="20"/>
        </w:rPr>
        <w:t xml:space="preserve">are denied </w:t>
      </w:r>
      <w:r w:rsidR="35DAFC57" w:rsidRPr="00CE150C">
        <w:rPr>
          <w:sz w:val="20"/>
          <w:szCs w:val="20"/>
        </w:rPr>
        <w:t xml:space="preserve">a range of </w:t>
      </w:r>
      <w:r w:rsidR="2EEE74C1" w:rsidRPr="00CE150C">
        <w:rPr>
          <w:sz w:val="20"/>
          <w:szCs w:val="20"/>
        </w:rPr>
        <w:t xml:space="preserve">rights guaranteed </w:t>
      </w:r>
      <w:r w:rsidR="00063CE2" w:rsidRPr="00CE150C">
        <w:rPr>
          <w:sz w:val="20"/>
          <w:szCs w:val="20"/>
        </w:rPr>
        <w:t>by CRC and</w:t>
      </w:r>
      <w:r w:rsidR="2EEE74C1" w:rsidRPr="00CE150C">
        <w:rPr>
          <w:sz w:val="20"/>
          <w:szCs w:val="20"/>
        </w:rPr>
        <w:t xml:space="preserve"> CRPD</w:t>
      </w:r>
      <w:r w:rsidR="00ED2F29" w:rsidRPr="00CE150C">
        <w:rPr>
          <w:sz w:val="20"/>
          <w:szCs w:val="20"/>
        </w:rPr>
        <w:t xml:space="preserve">, </w:t>
      </w:r>
      <w:proofErr w:type="spellStart"/>
      <w:r w:rsidR="00ED2F29" w:rsidRPr="00CE150C">
        <w:rPr>
          <w:sz w:val="20"/>
          <w:szCs w:val="20"/>
        </w:rPr>
        <w:t>CoE</w:t>
      </w:r>
      <w:proofErr w:type="spellEnd"/>
      <w:r w:rsidR="00ED2F29" w:rsidRPr="00CE150C">
        <w:rPr>
          <w:sz w:val="20"/>
          <w:szCs w:val="20"/>
        </w:rPr>
        <w:t xml:space="preserve"> and EU </w:t>
      </w:r>
      <w:r w:rsidR="00F76C32" w:rsidRPr="00CE150C">
        <w:rPr>
          <w:sz w:val="20"/>
          <w:szCs w:val="20"/>
        </w:rPr>
        <w:t xml:space="preserve">legal and </w:t>
      </w:r>
      <w:r w:rsidR="0004271D" w:rsidRPr="00CE150C">
        <w:rPr>
          <w:sz w:val="20"/>
          <w:szCs w:val="20"/>
        </w:rPr>
        <w:t>policy frameworks</w:t>
      </w:r>
      <w:r w:rsidR="2EEE74C1" w:rsidRPr="00CE150C">
        <w:rPr>
          <w:sz w:val="20"/>
          <w:szCs w:val="20"/>
        </w:rPr>
        <w:t>. This project aims to address</w:t>
      </w:r>
      <w:r w:rsidR="56CDE7DC" w:rsidRPr="00CE150C">
        <w:rPr>
          <w:sz w:val="20"/>
          <w:szCs w:val="20"/>
        </w:rPr>
        <w:t xml:space="preserve"> this by working to improve </w:t>
      </w:r>
      <w:r w:rsidR="008E5375" w:rsidRPr="00CE150C">
        <w:rPr>
          <w:sz w:val="20"/>
          <w:szCs w:val="20"/>
        </w:rPr>
        <w:t xml:space="preserve">family and </w:t>
      </w:r>
      <w:r w:rsidR="56CDE7DC" w:rsidRPr="00CE150C">
        <w:rPr>
          <w:sz w:val="20"/>
          <w:szCs w:val="20"/>
        </w:rPr>
        <w:t>community-</w:t>
      </w:r>
      <w:proofErr w:type="gramStart"/>
      <w:r w:rsidR="56CDE7DC" w:rsidRPr="00CE150C">
        <w:rPr>
          <w:sz w:val="20"/>
          <w:szCs w:val="20"/>
        </w:rPr>
        <w:t>based  services</w:t>
      </w:r>
      <w:proofErr w:type="gramEnd"/>
      <w:r w:rsidR="56CDE7DC" w:rsidRPr="00CE150C">
        <w:rPr>
          <w:sz w:val="20"/>
          <w:szCs w:val="20"/>
        </w:rPr>
        <w:t xml:space="preserve">, </w:t>
      </w:r>
      <w:r w:rsidR="009C1430" w:rsidRPr="00CE150C">
        <w:rPr>
          <w:sz w:val="20"/>
          <w:szCs w:val="20"/>
        </w:rPr>
        <w:t xml:space="preserve">prevention mechanisms </w:t>
      </w:r>
      <w:r w:rsidR="56CDE7DC" w:rsidRPr="00CE150C">
        <w:rPr>
          <w:sz w:val="20"/>
          <w:szCs w:val="20"/>
        </w:rPr>
        <w:t>and b</w:t>
      </w:r>
      <w:r w:rsidR="0448A20C" w:rsidRPr="00CE150C">
        <w:rPr>
          <w:sz w:val="20"/>
          <w:szCs w:val="20"/>
        </w:rPr>
        <w:t xml:space="preserve">y supporting efforts to introduce changes to legislation and </w:t>
      </w:r>
      <w:r w:rsidR="009C1430" w:rsidRPr="00CE150C">
        <w:rPr>
          <w:sz w:val="20"/>
          <w:szCs w:val="20"/>
        </w:rPr>
        <w:t>standards</w:t>
      </w:r>
      <w:r w:rsidR="0448A20C" w:rsidRPr="00CE150C">
        <w:rPr>
          <w:sz w:val="20"/>
          <w:szCs w:val="20"/>
        </w:rPr>
        <w:t xml:space="preserve"> </w:t>
      </w:r>
      <w:r w:rsidR="3D0B22FB" w:rsidRPr="00CE150C">
        <w:rPr>
          <w:sz w:val="20"/>
          <w:szCs w:val="20"/>
        </w:rPr>
        <w:t xml:space="preserve">so that </w:t>
      </w:r>
      <w:r w:rsidR="00AB5D3D" w:rsidRPr="00CE150C">
        <w:rPr>
          <w:sz w:val="20"/>
          <w:szCs w:val="20"/>
        </w:rPr>
        <w:t>adults and children</w:t>
      </w:r>
      <w:r w:rsidR="3D0B22FB" w:rsidRPr="00CE150C">
        <w:rPr>
          <w:sz w:val="20"/>
          <w:szCs w:val="20"/>
        </w:rPr>
        <w:t xml:space="preserve"> with disabilities are </w:t>
      </w:r>
      <w:r w:rsidR="00AB5D3D" w:rsidRPr="00CE150C">
        <w:rPr>
          <w:sz w:val="20"/>
          <w:szCs w:val="20"/>
        </w:rPr>
        <w:t xml:space="preserve">either </w:t>
      </w:r>
      <w:r w:rsidR="397C62BC" w:rsidRPr="00CE150C">
        <w:rPr>
          <w:sz w:val="20"/>
          <w:szCs w:val="20"/>
        </w:rPr>
        <w:t>prevented from being</w:t>
      </w:r>
      <w:r w:rsidR="3D0B22FB" w:rsidRPr="00CE150C">
        <w:rPr>
          <w:sz w:val="20"/>
          <w:szCs w:val="20"/>
        </w:rPr>
        <w:t xml:space="preserve"> placed in institutional settings</w:t>
      </w:r>
      <w:r w:rsidR="29AB2ADD" w:rsidRPr="00CE150C">
        <w:rPr>
          <w:sz w:val="20"/>
          <w:szCs w:val="20"/>
        </w:rPr>
        <w:t xml:space="preserve"> or </w:t>
      </w:r>
      <w:r w:rsidR="0C7C8FCB" w:rsidRPr="00CE150C">
        <w:rPr>
          <w:sz w:val="20"/>
          <w:szCs w:val="20"/>
        </w:rPr>
        <w:t xml:space="preserve">supported in the </w:t>
      </w:r>
      <w:r w:rsidR="29AB2ADD" w:rsidRPr="00CE150C">
        <w:rPr>
          <w:sz w:val="20"/>
          <w:szCs w:val="20"/>
        </w:rPr>
        <w:t xml:space="preserve">transition from institutions to family or </w:t>
      </w:r>
      <w:r w:rsidR="5982CB96" w:rsidRPr="00CE150C">
        <w:rPr>
          <w:sz w:val="20"/>
          <w:szCs w:val="20"/>
        </w:rPr>
        <w:t>community-based</w:t>
      </w:r>
      <w:r w:rsidR="29AB2ADD" w:rsidRPr="00CE150C">
        <w:rPr>
          <w:sz w:val="20"/>
          <w:szCs w:val="20"/>
        </w:rPr>
        <w:t xml:space="preserve"> living</w:t>
      </w:r>
      <w:r w:rsidR="3D0B22FB" w:rsidRPr="00CE150C">
        <w:rPr>
          <w:sz w:val="20"/>
          <w:szCs w:val="20"/>
        </w:rPr>
        <w:t>.</w:t>
      </w:r>
    </w:p>
    <w:p w14:paraId="60CDFF5B" w14:textId="0238DA24" w:rsidR="5EE9291E" w:rsidRPr="00CE150C" w:rsidRDefault="5EE9291E" w:rsidP="5EE9291E">
      <w:pPr>
        <w:tabs>
          <w:tab w:val="left" w:pos="90"/>
        </w:tabs>
        <w:jc w:val="both"/>
        <w:rPr>
          <w:sz w:val="20"/>
          <w:szCs w:val="20"/>
        </w:rPr>
      </w:pPr>
    </w:p>
    <w:p w14:paraId="43A9FEBE" w14:textId="10BFC46B" w:rsidR="3D0B22FB" w:rsidRPr="00CE150C" w:rsidRDefault="3D0B22FB" w:rsidP="5EE9291E">
      <w:pPr>
        <w:tabs>
          <w:tab w:val="left" w:pos="90"/>
        </w:tabs>
        <w:jc w:val="both"/>
        <w:rPr>
          <w:sz w:val="20"/>
          <w:szCs w:val="20"/>
        </w:rPr>
      </w:pPr>
      <w:r w:rsidRPr="00CE150C">
        <w:rPr>
          <w:sz w:val="20"/>
          <w:szCs w:val="20"/>
        </w:rPr>
        <w:t xml:space="preserve">This project </w:t>
      </w:r>
      <w:r w:rsidR="7E2200B8" w:rsidRPr="00CE150C">
        <w:rPr>
          <w:sz w:val="20"/>
          <w:szCs w:val="20"/>
        </w:rPr>
        <w:t xml:space="preserve">also seeks </w:t>
      </w:r>
      <w:r w:rsidRPr="00CE150C">
        <w:rPr>
          <w:sz w:val="20"/>
          <w:szCs w:val="20"/>
        </w:rPr>
        <w:t xml:space="preserve">to support more robust monitoring of CRPD implementation by strengthening the capacity of the Protector to actively </w:t>
      </w:r>
      <w:r w:rsidR="043A68F2" w:rsidRPr="00CE150C">
        <w:rPr>
          <w:sz w:val="20"/>
          <w:szCs w:val="20"/>
        </w:rPr>
        <w:t>engage persons with disabilities through their representative organizations</w:t>
      </w:r>
      <w:r w:rsidR="368F8619" w:rsidRPr="00CE150C">
        <w:rPr>
          <w:sz w:val="20"/>
          <w:szCs w:val="20"/>
        </w:rPr>
        <w:t xml:space="preserve">, </w:t>
      </w:r>
      <w:r w:rsidR="55056172" w:rsidRPr="00CE150C">
        <w:rPr>
          <w:sz w:val="20"/>
          <w:szCs w:val="20"/>
        </w:rPr>
        <w:t>with a view</w:t>
      </w:r>
      <w:r w:rsidR="368F8619" w:rsidRPr="00CE150C">
        <w:rPr>
          <w:sz w:val="20"/>
          <w:szCs w:val="20"/>
        </w:rPr>
        <w:t xml:space="preserve"> to </w:t>
      </w:r>
      <w:r w:rsidR="55056172" w:rsidRPr="00CE150C">
        <w:rPr>
          <w:sz w:val="20"/>
          <w:szCs w:val="20"/>
        </w:rPr>
        <w:t>increasing</w:t>
      </w:r>
      <w:r w:rsidR="368F8619" w:rsidRPr="00CE150C">
        <w:rPr>
          <w:sz w:val="20"/>
          <w:szCs w:val="20"/>
        </w:rPr>
        <w:t xml:space="preserve"> government responsiveness and accountability. </w:t>
      </w:r>
    </w:p>
    <w:p w14:paraId="19749DF3" w14:textId="611B76B7" w:rsidR="5EE9291E" w:rsidRPr="00CE150C" w:rsidRDefault="5EE9291E" w:rsidP="5EE9291E">
      <w:pPr>
        <w:tabs>
          <w:tab w:val="left" w:pos="90"/>
        </w:tabs>
        <w:jc w:val="both"/>
        <w:rPr>
          <w:i/>
          <w:iCs/>
          <w:sz w:val="20"/>
          <w:szCs w:val="20"/>
        </w:rPr>
      </w:pPr>
    </w:p>
    <w:p w14:paraId="2BE44BA8" w14:textId="27A73DA4" w:rsidR="42DD0E7A" w:rsidRPr="00CE150C" w:rsidRDefault="42DD0E7A" w:rsidP="5EE9291E">
      <w:pPr>
        <w:pStyle w:val="ListParagraph"/>
        <w:numPr>
          <w:ilvl w:val="0"/>
          <w:numId w:val="23"/>
        </w:numPr>
        <w:tabs>
          <w:tab w:val="left" w:pos="90"/>
        </w:tabs>
        <w:jc w:val="both"/>
        <w:rPr>
          <w:rFonts w:eastAsiaTheme="minorEastAsia"/>
          <w:i/>
          <w:iCs/>
          <w:sz w:val="20"/>
          <w:szCs w:val="20"/>
        </w:rPr>
      </w:pPr>
      <w:r w:rsidRPr="00CE150C">
        <w:rPr>
          <w:i/>
          <w:iCs/>
          <w:sz w:val="20"/>
          <w:szCs w:val="20"/>
        </w:rPr>
        <w:t>Key recommendations resulted from the situational analysis</w:t>
      </w:r>
    </w:p>
    <w:p w14:paraId="3CD48019" w14:textId="7F71615B" w:rsidR="5EE9291E" w:rsidRPr="00CE150C" w:rsidRDefault="5EE9291E" w:rsidP="5EE9291E">
      <w:pPr>
        <w:tabs>
          <w:tab w:val="left" w:pos="90"/>
        </w:tabs>
        <w:jc w:val="both"/>
        <w:rPr>
          <w:i/>
          <w:iCs/>
          <w:sz w:val="20"/>
          <w:szCs w:val="20"/>
        </w:rPr>
      </w:pPr>
    </w:p>
    <w:p w14:paraId="654A7855" w14:textId="6ECFEE4C" w:rsidR="43638045" w:rsidRPr="00CE150C" w:rsidRDefault="43638045" w:rsidP="001911A6">
      <w:pPr>
        <w:tabs>
          <w:tab w:val="left" w:pos="90"/>
        </w:tabs>
        <w:jc w:val="both"/>
        <w:rPr>
          <w:sz w:val="20"/>
          <w:szCs w:val="20"/>
        </w:rPr>
      </w:pPr>
      <w:r w:rsidRPr="00CE150C">
        <w:rPr>
          <w:sz w:val="20"/>
          <w:szCs w:val="20"/>
        </w:rPr>
        <w:t xml:space="preserve">The situational analysis led to the following main recommendations: </w:t>
      </w:r>
    </w:p>
    <w:p w14:paraId="60F00DCB" w14:textId="3C421750" w:rsidR="5EE9291E" w:rsidRPr="00CE150C" w:rsidRDefault="5EE9291E" w:rsidP="001911A6">
      <w:pPr>
        <w:tabs>
          <w:tab w:val="left" w:pos="90"/>
        </w:tabs>
        <w:jc w:val="both"/>
        <w:rPr>
          <w:sz w:val="20"/>
          <w:szCs w:val="20"/>
        </w:rPr>
      </w:pPr>
    </w:p>
    <w:p w14:paraId="7D6DEADB" w14:textId="20FA5B15" w:rsidR="002B0F62" w:rsidRPr="00CE150C" w:rsidRDefault="002B0F62" w:rsidP="001911A6">
      <w:pPr>
        <w:jc w:val="both"/>
        <w:rPr>
          <w:rFonts w:eastAsia="Calibri"/>
          <w:sz w:val="20"/>
          <w:szCs w:val="20"/>
        </w:rPr>
      </w:pPr>
      <w:r w:rsidRPr="00CE150C">
        <w:rPr>
          <w:rFonts w:eastAsia="Calibri"/>
          <w:sz w:val="20"/>
          <w:szCs w:val="20"/>
        </w:rPr>
        <w:t xml:space="preserve">1. Support relevant ministries to reform procedures and advocate for changes in the legislative and policy framework that would support the </w:t>
      </w:r>
      <w:r w:rsidR="009268F5" w:rsidRPr="00CE150C">
        <w:rPr>
          <w:rFonts w:eastAsia="Calibri"/>
          <w:sz w:val="20"/>
          <w:szCs w:val="20"/>
        </w:rPr>
        <w:t xml:space="preserve">prevention of institutionalization and </w:t>
      </w:r>
      <w:r w:rsidR="2E6127D9" w:rsidRPr="00CE150C">
        <w:rPr>
          <w:rFonts w:eastAsia="Calibri"/>
          <w:sz w:val="20"/>
          <w:szCs w:val="20"/>
        </w:rPr>
        <w:t xml:space="preserve">enable </w:t>
      </w:r>
      <w:r w:rsidRPr="00CE150C">
        <w:rPr>
          <w:rFonts w:eastAsia="Calibri"/>
          <w:sz w:val="20"/>
          <w:szCs w:val="20"/>
        </w:rPr>
        <w:t xml:space="preserve">transition of persons from institutional living to living independently and in the </w:t>
      </w:r>
      <w:r w:rsidR="009268F5" w:rsidRPr="00CE150C">
        <w:rPr>
          <w:rFonts w:eastAsia="Calibri"/>
          <w:sz w:val="20"/>
          <w:szCs w:val="20"/>
        </w:rPr>
        <w:t xml:space="preserve">family and/or </w:t>
      </w:r>
      <w:r w:rsidRPr="00CE150C">
        <w:rPr>
          <w:rFonts w:eastAsia="Calibri"/>
          <w:sz w:val="20"/>
          <w:szCs w:val="20"/>
        </w:rPr>
        <w:t xml:space="preserve">community. This would include but not be limited to bolstering </w:t>
      </w:r>
      <w:r w:rsidR="009268F5" w:rsidRPr="00CE150C">
        <w:rPr>
          <w:rFonts w:eastAsia="Calibri"/>
          <w:sz w:val="20"/>
          <w:szCs w:val="20"/>
        </w:rPr>
        <w:t xml:space="preserve">family and </w:t>
      </w:r>
      <w:r w:rsidRPr="00CE150C">
        <w:rPr>
          <w:rFonts w:eastAsia="Calibri"/>
          <w:sz w:val="20"/>
          <w:szCs w:val="20"/>
        </w:rPr>
        <w:t xml:space="preserve">community-based services and also access to employment and professional </w:t>
      </w:r>
      <w:proofErr w:type="gramStart"/>
      <w:r w:rsidRPr="00CE150C">
        <w:rPr>
          <w:rFonts w:eastAsia="Calibri"/>
          <w:sz w:val="20"/>
          <w:szCs w:val="20"/>
        </w:rPr>
        <w:t>rehabilitation</w:t>
      </w:r>
      <w:r w:rsidR="007C794D" w:rsidRPr="00CE150C">
        <w:rPr>
          <w:rFonts w:eastAsia="Calibri"/>
          <w:sz w:val="20"/>
          <w:szCs w:val="20"/>
        </w:rPr>
        <w:t>;</w:t>
      </w:r>
      <w:proofErr w:type="gramEnd"/>
    </w:p>
    <w:p w14:paraId="1D5C11AF" w14:textId="77777777" w:rsidR="007C794D" w:rsidRPr="00CE150C" w:rsidRDefault="007C794D" w:rsidP="001911A6">
      <w:pPr>
        <w:jc w:val="both"/>
        <w:rPr>
          <w:rFonts w:eastAsia="Calibri"/>
          <w:sz w:val="20"/>
          <w:szCs w:val="20"/>
        </w:rPr>
      </w:pPr>
    </w:p>
    <w:p w14:paraId="562E6415" w14:textId="511DDDC3" w:rsidR="002B0F62" w:rsidRPr="00CE150C" w:rsidRDefault="002B0F62" w:rsidP="001911A6">
      <w:pPr>
        <w:tabs>
          <w:tab w:val="left" w:pos="90"/>
        </w:tabs>
        <w:jc w:val="both"/>
        <w:rPr>
          <w:rFonts w:eastAsia="Calibri"/>
          <w:sz w:val="20"/>
          <w:szCs w:val="20"/>
        </w:rPr>
      </w:pPr>
      <w:r w:rsidRPr="00CE150C">
        <w:rPr>
          <w:rFonts w:eastAsia="Calibri"/>
          <w:sz w:val="20"/>
          <w:szCs w:val="20"/>
          <w:lang w:val="en-AU"/>
        </w:rPr>
        <w:t xml:space="preserve">2. Support </w:t>
      </w:r>
      <w:r w:rsidRPr="00CE150C">
        <w:rPr>
          <w:rFonts w:eastAsia="Calibri"/>
          <w:sz w:val="20"/>
          <w:szCs w:val="20"/>
        </w:rPr>
        <w:t xml:space="preserve">the Government to develop, adopt and implement guidelines on disability inclusive budgeting, in a consultative process with OPDs, and build capacity of Government, Parliament, and OPDs on how to use and monitor implementation of the </w:t>
      </w:r>
      <w:proofErr w:type="gramStart"/>
      <w:r w:rsidRPr="00CE150C">
        <w:rPr>
          <w:rFonts w:eastAsia="Calibri"/>
          <w:sz w:val="20"/>
          <w:szCs w:val="20"/>
        </w:rPr>
        <w:t>guidance</w:t>
      </w:r>
      <w:r w:rsidR="007C794D" w:rsidRPr="00CE150C">
        <w:rPr>
          <w:rFonts w:eastAsia="Calibri"/>
          <w:sz w:val="20"/>
          <w:szCs w:val="20"/>
        </w:rPr>
        <w:t>;</w:t>
      </w:r>
      <w:proofErr w:type="gramEnd"/>
    </w:p>
    <w:p w14:paraId="149C3776" w14:textId="77777777" w:rsidR="007C794D" w:rsidRPr="00CE150C" w:rsidRDefault="007C794D" w:rsidP="001911A6">
      <w:pPr>
        <w:tabs>
          <w:tab w:val="left" w:pos="90"/>
        </w:tabs>
        <w:jc w:val="both"/>
        <w:rPr>
          <w:rFonts w:eastAsia="Calibri"/>
          <w:sz w:val="20"/>
          <w:szCs w:val="20"/>
        </w:rPr>
      </w:pPr>
    </w:p>
    <w:p w14:paraId="3F8F6DC0" w14:textId="57327090" w:rsidR="43638045" w:rsidRPr="00CE150C" w:rsidRDefault="002B0F62" w:rsidP="001911A6">
      <w:pPr>
        <w:tabs>
          <w:tab w:val="left" w:pos="90"/>
        </w:tabs>
        <w:jc w:val="both"/>
        <w:rPr>
          <w:rFonts w:eastAsia="Calibri"/>
          <w:sz w:val="20"/>
          <w:szCs w:val="20"/>
          <w:lang w:val="en-AU"/>
        </w:rPr>
      </w:pPr>
      <w:r w:rsidRPr="00CE150C">
        <w:rPr>
          <w:sz w:val="20"/>
          <w:szCs w:val="20"/>
        </w:rPr>
        <w:t xml:space="preserve">3. </w:t>
      </w:r>
      <w:r w:rsidR="06C1CAF6" w:rsidRPr="00CE150C">
        <w:rPr>
          <w:sz w:val="20"/>
          <w:szCs w:val="20"/>
        </w:rPr>
        <w:t>E</w:t>
      </w:r>
      <w:r w:rsidR="5E021ADF" w:rsidRPr="00CE150C">
        <w:rPr>
          <w:sz w:val="20"/>
          <w:szCs w:val="20"/>
        </w:rPr>
        <w:t xml:space="preserve">nsure the Protector, as the independent monitoring body for CRPD implementation, includes </w:t>
      </w:r>
      <w:r w:rsidR="4F8E257A" w:rsidRPr="00CE150C">
        <w:rPr>
          <w:rFonts w:eastAsia="Calibri"/>
          <w:sz w:val="20"/>
          <w:szCs w:val="20"/>
          <w:lang w:val="en-AU"/>
        </w:rPr>
        <w:t>representatives of OPDs and persons with disabilities from underrepresented groups in the body</w:t>
      </w:r>
      <w:r w:rsidR="75FFF2EA" w:rsidRPr="00CE150C">
        <w:rPr>
          <w:rFonts w:eastAsia="Calibri"/>
          <w:sz w:val="20"/>
          <w:szCs w:val="20"/>
          <w:lang w:val="en-AU"/>
        </w:rPr>
        <w:t>.</w:t>
      </w:r>
    </w:p>
    <w:p w14:paraId="2B737745" w14:textId="3C90CA8D" w:rsidR="5EE9291E" w:rsidRPr="00CE150C" w:rsidRDefault="5EE9291E" w:rsidP="001911A6">
      <w:pPr>
        <w:tabs>
          <w:tab w:val="left" w:pos="90"/>
        </w:tabs>
        <w:jc w:val="both"/>
        <w:rPr>
          <w:rFonts w:ascii="Calibri" w:eastAsia="Calibri" w:hAnsi="Calibri" w:cs="Calibri"/>
          <w:sz w:val="20"/>
          <w:szCs w:val="20"/>
          <w:lang w:val="en-AU"/>
        </w:rPr>
      </w:pPr>
    </w:p>
    <w:p w14:paraId="083F9362" w14:textId="1D29404F" w:rsidR="42DD0E7A" w:rsidRPr="00CE150C" w:rsidRDefault="42DD0E7A" w:rsidP="001911A6">
      <w:pPr>
        <w:pStyle w:val="ListParagraph"/>
        <w:numPr>
          <w:ilvl w:val="0"/>
          <w:numId w:val="23"/>
        </w:numPr>
        <w:tabs>
          <w:tab w:val="left" w:pos="90"/>
        </w:tabs>
        <w:jc w:val="both"/>
        <w:rPr>
          <w:rFonts w:eastAsiaTheme="minorEastAsia"/>
          <w:i/>
          <w:iCs/>
          <w:sz w:val="20"/>
          <w:szCs w:val="20"/>
        </w:rPr>
      </w:pPr>
      <w:r w:rsidRPr="00CE150C">
        <w:rPr>
          <w:i/>
          <w:iCs/>
          <w:sz w:val="20"/>
          <w:szCs w:val="20"/>
        </w:rPr>
        <w:t>Agreed areas of work (including preconditions and national SDGs planning) and clear rationale of why these areas of work ha</w:t>
      </w:r>
      <w:r w:rsidR="2FD5CBBF" w:rsidRPr="00CE150C">
        <w:rPr>
          <w:i/>
          <w:iCs/>
          <w:sz w:val="20"/>
          <w:szCs w:val="20"/>
        </w:rPr>
        <w:t>ve</w:t>
      </w:r>
      <w:r w:rsidRPr="00CE150C">
        <w:rPr>
          <w:i/>
          <w:iCs/>
          <w:sz w:val="20"/>
          <w:szCs w:val="20"/>
        </w:rPr>
        <w:t xml:space="preserve"> been agreed upon</w:t>
      </w:r>
    </w:p>
    <w:p w14:paraId="5890B574" w14:textId="3963A13C" w:rsidR="5EE9291E" w:rsidRPr="00CE150C" w:rsidRDefault="5EE9291E" w:rsidP="001911A6">
      <w:pPr>
        <w:tabs>
          <w:tab w:val="left" w:pos="90"/>
        </w:tabs>
        <w:jc w:val="both"/>
        <w:rPr>
          <w:i/>
          <w:iCs/>
          <w:sz w:val="20"/>
          <w:szCs w:val="20"/>
        </w:rPr>
      </w:pPr>
    </w:p>
    <w:p w14:paraId="211F65DA" w14:textId="4386D162" w:rsidR="1E6E9965" w:rsidRPr="00CE150C" w:rsidRDefault="0D242AD1" w:rsidP="001911A6">
      <w:pPr>
        <w:tabs>
          <w:tab w:val="left" w:pos="90"/>
        </w:tabs>
        <w:jc w:val="both"/>
        <w:rPr>
          <w:sz w:val="20"/>
          <w:szCs w:val="20"/>
        </w:rPr>
      </w:pPr>
      <w:r w:rsidRPr="31B0CA24">
        <w:rPr>
          <w:sz w:val="20"/>
          <w:szCs w:val="20"/>
        </w:rPr>
        <w:t xml:space="preserve">The largest agreed area of </w:t>
      </w:r>
      <w:r w:rsidR="73F4C069" w:rsidRPr="31B0CA24">
        <w:rPr>
          <w:sz w:val="20"/>
          <w:szCs w:val="20"/>
        </w:rPr>
        <w:t xml:space="preserve">work </w:t>
      </w:r>
      <w:r w:rsidRPr="31B0CA24">
        <w:rPr>
          <w:sz w:val="20"/>
          <w:szCs w:val="20"/>
        </w:rPr>
        <w:t xml:space="preserve">is </w:t>
      </w:r>
      <w:r w:rsidR="73F4C069" w:rsidRPr="31B0CA24">
        <w:rPr>
          <w:sz w:val="20"/>
          <w:szCs w:val="20"/>
        </w:rPr>
        <w:t>support</w:t>
      </w:r>
      <w:r w:rsidRPr="31B0CA24">
        <w:rPr>
          <w:sz w:val="20"/>
          <w:szCs w:val="20"/>
        </w:rPr>
        <w:t xml:space="preserve"> to</w:t>
      </w:r>
      <w:r w:rsidR="73F4C069" w:rsidRPr="31B0CA24">
        <w:rPr>
          <w:sz w:val="20"/>
          <w:szCs w:val="20"/>
        </w:rPr>
        <w:t xml:space="preserve"> </w:t>
      </w:r>
      <w:r w:rsidR="35A3694C" w:rsidRPr="31B0CA24">
        <w:rPr>
          <w:sz w:val="20"/>
          <w:szCs w:val="20"/>
        </w:rPr>
        <w:t xml:space="preserve">prevention of institutionalization and </w:t>
      </w:r>
      <w:r w:rsidR="73F4C069" w:rsidRPr="31B0CA24">
        <w:rPr>
          <w:sz w:val="20"/>
          <w:szCs w:val="20"/>
        </w:rPr>
        <w:t xml:space="preserve">de-institutionalization </w:t>
      </w:r>
      <w:r w:rsidR="6B37B1B8" w:rsidRPr="31B0CA24">
        <w:rPr>
          <w:sz w:val="20"/>
          <w:szCs w:val="20"/>
        </w:rPr>
        <w:t>and strengthening</w:t>
      </w:r>
      <w:r w:rsidR="1FEA2E3C" w:rsidRPr="31B0CA24">
        <w:rPr>
          <w:sz w:val="20"/>
          <w:szCs w:val="20"/>
        </w:rPr>
        <w:t xml:space="preserve"> </w:t>
      </w:r>
      <w:r w:rsidR="4A8F95D5" w:rsidRPr="31B0CA24">
        <w:rPr>
          <w:sz w:val="20"/>
          <w:szCs w:val="20"/>
        </w:rPr>
        <w:t xml:space="preserve">of </w:t>
      </w:r>
      <w:r w:rsidR="418E098C" w:rsidRPr="31B0CA24">
        <w:rPr>
          <w:sz w:val="20"/>
          <w:szCs w:val="20"/>
        </w:rPr>
        <w:t xml:space="preserve">family and </w:t>
      </w:r>
      <w:r w:rsidR="73F4C069" w:rsidRPr="31B0CA24">
        <w:rPr>
          <w:sz w:val="20"/>
          <w:szCs w:val="20"/>
        </w:rPr>
        <w:t xml:space="preserve">community-based services. </w:t>
      </w:r>
      <w:r w:rsidR="7591F736" w:rsidRPr="31B0CA24">
        <w:rPr>
          <w:sz w:val="20"/>
          <w:szCs w:val="20"/>
        </w:rPr>
        <w:t xml:space="preserve">Institutionalization results in a range of violations and restrictions of </w:t>
      </w:r>
      <w:r w:rsidR="5A180B07" w:rsidRPr="31B0CA24">
        <w:rPr>
          <w:sz w:val="20"/>
          <w:szCs w:val="20"/>
        </w:rPr>
        <w:t xml:space="preserve">the </w:t>
      </w:r>
      <w:r w:rsidR="7591F736" w:rsidRPr="31B0CA24">
        <w:rPr>
          <w:sz w:val="20"/>
          <w:szCs w:val="20"/>
        </w:rPr>
        <w:t xml:space="preserve">rights of children </w:t>
      </w:r>
      <w:r w:rsidR="5B1F6F2E" w:rsidRPr="31B0CA24">
        <w:rPr>
          <w:sz w:val="20"/>
          <w:szCs w:val="20"/>
        </w:rPr>
        <w:t xml:space="preserve">and adults </w:t>
      </w:r>
      <w:r w:rsidR="7591F736" w:rsidRPr="31B0CA24">
        <w:rPr>
          <w:sz w:val="20"/>
          <w:szCs w:val="20"/>
        </w:rPr>
        <w:t>with disabilitie</w:t>
      </w:r>
      <w:r w:rsidR="27DC3AB1" w:rsidRPr="31B0CA24">
        <w:rPr>
          <w:sz w:val="20"/>
          <w:szCs w:val="20"/>
        </w:rPr>
        <w:t>s. T</w:t>
      </w:r>
      <w:r w:rsidR="7591F736" w:rsidRPr="31B0CA24">
        <w:rPr>
          <w:sz w:val="20"/>
          <w:szCs w:val="20"/>
        </w:rPr>
        <w:t xml:space="preserve">he prevention </w:t>
      </w:r>
      <w:r w:rsidR="7DF15B05" w:rsidRPr="31B0CA24">
        <w:rPr>
          <w:sz w:val="20"/>
          <w:szCs w:val="20"/>
        </w:rPr>
        <w:t xml:space="preserve">of institutionalization </w:t>
      </w:r>
      <w:r w:rsidR="7591F736" w:rsidRPr="31B0CA24">
        <w:rPr>
          <w:sz w:val="20"/>
          <w:szCs w:val="20"/>
        </w:rPr>
        <w:t>and de-institutionalization w</w:t>
      </w:r>
      <w:r w:rsidR="7DF15B05" w:rsidRPr="31B0CA24">
        <w:rPr>
          <w:sz w:val="20"/>
          <w:szCs w:val="20"/>
        </w:rPr>
        <w:t>as</w:t>
      </w:r>
      <w:r w:rsidR="7591F736" w:rsidRPr="31B0CA24">
        <w:rPr>
          <w:sz w:val="20"/>
          <w:szCs w:val="20"/>
        </w:rPr>
        <w:t xml:space="preserve"> identified as </w:t>
      </w:r>
      <w:r w:rsidR="7DF15B05" w:rsidRPr="31B0CA24">
        <w:rPr>
          <w:sz w:val="20"/>
          <w:szCs w:val="20"/>
        </w:rPr>
        <w:t xml:space="preserve">a </w:t>
      </w:r>
      <w:r w:rsidR="7591F736" w:rsidRPr="31B0CA24">
        <w:rPr>
          <w:sz w:val="20"/>
          <w:szCs w:val="20"/>
        </w:rPr>
        <w:t>key priorit</w:t>
      </w:r>
      <w:r w:rsidR="7DF15B05" w:rsidRPr="31B0CA24">
        <w:rPr>
          <w:sz w:val="20"/>
          <w:szCs w:val="20"/>
        </w:rPr>
        <w:t>y</w:t>
      </w:r>
      <w:r w:rsidR="7591F736" w:rsidRPr="31B0CA24">
        <w:rPr>
          <w:sz w:val="20"/>
          <w:szCs w:val="20"/>
        </w:rPr>
        <w:t xml:space="preserve"> for intervention by OPDs. </w:t>
      </w:r>
      <w:r w:rsidRPr="31B0CA24">
        <w:rPr>
          <w:sz w:val="20"/>
          <w:szCs w:val="20"/>
        </w:rPr>
        <w:t>Th</w:t>
      </w:r>
      <w:r w:rsidR="7591F736" w:rsidRPr="31B0CA24">
        <w:rPr>
          <w:sz w:val="20"/>
          <w:szCs w:val="20"/>
        </w:rPr>
        <w:t xml:space="preserve">e work foreseen </w:t>
      </w:r>
      <w:r w:rsidRPr="31B0CA24">
        <w:rPr>
          <w:sz w:val="20"/>
          <w:szCs w:val="20"/>
        </w:rPr>
        <w:t>will</w:t>
      </w:r>
      <w:r w:rsidR="17AF26C7" w:rsidRPr="31B0CA24">
        <w:rPr>
          <w:sz w:val="20"/>
          <w:szCs w:val="20"/>
        </w:rPr>
        <w:t xml:space="preserve"> </w:t>
      </w:r>
      <w:r w:rsidR="7591F736" w:rsidRPr="31B0CA24">
        <w:rPr>
          <w:sz w:val="20"/>
          <w:szCs w:val="20"/>
        </w:rPr>
        <w:t xml:space="preserve">contribute to </w:t>
      </w:r>
      <w:r w:rsidR="17AF26C7" w:rsidRPr="31B0CA24">
        <w:rPr>
          <w:sz w:val="20"/>
          <w:szCs w:val="20"/>
        </w:rPr>
        <w:t>address</w:t>
      </w:r>
      <w:r w:rsidR="7591F736" w:rsidRPr="31B0CA24">
        <w:rPr>
          <w:sz w:val="20"/>
          <w:szCs w:val="20"/>
        </w:rPr>
        <w:t>ing</w:t>
      </w:r>
      <w:r w:rsidR="17AF26C7" w:rsidRPr="31B0CA24">
        <w:rPr>
          <w:sz w:val="20"/>
          <w:szCs w:val="20"/>
        </w:rPr>
        <w:t xml:space="preserve"> the preconditions of</w:t>
      </w:r>
      <w:r w:rsidR="521C1E88" w:rsidRPr="31B0CA24">
        <w:rPr>
          <w:b/>
          <w:bCs/>
          <w:sz w:val="20"/>
          <w:szCs w:val="20"/>
        </w:rPr>
        <w:t xml:space="preserve"> </w:t>
      </w:r>
      <w:r w:rsidR="521C1E88" w:rsidRPr="31B0CA24">
        <w:rPr>
          <w:sz w:val="20"/>
          <w:szCs w:val="20"/>
        </w:rPr>
        <w:t xml:space="preserve">equality and non-discrimination, service delivery, </w:t>
      </w:r>
      <w:r w:rsidRPr="31B0CA24">
        <w:rPr>
          <w:sz w:val="20"/>
          <w:szCs w:val="20"/>
        </w:rPr>
        <w:t xml:space="preserve">including through a focus on </w:t>
      </w:r>
      <w:r w:rsidR="521C1E88" w:rsidRPr="31B0CA24">
        <w:rPr>
          <w:sz w:val="20"/>
          <w:szCs w:val="20"/>
        </w:rPr>
        <w:t xml:space="preserve">CRPD-compliant </w:t>
      </w:r>
      <w:r w:rsidR="2C17D177" w:rsidRPr="31B0CA24">
        <w:rPr>
          <w:sz w:val="20"/>
          <w:szCs w:val="20"/>
        </w:rPr>
        <w:t xml:space="preserve">and gender mainstreamed </w:t>
      </w:r>
      <w:r w:rsidR="521C1E88" w:rsidRPr="31B0CA24">
        <w:rPr>
          <w:sz w:val="20"/>
          <w:szCs w:val="20"/>
        </w:rPr>
        <w:t>budgeting</w:t>
      </w:r>
      <w:r w:rsidR="120B26BD" w:rsidRPr="31B0CA24">
        <w:rPr>
          <w:sz w:val="20"/>
          <w:szCs w:val="20"/>
        </w:rPr>
        <w:t xml:space="preserve">. The team recognizes that national and local governments need to revise how they develop their budgets </w:t>
      </w:r>
      <w:r w:rsidR="081ADCB2" w:rsidRPr="31B0CA24">
        <w:rPr>
          <w:sz w:val="20"/>
          <w:szCs w:val="20"/>
        </w:rPr>
        <w:t xml:space="preserve">to ensure persons with disabilities are fully included in </w:t>
      </w:r>
      <w:r w:rsidR="5F138E03" w:rsidRPr="31B0CA24">
        <w:rPr>
          <w:sz w:val="20"/>
          <w:szCs w:val="20"/>
        </w:rPr>
        <w:t xml:space="preserve">family and </w:t>
      </w:r>
      <w:r w:rsidR="081ADCB2" w:rsidRPr="31B0CA24">
        <w:rPr>
          <w:sz w:val="20"/>
          <w:szCs w:val="20"/>
        </w:rPr>
        <w:t xml:space="preserve">community-based </w:t>
      </w:r>
      <w:r w:rsidR="5FFDBA79" w:rsidRPr="31B0CA24">
        <w:rPr>
          <w:sz w:val="20"/>
          <w:szCs w:val="20"/>
        </w:rPr>
        <w:t>support services, and that persons with disabilities are provided with assistance with decision-making</w:t>
      </w:r>
      <w:r w:rsidR="1C801E41" w:rsidRPr="31B0CA24">
        <w:rPr>
          <w:sz w:val="20"/>
          <w:szCs w:val="20"/>
        </w:rPr>
        <w:t xml:space="preserve">, and </w:t>
      </w:r>
      <w:r w:rsidR="5FFDBA79" w:rsidRPr="31B0CA24">
        <w:rPr>
          <w:sz w:val="20"/>
          <w:szCs w:val="20"/>
        </w:rPr>
        <w:t>to replace the subst</w:t>
      </w:r>
      <w:r w:rsidR="21698B7C" w:rsidRPr="31B0CA24">
        <w:rPr>
          <w:sz w:val="20"/>
          <w:szCs w:val="20"/>
        </w:rPr>
        <w:t xml:space="preserve">ituted decision–making </w:t>
      </w:r>
      <w:r w:rsidR="5FFDBA79" w:rsidRPr="31B0CA24">
        <w:rPr>
          <w:sz w:val="20"/>
          <w:szCs w:val="20"/>
        </w:rPr>
        <w:t>system that ha</w:t>
      </w:r>
      <w:r w:rsidR="1C801E41" w:rsidRPr="31B0CA24">
        <w:rPr>
          <w:sz w:val="20"/>
          <w:szCs w:val="20"/>
        </w:rPr>
        <w:t xml:space="preserve">s </w:t>
      </w:r>
      <w:r w:rsidR="39B0BEAB" w:rsidRPr="31B0CA24">
        <w:rPr>
          <w:sz w:val="20"/>
          <w:szCs w:val="20"/>
        </w:rPr>
        <w:t>persisted.</w:t>
      </w:r>
      <w:r w:rsidR="05F7DF78" w:rsidRPr="31B0CA24">
        <w:rPr>
          <w:sz w:val="20"/>
          <w:szCs w:val="20"/>
        </w:rPr>
        <w:t xml:space="preserve"> </w:t>
      </w:r>
    </w:p>
    <w:p w14:paraId="439381A6" w14:textId="77777777" w:rsidR="009623B7" w:rsidRPr="00CE150C" w:rsidRDefault="009623B7" w:rsidP="001911A6">
      <w:pPr>
        <w:tabs>
          <w:tab w:val="left" w:pos="90"/>
        </w:tabs>
        <w:jc w:val="both"/>
        <w:rPr>
          <w:sz w:val="20"/>
          <w:szCs w:val="20"/>
        </w:rPr>
      </w:pPr>
    </w:p>
    <w:p w14:paraId="48B00517" w14:textId="40566902" w:rsidR="00872404" w:rsidRPr="00CE150C" w:rsidRDefault="0D242AD1" w:rsidP="001911A6">
      <w:pPr>
        <w:tabs>
          <w:tab w:val="left" w:pos="90"/>
        </w:tabs>
        <w:jc w:val="both"/>
        <w:rPr>
          <w:sz w:val="20"/>
          <w:szCs w:val="20"/>
        </w:rPr>
      </w:pPr>
      <w:r w:rsidRPr="31B0CA24">
        <w:rPr>
          <w:sz w:val="20"/>
          <w:szCs w:val="20"/>
        </w:rPr>
        <w:lastRenderedPageBreak/>
        <w:t xml:space="preserve">The second area of </w:t>
      </w:r>
      <w:r w:rsidR="2469DFD4" w:rsidRPr="31B0CA24">
        <w:rPr>
          <w:sz w:val="20"/>
          <w:szCs w:val="20"/>
        </w:rPr>
        <w:t xml:space="preserve">work </w:t>
      </w:r>
      <w:r w:rsidRPr="31B0CA24">
        <w:rPr>
          <w:sz w:val="20"/>
          <w:szCs w:val="20"/>
        </w:rPr>
        <w:t>cover</w:t>
      </w:r>
      <w:r w:rsidR="154AB44E" w:rsidRPr="31B0CA24">
        <w:rPr>
          <w:sz w:val="20"/>
          <w:szCs w:val="20"/>
        </w:rPr>
        <w:t>s</w:t>
      </w:r>
      <w:r w:rsidRPr="31B0CA24">
        <w:rPr>
          <w:sz w:val="20"/>
          <w:szCs w:val="20"/>
        </w:rPr>
        <w:t xml:space="preserve"> </w:t>
      </w:r>
      <w:r w:rsidR="154AB44E" w:rsidRPr="31B0CA24">
        <w:rPr>
          <w:sz w:val="20"/>
          <w:szCs w:val="20"/>
        </w:rPr>
        <w:t>a</w:t>
      </w:r>
      <w:r w:rsidRPr="31B0CA24">
        <w:rPr>
          <w:sz w:val="20"/>
          <w:szCs w:val="20"/>
        </w:rPr>
        <w:t xml:space="preserve"> wide range of rights and </w:t>
      </w:r>
      <w:r w:rsidR="154AB44E" w:rsidRPr="31B0CA24">
        <w:rPr>
          <w:sz w:val="20"/>
          <w:szCs w:val="20"/>
        </w:rPr>
        <w:t xml:space="preserve">will support the </w:t>
      </w:r>
      <w:r w:rsidR="2469DFD4" w:rsidRPr="31B0CA24">
        <w:rPr>
          <w:sz w:val="20"/>
          <w:szCs w:val="20"/>
        </w:rPr>
        <w:t xml:space="preserve">work of the Protector </w:t>
      </w:r>
      <w:r w:rsidR="154AB44E" w:rsidRPr="31B0CA24">
        <w:rPr>
          <w:sz w:val="20"/>
          <w:szCs w:val="20"/>
        </w:rPr>
        <w:t xml:space="preserve">of Human Rights and Freedoms to work as the independent monitoring mechanism in line with article 33 CRPD, </w:t>
      </w:r>
      <w:r w:rsidR="1094A09F" w:rsidRPr="31B0CA24">
        <w:rPr>
          <w:sz w:val="20"/>
          <w:szCs w:val="20"/>
        </w:rPr>
        <w:t xml:space="preserve">with inclusive and </w:t>
      </w:r>
      <w:r w:rsidR="51DCCCBB" w:rsidRPr="31B0CA24">
        <w:rPr>
          <w:sz w:val="20"/>
          <w:szCs w:val="20"/>
        </w:rPr>
        <w:t>meaningful participation</w:t>
      </w:r>
      <w:r w:rsidR="1094A09F" w:rsidRPr="31B0CA24">
        <w:rPr>
          <w:sz w:val="20"/>
          <w:szCs w:val="20"/>
        </w:rPr>
        <w:t xml:space="preserve"> of </w:t>
      </w:r>
      <w:r w:rsidR="6F276BB5" w:rsidRPr="31B0CA24">
        <w:rPr>
          <w:sz w:val="20"/>
          <w:szCs w:val="20"/>
        </w:rPr>
        <w:t>OPDs</w:t>
      </w:r>
      <w:r w:rsidR="1094A09F" w:rsidRPr="31B0CA24">
        <w:rPr>
          <w:sz w:val="20"/>
          <w:szCs w:val="20"/>
        </w:rPr>
        <w:t>. At present</w:t>
      </w:r>
      <w:r w:rsidR="4A8F95D5" w:rsidRPr="31B0CA24">
        <w:rPr>
          <w:sz w:val="20"/>
          <w:szCs w:val="20"/>
        </w:rPr>
        <w:t>,</w:t>
      </w:r>
      <w:r w:rsidR="1094A09F" w:rsidRPr="31B0CA24">
        <w:rPr>
          <w:sz w:val="20"/>
          <w:szCs w:val="20"/>
        </w:rPr>
        <w:t xml:space="preserve"> monitoring is conducted </w:t>
      </w:r>
      <w:r w:rsidR="7A689A25" w:rsidRPr="31B0CA24">
        <w:rPr>
          <w:sz w:val="20"/>
          <w:szCs w:val="20"/>
        </w:rPr>
        <w:t>though not systematically</w:t>
      </w:r>
      <w:r w:rsidR="1C801E41" w:rsidRPr="31B0CA24">
        <w:rPr>
          <w:sz w:val="20"/>
          <w:szCs w:val="20"/>
        </w:rPr>
        <w:t xml:space="preserve"> </w:t>
      </w:r>
      <w:r w:rsidR="7A689A25" w:rsidRPr="31B0CA24">
        <w:rPr>
          <w:sz w:val="20"/>
          <w:szCs w:val="20"/>
        </w:rPr>
        <w:t>in a joint manner. Th</w:t>
      </w:r>
      <w:r w:rsidR="468E70CA" w:rsidRPr="31B0CA24">
        <w:rPr>
          <w:sz w:val="20"/>
          <w:szCs w:val="20"/>
        </w:rPr>
        <w:t>is stream aims</w:t>
      </w:r>
      <w:r w:rsidR="7A689A25" w:rsidRPr="31B0CA24">
        <w:rPr>
          <w:sz w:val="20"/>
          <w:szCs w:val="20"/>
        </w:rPr>
        <w:t xml:space="preserve"> to </w:t>
      </w:r>
      <w:r w:rsidR="2CF761E0" w:rsidRPr="31B0CA24">
        <w:rPr>
          <w:sz w:val="20"/>
          <w:szCs w:val="20"/>
        </w:rPr>
        <w:t>enhance accountability</w:t>
      </w:r>
      <w:r w:rsidRPr="31B0CA24">
        <w:rPr>
          <w:sz w:val="20"/>
          <w:szCs w:val="20"/>
        </w:rPr>
        <w:t xml:space="preserve"> for</w:t>
      </w:r>
      <w:r w:rsidR="6F276BB5" w:rsidRPr="31B0CA24">
        <w:rPr>
          <w:sz w:val="20"/>
          <w:szCs w:val="20"/>
        </w:rPr>
        <w:t xml:space="preserve"> implementation of the CRPD</w:t>
      </w:r>
      <w:r w:rsidR="2A85CACD" w:rsidRPr="31B0CA24">
        <w:rPr>
          <w:sz w:val="20"/>
          <w:szCs w:val="20"/>
        </w:rPr>
        <w:t>.</w:t>
      </w:r>
    </w:p>
    <w:p w14:paraId="2E366BEB" w14:textId="77777777" w:rsidR="006B2FC5" w:rsidRPr="00CE150C" w:rsidRDefault="006B2FC5" w:rsidP="001911A6">
      <w:pPr>
        <w:tabs>
          <w:tab w:val="left" w:pos="90"/>
        </w:tabs>
        <w:jc w:val="both"/>
        <w:rPr>
          <w:sz w:val="20"/>
          <w:szCs w:val="20"/>
        </w:rPr>
      </w:pPr>
    </w:p>
    <w:p w14:paraId="23C0146E" w14:textId="4104DC53" w:rsidR="00872404" w:rsidRPr="00CE150C" w:rsidRDefault="006B2FC5" w:rsidP="001911A6">
      <w:pPr>
        <w:tabs>
          <w:tab w:val="left" w:pos="90"/>
        </w:tabs>
        <w:jc w:val="both"/>
        <w:rPr>
          <w:sz w:val="20"/>
          <w:szCs w:val="20"/>
        </w:rPr>
      </w:pPr>
      <w:r w:rsidRPr="00CE150C">
        <w:rPr>
          <w:sz w:val="20"/>
          <w:szCs w:val="20"/>
        </w:rPr>
        <w:t>The third area of work relates to strengthening disability inclusion in the UN’s Sustainable Development Cooperation Framework and programming that takes places under that umbrella. While progress has been made to implement the UN Disability Inclusion Strategy by the UN in Montenegro</w:t>
      </w:r>
      <w:r w:rsidR="00A021F2" w:rsidRPr="00CE150C">
        <w:rPr>
          <w:sz w:val="20"/>
          <w:szCs w:val="20"/>
        </w:rPr>
        <w:t xml:space="preserve">, the project is an opportunity to increase the level of </w:t>
      </w:r>
      <w:r w:rsidR="007F162C" w:rsidRPr="00CE150C">
        <w:rPr>
          <w:sz w:val="20"/>
          <w:szCs w:val="20"/>
        </w:rPr>
        <w:t xml:space="preserve">disability inclusion and </w:t>
      </w:r>
      <w:r w:rsidR="00A021F2" w:rsidRPr="00CE150C">
        <w:rPr>
          <w:sz w:val="20"/>
          <w:szCs w:val="20"/>
        </w:rPr>
        <w:t xml:space="preserve">meaningful participation of persons with disabilities </w:t>
      </w:r>
      <w:r w:rsidR="00532C65" w:rsidRPr="00CE150C">
        <w:rPr>
          <w:sz w:val="20"/>
          <w:szCs w:val="20"/>
        </w:rPr>
        <w:t>in the work of the UN.</w:t>
      </w:r>
      <w:r w:rsidR="0015102D" w:rsidRPr="00CE150C">
        <w:rPr>
          <w:sz w:val="20"/>
          <w:szCs w:val="20"/>
        </w:rPr>
        <w:t xml:space="preserve"> </w:t>
      </w:r>
    </w:p>
    <w:p w14:paraId="00B06ED9" w14:textId="77777777" w:rsidR="00E52509" w:rsidRPr="00CE150C" w:rsidRDefault="00E52509" w:rsidP="002D4D8E">
      <w:pPr>
        <w:tabs>
          <w:tab w:val="left" w:pos="90"/>
        </w:tabs>
        <w:jc w:val="both"/>
        <w:rPr>
          <w:i/>
          <w:sz w:val="20"/>
        </w:rPr>
      </w:pPr>
    </w:p>
    <w:p w14:paraId="4B3681DB" w14:textId="4509BD95" w:rsidR="00A449AF" w:rsidRPr="00CE150C" w:rsidRDefault="00A449AF" w:rsidP="002D4D8E">
      <w:pPr>
        <w:pStyle w:val="ListParagraph"/>
        <w:tabs>
          <w:tab w:val="left" w:pos="90"/>
        </w:tabs>
        <w:jc w:val="both"/>
        <w:rPr>
          <w:i/>
          <w:sz w:val="20"/>
        </w:rPr>
      </w:pPr>
    </w:p>
    <w:p w14:paraId="70A93C8C" w14:textId="21E8540E" w:rsidR="00E52509" w:rsidRPr="00CE150C" w:rsidRDefault="4D657DB2" w:rsidP="002D4D8E">
      <w:pPr>
        <w:tabs>
          <w:tab w:val="left" w:pos="90"/>
        </w:tabs>
        <w:jc w:val="both"/>
        <w:rPr>
          <w:b/>
          <w:sz w:val="20"/>
          <w:szCs w:val="20"/>
        </w:rPr>
      </w:pPr>
      <w:r w:rsidRPr="00CE150C">
        <w:rPr>
          <w:b/>
          <w:bCs/>
          <w:sz w:val="20"/>
          <w:szCs w:val="20"/>
        </w:rPr>
        <w:t>2</w:t>
      </w:r>
      <w:r w:rsidR="23E25F42" w:rsidRPr="00CE150C">
        <w:rPr>
          <w:b/>
          <w:bCs/>
          <w:sz w:val="20"/>
          <w:szCs w:val="20"/>
        </w:rPr>
        <w:t>.</w:t>
      </w:r>
      <w:r w:rsidR="388C6638" w:rsidRPr="00CE150C">
        <w:rPr>
          <w:b/>
          <w:bCs/>
          <w:sz w:val="20"/>
          <w:szCs w:val="20"/>
        </w:rPr>
        <w:t>2</w:t>
      </w:r>
      <w:r w:rsidR="5C5B8322" w:rsidRPr="00CE150C">
        <w:rPr>
          <w:b/>
          <w:bCs/>
          <w:sz w:val="20"/>
          <w:szCs w:val="20"/>
        </w:rPr>
        <w:t xml:space="preserve">. </w:t>
      </w:r>
      <w:r w:rsidR="1108A6D6" w:rsidRPr="00CE150C">
        <w:rPr>
          <w:b/>
          <w:bCs/>
          <w:sz w:val="20"/>
          <w:szCs w:val="20"/>
        </w:rPr>
        <w:t>Proposal development process</w:t>
      </w:r>
    </w:p>
    <w:p w14:paraId="181CC704" w14:textId="3A9C6EEC" w:rsidR="007712B3" w:rsidRPr="00CE150C" w:rsidRDefault="001F7A53" w:rsidP="00442CEE">
      <w:pPr>
        <w:tabs>
          <w:tab w:val="left" w:pos="90"/>
        </w:tabs>
        <w:jc w:val="both"/>
        <w:rPr>
          <w:sz w:val="20"/>
        </w:rPr>
      </w:pPr>
      <w:r w:rsidRPr="00CE150C">
        <w:rPr>
          <w:sz w:val="20"/>
        </w:rPr>
        <w:t xml:space="preserve">Max </w:t>
      </w:r>
      <w:r w:rsidR="00EE72DB" w:rsidRPr="00CE150C">
        <w:rPr>
          <w:sz w:val="20"/>
        </w:rPr>
        <w:t>5</w:t>
      </w:r>
      <w:r w:rsidRPr="00CE150C">
        <w:rPr>
          <w:sz w:val="20"/>
        </w:rPr>
        <w:t>00</w:t>
      </w:r>
      <w:r w:rsidR="00C23814" w:rsidRPr="00CE150C">
        <w:rPr>
          <w:sz w:val="20"/>
        </w:rPr>
        <w:t xml:space="preserve"> words</w:t>
      </w:r>
      <w:r w:rsidR="00780AA7" w:rsidRPr="00CE150C">
        <w:rPr>
          <w:sz w:val="20"/>
        </w:rPr>
        <w:t>.</w:t>
      </w:r>
    </w:p>
    <w:p w14:paraId="21C1FBCA" w14:textId="77777777" w:rsidR="001E13E1" w:rsidRPr="00CE150C" w:rsidRDefault="001E13E1" w:rsidP="5EE9291E">
      <w:pPr>
        <w:tabs>
          <w:tab w:val="left" w:pos="90"/>
        </w:tabs>
        <w:jc w:val="both"/>
        <w:rPr>
          <w:i/>
          <w:iCs/>
          <w:sz w:val="20"/>
          <w:szCs w:val="20"/>
        </w:rPr>
      </w:pPr>
    </w:p>
    <w:p w14:paraId="3572E7CC" w14:textId="696882E9" w:rsidR="09C70589" w:rsidRPr="00CE150C" w:rsidRDefault="09C70589" w:rsidP="5EE9291E">
      <w:pPr>
        <w:tabs>
          <w:tab w:val="left" w:pos="90"/>
        </w:tabs>
        <w:jc w:val="both"/>
        <w:rPr>
          <w:sz w:val="20"/>
          <w:szCs w:val="20"/>
        </w:rPr>
      </w:pPr>
      <w:r w:rsidRPr="00CE150C">
        <w:rPr>
          <w:sz w:val="20"/>
          <w:szCs w:val="20"/>
        </w:rPr>
        <w:t xml:space="preserve">The </w:t>
      </w:r>
      <w:r w:rsidR="009531C7" w:rsidRPr="00CE150C">
        <w:rPr>
          <w:sz w:val="20"/>
          <w:szCs w:val="20"/>
        </w:rPr>
        <w:t xml:space="preserve">project </w:t>
      </w:r>
      <w:r w:rsidRPr="00CE150C">
        <w:rPr>
          <w:sz w:val="20"/>
          <w:szCs w:val="20"/>
        </w:rPr>
        <w:t>team engag</w:t>
      </w:r>
      <w:r w:rsidR="10DD01E3" w:rsidRPr="00CE150C">
        <w:rPr>
          <w:sz w:val="20"/>
          <w:szCs w:val="20"/>
        </w:rPr>
        <w:t>ed</w:t>
      </w:r>
      <w:r w:rsidRPr="00CE150C">
        <w:rPr>
          <w:sz w:val="20"/>
          <w:szCs w:val="20"/>
        </w:rPr>
        <w:t xml:space="preserve"> different governmental stakeholders and consulted OPDs </w:t>
      </w:r>
      <w:r w:rsidR="1B9BBCC4" w:rsidRPr="00CE150C">
        <w:rPr>
          <w:sz w:val="20"/>
          <w:szCs w:val="20"/>
        </w:rPr>
        <w:t>during the inception phase that included training, situational analysis and d</w:t>
      </w:r>
      <w:r w:rsidR="004D0391" w:rsidRPr="00CE150C">
        <w:rPr>
          <w:sz w:val="20"/>
          <w:szCs w:val="20"/>
        </w:rPr>
        <w:t>rafting</w:t>
      </w:r>
      <w:r w:rsidR="6F800E85" w:rsidRPr="00CE150C">
        <w:rPr>
          <w:sz w:val="20"/>
          <w:szCs w:val="20"/>
        </w:rPr>
        <w:t xml:space="preserve"> the propos</w:t>
      </w:r>
      <w:r w:rsidR="4C48A72E" w:rsidRPr="00CE150C">
        <w:rPr>
          <w:sz w:val="20"/>
          <w:szCs w:val="20"/>
        </w:rPr>
        <w:t>al</w:t>
      </w:r>
      <w:r w:rsidRPr="00CE150C">
        <w:rPr>
          <w:sz w:val="20"/>
          <w:szCs w:val="20"/>
        </w:rPr>
        <w:t xml:space="preserve">. </w:t>
      </w:r>
      <w:r w:rsidR="2834B36D" w:rsidRPr="00CE150C">
        <w:rPr>
          <w:sz w:val="20"/>
          <w:szCs w:val="20"/>
        </w:rPr>
        <w:t xml:space="preserve">During </w:t>
      </w:r>
      <w:r w:rsidRPr="00CE150C">
        <w:rPr>
          <w:sz w:val="20"/>
          <w:szCs w:val="20"/>
        </w:rPr>
        <w:t>the situational analysis</w:t>
      </w:r>
      <w:r w:rsidR="312871E7" w:rsidRPr="00CE150C">
        <w:rPr>
          <w:sz w:val="20"/>
          <w:szCs w:val="20"/>
        </w:rPr>
        <w:t xml:space="preserve">, a series of interviews with persons representing </w:t>
      </w:r>
      <w:r w:rsidR="005F188E" w:rsidRPr="00CE150C">
        <w:rPr>
          <w:sz w:val="20"/>
          <w:szCs w:val="20"/>
        </w:rPr>
        <w:t xml:space="preserve">minority </w:t>
      </w:r>
      <w:r w:rsidR="312871E7" w:rsidRPr="00CE150C">
        <w:rPr>
          <w:sz w:val="20"/>
          <w:szCs w:val="20"/>
        </w:rPr>
        <w:t>populations</w:t>
      </w:r>
      <w:r w:rsidR="5EF83838" w:rsidRPr="00CE150C">
        <w:rPr>
          <w:sz w:val="20"/>
          <w:szCs w:val="20"/>
        </w:rPr>
        <w:t xml:space="preserve"> </w:t>
      </w:r>
      <w:r w:rsidR="005F188E" w:rsidRPr="00CE150C">
        <w:rPr>
          <w:sz w:val="20"/>
          <w:szCs w:val="20"/>
        </w:rPr>
        <w:t>–</w:t>
      </w:r>
      <w:r w:rsidR="5BF09ED8" w:rsidRPr="00CE150C">
        <w:rPr>
          <w:sz w:val="20"/>
          <w:szCs w:val="20"/>
        </w:rPr>
        <w:t xml:space="preserve"> Roma</w:t>
      </w:r>
      <w:r w:rsidR="005F188E" w:rsidRPr="00CE150C">
        <w:rPr>
          <w:sz w:val="20"/>
          <w:szCs w:val="20"/>
        </w:rPr>
        <w:t>, Egyptian</w:t>
      </w:r>
      <w:r w:rsidR="5BF09ED8" w:rsidRPr="00CE150C">
        <w:rPr>
          <w:sz w:val="20"/>
          <w:szCs w:val="20"/>
        </w:rPr>
        <w:t xml:space="preserve"> </w:t>
      </w:r>
      <w:r w:rsidR="28C62820" w:rsidRPr="00CE150C">
        <w:rPr>
          <w:sz w:val="20"/>
          <w:szCs w:val="20"/>
        </w:rPr>
        <w:t xml:space="preserve">and Albanians </w:t>
      </w:r>
      <w:r w:rsidR="5BF09ED8" w:rsidRPr="00CE150C">
        <w:rPr>
          <w:sz w:val="20"/>
          <w:szCs w:val="20"/>
        </w:rPr>
        <w:t xml:space="preserve">with disabilities, </w:t>
      </w:r>
      <w:r w:rsidR="31E1EAB0" w:rsidRPr="00CE150C">
        <w:rPr>
          <w:sz w:val="20"/>
          <w:szCs w:val="20"/>
        </w:rPr>
        <w:t>and</w:t>
      </w:r>
      <w:r w:rsidR="5BF09ED8" w:rsidRPr="00CE150C">
        <w:rPr>
          <w:sz w:val="20"/>
          <w:szCs w:val="20"/>
        </w:rPr>
        <w:t xml:space="preserve"> persons who are</w:t>
      </w:r>
      <w:r w:rsidR="7688F99E" w:rsidRPr="00CE150C">
        <w:rPr>
          <w:sz w:val="20"/>
          <w:szCs w:val="20"/>
        </w:rPr>
        <w:t xml:space="preserve"> d</w:t>
      </w:r>
      <w:r w:rsidR="5BF09ED8" w:rsidRPr="00CE150C">
        <w:rPr>
          <w:sz w:val="20"/>
          <w:szCs w:val="20"/>
        </w:rPr>
        <w:t>eaf and hard of hearing</w:t>
      </w:r>
      <w:r w:rsidR="1567EFF4" w:rsidRPr="00CE150C">
        <w:rPr>
          <w:sz w:val="20"/>
          <w:szCs w:val="20"/>
        </w:rPr>
        <w:t xml:space="preserve"> – were conducted</w:t>
      </w:r>
      <w:r w:rsidR="1C69F5B9" w:rsidRPr="00CE150C">
        <w:rPr>
          <w:sz w:val="20"/>
          <w:szCs w:val="20"/>
        </w:rPr>
        <w:t xml:space="preserve">. </w:t>
      </w:r>
      <w:r w:rsidR="33277956" w:rsidRPr="00CE150C">
        <w:rPr>
          <w:sz w:val="20"/>
          <w:szCs w:val="20"/>
        </w:rPr>
        <w:t xml:space="preserve">In addition, team members met with the </w:t>
      </w:r>
      <w:r w:rsidR="008354E3" w:rsidRPr="00CE150C">
        <w:rPr>
          <w:sz w:val="20"/>
          <w:szCs w:val="20"/>
        </w:rPr>
        <w:t xml:space="preserve">representative of the </w:t>
      </w:r>
      <w:r w:rsidR="33277956" w:rsidRPr="00CE150C">
        <w:rPr>
          <w:sz w:val="20"/>
          <w:szCs w:val="20"/>
        </w:rPr>
        <w:t xml:space="preserve">EU </w:t>
      </w:r>
      <w:r w:rsidR="008354E3" w:rsidRPr="00CE150C">
        <w:rPr>
          <w:sz w:val="20"/>
          <w:szCs w:val="20"/>
        </w:rPr>
        <w:t>D</w:t>
      </w:r>
      <w:r w:rsidR="33277956" w:rsidRPr="00CE150C">
        <w:rPr>
          <w:sz w:val="20"/>
          <w:szCs w:val="20"/>
        </w:rPr>
        <w:t>elegation</w:t>
      </w:r>
      <w:r w:rsidR="008354E3" w:rsidRPr="00CE150C">
        <w:rPr>
          <w:sz w:val="20"/>
          <w:szCs w:val="20"/>
        </w:rPr>
        <w:t xml:space="preserve"> to Montenegro</w:t>
      </w:r>
      <w:r w:rsidR="33277956" w:rsidRPr="00CE150C">
        <w:rPr>
          <w:sz w:val="20"/>
          <w:szCs w:val="20"/>
        </w:rPr>
        <w:t>.</w:t>
      </w:r>
    </w:p>
    <w:p w14:paraId="15312646" w14:textId="572F3F45" w:rsidR="5EE9291E" w:rsidRPr="00CE150C" w:rsidRDefault="5EE9291E" w:rsidP="5EE9291E">
      <w:pPr>
        <w:tabs>
          <w:tab w:val="left" w:pos="90"/>
        </w:tabs>
        <w:jc w:val="both"/>
        <w:rPr>
          <w:sz w:val="20"/>
          <w:szCs w:val="20"/>
        </w:rPr>
      </w:pPr>
    </w:p>
    <w:p w14:paraId="397ACF20" w14:textId="17FF946D" w:rsidR="7CEF9002" w:rsidRPr="00CE150C" w:rsidRDefault="14C65678" w:rsidP="6240677B">
      <w:pPr>
        <w:tabs>
          <w:tab w:val="left" w:pos="90"/>
        </w:tabs>
        <w:jc w:val="both"/>
        <w:rPr>
          <w:sz w:val="20"/>
          <w:szCs w:val="20"/>
        </w:rPr>
      </w:pPr>
      <w:r w:rsidRPr="00CE150C">
        <w:rPr>
          <w:sz w:val="20"/>
          <w:szCs w:val="20"/>
        </w:rPr>
        <w:t>C</w:t>
      </w:r>
      <w:r w:rsidR="3B18F810" w:rsidRPr="00CE150C">
        <w:rPr>
          <w:sz w:val="20"/>
          <w:szCs w:val="20"/>
        </w:rPr>
        <w:t xml:space="preserve">ovid </w:t>
      </w:r>
      <w:r w:rsidR="00A01B3C" w:rsidRPr="00CE150C">
        <w:rPr>
          <w:sz w:val="20"/>
          <w:szCs w:val="20"/>
        </w:rPr>
        <w:t>precautions</w:t>
      </w:r>
      <w:r w:rsidR="0AAB6374" w:rsidRPr="00CE150C">
        <w:rPr>
          <w:sz w:val="20"/>
          <w:szCs w:val="20"/>
        </w:rPr>
        <w:t xml:space="preserve"> prevented </w:t>
      </w:r>
      <w:r w:rsidR="2AAE23E6" w:rsidRPr="00CE150C">
        <w:rPr>
          <w:sz w:val="20"/>
          <w:szCs w:val="20"/>
        </w:rPr>
        <w:t>v</w:t>
      </w:r>
      <w:r w:rsidR="3B18F810" w:rsidRPr="00CE150C">
        <w:rPr>
          <w:sz w:val="20"/>
          <w:szCs w:val="20"/>
        </w:rPr>
        <w:t>isit</w:t>
      </w:r>
      <w:r w:rsidR="19ACC14E" w:rsidRPr="00CE150C">
        <w:rPr>
          <w:sz w:val="20"/>
          <w:szCs w:val="20"/>
        </w:rPr>
        <w:t>s</w:t>
      </w:r>
      <w:r w:rsidR="7E4DB6C2" w:rsidRPr="00CE150C">
        <w:rPr>
          <w:sz w:val="20"/>
          <w:szCs w:val="20"/>
        </w:rPr>
        <w:t xml:space="preserve"> to</w:t>
      </w:r>
      <w:r w:rsidR="3B18F810" w:rsidRPr="00CE150C">
        <w:rPr>
          <w:sz w:val="20"/>
          <w:szCs w:val="20"/>
        </w:rPr>
        <w:t xml:space="preserve"> the </w:t>
      </w:r>
      <w:r w:rsidR="009837B0" w:rsidRPr="00CE150C">
        <w:rPr>
          <w:sz w:val="20"/>
          <w:szCs w:val="20"/>
        </w:rPr>
        <w:t xml:space="preserve">institution for children without parental care “Mladost”, </w:t>
      </w:r>
      <w:proofErr w:type="spellStart"/>
      <w:r w:rsidR="009837B0" w:rsidRPr="00CE150C">
        <w:rPr>
          <w:sz w:val="20"/>
          <w:szCs w:val="20"/>
        </w:rPr>
        <w:t>Bijela</w:t>
      </w:r>
      <w:proofErr w:type="spellEnd"/>
      <w:r w:rsidR="009837B0" w:rsidRPr="00CE150C">
        <w:rPr>
          <w:sz w:val="20"/>
          <w:szCs w:val="20"/>
        </w:rPr>
        <w:t xml:space="preserve">, </w:t>
      </w:r>
      <w:r w:rsidR="3B18F810" w:rsidRPr="00CE150C">
        <w:rPr>
          <w:sz w:val="20"/>
          <w:szCs w:val="20"/>
        </w:rPr>
        <w:t>psychiatric hospital in Kotor and the “</w:t>
      </w:r>
      <w:proofErr w:type="spellStart"/>
      <w:r w:rsidR="3B18F810" w:rsidRPr="00CE150C">
        <w:rPr>
          <w:sz w:val="20"/>
          <w:szCs w:val="20"/>
        </w:rPr>
        <w:t>Komanski</w:t>
      </w:r>
      <w:proofErr w:type="spellEnd"/>
      <w:r w:rsidR="3B18F810" w:rsidRPr="00CE150C">
        <w:rPr>
          <w:sz w:val="20"/>
          <w:szCs w:val="20"/>
        </w:rPr>
        <w:t xml:space="preserve"> Most” </w:t>
      </w:r>
      <w:r w:rsidR="39DD19AA" w:rsidRPr="00CE150C">
        <w:rPr>
          <w:sz w:val="20"/>
          <w:szCs w:val="20"/>
        </w:rPr>
        <w:t xml:space="preserve">institution </w:t>
      </w:r>
      <w:r w:rsidR="3B18F810" w:rsidRPr="00CE150C">
        <w:rPr>
          <w:sz w:val="20"/>
          <w:szCs w:val="20"/>
        </w:rPr>
        <w:t xml:space="preserve">where </w:t>
      </w:r>
      <w:r w:rsidR="00B82B2E" w:rsidRPr="00CE150C">
        <w:rPr>
          <w:sz w:val="20"/>
          <w:szCs w:val="20"/>
        </w:rPr>
        <w:t xml:space="preserve">children with disabilities and </w:t>
      </w:r>
      <w:r w:rsidR="3B18F810" w:rsidRPr="00CE150C">
        <w:rPr>
          <w:sz w:val="20"/>
          <w:szCs w:val="20"/>
        </w:rPr>
        <w:t xml:space="preserve">persons with intellectual disabilities reside. </w:t>
      </w:r>
    </w:p>
    <w:p w14:paraId="5DD1FB89" w14:textId="506C5121" w:rsidR="5EE9291E" w:rsidRPr="00CE150C" w:rsidRDefault="5EE9291E" w:rsidP="6240677B">
      <w:pPr>
        <w:tabs>
          <w:tab w:val="left" w:pos="90"/>
        </w:tabs>
        <w:jc w:val="both"/>
        <w:rPr>
          <w:sz w:val="20"/>
          <w:szCs w:val="20"/>
        </w:rPr>
      </w:pPr>
    </w:p>
    <w:p w14:paraId="53E10072" w14:textId="6B5E7BF4" w:rsidR="754DB8B9" w:rsidRPr="00CE150C" w:rsidRDefault="754DB8B9" w:rsidP="5EE9291E">
      <w:pPr>
        <w:tabs>
          <w:tab w:val="left" w:pos="90"/>
        </w:tabs>
        <w:jc w:val="both"/>
        <w:rPr>
          <w:sz w:val="20"/>
          <w:szCs w:val="20"/>
        </w:rPr>
      </w:pPr>
      <w:r w:rsidRPr="00CE150C">
        <w:rPr>
          <w:sz w:val="20"/>
          <w:szCs w:val="20"/>
        </w:rPr>
        <w:t xml:space="preserve">Given the challenges in organizing workshops and discussions, </w:t>
      </w:r>
      <w:r w:rsidR="09917B03" w:rsidRPr="00CE150C">
        <w:rPr>
          <w:sz w:val="20"/>
          <w:szCs w:val="20"/>
        </w:rPr>
        <w:t>a survey with OPDs was conducted, and re</w:t>
      </w:r>
      <w:r w:rsidRPr="00CE150C">
        <w:rPr>
          <w:sz w:val="20"/>
          <w:szCs w:val="20"/>
        </w:rPr>
        <w:t xml:space="preserve">quests </w:t>
      </w:r>
      <w:r w:rsidR="39D5022D" w:rsidRPr="00CE150C">
        <w:rPr>
          <w:sz w:val="20"/>
          <w:szCs w:val="20"/>
        </w:rPr>
        <w:t xml:space="preserve">for information </w:t>
      </w:r>
      <w:r w:rsidR="00891E6F" w:rsidRPr="00CE150C">
        <w:rPr>
          <w:sz w:val="20"/>
          <w:szCs w:val="20"/>
        </w:rPr>
        <w:t xml:space="preserve">were </w:t>
      </w:r>
      <w:r w:rsidR="4176D976" w:rsidRPr="00CE150C">
        <w:rPr>
          <w:sz w:val="20"/>
          <w:szCs w:val="20"/>
        </w:rPr>
        <w:t xml:space="preserve">submitted </w:t>
      </w:r>
      <w:r w:rsidR="39D5022D" w:rsidRPr="00CE150C">
        <w:rPr>
          <w:sz w:val="20"/>
          <w:szCs w:val="20"/>
        </w:rPr>
        <w:t xml:space="preserve">to </w:t>
      </w:r>
      <w:r w:rsidR="00891E6F" w:rsidRPr="00CE150C">
        <w:rPr>
          <w:sz w:val="20"/>
          <w:szCs w:val="20"/>
        </w:rPr>
        <w:t>state</w:t>
      </w:r>
      <w:r w:rsidR="39D5022D" w:rsidRPr="00CE150C">
        <w:rPr>
          <w:sz w:val="20"/>
          <w:szCs w:val="20"/>
        </w:rPr>
        <w:t xml:space="preserve"> entities. </w:t>
      </w:r>
      <w:r w:rsidR="5173FCAD" w:rsidRPr="00CE150C">
        <w:rPr>
          <w:sz w:val="20"/>
          <w:szCs w:val="20"/>
        </w:rPr>
        <w:t xml:space="preserve">The survey </w:t>
      </w:r>
      <w:r w:rsidR="004D0391" w:rsidRPr="00CE150C">
        <w:rPr>
          <w:sz w:val="20"/>
          <w:szCs w:val="20"/>
        </w:rPr>
        <w:t>in which</w:t>
      </w:r>
      <w:r w:rsidR="1FEE47B0" w:rsidRPr="00CE150C">
        <w:rPr>
          <w:sz w:val="20"/>
          <w:szCs w:val="20"/>
        </w:rPr>
        <w:t xml:space="preserve"> </w:t>
      </w:r>
      <w:r w:rsidR="252C6D9E" w:rsidRPr="00CE150C">
        <w:rPr>
          <w:sz w:val="20"/>
          <w:szCs w:val="20"/>
        </w:rPr>
        <w:t xml:space="preserve">a total of 20 </w:t>
      </w:r>
      <w:r w:rsidR="5173FCAD" w:rsidRPr="00CE150C">
        <w:rPr>
          <w:sz w:val="20"/>
          <w:szCs w:val="20"/>
        </w:rPr>
        <w:t xml:space="preserve">OPDs </w:t>
      </w:r>
      <w:r w:rsidR="004D0391" w:rsidRPr="00CE150C">
        <w:rPr>
          <w:sz w:val="20"/>
          <w:szCs w:val="20"/>
        </w:rPr>
        <w:t xml:space="preserve">took part </w:t>
      </w:r>
      <w:r w:rsidR="5173FCAD" w:rsidRPr="00CE150C">
        <w:rPr>
          <w:sz w:val="20"/>
          <w:szCs w:val="20"/>
        </w:rPr>
        <w:t>assess</w:t>
      </w:r>
      <w:r w:rsidR="5CB1B010" w:rsidRPr="00CE150C">
        <w:rPr>
          <w:sz w:val="20"/>
          <w:szCs w:val="20"/>
        </w:rPr>
        <w:t>ed</w:t>
      </w:r>
      <w:r w:rsidR="5173FCAD" w:rsidRPr="00CE150C">
        <w:rPr>
          <w:sz w:val="20"/>
          <w:szCs w:val="20"/>
        </w:rPr>
        <w:t xml:space="preserve"> their views on conditions in country and </w:t>
      </w:r>
      <w:r w:rsidR="26419821" w:rsidRPr="00CE150C">
        <w:rPr>
          <w:sz w:val="20"/>
          <w:szCs w:val="20"/>
        </w:rPr>
        <w:t xml:space="preserve">what they consider </w:t>
      </w:r>
      <w:r w:rsidR="5173FCAD" w:rsidRPr="00CE150C">
        <w:rPr>
          <w:sz w:val="20"/>
          <w:szCs w:val="20"/>
        </w:rPr>
        <w:t>priorities</w:t>
      </w:r>
      <w:r w:rsidR="612C19EE" w:rsidRPr="00CE150C">
        <w:rPr>
          <w:sz w:val="20"/>
          <w:szCs w:val="20"/>
        </w:rPr>
        <w:t xml:space="preserve"> moving forward.  </w:t>
      </w:r>
      <w:r w:rsidR="00A16C21">
        <w:rPr>
          <w:sz w:val="20"/>
          <w:szCs w:val="20"/>
        </w:rPr>
        <w:t>It</w:t>
      </w:r>
      <w:r w:rsidR="06FC15DE" w:rsidRPr="00CE150C">
        <w:rPr>
          <w:sz w:val="20"/>
          <w:szCs w:val="20"/>
        </w:rPr>
        <w:t xml:space="preserve"> guided the formulation of priorities and specific outputs of this proposal. T</w:t>
      </w:r>
      <w:r w:rsidR="4FF59F61" w:rsidRPr="00CE150C">
        <w:rPr>
          <w:sz w:val="20"/>
          <w:szCs w:val="20"/>
        </w:rPr>
        <w:t xml:space="preserve">he team </w:t>
      </w:r>
      <w:r w:rsidR="2C1112CF" w:rsidRPr="00CE150C">
        <w:rPr>
          <w:sz w:val="20"/>
          <w:szCs w:val="20"/>
        </w:rPr>
        <w:t xml:space="preserve">submitted </w:t>
      </w:r>
      <w:r w:rsidR="4FF59F61" w:rsidRPr="00CE150C">
        <w:rPr>
          <w:sz w:val="20"/>
          <w:szCs w:val="20"/>
        </w:rPr>
        <w:t xml:space="preserve">freedom of information requests </w:t>
      </w:r>
      <w:r w:rsidR="296856DB" w:rsidRPr="00CE150C">
        <w:rPr>
          <w:sz w:val="20"/>
          <w:szCs w:val="20"/>
        </w:rPr>
        <w:t xml:space="preserve">to </w:t>
      </w:r>
      <w:r w:rsidR="4C544B14" w:rsidRPr="00CE150C">
        <w:rPr>
          <w:sz w:val="20"/>
          <w:szCs w:val="20"/>
        </w:rPr>
        <w:t>24</w:t>
      </w:r>
      <w:r w:rsidR="4FF59F61" w:rsidRPr="00CE150C">
        <w:rPr>
          <w:sz w:val="20"/>
          <w:szCs w:val="20"/>
        </w:rPr>
        <w:t xml:space="preserve"> governmental </w:t>
      </w:r>
      <w:r w:rsidR="009315CB" w:rsidRPr="00CE150C">
        <w:rPr>
          <w:sz w:val="20"/>
          <w:szCs w:val="20"/>
        </w:rPr>
        <w:t>entities and</w:t>
      </w:r>
      <w:r w:rsidR="09578718" w:rsidRPr="00CE150C">
        <w:rPr>
          <w:sz w:val="20"/>
          <w:szCs w:val="20"/>
        </w:rPr>
        <w:t xml:space="preserve"> received </w:t>
      </w:r>
      <w:r w:rsidR="32F872C1" w:rsidRPr="00CE150C">
        <w:rPr>
          <w:sz w:val="20"/>
          <w:szCs w:val="20"/>
        </w:rPr>
        <w:t>46</w:t>
      </w:r>
      <w:r w:rsidR="09578718" w:rsidRPr="00CE150C">
        <w:rPr>
          <w:sz w:val="20"/>
          <w:szCs w:val="20"/>
        </w:rPr>
        <w:t xml:space="preserve"> responses</w:t>
      </w:r>
      <w:r w:rsidR="26EFA4B4" w:rsidRPr="00CE150C">
        <w:rPr>
          <w:sz w:val="20"/>
          <w:szCs w:val="20"/>
        </w:rPr>
        <w:t xml:space="preserve"> (some entities provid</w:t>
      </w:r>
      <w:r w:rsidR="00A16C21">
        <w:rPr>
          <w:sz w:val="20"/>
          <w:szCs w:val="20"/>
        </w:rPr>
        <w:t>ed</w:t>
      </w:r>
      <w:r w:rsidR="26EFA4B4" w:rsidRPr="00CE150C">
        <w:rPr>
          <w:sz w:val="20"/>
          <w:szCs w:val="20"/>
        </w:rPr>
        <w:t xml:space="preserve"> multiple responses</w:t>
      </w:r>
      <w:r w:rsidR="00A16C21">
        <w:rPr>
          <w:sz w:val="20"/>
          <w:szCs w:val="20"/>
        </w:rPr>
        <w:t>)</w:t>
      </w:r>
      <w:r w:rsidR="09578718" w:rsidRPr="00CE150C">
        <w:rPr>
          <w:sz w:val="20"/>
          <w:szCs w:val="20"/>
        </w:rPr>
        <w:t>.</w:t>
      </w:r>
      <w:r w:rsidR="146E62AE" w:rsidRPr="00CE150C">
        <w:rPr>
          <w:sz w:val="20"/>
          <w:szCs w:val="20"/>
        </w:rPr>
        <w:t xml:space="preserve"> Information </w:t>
      </w:r>
      <w:r w:rsidR="00A16C21">
        <w:rPr>
          <w:sz w:val="20"/>
          <w:szCs w:val="20"/>
        </w:rPr>
        <w:t xml:space="preserve">was </w:t>
      </w:r>
      <w:r w:rsidR="146E62AE" w:rsidRPr="00CE150C">
        <w:rPr>
          <w:sz w:val="20"/>
          <w:szCs w:val="20"/>
        </w:rPr>
        <w:t xml:space="preserve">incorporated </w:t>
      </w:r>
      <w:r w:rsidR="00A16C21">
        <w:rPr>
          <w:sz w:val="20"/>
          <w:szCs w:val="20"/>
        </w:rPr>
        <w:t>in</w:t>
      </w:r>
      <w:r w:rsidR="146E62AE" w:rsidRPr="00CE150C">
        <w:rPr>
          <w:sz w:val="20"/>
          <w:szCs w:val="20"/>
        </w:rPr>
        <w:t xml:space="preserve"> the analysis and </w:t>
      </w:r>
      <w:r w:rsidR="006C66B5" w:rsidRPr="00CE150C">
        <w:rPr>
          <w:sz w:val="20"/>
          <w:szCs w:val="20"/>
        </w:rPr>
        <w:t>the</w:t>
      </w:r>
      <w:r w:rsidR="146E62AE" w:rsidRPr="00CE150C">
        <w:rPr>
          <w:sz w:val="20"/>
          <w:szCs w:val="20"/>
        </w:rPr>
        <w:t xml:space="preserve"> proposal. </w:t>
      </w:r>
    </w:p>
    <w:p w14:paraId="63673AF8" w14:textId="65B94BC4" w:rsidR="5EE9291E" w:rsidRPr="00CE150C" w:rsidRDefault="5EE9291E" w:rsidP="5EE9291E">
      <w:pPr>
        <w:tabs>
          <w:tab w:val="left" w:pos="90"/>
        </w:tabs>
        <w:jc w:val="both"/>
        <w:rPr>
          <w:sz w:val="20"/>
          <w:szCs w:val="20"/>
        </w:rPr>
      </w:pPr>
    </w:p>
    <w:p w14:paraId="1679BB6A" w14:textId="34F3A773" w:rsidR="00681800" w:rsidRPr="00CE150C" w:rsidRDefault="21AB260C" w:rsidP="5EE9291E">
      <w:pPr>
        <w:tabs>
          <w:tab w:val="left" w:pos="90"/>
        </w:tabs>
        <w:jc w:val="both"/>
        <w:rPr>
          <w:sz w:val="20"/>
          <w:szCs w:val="20"/>
        </w:rPr>
      </w:pPr>
      <w:r w:rsidRPr="00CE150C">
        <w:rPr>
          <w:rFonts w:eastAsia="Calibri"/>
          <w:sz w:val="20"/>
          <w:szCs w:val="20"/>
        </w:rPr>
        <w:t xml:space="preserve">Following the completion of the </w:t>
      </w:r>
      <w:r w:rsidR="000A0FCC" w:rsidRPr="00CE150C">
        <w:rPr>
          <w:rFonts w:eastAsia="Calibri"/>
          <w:sz w:val="20"/>
          <w:szCs w:val="20"/>
        </w:rPr>
        <w:t xml:space="preserve">draft </w:t>
      </w:r>
      <w:r w:rsidRPr="00CE150C">
        <w:rPr>
          <w:rFonts w:eastAsia="Calibri"/>
          <w:sz w:val="20"/>
          <w:szCs w:val="20"/>
        </w:rPr>
        <w:t>situational analysis,</w:t>
      </w:r>
      <w:r w:rsidR="000A0FCC" w:rsidRPr="00CE150C">
        <w:rPr>
          <w:rFonts w:eastAsia="Calibri"/>
          <w:sz w:val="20"/>
          <w:szCs w:val="20"/>
        </w:rPr>
        <w:t xml:space="preserve"> a validation workshop was conducted </w:t>
      </w:r>
      <w:r w:rsidR="000A22E3" w:rsidRPr="00CE150C">
        <w:rPr>
          <w:rFonts w:eastAsia="Calibri"/>
          <w:sz w:val="20"/>
          <w:szCs w:val="20"/>
        </w:rPr>
        <w:t>at the end of the September, in</w:t>
      </w:r>
      <w:r w:rsidR="000A0FCC" w:rsidRPr="00CE150C">
        <w:rPr>
          <w:rFonts w:eastAsia="Calibri"/>
          <w:sz w:val="20"/>
          <w:szCs w:val="20"/>
        </w:rPr>
        <w:t xml:space="preserve"> which persons with disabilities, </w:t>
      </w:r>
      <w:r w:rsidR="4C970AC2" w:rsidRPr="00CE150C">
        <w:rPr>
          <w:rFonts w:eastAsia="Calibri"/>
          <w:sz w:val="20"/>
          <w:szCs w:val="20"/>
        </w:rPr>
        <w:t>both women</w:t>
      </w:r>
      <w:r w:rsidR="000A22E3" w:rsidRPr="00CE150C">
        <w:rPr>
          <w:rFonts w:eastAsia="Calibri"/>
          <w:sz w:val="20"/>
          <w:szCs w:val="20"/>
        </w:rPr>
        <w:t xml:space="preserve"> and </w:t>
      </w:r>
      <w:r w:rsidR="4C970AC2" w:rsidRPr="00CE150C">
        <w:rPr>
          <w:rFonts w:eastAsia="Calibri"/>
          <w:sz w:val="20"/>
          <w:szCs w:val="20"/>
        </w:rPr>
        <w:t>men</w:t>
      </w:r>
      <w:r w:rsidR="0DE9F5EE" w:rsidRPr="00CE150C">
        <w:rPr>
          <w:rFonts w:eastAsia="Calibri"/>
          <w:sz w:val="20"/>
          <w:szCs w:val="20"/>
        </w:rPr>
        <w:t xml:space="preserve">, </w:t>
      </w:r>
      <w:r w:rsidR="000A0FCC" w:rsidRPr="00CE150C">
        <w:rPr>
          <w:rFonts w:eastAsia="Calibri"/>
          <w:sz w:val="20"/>
          <w:szCs w:val="20"/>
        </w:rPr>
        <w:t>OPDs</w:t>
      </w:r>
      <w:r w:rsidR="000A22E3" w:rsidRPr="00CE150C">
        <w:rPr>
          <w:rFonts w:eastAsia="Calibri"/>
          <w:sz w:val="20"/>
          <w:szCs w:val="20"/>
        </w:rPr>
        <w:t>, representatives of government and the NHRI participated. Sign language was made available for the workshop that was held online, and a draft summary of the analysis made available before the workshop to all participants to ensure access to</w:t>
      </w:r>
      <w:r w:rsidR="006B3388" w:rsidRPr="00CE150C">
        <w:rPr>
          <w:rFonts w:eastAsia="Calibri"/>
          <w:sz w:val="20"/>
          <w:szCs w:val="20"/>
        </w:rPr>
        <w:t xml:space="preserve"> information and enhance participation in the </w:t>
      </w:r>
      <w:r w:rsidR="4EABF0E9" w:rsidRPr="00CE150C">
        <w:rPr>
          <w:rFonts w:eastAsia="Calibri"/>
          <w:sz w:val="20"/>
          <w:szCs w:val="20"/>
        </w:rPr>
        <w:t>discussion</w:t>
      </w:r>
      <w:r w:rsidR="000A22E3" w:rsidRPr="00CE150C">
        <w:rPr>
          <w:rFonts w:eastAsia="Calibri"/>
          <w:sz w:val="20"/>
          <w:szCs w:val="20"/>
        </w:rPr>
        <w:t xml:space="preserve">. An online survey was held during the workshop to identify priorities amongst the key findings in the draft analysis, and the survey was also shared with those who were not able to join the validation. Findings were integrated in the </w:t>
      </w:r>
      <w:r w:rsidR="009315CB" w:rsidRPr="00CE150C">
        <w:rPr>
          <w:rFonts w:eastAsia="Calibri"/>
          <w:sz w:val="20"/>
          <w:szCs w:val="20"/>
        </w:rPr>
        <w:t>analysis and</w:t>
      </w:r>
      <w:r w:rsidR="000A22E3" w:rsidRPr="00CE150C">
        <w:rPr>
          <w:rFonts w:eastAsia="Calibri"/>
          <w:sz w:val="20"/>
          <w:szCs w:val="20"/>
        </w:rPr>
        <w:t xml:space="preserve"> serve to inform the priorities in the proposal. </w:t>
      </w:r>
      <w:proofErr w:type="gramStart"/>
      <w:r w:rsidR="000A22E3" w:rsidRPr="00CE150C">
        <w:rPr>
          <w:rFonts w:eastAsia="Calibri"/>
          <w:sz w:val="20"/>
          <w:szCs w:val="20"/>
        </w:rPr>
        <w:t>Subsequent to</w:t>
      </w:r>
      <w:proofErr w:type="gramEnd"/>
      <w:r w:rsidR="000A22E3" w:rsidRPr="00CE150C">
        <w:rPr>
          <w:rFonts w:eastAsia="Calibri"/>
          <w:sz w:val="20"/>
          <w:szCs w:val="20"/>
        </w:rPr>
        <w:t xml:space="preserve"> the September validation workshop, the UN project team </w:t>
      </w:r>
      <w:r w:rsidRPr="00CE150C">
        <w:rPr>
          <w:rFonts w:eastAsia="Calibri"/>
          <w:sz w:val="20"/>
          <w:szCs w:val="20"/>
        </w:rPr>
        <w:t>h</w:t>
      </w:r>
      <w:r w:rsidR="24510BF1" w:rsidRPr="00CE150C">
        <w:rPr>
          <w:rFonts w:eastAsia="Calibri"/>
          <w:sz w:val="20"/>
          <w:szCs w:val="20"/>
        </w:rPr>
        <w:t xml:space="preserve">eld meetings </w:t>
      </w:r>
      <w:r w:rsidRPr="00CE150C">
        <w:rPr>
          <w:rFonts w:eastAsia="Calibri"/>
          <w:sz w:val="20"/>
          <w:szCs w:val="20"/>
        </w:rPr>
        <w:t xml:space="preserve">with the </w:t>
      </w:r>
      <w:r w:rsidR="79BFB64B" w:rsidRPr="00CE150C">
        <w:rPr>
          <w:rFonts w:eastAsia="Calibri"/>
          <w:color w:val="1D2228"/>
          <w:sz w:val="20"/>
          <w:szCs w:val="20"/>
        </w:rPr>
        <w:t xml:space="preserve">Directorate for the Protection and Equality of Persons with Disabilities </w:t>
      </w:r>
      <w:r w:rsidR="60D43C8B" w:rsidRPr="00CE150C">
        <w:rPr>
          <w:sz w:val="20"/>
          <w:szCs w:val="20"/>
        </w:rPr>
        <w:t>within the Ministry of Justice</w:t>
      </w:r>
      <w:r w:rsidR="5513CD92" w:rsidRPr="00CE150C">
        <w:rPr>
          <w:sz w:val="20"/>
          <w:szCs w:val="20"/>
        </w:rPr>
        <w:t xml:space="preserve">, </w:t>
      </w:r>
      <w:r w:rsidR="60D43C8B" w:rsidRPr="00CE150C">
        <w:rPr>
          <w:sz w:val="20"/>
          <w:szCs w:val="20"/>
        </w:rPr>
        <w:t>Human and Minority Rights</w:t>
      </w:r>
      <w:r w:rsidR="00A16C21">
        <w:rPr>
          <w:sz w:val="20"/>
          <w:szCs w:val="20"/>
        </w:rPr>
        <w:t xml:space="preserve"> </w:t>
      </w:r>
      <w:r w:rsidRPr="00CE150C">
        <w:rPr>
          <w:sz w:val="20"/>
          <w:szCs w:val="20"/>
        </w:rPr>
        <w:t xml:space="preserve">and the Protector, </w:t>
      </w:r>
      <w:r w:rsidR="00DD7656" w:rsidRPr="00CE150C">
        <w:rPr>
          <w:sz w:val="20"/>
          <w:szCs w:val="20"/>
        </w:rPr>
        <w:t>to identify specific interventions for inclusion in the proposal</w:t>
      </w:r>
      <w:r w:rsidRPr="00CE150C">
        <w:rPr>
          <w:sz w:val="20"/>
          <w:szCs w:val="20"/>
        </w:rPr>
        <w:t>.</w:t>
      </w:r>
    </w:p>
    <w:p w14:paraId="3E66716C" w14:textId="77777777" w:rsidR="00681800" w:rsidRPr="00CE150C" w:rsidRDefault="00681800" w:rsidP="00E5338B">
      <w:pPr>
        <w:tabs>
          <w:tab w:val="left" w:pos="90"/>
        </w:tabs>
        <w:jc w:val="both"/>
        <w:rPr>
          <w:sz w:val="20"/>
          <w:szCs w:val="20"/>
        </w:rPr>
      </w:pPr>
    </w:p>
    <w:p w14:paraId="4CD46574" w14:textId="22626F8C" w:rsidR="00DD7656" w:rsidRPr="00CE150C" w:rsidRDefault="009212B3" w:rsidP="5EE9291E">
      <w:pPr>
        <w:tabs>
          <w:tab w:val="left" w:pos="90"/>
        </w:tabs>
        <w:jc w:val="both"/>
        <w:rPr>
          <w:sz w:val="20"/>
          <w:szCs w:val="20"/>
        </w:rPr>
      </w:pPr>
      <w:r>
        <w:rPr>
          <w:sz w:val="20"/>
          <w:szCs w:val="20"/>
        </w:rPr>
        <w:t>V</w:t>
      </w:r>
      <w:r w:rsidR="0036255F" w:rsidRPr="00CE150C">
        <w:rPr>
          <w:sz w:val="20"/>
          <w:szCs w:val="20"/>
        </w:rPr>
        <w:t>alidation meeting</w:t>
      </w:r>
      <w:r>
        <w:rPr>
          <w:sz w:val="20"/>
          <w:szCs w:val="20"/>
        </w:rPr>
        <w:t>s</w:t>
      </w:r>
      <w:r w:rsidR="0036255F" w:rsidRPr="00CE150C">
        <w:rPr>
          <w:sz w:val="20"/>
          <w:szCs w:val="20"/>
        </w:rPr>
        <w:t xml:space="preserve"> with </w:t>
      </w:r>
      <w:r w:rsidR="00CE150C">
        <w:rPr>
          <w:sz w:val="20"/>
          <w:szCs w:val="20"/>
        </w:rPr>
        <w:t xml:space="preserve">Government officials, </w:t>
      </w:r>
      <w:r w:rsidR="0036255F" w:rsidRPr="00CE150C">
        <w:rPr>
          <w:sz w:val="20"/>
          <w:szCs w:val="20"/>
        </w:rPr>
        <w:t>OPDs</w:t>
      </w:r>
      <w:r w:rsidR="00CE150C">
        <w:rPr>
          <w:sz w:val="20"/>
          <w:szCs w:val="20"/>
        </w:rPr>
        <w:t xml:space="preserve"> and </w:t>
      </w:r>
      <w:r>
        <w:rPr>
          <w:sz w:val="20"/>
          <w:szCs w:val="20"/>
        </w:rPr>
        <w:t xml:space="preserve">the </w:t>
      </w:r>
      <w:r w:rsidR="00A16C21">
        <w:rPr>
          <w:sz w:val="20"/>
          <w:szCs w:val="20"/>
        </w:rPr>
        <w:t>Protector</w:t>
      </w:r>
      <w:r>
        <w:rPr>
          <w:sz w:val="20"/>
          <w:szCs w:val="20"/>
        </w:rPr>
        <w:t xml:space="preserve"> were</w:t>
      </w:r>
      <w:r w:rsidR="0036255F" w:rsidRPr="00CE150C">
        <w:rPr>
          <w:sz w:val="20"/>
          <w:szCs w:val="20"/>
        </w:rPr>
        <w:t xml:space="preserve"> held where the draft interventions</w:t>
      </w:r>
      <w:r w:rsidR="00BC2413" w:rsidRPr="00CE150C">
        <w:rPr>
          <w:sz w:val="20"/>
          <w:szCs w:val="20"/>
        </w:rPr>
        <w:t xml:space="preserve">, rationale and </w:t>
      </w:r>
      <w:r w:rsidR="001D2317" w:rsidRPr="00CE150C">
        <w:rPr>
          <w:sz w:val="20"/>
          <w:szCs w:val="20"/>
        </w:rPr>
        <w:t xml:space="preserve">other key aspects of the proposal </w:t>
      </w:r>
      <w:r w:rsidR="0036255F" w:rsidRPr="00CE150C">
        <w:rPr>
          <w:sz w:val="20"/>
          <w:szCs w:val="20"/>
        </w:rPr>
        <w:t xml:space="preserve">were </w:t>
      </w:r>
      <w:r w:rsidR="009315CB" w:rsidRPr="00CE150C">
        <w:rPr>
          <w:sz w:val="20"/>
          <w:szCs w:val="20"/>
        </w:rPr>
        <w:t>presented,</w:t>
      </w:r>
      <w:r w:rsidR="0036255F" w:rsidRPr="00CE150C">
        <w:rPr>
          <w:sz w:val="20"/>
          <w:szCs w:val="20"/>
        </w:rPr>
        <w:t xml:space="preserve"> and </w:t>
      </w:r>
      <w:r w:rsidR="00BC2413" w:rsidRPr="00CE150C">
        <w:rPr>
          <w:sz w:val="20"/>
          <w:szCs w:val="20"/>
        </w:rPr>
        <w:t xml:space="preserve">feedback received was incorporated in the final </w:t>
      </w:r>
      <w:r w:rsidR="001D2317" w:rsidRPr="00CE150C">
        <w:rPr>
          <w:sz w:val="20"/>
          <w:szCs w:val="20"/>
        </w:rPr>
        <w:t>document.</w:t>
      </w:r>
    </w:p>
    <w:p w14:paraId="231057A1" w14:textId="0D159B82" w:rsidR="312871E7" w:rsidRPr="00CE150C" w:rsidRDefault="312871E7" w:rsidP="5EE9291E">
      <w:pPr>
        <w:tabs>
          <w:tab w:val="left" w:pos="90"/>
        </w:tabs>
        <w:jc w:val="both"/>
        <w:rPr>
          <w:sz w:val="20"/>
          <w:szCs w:val="20"/>
        </w:rPr>
      </w:pPr>
    </w:p>
    <w:p w14:paraId="733C97FA" w14:textId="5C59698D" w:rsidR="00E3400F" w:rsidRPr="00CE150C" w:rsidRDefault="00A16C21" w:rsidP="5EE9291E">
      <w:pPr>
        <w:tabs>
          <w:tab w:val="left" w:pos="90"/>
        </w:tabs>
        <w:jc w:val="both"/>
        <w:rPr>
          <w:sz w:val="20"/>
          <w:szCs w:val="20"/>
        </w:rPr>
      </w:pPr>
      <w:r>
        <w:rPr>
          <w:sz w:val="20"/>
          <w:szCs w:val="20"/>
        </w:rPr>
        <w:t>T</w:t>
      </w:r>
      <w:r w:rsidR="1EC2E695" w:rsidRPr="00CE150C">
        <w:rPr>
          <w:sz w:val="20"/>
          <w:szCs w:val="20"/>
        </w:rPr>
        <w:t>he Resident Coordinator’s Office</w:t>
      </w:r>
      <w:r>
        <w:rPr>
          <w:sz w:val="20"/>
          <w:szCs w:val="20"/>
        </w:rPr>
        <w:t xml:space="preserve"> (RCO)</w:t>
      </w:r>
      <w:r w:rsidR="1EC2E695" w:rsidRPr="00CE150C">
        <w:rPr>
          <w:sz w:val="20"/>
          <w:szCs w:val="20"/>
        </w:rPr>
        <w:t xml:space="preserve">, UNDP and UNICEF </w:t>
      </w:r>
      <w:r w:rsidR="2762B0D2" w:rsidRPr="00CE150C">
        <w:rPr>
          <w:sz w:val="20"/>
          <w:szCs w:val="20"/>
        </w:rPr>
        <w:t>develop</w:t>
      </w:r>
      <w:r>
        <w:rPr>
          <w:sz w:val="20"/>
          <w:szCs w:val="20"/>
        </w:rPr>
        <w:t>ed</w:t>
      </w:r>
      <w:r w:rsidR="2762B0D2" w:rsidRPr="00CE150C">
        <w:rPr>
          <w:sz w:val="20"/>
          <w:szCs w:val="20"/>
        </w:rPr>
        <w:t xml:space="preserve"> the proposal.</w:t>
      </w:r>
      <w:r w:rsidR="006B3388" w:rsidRPr="00CE150C">
        <w:rPr>
          <w:sz w:val="20"/>
          <w:szCs w:val="20"/>
        </w:rPr>
        <w:t xml:space="preserve"> </w:t>
      </w:r>
      <w:r w:rsidR="00F769C7" w:rsidRPr="00CE150C">
        <w:rPr>
          <w:sz w:val="20"/>
          <w:szCs w:val="20"/>
        </w:rPr>
        <w:t>The R</w:t>
      </w:r>
      <w:r>
        <w:rPr>
          <w:sz w:val="20"/>
          <w:szCs w:val="20"/>
        </w:rPr>
        <w:t>CO</w:t>
      </w:r>
      <w:r w:rsidR="00F769C7" w:rsidRPr="00CE150C">
        <w:rPr>
          <w:sz w:val="20"/>
          <w:szCs w:val="20"/>
        </w:rPr>
        <w:t xml:space="preserve"> provided information on a regular basis to the UN Country on the status of the </w:t>
      </w:r>
      <w:r w:rsidR="006C66B5" w:rsidRPr="00CE150C">
        <w:rPr>
          <w:sz w:val="20"/>
          <w:szCs w:val="20"/>
        </w:rPr>
        <w:t xml:space="preserve">inception phase, while </w:t>
      </w:r>
      <w:r w:rsidR="00F769C7" w:rsidRPr="00CE150C">
        <w:rPr>
          <w:sz w:val="20"/>
          <w:szCs w:val="20"/>
        </w:rPr>
        <w:t>the UN Country Team</w:t>
      </w:r>
      <w:r w:rsidR="00FC54BB">
        <w:rPr>
          <w:sz w:val="20"/>
          <w:szCs w:val="20"/>
        </w:rPr>
        <w:t xml:space="preserve"> specifically endorsed the activities </w:t>
      </w:r>
      <w:r>
        <w:rPr>
          <w:sz w:val="20"/>
          <w:szCs w:val="20"/>
        </w:rPr>
        <w:t>under Outcome 3 on better disability inclusion in UN processes.</w:t>
      </w:r>
    </w:p>
    <w:p w14:paraId="1BAAB448" w14:textId="77777777" w:rsidR="00E3400F" w:rsidRPr="00CE150C" w:rsidRDefault="00E3400F">
      <w:pPr>
        <w:spacing w:after="200" w:line="276" w:lineRule="auto"/>
        <w:rPr>
          <w:sz w:val="20"/>
          <w:szCs w:val="20"/>
        </w:rPr>
      </w:pPr>
      <w:r w:rsidRPr="00CE150C">
        <w:rPr>
          <w:sz w:val="20"/>
          <w:szCs w:val="20"/>
        </w:rPr>
        <w:br w:type="page"/>
      </w:r>
    </w:p>
    <w:p w14:paraId="3B8B2F82" w14:textId="0AA05A90" w:rsidR="5EE9291E" w:rsidRPr="00CE150C" w:rsidRDefault="5EE9291E" w:rsidP="5EE9291E">
      <w:pPr>
        <w:tabs>
          <w:tab w:val="left" w:pos="90"/>
        </w:tabs>
        <w:jc w:val="both"/>
        <w:rPr>
          <w:sz w:val="20"/>
          <w:szCs w:val="20"/>
        </w:rPr>
      </w:pPr>
    </w:p>
    <w:p w14:paraId="5AA28838" w14:textId="171A5D7D" w:rsidR="00BA11AF" w:rsidRPr="00CE150C" w:rsidRDefault="00372D29" w:rsidP="002D4D8E">
      <w:pPr>
        <w:pStyle w:val="Heading1"/>
        <w:numPr>
          <w:ilvl w:val="0"/>
          <w:numId w:val="7"/>
        </w:numPr>
        <w:tabs>
          <w:tab w:val="left" w:pos="90"/>
        </w:tabs>
        <w:ind w:firstLine="0"/>
      </w:pPr>
      <w:r w:rsidRPr="00CE150C">
        <w:t xml:space="preserve">Overall </w:t>
      </w:r>
      <w:r w:rsidR="00E036D6" w:rsidRPr="00CE150C">
        <w:t xml:space="preserve">programme </w:t>
      </w:r>
      <w:r w:rsidRPr="00CE150C">
        <w:t>results framework</w:t>
      </w:r>
    </w:p>
    <w:p w14:paraId="76A01A8B" w14:textId="77777777" w:rsidR="005A13D6" w:rsidRPr="00CE150C" w:rsidRDefault="005A13D6" w:rsidP="002D4D8E">
      <w:pPr>
        <w:tabs>
          <w:tab w:val="left" w:pos="90"/>
        </w:tabs>
        <w:rPr>
          <w:rFonts w:cstheme="minorHAnsi"/>
          <w:i/>
          <w:iCs/>
          <w:sz w:val="20"/>
          <w:szCs w:val="20"/>
        </w:rPr>
      </w:pPr>
    </w:p>
    <w:p w14:paraId="7242953C" w14:textId="45D77B40" w:rsidR="00EB6084" w:rsidRPr="00CE150C" w:rsidRDefault="00EB6084" w:rsidP="002D4D8E">
      <w:pPr>
        <w:tabs>
          <w:tab w:val="left" w:pos="90"/>
        </w:tabs>
        <w:rPr>
          <w:rFonts w:cstheme="minorHAnsi"/>
          <w:i/>
          <w:iCs/>
          <w:sz w:val="20"/>
          <w:szCs w:val="20"/>
        </w:rPr>
      </w:pPr>
      <w:r w:rsidRPr="00CE150C">
        <w:rPr>
          <w:rFonts w:cstheme="minorHAnsi"/>
          <w:i/>
          <w:iCs/>
          <w:sz w:val="20"/>
          <w:szCs w:val="20"/>
        </w:rPr>
        <w:t xml:space="preserve">Please fill in the table below based on the approved </w:t>
      </w:r>
      <w:r w:rsidR="007165FC" w:rsidRPr="00CE150C">
        <w:rPr>
          <w:rFonts w:cstheme="minorHAnsi"/>
          <w:i/>
          <w:iCs/>
          <w:sz w:val="20"/>
          <w:szCs w:val="20"/>
        </w:rPr>
        <w:t xml:space="preserve">outputs </w:t>
      </w:r>
      <w:r w:rsidR="00BF03CF" w:rsidRPr="00CE150C">
        <w:rPr>
          <w:rFonts w:cstheme="minorHAnsi"/>
          <w:i/>
          <w:iCs/>
          <w:sz w:val="20"/>
          <w:szCs w:val="20"/>
        </w:rPr>
        <w:t xml:space="preserve">(annex 2 Situational Analysis) </w:t>
      </w:r>
    </w:p>
    <w:p w14:paraId="350D1E06" w14:textId="77777777" w:rsidR="005A13D6" w:rsidRPr="00CE150C" w:rsidRDefault="005A13D6" w:rsidP="002D4D8E">
      <w:pPr>
        <w:tabs>
          <w:tab w:val="left" w:pos="90"/>
        </w:tabs>
        <w:rPr>
          <w:rFonts w:cstheme="minorHAnsi"/>
          <w:sz w:val="20"/>
          <w:szCs w:val="20"/>
        </w:rPr>
      </w:pPr>
    </w:p>
    <w:p w14:paraId="1D89FB22" w14:textId="77272D98" w:rsidR="003E4C76" w:rsidRPr="00CE150C" w:rsidRDefault="003E4C76" w:rsidP="002D4D8E">
      <w:pPr>
        <w:tabs>
          <w:tab w:val="left" w:pos="90"/>
        </w:tabs>
        <w:rPr>
          <w:rFonts w:cstheme="minorHAnsi"/>
          <w:sz w:val="20"/>
          <w:szCs w:val="20"/>
        </w:rPr>
      </w:pPr>
      <w:r w:rsidRPr="00CE150C">
        <w:rPr>
          <w:rFonts w:cstheme="minorHAnsi"/>
          <w:sz w:val="20"/>
          <w:szCs w:val="20"/>
        </w:rPr>
        <w:t xml:space="preserve">Table </w:t>
      </w:r>
      <w:r w:rsidR="002A683B" w:rsidRPr="00CE150C">
        <w:rPr>
          <w:rFonts w:cstheme="minorHAnsi"/>
          <w:sz w:val="20"/>
          <w:szCs w:val="20"/>
        </w:rPr>
        <w:t>1</w:t>
      </w:r>
      <w:r w:rsidRPr="00CE150C">
        <w:rPr>
          <w:rFonts w:cstheme="minorHAnsi"/>
          <w:sz w:val="20"/>
          <w:szCs w:val="20"/>
        </w:rPr>
        <w:t>. Results framework</w:t>
      </w:r>
    </w:p>
    <w:p w14:paraId="05C835BB" w14:textId="77777777" w:rsidR="000A7A27" w:rsidRPr="00CE150C" w:rsidRDefault="000A7A27" w:rsidP="002D4D8E">
      <w:pPr>
        <w:tabs>
          <w:tab w:val="left" w:pos="90"/>
        </w:tabs>
        <w:rPr>
          <w:rFonts w:cstheme="minorHAnsi"/>
          <w:sz w:val="20"/>
          <w:szCs w:val="20"/>
        </w:rPr>
      </w:pPr>
    </w:p>
    <w:tbl>
      <w:tblPr>
        <w:tblStyle w:val="TableGrid"/>
        <w:tblW w:w="9634" w:type="dxa"/>
        <w:tblLook w:val="04A0" w:firstRow="1" w:lastRow="0" w:firstColumn="1" w:lastColumn="0" w:noHBand="0" w:noVBand="1"/>
      </w:tblPr>
      <w:tblGrid>
        <w:gridCol w:w="9634"/>
      </w:tblGrid>
      <w:tr w:rsidR="00BD36D7" w:rsidRPr="00CE150C" w14:paraId="3ADB7DB9" w14:textId="77777777" w:rsidTr="29CBA86C">
        <w:tc>
          <w:tcPr>
            <w:tcW w:w="9634" w:type="dxa"/>
            <w:shd w:val="clear" w:color="auto" w:fill="F2DBDB" w:themeFill="accent2" w:themeFillTint="33"/>
          </w:tcPr>
          <w:p w14:paraId="14988964" w14:textId="578A3A3D" w:rsidR="00BD36D7" w:rsidRPr="00CE150C" w:rsidRDefault="00BD36D7" w:rsidP="0098017C">
            <w:pPr>
              <w:tabs>
                <w:tab w:val="left" w:pos="90"/>
              </w:tabs>
              <w:rPr>
                <w:sz w:val="20"/>
                <w:szCs w:val="20"/>
              </w:rPr>
            </w:pPr>
            <w:r w:rsidRPr="00CE150C">
              <w:rPr>
                <w:b/>
                <w:bCs/>
                <w:sz w:val="20"/>
                <w:szCs w:val="20"/>
              </w:rPr>
              <w:t>Outcome 1</w:t>
            </w:r>
            <w:r w:rsidR="61178CB5" w:rsidRPr="00CE150C">
              <w:rPr>
                <w:b/>
                <w:bCs/>
                <w:sz w:val="20"/>
                <w:szCs w:val="20"/>
              </w:rPr>
              <w:t xml:space="preserve"> </w:t>
            </w:r>
            <w:r w:rsidR="10E5D621" w:rsidRPr="00CE150C">
              <w:rPr>
                <w:rFonts w:eastAsia="Verdana"/>
                <w:b/>
                <w:bCs/>
                <w:sz w:val="20"/>
                <w:szCs w:val="20"/>
                <w:lang w:val="en-GB"/>
              </w:rPr>
              <w:t>Capacity of national stakeholders, especially of key duty bearers and rights holders, is enhanced, to ensure more effective contributions towards disability inclusive policies, systems and - for the implementation of the CRPD and SDGs.</w:t>
            </w:r>
          </w:p>
        </w:tc>
      </w:tr>
      <w:tr w:rsidR="00BD36D7" w:rsidRPr="00CE150C" w14:paraId="7FCC919A" w14:textId="77777777" w:rsidTr="29CBA86C">
        <w:tc>
          <w:tcPr>
            <w:tcW w:w="9634" w:type="dxa"/>
          </w:tcPr>
          <w:p w14:paraId="40550107" w14:textId="607A3C27" w:rsidR="00EB6084" w:rsidRPr="009315CB" w:rsidRDefault="00BD36D7" w:rsidP="0098017C">
            <w:pPr>
              <w:tabs>
                <w:tab w:val="left" w:pos="90"/>
              </w:tabs>
              <w:rPr>
                <w:i/>
                <w:iCs/>
                <w:sz w:val="20"/>
                <w:szCs w:val="20"/>
              </w:rPr>
            </w:pPr>
            <w:r w:rsidRPr="009315CB">
              <w:rPr>
                <w:i/>
                <w:iCs/>
                <w:sz w:val="20"/>
                <w:szCs w:val="20"/>
              </w:rPr>
              <w:t>Please describe how the project will contribute to outcome 1 of the UNPRPD results framework.</w:t>
            </w:r>
            <w:r w:rsidR="001732D7" w:rsidRPr="009315CB">
              <w:rPr>
                <w:i/>
                <w:iCs/>
                <w:sz w:val="20"/>
                <w:szCs w:val="20"/>
              </w:rPr>
              <w:t xml:space="preserve"> (200 words)</w:t>
            </w:r>
          </w:p>
          <w:p w14:paraId="3D1D0783" w14:textId="77777777" w:rsidR="002A265E" w:rsidRPr="009315CB" w:rsidRDefault="002A265E" w:rsidP="0098017C">
            <w:pPr>
              <w:tabs>
                <w:tab w:val="left" w:pos="90"/>
              </w:tabs>
              <w:rPr>
                <w:i/>
                <w:iCs/>
                <w:sz w:val="20"/>
                <w:szCs w:val="20"/>
              </w:rPr>
            </w:pPr>
          </w:p>
          <w:p w14:paraId="68139ECF" w14:textId="06AA219B" w:rsidR="00BD36D7" w:rsidRPr="009315CB" w:rsidRDefault="6BB6C4EF" w:rsidP="0098017C">
            <w:pPr>
              <w:tabs>
                <w:tab w:val="left" w:pos="90"/>
              </w:tabs>
              <w:rPr>
                <w:sz w:val="20"/>
                <w:szCs w:val="20"/>
              </w:rPr>
            </w:pPr>
            <w:r w:rsidRPr="7D8A471A">
              <w:rPr>
                <w:sz w:val="20"/>
                <w:szCs w:val="20"/>
              </w:rPr>
              <w:t>Th</w:t>
            </w:r>
            <w:r w:rsidR="009315CB" w:rsidRPr="7D8A471A">
              <w:rPr>
                <w:sz w:val="20"/>
                <w:szCs w:val="20"/>
              </w:rPr>
              <w:t>e</w:t>
            </w:r>
            <w:r w:rsidRPr="7D8A471A">
              <w:rPr>
                <w:sz w:val="20"/>
                <w:szCs w:val="20"/>
              </w:rPr>
              <w:t xml:space="preserve"> project will </w:t>
            </w:r>
            <w:r w:rsidR="3AE11099" w:rsidRPr="7D8A471A">
              <w:rPr>
                <w:sz w:val="20"/>
                <w:szCs w:val="20"/>
              </w:rPr>
              <w:t xml:space="preserve">contribute to building the capacity of duty bearers </w:t>
            </w:r>
            <w:r w:rsidR="61E6DAAB" w:rsidRPr="7D8A471A">
              <w:rPr>
                <w:sz w:val="20"/>
                <w:szCs w:val="20"/>
              </w:rPr>
              <w:t xml:space="preserve">that have responsibilities </w:t>
            </w:r>
            <w:proofErr w:type="gramStart"/>
            <w:r w:rsidR="0FD2CE75" w:rsidRPr="7D8A471A">
              <w:rPr>
                <w:sz w:val="20"/>
                <w:szCs w:val="20"/>
              </w:rPr>
              <w:t>in the area of</w:t>
            </w:r>
            <w:proofErr w:type="gramEnd"/>
            <w:r w:rsidR="0FD2CE75" w:rsidRPr="7D8A471A">
              <w:rPr>
                <w:sz w:val="20"/>
                <w:szCs w:val="20"/>
              </w:rPr>
              <w:t xml:space="preserve"> </w:t>
            </w:r>
            <w:r w:rsidR="00B34593" w:rsidRPr="7D8A471A">
              <w:rPr>
                <w:sz w:val="20"/>
                <w:szCs w:val="20"/>
              </w:rPr>
              <w:t xml:space="preserve">prevention of institutionalization and </w:t>
            </w:r>
            <w:r w:rsidR="0FD2CE75" w:rsidRPr="7D8A471A">
              <w:rPr>
                <w:sz w:val="20"/>
                <w:szCs w:val="20"/>
              </w:rPr>
              <w:t>de-</w:t>
            </w:r>
            <w:r w:rsidR="61E6DAAB" w:rsidRPr="7D8A471A">
              <w:rPr>
                <w:sz w:val="20"/>
                <w:szCs w:val="20"/>
              </w:rPr>
              <w:t xml:space="preserve">institutionalization of persons with disabilities, including those </w:t>
            </w:r>
            <w:r w:rsidR="5D38B280" w:rsidRPr="7D8A471A">
              <w:rPr>
                <w:sz w:val="20"/>
                <w:szCs w:val="20"/>
              </w:rPr>
              <w:t>government officials that</w:t>
            </w:r>
            <w:r w:rsidR="61E6DAAB" w:rsidRPr="7D8A471A">
              <w:rPr>
                <w:sz w:val="20"/>
                <w:szCs w:val="20"/>
              </w:rPr>
              <w:t xml:space="preserve"> </w:t>
            </w:r>
            <w:r w:rsidR="44B11315" w:rsidRPr="7D8A471A">
              <w:rPr>
                <w:sz w:val="20"/>
                <w:szCs w:val="20"/>
              </w:rPr>
              <w:t>draft laws and bylaws, and those responsible for developing and implementing budgets</w:t>
            </w:r>
            <w:r w:rsidR="5418E0DE" w:rsidRPr="7D8A471A">
              <w:rPr>
                <w:sz w:val="20"/>
                <w:szCs w:val="20"/>
              </w:rPr>
              <w:t xml:space="preserve"> for the provision</w:t>
            </w:r>
            <w:r w:rsidR="14771C43" w:rsidRPr="7D8A471A">
              <w:rPr>
                <w:sz w:val="20"/>
                <w:szCs w:val="20"/>
              </w:rPr>
              <w:t xml:space="preserve"> </w:t>
            </w:r>
            <w:r w:rsidR="5418E0DE" w:rsidRPr="7D8A471A">
              <w:rPr>
                <w:sz w:val="20"/>
                <w:szCs w:val="20"/>
              </w:rPr>
              <w:t xml:space="preserve">of </w:t>
            </w:r>
            <w:r w:rsidR="00381C66" w:rsidRPr="7D8A471A">
              <w:rPr>
                <w:sz w:val="20"/>
                <w:szCs w:val="20"/>
              </w:rPr>
              <w:t xml:space="preserve">family and </w:t>
            </w:r>
            <w:r w:rsidR="5418E0DE" w:rsidRPr="7D8A471A">
              <w:rPr>
                <w:sz w:val="20"/>
                <w:szCs w:val="20"/>
              </w:rPr>
              <w:t>community-based services</w:t>
            </w:r>
            <w:r w:rsidR="00A20817" w:rsidRPr="7D8A471A">
              <w:rPr>
                <w:sz w:val="20"/>
                <w:szCs w:val="20"/>
              </w:rPr>
              <w:t>.</w:t>
            </w:r>
            <w:r w:rsidR="44B11315" w:rsidRPr="7D8A471A">
              <w:rPr>
                <w:sz w:val="20"/>
                <w:szCs w:val="20"/>
              </w:rPr>
              <w:t xml:space="preserve"> </w:t>
            </w:r>
            <w:r w:rsidR="66B43543" w:rsidRPr="7D8A471A">
              <w:rPr>
                <w:sz w:val="20"/>
                <w:szCs w:val="20"/>
              </w:rPr>
              <w:t>Th</w:t>
            </w:r>
            <w:r w:rsidR="692AA8EC" w:rsidRPr="7D8A471A">
              <w:rPr>
                <w:sz w:val="20"/>
                <w:szCs w:val="20"/>
              </w:rPr>
              <w:t>e</w:t>
            </w:r>
            <w:r w:rsidR="66B43543" w:rsidRPr="7D8A471A">
              <w:rPr>
                <w:sz w:val="20"/>
                <w:szCs w:val="20"/>
              </w:rPr>
              <w:t xml:space="preserve"> project will </w:t>
            </w:r>
            <w:r w:rsidR="3D9FDFBB" w:rsidRPr="7D8A471A">
              <w:rPr>
                <w:sz w:val="20"/>
                <w:szCs w:val="20"/>
              </w:rPr>
              <w:t xml:space="preserve">support </w:t>
            </w:r>
            <w:r w:rsidR="457BDA4A" w:rsidRPr="7D8A471A">
              <w:rPr>
                <w:sz w:val="20"/>
                <w:szCs w:val="20"/>
              </w:rPr>
              <w:t xml:space="preserve">changing mind-sets and </w:t>
            </w:r>
            <w:r w:rsidR="66B43543" w:rsidRPr="7D8A471A">
              <w:rPr>
                <w:sz w:val="20"/>
                <w:szCs w:val="20"/>
              </w:rPr>
              <w:t xml:space="preserve">building </w:t>
            </w:r>
            <w:r w:rsidR="53F4637A" w:rsidRPr="7D8A471A">
              <w:rPr>
                <w:sz w:val="20"/>
                <w:szCs w:val="20"/>
              </w:rPr>
              <w:t xml:space="preserve">of </w:t>
            </w:r>
            <w:r w:rsidR="66B43543" w:rsidRPr="7D8A471A">
              <w:rPr>
                <w:sz w:val="20"/>
                <w:szCs w:val="20"/>
              </w:rPr>
              <w:t xml:space="preserve">capacity of </w:t>
            </w:r>
            <w:r w:rsidR="009531C7" w:rsidRPr="7D8A471A">
              <w:rPr>
                <w:sz w:val="20"/>
                <w:szCs w:val="20"/>
              </w:rPr>
              <w:t xml:space="preserve">officials </w:t>
            </w:r>
            <w:r w:rsidR="00A20817" w:rsidRPr="7D8A471A">
              <w:rPr>
                <w:sz w:val="20"/>
                <w:szCs w:val="20"/>
              </w:rPr>
              <w:t xml:space="preserve">and </w:t>
            </w:r>
            <w:r w:rsidR="66B43543" w:rsidRPr="7D8A471A">
              <w:rPr>
                <w:sz w:val="20"/>
                <w:szCs w:val="20"/>
              </w:rPr>
              <w:t xml:space="preserve">service providers to </w:t>
            </w:r>
            <w:r w:rsidR="00A20817" w:rsidRPr="7D8A471A">
              <w:rPr>
                <w:sz w:val="20"/>
                <w:szCs w:val="20"/>
              </w:rPr>
              <w:t>prevent institutionalization and</w:t>
            </w:r>
            <w:r w:rsidR="66B43543" w:rsidRPr="7D8A471A">
              <w:rPr>
                <w:sz w:val="20"/>
                <w:szCs w:val="20"/>
              </w:rPr>
              <w:t xml:space="preserve"> support transitions of persons </w:t>
            </w:r>
            <w:r w:rsidR="2C2BD0B8" w:rsidRPr="7D8A471A">
              <w:rPr>
                <w:sz w:val="20"/>
                <w:szCs w:val="20"/>
              </w:rPr>
              <w:t xml:space="preserve">with </w:t>
            </w:r>
            <w:r w:rsidR="051C0494" w:rsidRPr="7D8A471A">
              <w:rPr>
                <w:sz w:val="20"/>
                <w:szCs w:val="20"/>
              </w:rPr>
              <w:t>disabilities back</w:t>
            </w:r>
            <w:r w:rsidR="66B43543" w:rsidRPr="7D8A471A">
              <w:rPr>
                <w:sz w:val="20"/>
                <w:szCs w:val="20"/>
              </w:rPr>
              <w:t xml:space="preserve"> into the </w:t>
            </w:r>
            <w:r w:rsidR="001E27D7" w:rsidRPr="7D8A471A">
              <w:rPr>
                <w:sz w:val="20"/>
                <w:szCs w:val="20"/>
              </w:rPr>
              <w:t xml:space="preserve">family and </w:t>
            </w:r>
            <w:r w:rsidR="66B43543" w:rsidRPr="7D8A471A">
              <w:rPr>
                <w:sz w:val="20"/>
                <w:szCs w:val="20"/>
              </w:rPr>
              <w:t>community</w:t>
            </w:r>
            <w:r w:rsidR="009531C7" w:rsidRPr="7D8A471A">
              <w:rPr>
                <w:sz w:val="20"/>
                <w:szCs w:val="20"/>
              </w:rPr>
              <w:t>. Capacity on</w:t>
            </w:r>
            <w:r w:rsidR="775E8688" w:rsidRPr="7D8A471A">
              <w:rPr>
                <w:sz w:val="20"/>
                <w:szCs w:val="20"/>
              </w:rPr>
              <w:t xml:space="preserve"> disability inclusive budgeting</w:t>
            </w:r>
            <w:r w:rsidR="210E9295" w:rsidRPr="7D8A471A">
              <w:rPr>
                <w:sz w:val="20"/>
                <w:szCs w:val="20"/>
              </w:rPr>
              <w:t xml:space="preserve"> on which guidelines will be designed</w:t>
            </w:r>
            <w:r w:rsidR="009531C7" w:rsidRPr="7D8A471A">
              <w:rPr>
                <w:sz w:val="20"/>
                <w:szCs w:val="20"/>
              </w:rPr>
              <w:t>, will be</w:t>
            </w:r>
            <w:r w:rsidR="210E9295" w:rsidRPr="7D8A471A">
              <w:rPr>
                <w:sz w:val="20"/>
                <w:szCs w:val="20"/>
              </w:rPr>
              <w:t xml:space="preserve"> built. The National Human Rights Institution’s capacity, jointly with that of OPDs</w:t>
            </w:r>
            <w:r w:rsidR="78DA7C0C" w:rsidRPr="7D8A471A">
              <w:rPr>
                <w:sz w:val="20"/>
                <w:szCs w:val="20"/>
              </w:rPr>
              <w:t>,</w:t>
            </w:r>
            <w:r w:rsidR="210E9295" w:rsidRPr="7D8A471A">
              <w:rPr>
                <w:sz w:val="20"/>
                <w:szCs w:val="20"/>
              </w:rPr>
              <w:t xml:space="preserve"> will be strengthened to monitor </w:t>
            </w:r>
            <w:r w:rsidR="4C9582DF" w:rsidRPr="7D8A471A">
              <w:rPr>
                <w:sz w:val="20"/>
                <w:szCs w:val="20"/>
              </w:rPr>
              <w:t xml:space="preserve">the </w:t>
            </w:r>
            <w:r w:rsidR="210E9295" w:rsidRPr="7D8A471A">
              <w:rPr>
                <w:sz w:val="20"/>
                <w:szCs w:val="20"/>
              </w:rPr>
              <w:t xml:space="preserve">implementation of CRPD </w:t>
            </w:r>
            <w:r w:rsidR="78327BE1" w:rsidRPr="7D8A471A">
              <w:rPr>
                <w:sz w:val="20"/>
                <w:szCs w:val="20"/>
              </w:rPr>
              <w:t xml:space="preserve">in line with article 33 </w:t>
            </w:r>
            <w:r w:rsidR="0008093B" w:rsidRPr="7D8A471A">
              <w:rPr>
                <w:sz w:val="20"/>
                <w:szCs w:val="20"/>
              </w:rPr>
              <w:t>of the</w:t>
            </w:r>
            <w:r w:rsidR="78327BE1" w:rsidRPr="7D8A471A">
              <w:rPr>
                <w:sz w:val="20"/>
                <w:szCs w:val="20"/>
              </w:rPr>
              <w:t xml:space="preserve"> </w:t>
            </w:r>
            <w:r w:rsidR="12EE4FB0" w:rsidRPr="7D8A471A">
              <w:rPr>
                <w:sz w:val="20"/>
                <w:szCs w:val="20"/>
              </w:rPr>
              <w:t>CRPD</w:t>
            </w:r>
            <w:r w:rsidR="78327BE1" w:rsidRPr="7D8A471A">
              <w:rPr>
                <w:sz w:val="20"/>
                <w:szCs w:val="20"/>
              </w:rPr>
              <w:t>. Th</w:t>
            </w:r>
            <w:r w:rsidR="09B7211C" w:rsidRPr="7D8A471A">
              <w:rPr>
                <w:sz w:val="20"/>
                <w:szCs w:val="20"/>
              </w:rPr>
              <w:t>is will include</w:t>
            </w:r>
            <w:r w:rsidR="78327BE1" w:rsidRPr="7D8A471A">
              <w:rPr>
                <w:sz w:val="20"/>
                <w:szCs w:val="20"/>
              </w:rPr>
              <w:t xml:space="preserve"> NHRI and OPDs capacity to monitor implem</w:t>
            </w:r>
            <w:r w:rsidR="09B7211C" w:rsidRPr="7D8A471A">
              <w:rPr>
                <w:sz w:val="20"/>
                <w:szCs w:val="20"/>
              </w:rPr>
              <w:t>entation of the disability inclusive budgeting guidelines developed under the project.</w:t>
            </w:r>
            <w:r w:rsidR="39D07619" w:rsidRPr="7D8A471A">
              <w:rPr>
                <w:sz w:val="20"/>
                <w:szCs w:val="20"/>
              </w:rPr>
              <w:t xml:space="preserve"> The UN’s </w:t>
            </w:r>
            <w:r w:rsidR="78DA7C0C" w:rsidRPr="7D8A471A">
              <w:rPr>
                <w:sz w:val="20"/>
                <w:szCs w:val="20"/>
              </w:rPr>
              <w:t>knowledge</w:t>
            </w:r>
            <w:r w:rsidR="006831D8" w:rsidRPr="7D8A471A">
              <w:rPr>
                <w:sz w:val="20"/>
                <w:szCs w:val="20"/>
              </w:rPr>
              <w:t>base on</w:t>
            </w:r>
            <w:r w:rsidR="39D07619" w:rsidRPr="7D8A471A">
              <w:rPr>
                <w:sz w:val="20"/>
                <w:szCs w:val="20"/>
              </w:rPr>
              <w:t xml:space="preserve"> disability inclusion in </w:t>
            </w:r>
            <w:r w:rsidR="3A762DCF" w:rsidRPr="7D8A471A">
              <w:rPr>
                <w:sz w:val="20"/>
                <w:szCs w:val="20"/>
              </w:rPr>
              <w:t xml:space="preserve">the Common Country Analysis and </w:t>
            </w:r>
            <w:r w:rsidR="1C2FCFF2" w:rsidRPr="7D8A471A">
              <w:rPr>
                <w:sz w:val="20"/>
                <w:szCs w:val="20"/>
              </w:rPr>
              <w:t xml:space="preserve">programming under </w:t>
            </w:r>
            <w:r w:rsidR="3A762DCF" w:rsidRPr="7D8A471A">
              <w:rPr>
                <w:sz w:val="20"/>
                <w:szCs w:val="20"/>
              </w:rPr>
              <w:t xml:space="preserve">the Sustainable Development Cooperation Framework and of </w:t>
            </w:r>
            <w:r w:rsidR="1C2FCFF2" w:rsidRPr="7D8A471A">
              <w:rPr>
                <w:sz w:val="20"/>
                <w:szCs w:val="20"/>
              </w:rPr>
              <w:t xml:space="preserve">the level </w:t>
            </w:r>
            <w:r w:rsidR="0560B550" w:rsidRPr="7D8A471A">
              <w:rPr>
                <w:sz w:val="20"/>
                <w:szCs w:val="20"/>
              </w:rPr>
              <w:t xml:space="preserve">of </w:t>
            </w:r>
            <w:r w:rsidR="3A762DCF" w:rsidRPr="7D8A471A">
              <w:rPr>
                <w:sz w:val="20"/>
                <w:szCs w:val="20"/>
              </w:rPr>
              <w:t>meaningful partic</w:t>
            </w:r>
            <w:r w:rsidR="501FB6F0" w:rsidRPr="7D8A471A">
              <w:rPr>
                <w:sz w:val="20"/>
                <w:szCs w:val="20"/>
              </w:rPr>
              <w:t>ip</w:t>
            </w:r>
            <w:r w:rsidR="3A762DCF" w:rsidRPr="7D8A471A">
              <w:rPr>
                <w:sz w:val="20"/>
                <w:szCs w:val="20"/>
              </w:rPr>
              <w:t>ation of persons with disabilities in the work of the UN in Montenegro</w:t>
            </w:r>
            <w:r w:rsidR="501FB6F0" w:rsidRPr="7D8A471A">
              <w:rPr>
                <w:sz w:val="20"/>
                <w:szCs w:val="20"/>
              </w:rPr>
              <w:t xml:space="preserve"> </w:t>
            </w:r>
            <w:r w:rsidR="78DA7C0C" w:rsidRPr="7D8A471A">
              <w:rPr>
                <w:sz w:val="20"/>
                <w:szCs w:val="20"/>
              </w:rPr>
              <w:t>and how to strengthen this</w:t>
            </w:r>
            <w:r w:rsidR="1C2FCFF2" w:rsidRPr="7D8A471A">
              <w:rPr>
                <w:sz w:val="20"/>
                <w:szCs w:val="20"/>
              </w:rPr>
              <w:t>, will be enhanced through interventions under the project.</w:t>
            </w:r>
            <w:r w:rsidR="501FB6F0" w:rsidRPr="7D8A471A">
              <w:rPr>
                <w:sz w:val="20"/>
                <w:szCs w:val="20"/>
              </w:rPr>
              <w:t xml:space="preserve"> </w:t>
            </w:r>
          </w:p>
          <w:p w14:paraId="1172E51F" w14:textId="1DB5F20D" w:rsidR="002A265E" w:rsidRPr="009315CB" w:rsidRDefault="002A265E" w:rsidP="0098017C">
            <w:pPr>
              <w:tabs>
                <w:tab w:val="left" w:pos="90"/>
              </w:tabs>
              <w:rPr>
                <w:sz w:val="20"/>
                <w:szCs w:val="20"/>
              </w:rPr>
            </w:pPr>
          </w:p>
        </w:tc>
      </w:tr>
      <w:tr w:rsidR="00BD36D7" w:rsidRPr="00CE150C" w14:paraId="5F01A9DD" w14:textId="77777777" w:rsidTr="29CBA86C">
        <w:tc>
          <w:tcPr>
            <w:tcW w:w="9634" w:type="dxa"/>
            <w:shd w:val="clear" w:color="auto" w:fill="D6E3BC" w:themeFill="accent3" w:themeFillTint="66"/>
          </w:tcPr>
          <w:p w14:paraId="13561499" w14:textId="1187D64F" w:rsidR="00BD36D7" w:rsidRPr="009315CB" w:rsidRDefault="00BD36D7" w:rsidP="0098017C">
            <w:pPr>
              <w:tabs>
                <w:tab w:val="left" w:pos="90"/>
              </w:tabs>
              <w:rPr>
                <w:rFonts w:eastAsia="Calibri"/>
                <w:sz w:val="20"/>
                <w:szCs w:val="20"/>
                <w:lang w:val="en-AU"/>
              </w:rPr>
            </w:pPr>
            <w:r w:rsidRPr="009315CB">
              <w:rPr>
                <w:b/>
                <w:bCs/>
                <w:sz w:val="20"/>
                <w:szCs w:val="20"/>
              </w:rPr>
              <w:t>Output 1</w:t>
            </w:r>
            <w:r w:rsidR="2FEC8638" w:rsidRPr="009315CB">
              <w:rPr>
                <w:b/>
                <w:bCs/>
                <w:sz w:val="20"/>
                <w:szCs w:val="20"/>
              </w:rPr>
              <w:t>.1</w:t>
            </w:r>
            <w:r w:rsidR="7BD016EC" w:rsidRPr="009315CB">
              <w:rPr>
                <w:b/>
                <w:bCs/>
                <w:sz w:val="20"/>
                <w:szCs w:val="20"/>
              </w:rPr>
              <w:t xml:space="preserve">.A. </w:t>
            </w:r>
            <w:r w:rsidR="00272FC2" w:rsidRPr="00FA5F05">
              <w:rPr>
                <w:rFonts w:eastAsia="Calibri"/>
                <w:sz w:val="20"/>
                <w:szCs w:val="20"/>
                <w:lang w:val="en-AU"/>
              </w:rPr>
              <w:t xml:space="preserve">The capacity of duty bearers and service providers, in particular the Ministry of Finance and Social Welfare, Ministry of Justice, Human and Minority Rights, the Protector, Parliamentarians, and local authorities is enhanced to draft recommendations, advocate for changes </w:t>
            </w:r>
            <w:r w:rsidR="00953DC8" w:rsidRPr="00FA5F05">
              <w:rPr>
                <w:rFonts w:eastAsia="Calibri"/>
                <w:sz w:val="20"/>
                <w:szCs w:val="20"/>
                <w:lang w:val="en-AU"/>
              </w:rPr>
              <w:t>to facilitate</w:t>
            </w:r>
            <w:r w:rsidR="00272FC2" w:rsidRPr="00FA5F05">
              <w:rPr>
                <w:rFonts w:eastAsia="Calibri"/>
                <w:sz w:val="20"/>
                <w:szCs w:val="20"/>
                <w:lang w:val="en-AU"/>
              </w:rPr>
              <w:t xml:space="preserve"> de-institutionalization and prevent new admissions to institutions.</w:t>
            </w:r>
          </w:p>
          <w:p w14:paraId="65FABBC0" w14:textId="53C04CFB" w:rsidR="002A265E" w:rsidRPr="009315CB" w:rsidRDefault="002A265E" w:rsidP="0098017C">
            <w:pPr>
              <w:tabs>
                <w:tab w:val="left" w:pos="90"/>
              </w:tabs>
              <w:rPr>
                <w:rFonts w:eastAsia="Calibri"/>
                <w:sz w:val="20"/>
                <w:szCs w:val="20"/>
                <w:lang w:val="en-AU"/>
              </w:rPr>
            </w:pPr>
          </w:p>
        </w:tc>
      </w:tr>
      <w:tr w:rsidR="001732D7" w:rsidRPr="00CE150C" w14:paraId="517DF2C6" w14:textId="77777777" w:rsidTr="29CBA86C">
        <w:tc>
          <w:tcPr>
            <w:tcW w:w="9634" w:type="dxa"/>
            <w:shd w:val="clear" w:color="auto" w:fill="DBE5F1" w:themeFill="accent1" w:themeFillTint="33"/>
          </w:tcPr>
          <w:p w14:paraId="743381A4" w14:textId="2C3E8936" w:rsidR="001732D7" w:rsidRPr="009315CB" w:rsidRDefault="1017228A" w:rsidP="0098017C">
            <w:pPr>
              <w:ind w:left="720" w:hanging="720"/>
              <w:rPr>
                <w:sz w:val="20"/>
                <w:szCs w:val="20"/>
              </w:rPr>
            </w:pPr>
            <w:r w:rsidRPr="009315CB">
              <w:rPr>
                <w:rFonts w:eastAsia="Calibri"/>
                <w:b/>
                <w:bCs/>
                <w:sz w:val="20"/>
                <w:szCs w:val="20"/>
                <w:lang w:val="en-GB"/>
              </w:rPr>
              <w:t>Indicators</w:t>
            </w:r>
          </w:p>
          <w:p w14:paraId="499AC4D5" w14:textId="41994A14" w:rsidR="001732D7" w:rsidRPr="009315CB" w:rsidRDefault="3FAAA1CC" w:rsidP="0098017C">
            <w:pPr>
              <w:ind w:left="720" w:hanging="720"/>
              <w:rPr>
                <w:sz w:val="20"/>
                <w:szCs w:val="20"/>
              </w:rPr>
            </w:pPr>
            <w:r w:rsidRPr="009315CB">
              <w:rPr>
                <w:rFonts w:eastAsia="Calibri"/>
                <w:sz w:val="20"/>
                <w:szCs w:val="20"/>
                <w:lang w:val="en-GB"/>
              </w:rPr>
              <w:t>1.1.1</w:t>
            </w:r>
            <w:r w:rsidRPr="009315CB">
              <w:rPr>
                <w:sz w:val="20"/>
                <w:szCs w:val="20"/>
                <w:lang w:val="en-GB"/>
              </w:rPr>
              <w:t xml:space="preserve">    </w:t>
            </w:r>
            <w:r w:rsidRPr="009315CB">
              <w:rPr>
                <w:rFonts w:eastAsia="Calibri"/>
                <w:sz w:val="20"/>
                <w:szCs w:val="20"/>
                <w:lang w:val="en-GB"/>
              </w:rPr>
              <w:t xml:space="preserve"># of trainings (disaggregation by type of capacity building) developed and delivered in the UNPRPD programme. (Disaggregated by topics)  </w:t>
            </w:r>
          </w:p>
        </w:tc>
      </w:tr>
      <w:tr w:rsidR="5EE9291E" w:rsidRPr="00CE150C" w14:paraId="22016111" w14:textId="77777777" w:rsidTr="29CBA86C">
        <w:tc>
          <w:tcPr>
            <w:tcW w:w="9634" w:type="dxa"/>
            <w:shd w:val="clear" w:color="auto" w:fill="DBE5F1" w:themeFill="accent1" w:themeFillTint="33"/>
          </w:tcPr>
          <w:p w14:paraId="39A97ED5" w14:textId="419C9B17" w:rsidR="51A2F59C" w:rsidRPr="009315CB" w:rsidRDefault="51A2F59C" w:rsidP="0098017C">
            <w:pPr>
              <w:ind w:left="720" w:hanging="720"/>
              <w:rPr>
                <w:sz w:val="20"/>
                <w:szCs w:val="20"/>
              </w:rPr>
            </w:pPr>
            <w:r w:rsidRPr="009315CB">
              <w:rPr>
                <w:rFonts w:eastAsia="Calibri"/>
                <w:sz w:val="20"/>
                <w:szCs w:val="20"/>
                <w:lang w:val="en-GB"/>
              </w:rPr>
              <w:t>1.1.3</w:t>
            </w:r>
            <w:r w:rsidRPr="009315CB">
              <w:rPr>
                <w:sz w:val="20"/>
                <w:szCs w:val="20"/>
                <w:lang w:val="en-GB"/>
              </w:rPr>
              <w:t xml:space="preserve">    </w:t>
            </w:r>
            <w:r w:rsidRPr="009315CB">
              <w:rPr>
                <w:rFonts w:eastAsia="Calibri"/>
                <w:sz w:val="20"/>
                <w:szCs w:val="20"/>
                <w:lang w:val="en-GB"/>
              </w:rPr>
              <w:t># and % of participants reporting increased knowledge or capacity to design or revise policies or systems to be more disability inclusive.</w:t>
            </w:r>
          </w:p>
        </w:tc>
      </w:tr>
      <w:tr w:rsidR="00E3361C" w:rsidRPr="00CE150C" w14:paraId="4819CA99" w14:textId="77777777" w:rsidTr="29CBA86C">
        <w:tc>
          <w:tcPr>
            <w:tcW w:w="9634" w:type="dxa"/>
            <w:shd w:val="clear" w:color="auto" w:fill="auto"/>
          </w:tcPr>
          <w:p w14:paraId="5066EF0B" w14:textId="360E2604" w:rsidR="20C86F27" w:rsidRPr="009315CB" w:rsidRDefault="101C3993" w:rsidP="0098017C">
            <w:pPr>
              <w:ind w:left="720" w:hanging="720"/>
              <w:rPr>
                <w:rFonts w:eastAsia="Calibri"/>
                <w:sz w:val="20"/>
                <w:szCs w:val="20"/>
                <w:u w:val="single"/>
              </w:rPr>
            </w:pPr>
            <w:r w:rsidRPr="009315CB">
              <w:rPr>
                <w:sz w:val="20"/>
                <w:szCs w:val="20"/>
                <w:u w:val="single"/>
              </w:rPr>
              <w:t>Description</w:t>
            </w:r>
            <w:r w:rsidR="10A26A64" w:rsidRPr="009315CB">
              <w:rPr>
                <w:sz w:val="20"/>
                <w:szCs w:val="20"/>
                <w:u w:val="single"/>
              </w:rPr>
              <w:t>:</w:t>
            </w:r>
            <w:r w:rsidR="192C0D97" w:rsidRPr="009315CB">
              <w:rPr>
                <w:sz w:val="20"/>
                <w:szCs w:val="20"/>
                <w:u w:val="single"/>
              </w:rPr>
              <w:t xml:space="preserve"> </w:t>
            </w:r>
          </w:p>
          <w:p w14:paraId="223474F3" w14:textId="77777777" w:rsidR="00376390" w:rsidRPr="009315CB" w:rsidRDefault="00376390" w:rsidP="0098017C">
            <w:pPr>
              <w:ind w:left="720" w:hanging="720"/>
              <w:rPr>
                <w:sz w:val="20"/>
                <w:szCs w:val="20"/>
                <w:u w:val="single"/>
                <w:lang w:val="en-GB"/>
              </w:rPr>
            </w:pPr>
          </w:p>
          <w:p w14:paraId="1A14D5E1" w14:textId="5D6CB0F4" w:rsidR="000A39D8" w:rsidRDefault="00376390" w:rsidP="0098017C">
            <w:pPr>
              <w:tabs>
                <w:tab w:val="left" w:pos="2340"/>
              </w:tabs>
              <w:rPr>
                <w:sz w:val="20"/>
                <w:szCs w:val="20"/>
              </w:rPr>
            </w:pPr>
            <w:r w:rsidRPr="009315CB">
              <w:rPr>
                <w:sz w:val="20"/>
                <w:szCs w:val="20"/>
              </w:rPr>
              <w:t xml:space="preserve">The </w:t>
            </w:r>
            <w:r w:rsidR="00A57260" w:rsidRPr="009315CB">
              <w:rPr>
                <w:sz w:val="20"/>
                <w:szCs w:val="20"/>
              </w:rPr>
              <w:t>Government of Montenegro</w:t>
            </w:r>
            <w:r w:rsidRPr="009315CB">
              <w:rPr>
                <w:sz w:val="20"/>
                <w:szCs w:val="20"/>
              </w:rPr>
              <w:t xml:space="preserve"> </w:t>
            </w:r>
            <w:r w:rsidRPr="009315CB">
              <w:rPr>
                <w:sz w:val="20"/>
                <w:szCs w:val="20"/>
                <w:lang w:eastAsia="sr-Latn-CS"/>
              </w:rPr>
              <w:t xml:space="preserve">has committed to </w:t>
            </w:r>
            <w:r w:rsidR="009315CB" w:rsidRPr="009315CB">
              <w:rPr>
                <w:sz w:val="20"/>
                <w:szCs w:val="20"/>
                <w:lang w:eastAsia="sr-Latn-CS"/>
              </w:rPr>
              <w:t>transferring</w:t>
            </w:r>
            <w:r w:rsidRPr="009315CB">
              <w:rPr>
                <w:sz w:val="20"/>
                <w:szCs w:val="20"/>
                <w:lang w:eastAsia="sr-Latn-CS"/>
              </w:rPr>
              <w:t xml:space="preserve"> children from large-scale residential institutions </w:t>
            </w:r>
            <w:r w:rsidR="009315CB" w:rsidRPr="009315CB">
              <w:rPr>
                <w:sz w:val="20"/>
                <w:szCs w:val="20"/>
                <w:lang w:eastAsia="sr-Latn-CS"/>
              </w:rPr>
              <w:t xml:space="preserve">to </w:t>
            </w:r>
            <w:r w:rsidRPr="009315CB">
              <w:rPr>
                <w:sz w:val="20"/>
                <w:szCs w:val="20"/>
                <w:lang w:eastAsia="sr-Latn-CS"/>
              </w:rPr>
              <w:t>alternative settings</w:t>
            </w:r>
            <w:r w:rsidR="009315CB">
              <w:rPr>
                <w:sz w:val="20"/>
                <w:szCs w:val="20"/>
                <w:lang w:eastAsia="sr-Latn-CS"/>
              </w:rPr>
              <w:t>. It</w:t>
            </w:r>
            <w:r w:rsidRPr="009315CB">
              <w:rPr>
                <w:sz w:val="20"/>
                <w:szCs w:val="20"/>
                <w:lang w:eastAsia="sr-Latn-CS"/>
              </w:rPr>
              <w:t xml:space="preserve"> has </w:t>
            </w:r>
            <w:r w:rsidRPr="009315CB">
              <w:rPr>
                <w:sz w:val="20"/>
                <w:szCs w:val="20"/>
              </w:rPr>
              <w:t xml:space="preserve">invested significant </w:t>
            </w:r>
            <w:r w:rsidR="009315CB">
              <w:rPr>
                <w:sz w:val="20"/>
                <w:szCs w:val="20"/>
              </w:rPr>
              <w:t>efforts</w:t>
            </w:r>
            <w:r w:rsidRPr="009315CB">
              <w:rPr>
                <w:sz w:val="20"/>
                <w:szCs w:val="20"/>
              </w:rPr>
              <w:t xml:space="preserve"> in the deinstitutionalization of children and in allocating resources to ensure that children have access to all necessary services in community care. </w:t>
            </w:r>
            <w:r w:rsidR="009315CB">
              <w:rPr>
                <w:sz w:val="20"/>
                <w:szCs w:val="20"/>
              </w:rPr>
              <w:t>R</w:t>
            </w:r>
            <w:r w:rsidRPr="009315CB">
              <w:rPr>
                <w:sz w:val="20"/>
                <w:szCs w:val="20"/>
              </w:rPr>
              <w:t xml:space="preserve">eform resulted in a 54% decrease in the number of children in large-scale residential institutions between 2010 and 2017. </w:t>
            </w:r>
            <w:r w:rsidR="000A39D8" w:rsidRPr="009315CB">
              <w:rPr>
                <w:sz w:val="20"/>
                <w:szCs w:val="20"/>
              </w:rPr>
              <w:t xml:space="preserve">Montenegro has achieved the complete eradication of the placement of children from 0–3 in institutional care. </w:t>
            </w:r>
            <w:r w:rsidRPr="009315CB">
              <w:rPr>
                <w:sz w:val="20"/>
                <w:szCs w:val="20"/>
              </w:rPr>
              <w:t xml:space="preserve">However, the proportion of children with disabilities in institutional care has increased over the years, and the need </w:t>
            </w:r>
            <w:r w:rsidR="009315CB">
              <w:rPr>
                <w:sz w:val="20"/>
                <w:szCs w:val="20"/>
              </w:rPr>
              <w:t xml:space="preserve">to </w:t>
            </w:r>
            <w:r w:rsidRPr="009315CB">
              <w:rPr>
                <w:sz w:val="20"/>
                <w:szCs w:val="20"/>
              </w:rPr>
              <w:t xml:space="preserve">develop specialized services for children with disabilities, including respite care and specialized foster care, is high. One of the main goals of the on-going social and child welfare reform is to ensure that no children live in large-scale residential institutions. </w:t>
            </w:r>
          </w:p>
          <w:p w14:paraId="2DCD5935" w14:textId="77777777" w:rsidR="000A39D8" w:rsidRPr="009315CB" w:rsidRDefault="000A39D8" w:rsidP="0098017C">
            <w:pPr>
              <w:tabs>
                <w:tab w:val="left" w:pos="2340"/>
              </w:tabs>
              <w:rPr>
                <w:sz w:val="20"/>
                <w:szCs w:val="20"/>
              </w:rPr>
            </w:pPr>
          </w:p>
          <w:p w14:paraId="1C82D808" w14:textId="32CD4B76" w:rsidR="00897F2B" w:rsidRDefault="006A0D0F" w:rsidP="0098017C">
            <w:pPr>
              <w:rPr>
                <w:color w:val="000000" w:themeColor="text1"/>
                <w:sz w:val="20"/>
                <w:szCs w:val="20"/>
              </w:rPr>
            </w:pPr>
            <w:r>
              <w:rPr>
                <w:color w:val="000000" w:themeColor="text1"/>
                <w:sz w:val="20"/>
                <w:szCs w:val="20"/>
              </w:rPr>
              <w:t>The program</w:t>
            </w:r>
            <w:r w:rsidR="00DF208C" w:rsidRPr="009315CB">
              <w:rPr>
                <w:color w:val="000000" w:themeColor="text1"/>
                <w:sz w:val="20"/>
                <w:szCs w:val="20"/>
              </w:rPr>
              <w:t xml:space="preserve"> will </w:t>
            </w:r>
            <w:r>
              <w:rPr>
                <w:color w:val="000000" w:themeColor="text1"/>
                <w:sz w:val="20"/>
                <w:szCs w:val="20"/>
              </w:rPr>
              <w:t>provide</w:t>
            </w:r>
            <w:r w:rsidR="00DF208C" w:rsidRPr="009315CB">
              <w:rPr>
                <w:color w:val="000000" w:themeColor="text1"/>
                <w:sz w:val="20"/>
                <w:szCs w:val="20"/>
              </w:rPr>
              <w:t xml:space="preserve"> e</w:t>
            </w:r>
            <w:r w:rsidR="00140FF1" w:rsidRPr="009315CB">
              <w:rPr>
                <w:color w:val="000000" w:themeColor="text1"/>
                <w:sz w:val="20"/>
                <w:szCs w:val="20"/>
              </w:rPr>
              <w:t xml:space="preserve">xpert assistance, trainings and knowledge sharing to improve capacities and upgrade the skills of </w:t>
            </w:r>
            <w:r w:rsidR="00272FC2" w:rsidRPr="009315CB">
              <w:rPr>
                <w:color w:val="000000" w:themeColor="text1"/>
                <w:sz w:val="20"/>
                <w:szCs w:val="20"/>
              </w:rPr>
              <w:t>duty bearers and service providers, in particular the Ministry of Finance and Social Welfare, Ministry of Justice, Human and Minority Rights, the Protector, Ministry of Health, Parliamentarians, and local authorities</w:t>
            </w:r>
            <w:r w:rsidR="00140FF1" w:rsidRPr="009315CB" w:rsidDel="00272FC2">
              <w:rPr>
                <w:color w:val="000000" w:themeColor="text1"/>
                <w:sz w:val="20"/>
                <w:szCs w:val="20"/>
              </w:rPr>
              <w:t xml:space="preserve"> </w:t>
            </w:r>
            <w:r w:rsidR="00272FC2" w:rsidRPr="009315CB">
              <w:rPr>
                <w:color w:val="000000" w:themeColor="text1"/>
                <w:sz w:val="20"/>
                <w:szCs w:val="20"/>
              </w:rPr>
              <w:t xml:space="preserve">and </w:t>
            </w:r>
            <w:r w:rsidR="00140FF1" w:rsidRPr="009315CB">
              <w:rPr>
                <w:color w:val="000000" w:themeColor="text1"/>
                <w:sz w:val="20"/>
                <w:szCs w:val="20"/>
              </w:rPr>
              <w:lastRenderedPageBreak/>
              <w:t xml:space="preserve">CSOs to </w:t>
            </w:r>
            <w:r w:rsidR="00272FC2" w:rsidRPr="009315CB">
              <w:rPr>
                <w:color w:val="000000" w:themeColor="text1"/>
                <w:sz w:val="20"/>
                <w:szCs w:val="20"/>
              </w:rPr>
              <w:t xml:space="preserve">draft recommendations, advocate for change </w:t>
            </w:r>
            <w:r w:rsidR="000A39D8">
              <w:rPr>
                <w:color w:val="000000" w:themeColor="text1"/>
                <w:sz w:val="20"/>
                <w:szCs w:val="20"/>
              </w:rPr>
              <w:t xml:space="preserve">in law and policy </w:t>
            </w:r>
            <w:r w:rsidR="00272FC2" w:rsidRPr="009315CB">
              <w:rPr>
                <w:color w:val="000000" w:themeColor="text1"/>
                <w:sz w:val="20"/>
                <w:szCs w:val="20"/>
              </w:rPr>
              <w:t xml:space="preserve">and </w:t>
            </w:r>
            <w:r w:rsidR="00140FF1" w:rsidRPr="009315CB">
              <w:rPr>
                <w:color w:val="000000" w:themeColor="text1"/>
                <w:sz w:val="20"/>
                <w:szCs w:val="20"/>
              </w:rPr>
              <w:t xml:space="preserve">implement activities for </w:t>
            </w:r>
            <w:r w:rsidR="005821CD" w:rsidRPr="009315CB">
              <w:rPr>
                <w:color w:val="000000" w:themeColor="text1"/>
                <w:sz w:val="20"/>
                <w:szCs w:val="20"/>
              </w:rPr>
              <w:t xml:space="preserve">improved cross-sectoral cooperation </w:t>
            </w:r>
            <w:r>
              <w:rPr>
                <w:color w:val="000000" w:themeColor="text1"/>
                <w:sz w:val="20"/>
                <w:szCs w:val="20"/>
              </w:rPr>
              <w:t>to</w:t>
            </w:r>
            <w:r w:rsidR="00B56546" w:rsidRPr="009315CB">
              <w:rPr>
                <w:color w:val="000000" w:themeColor="text1"/>
                <w:sz w:val="20"/>
                <w:szCs w:val="20"/>
              </w:rPr>
              <w:t xml:space="preserve"> </w:t>
            </w:r>
            <w:r w:rsidR="00140FF1" w:rsidRPr="009315CB">
              <w:rPr>
                <w:color w:val="000000" w:themeColor="text1"/>
                <w:sz w:val="20"/>
                <w:szCs w:val="20"/>
              </w:rPr>
              <w:t xml:space="preserve">prevent institutionalization </w:t>
            </w:r>
            <w:r w:rsidR="00897F2B">
              <w:rPr>
                <w:color w:val="000000" w:themeColor="text1"/>
                <w:sz w:val="20"/>
                <w:szCs w:val="20"/>
              </w:rPr>
              <w:t xml:space="preserve">of both children and adults with disabilities. </w:t>
            </w:r>
          </w:p>
          <w:p w14:paraId="791251EF" w14:textId="77777777" w:rsidR="00897F2B" w:rsidRDefault="00897F2B" w:rsidP="0098017C">
            <w:pPr>
              <w:rPr>
                <w:color w:val="000000" w:themeColor="text1"/>
                <w:sz w:val="20"/>
                <w:szCs w:val="20"/>
              </w:rPr>
            </w:pPr>
          </w:p>
          <w:p w14:paraId="6FCA89EA" w14:textId="009D56DC" w:rsidR="00E3361C" w:rsidRPr="009315CB" w:rsidRDefault="2BAFFF89" w:rsidP="0098017C">
            <w:pPr>
              <w:rPr>
                <w:sz w:val="20"/>
                <w:szCs w:val="20"/>
              </w:rPr>
            </w:pPr>
            <w:r w:rsidRPr="31B0CA24">
              <w:rPr>
                <w:color w:val="000000" w:themeColor="text1"/>
                <w:sz w:val="20"/>
                <w:szCs w:val="20"/>
              </w:rPr>
              <w:t>T</w:t>
            </w:r>
            <w:r w:rsidR="3A5FAE43" w:rsidRPr="31B0CA24">
              <w:rPr>
                <w:color w:val="000000" w:themeColor="text1"/>
                <w:sz w:val="20"/>
                <w:szCs w:val="20"/>
              </w:rPr>
              <w:t xml:space="preserve">raining will be </w:t>
            </w:r>
            <w:proofErr w:type="spellStart"/>
            <w:r w:rsidR="3A5FAE43" w:rsidRPr="31B0CA24">
              <w:rPr>
                <w:color w:val="000000" w:themeColor="text1"/>
                <w:sz w:val="20"/>
                <w:szCs w:val="20"/>
              </w:rPr>
              <w:t>centred</w:t>
            </w:r>
            <w:proofErr w:type="spellEnd"/>
            <w:r w:rsidR="3A5FAE43" w:rsidRPr="31B0CA24">
              <w:rPr>
                <w:color w:val="000000" w:themeColor="text1"/>
                <w:sz w:val="20"/>
                <w:szCs w:val="20"/>
              </w:rPr>
              <w:t xml:space="preserve"> around </w:t>
            </w:r>
            <w:r w:rsidR="07EE357F" w:rsidRPr="31B0CA24">
              <w:rPr>
                <w:color w:val="000000" w:themeColor="text1"/>
                <w:sz w:val="20"/>
                <w:szCs w:val="20"/>
              </w:rPr>
              <w:t xml:space="preserve">coordination, </w:t>
            </w:r>
            <w:r w:rsidR="3A5FAE43" w:rsidRPr="31B0CA24">
              <w:rPr>
                <w:color w:val="000000" w:themeColor="text1"/>
                <w:sz w:val="20"/>
                <w:szCs w:val="20"/>
              </w:rPr>
              <w:t xml:space="preserve">prevention of institutionalization, implementation of family support, integrated and holistic services </w:t>
            </w:r>
            <w:r w:rsidR="44512C47" w:rsidRPr="31B0CA24">
              <w:rPr>
                <w:color w:val="000000" w:themeColor="text1"/>
                <w:sz w:val="20"/>
                <w:szCs w:val="20"/>
              </w:rPr>
              <w:t xml:space="preserve">at </w:t>
            </w:r>
            <w:r w:rsidR="11C10692" w:rsidRPr="31B0CA24">
              <w:rPr>
                <w:color w:val="000000" w:themeColor="text1"/>
                <w:sz w:val="20"/>
                <w:szCs w:val="20"/>
              </w:rPr>
              <w:t xml:space="preserve">national and </w:t>
            </w:r>
            <w:r w:rsidR="44512C47" w:rsidRPr="31B0CA24">
              <w:rPr>
                <w:color w:val="000000" w:themeColor="text1"/>
                <w:sz w:val="20"/>
                <w:szCs w:val="20"/>
              </w:rPr>
              <w:t xml:space="preserve">community level </w:t>
            </w:r>
            <w:r w:rsidR="3A5FAE43" w:rsidRPr="31B0CA24">
              <w:rPr>
                <w:color w:val="000000" w:themeColor="text1"/>
                <w:sz w:val="20"/>
                <w:szCs w:val="20"/>
              </w:rPr>
              <w:t>for children with disabilities</w:t>
            </w:r>
            <w:r w:rsidR="44512C47" w:rsidRPr="31B0CA24">
              <w:rPr>
                <w:color w:val="000000" w:themeColor="text1"/>
                <w:sz w:val="20"/>
                <w:szCs w:val="20"/>
              </w:rPr>
              <w:t xml:space="preserve"> and their families</w:t>
            </w:r>
            <w:r w:rsidR="3A5FAE43" w:rsidRPr="31B0CA24">
              <w:rPr>
                <w:color w:val="000000" w:themeColor="text1"/>
                <w:sz w:val="20"/>
                <w:szCs w:val="20"/>
              </w:rPr>
              <w:t xml:space="preserve">. It will be of multi-sectoral nature involving </w:t>
            </w:r>
            <w:r w:rsidR="44512C47" w:rsidRPr="31B0CA24">
              <w:rPr>
                <w:color w:val="000000" w:themeColor="text1"/>
                <w:sz w:val="20"/>
                <w:szCs w:val="20"/>
              </w:rPr>
              <w:t xml:space="preserve">health, education, social and child protection and justice professionals, </w:t>
            </w:r>
            <w:r w:rsidR="5ADA121D" w:rsidRPr="31B0CA24">
              <w:rPr>
                <w:color w:val="000000" w:themeColor="text1"/>
                <w:sz w:val="20"/>
                <w:szCs w:val="20"/>
              </w:rPr>
              <w:t xml:space="preserve">other </w:t>
            </w:r>
            <w:r w:rsidR="44512C47" w:rsidRPr="31B0CA24">
              <w:rPr>
                <w:color w:val="000000" w:themeColor="text1"/>
                <w:sz w:val="20"/>
                <w:szCs w:val="20"/>
              </w:rPr>
              <w:t>national and local level duty barriers and OPD representatives.</w:t>
            </w:r>
            <w:r w:rsidR="34EB4A63" w:rsidRPr="31B0CA24">
              <w:rPr>
                <w:color w:val="000000" w:themeColor="text1"/>
                <w:sz w:val="20"/>
                <w:szCs w:val="20"/>
              </w:rPr>
              <w:t xml:space="preserve"> P</w:t>
            </w:r>
            <w:r w:rsidR="44512C47" w:rsidRPr="31B0CA24">
              <w:rPr>
                <w:color w:val="000000" w:themeColor="text1"/>
                <w:sz w:val="20"/>
                <w:szCs w:val="20"/>
              </w:rPr>
              <w:t xml:space="preserve">articipants will work on </w:t>
            </w:r>
            <w:r w:rsidR="5ADA121D" w:rsidRPr="31B0CA24">
              <w:rPr>
                <w:color w:val="000000" w:themeColor="text1"/>
                <w:sz w:val="20"/>
                <w:szCs w:val="20"/>
              </w:rPr>
              <w:t>drafting recommendations to advocate for change a</w:t>
            </w:r>
            <w:r w:rsidR="623C72B2" w:rsidRPr="31B0CA24">
              <w:rPr>
                <w:color w:val="000000" w:themeColor="text1"/>
                <w:sz w:val="20"/>
                <w:szCs w:val="20"/>
              </w:rPr>
              <w:t>nd on</w:t>
            </w:r>
            <w:r w:rsidR="5ADA121D" w:rsidRPr="31B0CA24">
              <w:rPr>
                <w:color w:val="000000" w:themeColor="text1"/>
                <w:sz w:val="20"/>
                <w:szCs w:val="20"/>
              </w:rPr>
              <w:t xml:space="preserve"> </w:t>
            </w:r>
            <w:r w:rsidR="44512C47" w:rsidRPr="31B0CA24">
              <w:rPr>
                <w:color w:val="000000" w:themeColor="text1"/>
                <w:sz w:val="20"/>
                <w:szCs w:val="20"/>
              </w:rPr>
              <w:t xml:space="preserve">development of a minimum package of family and </w:t>
            </w:r>
            <w:r w:rsidR="000A39D8" w:rsidRPr="31B0CA24" w:rsidDel="44512C47">
              <w:rPr>
                <w:color w:val="000000" w:themeColor="text1"/>
                <w:sz w:val="20"/>
                <w:szCs w:val="20"/>
              </w:rPr>
              <w:t>community</w:t>
            </w:r>
            <w:r w:rsidR="64FBC6D5" w:rsidRPr="31B0CA24">
              <w:rPr>
                <w:color w:val="000000" w:themeColor="text1"/>
                <w:sz w:val="20"/>
                <w:szCs w:val="20"/>
              </w:rPr>
              <w:t>-based</w:t>
            </w:r>
            <w:r w:rsidR="44512C47" w:rsidRPr="31B0CA24">
              <w:rPr>
                <w:color w:val="000000" w:themeColor="text1"/>
                <w:sz w:val="20"/>
                <w:szCs w:val="20"/>
              </w:rPr>
              <w:t xml:space="preserve"> services for children with disabilities and their families. </w:t>
            </w:r>
            <w:r w:rsidR="34EB4A63" w:rsidRPr="31B0CA24">
              <w:rPr>
                <w:color w:val="000000" w:themeColor="text1"/>
                <w:sz w:val="20"/>
                <w:szCs w:val="20"/>
              </w:rPr>
              <w:t>T</w:t>
            </w:r>
            <w:r w:rsidR="623C72B2" w:rsidRPr="31B0CA24">
              <w:rPr>
                <w:color w:val="000000" w:themeColor="text1"/>
                <w:sz w:val="20"/>
                <w:szCs w:val="20"/>
              </w:rPr>
              <w:t>raining</w:t>
            </w:r>
            <w:r w:rsidR="44512C47" w:rsidRPr="31B0CA24">
              <w:rPr>
                <w:color w:val="000000" w:themeColor="text1"/>
                <w:sz w:val="20"/>
                <w:szCs w:val="20"/>
              </w:rPr>
              <w:t xml:space="preserve"> will also focu</w:t>
            </w:r>
            <w:r w:rsidR="34EB4A63" w:rsidRPr="31B0CA24">
              <w:rPr>
                <w:color w:val="000000" w:themeColor="text1"/>
                <w:sz w:val="20"/>
                <w:szCs w:val="20"/>
              </w:rPr>
              <w:t>s on</w:t>
            </w:r>
            <w:r w:rsidR="44512C47" w:rsidRPr="31B0CA24">
              <w:rPr>
                <w:color w:val="000000" w:themeColor="text1"/>
                <w:sz w:val="20"/>
                <w:szCs w:val="20"/>
              </w:rPr>
              <w:t xml:space="preserve"> guidelines</w:t>
            </w:r>
            <w:r w:rsidR="44512C47" w:rsidRPr="31B0CA24">
              <w:rPr>
                <w:color w:val="000000" w:themeColor="text1"/>
                <w:sz w:val="20"/>
                <w:szCs w:val="20"/>
                <w:lang w:val="en-AU"/>
              </w:rPr>
              <w:t xml:space="preserve"> for</w:t>
            </w:r>
            <w:r w:rsidR="623C72B2" w:rsidRPr="31B0CA24">
              <w:rPr>
                <w:color w:val="000000" w:themeColor="text1"/>
                <w:sz w:val="20"/>
                <w:szCs w:val="20"/>
                <w:lang w:val="en-AU"/>
              </w:rPr>
              <w:t xml:space="preserve"> easier process of</w:t>
            </w:r>
            <w:r w:rsidR="44512C47" w:rsidRPr="31B0CA24">
              <w:rPr>
                <w:color w:val="000000" w:themeColor="text1"/>
                <w:sz w:val="20"/>
                <w:szCs w:val="20"/>
                <w:lang w:val="en-AU"/>
              </w:rPr>
              <w:t xml:space="preserve"> licensing </w:t>
            </w:r>
            <w:r w:rsidR="623C72B2" w:rsidRPr="31B0CA24">
              <w:rPr>
                <w:color w:val="000000" w:themeColor="text1"/>
                <w:sz w:val="20"/>
                <w:szCs w:val="20"/>
                <w:lang w:val="en-AU"/>
              </w:rPr>
              <w:t xml:space="preserve">of </w:t>
            </w:r>
            <w:r w:rsidR="44512C47" w:rsidRPr="31B0CA24">
              <w:rPr>
                <w:color w:val="000000" w:themeColor="text1"/>
                <w:sz w:val="20"/>
                <w:szCs w:val="20"/>
                <w:lang w:val="en-AU"/>
              </w:rPr>
              <w:t xml:space="preserve">the providers of social and child protection services and use </w:t>
            </w:r>
            <w:r w:rsidR="623C72B2" w:rsidRPr="31B0CA24">
              <w:rPr>
                <w:color w:val="000000" w:themeColor="text1"/>
                <w:sz w:val="20"/>
                <w:szCs w:val="20"/>
                <w:lang w:val="en-AU"/>
              </w:rPr>
              <w:t xml:space="preserve">of </w:t>
            </w:r>
            <w:r w:rsidR="44512C47" w:rsidRPr="31B0CA24">
              <w:rPr>
                <w:color w:val="000000" w:themeColor="text1"/>
                <w:sz w:val="20"/>
                <w:szCs w:val="20"/>
                <w:lang w:val="en-AU"/>
              </w:rPr>
              <w:t>disability inclusive indicators by all stakeholders.</w:t>
            </w:r>
            <w:r w:rsidR="3ECBC681" w:rsidRPr="31B0CA24">
              <w:rPr>
                <w:color w:val="000000" w:themeColor="text1"/>
                <w:sz w:val="20"/>
                <w:szCs w:val="20"/>
                <w:lang w:val="en-AU"/>
              </w:rPr>
              <w:t xml:space="preserve"> </w:t>
            </w:r>
            <w:r w:rsidR="110E9C5C" w:rsidRPr="31B0CA24">
              <w:rPr>
                <w:sz w:val="20"/>
                <w:szCs w:val="20"/>
              </w:rPr>
              <w:t xml:space="preserve">The participants will be trained on how to develop an </w:t>
            </w:r>
            <w:r w:rsidR="6E2A5939" w:rsidRPr="31B0CA24">
              <w:rPr>
                <w:color w:val="000000" w:themeColor="text1"/>
                <w:sz w:val="20"/>
                <w:szCs w:val="20"/>
              </w:rPr>
              <w:t xml:space="preserve">Action Plan for the implementation of the findings and recommendations of the </w:t>
            </w:r>
            <w:hyperlink r:id="rId19">
              <w:r w:rsidR="110E9C5C" w:rsidRPr="31B0CA24">
                <w:rPr>
                  <w:rStyle w:val="Hyperlink"/>
                  <w:sz w:val="20"/>
                  <w:szCs w:val="20"/>
                </w:rPr>
                <w:t>Analysis of the cross-sector system support for children with disabilities in Montenegro</w:t>
              </w:r>
            </w:hyperlink>
            <w:r w:rsidR="110E9C5C" w:rsidRPr="31B0CA24">
              <w:rPr>
                <w:color w:val="000000" w:themeColor="text1"/>
                <w:sz w:val="20"/>
                <w:szCs w:val="20"/>
              </w:rPr>
              <w:t xml:space="preserve">. </w:t>
            </w:r>
          </w:p>
        </w:tc>
      </w:tr>
      <w:tr w:rsidR="001732D7" w:rsidRPr="00CE150C" w14:paraId="51713C0B" w14:textId="77777777" w:rsidTr="29CBA86C">
        <w:tc>
          <w:tcPr>
            <w:tcW w:w="9634" w:type="dxa"/>
            <w:shd w:val="clear" w:color="auto" w:fill="auto"/>
          </w:tcPr>
          <w:p w14:paraId="2E4CC012" w14:textId="249121EE" w:rsidR="00DE2741" w:rsidRPr="009315CB" w:rsidRDefault="001732D7" w:rsidP="00582E8D">
            <w:pPr>
              <w:tabs>
                <w:tab w:val="left" w:pos="90"/>
              </w:tabs>
              <w:rPr>
                <w:sz w:val="20"/>
                <w:szCs w:val="20"/>
                <w:u w:val="single"/>
              </w:rPr>
            </w:pPr>
            <w:r w:rsidRPr="7F6B47FC">
              <w:rPr>
                <w:sz w:val="20"/>
                <w:szCs w:val="20"/>
                <w:u w:val="single"/>
              </w:rPr>
              <w:lastRenderedPageBreak/>
              <w:t>Baseline</w:t>
            </w:r>
            <w:r w:rsidR="31810944" w:rsidRPr="7F6B47FC">
              <w:rPr>
                <w:sz w:val="20"/>
                <w:szCs w:val="20"/>
                <w:u w:val="single"/>
              </w:rPr>
              <w:t xml:space="preserve"> for the first indicator</w:t>
            </w:r>
            <w:r w:rsidR="00467025" w:rsidRPr="7F6B47FC">
              <w:rPr>
                <w:sz w:val="20"/>
                <w:szCs w:val="20"/>
              </w:rPr>
              <w:t>:</w:t>
            </w:r>
            <w:r w:rsidR="002403A0" w:rsidRPr="7F6B47FC">
              <w:rPr>
                <w:sz w:val="20"/>
                <w:szCs w:val="20"/>
              </w:rPr>
              <w:t xml:space="preserve"> 0 </w:t>
            </w:r>
            <w:r w:rsidR="00DD6B27">
              <w:rPr>
                <w:sz w:val="20"/>
                <w:szCs w:val="20"/>
              </w:rPr>
              <w:t xml:space="preserve">trainings for </w:t>
            </w:r>
            <w:r w:rsidR="002403A0" w:rsidRPr="7F6B47FC">
              <w:rPr>
                <w:sz w:val="20"/>
                <w:szCs w:val="20"/>
              </w:rPr>
              <w:t xml:space="preserve">professionals from public institutions, local self-governments, </w:t>
            </w:r>
            <w:r w:rsidR="00507C8A" w:rsidRPr="7F6B47FC">
              <w:rPr>
                <w:sz w:val="20"/>
                <w:szCs w:val="20"/>
              </w:rPr>
              <w:t>OPDs</w:t>
            </w:r>
            <w:r w:rsidR="002403A0" w:rsidRPr="7F6B47FC">
              <w:rPr>
                <w:sz w:val="20"/>
                <w:szCs w:val="20"/>
              </w:rPr>
              <w:t xml:space="preserve"> trained in </w:t>
            </w:r>
            <w:r w:rsidR="00EE5D91" w:rsidRPr="7F6B47FC">
              <w:rPr>
                <w:sz w:val="20"/>
                <w:szCs w:val="20"/>
              </w:rPr>
              <w:t xml:space="preserve">advocacy and </w:t>
            </w:r>
            <w:r w:rsidR="002403A0" w:rsidRPr="7F6B47FC">
              <w:rPr>
                <w:sz w:val="20"/>
                <w:szCs w:val="20"/>
              </w:rPr>
              <w:t>implementation of activities and models to facilitate</w:t>
            </w:r>
            <w:r w:rsidR="00B56546" w:rsidRPr="7F6B47FC">
              <w:rPr>
                <w:sz w:val="20"/>
                <w:szCs w:val="20"/>
              </w:rPr>
              <w:t xml:space="preserve"> improved cross-sectoral cooperation in</w:t>
            </w:r>
            <w:r w:rsidR="002403A0" w:rsidRPr="7F6B47FC">
              <w:rPr>
                <w:sz w:val="20"/>
                <w:szCs w:val="20"/>
              </w:rPr>
              <w:t xml:space="preserve"> prevention of institutionalization and independent living for persons with disabilities</w:t>
            </w:r>
            <w:r w:rsidR="00582E8D">
              <w:rPr>
                <w:sz w:val="20"/>
                <w:szCs w:val="20"/>
              </w:rPr>
              <w:t>.</w:t>
            </w:r>
          </w:p>
        </w:tc>
      </w:tr>
      <w:tr w:rsidR="001732D7" w:rsidRPr="00CE150C" w14:paraId="0AE87911" w14:textId="77777777" w:rsidTr="29CBA86C">
        <w:tc>
          <w:tcPr>
            <w:tcW w:w="9634" w:type="dxa"/>
            <w:shd w:val="clear" w:color="auto" w:fill="auto"/>
          </w:tcPr>
          <w:p w14:paraId="01EA0C5A" w14:textId="2384CFA3" w:rsidR="00897F2B" w:rsidRPr="009315CB" w:rsidRDefault="00467025" w:rsidP="00582E8D">
            <w:pPr>
              <w:tabs>
                <w:tab w:val="left" w:pos="90"/>
              </w:tabs>
              <w:rPr>
                <w:sz w:val="20"/>
                <w:szCs w:val="20"/>
                <w:u w:val="single"/>
              </w:rPr>
            </w:pPr>
            <w:r w:rsidRPr="009315CB">
              <w:rPr>
                <w:sz w:val="20"/>
                <w:szCs w:val="20"/>
                <w:u w:val="single"/>
              </w:rPr>
              <w:t>Milestone year 1</w:t>
            </w:r>
            <w:r w:rsidRPr="00DE2741">
              <w:rPr>
                <w:sz w:val="20"/>
                <w:szCs w:val="20"/>
              </w:rPr>
              <w:t>:</w:t>
            </w:r>
            <w:r w:rsidR="0077618C" w:rsidRPr="00DE2741">
              <w:rPr>
                <w:sz w:val="20"/>
                <w:szCs w:val="20"/>
              </w:rPr>
              <w:t xml:space="preserve"> </w:t>
            </w:r>
            <w:r w:rsidR="00DD6B27">
              <w:rPr>
                <w:sz w:val="20"/>
                <w:szCs w:val="20"/>
              </w:rPr>
              <w:t xml:space="preserve">at least 1 training </w:t>
            </w:r>
            <w:proofErr w:type="spellStart"/>
            <w:r w:rsidR="00DD6B27">
              <w:rPr>
                <w:sz w:val="20"/>
                <w:szCs w:val="20"/>
              </w:rPr>
              <w:t>for</w:t>
            </w:r>
            <w:r w:rsidR="0077618C" w:rsidRPr="00DE2741">
              <w:rPr>
                <w:sz w:val="20"/>
                <w:szCs w:val="20"/>
              </w:rPr>
              <w:t>professionals</w:t>
            </w:r>
            <w:proofErr w:type="spellEnd"/>
            <w:r w:rsidR="0077618C" w:rsidRPr="00DE2741">
              <w:rPr>
                <w:sz w:val="20"/>
                <w:szCs w:val="20"/>
              </w:rPr>
              <w:t xml:space="preserve"> from public institutions, local self-governments, DPOs trained in </w:t>
            </w:r>
            <w:r w:rsidR="00EE5D91" w:rsidRPr="00DE2741">
              <w:rPr>
                <w:sz w:val="20"/>
                <w:szCs w:val="20"/>
              </w:rPr>
              <w:t xml:space="preserve">advocacy and </w:t>
            </w:r>
            <w:r w:rsidR="0077618C" w:rsidRPr="00DE2741">
              <w:rPr>
                <w:sz w:val="20"/>
                <w:szCs w:val="20"/>
              </w:rPr>
              <w:t>implementation of activities</w:t>
            </w:r>
            <w:r w:rsidR="0077618C" w:rsidRPr="009315CB">
              <w:rPr>
                <w:sz w:val="20"/>
                <w:szCs w:val="20"/>
              </w:rPr>
              <w:t xml:space="preserve"> and models to facilitate</w:t>
            </w:r>
            <w:r w:rsidR="00B56546" w:rsidRPr="009315CB">
              <w:rPr>
                <w:sz w:val="20"/>
                <w:szCs w:val="20"/>
              </w:rPr>
              <w:t xml:space="preserve"> improved cross-sectoral cooperation in</w:t>
            </w:r>
            <w:r w:rsidR="0077618C" w:rsidRPr="009315CB">
              <w:rPr>
                <w:sz w:val="20"/>
                <w:szCs w:val="20"/>
              </w:rPr>
              <w:t xml:space="preserve"> prevention of institutionalization and independent living for persons with disabilities</w:t>
            </w:r>
            <w:r w:rsidR="00582E8D">
              <w:rPr>
                <w:sz w:val="20"/>
                <w:szCs w:val="20"/>
              </w:rPr>
              <w:t>.</w:t>
            </w:r>
          </w:p>
        </w:tc>
      </w:tr>
      <w:tr w:rsidR="001732D7" w:rsidRPr="00CE150C" w14:paraId="0CEC9114" w14:textId="77777777" w:rsidTr="29CBA86C">
        <w:tc>
          <w:tcPr>
            <w:tcW w:w="9634" w:type="dxa"/>
            <w:shd w:val="clear" w:color="auto" w:fill="auto"/>
          </w:tcPr>
          <w:p w14:paraId="2E97B44C" w14:textId="1AFC0651" w:rsidR="00897F2B" w:rsidRPr="009315CB" w:rsidRDefault="0077618C" w:rsidP="00582E8D">
            <w:pPr>
              <w:tabs>
                <w:tab w:val="left" w:pos="90"/>
              </w:tabs>
              <w:rPr>
                <w:sz w:val="20"/>
                <w:szCs w:val="20"/>
                <w:u w:val="single"/>
              </w:rPr>
            </w:pPr>
            <w:r w:rsidRPr="009315CB">
              <w:rPr>
                <w:sz w:val="20"/>
                <w:szCs w:val="20"/>
                <w:u w:val="single"/>
              </w:rPr>
              <w:t xml:space="preserve">Milestone year </w:t>
            </w:r>
            <w:r w:rsidR="00467025" w:rsidRPr="009315CB">
              <w:rPr>
                <w:sz w:val="20"/>
                <w:szCs w:val="20"/>
                <w:u w:val="single"/>
              </w:rPr>
              <w:t>2:</w:t>
            </w:r>
            <w:r w:rsidR="00DD6B27">
              <w:rPr>
                <w:sz w:val="20"/>
                <w:szCs w:val="20"/>
              </w:rPr>
              <w:t xml:space="preserve"> at least 1 training for</w:t>
            </w:r>
            <w:r w:rsidR="00DD6B27" w:rsidRPr="00DE2741" w:rsidDel="00DD6B27">
              <w:rPr>
                <w:sz w:val="20"/>
                <w:szCs w:val="20"/>
              </w:rPr>
              <w:t xml:space="preserve"> </w:t>
            </w:r>
            <w:r w:rsidRPr="00DE2741">
              <w:rPr>
                <w:sz w:val="20"/>
                <w:szCs w:val="20"/>
              </w:rPr>
              <w:t xml:space="preserve">professionals from public institutions, local self-governments, </w:t>
            </w:r>
            <w:r w:rsidR="00507C8A" w:rsidRPr="00DE2741">
              <w:rPr>
                <w:sz w:val="20"/>
                <w:szCs w:val="20"/>
              </w:rPr>
              <w:t>OPDs</w:t>
            </w:r>
            <w:r w:rsidRPr="00DE2741">
              <w:rPr>
                <w:sz w:val="20"/>
                <w:szCs w:val="20"/>
              </w:rPr>
              <w:t xml:space="preserve"> trained </w:t>
            </w:r>
            <w:r w:rsidR="00EE5D91" w:rsidRPr="00DE2741">
              <w:rPr>
                <w:sz w:val="20"/>
                <w:szCs w:val="20"/>
              </w:rPr>
              <w:t>in advocacy and implementation of</w:t>
            </w:r>
            <w:r w:rsidRPr="00DE2741">
              <w:rPr>
                <w:sz w:val="20"/>
                <w:szCs w:val="20"/>
              </w:rPr>
              <w:t xml:space="preserve"> activities and models</w:t>
            </w:r>
            <w:r w:rsidRPr="009315CB">
              <w:rPr>
                <w:sz w:val="20"/>
                <w:szCs w:val="20"/>
              </w:rPr>
              <w:t xml:space="preserve"> to facilitate </w:t>
            </w:r>
            <w:r w:rsidR="00B56546" w:rsidRPr="009315CB">
              <w:rPr>
                <w:sz w:val="20"/>
                <w:szCs w:val="20"/>
              </w:rPr>
              <w:t>improved cross-sectoral cooperation in</w:t>
            </w:r>
            <w:r w:rsidR="00B56546" w:rsidRPr="009315CB">
              <w:rPr>
                <w:sz w:val="20"/>
                <w:szCs w:val="20"/>
                <w:shd w:val="clear" w:color="auto" w:fill="B4C6E7"/>
              </w:rPr>
              <w:t xml:space="preserve"> </w:t>
            </w:r>
            <w:r w:rsidRPr="009315CB">
              <w:rPr>
                <w:sz w:val="20"/>
                <w:szCs w:val="20"/>
              </w:rPr>
              <w:t>prevention of institutionalization and independent living for persons with disabilities</w:t>
            </w:r>
            <w:r w:rsidR="00582E8D">
              <w:rPr>
                <w:sz w:val="20"/>
                <w:szCs w:val="20"/>
              </w:rPr>
              <w:t>.</w:t>
            </w:r>
          </w:p>
        </w:tc>
      </w:tr>
      <w:tr w:rsidR="001732D7" w:rsidRPr="00CE150C" w14:paraId="70D4E058" w14:textId="77777777" w:rsidTr="29CBA86C">
        <w:tc>
          <w:tcPr>
            <w:tcW w:w="9634" w:type="dxa"/>
            <w:shd w:val="clear" w:color="auto" w:fill="auto"/>
          </w:tcPr>
          <w:p w14:paraId="4BB81A47" w14:textId="518B1FF3" w:rsidR="001732D7" w:rsidRPr="00897F2B" w:rsidRDefault="0077618C" w:rsidP="0098017C">
            <w:pPr>
              <w:tabs>
                <w:tab w:val="left" w:pos="90"/>
              </w:tabs>
              <w:rPr>
                <w:sz w:val="20"/>
                <w:szCs w:val="20"/>
              </w:rPr>
            </w:pPr>
            <w:r w:rsidRPr="009315CB">
              <w:rPr>
                <w:sz w:val="20"/>
                <w:szCs w:val="20"/>
                <w:u w:val="single"/>
              </w:rPr>
              <w:t xml:space="preserve">Target: </w:t>
            </w:r>
            <w:r w:rsidR="00DD6B27">
              <w:rPr>
                <w:sz w:val="20"/>
                <w:szCs w:val="20"/>
              </w:rPr>
              <w:t>at least 2 trainings for</w:t>
            </w:r>
            <w:r w:rsidR="00DD6B27" w:rsidRPr="00DE2741">
              <w:rPr>
                <w:sz w:val="20"/>
                <w:szCs w:val="20"/>
              </w:rPr>
              <w:t xml:space="preserve"> </w:t>
            </w:r>
            <w:r w:rsidR="002403A0" w:rsidRPr="00DE2741">
              <w:rPr>
                <w:sz w:val="20"/>
                <w:szCs w:val="20"/>
              </w:rPr>
              <w:t>professionals from public</w:t>
            </w:r>
            <w:r w:rsidR="002403A0" w:rsidRPr="009315CB">
              <w:rPr>
                <w:sz w:val="20"/>
                <w:szCs w:val="20"/>
              </w:rPr>
              <w:t xml:space="preserve"> institutions, local self-governments, DPOs trained </w:t>
            </w:r>
            <w:r w:rsidR="00EE5D91" w:rsidRPr="009315CB">
              <w:rPr>
                <w:sz w:val="20"/>
                <w:szCs w:val="20"/>
              </w:rPr>
              <w:t>in advocacy and</w:t>
            </w:r>
            <w:r w:rsidR="002403A0" w:rsidRPr="009315CB">
              <w:rPr>
                <w:sz w:val="20"/>
                <w:szCs w:val="20"/>
              </w:rPr>
              <w:t xml:space="preserve"> implementation of activities and models to facilitate </w:t>
            </w:r>
            <w:r w:rsidR="00B56546" w:rsidRPr="009315CB">
              <w:rPr>
                <w:sz w:val="20"/>
                <w:szCs w:val="20"/>
              </w:rPr>
              <w:t>improved cross-sectoral cooperation in</w:t>
            </w:r>
            <w:r w:rsidR="00B56546" w:rsidRPr="009315CB">
              <w:rPr>
                <w:sz w:val="20"/>
                <w:szCs w:val="20"/>
                <w:shd w:val="clear" w:color="auto" w:fill="B4C6E7"/>
              </w:rPr>
              <w:t xml:space="preserve"> </w:t>
            </w:r>
            <w:r w:rsidR="002403A0" w:rsidRPr="009315CB">
              <w:rPr>
                <w:sz w:val="20"/>
                <w:szCs w:val="20"/>
              </w:rPr>
              <w:t>prevention of institutionalization and independent living for persons with disabilities</w:t>
            </w:r>
            <w:r w:rsidR="00582E8D">
              <w:rPr>
                <w:sz w:val="20"/>
                <w:szCs w:val="20"/>
              </w:rPr>
              <w:t>.</w:t>
            </w:r>
          </w:p>
        </w:tc>
      </w:tr>
      <w:tr w:rsidR="001732D7" w:rsidRPr="00CE150C" w14:paraId="623E3F7A" w14:textId="77777777" w:rsidTr="29CBA86C">
        <w:tc>
          <w:tcPr>
            <w:tcW w:w="9634" w:type="dxa"/>
          </w:tcPr>
          <w:p w14:paraId="73D234BE" w14:textId="32FBF47F" w:rsidR="00897F2B" w:rsidRPr="009315CB" w:rsidRDefault="00467025" w:rsidP="00582E8D">
            <w:pPr>
              <w:tabs>
                <w:tab w:val="left" w:pos="90"/>
              </w:tabs>
              <w:rPr>
                <w:sz w:val="20"/>
                <w:szCs w:val="20"/>
                <w:u w:val="single"/>
              </w:rPr>
            </w:pPr>
            <w:r w:rsidRPr="009315CB">
              <w:rPr>
                <w:sz w:val="20"/>
                <w:szCs w:val="20"/>
                <w:u w:val="single"/>
              </w:rPr>
              <w:t>Means of verification:</w:t>
            </w:r>
            <w:r w:rsidR="000F6694" w:rsidRPr="009315CB">
              <w:rPr>
                <w:sz w:val="20"/>
                <w:szCs w:val="20"/>
                <w:u w:val="single"/>
              </w:rPr>
              <w:t xml:space="preserve"> </w:t>
            </w:r>
            <w:r w:rsidR="000F6694" w:rsidRPr="00897F2B">
              <w:rPr>
                <w:sz w:val="20"/>
                <w:szCs w:val="20"/>
              </w:rPr>
              <w:t>Training reports of UN agencies and</w:t>
            </w:r>
            <w:r w:rsidR="0057288A" w:rsidRPr="00897F2B">
              <w:rPr>
                <w:sz w:val="20"/>
                <w:szCs w:val="20"/>
              </w:rPr>
              <w:t xml:space="preserve"> </w:t>
            </w:r>
            <w:r w:rsidR="002403A0" w:rsidRPr="00897F2B">
              <w:rPr>
                <w:sz w:val="20"/>
                <w:szCs w:val="20"/>
              </w:rPr>
              <w:t xml:space="preserve">responsible national and local </w:t>
            </w:r>
            <w:proofErr w:type="gramStart"/>
            <w:r w:rsidR="0057288A" w:rsidRPr="00897F2B">
              <w:rPr>
                <w:sz w:val="20"/>
                <w:szCs w:val="20"/>
              </w:rPr>
              <w:t>stakeholders</w:t>
            </w:r>
            <w:r w:rsidR="002403A0" w:rsidRPr="009315CB">
              <w:rPr>
                <w:sz w:val="20"/>
                <w:szCs w:val="20"/>
                <w:u w:val="single"/>
              </w:rPr>
              <w:t xml:space="preserve"> </w:t>
            </w:r>
            <w:r w:rsidR="00582E8D">
              <w:rPr>
                <w:sz w:val="20"/>
                <w:szCs w:val="20"/>
                <w:u w:val="single"/>
              </w:rPr>
              <w:t>.</w:t>
            </w:r>
            <w:proofErr w:type="gramEnd"/>
          </w:p>
        </w:tc>
      </w:tr>
      <w:tr w:rsidR="002A683B" w:rsidRPr="00CE150C" w14:paraId="2A67799B" w14:textId="77777777" w:rsidTr="29CBA86C">
        <w:tc>
          <w:tcPr>
            <w:tcW w:w="9634" w:type="dxa"/>
          </w:tcPr>
          <w:p w14:paraId="63A77605" w14:textId="0AEACEB9" w:rsidR="00DE2741" w:rsidRPr="009315CB" w:rsidRDefault="002A683B" w:rsidP="00582E8D">
            <w:pPr>
              <w:tabs>
                <w:tab w:val="left" w:pos="90"/>
              </w:tabs>
              <w:rPr>
                <w:sz w:val="20"/>
                <w:szCs w:val="20"/>
                <w:u w:val="single"/>
              </w:rPr>
            </w:pPr>
            <w:r w:rsidRPr="4376A4FC">
              <w:rPr>
                <w:sz w:val="20"/>
                <w:szCs w:val="20"/>
                <w:u w:val="single"/>
              </w:rPr>
              <w:t>Responsible:</w:t>
            </w:r>
            <w:r w:rsidR="0077618C" w:rsidRPr="4376A4FC">
              <w:rPr>
                <w:sz w:val="20"/>
                <w:szCs w:val="20"/>
                <w:u w:val="single"/>
              </w:rPr>
              <w:t xml:space="preserve"> </w:t>
            </w:r>
            <w:r w:rsidR="0077618C" w:rsidRPr="4376A4FC">
              <w:rPr>
                <w:sz w:val="20"/>
                <w:szCs w:val="20"/>
              </w:rPr>
              <w:t>UNICEF</w:t>
            </w:r>
          </w:p>
        </w:tc>
      </w:tr>
      <w:tr w:rsidR="7D8A471A" w14:paraId="513D67A5" w14:textId="77777777" w:rsidTr="29CBA86C">
        <w:tc>
          <w:tcPr>
            <w:tcW w:w="9634" w:type="dxa"/>
          </w:tcPr>
          <w:p w14:paraId="6B685C0E" w14:textId="6D093917" w:rsidR="7D8A471A" w:rsidRDefault="7D0E42C8" w:rsidP="61E8F2A1">
            <w:pPr>
              <w:rPr>
                <w:sz w:val="20"/>
                <w:szCs w:val="20"/>
                <w:u w:val="single"/>
              </w:rPr>
            </w:pPr>
            <w:r w:rsidRPr="7F6B47FC">
              <w:rPr>
                <w:sz w:val="20"/>
                <w:szCs w:val="20"/>
                <w:u w:val="single"/>
              </w:rPr>
              <w:t>Baseline</w:t>
            </w:r>
            <w:r w:rsidR="1C984461" w:rsidRPr="7F6B47FC">
              <w:rPr>
                <w:sz w:val="20"/>
                <w:szCs w:val="20"/>
                <w:u w:val="single"/>
              </w:rPr>
              <w:t xml:space="preserve"> for the second indicator</w:t>
            </w:r>
            <w:r w:rsidR="000C48F4">
              <w:rPr>
                <w:sz w:val="20"/>
                <w:szCs w:val="20"/>
                <w:u w:val="single"/>
              </w:rPr>
              <w:t xml:space="preserve">: </w:t>
            </w:r>
            <w:r w:rsidR="000C48F4" w:rsidRPr="7F6B47FC">
              <w:rPr>
                <w:sz w:val="20"/>
                <w:szCs w:val="20"/>
              </w:rPr>
              <w:t>0 professionals from public institutions, local self-governments, OPDs trained in advocacy and implementation of activities and models to facilitate improved cross-sectoral cooperation in prevention of institutionalization and independent living for persons with disabilities</w:t>
            </w:r>
            <w:r w:rsidR="00582E8D">
              <w:rPr>
                <w:sz w:val="20"/>
                <w:szCs w:val="20"/>
              </w:rPr>
              <w:t>.</w:t>
            </w:r>
          </w:p>
        </w:tc>
      </w:tr>
      <w:tr w:rsidR="7D8A471A" w14:paraId="31F890DC" w14:textId="77777777" w:rsidTr="29CBA86C">
        <w:tc>
          <w:tcPr>
            <w:tcW w:w="9634" w:type="dxa"/>
          </w:tcPr>
          <w:p w14:paraId="6BC96748" w14:textId="15E015CD" w:rsidR="7D8A471A" w:rsidRPr="00E87E02" w:rsidRDefault="7D0E42C8" w:rsidP="61E8F2A1">
            <w:pPr>
              <w:rPr>
                <w:sz w:val="20"/>
                <w:szCs w:val="20"/>
                <w:u w:val="single"/>
              </w:rPr>
            </w:pPr>
            <w:r w:rsidRPr="61E8F2A1">
              <w:rPr>
                <w:sz w:val="20"/>
                <w:szCs w:val="20"/>
                <w:u w:val="single"/>
              </w:rPr>
              <w:t>Milestone year 1</w:t>
            </w:r>
            <w:r w:rsidR="000C48F4">
              <w:rPr>
                <w:sz w:val="20"/>
                <w:szCs w:val="20"/>
                <w:u w:val="single"/>
              </w:rPr>
              <w:t xml:space="preserve">: </w:t>
            </w:r>
            <w:r w:rsidR="000C48F4" w:rsidRPr="00DE2741">
              <w:rPr>
                <w:sz w:val="20"/>
                <w:szCs w:val="20"/>
              </w:rPr>
              <w:t xml:space="preserve">50 professionals from public institutions, local self-governments, DPOs trained </w:t>
            </w:r>
            <w:r w:rsidR="00BF186B">
              <w:rPr>
                <w:sz w:val="20"/>
                <w:szCs w:val="20"/>
              </w:rPr>
              <w:t>a</w:t>
            </w:r>
            <w:r w:rsidR="00DD6B27">
              <w:rPr>
                <w:sz w:val="20"/>
                <w:szCs w:val="20"/>
              </w:rPr>
              <w:t xml:space="preserve">nd 75% of them reporting increased knowledge </w:t>
            </w:r>
            <w:r w:rsidR="000C48F4" w:rsidRPr="00DE2741">
              <w:rPr>
                <w:sz w:val="20"/>
                <w:szCs w:val="20"/>
              </w:rPr>
              <w:t>in advocacy and implementation of activities</w:t>
            </w:r>
            <w:r w:rsidR="000C48F4" w:rsidRPr="009315CB">
              <w:rPr>
                <w:sz w:val="20"/>
                <w:szCs w:val="20"/>
              </w:rPr>
              <w:t xml:space="preserve"> and models to facilitate improved cross-sectoral cooperation in prevention of institutionalization and independent living for persons with disabilities</w:t>
            </w:r>
            <w:r w:rsidR="00582E8D">
              <w:rPr>
                <w:sz w:val="20"/>
                <w:szCs w:val="20"/>
              </w:rPr>
              <w:t>.</w:t>
            </w:r>
          </w:p>
        </w:tc>
      </w:tr>
      <w:tr w:rsidR="7D8A471A" w14:paraId="0764EF48" w14:textId="77777777" w:rsidTr="29CBA86C">
        <w:tc>
          <w:tcPr>
            <w:tcW w:w="9634" w:type="dxa"/>
          </w:tcPr>
          <w:p w14:paraId="52A7EB64" w14:textId="50B1296C" w:rsidR="7D8A471A" w:rsidRPr="00E87E02" w:rsidRDefault="7D0E42C8" w:rsidP="61E8F2A1">
            <w:pPr>
              <w:rPr>
                <w:sz w:val="20"/>
                <w:szCs w:val="20"/>
                <w:u w:val="single"/>
              </w:rPr>
            </w:pPr>
            <w:r w:rsidRPr="61E8F2A1">
              <w:rPr>
                <w:sz w:val="20"/>
                <w:szCs w:val="20"/>
                <w:u w:val="single"/>
              </w:rPr>
              <w:t>Milestone year 2</w:t>
            </w:r>
            <w:r w:rsidR="000C48F4">
              <w:rPr>
                <w:sz w:val="20"/>
                <w:szCs w:val="20"/>
                <w:u w:val="single"/>
              </w:rPr>
              <w:t xml:space="preserve">: </w:t>
            </w:r>
            <w:r w:rsidR="000C48F4" w:rsidRPr="00DE2741">
              <w:rPr>
                <w:sz w:val="20"/>
                <w:szCs w:val="20"/>
              </w:rPr>
              <w:t xml:space="preserve">100 professionals from public institutions, local self-governments, OPDs trained </w:t>
            </w:r>
            <w:r w:rsidR="00BF186B">
              <w:rPr>
                <w:sz w:val="20"/>
                <w:szCs w:val="20"/>
              </w:rPr>
              <w:t>a</w:t>
            </w:r>
            <w:r w:rsidR="00DD6B27">
              <w:rPr>
                <w:sz w:val="20"/>
                <w:szCs w:val="20"/>
              </w:rPr>
              <w:t xml:space="preserve">nd 75% of them reporting increased knowledge </w:t>
            </w:r>
            <w:r w:rsidR="00DD6B27" w:rsidRPr="009315CB">
              <w:rPr>
                <w:sz w:val="20"/>
                <w:szCs w:val="20"/>
              </w:rPr>
              <w:t>in</w:t>
            </w:r>
            <w:r w:rsidR="00DD6B27">
              <w:rPr>
                <w:sz w:val="20"/>
                <w:szCs w:val="20"/>
              </w:rPr>
              <w:t xml:space="preserve"> </w:t>
            </w:r>
            <w:r w:rsidR="000C48F4" w:rsidRPr="00DE2741">
              <w:rPr>
                <w:sz w:val="20"/>
                <w:szCs w:val="20"/>
              </w:rPr>
              <w:t>advocacy and implementation of activities and models</w:t>
            </w:r>
            <w:r w:rsidR="000C48F4" w:rsidRPr="009315CB">
              <w:rPr>
                <w:sz w:val="20"/>
                <w:szCs w:val="20"/>
              </w:rPr>
              <w:t xml:space="preserve"> to facilitate improved cross-sectoral cooperation in</w:t>
            </w:r>
            <w:r w:rsidR="000C48F4" w:rsidRPr="009315CB">
              <w:rPr>
                <w:sz w:val="20"/>
                <w:szCs w:val="20"/>
                <w:shd w:val="clear" w:color="auto" w:fill="B4C6E7"/>
              </w:rPr>
              <w:t xml:space="preserve"> </w:t>
            </w:r>
            <w:r w:rsidR="000C48F4" w:rsidRPr="009315CB">
              <w:rPr>
                <w:sz w:val="20"/>
                <w:szCs w:val="20"/>
              </w:rPr>
              <w:t>prevention of institutionalization and independent living for persons with disabilities</w:t>
            </w:r>
            <w:r w:rsidR="00582E8D">
              <w:rPr>
                <w:sz w:val="20"/>
                <w:szCs w:val="20"/>
              </w:rPr>
              <w:t>.</w:t>
            </w:r>
          </w:p>
        </w:tc>
      </w:tr>
      <w:tr w:rsidR="7D8A471A" w14:paraId="7CF4AC35" w14:textId="77777777" w:rsidTr="29CBA86C">
        <w:tc>
          <w:tcPr>
            <w:tcW w:w="9634" w:type="dxa"/>
          </w:tcPr>
          <w:p w14:paraId="42F10FB5" w14:textId="378EE6CE" w:rsidR="7D8A471A" w:rsidRPr="00E87E02" w:rsidRDefault="7D0E42C8" w:rsidP="61E8F2A1">
            <w:pPr>
              <w:rPr>
                <w:sz w:val="20"/>
                <w:szCs w:val="20"/>
                <w:u w:val="single"/>
              </w:rPr>
            </w:pPr>
            <w:r w:rsidRPr="61E8F2A1">
              <w:rPr>
                <w:sz w:val="20"/>
                <w:szCs w:val="20"/>
                <w:u w:val="single"/>
              </w:rPr>
              <w:t>Target</w:t>
            </w:r>
            <w:r w:rsidR="007B77B5">
              <w:rPr>
                <w:sz w:val="20"/>
                <w:szCs w:val="20"/>
                <w:u w:val="single"/>
              </w:rPr>
              <w:t xml:space="preserve">: </w:t>
            </w:r>
            <w:r w:rsidR="007B77B5" w:rsidRPr="00DE2741">
              <w:rPr>
                <w:sz w:val="20"/>
                <w:szCs w:val="20"/>
              </w:rPr>
              <w:t>100 professionals from public</w:t>
            </w:r>
            <w:r w:rsidR="007B77B5" w:rsidRPr="009315CB">
              <w:rPr>
                <w:sz w:val="20"/>
                <w:szCs w:val="20"/>
              </w:rPr>
              <w:t xml:space="preserve"> institutions, local self-governments, DPOs trained </w:t>
            </w:r>
            <w:r w:rsidR="00BF186B">
              <w:rPr>
                <w:sz w:val="20"/>
                <w:szCs w:val="20"/>
              </w:rPr>
              <w:t>a</w:t>
            </w:r>
            <w:r w:rsidR="005813C2">
              <w:rPr>
                <w:sz w:val="20"/>
                <w:szCs w:val="20"/>
              </w:rPr>
              <w:t xml:space="preserve">nd 75% of them </w:t>
            </w:r>
            <w:r w:rsidR="000C48F4">
              <w:rPr>
                <w:sz w:val="20"/>
                <w:szCs w:val="20"/>
              </w:rPr>
              <w:t xml:space="preserve">reporting increased knowledge </w:t>
            </w:r>
            <w:r w:rsidR="007B77B5" w:rsidRPr="009315CB">
              <w:rPr>
                <w:sz w:val="20"/>
                <w:szCs w:val="20"/>
              </w:rPr>
              <w:t>in advocacy and implementation of activities and models to facilitate improved cross-sectoral cooperation in</w:t>
            </w:r>
            <w:r w:rsidR="007B77B5" w:rsidRPr="009315CB">
              <w:rPr>
                <w:sz w:val="20"/>
                <w:szCs w:val="20"/>
                <w:shd w:val="clear" w:color="auto" w:fill="B4C6E7"/>
              </w:rPr>
              <w:t xml:space="preserve"> </w:t>
            </w:r>
            <w:r w:rsidR="007B77B5" w:rsidRPr="009315CB">
              <w:rPr>
                <w:sz w:val="20"/>
                <w:szCs w:val="20"/>
              </w:rPr>
              <w:t>prevention of institutionalization and independent living for persons with disabilities</w:t>
            </w:r>
            <w:r w:rsidR="00582E8D">
              <w:rPr>
                <w:sz w:val="20"/>
                <w:szCs w:val="20"/>
              </w:rPr>
              <w:t>.</w:t>
            </w:r>
          </w:p>
        </w:tc>
      </w:tr>
      <w:tr w:rsidR="7D8A471A" w14:paraId="075BC17E" w14:textId="77777777" w:rsidTr="29CBA86C">
        <w:tc>
          <w:tcPr>
            <w:tcW w:w="9634" w:type="dxa"/>
          </w:tcPr>
          <w:p w14:paraId="7C406363" w14:textId="2A1CED20" w:rsidR="7D8A471A" w:rsidRPr="00E87E02" w:rsidRDefault="7D0E42C8" w:rsidP="61E8F2A1">
            <w:pPr>
              <w:rPr>
                <w:sz w:val="20"/>
                <w:szCs w:val="20"/>
                <w:u w:val="single"/>
              </w:rPr>
            </w:pPr>
            <w:r w:rsidRPr="61E8F2A1">
              <w:rPr>
                <w:sz w:val="20"/>
                <w:szCs w:val="20"/>
                <w:u w:val="single"/>
              </w:rPr>
              <w:t>Means of verification</w:t>
            </w:r>
            <w:r w:rsidR="007B77B5">
              <w:rPr>
                <w:sz w:val="20"/>
                <w:szCs w:val="20"/>
                <w:u w:val="single"/>
              </w:rPr>
              <w:t xml:space="preserve">: </w:t>
            </w:r>
            <w:r w:rsidR="007B77B5" w:rsidRPr="00897F2B">
              <w:rPr>
                <w:sz w:val="20"/>
                <w:szCs w:val="20"/>
              </w:rPr>
              <w:t>Training reports of UN agencies and responsible national and local stakeholders</w:t>
            </w:r>
          </w:p>
        </w:tc>
      </w:tr>
      <w:tr w:rsidR="7D8A471A" w14:paraId="732920AD" w14:textId="77777777" w:rsidTr="00E87E02">
        <w:trPr>
          <w:trHeight w:val="300"/>
        </w:trPr>
        <w:tc>
          <w:tcPr>
            <w:tcW w:w="9634" w:type="dxa"/>
          </w:tcPr>
          <w:p w14:paraId="0733899E" w14:textId="73B5564D" w:rsidR="7D8A471A" w:rsidRPr="00E87E02" w:rsidRDefault="7D0E42C8" w:rsidP="00582E8D">
            <w:pPr>
              <w:rPr>
                <w:sz w:val="20"/>
                <w:szCs w:val="20"/>
                <w:u w:val="single"/>
              </w:rPr>
            </w:pPr>
            <w:r w:rsidRPr="61E8F2A1">
              <w:rPr>
                <w:sz w:val="20"/>
                <w:szCs w:val="20"/>
              </w:rPr>
              <w:t>Responsible</w:t>
            </w:r>
            <w:r w:rsidR="007B77B5">
              <w:rPr>
                <w:sz w:val="20"/>
                <w:szCs w:val="20"/>
              </w:rPr>
              <w:t xml:space="preserve">: </w:t>
            </w:r>
            <w:r w:rsidR="007B77B5" w:rsidRPr="4376A4FC">
              <w:rPr>
                <w:sz w:val="20"/>
                <w:szCs w:val="20"/>
              </w:rPr>
              <w:t>UNICEF</w:t>
            </w:r>
          </w:p>
        </w:tc>
      </w:tr>
      <w:tr w:rsidR="001732D7" w:rsidRPr="00CE150C" w14:paraId="475691B3" w14:textId="77777777" w:rsidTr="29CBA86C">
        <w:tc>
          <w:tcPr>
            <w:tcW w:w="9634" w:type="dxa"/>
            <w:shd w:val="clear" w:color="auto" w:fill="EAF1DD" w:themeFill="accent3" w:themeFillTint="33"/>
          </w:tcPr>
          <w:p w14:paraId="15F7BDEC" w14:textId="77777777" w:rsidR="001732D7" w:rsidRDefault="737D7E78" w:rsidP="0098017C">
            <w:pPr>
              <w:rPr>
                <w:rFonts w:eastAsia="Calibri"/>
                <w:sz w:val="20"/>
                <w:szCs w:val="20"/>
                <w:lang w:val="en-AU"/>
              </w:rPr>
            </w:pPr>
            <w:r w:rsidRPr="009315CB">
              <w:rPr>
                <w:b/>
                <w:bCs/>
                <w:sz w:val="20"/>
                <w:szCs w:val="20"/>
              </w:rPr>
              <w:t xml:space="preserve">Output </w:t>
            </w:r>
            <w:r w:rsidRPr="009315CB">
              <w:rPr>
                <w:rFonts w:eastAsia="Calibri"/>
                <w:b/>
                <w:bCs/>
                <w:sz w:val="20"/>
                <w:szCs w:val="20"/>
                <w:lang w:val="en-AU"/>
              </w:rPr>
              <w:t>1.1.B</w:t>
            </w:r>
            <w:r w:rsidRPr="009315CB">
              <w:rPr>
                <w:rFonts w:eastAsia="Calibri"/>
                <w:sz w:val="20"/>
                <w:szCs w:val="20"/>
                <w:lang w:val="en-AU"/>
              </w:rPr>
              <w:t>. The capacity of service providers, including OPDs and local self-governments</w:t>
            </w:r>
            <w:r w:rsidR="007B7382" w:rsidRPr="009315CB">
              <w:rPr>
                <w:rFonts w:eastAsia="Calibri"/>
                <w:sz w:val="20"/>
                <w:szCs w:val="20"/>
                <w:lang w:val="en-AU"/>
              </w:rPr>
              <w:t>,</w:t>
            </w:r>
            <w:r w:rsidRPr="009315CB">
              <w:rPr>
                <w:rFonts w:eastAsia="Calibri"/>
                <w:sz w:val="20"/>
                <w:szCs w:val="20"/>
                <w:lang w:val="en-AU"/>
              </w:rPr>
              <w:t xml:space="preserve"> is enhanced to provide a wide array of services (social and child protection, activation, health, family support, education, etc.) to facilitate living independently and in the community.</w:t>
            </w:r>
          </w:p>
          <w:p w14:paraId="19DCD14F" w14:textId="34D978B0" w:rsidR="00897F2B" w:rsidRPr="009315CB" w:rsidRDefault="00897F2B" w:rsidP="0098017C">
            <w:pPr>
              <w:rPr>
                <w:rFonts w:eastAsia="Calibri"/>
                <w:sz w:val="20"/>
                <w:szCs w:val="20"/>
                <w:lang w:val="en-AU"/>
              </w:rPr>
            </w:pPr>
          </w:p>
        </w:tc>
      </w:tr>
      <w:tr w:rsidR="5EE9291E" w:rsidRPr="00CE150C" w14:paraId="5CE5B42C" w14:textId="77777777" w:rsidTr="29CBA86C">
        <w:tc>
          <w:tcPr>
            <w:tcW w:w="9634" w:type="dxa"/>
            <w:shd w:val="clear" w:color="auto" w:fill="DBE5F1" w:themeFill="accent1" w:themeFillTint="33"/>
          </w:tcPr>
          <w:p w14:paraId="0079E9D3" w14:textId="61257187" w:rsidR="5EE9291E" w:rsidRPr="009315CB" w:rsidRDefault="5EE9291E" w:rsidP="0098017C">
            <w:pPr>
              <w:ind w:left="720" w:hanging="720"/>
              <w:rPr>
                <w:rFonts w:eastAsia="Calibri"/>
                <w:b/>
                <w:bCs/>
                <w:sz w:val="20"/>
                <w:szCs w:val="20"/>
                <w:lang w:val="en-GB"/>
              </w:rPr>
            </w:pPr>
            <w:r w:rsidRPr="009315CB">
              <w:rPr>
                <w:rFonts w:eastAsia="Calibri"/>
                <w:b/>
                <w:bCs/>
                <w:sz w:val="20"/>
                <w:szCs w:val="20"/>
                <w:lang w:val="en-GB"/>
              </w:rPr>
              <w:t>Indicators</w:t>
            </w:r>
          </w:p>
          <w:p w14:paraId="585C76A5" w14:textId="4D1D4ED6" w:rsidR="5EE9291E" w:rsidRPr="009315CB" w:rsidRDefault="5EE9291E" w:rsidP="0098017C">
            <w:pPr>
              <w:ind w:left="720" w:hanging="720"/>
              <w:rPr>
                <w:rFonts w:eastAsia="Calibri"/>
                <w:sz w:val="20"/>
                <w:szCs w:val="20"/>
                <w:lang w:val="en-GB"/>
              </w:rPr>
            </w:pPr>
            <w:r w:rsidRPr="009315CB">
              <w:rPr>
                <w:rFonts w:eastAsia="Calibri"/>
                <w:sz w:val="20"/>
                <w:szCs w:val="20"/>
                <w:lang w:val="en-GB"/>
              </w:rPr>
              <w:t>1.1.1</w:t>
            </w:r>
            <w:r w:rsidRPr="009315CB">
              <w:rPr>
                <w:sz w:val="20"/>
                <w:szCs w:val="20"/>
                <w:lang w:val="en-GB"/>
              </w:rPr>
              <w:t xml:space="preserve">   </w:t>
            </w:r>
            <w:r w:rsidR="00C8254F" w:rsidRPr="009315CB">
              <w:rPr>
                <w:sz w:val="20"/>
                <w:szCs w:val="20"/>
                <w:lang w:val="en-GB"/>
              </w:rPr>
              <w:t xml:space="preserve"> </w:t>
            </w:r>
            <w:r w:rsidRPr="009315CB">
              <w:rPr>
                <w:sz w:val="20"/>
                <w:szCs w:val="20"/>
                <w:lang w:val="en-GB"/>
              </w:rPr>
              <w:t xml:space="preserve"> </w:t>
            </w:r>
            <w:r w:rsidRPr="009315CB">
              <w:rPr>
                <w:rFonts w:eastAsia="Calibri"/>
                <w:sz w:val="20"/>
                <w:szCs w:val="20"/>
                <w:lang w:val="en-GB"/>
              </w:rPr>
              <w:t xml:space="preserve"># of trainings (disaggregation by type of capacity building) developed and delivered in the UNPRPD programme. (Disaggregated by topics)  </w:t>
            </w:r>
          </w:p>
        </w:tc>
      </w:tr>
      <w:tr w:rsidR="5EE9291E" w:rsidRPr="00CE150C" w14:paraId="0F00B610" w14:textId="77777777" w:rsidTr="29CBA86C">
        <w:tc>
          <w:tcPr>
            <w:tcW w:w="9634" w:type="dxa"/>
            <w:shd w:val="clear" w:color="auto" w:fill="DBE5F1" w:themeFill="accent1" w:themeFillTint="33"/>
          </w:tcPr>
          <w:p w14:paraId="211F4E92" w14:textId="56BA1ED3" w:rsidR="5EE9291E" w:rsidRPr="009315CB" w:rsidRDefault="5EE9291E" w:rsidP="0098017C">
            <w:pPr>
              <w:ind w:left="720" w:hanging="720"/>
              <w:rPr>
                <w:rFonts w:eastAsia="Calibri"/>
                <w:sz w:val="20"/>
                <w:szCs w:val="20"/>
                <w:lang w:val="en-GB"/>
              </w:rPr>
            </w:pPr>
            <w:r w:rsidRPr="009315CB">
              <w:rPr>
                <w:rFonts w:eastAsia="Calibri"/>
                <w:sz w:val="20"/>
                <w:szCs w:val="20"/>
                <w:lang w:val="en-GB"/>
              </w:rPr>
              <w:t>1.1.3</w:t>
            </w:r>
            <w:r w:rsidRPr="009315CB">
              <w:rPr>
                <w:sz w:val="20"/>
                <w:szCs w:val="20"/>
                <w:lang w:val="en-GB"/>
              </w:rPr>
              <w:t xml:space="preserve">        </w:t>
            </w:r>
            <w:r w:rsidRPr="009315CB">
              <w:rPr>
                <w:rFonts w:eastAsia="Calibri"/>
                <w:sz w:val="20"/>
                <w:szCs w:val="20"/>
                <w:lang w:val="en-GB"/>
              </w:rPr>
              <w:t># and % of participants reporting increased knowledge or capacity to design or revise policies or systems to be more disability inclusive.</w:t>
            </w:r>
          </w:p>
        </w:tc>
      </w:tr>
      <w:tr w:rsidR="00B9361D" w:rsidRPr="00CE150C" w14:paraId="21B974E9" w14:textId="77777777" w:rsidTr="29CBA86C">
        <w:tc>
          <w:tcPr>
            <w:tcW w:w="9634" w:type="dxa"/>
          </w:tcPr>
          <w:p w14:paraId="170ABEAC" w14:textId="367E0540" w:rsidR="00EA3730" w:rsidRPr="009315CB" w:rsidRDefault="2B7DDB91" w:rsidP="0098017C">
            <w:pPr>
              <w:rPr>
                <w:rStyle w:val="apple-converted-space"/>
                <w:sz w:val="20"/>
                <w:szCs w:val="20"/>
              </w:rPr>
            </w:pPr>
            <w:r w:rsidRPr="009315CB">
              <w:rPr>
                <w:sz w:val="20"/>
                <w:szCs w:val="20"/>
                <w:u w:val="single"/>
              </w:rPr>
              <w:t>Description:</w:t>
            </w:r>
            <w:r w:rsidR="0082210B" w:rsidRPr="009315CB">
              <w:rPr>
                <w:sz w:val="20"/>
                <w:szCs w:val="20"/>
                <w:u w:val="single"/>
              </w:rPr>
              <w:t xml:space="preserve"> </w:t>
            </w:r>
          </w:p>
          <w:p w14:paraId="3FF17591" w14:textId="1666A6B7" w:rsidR="005450F1" w:rsidRDefault="000A39D8" w:rsidP="0098017C">
            <w:pPr>
              <w:rPr>
                <w:rStyle w:val="normaltextrun"/>
                <w:sz w:val="20"/>
                <w:szCs w:val="20"/>
              </w:rPr>
            </w:pPr>
            <w:r>
              <w:rPr>
                <w:rStyle w:val="apple-converted-space"/>
                <w:sz w:val="20"/>
                <w:szCs w:val="20"/>
              </w:rPr>
              <w:lastRenderedPageBreak/>
              <w:t>S</w:t>
            </w:r>
            <w:r w:rsidR="0077618C" w:rsidRPr="009315CB">
              <w:rPr>
                <w:rStyle w:val="apple-converted-space"/>
                <w:sz w:val="20"/>
                <w:szCs w:val="20"/>
              </w:rPr>
              <w:t>upport services for family and community-based living for adults and children with disabilities and their families are insufficient</w:t>
            </w:r>
            <w:r w:rsidR="0077618C" w:rsidRPr="009315CB">
              <w:rPr>
                <w:rStyle w:val="normaltextrun"/>
                <w:sz w:val="20"/>
                <w:szCs w:val="20"/>
              </w:rPr>
              <w:t xml:space="preserve"> and inadequate. </w:t>
            </w:r>
            <w:r w:rsidR="005450F1">
              <w:rPr>
                <w:rStyle w:val="normaltextrun"/>
                <w:sz w:val="20"/>
                <w:szCs w:val="20"/>
              </w:rPr>
              <w:t xml:space="preserve">Among officials and service provides, there is need to shift mindsets from the medical to the human rights model. </w:t>
            </w:r>
          </w:p>
          <w:p w14:paraId="34EFA55D" w14:textId="4DF829C2" w:rsidR="00EA3730" w:rsidRPr="009315CB" w:rsidRDefault="00EA3730" w:rsidP="0098017C">
            <w:pPr>
              <w:rPr>
                <w:rStyle w:val="apple-converted-space"/>
                <w:sz w:val="20"/>
                <w:szCs w:val="20"/>
              </w:rPr>
            </w:pPr>
          </w:p>
          <w:p w14:paraId="2C09BFF8" w14:textId="18C86525" w:rsidR="479BF844" w:rsidRPr="009315CB" w:rsidRDefault="008C71F3" w:rsidP="0098017C">
            <w:pPr>
              <w:rPr>
                <w:sz w:val="20"/>
                <w:szCs w:val="20"/>
                <w:u w:val="single"/>
              </w:rPr>
            </w:pPr>
            <w:r>
              <w:rPr>
                <w:rStyle w:val="apple-converted-space"/>
                <w:sz w:val="20"/>
                <w:szCs w:val="20"/>
              </w:rPr>
              <w:t>T</w:t>
            </w:r>
            <w:r w:rsidR="00922F8A" w:rsidRPr="009315CB">
              <w:rPr>
                <w:rStyle w:val="apple-converted-space"/>
                <w:sz w:val="20"/>
                <w:szCs w:val="20"/>
              </w:rPr>
              <w:t xml:space="preserve">he project will provide </w:t>
            </w:r>
            <w:r w:rsidR="00922F8A" w:rsidRPr="009315CB">
              <w:rPr>
                <w:sz w:val="20"/>
                <w:szCs w:val="20"/>
              </w:rPr>
              <w:t>e</w:t>
            </w:r>
            <w:r w:rsidR="00A25513" w:rsidRPr="009315CB">
              <w:rPr>
                <w:sz w:val="20"/>
                <w:szCs w:val="20"/>
              </w:rPr>
              <w:t>xpert assistance, trainings and knowledge sharing to improve</w:t>
            </w:r>
            <w:r>
              <w:rPr>
                <w:sz w:val="20"/>
                <w:szCs w:val="20"/>
              </w:rPr>
              <w:t xml:space="preserve"> knowledge, shift attitudes and enhance</w:t>
            </w:r>
            <w:r w:rsidR="00A25513" w:rsidRPr="009315CB">
              <w:rPr>
                <w:sz w:val="20"/>
                <w:szCs w:val="20"/>
              </w:rPr>
              <w:t xml:space="preserve"> capacities of service providers (public institutions, local self-governments, CSOs) to develop models and implement </w:t>
            </w:r>
            <w:r>
              <w:rPr>
                <w:sz w:val="20"/>
                <w:szCs w:val="20"/>
              </w:rPr>
              <w:t xml:space="preserve">plans and actions </w:t>
            </w:r>
            <w:r w:rsidR="00336261">
              <w:rPr>
                <w:sz w:val="20"/>
                <w:szCs w:val="20"/>
              </w:rPr>
              <w:t xml:space="preserve">to </w:t>
            </w:r>
            <w:r w:rsidR="4784F7F9" w:rsidRPr="009315CB">
              <w:rPr>
                <w:sz w:val="20"/>
                <w:szCs w:val="20"/>
              </w:rPr>
              <w:t>prevent institutionalization and</w:t>
            </w:r>
            <w:r>
              <w:rPr>
                <w:sz w:val="20"/>
                <w:szCs w:val="20"/>
              </w:rPr>
              <w:t xml:space="preserve"> to</w:t>
            </w:r>
            <w:r w:rsidR="4784F7F9" w:rsidRPr="009315CB">
              <w:rPr>
                <w:sz w:val="20"/>
                <w:szCs w:val="20"/>
              </w:rPr>
              <w:t xml:space="preserve"> provi</w:t>
            </w:r>
            <w:r>
              <w:rPr>
                <w:sz w:val="20"/>
                <w:szCs w:val="20"/>
              </w:rPr>
              <w:t>de</w:t>
            </w:r>
            <w:r w:rsidR="4784F7F9" w:rsidRPr="009315CB">
              <w:rPr>
                <w:sz w:val="20"/>
                <w:szCs w:val="20"/>
              </w:rPr>
              <w:t xml:space="preserve"> quality integrated services throughout the lifecycle</w:t>
            </w:r>
            <w:r>
              <w:rPr>
                <w:sz w:val="20"/>
                <w:szCs w:val="20"/>
              </w:rPr>
              <w:t xml:space="preserve">, including </w:t>
            </w:r>
            <w:r w:rsidRPr="009315CB">
              <w:rPr>
                <w:sz w:val="20"/>
                <w:szCs w:val="20"/>
              </w:rPr>
              <w:t>for activation of persons with disabilities</w:t>
            </w:r>
            <w:r>
              <w:rPr>
                <w:sz w:val="20"/>
                <w:szCs w:val="20"/>
              </w:rPr>
              <w:t>.</w:t>
            </w:r>
          </w:p>
          <w:p w14:paraId="480C7A37" w14:textId="17F88EF6" w:rsidR="00813FA3" w:rsidRPr="009315CB" w:rsidRDefault="00813FA3" w:rsidP="0098017C">
            <w:pPr>
              <w:rPr>
                <w:sz w:val="20"/>
                <w:szCs w:val="20"/>
                <w:u w:val="single"/>
              </w:rPr>
            </w:pPr>
          </w:p>
        </w:tc>
      </w:tr>
      <w:tr w:rsidR="00467025" w:rsidRPr="00CE150C" w14:paraId="5E00792B" w14:textId="77777777" w:rsidTr="29CBA86C">
        <w:tc>
          <w:tcPr>
            <w:tcW w:w="9634" w:type="dxa"/>
          </w:tcPr>
          <w:p w14:paraId="00A89248" w14:textId="5ADCF682" w:rsidR="00467025" w:rsidRPr="009315CB" w:rsidRDefault="00467025" w:rsidP="0098017C">
            <w:pPr>
              <w:tabs>
                <w:tab w:val="left" w:pos="90"/>
              </w:tabs>
              <w:rPr>
                <w:b/>
                <w:sz w:val="20"/>
                <w:szCs w:val="20"/>
              </w:rPr>
            </w:pPr>
            <w:r w:rsidRPr="009315CB">
              <w:rPr>
                <w:sz w:val="20"/>
                <w:szCs w:val="20"/>
                <w:u w:val="single"/>
              </w:rPr>
              <w:lastRenderedPageBreak/>
              <w:t>Baselin</w:t>
            </w:r>
            <w:r w:rsidR="00223A39" w:rsidRPr="009315CB">
              <w:rPr>
                <w:sz w:val="20"/>
                <w:szCs w:val="20"/>
                <w:u w:val="single"/>
              </w:rPr>
              <w:t>e</w:t>
            </w:r>
            <w:r w:rsidR="00543EF5" w:rsidRPr="009315CB">
              <w:rPr>
                <w:sz w:val="20"/>
                <w:szCs w:val="20"/>
                <w:u w:val="single"/>
              </w:rPr>
              <w:t xml:space="preserve">: </w:t>
            </w:r>
            <w:r w:rsidR="00C52C73">
              <w:rPr>
                <w:sz w:val="20"/>
                <w:szCs w:val="20"/>
                <w:u w:val="single"/>
              </w:rPr>
              <w:t xml:space="preserve">0 trainings to improve </w:t>
            </w:r>
            <w:r w:rsidR="008422E8" w:rsidRPr="009315CB">
              <w:rPr>
                <w:sz w:val="20"/>
                <w:szCs w:val="20"/>
              </w:rPr>
              <w:t>capacities of</w:t>
            </w:r>
            <w:r w:rsidR="00543EF5" w:rsidRPr="009315CB">
              <w:rPr>
                <w:sz w:val="20"/>
                <w:szCs w:val="20"/>
              </w:rPr>
              <w:t xml:space="preserve"> professionals from service providers (public institutions, local self-governments, CSOs, OPDs) to </w:t>
            </w:r>
            <w:r w:rsidR="008422E8" w:rsidRPr="009315CB">
              <w:rPr>
                <w:sz w:val="20"/>
                <w:szCs w:val="20"/>
              </w:rPr>
              <w:t>develop models and implement activities for activation/independent living of persons with disabilities</w:t>
            </w:r>
            <w:r w:rsidR="00AF7371" w:rsidRPr="009315CB">
              <w:rPr>
                <w:sz w:val="20"/>
                <w:szCs w:val="20"/>
              </w:rPr>
              <w:t xml:space="preserve"> </w:t>
            </w:r>
            <w:r w:rsidR="002116A1" w:rsidRPr="009315CB">
              <w:rPr>
                <w:sz w:val="20"/>
                <w:szCs w:val="20"/>
              </w:rPr>
              <w:t>/</w:t>
            </w:r>
            <w:r w:rsidR="002116A1" w:rsidRPr="009315CB">
              <w:rPr>
                <w:sz w:val="20"/>
                <w:szCs w:val="20"/>
                <w:u w:val="single"/>
              </w:rPr>
              <w:t xml:space="preserve"> </w:t>
            </w:r>
            <w:r w:rsidR="00AF7371" w:rsidRPr="009315CB">
              <w:rPr>
                <w:sz w:val="20"/>
                <w:szCs w:val="20"/>
              </w:rPr>
              <w:t>to implement activities for prevention of institutionalization and provision of quality integrated services throughout the lifecycle</w:t>
            </w:r>
          </w:p>
        </w:tc>
      </w:tr>
      <w:tr w:rsidR="00467025" w:rsidRPr="00CE150C" w14:paraId="02BCA0A9" w14:textId="77777777" w:rsidTr="29CBA86C">
        <w:tc>
          <w:tcPr>
            <w:tcW w:w="9634" w:type="dxa"/>
          </w:tcPr>
          <w:p w14:paraId="7D13FC22" w14:textId="49F6D1C3" w:rsidR="00467025" w:rsidRPr="009315CB" w:rsidRDefault="25CD9B47" w:rsidP="31B0CA24">
            <w:pPr>
              <w:rPr>
                <w:b/>
                <w:bCs/>
                <w:sz w:val="20"/>
                <w:szCs w:val="20"/>
              </w:rPr>
            </w:pPr>
            <w:r w:rsidRPr="31B0CA24">
              <w:rPr>
                <w:sz w:val="20"/>
                <w:szCs w:val="20"/>
                <w:u w:val="single"/>
              </w:rPr>
              <w:t>Milestone year 1</w:t>
            </w:r>
            <w:r w:rsidR="0FC5F389" w:rsidRPr="31B0CA24">
              <w:rPr>
                <w:sz w:val="20"/>
                <w:szCs w:val="20"/>
                <w:u w:val="single"/>
              </w:rPr>
              <w:t xml:space="preserve">: </w:t>
            </w:r>
            <w:r w:rsidR="5FA99511" w:rsidRPr="31B0CA24">
              <w:rPr>
                <w:sz w:val="20"/>
                <w:szCs w:val="20"/>
                <w:u w:val="single"/>
              </w:rPr>
              <w:t>at least 2 training</w:t>
            </w:r>
            <w:r w:rsidR="5F2A9DD0" w:rsidRPr="31B0CA24">
              <w:rPr>
                <w:sz w:val="20"/>
                <w:szCs w:val="20"/>
                <w:u w:val="single"/>
              </w:rPr>
              <w:t>s</w:t>
            </w:r>
            <w:r w:rsidR="5FA99511" w:rsidRPr="31B0CA24">
              <w:rPr>
                <w:sz w:val="20"/>
                <w:szCs w:val="20"/>
                <w:u w:val="single"/>
              </w:rPr>
              <w:t xml:space="preserve"> for </w:t>
            </w:r>
            <w:r w:rsidR="0FC5F389" w:rsidRPr="31B0CA24">
              <w:rPr>
                <w:sz w:val="20"/>
                <w:szCs w:val="20"/>
              </w:rPr>
              <w:t xml:space="preserve">professionals </w:t>
            </w:r>
            <w:r w:rsidR="75A267F9" w:rsidRPr="31B0CA24">
              <w:rPr>
                <w:sz w:val="20"/>
                <w:szCs w:val="20"/>
              </w:rPr>
              <w:t xml:space="preserve">from service providers </w:t>
            </w:r>
            <w:r w:rsidR="0FC5F389" w:rsidRPr="31B0CA24">
              <w:rPr>
                <w:sz w:val="20"/>
                <w:szCs w:val="20"/>
              </w:rPr>
              <w:t>(public institutions, local self-governments, CSOs, OPDs) trained to develop models and implement activities for activation/independent living of persons with disabilities</w:t>
            </w:r>
            <w:r w:rsidR="1AED9B2A" w:rsidRPr="31B0CA24">
              <w:rPr>
                <w:sz w:val="20"/>
                <w:szCs w:val="20"/>
              </w:rPr>
              <w:t xml:space="preserve"> </w:t>
            </w:r>
            <w:r w:rsidR="4F766B58" w:rsidRPr="31B0CA24">
              <w:rPr>
                <w:sz w:val="20"/>
                <w:szCs w:val="20"/>
              </w:rPr>
              <w:t xml:space="preserve">/ </w:t>
            </w:r>
            <w:r w:rsidR="1AED9B2A" w:rsidRPr="31B0CA24">
              <w:rPr>
                <w:sz w:val="20"/>
                <w:szCs w:val="20"/>
              </w:rPr>
              <w:t>to implement activities for prevention of institutionalization and provision of quality integrated services throughout the lifecycle</w:t>
            </w:r>
          </w:p>
        </w:tc>
      </w:tr>
      <w:tr w:rsidR="00467025" w:rsidRPr="00CE150C" w14:paraId="7DDBC6D7" w14:textId="77777777" w:rsidTr="29CBA86C">
        <w:tc>
          <w:tcPr>
            <w:tcW w:w="9634" w:type="dxa"/>
          </w:tcPr>
          <w:p w14:paraId="4129DBA3" w14:textId="7565C306" w:rsidR="00467025" w:rsidRPr="009315CB" w:rsidRDefault="25CD9B47" w:rsidP="31B0CA24">
            <w:pPr>
              <w:tabs>
                <w:tab w:val="left" w:pos="90"/>
              </w:tabs>
              <w:rPr>
                <w:b/>
                <w:bCs/>
                <w:sz w:val="20"/>
                <w:szCs w:val="20"/>
              </w:rPr>
            </w:pPr>
            <w:r w:rsidRPr="31B0CA24">
              <w:rPr>
                <w:sz w:val="20"/>
                <w:szCs w:val="20"/>
                <w:u w:val="single"/>
              </w:rPr>
              <w:t>Milestone year 2</w:t>
            </w:r>
            <w:r w:rsidR="75A267F9" w:rsidRPr="31B0CA24">
              <w:rPr>
                <w:sz w:val="20"/>
                <w:szCs w:val="20"/>
                <w:u w:val="single"/>
              </w:rPr>
              <w:t xml:space="preserve">: </w:t>
            </w:r>
            <w:r w:rsidR="5FA99511" w:rsidRPr="31B0CA24">
              <w:rPr>
                <w:sz w:val="20"/>
                <w:szCs w:val="20"/>
                <w:u w:val="single"/>
              </w:rPr>
              <w:t>at least 2 training</w:t>
            </w:r>
            <w:r w:rsidR="4032634A" w:rsidRPr="31B0CA24">
              <w:rPr>
                <w:sz w:val="20"/>
                <w:szCs w:val="20"/>
                <w:u w:val="single"/>
              </w:rPr>
              <w:t>s</w:t>
            </w:r>
            <w:r w:rsidR="5FA99511" w:rsidRPr="31B0CA24">
              <w:rPr>
                <w:sz w:val="20"/>
                <w:szCs w:val="20"/>
                <w:u w:val="single"/>
              </w:rPr>
              <w:t xml:space="preserve"> for </w:t>
            </w:r>
            <w:r w:rsidR="75A267F9" w:rsidRPr="31B0CA24">
              <w:rPr>
                <w:sz w:val="20"/>
                <w:szCs w:val="20"/>
              </w:rPr>
              <w:t>professionals from service providers (public institutions, local self-governments, CSOs, OPDs) trained to develop models and implement activities for activation/independent living of persons with disabilities</w:t>
            </w:r>
            <w:r w:rsidR="023D00A4" w:rsidRPr="31B0CA24">
              <w:rPr>
                <w:sz w:val="20"/>
                <w:szCs w:val="20"/>
              </w:rPr>
              <w:t xml:space="preserve"> </w:t>
            </w:r>
            <w:r w:rsidR="4F766B58" w:rsidRPr="31B0CA24">
              <w:rPr>
                <w:sz w:val="20"/>
                <w:szCs w:val="20"/>
              </w:rPr>
              <w:t xml:space="preserve">/ </w:t>
            </w:r>
            <w:r w:rsidR="023D00A4" w:rsidRPr="31B0CA24">
              <w:rPr>
                <w:sz w:val="20"/>
                <w:szCs w:val="20"/>
              </w:rPr>
              <w:t>to implement activities for prevention of institutionalization and provision of quality integrated services throughout the lifecycle</w:t>
            </w:r>
          </w:p>
        </w:tc>
      </w:tr>
      <w:tr w:rsidR="00467025" w:rsidRPr="00CE150C" w14:paraId="40E1099D" w14:textId="77777777" w:rsidTr="29CBA86C">
        <w:tc>
          <w:tcPr>
            <w:tcW w:w="9634" w:type="dxa"/>
          </w:tcPr>
          <w:p w14:paraId="349485E2" w14:textId="468E73F0" w:rsidR="00467025" w:rsidRPr="009315CB" w:rsidRDefault="25CD9B47" w:rsidP="31B0CA24">
            <w:pPr>
              <w:tabs>
                <w:tab w:val="left" w:pos="90"/>
              </w:tabs>
              <w:rPr>
                <w:b/>
                <w:bCs/>
                <w:sz w:val="20"/>
                <w:szCs w:val="20"/>
              </w:rPr>
            </w:pPr>
            <w:r w:rsidRPr="31B0CA24">
              <w:rPr>
                <w:sz w:val="20"/>
                <w:szCs w:val="20"/>
                <w:u w:val="single"/>
              </w:rPr>
              <w:t>Target</w:t>
            </w:r>
            <w:r w:rsidR="4BE19526" w:rsidRPr="31B0CA24">
              <w:rPr>
                <w:sz w:val="20"/>
                <w:szCs w:val="20"/>
                <w:u w:val="single"/>
              </w:rPr>
              <w:t xml:space="preserve">: </w:t>
            </w:r>
            <w:r w:rsidR="75A267F9" w:rsidRPr="31B0CA24">
              <w:rPr>
                <w:sz w:val="20"/>
                <w:szCs w:val="20"/>
              </w:rPr>
              <w:t xml:space="preserve"> </w:t>
            </w:r>
            <w:r w:rsidR="5FA99511" w:rsidRPr="31B0CA24">
              <w:rPr>
                <w:sz w:val="20"/>
                <w:szCs w:val="20"/>
                <w:u w:val="single"/>
              </w:rPr>
              <w:t>at least 4 training</w:t>
            </w:r>
            <w:r w:rsidR="0F554143" w:rsidRPr="31B0CA24">
              <w:rPr>
                <w:sz w:val="20"/>
                <w:szCs w:val="20"/>
                <w:u w:val="single"/>
              </w:rPr>
              <w:t>s</w:t>
            </w:r>
            <w:r w:rsidR="5FA99511" w:rsidRPr="31B0CA24">
              <w:rPr>
                <w:sz w:val="20"/>
                <w:szCs w:val="20"/>
                <w:u w:val="single"/>
              </w:rPr>
              <w:t xml:space="preserve"> for </w:t>
            </w:r>
            <w:r w:rsidR="023D00A4" w:rsidRPr="31B0CA24">
              <w:rPr>
                <w:sz w:val="20"/>
                <w:szCs w:val="20"/>
              </w:rPr>
              <w:t xml:space="preserve">professionals from service providers (public institutions, local self-governments, CSOs, OPDs) trained to develop models and implement activities for activation/independent living of persons with disabilities </w:t>
            </w:r>
            <w:r w:rsidR="4F766B58" w:rsidRPr="31B0CA24">
              <w:rPr>
                <w:sz w:val="20"/>
                <w:szCs w:val="20"/>
              </w:rPr>
              <w:t>/</w:t>
            </w:r>
            <w:r w:rsidR="023D00A4" w:rsidRPr="31B0CA24">
              <w:rPr>
                <w:sz w:val="20"/>
                <w:szCs w:val="20"/>
              </w:rPr>
              <w:t xml:space="preserve"> to implement activities for prevention of institutionalization and provision of quality integrated services throughout the lifecycle</w:t>
            </w:r>
          </w:p>
        </w:tc>
      </w:tr>
      <w:tr w:rsidR="00467025" w:rsidRPr="00CE150C" w14:paraId="31E08222" w14:textId="77777777" w:rsidTr="29CBA86C">
        <w:tc>
          <w:tcPr>
            <w:tcW w:w="9634" w:type="dxa"/>
          </w:tcPr>
          <w:p w14:paraId="2B67381D" w14:textId="4CFCEB53" w:rsidR="00467025" w:rsidRPr="009315CB" w:rsidRDefault="00467025" w:rsidP="0098017C">
            <w:pPr>
              <w:tabs>
                <w:tab w:val="left" w:pos="90"/>
              </w:tabs>
              <w:rPr>
                <w:b/>
                <w:sz w:val="20"/>
                <w:szCs w:val="20"/>
              </w:rPr>
            </w:pPr>
            <w:r w:rsidRPr="009315CB">
              <w:rPr>
                <w:sz w:val="20"/>
                <w:szCs w:val="20"/>
                <w:u w:val="single"/>
              </w:rPr>
              <w:t>Means of verification</w:t>
            </w:r>
            <w:r w:rsidR="004A5BC4" w:rsidRPr="009315CB">
              <w:rPr>
                <w:sz w:val="20"/>
                <w:szCs w:val="20"/>
                <w:u w:val="single"/>
              </w:rPr>
              <w:t xml:space="preserve">: </w:t>
            </w:r>
            <w:r w:rsidR="004A5BC4" w:rsidRPr="008663A2">
              <w:rPr>
                <w:sz w:val="20"/>
                <w:szCs w:val="20"/>
              </w:rPr>
              <w:t>Training reports of UN agencies and responsible national and local stakeholders</w:t>
            </w:r>
          </w:p>
        </w:tc>
      </w:tr>
      <w:tr w:rsidR="00467025" w:rsidRPr="00CE150C" w14:paraId="5A14C694" w14:textId="77777777" w:rsidTr="29CBA86C">
        <w:tc>
          <w:tcPr>
            <w:tcW w:w="9634" w:type="dxa"/>
          </w:tcPr>
          <w:p w14:paraId="4384D60F" w14:textId="254364CA" w:rsidR="00467025" w:rsidRPr="009315CB" w:rsidRDefault="002A683B" w:rsidP="0098017C">
            <w:pPr>
              <w:tabs>
                <w:tab w:val="left" w:pos="90"/>
              </w:tabs>
              <w:rPr>
                <w:sz w:val="20"/>
                <w:szCs w:val="20"/>
              </w:rPr>
            </w:pPr>
            <w:r w:rsidRPr="009315CB">
              <w:rPr>
                <w:sz w:val="20"/>
                <w:szCs w:val="20"/>
              </w:rPr>
              <w:t>Responsible:</w:t>
            </w:r>
            <w:r w:rsidR="00AD7D62" w:rsidRPr="009315CB">
              <w:rPr>
                <w:sz w:val="20"/>
                <w:szCs w:val="20"/>
              </w:rPr>
              <w:t xml:space="preserve"> UNDP &amp; UNICEF</w:t>
            </w:r>
          </w:p>
        </w:tc>
      </w:tr>
      <w:tr w:rsidR="7D8A471A" w14:paraId="791AE7C3" w14:textId="77777777" w:rsidTr="29CBA86C">
        <w:tc>
          <w:tcPr>
            <w:tcW w:w="9634" w:type="dxa"/>
          </w:tcPr>
          <w:p w14:paraId="683AFA63" w14:textId="5327AF77" w:rsidR="4376A4FC" w:rsidRDefault="4376A4FC" w:rsidP="4376A4FC">
            <w:pPr>
              <w:rPr>
                <w:sz w:val="20"/>
                <w:szCs w:val="20"/>
                <w:u w:val="single"/>
              </w:rPr>
            </w:pPr>
            <w:r w:rsidRPr="4376A4FC">
              <w:rPr>
                <w:sz w:val="20"/>
                <w:szCs w:val="20"/>
                <w:u w:val="single"/>
              </w:rPr>
              <w:t>Baseline</w:t>
            </w:r>
            <w:r w:rsidR="00C52C73">
              <w:rPr>
                <w:sz w:val="20"/>
                <w:szCs w:val="20"/>
                <w:u w:val="single"/>
              </w:rPr>
              <w:t xml:space="preserve">: </w:t>
            </w:r>
            <w:r w:rsidR="00C52C73" w:rsidRPr="009315CB">
              <w:rPr>
                <w:sz w:val="20"/>
                <w:szCs w:val="20"/>
              </w:rPr>
              <w:t>limited capacities of professionals from service providers (public institutions, local self-governments, CSOs, OPDs) to develop models and implement activities for activation/independent living of persons with disabilities /</w:t>
            </w:r>
            <w:r w:rsidR="00C52C73" w:rsidRPr="009315CB">
              <w:rPr>
                <w:sz w:val="20"/>
                <w:szCs w:val="20"/>
                <w:u w:val="single"/>
              </w:rPr>
              <w:t xml:space="preserve"> </w:t>
            </w:r>
            <w:r w:rsidR="00C52C73" w:rsidRPr="009315CB">
              <w:rPr>
                <w:sz w:val="20"/>
                <w:szCs w:val="20"/>
              </w:rPr>
              <w:t>to implement activities for prevention of institutionalization and provision of quality integrated services throughout the lifecycle</w:t>
            </w:r>
          </w:p>
        </w:tc>
      </w:tr>
      <w:tr w:rsidR="4376A4FC" w14:paraId="3AA0C431" w14:textId="77777777" w:rsidTr="29CBA86C">
        <w:tc>
          <w:tcPr>
            <w:tcW w:w="9634" w:type="dxa"/>
          </w:tcPr>
          <w:p w14:paraId="32A003A4" w14:textId="049FCBF6" w:rsidR="4376A4FC" w:rsidRDefault="4376A4FC" w:rsidP="4376A4FC">
            <w:pPr>
              <w:rPr>
                <w:sz w:val="20"/>
                <w:szCs w:val="20"/>
                <w:u w:val="single"/>
              </w:rPr>
            </w:pPr>
            <w:r w:rsidRPr="4376A4FC">
              <w:rPr>
                <w:sz w:val="20"/>
                <w:szCs w:val="20"/>
                <w:u w:val="single"/>
              </w:rPr>
              <w:t>Milestone year 1</w:t>
            </w:r>
            <w:r w:rsidR="00C52C73">
              <w:rPr>
                <w:sz w:val="20"/>
                <w:szCs w:val="20"/>
                <w:u w:val="single"/>
              </w:rPr>
              <w:t xml:space="preserve">: </w:t>
            </w:r>
            <w:r w:rsidR="00C52C73" w:rsidRPr="008663A2">
              <w:rPr>
                <w:sz w:val="20"/>
                <w:szCs w:val="20"/>
              </w:rPr>
              <w:t xml:space="preserve">20 professionals from service providers (public institutions, local self-governments, CSOs, OPDs) trained </w:t>
            </w:r>
            <w:r w:rsidR="00BF186B">
              <w:rPr>
                <w:sz w:val="20"/>
                <w:szCs w:val="20"/>
              </w:rPr>
              <w:t xml:space="preserve">and 75% of them reporting increased knowledge to </w:t>
            </w:r>
            <w:r w:rsidR="00C52C73" w:rsidRPr="008663A2">
              <w:rPr>
                <w:sz w:val="20"/>
                <w:szCs w:val="20"/>
              </w:rPr>
              <w:t>develop models and implement activities for activation/independent living of persons with disabilities / to implement activities</w:t>
            </w:r>
            <w:r w:rsidR="00C52C73" w:rsidRPr="009315CB">
              <w:rPr>
                <w:sz w:val="20"/>
                <w:szCs w:val="20"/>
              </w:rPr>
              <w:t xml:space="preserve"> for prevention of institutionalization and provision of quality integrated services throughout the lifecycle</w:t>
            </w:r>
          </w:p>
        </w:tc>
      </w:tr>
      <w:tr w:rsidR="4376A4FC" w14:paraId="0D48109B" w14:textId="77777777" w:rsidTr="29CBA86C">
        <w:tc>
          <w:tcPr>
            <w:tcW w:w="9634" w:type="dxa"/>
          </w:tcPr>
          <w:p w14:paraId="4304086A" w14:textId="42B42265" w:rsidR="4376A4FC" w:rsidRDefault="4376A4FC" w:rsidP="4376A4FC">
            <w:pPr>
              <w:rPr>
                <w:sz w:val="20"/>
                <w:szCs w:val="20"/>
                <w:u w:val="single"/>
              </w:rPr>
            </w:pPr>
            <w:r w:rsidRPr="4376A4FC">
              <w:rPr>
                <w:sz w:val="20"/>
                <w:szCs w:val="20"/>
                <w:u w:val="single"/>
              </w:rPr>
              <w:t>Milestone year 2</w:t>
            </w:r>
            <w:r w:rsidR="00C52C73">
              <w:rPr>
                <w:sz w:val="20"/>
                <w:szCs w:val="20"/>
                <w:u w:val="single"/>
              </w:rPr>
              <w:t xml:space="preserve">: </w:t>
            </w:r>
            <w:r w:rsidR="00C52C73" w:rsidRPr="008663A2">
              <w:rPr>
                <w:sz w:val="20"/>
                <w:szCs w:val="20"/>
              </w:rPr>
              <w:t xml:space="preserve">30 professionals from service providers (public institutions, local self-governments, CSOs, OPDs) trained </w:t>
            </w:r>
            <w:r w:rsidR="00BF186B">
              <w:rPr>
                <w:sz w:val="20"/>
                <w:szCs w:val="20"/>
              </w:rPr>
              <w:t xml:space="preserve">and 75% of them reporting increased knowledge to </w:t>
            </w:r>
            <w:r w:rsidR="00C52C73" w:rsidRPr="008663A2">
              <w:rPr>
                <w:sz w:val="20"/>
                <w:szCs w:val="20"/>
              </w:rPr>
              <w:t>develop models and implement activities for activation/independent living of persons with disabilities / to implement activities for prevention of institutionalization and provision of quality integrated services throughout the lifecycle</w:t>
            </w:r>
          </w:p>
        </w:tc>
      </w:tr>
      <w:tr w:rsidR="4376A4FC" w14:paraId="5AFC3914" w14:textId="77777777" w:rsidTr="29CBA86C">
        <w:tc>
          <w:tcPr>
            <w:tcW w:w="9634" w:type="dxa"/>
          </w:tcPr>
          <w:p w14:paraId="26951B27" w14:textId="09956807" w:rsidR="4376A4FC" w:rsidRDefault="4376A4FC" w:rsidP="4376A4FC">
            <w:pPr>
              <w:rPr>
                <w:sz w:val="20"/>
                <w:szCs w:val="20"/>
                <w:u w:val="single"/>
              </w:rPr>
            </w:pPr>
            <w:r w:rsidRPr="4376A4FC">
              <w:rPr>
                <w:sz w:val="20"/>
                <w:szCs w:val="20"/>
                <w:u w:val="single"/>
              </w:rPr>
              <w:t>Target</w:t>
            </w:r>
            <w:r w:rsidR="00C52C73">
              <w:rPr>
                <w:sz w:val="20"/>
                <w:szCs w:val="20"/>
                <w:u w:val="single"/>
              </w:rPr>
              <w:t xml:space="preserve">: </w:t>
            </w:r>
            <w:r w:rsidR="00C52C73" w:rsidRPr="008663A2">
              <w:rPr>
                <w:sz w:val="20"/>
                <w:szCs w:val="20"/>
              </w:rPr>
              <w:t>50</w:t>
            </w:r>
            <w:r w:rsidR="00C52C73" w:rsidRPr="00132351">
              <w:rPr>
                <w:sz w:val="20"/>
                <w:szCs w:val="20"/>
              </w:rPr>
              <w:t xml:space="preserve"> </w:t>
            </w:r>
            <w:r w:rsidR="00C52C73" w:rsidRPr="008663A2">
              <w:rPr>
                <w:sz w:val="20"/>
                <w:szCs w:val="20"/>
              </w:rPr>
              <w:t>professionals from service providers (public institutions, local self-governments, CSOs, OPDs) trained t</w:t>
            </w:r>
            <w:r w:rsidR="00BF186B">
              <w:rPr>
                <w:sz w:val="20"/>
                <w:szCs w:val="20"/>
              </w:rPr>
              <w:t xml:space="preserve"> and 75% of them reporting increased knowledge to </w:t>
            </w:r>
            <w:r w:rsidR="00C52C73" w:rsidRPr="008663A2">
              <w:rPr>
                <w:sz w:val="20"/>
                <w:szCs w:val="20"/>
              </w:rPr>
              <w:t xml:space="preserve">develop models and implement activities for activation/independent living of persons with disabilities / </w:t>
            </w:r>
            <w:r w:rsidR="00C52C73" w:rsidRPr="009315CB">
              <w:rPr>
                <w:sz w:val="20"/>
                <w:szCs w:val="20"/>
              </w:rPr>
              <w:t>to implement activities for prevention of institutionalization and provision of quality integrated services throughout the lifecycle</w:t>
            </w:r>
          </w:p>
        </w:tc>
      </w:tr>
      <w:tr w:rsidR="4376A4FC" w14:paraId="1C694EDC" w14:textId="77777777" w:rsidTr="29CBA86C">
        <w:tc>
          <w:tcPr>
            <w:tcW w:w="9634" w:type="dxa"/>
          </w:tcPr>
          <w:p w14:paraId="49F66C29" w14:textId="503F6855" w:rsidR="4376A4FC" w:rsidRDefault="4376A4FC" w:rsidP="4376A4FC">
            <w:pPr>
              <w:rPr>
                <w:sz w:val="20"/>
                <w:szCs w:val="20"/>
                <w:u w:val="single"/>
              </w:rPr>
            </w:pPr>
            <w:r w:rsidRPr="4376A4FC">
              <w:rPr>
                <w:sz w:val="20"/>
                <w:szCs w:val="20"/>
                <w:u w:val="single"/>
              </w:rPr>
              <w:t>Means of verification</w:t>
            </w:r>
            <w:r w:rsidR="00490EE5">
              <w:rPr>
                <w:sz w:val="20"/>
                <w:szCs w:val="20"/>
                <w:u w:val="single"/>
              </w:rPr>
              <w:t xml:space="preserve">: </w:t>
            </w:r>
            <w:r w:rsidR="00490EE5" w:rsidRPr="008663A2">
              <w:rPr>
                <w:sz w:val="20"/>
                <w:szCs w:val="20"/>
              </w:rPr>
              <w:t>Training reports of UN agencies and responsible national and local stakeholders</w:t>
            </w:r>
          </w:p>
        </w:tc>
      </w:tr>
      <w:tr w:rsidR="4376A4FC" w14:paraId="48B357D7" w14:textId="77777777" w:rsidTr="29CBA86C">
        <w:tc>
          <w:tcPr>
            <w:tcW w:w="9634" w:type="dxa"/>
          </w:tcPr>
          <w:p w14:paraId="5521A7A3" w14:textId="200F13DF" w:rsidR="4376A4FC" w:rsidRDefault="4376A4FC" w:rsidP="00582E8D">
            <w:pPr>
              <w:rPr>
                <w:sz w:val="20"/>
                <w:szCs w:val="20"/>
                <w:u w:val="single"/>
              </w:rPr>
            </w:pPr>
            <w:r w:rsidRPr="4376A4FC">
              <w:rPr>
                <w:sz w:val="20"/>
                <w:szCs w:val="20"/>
              </w:rPr>
              <w:t>Responsible</w:t>
            </w:r>
            <w:r w:rsidR="00490EE5">
              <w:rPr>
                <w:sz w:val="20"/>
                <w:szCs w:val="20"/>
              </w:rPr>
              <w:t xml:space="preserve">: </w:t>
            </w:r>
            <w:r w:rsidR="00490EE5" w:rsidRPr="009315CB">
              <w:rPr>
                <w:sz w:val="20"/>
                <w:szCs w:val="20"/>
              </w:rPr>
              <w:t>UNDP &amp; UNICEF</w:t>
            </w:r>
          </w:p>
        </w:tc>
      </w:tr>
      <w:tr w:rsidR="5EE9291E" w:rsidRPr="00CE150C" w14:paraId="2186D915" w14:textId="77777777" w:rsidTr="29CBA86C">
        <w:tc>
          <w:tcPr>
            <w:tcW w:w="9634" w:type="dxa"/>
            <w:shd w:val="clear" w:color="auto" w:fill="EAF1DD" w:themeFill="accent3" w:themeFillTint="33"/>
          </w:tcPr>
          <w:p w14:paraId="0EC3C722" w14:textId="76720D8D" w:rsidR="704A4717" w:rsidRPr="009315CB" w:rsidRDefault="704A4717" w:rsidP="0098017C">
            <w:pPr>
              <w:rPr>
                <w:rFonts w:eastAsia="Calibri"/>
                <w:color w:val="0078D4"/>
                <w:sz w:val="20"/>
                <w:szCs w:val="20"/>
                <w:u w:val="single"/>
                <w:lang w:val="en-AU"/>
              </w:rPr>
            </w:pPr>
            <w:r w:rsidRPr="009315CB">
              <w:rPr>
                <w:b/>
                <w:bCs/>
                <w:sz w:val="20"/>
                <w:szCs w:val="20"/>
              </w:rPr>
              <w:t xml:space="preserve">Output: </w:t>
            </w:r>
            <w:r w:rsidRPr="009315CB">
              <w:rPr>
                <w:rFonts w:eastAsia="Calibri"/>
                <w:b/>
                <w:bCs/>
                <w:sz w:val="20"/>
                <w:szCs w:val="20"/>
                <w:lang w:val="en-AU"/>
              </w:rPr>
              <w:t>1.1.C.</w:t>
            </w:r>
            <w:r w:rsidRPr="009315CB">
              <w:rPr>
                <w:rFonts w:eastAsia="Calibri"/>
                <w:sz w:val="20"/>
                <w:szCs w:val="20"/>
                <w:lang w:val="en-AU"/>
              </w:rPr>
              <w:t xml:space="preserve"> The capacity of the Ministry of Finance and Social Welfare, the Ministry of Economic Development, local governments, OPDs and the NHRI to develop, implement, advocate for, and monitor the implementation of disability inclusive-budgeting guidelines to enhance activation and independent living in the community is enhanced</w:t>
            </w:r>
            <w:r w:rsidRPr="009315CB">
              <w:rPr>
                <w:rFonts w:eastAsia="Calibri"/>
                <w:color w:val="0078D4"/>
                <w:sz w:val="20"/>
                <w:szCs w:val="20"/>
                <w:u w:val="single"/>
                <w:lang w:val="en-AU"/>
              </w:rPr>
              <w:t>.</w:t>
            </w:r>
          </w:p>
        </w:tc>
      </w:tr>
      <w:tr w:rsidR="5EE9291E" w:rsidRPr="00CE150C" w14:paraId="0CDAADE2" w14:textId="77777777" w:rsidTr="29CBA86C">
        <w:tc>
          <w:tcPr>
            <w:tcW w:w="9634" w:type="dxa"/>
            <w:shd w:val="clear" w:color="auto" w:fill="DBE5F1" w:themeFill="accent1" w:themeFillTint="33"/>
          </w:tcPr>
          <w:p w14:paraId="04C9DF47" w14:textId="61257187" w:rsidR="5EE9291E" w:rsidRPr="009315CB" w:rsidRDefault="5EE9291E" w:rsidP="0098017C">
            <w:pPr>
              <w:ind w:left="720" w:hanging="720"/>
              <w:rPr>
                <w:rFonts w:eastAsia="Calibri"/>
                <w:b/>
                <w:bCs/>
                <w:sz w:val="20"/>
                <w:szCs w:val="20"/>
                <w:lang w:val="en-GB"/>
              </w:rPr>
            </w:pPr>
            <w:r w:rsidRPr="009315CB">
              <w:rPr>
                <w:rFonts w:eastAsia="Calibri"/>
                <w:b/>
                <w:bCs/>
                <w:sz w:val="20"/>
                <w:szCs w:val="20"/>
                <w:lang w:val="en-GB"/>
              </w:rPr>
              <w:t>Indicators</w:t>
            </w:r>
          </w:p>
          <w:p w14:paraId="2D5A9736" w14:textId="7CEB3818" w:rsidR="5EE9291E" w:rsidRPr="009315CB" w:rsidRDefault="5EE9291E" w:rsidP="0098017C">
            <w:pPr>
              <w:ind w:left="720" w:hanging="720"/>
              <w:rPr>
                <w:rFonts w:eastAsia="Calibri"/>
                <w:sz w:val="20"/>
                <w:szCs w:val="20"/>
                <w:lang w:val="en-GB"/>
              </w:rPr>
            </w:pPr>
            <w:r w:rsidRPr="009315CB">
              <w:rPr>
                <w:rFonts w:eastAsia="Calibri"/>
                <w:sz w:val="20"/>
                <w:szCs w:val="20"/>
                <w:lang w:val="en-GB"/>
              </w:rPr>
              <w:t>1.1.1</w:t>
            </w:r>
            <w:r w:rsidRPr="009315CB">
              <w:rPr>
                <w:sz w:val="20"/>
                <w:szCs w:val="20"/>
                <w:lang w:val="en-GB"/>
              </w:rPr>
              <w:t xml:space="preserve">    </w:t>
            </w:r>
            <w:r w:rsidRPr="009315CB">
              <w:rPr>
                <w:rFonts w:eastAsia="Calibri"/>
                <w:sz w:val="20"/>
                <w:szCs w:val="20"/>
                <w:lang w:val="en-GB"/>
              </w:rPr>
              <w:t xml:space="preserve"># of trainings (disaggregation by type of capacity building) developed and delivered in the UNPRPD programme. (Disaggregated by topics)  </w:t>
            </w:r>
          </w:p>
        </w:tc>
      </w:tr>
      <w:tr w:rsidR="5EE9291E" w:rsidRPr="00CE150C" w14:paraId="06553093" w14:textId="77777777" w:rsidTr="29CBA86C">
        <w:tc>
          <w:tcPr>
            <w:tcW w:w="9634" w:type="dxa"/>
            <w:shd w:val="clear" w:color="auto" w:fill="DBE5F1" w:themeFill="accent1" w:themeFillTint="33"/>
          </w:tcPr>
          <w:p w14:paraId="3047120D" w14:textId="29F735E2" w:rsidR="5EE9291E" w:rsidRPr="009315CB" w:rsidRDefault="5EE9291E" w:rsidP="0098017C">
            <w:pPr>
              <w:ind w:left="720" w:hanging="720"/>
              <w:rPr>
                <w:rFonts w:eastAsia="Calibri"/>
                <w:sz w:val="20"/>
                <w:szCs w:val="20"/>
                <w:lang w:val="en-GB"/>
              </w:rPr>
            </w:pPr>
            <w:r w:rsidRPr="009315CB">
              <w:rPr>
                <w:rFonts w:eastAsia="Calibri"/>
                <w:sz w:val="20"/>
                <w:szCs w:val="20"/>
                <w:lang w:val="en-GB"/>
              </w:rPr>
              <w:lastRenderedPageBreak/>
              <w:t>1.1.3</w:t>
            </w:r>
            <w:r w:rsidRPr="009315CB">
              <w:rPr>
                <w:sz w:val="20"/>
                <w:szCs w:val="20"/>
                <w:lang w:val="en-GB"/>
              </w:rPr>
              <w:t xml:space="preserve">    </w:t>
            </w:r>
            <w:r w:rsidRPr="009315CB">
              <w:rPr>
                <w:rFonts w:eastAsia="Calibri"/>
                <w:sz w:val="20"/>
                <w:szCs w:val="20"/>
                <w:lang w:val="en-GB"/>
              </w:rPr>
              <w:t># and % of participants reporting increased knowledge or capacity to design or revise policies or systems to be more disability inclusive.</w:t>
            </w:r>
          </w:p>
        </w:tc>
      </w:tr>
      <w:tr w:rsidR="5EE9291E" w:rsidRPr="00CE150C" w14:paraId="10F13BD2" w14:textId="77777777" w:rsidTr="29CBA86C">
        <w:tc>
          <w:tcPr>
            <w:tcW w:w="9634" w:type="dxa"/>
          </w:tcPr>
          <w:p w14:paraId="47017924" w14:textId="77777777" w:rsidR="00163568" w:rsidRPr="009315CB" w:rsidRDefault="5EE9291E" w:rsidP="0098017C">
            <w:pPr>
              <w:rPr>
                <w:sz w:val="20"/>
                <w:szCs w:val="20"/>
                <w:u w:val="single"/>
              </w:rPr>
            </w:pPr>
            <w:r w:rsidRPr="009315CB">
              <w:rPr>
                <w:sz w:val="20"/>
                <w:szCs w:val="20"/>
                <w:u w:val="single"/>
              </w:rPr>
              <w:t>Description:</w:t>
            </w:r>
          </w:p>
          <w:p w14:paraId="10613C22" w14:textId="19C1E7B6" w:rsidR="00D34313" w:rsidRDefault="2BC92C26" w:rsidP="0098017C">
            <w:pPr>
              <w:rPr>
                <w:rFonts w:eastAsia="Calibri"/>
                <w:color w:val="444444"/>
                <w:sz w:val="20"/>
                <w:szCs w:val="20"/>
              </w:rPr>
            </w:pPr>
            <w:r w:rsidRPr="31B0CA24">
              <w:rPr>
                <w:rFonts w:eastAsia="Calibri"/>
                <w:color w:val="444444"/>
                <w:sz w:val="20"/>
                <w:szCs w:val="20"/>
              </w:rPr>
              <w:t>The situational analysis point</w:t>
            </w:r>
            <w:r w:rsidR="70D52BBA" w:rsidRPr="31B0CA24">
              <w:rPr>
                <w:rFonts w:eastAsia="Calibri"/>
                <w:color w:val="444444"/>
                <w:sz w:val="20"/>
                <w:szCs w:val="20"/>
              </w:rPr>
              <w:t>ed</w:t>
            </w:r>
            <w:r w:rsidRPr="31B0CA24">
              <w:rPr>
                <w:rFonts w:eastAsia="Calibri"/>
                <w:color w:val="444444"/>
                <w:sz w:val="20"/>
                <w:szCs w:val="20"/>
              </w:rPr>
              <w:t xml:space="preserve"> to the need to ensure that national and local governments factor </w:t>
            </w:r>
            <w:r w:rsidR="0EA6845D" w:rsidRPr="31B0CA24">
              <w:rPr>
                <w:rFonts w:eastAsia="Calibri"/>
                <w:color w:val="444444"/>
                <w:sz w:val="20"/>
                <w:szCs w:val="20"/>
              </w:rPr>
              <w:t xml:space="preserve">costs associated with </w:t>
            </w:r>
            <w:r w:rsidR="7CC45855" w:rsidRPr="31B0CA24">
              <w:rPr>
                <w:rFonts w:eastAsia="Calibri"/>
                <w:color w:val="444444"/>
                <w:sz w:val="20"/>
                <w:szCs w:val="20"/>
              </w:rPr>
              <w:t xml:space="preserve">family and </w:t>
            </w:r>
            <w:r w:rsidR="4AEC1EF9" w:rsidRPr="31B0CA24">
              <w:rPr>
                <w:rFonts w:eastAsia="Calibri"/>
                <w:color w:val="444444"/>
                <w:sz w:val="20"/>
                <w:szCs w:val="20"/>
              </w:rPr>
              <w:t>community</w:t>
            </w:r>
            <w:r w:rsidR="2EB6B90B" w:rsidRPr="31B0CA24">
              <w:rPr>
                <w:rFonts w:eastAsia="Calibri"/>
                <w:color w:val="444444"/>
                <w:sz w:val="20"/>
                <w:szCs w:val="20"/>
              </w:rPr>
              <w:t>-</w:t>
            </w:r>
            <w:r w:rsidR="4AEC1EF9" w:rsidRPr="31B0CA24">
              <w:rPr>
                <w:rFonts w:eastAsia="Calibri"/>
                <w:color w:val="444444"/>
                <w:sz w:val="20"/>
                <w:szCs w:val="20"/>
              </w:rPr>
              <w:t xml:space="preserve">based </w:t>
            </w:r>
            <w:r w:rsidR="0EA6845D" w:rsidRPr="31B0CA24">
              <w:rPr>
                <w:rFonts w:eastAsia="Calibri"/>
                <w:color w:val="444444"/>
                <w:sz w:val="20"/>
                <w:szCs w:val="20"/>
              </w:rPr>
              <w:t xml:space="preserve">programs and services </w:t>
            </w:r>
            <w:r w:rsidRPr="31B0CA24">
              <w:rPr>
                <w:rFonts w:eastAsia="Calibri"/>
                <w:color w:val="444444"/>
                <w:sz w:val="20"/>
                <w:szCs w:val="20"/>
              </w:rPr>
              <w:t>in their budgets</w:t>
            </w:r>
            <w:r w:rsidR="4AEC1EF9" w:rsidRPr="31B0CA24">
              <w:rPr>
                <w:rFonts w:eastAsia="Calibri"/>
                <w:color w:val="444444"/>
                <w:sz w:val="20"/>
                <w:szCs w:val="20"/>
              </w:rPr>
              <w:t xml:space="preserve">, </w:t>
            </w:r>
            <w:r w:rsidR="3FA94E8B" w:rsidRPr="31B0CA24">
              <w:rPr>
                <w:rFonts w:eastAsia="Calibri"/>
                <w:color w:val="444444"/>
                <w:sz w:val="20"/>
                <w:szCs w:val="20"/>
              </w:rPr>
              <w:t>and</w:t>
            </w:r>
            <w:r w:rsidR="7CC45855" w:rsidRPr="31B0CA24">
              <w:rPr>
                <w:rFonts w:eastAsia="Calibri"/>
                <w:color w:val="444444"/>
                <w:sz w:val="20"/>
                <w:szCs w:val="20"/>
              </w:rPr>
              <w:t xml:space="preserve"> that they </w:t>
            </w:r>
            <w:r w:rsidR="4AEC1EF9" w:rsidRPr="31B0CA24">
              <w:rPr>
                <w:rFonts w:eastAsia="Calibri"/>
                <w:color w:val="444444"/>
                <w:sz w:val="20"/>
                <w:szCs w:val="20"/>
              </w:rPr>
              <w:t xml:space="preserve">divert resources </w:t>
            </w:r>
            <w:r w:rsidR="7CC45855" w:rsidRPr="31B0CA24">
              <w:rPr>
                <w:rFonts w:eastAsia="Calibri"/>
                <w:color w:val="444444"/>
                <w:sz w:val="20"/>
                <w:szCs w:val="20"/>
              </w:rPr>
              <w:t xml:space="preserve">now allocated to </w:t>
            </w:r>
            <w:r w:rsidR="4AEC1EF9" w:rsidRPr="31B0CA24">
              <w:rPr>
                <w:rFonts w:eastAsia="Calibri"/>
                <w:color w:val="444444"/>
                <w:sz w:val="20"/>
                <w:szCs w:val="20"/>
              </w:rPr>
              <w:t xml:space="preserve">supporting institutions to such </w:t>
            </w:r>
            <w:r w:rsidR="7CC45855" w:rsidRPr="31B0CA24">
              <w:rPr>
                <w:rFonts w:eastAsia="Calibri"/>
                <w:color w:val="444444"/>
                <w:sz w:val="20"/>
                <w:szCs w:val="20"/>
              </w:rPr>
              <w:t>family and community</w:t>
            </w:r>
            <w:r w:rsidR="44CF0895" w:rsidRPr="31B0CA24">
              <w:rPr>
                <w:rFonts w:eastAsia="Calibri"/>
                <w:color w:val="444444"/>
                <w:sz w:val="20"/>
                <w:szCs w:val="20"/>
              </w:rPr>
              <w:t>-</w:t>
            </w:r>
            <w:r w:rsidR="7CC45855" w:rsidRPr="31B0CA24">
              <w:rPr>
                <w:rFonts w:eastAsia="Calibri"/>
                <w:color w:val="444444"/>
                <w:sz w:val="20"/>
                <w:szCs w:val="20"/>
              </w:rPr>
              <w:t>based services</w:t>
            </w:r>
            <w:r w:rsidR="01999A56" w:rsidRPr="31B0CA24">
              <w:rPr>
                <w:rFonts w:eastAsia="Calibri"/>
                <w:color w:val="444444"/>
                <w:sz w:val="20"/>
                <w:szCs w:val="20"/>
              </w:rPr>
              <w:t>.</w:t>
            </w:r>
            <w:r w:rsidR="5AD5F03D" w:rsidRPr="31B0CA24">
              <w:rPr>
                <w:sz w:val="20"/>
                <w:szCs w:val="20"/>
              </w:rPr>
              <w:t xml:space="preserve"> The </w:t>
            </w:r>
            <w:r w:rsidR="5AD5F03D" w:rsidRPr="31B0CA24">
              <w:rPr>
                <w:rFonts w:eastAsia="Calibri"/>
                <w:color w:val="444444"/>
                <w:sz w:val="20"/>
                <w:szCs w:val="20"/>
              </w:rPr>
              <w:t>analysis</w:t>
            </w:r>
            <w:r w:rsidR="5AD5F03D" w:rsidRPr="31B0CA24">
              <w:rPr>
                <w:color w:val="444444"/>
                <w:sz w:val="20"/>
                <w:szCs w:val="20"/>
              </w:rPr>
              <w:t xml:space="preserve"> also found </w:t>
            </w:r>
            <w:r w:rsidR="054CC4B9" w:rsidRPr="31B0CA24">
              <w:rPr>
                <w:color w:val="444444"/>
                <w:sz w:val="20"/>
                <w:szCs w:val="20"/>
              </w:rPr>
              <w:t>that</w:t>
            </w:r>
            <w:r w:rsidR="5AD5F03D" w:rsidRPr="31B0CA24">
              <w:rPr>
                <w:color w:val="444444"/>
                <w:sz w:val="20"/>
                <w:szCs w:val="20"/>
              </w:rPr>
              <w:t xml:space="preserve"> the resources within the existing Fund for professional rehabilitation and employment of persons with disabilities </w:t>
            </w:r>
            <w:r w:rsidR="5AD5F03D" w:rsidRPr="31B0CA24">
              <w:rPr>
                <w:color w:val="000000" w:themeColor="text1"/>
                <w:sz w:val="20"/>
                <w:szCs w:val="20"/>
                <w:lang w:val="en-AU"/>
              </w:rPr>
              <w:t>have</w:t>
            </w:r>
            <w:r w:rsidR="5AD5F03D" w:rsidRPr="31B0CA24">
              <w:rPr>
                <w:rFonts w:eastAsia="Calibri"/>
                <w:color w:val="000000" w:themeColor="text1"/>
                <w:sz w:val="20"/>
                <w:szCs w:val="20"/>
                <w:lang w:val="en-AU"/>
              </w:rPr>
              <w:t xml:space="preserve"> had limited impact on supporting women and men with disabilities to get employed</w:t>
            </w:r>
          </w:p>
          <w:p w14:paraId="0CF8BA0D" w14:textId="77777777" w:rsidR="00D34313" w:rsidRDefault="00D34313" w:rsidP="0098017C">
            <w:pPr>
              <w:rPr>
                <w:rFonts w:eastAsia="Calibri"/>
                <w:color w:val="444444"/>
                <w:sz w:val="20"/>
                <w:szCs w:val="20"/>
              </w:rPr>
            </w:pPr>
          </w:p>
          <w:p w14:paraId="53F20F79" w14:textId="3F305294" w:rsidR="009C49A5" w:rsidRDefault="006E30BE" w:rsidP="00050DDF">
            <w:pPr>
              <w:rPr>
                <w:rFonts w:eastAsia="Calibri"/>
                <w:color w:val="444444"/>
                <w:sz w:val="20"/>
                <w:szCs w:val="20"/>
              </w:rPr>
            </w:pPr>
            <w:r w:rsidRPr="009315CB">
              <w:rPr>
                <w:rFonts w:eastAsia="Calibri"/>
                <w:color w:val="444444"/>
                <w:sz w:val="20"/>
                <w:szCs w:val="20"/>
              </w:rPr>
              <w:t>Under this</w:t>
            </w:r>
            <w:r w:rsidR="47080835" w:rsidRPr="009315CB">
              <w:rPr>
                <w:rFonts w:eastAsia="Calibri"/>
                <w:color w:val="444444"/>
                <w:sz w:val="20"/>
                <w:szCs w:val="20"/>
              </w:rPr>
              <w:t xml:space="preserve"> output</w:t>
            </w:r>
            <w:r w:rsidRPr="009315CB">
              <w:rPr>
                <w:rFonts w:eastAsia="Calibri"/>
                <w:color w:val="444444"/>
                <w:sz w:val="20"/>
                <w:szCs w:val="20"/>
              </w:rPr>
              <w:t xml:space="preserve">, different </w:t>
            </w:r>
            <w:r w:rsidR="47080835" w:rsidRPr="009315CB">
              <w:rPr>
                <w:rFonts w:eastAsia="Calibri"/>
                <w:color w:val="444444"/>
                <w:sz w:val="20"/>
                <w:szCs w:val="20"/>
              </w:rPr>
              <w:t>key stakeholders, including the Ministry of Finance and Social Welfa</w:t>
            </w:r>
            <w:r w:rsidR="0CF1DB79" w:rsidRPr="009315CB">
              <w:rPr>
                <w:rFonts w:eastAsia="Calibri"/>
                <w:color w:val="444444"/>
                <w:sz w:val="20"/>
                <w:szCs w:val="20"/>
              </w:rPr>
              <w:t>r</w:t>
            </w:r>
            <w:r w:rsidR="47080835" w:rsidRPr="009315CB">
              <w:rPr>
                <w:rFonts w:eastAsia="Calibri"/>
                <w:color w:val="444444"/>
                <w:sz w:val="20"/>
                <w:szCs w:val="20"/>
              </w:rPr>
              <w:t>e, the Ministry of Economic Development</w:t>
            </w:r>
            <w:r w:rsidR="007424C8" w:rsidRPr="009315CB">
              <w:rPr>
                <w:rFonts w:eastAsia="Calibri"/>
                <w:color w:val="444444"/>
                <w:sz w:val="20"/>
                <w:szCs w:val="20"/>
              </w:rPr>
              <w:t xml:space="preserve">, Ministry of Education, Science, Culture and Sports, Ministry of </w:t>
            </w:r>
            <w:proofErr w:type="gramStart"/>
            <w:r w:rsidR="007424C8" w:rsidRPr="009315CB">
              <w:rPr>
                <w:rFonts w:eastAsia="Calibri"/>
                <w:color w:val="444444"/>
                <w:sz w:val="20"/>
                <w:szCs w:val="20"/>
              </w:rPr>
              <w:t>Health</w:t>
            </w:r>
            <w:proofErr w:type="gramEnd"/>
            <w:r w:rsidR="007424C8" w:rsidRPr="009315CB">
              <w:rPr>
                <w:rFonts w:eastAsia="Calibri"/>
                <w:color w:val="444444"/>
                <w:sz w:val="20"/>
                <w:szCs w:val="20"/>
              </w:rPr>
              <w:t xml:space="preserve"> </w:t>
            </w:r>
            <w:r w:rsidR="004C0CBF" w:rsidRPr="009315CB">
              <w:rPr>
                <w:rFonts w:eastAsia="Calibri"/>
                <w:color w:val="444444"/>
                <w:sz w:val="20"/>
                <w:szCs w:val="20"/>
              </w:rPr>
              <w:t>and</w:t>
            </w:r>
            <w:r w:rsidR="47080835" w:rsidRPr="009315CB">
              <w:rPr>
                <w:rFonts w:eastAsia="Calibri"/>
                <w:color w:val="444444"/>
                <w:sz w:val="20"/>
                <w:szCs w:val="20"/>
              </w:rPr>
              <w:t xml:space="preserve"> local</w:t>
            </w:r>
            <w:r w:rsidR="0CBFE8FD" w:rsidRPr="009315CB">
              <w:rPr>
                <w:rFonts w:eastAsia="Calibri"/>
                <w:color w:val="444444"/>
                <w:sz w:val="20"/>
                <w:szCs w:val="20"/>
              </w:rPr>
              <w:t xml:space="preserve"> governments</w:t>
            </w:r>
            <w:r w:rsidR="658A7E61" w:rsidRPr="009315CB">
              <w:rPr>
                <w:rFonts w:eastAsia="Calibri"/>
                <w:color w:val="444444"/>
                <w:sz w:val="20"/>
                <w:szCs w:val="20"/>
              </w:rPr>
              <w:t xml:space="preserve">, </w:t>
            </w:r>
            <w:r w:rsidR="00932856" w:rsidRPr="009315CB">
              <w:rPr>
                <w:rFonts w:eastAsia="Calibri"/>
                <w:color w:val="444444"/>
                <w:sz w:val="20"/>
                <w:szCs w:val="20"/>
              </w:rPr>
              <w:t xml:space="preserve">will </w:t>
            </w:r>
            <w:r w:rsidR="781046F3" w:rsidRPr="009315CB">
              <w:rPr>
                <w:rFonts w:eastAsia="Calibri"/>
                <w:color w:val="444444"/>
                <w:sz w:val="20"/>
                <w:szCs w:val="20"/>
              </w:rPr>
              <w:t xml:space="preserve">learn how to </w:t>
            </w:r>
            <w:r w:rsidR="00D34313">
              <w:rPr>
                <w:rFonts w:eastAsia="Calibri"/>
                <w:color w:val="444444"/>
                <w:sz w:val="20"/>
                <w:szCs w:val="20"/>
              </w:rPr>
              <w:t xml:space="preserve">develop and </w:t>
            </w:r>
            <w:r w:rsidR="781046F3" w:rsidRPr="009315CB">
              <w:rPr>
                <w:rFonts w:eastAsia="Calibri"/>
                <w:color w:val="444444"/>
                <w:sz w:val="20"/>
                <w:szCs w:val="20"/>
              </w:rPr>
              <w:t xml:space="preserve">use guidelines to develop </w:t>
            </w:r>
            <w:r w:rsidR="00D34313">
              <w:rPr>
                <w:rFonts w:eastAsia="Calibri"/>
                <w:color w:val="444444"/>
                <w:sz w:val="20"/>
                <w:szCs w:val="20"/>
              </w:rPr>
              <w:t>disability i</w:t>
            </w:r>
            <w:r w:rsidR="781046F3" w:rsidRPr="009315CB">
              <w:rPr>
                <w:rFonts w:eastAsia="Calibri"/>
                <w:color w:val="444444"/>
                <w:sz w:val="20"/>
                <w:szCs w:val="20"/>
              </w:rPr>
              <w:t>nclusive</w:t>
            </w:r>
            <w:r w:rsidR="15E46FD3" w:rsidRPr="009315CB">
              <w:rPr>
                <w:rFonts w:eastAsia="Calibri"/>
                <w:color w:val="444444"/>
                <w:sz w:val="20"/>
                <w:szCs w:val="20"/>
              </w:rPr>
              <w:t xml:space="preserve"> </w:t>
            </w:r>
            <w:r w:rsidR="781046F3" w:rsidRPr="009315CB">
              <w:rPr>
                <w:rFonts w:eastAsia="Calibri"/>
                <w:color w:val="444444"/>
                <w:sz w:val="20"/>
                <w:szCs w:val="20"/>
              </w:rPr>
              <w:t>budgets</w:t>
            </w:r>
            <w:r w:rsidR="00050DDF">
              <w:rPr>
                <w:rFonts w:eastAsia="Calibri"/>
                <w:color w:val="444444"/>
                <w:sz w:val="20"/>
                <w:szCs w:val="20"/>
              </w:rPr>
              <w:t>.</w:t>
            </w:r>
          </w:p>
          <w:p w14:paraId="3BDCDA99" w14:textId="77777777" w:rsidR="00050DDF" w:rsidRPr="009315CB" w:rsidRDefault="00050DDF" w:rsidP="00050DDF">
            <w:pPr>
              <w:rPr>
                <w:rFonts w:eastAsia="Calibri"/>
                <w:color w:val="444444"/>
                <w:sz w:val="20"/>
                <w:szCs w:val="20"/>
              </w:rPr>
            </w:pPr>
          </w:p>
          <w:p w14:paraId="79BF3935" w14:textId="37A708C8" w:rsidR="00592875" w:rsidRPr="009315CB" w:rsidRDefault="0077618C" w:rsidP="0098017C">
            <w:pPr>
              <w:pStyle w:val="ListParagraph"/>
              <w:spacing w:after="120"/>
              <w:ind w:left="0"/>
              <w:contextualSpacing w:val="0"/>
              <w:rPr>
                <w:sz w:val="20"/>
                <w:szCs w:val="20"/>
              </w:rPr>
            </w:pPr>
            <w:r w:rsidRPr="009315CB">
              <w:rPr>
                <w:rFonts w:eastAsia="Calibri"/>
                <w:color w:val="444444"/>
                <w:sz w:val="20"/>
                <w:szCs w:val="20"/>
              </w:rPr>
              <w:t>Activities include a review of methodologies for inclusive budgeting, focusing on effective methodologies in countries in similar contexts/levels of development. The review will inform the development of guidelines for</w:t>
            </w:r>
            <w:r w:rsidRPr="009315CB">
              <w:rPr>
                <w:rFonts w:eastAsia="Calibri"/>
                <w:color w:val="444444"/>
                <w:sz w:val="20"/>
                <w:szCs w:val="20"/>
                <w:lang w:val="en-GB"/>
              </w:rPr>
              <w:t xml:space="preserve"> </w:t>
            </w:r>
            <w:r w:rsidRPr="009315CB">
              <w:rPr>
                <w:rFonts w:eastAsia="Calibri"/>
                <w:color w:val="444444"/>
                <w:sz w:val="20"/>
                <w:szCs w:val="20"/>
              </w:rPr>
              <w:t xml:space="preserve">disability-inclusive budgets by national and local </w:t>
            </w:r>
            <w:proofErr w:type="gramStart"/>
            <w:r w:rsidRPr="009315CB">
              <w:rPr>
                <w:rFonts w:eastAsia="Calibri"/>
                <w:color w:val="444444"/>
                <w:sz w:val="20"/>
                <w:szCs w:val="20"/>
              </w:rPr>
              <w:t>authorities, and</w:t>
            </w:r>
            <w:proofErr w:type="gramEnd"/>
            <w:r w:rsidRPr="009315CB">
              <w:rPr>
                <w:rFonts w:eastAsia="Calibri"/>
                <w:color w:val="444444"/>
                <w:sz w:val="20"/>
                <w:szCs w:val="20"/>
              </w:rPr>
              <w:t xml:space="preserve"> will inform capacity building trainings and ongoing technical assistance to planners and managers in the relevant ministries and local self-governments to create budgets and secure adequate funding for disability inclusive policies and programs. OPDs and the NHRI will take part in entire process to design guidelines but also in capacity building activities to enable them to monitor and advocate the implementation of the guidelines</w:t>
            </w:r>
            <w:r w:rsidR="00322089" w:rsidRPr="009315CB">
              <w:rPr>
                <w:rFonts w:eastAsia="Calibri"/>
                <w:color w:val="444444"/>
                <w:sz w:val="20"/>
                <w:szCs w:val="20"/>
              </w:rPr>
              <w:t>.</w:t>
            </w:r>
            <w:r w:rsidR="00322089" w:rsidRPr="009315CB" w:rsidDel="00F8364C">
              <w:rPr>
                <w:color w:val="000000" w:themeColor="text1"/>
                <w:sz w:val="20"/>
                <w:szCs w:val="20"/>
              </w:rPr>
              <w:t xml:space="preserve"> </w:t>
            </w:r>
            <w:r w:rsidR="00050DDF">
              <w:rPr>
                <w:color w:val="000000" w:themeColor="text1"/>
                <w:sz w:val="20"/>
                <w:szCs w:val="20"/>
              </w:rPr>
              <w:t>T</w:t>
            </w:r>
            <w:r w:rsidR="00FC2081" w:rsidRPr="009315CB">
              <w:rPr>
                <w:sz w:val="20"/>
                <w:szCs w:val="20"/>
              </w:rPr>
              <w:t>raining modules will</w:t>
            </w:r>
            <w:r w:rsidR="00050DDF">
              <w:rPr>
                <w:sz w:val="20"/>
                <w:szCs w:val="20"/>
              </w:rPr>
              <w:t xml:space="preserve"> </w:t>
            </w:r>
            <w:r w:rsidR="00FC2081" w:rsidRPr="009315CB">
              <w:rPr>
                <w:sz w:val="20"/>
                <w:szCs w:val="20"/>
              </w:rPr>
              <w:t xml:space="preserve">focus on models for co-financing of integrated cross-sector services at national and local level, fiscal decentralization and financial planning at national and local levels,  increase in the volume of public funding and investing in professional qualification and improvement of the staff working with children and </w:t>
            </w:r>
            <w:r w:rsidR="00AA0EB4" w:rsidRPr="009315CB">
              <w:rPr>
                <w:sz w:val="20"/>
                <w:szCs w:val="20"/>
              </w:rPr>
              <w:t>persons</w:t>
            </w:r>
            <w:r w:rsidR="00FC2081" w:rsidRPr="009315CB">
              <w:rPr>
                <w:sz w:val="20"/>
                <w:szCs w:val="20"/>
              </w:rPr>
              <w:t xml:space="preserve"> with disabilities in a variety of services and settings that allow the child </w:t>
            </w:r>
            <w:r w:rsidR="00C71A57" w:rsidRPr="009315CB">
              <w:rPr>
                <w:sz w:val="20"/>
                <w:szCs w:val="20"/>
              </w:rPr>
              <w:t xml:space="preserve">and person with disability </w:t>
            </w:r>
            <w:r w:rsidR="00FC2081" w:rsidRPr="009315CB">
              <w:rPr>
                <w:sz w:val="20"/>
                <w:szCs w:val="20"/>
              </w:rPr>
              <w:t>to stay with his/her family and participate actively</w:t>
            </w:r>
            <w:r w:rsidR="00465478" w:rsidRPr="009315CB">
              <w:rPr>
                <w:sz w:val="20"/>
                <w:szCs w:val="20"/>
              </w:rPr>
              <w:t>/live independently</w:t>
            </w:r>
            <w:r w:rsidR="00FC2081" w:rsidRPr="009315CB">
              <w:rPr>
                <w:sz w:val="20"/>
                <w:szCs w:val="20"/>
              </w:rPr>
              <w:t xml:space="preserve"> in the community. </w:t>
            </w:r>
          </w:p>
          <w:p w14:paraId="706D74DA" w14:textId="24CF82D5" w:rsidR="5EE9291E" w:rsidRPr="009315CB" w:rsidRDefault="5EE9291E" w:rsidP="0098017C">
            <w:pPr>
              <w:spacing w:after="120"/>
              <w:rPr>
                <w:rFonts w:eastAsia="Calibri"/>
                <w:color w:val="000000" w:themeColor="text1"/>
                <w:sz w:val="20"/>
                <w:szCs w:val="20"/>
                <w:lang w:val="en-AU"/>
              </w:rPr>
            </w:pPr>
          </w:p>
        </w:tc>
      </w:tr>
      <w:tr w:rsidR="5EE9291E" w:rsidRPr="00CE150C" w14:paraId="6215960C" w14:textId="77777777" w:rsidTr="29CBA86C">
        <w:tc>
          <w:tcPr>
            <w:tcW w:w="9634" w:type="dxa"/>
          </w:tcPr>
          <w:p w14:paraId="5F755475" w14:textId="482DAA13" w:rsidR="5EE9291E" w:rsidRPr="009315CB" w:rsidRDefault="5EE9291E" w:rsidP="7F6B47FC">
            <w:pPr>
              <w:tabs>
                <w:tab w:val="left" w:pos="90"/>
              </w:tabs>
              <w:rPr>
                <w:b/>
                <w:bCs/>
                <w:sz w:val="20"/>
                <w:szCs w:val="20"/>
              </w:rPr>
            </w:pPr>
            <w:r w:rsidRPr="7F6B47FC">
              <w:rPr>
                <w:sz w:val="20"/>
                <w:szCs w:val="20"/>
                <w:u w:val="single"/>
              </w:rPr>
              <w:t>Baseline</w:t>
            </w:r>
            <w:r w:rsidR="5551C098" w:rsidRPr="7F6B47FC">
              <w:rPr>
                <w:sz w:val="20"/>
                <w:szCs w:val="20"/>
                <w:u w:val="single"/>
              </w:rPr>
              <w:t xml:space="preserve"> for the first indicator</w:t>
            </w:r>
            <w:r w:rsidR="02514D5E" w:rsidRPr="7F6B47FC">
              <w:rPr>
                <w:sz w:val="20"/>
                <w:szCs w:val="20"/>
                <w:u w:val="single"/>
              </w:rPr>
              <w:t>:</w:t>
            </w:r>
            <w:r w:rsidR="5551C098" w:rsidRPr="7F6B47FC">
              <w:rPr>
                <w:sz w:val="20"/>
                <w:szCs w:val="20"/>
                <w:u w:val="single"/>
              </w:rPr>
              <w:t xml:space="preserve"> </w:t>
            </w:r>
            <w:r w:rsidR="007E38A0" w:rsidRPr="7F6B47FC">
              <w:rPr>
                <w:sz w:val="20"/>
                <w:szCs w:val="20"/>
              </w:rPr>
              <w:t xml:space="preserve"> </w:t>
            </w:r>
            <w:r w:rsidR="00C9535F" w:rsidRPr="7F6B47FC">
              <w:rPr>
                <w:sz w:val="20"/>
                <w:szCs w:val="20"/>
              </w:rPr>
              <w:t>limited capacities o</w:t>
            </w:r>
            <w:r w:rsidR="00B01328" w:rsidRPr="7F6B47FC">
              <w:rPr>
                <w:sz w:val="20"/>
                <w:szCs w:val="20"/>
              </w:rPr>
              <w:t xml:space="preserve">f national and local level stakeholders for disability inclusive budgeting  </w:t>
            </w:r>
          </w:p>
        </w:tc>
      </w:tr>
      <w:tr w:rsidR="5EE9291E" w:rsidRPr="00CE150C" w14:paraId="7D0D73E4" w14:textId="77777777" w:rsidTr="29CBA86C">
        <w:tc>
          <w:tcPr>
            <w:tcW w:w="9634" w:type="dxa"/>
          </w:tcPr>
          <w:p w14:paraId="15F93DB4" w14:textId="5823C03B" w:rsidR="5EE9291E" w:rsidRPr="009315CB" w:rsidRDefault="5EE9291E" w:rsidP="0098017C">
            <w:pPr>
              <w:tabs>
                <w:tab w:val="left" w:pos="90"/>
              </w:tabs>
              <w:rPr>
                <w:b/>
                <w:sz w:val="20"/>
                <w:szCs w:val="20"/>
              </w:rPr>
            </w:pPr>
            <w:r w:rsidRPr="009315CB">
              <w:rPr>
                <w:sz w:val="20"/>
                <w:szCs w:val="20"/>
              </w:rPr>
              <w:t>Milestone year 1</w:t>
            </w:r>
            <w:r w:rsidR="00201B6F" w:rsidRPr="009315CB">
              <w:rPr>
                <w:sz w:val="20"/>
                <w:szCs w:val="20"/>
              </w:rPr>
              <w:t>:</w:t>
            </w:r>
            <w:r w:rsidR="00B01328" w:rsidRPr="009315CB">
              <w:rPr>
                <w:sz w:val="20"/>
                <w:szCs w:val="20"/>
              </w:rPr>
              <w:t xml:space="preserve"> </w:t>
            </w:r>
            <w:r w:rsidR="00900E30" w:rsidRPr="009315CB">
              <w:rPr>
                <w:sz w:val="20"/>
                <w:szCs w:val="20"/>
              </w:rPr>
              <w:t xml:space="preserve">Guidelines </w:t>
            </w:r>
            <w:r w:rsidR="00900E30" w:rsidRPr="009315CB">
              <w:rPr>
                <w:rFonts w:eastAsia="Calibri"/>
                <w:color w:val="444444"/>
                <w:sz w:val="20"/>
                <w:szCs w:val="20"/>
              </w:rPr>
              <w:t>for</w:t>
            </w:r>
            <w:r w:rsidR="00900E30" w:rsidRPr="009315CB">
              <w:rPr>
                <w:rFonts w:eastAsia="Calibri"/>
                <w:color w:val="444444"/>
                <w:sz w:val="20"/>
                <w:szCs w:val="20"/>
                <w:lang w:val="en-GB"/>
              </w:rPr>
              <w:t xml:space="preserve"> </w:t>
            </w:r>
            <w:r w:rsidR="00900E30" w:rsidRPr="009315CB">
              <w:rPr>
                <w:rFonts w:eastAsia="Calibri"/>
                <w:color w:val="444444"/>
                <w:sz w:val="20"/>
                <w:szCs w:val="20"/>
              </w:rPr>
              <w:t>disability-inclusive budgets developed</w:t>
            </w:r>
          </w:p>
        </w:tc>
      </w:tr>
      <w:tr w:rsidR="5EE9291E" w:rsidRPr="00CE150C" w14:paraId="062DED69" w14:textId="77777777" w:rsidTr="29CBA86C">
        <w:tc>
          <w:tcPr>
            <w:tcW w:w="9634" w:type="dxa"/>
          </w:tcPr>
          <w:p w14:paraId="538B9242" w14:textId="506E0A80" w:rsidR="5EE9291E" w:rsidRPr="009315CB" w:rsidRDefault="5EE9291E" w:rsidP="0098017C">
            <w:pPr>
              <w:tabs>
                <w:tab w:val="left" w:pos="90"/>
              </w:tabs>
              <w:rPr>
                <w:b/>
                <w:sz w:val="20"/>
                <w:szCs w:val="20"/>
              </w:rPr>
            </w:pPr>
            <w:r w:rsidRPr="009315CB">
              <w:rPr>
                <w:sz w:val="20"/>
                <w:szCs w:val="20"/>
              </w:rPr>
              <w:t>Milestone year 2</w:t>
            </w:r>
            <w:r w:rsidR="00201B6F" w:rsidRPr="009315CB">
              <w:rPr>
                <w:sz w:val="20"/>
                <w:szCs w:val="20"/>
              </w:rPr>
              <w:t>:</w:t>
            </w:r>
            <w:r w:rsidR="00900E30" w:rsidRPr="009315CB">
              <w:rPr>
                <w:sz w:val="20"/>
                <w:szCs w:val="20"/>
              </w:rPr>
              <w:t xml:space="preserve"> </w:t>
            </w:r>
            <w:r w:rsidR="00FC6CF8">
              <w:rPr>
                <w:sz w:val="20"/>
                <w:szCs w:val="20"/>
              </w:rPr>
              <w:t>at least 2 trainings for</w:t>
            </w:r>
            <w:r w:rsidR="00FC6CF8" w:rsidRPr="009315CB">
              <w:rPr>
                <w:sz w:val="20"/>
                <w:szCs w:val="20"/>
              </w:rPr>
              <w:t xml:space="preserve"> </w:t>
            </w:r>
            <w:r w:rsidR="00AB774E" w:rsidRPr="009315CB">
              <w:rPr>
                <w:sz w:val="20"/>
                <w:szCs w:val="20"/>
              </w:rPr>
              <w:t xml:space="preserve">professionals in </w:t>
            </w:r>
            <w:r w:rsidR="00EB65AC" w:rsidRPr="009315CB">
              <w:rPr>
                <w:rFonts w:eastAsia="Calibri"/>
                <w:color w:val="444444"/>
                <w:sz w:val="20"/>
                <w:szCs w:val="20"/>
              </w:rPr>
              <w:t>disability-inclusive budget</w:t>
            </w:r>
            <w:r w:rsidR="00881A1B">
              <w:rPr>
                <w:rFonts w:eastAsia="Calibri"/>
                <w:color w:val="444444"/>
                <w:sz w:val="20"/>
                <w:szCs w:val="20"/>
              </w:rPr>
              <w:t>ing</w:t>
            </w:r>
            <w:r w:rsidR="00EB65AC" w:rsidRPr="009315CB">
              <w:rPr>
                <w:rFonts w:eastAsia="Calibri"/>
                <w:color w:val="444444"/>
                <w:sz w:val="20"/>
                <w:szCs w:val="20"/>
              </w:rPr>
              <w:t xml:space="preserve"> </w:t>
            </w:r>
          </w:p>
        </w:tc>
      </w:tr>
      <w:tr w:rsidR="00F94997" w:rsidRPr="00CE150C" w14:paraId="4640FF1D" w14:textId="77777777" w:rsidTr="29CBA86C">
        <w:tc>
          <w:tcPr>
            <w:tcW w:w="9634" w:type="dxa"/>
          </w:tcPr>
          <w:p w14:paraId="21B20A47" w14:textId="4838D3AF" w:rsidR="00F94997" w:rsidRPr="009315CB" w:rsidRDefault="00F94997" w:rsidP="0098017C">
            <w:pPr>
              <w:tabs>
                <w:tab w:val="left" w:pos="90"/>
              </w:tabs>
              <w:rPr>
                <w:sz w:val="20"/>
                <w:szCs w:val="20"/>
              </w:rPr>
            </w:pPr>
            <w:r w:rsidRPr="7D8A471A">
              <w:rPr>
                <w:sz w:val="20"/>
                <w:szCs w:val="20"/>
              </w:rPr>
              <w:t xml:space="preserve">Target: </w:t>
            </w:r>
            <w:r w:rsidR="004D1D2F">
              <w:rPr>
                <w:sz w:val="20"/>
                <w:szCs w:val="20"/>
              </w:rPr>
              <w:t>at least 2 trainings for</w:t>
            </w:r>
            <w:r w:rsidRPr="7D8A471A">
              <w:rPr>
                <w:sz w:val="20"/>
                <w:szCs w:val="20"/>
              </w:rPr>
              <w:t xml:space="preserve"> national and local level stakeholders for disability inclusive budgeting</w:t>
            </w:r>
          </w:p>
        </w:tc>
      </w:tr>
      <w:tr w:rsidR="5EE9291E" w:rsidRPr="00CE150C" w14:paraId="437624C6" w14:textId="77777777" w:rsidTr="29CBA86C">
        <w:tc>
          <w:tcPr>
            <w:tcW w:w="9634" w:type="dxa"/>
          </w:tcPr>
          <w:p w14:paraId="2F4771E1" w14:textId="11AA7B0E" w:rsidR="5EE9291E" w:rsidRPr="009315CB" w:rsidRDefault="5EE9291E" w:rsidP="0098017C">
            <w:pPr>
              <w:tabs>
                <w:tab w:val="left" w:pos="90"/>
              </w:tabs>
              <w:rPr>
                <w:b/>
                <w:sz w:val="20"/>
                <w:szCs w:val="20"/>
              </w:rPr>
            </w:pPr>
            <w:r w:rsidRPr="009315CB">
              <w:rPr>
                <w:sz w:val="20"/>
                <w:szCs w:val="20"/>
              </w:rPr>
              <w:t>Means of verification</w:t>
            </w:r>
            <w:r w:rsidR="00B37C23">
              <w:rPr>
                <w:sz w:val="20"/>
                <w:szCs w:val="20"/>
              </w:rPr>
              <w:t>:</w:t>
            </w:r>
            <w:r w:rsidR="00F94997" w:rsidRPr="009315CB">
              <w:rPr>
                <w:sz w:val="20"/>
                <w:szCs w:val="20"/>
              </w:rPr>
              <w:t xml:space="preserve"> Training reports of UN agencies and responsible national and local stakeholders</w:t>
            </w:r>
          </w:p>
        </w:tc>
      </w:tr>
      <w:tr w:rsidR="5EE9291E" w:rsidRPr="00CE150C" w14:paraId="33A663A1" w14:textId="77777777" w:rsidTr="29CBA86C">
        <w:tc>
          <w:tcPr>
            <w:tcW w:w="9634" w:type="dxa"/>
          </w:tcPr>
          <w:p w14:paraId="502F2D18" w14:textId="7A2CE298" w:rsidR="5EE9291E" w:rsidRPr="009315CB" w:rsidRDefault="5EE9291E" w:rsidP="0098017C">
            <w:pPr>
              <w:tabs>
                <w:tab w:val="left" w:pos="90"/>
              </w:tabs>
              <w:rPr>
                <w:sz w:val="20"/>
                <w:szCs w:val="20"/>
              </w:rPr>
            </w:pPr>
            <w:r w:rsidRPr="009315CB">
              <w:rPr>
                <w:sz w:val="20"/>
                <w:szCs w:val="20"/>
              </w:rPr>
              <w:t>Responsible:</w:t>
            </w:r>
            <w:r w:rsidR="002A1508" w:rsidRPr="009315CB">
              <w:rPr>
                <w:sz w:val="20"/>
                <w:szCs w:val="20"/>
              </w:rPr>
              <w:t xml:space="preserve"> UNDP &amp; UNICEF</w:t>
            </w:r>
          </w:p>
        </w:tc>
      </w:tr>
      <w:tr w:rsidR="4376A4FC" w14:paraId="485D5CDA" w14:textId="77777777" w:rsidTr="29CBA86C">
        <w:tc>
          <w:tcPr>
            <w:tcW w:w="9634" w:type="dxa"/>
          </w:tcPr>
          <w:p w14:paraId="22977734" w14:textId="0E34D764" w:rsidR="4376A4FC" w:rsidRDefault="4376A4FC" w:rsidP="4376A4FC">
            <w:pPr>
              <w:rPr>
                <w:sz w:val="20"/>
                <w:szCs w:val="20"/>
                <w:u w:val="single"/>
              </w:rPr>
            </w:pPr>
            <w:r w:rsidRPr="7F6B47FC">
              <w:rPr>
                <w:sz w:val="20"/>
                <w:szCs w:val="20"/>
                <w:u w:val="single"/>
              </w:rPr>
              <w:t>Baseline</w:t>
            </w:r>
            <w:r w:rsidR="0357F9F0" w:rsidRPr="7F6B47FC">
              <w:rPr>
                <w:sz w:val="20"/>
                <w:szCs w:val="20"/>
                <w:u w:val="single"/>
              </w:rPr>
              <w:t xml:space="preserve"> for the second indicator</w:t>
            </w:r>
            <w:r w:rsidR="00436B0B">
              <w:rPr>
                <w:sz w:val="20"/>
                <w:szCs w:val="20"/>
                <w:u w:val="single"/>
              </w:rPr>
              <w:t>:</w:t>
            </w:r>
            <w:r w:rsidR="00881A1B">
              <w:rPr>
                <w:sz w:val="20"/>
                <w:szCs w:val="20"/>
                <w:u w:val="single"/>
              </w:rPr>
              <w:t xml:space="preserve"> </w:t>
            </w:r>
            <w:r w:rsidR="00881A1B" w:rsidRPr="7F6B47FC">
              <w:rPr>
                <w:sz w:val="20"/>
                <w:szCs w:val="20"/>
              </w:rPr>
              <w:t xml:space="preserve">limited capacities of national and local level stakeholders for disability inclusive budgeting  </w:t>
            </w:r>
          </w:p>
        </w:tc>
      </w:tr>
      <w:tr w:rsidR="4376A4FC" w14:paraId="68A38BC4" w14:textId="77777777" w:rsidTr="29CBA86C">
        <w:tc>
          <w:tcPr>
            <w:tcW w:w="9634" w:type="dxa"/>
          </w:tcPr>
          <w:p w14:paraId="4DBAF5DA" w14:textId="0E259206" w:rsidR="4376A4FC" w:rsidRDefault="4376A4FC" w:rsidP="4376A4FC">
            <w:pPr>
              <w:rPr>
                <w:sz w:val="20"/>
                <w:szCs w:val="20"/>
                <w:u w:val="single"/>
              </w:rPr>
            </w:pPr>
            <w:r w:rsidRPr="4376A4FC">
              <w:rPr>
                <w:sz w:val="20"/>
                <w:szCs w:val="20"/>
                <w:u w:val="single"/>
              </w:rPr>
              <w:t>Milestone year 1</w:t>
            </w:r>
            <w:r w:rsidR="00881A1B">
              <w:rPr>
                <w:sz w:val="20"/>
                <w:szCs w:val="20"/>
                <w:u w:val="single"/>
              </w:rPr>
              <w:t xml:space="preserve">: </w:t>
            </w:r>
            <w:r w:rsidR="00881A1B" w:rsidRPr="009315CB">
              <w:rPr>
                <w:sz w:val="20"/>
                <w:szCs w:val="20"/>
              </w:rPr>
              <w:t xml:space="preserve">Guidelines </w:t>
            </w:r>
            <w:r w:rsidR="00881A1B" w:rsidRPr="009315CB">
              <w:rPr>
                <w:rFonts w:eastAsia="Calibri"/>
                <w:color w:val="444444"/>
                <w:sz w:val="20"/>
                <w:szCs w:val="20"/>
              </w:rPr>
              <w:t>for</w:t>
            </w:r>
            <w:r w:rsidR="00881A1B" w:rsidRPr="009315CB">
              <w:rPr>
                <w:rFonts w:eastAsia="Calibri"/>
                <w:color w:val="444444"/>
                <w:sz w:val="20"/>
                <w:szCs w:val="20"/>
                <w:lang w:val="en-GB"/>
              </w:rPr>
              <w:t xml:space="preserve"> </w:t>
            </w:r>
            <w:r w:rsidR="00881A1B" w:rsidRPr="009315CB">
              <w:rPr>
                <w:rFonts w:eastAsia="Calibri"/>
                <w:color w:val="444444"/>
                <w:sz w:val="20"/>
                <w:szCs w:val="20"/>
              </w:rPr>
              <w:t>disability-inclusive budgets developed</w:t>
            </w:r>
          </w:p>
        </w:tc>
      </w:tr>
      <w:tr w:rsidR="4376A4FC" w14:paraId="0DF945B0" w14:textId="77777777" w:rsidTr="29CBA86C">
        <w:tc>
          <w:tcPr>
            <w:tcW w:w="9634" w:type="dxa"/>
          </w:tcPr>
          <w:p w14:paraId="7FFA1F5B" w14:textId="7D32CFF8" w:rsidR="4376A4FC" w:rsidRDefault="4376A4FC" w:rsidP="4376A4FC">
            <w:pPr>
              <w:rPr>
                <w:sz w:val="20"/>
                <w:szCs w:val="20"/>
                <w:u w:val="single"/>
              </w:rPr>
            </w:pPr>
            <w:r w:rsidRPr="4376A4FC">
              <w:rPr>
                <w:sz w:val="20"/>
                <w:szCs w:val="20"/>
                <w:u w:val="single"/>
              </w:rPr>
              <w:t>Milestone year 2</w:t>
            </w:r>
            <w:r w:rsidR="00881A1B">
              <w:rPr>
                <w:sz w:val="20"/>
                <w:szCs w:val="20"/>
                <w:u w:val="single"/>
              </w:rPr>
              <w:t xml:space="preserve">: </w:t>
            </w:r>
            <w:r w:rsidR="00881A1B" w:rsidRPr="009315CB">
              <w:rPr>
                <w:sz w:val="20"/>
                <w:szCs w:val="20"/>
              </w:rPr>
              <w:t xml:space="preserve">50 professionals trained in </w:t>
            </w:r>
            <w:r w:rsidR="00881A1B" w:rsidRPr="009315CB">
              <w:rPr>
                <w:rFonts w:eastAsia="Calibri"/>
                <w:color w:val="444444"/>
                <w:sz w:val="20"/>
                <w:szCs w:val="20"/>
              </w:rPr>
              <w:t>disability-inclusive budget</w:t>
            </w:r>
            <w:r w:rsidR="00881A1B">
              <w:rPr>
                <w:rFonts w:eastAsia="Calibri"/>
                <w:color w:val="444444"/>
                <w:sz w:val="20"/>
                <w:szCs w:val="20"/>
              </w:rPr>
              <w:t>ing</w:t>
            </w:r>
            <w:r w:rsidR="00881A1B" w:rsidRPr="009315CB">
              <w:rPr>
                <w:rFonts w:eastAsia="Calibri"/>
                <w:color w:val="444444"/>
                <w:sz w:val="20"/>
                <w:szCs w:val="20"/>
              </w:rPr>
              <w:t xml:space="preserve"> </w:t>
            </w:r>
          </w:p>
        </w:tc>
      </w:tr>
      <w:tr w:rsidR="4376A4FC" w14:paraId="3F759C12" w14:textId="77777777" w:rsidTr="29CBA86C">
        <w:tc>
          <w:tcPr>
            <w:tcW w:w="9634" w:type="dxa"/>
          </w:tcPr>
          <w:p w14:paraId="63ECA4A2" w14:textId="22B276E4" w:rsidR="4376A4FC" w:rsidRDefault="4376A4FC" w:rsidP="4376A4FC">
            <w:pPr>
              <w:rPr>
                <w:sz w:val="20"/>
                <w:szCs w:val="20"/>
                <w:u w:val="single"/>
              </w:rPr>
            </w:pPr>
            <w:r w:rsidRPr="4376A4FC">
              <w:rPr>
                <w:sz w:val="20"/>
                <w:szCs w:val="20"/>
                <w:u w:val="single"/>
              </w:rPr>
              <w:t>Target</w:t>
            </w:r>
            <w:r w:rsidR="00881A1B">
              <w:rPr>
                <w:sz w:val="20"/>
                <w:szCs w:val="20"/>
                <w:u w:val="single"/>
              </w:rPr>
              <w:t xml:space="preserve">: </w:t>
            </w:r>
            <w:r w:rsidR="00881A1B" w:rsidRPr="009315CB">
              <w:rPr>
                <w:sz w:val="20"/>
                <w:szCs w:val="20"/>
              </w:rPr>
              <w:t xml:space="preserve">50 professionals trained </w:t>
            </w:r>
            <w:r w:rsidR="00881A1B">
              <w:rPr>
                <w:sz w:val="20"/>
                <w:szCs w:val="20"/>
              </w:rPr>
              <w:t xml:space="preserve">and 75% of them report </w:t>
            </w:r>
            <w:r w:rsidR="004D1D2F">
              <w:rPr>
                <w:sz w:val="20"/>
                <w:szCs w:val="20"/>
              </w:rPr>
              <w:t>improved knowledge in</w:t>
            </w:r>
            <w:r w:rsidR="00881A1B" w:rsidRPr="009315CB">
              <w:rPr>
                <w:sz w:val="20"/>
                <w:szCs w:val="20"/>
              </w:rPr>
              <w:t xml:space="preserve"> </w:t>
            </w:r>
            <w:r w:rsidR="00881A1B" w:rsidRPr="009315CB">
              <w:rPr>
                <w:rFonts w:eastAsia="Calibri"/>
                <w:color w:val="444444"/>
                <w:sz w:val="20"/>
                <w:szCs w:val="20"/>
              </w:rPr>
              <w:t>disability-inclusive budget</w:t>
            </w:r>
            <w:r w:rsidR="00881A1B">
              <w:rPr>
                <w:rFonts w:eastAsia="Calibri"/>
                <w:color w:val="444444"/>
                <w:sz w:val="20"/>
                <w:szCs w:val="20"/>
              </w:rPr>
              <w:t>ing</w:t>
            </w:r>
          </w:p>
        </w:tc>
      </w:tr>
      <w:tr w:rsidR="4376A4FC" w14:paraId="0F80C392" w14:textId="77777777" w:rsidTr="29CBA86C">
        <w:tc>
          <w:tcPr>
            <w:tcW w:w="9634" w:type="dxa"/>
          </w:tcPr>
          <w:p w14:paraId="24DF55D1" w14:textId="6E69E72A" w:rsidR="4376A4FC" w:rsidRDefault="4376A4FC" w:rsidP="4376A4FC">
            <w:pPr>
              <w:rPr>
                <w:sz w:val="20"/>
                <w:szCs w:val="20"/>
                <w:u w:val="single"/>
              </w:rPr>
            </w:pPr>
            <w:r w:rsidRPr="4376A4FC">
              <w:rPr>
                <w:sz w:val="20"/>
                <w:szCs w:val="20"/>
                <w:u w:val="single"/>
              </w:rPr>
              <w:t>Means of verification</w:t>
            </w:r>
            <w:r w:rsidR="00B37C23">
              <w:rPr>
                <w:sz w:val="20"/>
                <w:szCs w:val="20"/>
                <w:u w:val="single"/>
              </w:rPr>
              <w:t xml:space="preserve">: </w:t>
            </w:r>
            <w:r w:rsidR="00B37C23" w:rsidRPr="009315CB">
              <w:rPr>
                <w:sz w:val="20"/>
                <w:szCs w:val="20"/>
              </w:rPr>
              <w:t>Training reports of UN agencies and responsible national and local stakeholders</w:t>
            </w:r>
          </w:p>
        </w:tc>
      </w:tr>
      <w:tr w:rsidR="4376A4FC" w14:paraId="58519C9B" w14:textId="77777777" w:rsidTr="29CBA86C">
        <w:tc>
          <w:tcPr>
            <w:tcW w:w="9634" w:type="dxa"/>
          </w:tcPr>
          <w:p w14:paraId="13C12E24" w14:textId="508D128B" w:rsidR="4376A4FC" w:rsidRDefault="4376A4FC" w:rsidP="00582E8D">
            <w:pPr>
              <w:rPr>
                <w:sz w:val="20"/>
                <w:szCs w:val="20"/>
                <w:u w:val="single"/>
              </w:rPr>
            </w:pPr>
            <w:r w:rsidRPr="4376A4FC">
              <w:rPr>
                <w:sz w:val="20"/>
                <w:szCs w:val="20"/>
              </w:rPr>
              <w:t>Responsible</w:t>
            </w:r>
            <w:r w:rsidR="00B37C23">
              <w:rPr>
                <w:sz w:val="20"/>
                <w:szCs w:val="20"/>
              </w:rPr>
              <w:t xml:space="preserve">: </w:t>
            </w:r>
            <w:r w:rsidR="00B37C23" w:rsidRPr="009315CB">
              <w:rPr>
                <w:sz w:val="20"/>
                <w:szCs w:val="20"/>
              </w:rPr>
              <w:t>UNDP &amp; UNICEF</w:t>
            </w:r>
          </w:p>
        </w:tc>
      </w:tr>
      <w:tr w:rsidR="5EE9291E" w:rsidRPr="00CE150C" w14:paraId="669182F9" w14:textId="77777777" w:rsidTr="29CBA86C">
        <w:tc>
          <w:tcPr>
            <w:tcW w:w="9634" w:type="dxa"/>
            <w:shd w:val="clear" w:color="auto" w:fill="EAF1DD" w:themeFill="accent3" w:themeFillTint="33"/>
          </w:tcPr>
          <w:p w14:paraId="7320A64F" w14:textId="77777777" w:rsidR="5EE9291E" w:rsidRPr="009315CB" w:rsidRDefault="5EE9291E" w:rsidP="0098017C">
            <w:pPr>
              <w:rPr>
                <w:rFonts w:eastAsia="Calibri"/>
                <w:sz w:val="20"/>
                <w:szCs w:val="20"/>
                <w:lang w:val="en-AU"/>
              </w:rPr>
            </w:pPr>
            <w:r w:rsidRPr="009315CB">
              <w:rPr>
                <w:b/>
                <w:bCs/>
                <w:sz w:val="20"/>
                <w:szCs w:val="20"/>
              </w:rPr>
              <w:t xml:space="preserve">Output: </w:t>
            </w:r>
            <w:r w:rsidRPr="009315CB">
              <w:rPr>
                <w:rFonts w:eastAsia="Calibri"/>
                <w:b/>
                <w:bCs/>
                <w:sz w:val="20"/>
                <w:szCs w:val="20"/>
                <w:lang w:val="en-AU"/>
              </w:rPr>
              <w:t>1.1.</w:t>
            </w:r>
            <w:r w:rsidR="7FBF7062" w:rsidRPr="009315CB">
              <w:rPr>
                <w:rFonts w:eastAsia="Calibri"/>
                <w:b/>
                <w:bCs/>
                <w:sz w:val="20"/>
                <w:szCs w:val="20"/>
                <w:lang w:val="en-AU"/>
              </w:rPr>
              <w:t>D</w:t>
            </w:r>
            <w:r w:rsidR="7FBF7062" w:rsidRPr="009315CB">
              <w:rPr>
                <w:rFonts w:eastAsia="Calibri"/>
                <w:sz w:val="20"/>
                <w:szCs w:val="20"/>
                <w:lang w:val="en-AU"/>
              </w:rPr>
              <w:t>. The capacity of the NHRI and OPDs to monitor, report and conduct advocacy for enhanced CRPD implementation under the newly established monitoring mechanism, is strengthened.</w:t>
            </w:r>
          </w:p>
          <w:p w14:paraId="07C3C85F" w14:textId="6BAD519B" w:rsidR="00DC7B30" w:rsidRPr="009315CB" w:rsidRDefault="00DC7B30" w:rsidP="0098017C">
            <w:pPr>
              <w:rPr>
                <w:rFonts w:eastAsia="Calibri"/>
                <w:sz w:val="20"/>
                <w:szCs w:val="20"/>
                <w:lang w:val="en-AU"/>
              </w:rPr>
            </w:pPr>
          </w:p>
        </w:tc>
      </w:tr>
      <w:tr w:rsidR="5EE9291E" w:rsidRPr="00CE150C" w14:paraId="3D1F6F81" w14:textId="77777777" w:rsidTr="29CBA86C">
        <w:tc>
          <w:tcPr>
            <w:tcW w:w="9634" w:type="dxa"/>
            <w:shd w:val="clear" w:color="auto" w:fill="DBE5F1" w:themeFill="accent1" w:themeFillTint="33"/>
          </w:tcPr>
          <w:p w14:paraId="2D54F5FD" w14:textId="61257187" w:rsidR="5EE9291E" w:rsidRPr="009315CB" w:rsidRDefault="5EE9291E" w:rsidP="0098017C">
            <w:pPr>
              <w:ind w:left="720" w:hanging="720"/>
              <w:rPr>
                <w:rFonts w:eastAsia="Calibri"/>
                <w:b/>
                <w:bCs/>
                <w:sz w:val="20"/>
                <w:szCs w:val="20"/>
                <w:lang w:val="en-GB"/>
              </w:rPr>
            </w:pPr>
            <w:r w:rsidRPr="009315CB">
              <w:rPr>
                <w:rFonts w:eastAsia="Calibri"/>
                <w:b/>
                <w:bCs/>
                <w:sz w:val="20"/>
                <w:szCs w:val="20"/>
                <w:lang w:val="en-GB"/>
              </w:rPr>
              <w:t>Indicators</w:t>
            </w:r>
          </w:p>
          <w:p w14:paraId="1A59375B" w14:textId="77777777" w:rsidR="25D26048" w:rsidRPr="009315CB" w:rsidRDefault="25D26048" w:rsidP="0098017C">
            <w:pPr>
              <w:ind w:left="720" w:hanging="720"/>
              <w:rPr>
                <w:rFonts w:eastAsia="Calibri"/>
                <w:sz w:val="20"/>
                <w:szCs w:val="20"/>
                <w:lang w:val="en-GB"/>
              </w:rPr>
            </w:pPr>
            <w:r w:rsidRPr="009315CB">
              <w:rPr>
                <w:rFonts w:eastAsia="Calibri"/>
                <w:sz w:val="20"/>
                <w:szCs w:val="20"/>
                <w:lang w:val="en-GB"/>
              </w:rPr>
              <w:t>1.1.3</w:t>
            </w:r>
            <w:r w:rsidRPr="009315CB">
              <w:rPr>
                <w:sz w:val="20"/>
                <w:szCs w:val="20"/>
                <w:lang w:val="en-GB"/>
              </w:rPr>
              <w:t xml:space="preserve">        </w:t>
            </w:r>
            <w:r w:rsidRPr="009315CB">
              <w:rPr>
                <w:rFonts w:eastAsia="Calibri"/>
                <w:sz w:val="20"/>
                <w:szCs w:val="20"/>
                <w:lang w:val="en-GB"/>
              </w:rPr>
              <w:t># and % of participants reporting increased knowledge or capacity to design or revise policies or systems to be more disability inclusive.</w:t>
            </w:r>
          </w:p>
          <w:p w14:paraId="321AC10B" w14:textId="05F81C10" w:rsidR="00DC7B30" w:rsidRPr="009315CB" w:rsidRDefault="00DC7B30" w:rsidP="0098017C">
            <w:pPr>
              <w:ind w:left="720" w:hanging="720"/>
              <w:rPr>
                <w:rFonts w:eastAsia="Calibri"/>
                <w:sz w:val="20"/>
                <w:szCs w:val="20"/>
                <w:lang w:val="en-GB"/>
              </w:rPr>
            </w:pPr>
          </w:p>
        </w:tc>
      </w:tr>
      <w:tr w:rsidR="5EE9291E" w:rsidRPr="00CE150C" w14:paraId="64B0C944" w14:textId="77777777" w:rsidTr="29CBA86C">
        <w:tc>
          <w:tcPr>
            <w:tcW w:w="9634" w:type="dxa"/>
          </w:tcPr>
          <w:p w14:paraId="47D5E53E" w14:textId="0C683B57" w:rsidR="00DC7B30" w:rsidRPr="009315CB" w:rsidRDefault="5EE9291E" w:rsidP="00582E8D">
            <w:pPr>
              <w:tabs>
                <w:tab w:val="left" w:pos="90"/>
              </w:tabs>
              <w:rPr>
                <w:rFonts w:eastAsia="Calibri"/>
                <w:color w:val="D13438"/>
                <w:sz w:val="20"/>
                <w:szCs w:val="20"/>
                <w:u w:val="single"/>
                <w:lang w:val="en-GB"/>
              </w:rPr>
            </w:pPr>
            <w:r w:rsidRPr="009315CB">
              <w:rPr>
                <w:sz w:val="20"/>
                <w:szCs w:val="20"/>
                <w:u w:val="single"/>
              </w:rPr>
              <w:t>Description</w:t>
            </w:r>
            <w:r w:rsidRPr="009315CB">
              <w:rPr>
                <w:sz w:val="20"/>
                <w:szCs w:val="20"/>
              </w:rPr>
              <w:t>:</w:t>
            </w:r>
            <w:r w:rsidR="00DC7B30" w:rsidRPr="009315CB">
              <w:rPr>
                <w:sz w:val="20"/>
                <w:szCs w:val="20"/>
                <w:lang w:val="en-GB"/>
              </w:rPr>
              <w:t xml:space="preserve"> </w:t>
            </w:r>
            <w:r w:rsidR="5809E79C" w:rsidRPr="009315CB">
              <w:rPr>
                <w:rFonts w:eastAsia="Calibri"/>
                <w:color w:val="000000" w:themeColor="text1"/>
                <w:sz w:val="20"/>
                <w:szCs w:val="20"/>
              </w:rPr>
              <w:t>At present, the NHRI - the Protector for Human Rights and Freedom</w:t>
            </w:r>
            <w:r w:rsidR="1DE4F709" w:rsidRPr="009315CB">
              <w:rPr>
                <w:rFonts w:eastAsia="Calibri"/>
                <w:color w:val="000000" w:themeColor="text1"/>
                <w:sz w:val="20"/>
                <w:szCs w:val="20"/>
              </w:rPr>
              <w:t xml:space="preserve"> -</w:t>
            </w:r>
            <w:r w:rsidR="00A11C33" w:rsidRPr="009315CB">
              <w:rPr>
                <w:rFonts w:eastAsia="Calibri"/>
                <w:color w:val="000000" w:themeColor="text1"/>
                <w:sz w:val="20"/>
                <w:szCs w:val="20"/>
                <w:lang w:val="en-GB"/>
              </w:rPr>
              <w:t xml:space="preserve"> </w:t>
            </w:r>
            <w:r w:rsidR="5809E79C" w:rsidRPr="009315CB">
              <w:rPr>
                <w:rFonts w:eastAsia="Calibri"/>
                <w:color w:val="000000" w:themeColor="text1"/>
                <w:sz w:val="20"/>
                <w:szCs w:val="20"/>
              </w:rPr>
              <w:t>monitor</w:t>
            </w:r>
            <w:r w:rsidR="00A11C33" w:rsidRPr="009315CB">
              <w:rPr>
                <w:rFonts w:eastAsia="Calibri"/>
                <w:color w:val="000000" w:themeColor="text1"/>
                <w:sz w:val="20"/>
                <w:szCs w:val="20"/>
                <w:lang w:val="en-GB"/>
              </w:rPr>
              <w:t>s</w:t>
            </w:r>
            <w:r w:rsidR="5809E79C" w:rsidRPr="009315CB">
              <w:rPr>
                <w:rFonts w:eastAsia="Calibri"/>
                <w:color w:val="000000" w:themeColor="text1"/>
                <w:sz w:val="20"/>
                <w:szCs w:val="20"/>
              </w:rPr>
              <w:t xml:space="preserve"> the implementation of </w:t>
            </w:r>
            <w:r w:rsidR="00A11C33" w:rsidRPr="009315CB">
              <w:rPr>
                <w:rFonts w:eastAsia="Calibri"/>
                <w:color w:val="000000" w:themeColor="text1"/>
                <w:sz w:val="20"/>
                <w:szCs w:val="20"/>
                <w:lang w:val="en-GB"/>
              </w:rPr>
              <w:t xml:space="preserve">national and international </w:t>
            </w:r>
            <w:r w:rsidR="5809E79C" w:rsidRPr="009315CB">
              <w:rPr>
                <w:rFonts w:eastAsia="Calibri"/>
                <w:color w:val="000000" w:themeColor="text1"/>
                <w:sz w:val="20"/>
                <w:szCs w:val="20"/>
              </w:rPr>
              <w:t xml:space="preserve">human rights standards </w:t>
            </w:r>
            <w:r w:rsidR="2379DABC" w:rsidRPr="009315CB">
              <w:rPr>
                <w:rFonts w:eastAsia="Calibri"/>
                <w:color w:val="000000" w:themeColor="text1"/>
                <w:sz w:val="20"/>
                <w:szCs w:val="20"/>
              </w:rPr>
              <w:t>including the</w:t>
            </w:r>
            <w:r w:rsidR="5809E79C" w:rsidRPr="009315CB">
              <w:rPr>
                <w:rFonts w:eastAsia="Calibri"/>
                <w:color w:val="000000" w:themeColor="text1"/>
                <w:sz w:val="20"/>
                <w:szCs w:val="20"/>
              </w:rPr>
              <w:t xml:space="preserve"> standards in the CRPD</w:t>
            </w:r>
            <w:r w:rsidR="32385E06" w:rsidRPr="009315CB">
              <w:rPr>
                <w:rFonts w:eastAsia="Calibri"/>
                <w:color w:val="000000" w:themeColor="text1"/>
                <w:sz w:val="20"/>
                <w:szCs w:val="20"/>
              </w:rPr>
              <w:t xml:space="preserve">. It </w:t>
            </w:r>
            <w:r w:rsidR="00A11C33" w:rsidRPr="009315CB">
              <w:rPr>
                <w:rFonts w:eastAsia="Calibri"/>
                <w:color w:val="000000" w:themeColor="text1"/>
                <w:sz w:val="20"/>
                <w:szCs w:val="20"/>
                <w:lang w:val="en-GB"/>
              </w:rPr>
              <w:t xml:space="preserve">works </w:t>
            </w:r>
            <w:r w:rsidR="32385E06" w:rsidRPr="009315CB">
              <w:rPr>
                <w:rFonts w:eastAsia="Calibri"/>
                <w:color w:val="000000" w:themeColor="text1"/>
                <w:sz w:val="20"/>
                <w:szCs w:val="20"/>
              </w:rPr>
              <w:t>with OPDs</w:t>
            </w:r>
            <w:r w:rsidR="00A11C33" w:rsidRPr="009315CB">
              <w:rPr>
                <w:rFonts w:eastAsia="Calibri"/>
                <w:color w:val="000000" w:themeColor="text1"/>
                <w:sz w:val="20"/>
                <w:szCs w:val="20"/>
                <w:lang w:val="en-GB"/>
              </w:rPr>
              <w:t xml:space="preserve"> and acts on violations of the rights of persons with disabilities. The Protector </w:t>
            </w:r>
            <w:r w:rsidR="004A14F3" w:rsidRPr="009315CB">
              <w:rPr>
                <w:rFonts w:eastAsia="Calibri"/>
                <w:color w:val="000000" w:themeColor="text1"/>
                <w:sz w:val="20"/>
                <w:szCs w:val="20"/>
                <w:lang w:val="en-GB"/>
              </w:rPr>
              <w:t xml:space="preserve">reports to the CRPD Committee, and OPDs do so as well separately. </w:t>
            </w:r>
            <w:r w:rsidR="00150E65" w:rsidRPr="009315CB">
              <w:rPr>
                <w:rFonts w:eastAsia="Calibri"/>
                <w:color w:val="000000" w:themeColor="text1"/>
                <w:sz w:val="20"/>
                <w:szCs w:val="20"/>
                <w:lang w:val="en-GB"/>
              </w:rPr>
              <w:t>Systematic, m</w:t>
            </w:r>
            <w:r w:rsidR="00682E29" w:rsidRPr="009315CB">
              <w:rPr>
                <w:rFonts w:eastAsia="Calibri"/>
                <w:color w:val="000000" w:themeColor="text1"/>
                <w:sz w:val="20"/>
                <w:szCs w:val="20"/>
                <w:lang w:val="en-GB"/>
              </w:rPr>
              <w:t xml:space="preserve">eaningful involvement and </w:t>
            </w:r>
            <w:proofErr w:type="spellStart"/>
            <w:r w:rsidR="00682E29" w:rsidRPr="009315CB">
              <w:rPr>
                <w:rFonts w:eastAsia="Calibri"/>
                <w:color w:val="000000" w:themeColor="text1"/>
                <w:sz w:val="20"/>
                <w:szCs w:val="20"/>
                <w:lang w:val="en-GB"/>
              </w:rPr>
              <w:t>partici</w:t>
            </w:r>
            <w:r w:rsidR="32385E06" w:rsidRPr="009315CB">
              <w:rPr>
                <w:rFonts w:eastAsia="Calibri"/>
                <w:color w:val="000000" w:themeColor="text1"/>
                <w:sz w:val="20"/>
                <w:szCs w:val="20"/>
              </w:rPr>
              <w:t>pation</w:t>
            </w:r>
            <w:proofErr w:type="spellEnd"/>
            <w:r w:rsidR="32385E06" w:rsidRPr="009315CB">
              <w:rPr>
                <w:rFonts w:eastAsia="Calibri"/>
                <w:color w:val="000000" w:themeColor="text1"/>
                <w:sz w:val="20"/>
                <w:szCs w:val="20"/>
              </w:rPr>
              <w:t xml:space="preserve"> </w:t>
            </w:r>
            <w:r w:rsidR="00682E29" w:rsidRPr="009315CB">
              <w:rPr>
                <w:rFonts w:eastAsia="Calibri"/>
                <w:color w:val="000000" w:themeColor="text1"/>
                <w:sz w:val="20"/>
                <w:szCs w:val="20"/>
                <w:lang w:val="en-GB"/>
              </w:rPr>
              <w:t>of the</w:t>
            </w:r>
            <w:r w:rsidR="32385E06" w:rsidRPr="009315CB">
              <w:rPr>
                <w:rFonts w:eastAsia="Calibri"/>
                <w:color w:val="000000" w:themeColor="text1"/>
                <w:sz w:val="20"/>
                <w:szCs w:val="20"/>
              </w:rPr>
              <w:t xml:space="preserve"> OPDs </w:t>
            </w:r>
            <w:r w:rsidR="004A7DCB" w:rsidRPr="009315CB">
              <w:rPr>
                <w:rFonts w:eastAsia="Calibri"/>
                <w:color w:val="000000" w:themeColor="text1"/>
                <w:sz w:val="20"/>
                <w:szCs w:val="20"/>
                <w:lang w:val="en-GB"/>
              </w:rPr>
              <w:t xml:space="preserve">in independent monitoring </w:t>
            </w:r>
            <w:r w:rsidR="00051FCF" w:rsidRPr="009315CB">
              <w:rPr>
                <w:rFonts w:eastAsia="Calibri"/>
                <w:color w:val="000000" w:themeColor="text1"/>
                <w:sz w:val="20"/>
                <w:szCs w:val="20"/>
                <w:lang w:val="en-GB"/>
              </w:rPr>
              <w:t xml:space="preserve">that the Protector undertakes, and </w:t>
            </w:r>
            <w:r w:rsidR="32385E06" w:rsidRPr="009315CB">
              <w:rPr>
                <w:rFonts w:eastAsia="Calibri"/>
                <w:color w:val="000000" w:themeColor="text1"/>
                <w:sz w:val="20"/>
                <w:szCs w:val="20"/>
              </w:rPr>
              <w:t xml:space="preserve">as required under article 33 </w:t>
            </w:r>
            <w:r w:rsidR="004A7DCB" w:rsidRPr="009315CB">
              <w:rPr>
                <w:rFonts w:eastAsia="Calibri"/>
                <w:color w:val="000000" w:themeColor="text1"/>
                <w:sz w:val="20"/>
                <w:szCs w:val="20"/>
              </w:rPr>
              <w:t xml:space="preserve">is yet to be </w:t>
            </w:r>
            <w:proofErr w:type="spellStart"/>
            <w:r w:rsidR="004A7DCB" w:rsidRPr="009315CB">
              <w:rPr>
                <w:rFonts w:eastAsia="Calibri"/>
                <w:color w:val="000000" w:themeColor="text1"/>
                <w:sz w:val="20"/>
                <w:szCs w:val="20"/>
              </w:rPr>
              <w:t>esta</w:t>
            </w:r>
            <w:r w:rsidR="004A7DCB" w:rsidRPr="009315CB">
              <w:rPr>
                <w:rFonts w:eastAsia="Calibri"/>
                <w:color w:val="000000" w:themeColor="text1"/>
                <w:sz w:val="20"/>
                <w:szCs w:val="20"/>
                <w:lang w:val="en-GB"/>
              </w:rPr>
              <w:t>blished</w:t>
            </w:r>
            <w:proofErr w:type="spellEnd"/>
            <w:r w:rsidR="1676B5B7" w:rsidRPr="009315CB">
              <w:rPr>
                <w:rFonts w:eastAsia="Calibri"/>
                <w:color w:val="000000" w:themeColor="text1"/>
                <w:sz w:val="20"/>
                <w:szCs w:val="20"/>
              </w:rPr>
              <w:t xml:space="preserve">. </w:t>
            </w:r>
            <w:r w:rsidR="007D79BB" w:rsidRPr="009315CB">
              <w:rPr>
                <w:rFonts w:eastAsia="Calibri"/>
                <w:color w:val="000000" w:themeColor="text1"/>
                <w:sz w:val="20"/>
                <w:szCs w:val="20"/>
                <w:lang w:val="en-GB"/>
              </w:rPr>
              <w:t>Under this output, k</w:t>
            </w:r>
            <w:proofErr w:type="spellStart"/>
            <w:r w:rsidR="1676B5B7" w:rsidRPr="009315CB">
              <w:rPr>
                <w:rFonts w:eastAsia="Calibri"/>
                <w:color w:val="000000" w:themeColor="text1"/>
                <w:sz w:val="20"/>
                <w:szCs w:val="20"/>
              </w:rPr>
              <w:t>nowledge</w:t>
            </w:r>
            <w:proofErr w:type="spellEnd"/>
            <w:r w:rsidR="1676B5B7" w:rsidRPr="009315CB">
              <w:rPr>
                <w:rFonts w:eastAsia="Calibri"/>
                <w:color w:val="000000" w:themeColor="text1"/>
                <w:sz w:val="20"/>
                <w:szCs w:val="20"/>
              </w:rPr>
              <w:t xml:space="preserve"> </w:t>
            </w:r>
            <w:r w:rsidR="1676B5B7" w:rsidRPr="009315CB">
              <w:rPr>
                <w:rFonts w:eastAsia="Calibri"/>
                <w:color w:val="000000" w:themeColor="text1"/>
                <w:sz w:val="20"/>
                <w:szCs w:val="20"/>
              </w:rPr>
              <w:lastRenderedPageBreak/>
              <w:t xml:space="preserve">of the guidance from the Committee on the Rights of Persons with Disabilities </w:t>
            </w:r>
            <w:r w:rsidR="79E9B744" w:rsidRPr="009315CB">
              <w:rPr>
                <w:rFonts w:eastAsia="Calibri"/>
                <w:color w:val="000000" w:themeColor="text1"/>
                <w:sz w:val="20"/>
                <w:szCs w:val="20"/>
              </w:rPr>
              <w:t xml:space="preserve">on the setup </w:t>
            </w:r>
            <w:r w:rsidR="0F2673BF" w:rsidRPr="009315CB">
              <w:rPr>
                <w:rFonts w:eastAsia="Calibri"/>
                <w:color w:val="000000" w:themeColor="text1"/>
                <w:sz w:val="20"/>
                <w:szCs w:val="20"/>
              </w:rPr>
              <w:t xml:space="preserve">and functioning </w:t>
            </w:r>
            <w:r w:rsidR="79E9B744" w:rsidRPr="009315CB">
              <w:rPr>
                <w:rFonts w:eastAsia="Calibri"/>
                <w:color w:val="000000" w:themeColor="text1"/>
                <w:sz w:val="20"/>
                <w:szCs w:val="20"/>
              </w:rPr>
              <w:t xml:space="preserve">of </w:t>
            </w:r>
            <w:r w:rsidR="1676B5B7" w:rsidRPr="009315CB">
              <w:rPr>
                <w:rFonts w:eastAsia="Calibri"/>
                <w:color w:val="000000" w:themeColor="text1"/>
                <w:sz w:val="20"/>
                <w:szCs w:val="20"/>
              </w:rPr>
              <w:t>independent monitoring mechanism</w:t>
            </w:r>
            <w:r w:rsidR="00051FCF" w:rsidRPr="009315CB">
              <w:rPr>
                <w:rFonts w:eastAsia="Calibri"/>
                <w:color w:val="000000" w:themeColor="text1"/>
                <w:sz w:val="20"/>
                <w:szCs w:val="20"/>
                <w:lang w:val="en-GB"/>
              </w:rPr>
              <w:t>s</w:t>
            </w:r>
            <w:r w:rsidR="1676B5B7" w:rsidRPr="009315CB">
              <w:rPr>
                <w:rFonts w:eastAsia="Calibri"/>
                <w:color w:val="000000" w:themeColor="text1"/>
                <w:sz w:val="20"/>
                <w:szCs w:val="20"/>
              </w:rPr>
              <w:t xml:space="preserve"> </w:t>
            </w:r>
            <w:r w:rsidR="007D79BB" w:rsidRPr="009315CB">
              <w:rPr>
                <w:rFonts w:eastAsia="Calibri"/>
                <w:color w:val="000000" w:themeColor="text1"/>
                <w:sz w:val="20"/>
                <w:szCs w:val="20"/>
                <w:lang w:val="en-GB"/>
              </w:rPr>
              <w:t xml:space="preserve">(IMM) </w:t>
            </w:r>
            <w:r w:rsidR="42B7157C" w:rsidRPr="009315CB">
              <w:rPr>
                <w:rFonts w:eastAsia="Calibri"/>
                <w:color w:val="000000" w:themeColor="text1"/>
                <w:sz w:val="20"/>
                <w:szCs w:val="20"/>
              </w:rPr>
              <w:t xml:space="preserve">and of good practices from IMMs </w:t>
            </w:r>
            <w:r w:rsidR="1676B5B7" w:rsidRPr="009315CB">
              <w:rPr>
                <w:rFonts w:eastAsia="Calibri"/>
                <w:color w:val="000000" w:themeColor="text1"/>
                <w:sz w:val="20"/>
                <w:szCs w:val="20"/>
              </w:rPr>
              <w:t>in the region and beyond</w:t>
            </w:r>
            <w:r w:rsidR="4B80F953" w:rsidRPr="009315CB">
              <w:rPr>
                <w:rFonts w:eastAsia="Calibri"/>
                <w:color w:val="000000" w:themeColor="text1"/>
                <w:sz w:val="20"/>
                <w:szCs w:val="20"/>
              </w:rPr>
              <w:t xml:space="preserve"> will be built among the NHRI and OPDs</w:t>
            </w:r>
            <w:r w:rsidR="079584CE" w:rsidRPr="009315CB">
              <w:rPr>
                <w:rFonts w:eastAsia="Calibri"/>
                <w:color w:val="000000" w:themeColor="text1"/>
                <w:sz w:val="20"/>
                <w:szCs w:val="20"/>
              </w:rPr>
              <w:t>, to</w:t>
            </w:r>
            <w:r w:rsidR="008A4734" w:rsidRPr="009315CB">
              <w:rPr>
                <w:rFonts w:eastAsia="Calibri"/>
                <w:color w:val="000000" w:themeColor="text1"/>
                <w:sz w:val="20"/>
                <w:szCs w:val="20"/>
              </w:rPr>
              <w:t xml:space="preserve"> assist them to</w:t>
            </w:r>
            <w:r w:rsidR="079584CE" w:rsidRPr="009315CB">
              <w:rPr>
                <w:rFonts w:eastAsia="Calibri"/>
                <w:color w:val="000000" w:themeColor="text1"/>
                <w:sz w:val="20"/>
                <w:szCs w:val="20"/>
              </w:rPr>
              <w:t xml:space="preserve"> </w:t>
            </w:r>
            <w:r w:rsidR="4B80F953" w:rsidRPr="009315CB">
              <w:rPr>
                <w:rFonts w:eastAsia="Calibri"/>
                <w:color w:val="000000" w:themeColor="text1"/>
                <w:sz w:val="20"/>
                <w:szCs w:val="20"/>
              </w:rPr>
              <w:t>establish a sustainable</w:t>
            </w:r>
            <w:r w:rsidR="78012EB9" w:rsidRPr="009315CB">
              <w:rPr>
                <w:rFonts w:eastAsia="Calibri"/>
                <w:color w:val="000000" w:themeColor="text1"/>
                <w:sz w:val="20"/>
                <w:szCs w:val="20"/>
              </w:rPr>
              <w:t xml:space="preserve"> and inclusive</w:t>
            </w:r>
            <w:r w:rsidR="4B80F953" w:rsidRPr="009315CB">
              <w:rPr>
                <w:rFonts w:eastAsia="Calibri"/>
                <w:color w:val="000000" w:themeColor="text1"/>
                <w:sz w:val="20"/>
                <w:szCs w:val="20"/>
              </w:rPr>
              <w:t xml:space="preserve"> structure for </w:t>
            </w:r>
            <w:r w:rsidR="008A4734" w:rsidRPr="009315CB">
              <w:rPr>
                <w:rFonts w:eastAsia="Calibri"/>
                <w:color w:val="000000" w:themeColor="text1"/>
                <w:sz w:val="20"/>
                <w:szCs w:val="20"/>
              </w:rPr>
              <w:t xml:space="preserve">monitoring in </w:t>
            </w:r>
            <w:r w:rsidR="4B80F953" w:rsidRPr="009315CB">
              <w:rPr>
                <w:rFonts w:eastAsia="Calibri"/>
                <w:color w:val="000000" w:themeColor="text1"/>
                <w:sz w:val="20"/>
                <w:szCs w:val="20"/>
              </w:rPr>
              <w:t>Montenegro.</w:t>
            </w:r>
            <w:r w:rsidR="78BD3FDD" w:rsidRPr="009315CB">
              <w:rPr>
                <w:rFonts w:eastAsia="Calibri"/>
                <w:color w:val="000000" w:themeColor="text1"/>
                <w:sz w:val="20"/>
                <w:szCs w:val="20"/>
              </w:rPr>
              <w:t xml:space="preserve"> Technical support will be provided </w:t>
            </w:r>
            <w:r w:rsidR="007D79BB" w:rsidRPr="009315CB">
              <w:rPr>
                <w:rFonts w:eastAsia="Calibri"/>
                <w:color w:val="000000" w:themeColor="text1"/>
                <w:sz w:val="20"/>
                <w:szCs w:val="20"/>
                <w:lang w:val="en-GB"/>
              </w:rPr>
              <w:t>to translate</w:t>
            </w:r>
            <w:r w:rsidR="78BD3FDD" w:rsidRPr="009315CB">
              <w:rPr>
                <w:rFonts w:eastAsia="Calibri"/>
                <w:color w:val="000000" w:themeColor="text1"/>
                <w:sz w:val="20"/>
                <w:szCs w:val="20"/>
              </w:rPr>
              <w:t xml:space="preserve"> the Committee's guidance and </w:t>
            </w:r>
            <w:r w:rsidR="00E027F9" w:rsidRPr="009315CB">
              <w:rPr>
                <w:rFonts w:eastAsia="Calibri"/>
                <w:color w:val="000000" w:themeColor="text1"/>
                <w:sz w:val="20"/>
                <w:szCs w:val="20"/>
                <w:lang w:val="en-GB"/>
              </w:rPr>
              <w:t xml:space="preserve">outcomes of consultations between the NHRI and OPDs in an IMM </w:t>
            </w:r>
            <w:r w:rsidR="78BD3FDD" w:rsidRPr="009315CB">
              <w:rPr>
                <w:rFonts w:eastAsia="Calibri"/>
                <w:color w:val="000000" w:themeColor="text1"/>
                <w:sz w:val="20"/>
                <w:szCs w:val="20"/>
              </w:rPr>
              <w:t>structure</w:t>
            </w:r>
            <w:r w:rsidR="00E027F9" w:rsidRPr="009315CB">
              <w:rPr>
                <w:rFonts w:eastAsia="Calibri"/>
                <w:color w:val="000000" w:themeColor="text1"/>
                <w:sz w:val="20"/>
                <w:szCs w:val="20"/>
                <w:lang w:val="en-GB"/>
              </w:rPr>
              <w:t xml:space="preserve"> that is fit to the context of Montenegro. M</w:t>
            </w:r>
            <w:r w:rsidR="78BD3FDD" w:rsidRPr="009315CB">
              <w:rPr>
                <w:rFonts w:eastAsia="Calibri"/>
                <w:color w:val="000000" w:themeColor="text1"/>
                <w:sz w:val="20"/>
                <w:szCs w:val="20"/>
              </w:rPr>
              <w:t xml:space="preserve">embers of </w:t>
            </w:r>
            <w:r w:rsidR="00E027F9" w:rsidRPr="009315CB">
              <w:rPr>
                <w:rFonts w:eastAsia="Calibri"/>
                <w:color w:val="000000" w:themeColor="text1"/>
                <w:sz w:val="20"/>
                <w:szCs w:val="20"/>
                <w:lang w:val="en-GB"/>
              </w:rPr>
              <w:t xml:space="preserve">the IMM </w:t>
            </w:r>
            <w:r w:rsidR="78BD3FDD" w:rsidRPr="009315CB">
              <w:rPr>
                <w:rFonts w:eastAsia="Calibri"/>
                <w:color w:val="000000" w:themeColor="text1"/>
                <w:sz w:val="20"/>
                <w:szCs w:val="20"/>
              </w:rPr>
              <w:t xml:space="preserve">will benefit throughout the project phase from capacity building </w:t>
            </w:r>
            <w:r w:rsidR="48EC0BD1" w:rsidRPr="009315CB">
              <w:rPr>
                <w:rFonts w:eastAsia="Calibri"/>
                <w:color w:val="000000" w:themeColor="text1"/>
                <w:sz w:val="20"/>
                <w:szCs w:val="20"/>
              </w:rPr>
              <w:t xml:space="preserve">and technical support </w:t>
            </w:r>
            <w:r w:rsidR="78BD3FDD" w:rsidRPr="009315CB">
              <w:rPr>
                <w:rFonts w:eastAsia="Calibri"/>
                <w:color w:val="000000" w:themeColor="text1"/>
                <w:sz w:val="20"/>
                <w:szCs w:val="20"/>
              </w:rPr>
              <w:t>on key issues they ident</w:t>
            </w:r>
            <w:r w:rsidR="499838B3" w:rsidRPr="009315CB">
              <w:rPr>
                <w:rFonts w:eastAsia="Calibri"/>
                <w:color w:val="000000" w:themeColor="text1"/>
                <w:sz w:val="20"/>
                <w:szCs w:val="20"/>
              </w:rPr>
              <w:t>ify as priori</w:t>
            </w:r>
            <w:r w:rsidR="583428D8" w:rsidRPr="009315CB">
              <w:rPr>
                <w:rFonts w:eastAsia="Calibri"/>
                <w:color w:val="000000" w:themeColor="text1"/>
                <w:sz w:val="20"/>
                <w:szCs w:val="20"/>
              </w:rPr>
              <w:t>ty</w:t>
            </w:r>
            <w:r w:rsidR="499838B3" w:rsidRPr="009315CB">
              <w:rPr>
                <w:rFonts w:eastAsia="Calibri"/>
                <w:color w:val="000000" w:themeColor="text1"/>
                <w:sz w:val="20"/>
                <w:szCs w:val="20"/>
              </w:rPr>
              <w:t xml:space="preserve"> for monitoring, reporting and advocacy</w:t>
            </w:r>
            <w:r w:rsidR="00E027F9" w:rsidRPr="009315CB">
              <w:rPr>
                <w:rFonts w:eastAsia="Calibri"/>
                <w:color w:val="000000" w:themeColor="text1"/>
                <w:sz w:val="20"/>
                <w:szCs w:val="20"/>
                <w:lang w:val="en-GB"/>
              </w:rPr>
              <w:t xml:space="preserve">. </w:t>
            </w:r>
            <w:r w:rsidR="00663EB5" w:rsidRPr="009315CB">
              <w:rPr>
                <w:rFonts w:eastAsia="Calibri"/>
                <w:color w:val="000000" w:themeColor="text1"/>
                <w:sz w:val="20"/>
                <w:szCs w:val="20"/>
              </w:rPr>
              <w:t>C</w:t>
            </w:r>
            <w:r w:rsidR="499838B3" w:rsidRPr="009315CB">
              <w:rPr>
                <w:rFonts w:eastAsia="Calibri"/>
                <w:color w:val="000000" w:themeColor="text1"/>
                <w:sz w:val="20"/>
                <w:szCs w:val="20"/>
              </w:rPr>
              <w:t xml:space="preserve">apacity will be </w:t>
            </w:r>
            <w:r w:rsidR="00663EB5" w:rsidRPr="009315CB">
              <w:rPr>
                <w:rFonts w:eastAsia="Calibri"/>
                <w:color w:val="000000" w:themeColor="text1"/>
                <w:sz w:val="20"/>
                <w:szCs w:val="20"/>
              </w:rPr>
              <w:t xml:space="preserve">also </w:t>
            </w:r>
            <w:r w:rsidR="499838B3" w:rsidRPr="009315CB">
              <w:rPr>
                <w:rFonts w:eastAsia="Calibri"/>
                <w:color w:val="000000" w:themeColor="text1"/>
                <w:sz w:val="20"/>
                <w:szCs w:val="20"/>
              </w:rPr>
              <w:t xml:space="preserve">built </w:t>
            </w:r>
            <w:r w:rsidR="00E027F9" w:rsidRPr="009315CB">
              <w:rPr>
                <w:rFonts w:eastAsia="Calibri"/>
                <w:color w:val="000000" w:themeColor="text1"/>
                <w:sz w:val="20"/>
                <w:szCs w:val="20"/>
                <w:lang w:val="en-GB"/>
              </w:rPr>
              <w:t>of</w:t>
            </w:r>
            <w:r w:rsidR="5B334B39" w:rsidRPr="009315CB">
              <w:rPr>
                <w:rFonts w:eastAsia="Calibri"/>
                <w:color w:val="000000" w:themeColor="text1"/>
                <w:sz w:val="20"/>
                <w:szCs w:val="20"/>
              </w:rPr>
              <w:t xml:space="preserve"> </w:t>
            </w:r>
            <w:r w:rsidR="00E027F9" w:rsidRPr="009315CB">
              <w:rPr>
                <w:rFonts w:eastAsia="Calibri"/>
                <w:color w:val="000000" w:themeColor="text1"/>
                <w:sz w:val="20"/>
                <w:szCs w:val="20"/>
                <w:lang w:val="en-GB"/>
              </w:rPr>
              <w:t xml:space="preserve">IMM members </w:t>
            </w:r>
            <w:r w:rsidR="2BD44DF0" w:rsidRPr="009315CB">
              <w:rPr>
                <w:rFonts w:eastAsia="Calibri"/>
                <w:color w:val="000000" w:themeColor="text1"/>
                <w:sz w:val="20"/>
                <w:szCs w:val="20"/>
                <w:lang w:val="en-GB"/>
              </w:rPr>
              <w:t>on</w:t>
            </w:r>
            <w:r w:rsidR="00E027F9" w:rsidRPr="009315CB">
              <w:rPr>
                <w:rFonts w:eastAsia="Calibri"/>
                <w:color w:val="000000" w:themeColor="text1"/>
                <w:sz w:val="20"/>
                <w:szCs w:val="20"/>
                <w:lang w:val="en-GB"/>
              </w:rPr>
              <w:t xml:space="preserve"> </w:t>
            </w:r>
            <w:r w:rsidR="5B334B39" w:rsidRPr="009315CB">
              <w:rPr>
                <w:rFonts w:eastAsia="Calibri"/>
                <w:color w:val="000000" w:themeColor="text1"/>
                <w:sz w:val="20"/>
                <w:szCs w:val="20"/>
              </w:rPr>
              <w:t>how</w:t>
            </w:r>
            <w:r w:rsidR="499838B3" w:rsidRPr="009315CB">
              <w:rPr>
                <w:rFonts w:eastAsia="Calibri"/>
                <w:color w:val="000000" w:themeColor="text1"/>
                <w:sz w:val="20"/>
                <w:szCs w:val="20"/>
              </w:rPr>
              <w:t xml:space="preserve"> to monitor disability</w:t>
            </w:r>
            <w:r w:rsidR="0B744118" w:rsidRPr="009315CB">
              <w:rPr>
                <w:rFonts w:eastAsia="Calibri"/>
                <w:color w:val="000000" w:themeColor="text1"/>
                <w:sz w:val="20"/>
                <w:szCs w:val="20"/>
              </w:rPr>
              <w:t>-</w:t>
            </w:r>
            <w:r w:rsidR="00A51678" w:rsidRPr="009315CB">
              <w:rPr>
                <w:rFonts w:eastAsia="Calibri"/>
                <w:color w:val="000000" w:themeColor="text1"/>
                <w:sz w:val="20"/>
                <w:szCs w:val="20"/>
              </w:rPr>
              <w:t>inclusive budgeting</w:t>
            </w:r>
            <w:r w:rsidR="499838B3" w:rsidRPr="009315CB">
              <w:rPr>
                <w:rFonts w:eastAsia="Calibri"/>
                <w:color w:val="000000" w:themeColor="text1"/>
                <w:sz w:val="20"/>
                <w:szCs w:val="20"/>
              </w:rPr>
              <w:t xml:space="preserve"> guidelines that will be developed under the project</w:t>
            </w:r>
            <w:r w:rsidR="007720F7" w:rsidRPr="009315CB">
              <w:rPr>
                <w:rFonts w:eastAsia="Calibri"/>
                <w:color w:val="000000" w:themeColor="text1"/>
                <w:sz w:val="20"/>
                <w:szCs w:val="20"/>
              </w:rPr>
              <w:t xml:space="preserve"> for a range of stakeholders</w:t>
            </w:r>
            <w:r w:rsidR="008A4734" w:rsidRPr="009315CB">
              <w:rPr>
                <w:rFonts w:eastAsia="Calibri"/>
                <w:color w:val="000000" w:themeColor="text1"/>
                <w:sz w:val="20"/>
                <w:szCs w:val="20"/>
              </w:rPr>
              <w:t xml:space="preserve"> including the NHRI and OPDs</w:t>
            </w:r>
            <w:r w:rsidR="00DC7B30" w:rsidRPr="009315CB">
              <w:rPr>
                <w:rFonts w:eastAsia="Calibri"/>
                <w:color w:val="000000" w:themeColor="text1"/>
                <w:sz w:val="20"/>
                <w:szCs w:val="20"/>
                <w:lang w:val="en-GB"/>
              </w:rPr>
              <w:t>.</w:t>
            </w:r>
          </w:p>
        </w:tc>
      </w:tr>
      <w:tr w:rsidR="5EE9291E" w:rsidRPr="00CE150C" w14:paraId="7945C2FF" w14:textId="77777777" w:rsidTr="29CBA86C">
        <w:tc>
          <w:tcPr>
            <w:tcW w:w="9634" w:type="dxa"/>
          </w:tcPr>
          <w:p w14:paraId="0E5803D0" w14:textId="6B7FBBE3" w:rsidR="00DC7B30" w:rsidRPr="009315CB" w:rsidRDefault="0E30ADEB" w:rsidP="00582E8D">
            <w:pPr>
              <w:tabs>
                <w:tab w:val="left" w:pos="90"/>
              </w:tabs>
              <w:rPr>
                <w:b/>
                <w:bCs/>
                <w:sz w:val="20"/>
                <w:szCs w:val="20"/>
                <w:lang w:val="en-GB"/>
              </w:rPr>
            </w:pPr>
            <w:r w:rsidRPr="009315CB">
              <w:rPr>
                <w:sz w:val="20"/>
                <w:szCs w:val="20"/>
                <w:u w:val="single"/>
              </w:rPr>
              <w:lastRenderedPageBreak/>
              <w:t>Baseline</w:t>
            </w:r>
            <w:r w:rsidR="00DC7B30" w:rsidRPr="009315CB">
              <w:rPr>
                <w:sz w:val="20"/>
                <w:szCs w:val="20"/>
                <w:u w:val="single"/>
                <w:lang w:val="en-GB"/>
              </w:rPr>
              <w:t xml:space="preserve">: </w:t>
            </w:r>
            <w:r w:rsidR="005C3EFC" w:rsidRPr="009315CB">
              <w:rPr>
                <w:sz w:val="20"/>
                <w:szCs w:val="20"/>
              </w:rPr>
              <w:t xml:space="preserve"> Limited knowledge of the guidelines for an </w:t>
            </w:r>
            <w:r w:rsidR="00302E17" w:rsidRPr="009315CB">
              <w:rPr>
                <w:sz w:val="20"/>
                <w:szCs w:val="20"/>
              </w:rPr>
              <w:t>independent monitoring mechanism</w:t>
            </w:r>
            <w:r w:rsidR="005C3EFC" w:rsidRPr="009315CB">
              <w:rPr>
                <w:sz w:val="20"/>
                <w:szCs w:val="20"/>
              </w:rPr>
              <w:t xml:space="preserve"> and </w:t>
            </w:r>
            <w:r w:rsidR="006F49B1" w:rsidRPr="009315CB">
              <w:rPr>
                <w:sz w:val="20"/>
                <w:szCs w:val="20"/>
              </w:rPr>
              <w:t>limited technical knowledge on key issues of concern that require monitoring for compliance with the CRPD</w:t>
            </w:r>
            <w:r w:rsidR="00DC7B30" w:rsidRPr="009315CB">
              <w:rPr>
                <w:sz w:val="20"/>
                <w:szCs w:val="20"/>
                <w:lang w:val="en-GB"/>
              </w:rPr>
              <w:t>.</w:t>
            </w:r>
          </w:p>
        </w:tc>
      </w:tr>
      <w:tr w:rsidR="5EE9291E" w:rsidRPr="00CE150C" w14:paraId="1B79873D" w14:textId="77777777" w:rsidTr="29CBA86C">
        <w:tc>
          <w:tcPr>
            <w:tcW w:w="9634" w:type="dxa"/>
          </w:tcPr>
          <w:p w14:paraId="4977D14A" w14:textId="16C09B5E" w:rsidR="00DC7B30" w:rsidRPr="009315CB" w:rsidRDefault="0E30ADEB" w:rsidP="00582E8D">
            <w:pPr>
              <w:tabs>
                <w:tab w:val="left" w:pos="90"/>
              </w:tabs>
              <w:rPr>
                <w:sz w:val="20"/>
                <w:szCs w:val="20"/>
                <w:lang w:val="en-GB"/>
              </w:rPr>
            </w:pPr>
            <w:r w:rsidRPr="009315CB">
              <w:rPr>
                <w:sz w:val="20"/>
                <w:szCs w:val="20"/>
                <w:u w:val="single"/>
              </w:rPr>
              <w:t>Milestone year 1</w:t>
            </w:r>
            <w:r w:rsidR="00DC7B30" w:rsidRPr="009315CB">
              <w:rPr>
                <w:sz w:val="20"/>
                <w:szCs w:val="20"/>
                <w:u w:val="single"/>
                <w:lang w:val="en-GB"/>
              </w:rPr>
              <w:t>:</w:t>
            </w:r>
            <w:r w:rsidR="78FD96BF" w:rsidRPr="009315CB">
              <w:rPr>
                <w:sz w:val="20"/>
                <w:szCs w:val="20"/>
              </w:rPr>
              <w:t xml:space="preserve"> </w:t>
            </w:r>
            <w:r w:rsidR="006F49B1" w:rsidRPr="009315CB">
              <w:rPr>
                <w:sz w:val="20"/>
                <w:szCs w:val="20"/>
              </w:rPr>
              <w:t xml:space="preserve"> </w:t>
            </w:r>
            <w:r w:rsidR="00302E17" w:rsidRPr="009315CB">
              <w:rPr>
                <w:sz w:val="20"/>
                <w:szCs w:val="20"/>
              </w:rPr>
              <w:t xml:space="preserve">good knowledge of guidance and good practices </w:t>
            </w:r>
            <w:proofErr w:type="gramStart"/>
            <w:r w:rsidR="00302E17" w:rsidRPr="009315CB">
              <w:rPr>
                <w:sz w:val="20"/>
                <w:szCs w:val="20"/>
              </w:rPr>
              <w:t xml:space="preserve">with </w:t>
            </w:r>
            <w:r w:rsidR="00277AAA" w:rsidRPr="009315CB">
              <w:rPr>
                <w:sz w:val="20"/>
                <w:szCs w:val="20"/>
              </w:rPr>
              <w:t>regard</w:t>
            </w:r>
            <w:r w:rsidR="00302E17" w:rsidRPr="009315CB">
              <w:rPr>
                <w:sz w:val="20"/>
                <w:szCs w:val="20"/>
              </w:rPr>
              <w:t xml:space="preserve"> to</w:t>
            </w:r>
            <w:proofErr w:type="gramEnd"/>
            <w:r w:rsidR="00302E17" w:rsidRPr="009315CB">
              <w:rPr>
                <w:sz w:val="20"/>
                <w:szCs w:val="20"/>
              </w:rPr>
              <w:t xml:space="preserve"> IMMs</w:t>
            </w:r>
            <w:r w:rsidR="00DC7B30" w:rsidRPr="009315CB">
              <w:rPr>
                <w:sz w:val="20"/>
                <w:szCs w:val="20"/>
                <w:lang w:val="en-GB"/>
              </w:rPr>
              <w:t>.</w:t>
            </w:r>
          </w:p>
        </w:tc>
      </w:tr>
      <w:tr w:rsidR="5EE9291E" w:rsidRPr="00CE150C" w14:paraId="4DA5E5FE" w14:textId="77777777" w:rsidTr="29CBA86C">
        <w:tc>
          <w:tcPr>
            <w:tcW w:w="9634" w:type="dxa"/>
          </w:tcPr>
          <w:p w14:paraId="70DA7B8B" w14:textId="3236255A" w:rsidR="00DC7B30" w:rsidRPr="009315CB" w:rsidRDefault="5EE9291E" w:rsidP="00582E8D">
            <w:pPr>
              <w:tabs>
                <w:tab w:val="left" w:pos="90"/>
              </w:tabs>
              <w:rPr>
                <w:b/>
                <w:bCs/>
                <w:sz w:val="20"/>
                <w:szCs w:val="20"/>
                <w:lang w:val="en-GB"/>
              </w:rPr>
            </w:pPr>
            <w:r w:rsidRPr="009315CB">
              <w:rPr>
                <w:sz w:val="20"/>
                <w:szCs w:val="20"/>
                <w:u w:val="single"/>
              </w:rPr>
              <w:t>Milestone year 2</w:t>
            </w:r>
            <w:r w:rsidR="00DC7B30" w:rsidRPr="009315CB">
              <w:rPr>
                <w:sz w:val="20"/>
                <w:szCs w:val="20"/>
                <w:u w:val="single"/>
              </w:rPr>
              <w:t>:</w:t>
            </w:r>
            <w:r w:rsidR="00302E17" w:rsidRPr="009315CB">
              <w:rPr>
                <w:sz w:val="20"/>
                <w:szCs w:val="20"/>
              </w:rPr>
              <w:t xml:space="preserve"> </w:t>
            </w:r>
            <w:r w:rsidR="00965F84" w:rsidRPr="009315CB">
              <w:rPr>
                <w:sz w:val="20"/>
                <w:szCs w:val="20"/>
              </w:rPr>
              <w:t>adequate knowledge in at least three specific rights areas for moni</w:t>
            </w:r>
            <w:r w:rsidR="00AD0FC3" w:rsidRPr="009315CB">
              <w:rPr>
                <w:sz w:val="20"/>
                <w:szCs w:val="20"/>
              </w:rPr>
              <w:t>toring and monitoring conducted</w:t>
            </w:r>
            <w:r w:rsidR="00DC7B30" w:rsidRPr="009315CB">
              <w:rPr>
                <w:sz w:val="20"/>
                <w:szCs w:val="20"/>
                <w:lang w:val="en-GB"/>
              </w:rPr>
              <w:t>.</w:t>
            </w:r>
          </w:p>
        </w:tc>
      </w:tr>
      <w:tr w:rsidR="5EE9291E" w:rsidRPr="00CE150C" w14:paraId="7ABB5906" w14:textId="77777777" w:rsidTr="29CBA86C">
        <w:tc>
          <w:tcPr>
            <w:tcW w:w="9634" w:type="dxa"/>
          </w:tcPr>
          <w:p w14:paraId="26E43418" w14:textId="3DFB6402" w:rsidR="00DC7B30" w:rsidRPr="009315CB" w:rsidRDefault="02101894" w:rsidP="29CBA86C">
            <w:pPr>
              <w:tabs>
                <w:tab w:val="left" w:pos="90"/>
              </w:tabs>
              <w:rPr>
                <w:sz w:val="20"/>
                <w:szCs w:val="20"/>
                <w:lang w:val="en-GB"/>
              </w:rPr>
            </w:pPr>
            <w:r w:rsidRPr="29CBA86C">
              <w:rPr>
                <w:sz w:val="20"/>
                <w:szCs w:val="20"/>
                <w:u w:val="single"/>
              </w:rPr>
              <w:t>Target</w:t>
            </w:r>
            <w:r w:rsidR="491BCF18" w:rsidRPr="29CBA86C">
              <w:rPr>
                <w:sz w:val="20"/>
                <w:szCs w:val="20"/>
              </w:rPr>
              <w:t xml:space="preserve">: </w:t>
            </w:r>
            <w:r w:rsidR="0DF3FB40" w:rsidRPr="29CBA86C">
              <w:rPr>
                <w:sz w:val="20"/>
                <w:szCs w:val="20"/>
              </w:rPr>
              <w:t xml:space="preserve">15 </w:t>
            </w:r>
            <w:r w:rsidR="491BCF18" w:rsidRPr="29CBA86C">
              <w:rPr>
                <w:sz w:val="20"/>
                <w:szCs w:val="20"/>
              </w:rPr>
              <w:t xml:space="preserve">NHRI </w:t>
            </w:r>
            <w:proofErr w:type="gramStart"/>
            <w:r w:rsidR="491BCF18" w:rsidRPr="29CBA86C">
              <w:rPr>
                <w:sz w:val="20"/>
                <w:szCs w:val="20"/>
              </w:rPr>
              <w:t>and  OPD</w:t>
            </w:r>
            <w:proofErr w:type="gramEnd"/>
            <w:r w:rsidR="0CB4C293" w:rsidRPr="29CBA86C">
              <w:rPr>
                <w:sz w:val="20"/>
                <w:szCs w:val="20"/>
              </w:rPr>
              <w:t xml:space="preserve"> </w:t>
            </w:r>
            <w:r w:rsidR="38A8FB08" w:rsidRPr="29CBA86C">
              <w:rPr>
                <w:sz w:val="20"/>
                <w:szCs w:val="20"/>
              </w:rPr>
              <w:t>representatives</w:t>
            </w:r>
            <w:r w:rsidR="01A207D9" w:rsidRPr="29CBA86C">
              <w:rPr>
                <w:sz w:val="20"/>
                <w:szCs w:val="20"/>
              </w:rPr>
              <w:t xml:space="preserve"> and 75% of </w:t>
            </w:r>
            <w:r w:rsidR="6AA86B2D" w:rsidRPr="29CBA86C">
              <w:rPr>
                <w:sz w:val="20"/>
                <w:szCs w:val="20"/>
              </w:rPr>
              <w:t>them</w:t>
            </w:r>
            <w:r w:rsidR="0CB4C293" w:rsidRPr="29CBA86C">
              <w:rPr>
                <w:sz w:val="20"/>
                <w:szCs w:val="20"/>
              </w:rPr>
              <w:t xml:space="preserve"> </w:t>
            </w:r>
            <w:r w:rsidR="01C8B1B5" w:rsidRPr="29CBA86C">
              <w:rPr>
                <w:sz w:val="20"/>
                <w:szCs w:val="20"/>
              </w:rPr>
              <w:t xml:space="preserve"> reporting to have</w:t>
            </w:r>
            <w:r w:rsidR="00E96BB3">
              <w:rPr>
                <w:sz w:val="20"/>
                <w:szCs w:val="20"/>
              </w:rPr>
              <w:t xml:space="preserve"> </w:t>
            </w:r>
            <w:r w:rsidR="6356A91A" w:rsidRPr="29CBA86C">
              <w:rPr>
                <w:sz w:val="20"/>
                <w:szCs w:val="20"/>
              </w:rPr>
              <w:t xml:space="preserve">increased </w:t>
            </w:r>
            <w:r w:rsidR="48131F7A" w:rsidRPr="29CBA86C">
              <w:rPr>
                <w:sz w:val="20"/>
                <w:szCs w:val="20"/>
              </w:rPr>
              <w:t xml:space="preserve">knowledge and capacity to </w:t>
            </w:r>
            <w:r w:rsidR="124CD43B" w:rsidRPr="29CBA86C">
              <w:rPr>
                <w:sz w:val="20"/>
                <w:szCs w:val="20"/>
              </w:rPr>
              <w:t xml:space="preserve">monitor </w:t>
            </w:r>
            <w:r w:rsidR="7FA37BFA" w:rsidRPr="29CBA86C">
              <w:rPr>
                <w:sz w:val="20"/>
                <w:szCs w:val="20"/>
              </w:rPr>
              <w:t xml:space="preserve">policies and systems so these are more </w:t>
            </w:r>
            <w:r w:rsidR="0BD26F62" w:rsidRPr="29CBA86C">
              <w:rPr>
                <w:sz w:val="20"/>
                <w:szCs w:val="20"/>
              </w:rPr>
              <w:t xml:space="preserve">disability inclusive </w:t>
            </w:r>
          </w:p>
        </w:tc>
      </w:tr>
      <w:tr w:rsidR="5EE9291E" w:rsidRPr="00CE150C" w14:paraId="7F025B2C" w14:textId="77777777" w:rsidTr="29CBA86C">
        <w:tc>
          <w:tcPr>
            <w:tcW w:w="9634" w:type="dxa"/>
          </w:tcPr>
          <w:p w14:paraId="18B4E3D6" w14:textId="15995D9D" w:rsidR="00DC7B30" w:rsidRPr="009315CB" w:rsidRDefault="5EE9291E" w:rsidP="00582E8D">
            <w:pPr>
              <w:tabs>
                <w:tab w:val="left" w:pos="90"/>
              </w:tabs>
              <w:rPr>
                <w:b/>
                <w:bCs/>
                <w:sz w:val="20"/>
                <w:szCs w:val="20"/>
                <w:lang w:val="en-GB"/>
              </w:rPr>
            </w:pPr>
            <w:r w:rsidRPr="009315CB">
              <w:rPr>
                <w:sz w:val="20"/>
                <w:szCs w:val="20"/>
                <w:u w:val="single"/>
              </w:rPr>
              <w:t>Means of verification</w:t>
            </w:r>
            <w:r w:rsidR="00B67EED" w:rsidRPr="009315CB">
              <w:rPr>
                <w:sz w:val="20"/>
                <w:szCs w:val="20"/>
              </w:rPr>
              <w:t xml:space="preserve">: </w:t>
            </w:r>
            <w:r w:rsidR="00AD0FC3" w:rsidRPr="009315CB">
              <w:rPr>
                <w:sz w:val="20"/>
                <w:szCs w:val="20"/>
              </w:rPr>
              <w:t xml:space="preserve"> </w:t>
            </w:r>
            <w:r w:rsidR="006947A6" w:rsidRPr="009315CB">
              <w:rPr>
                <w:sz w:val="20"/>
                <w:szCs w:val="20"/>
              </w:rPr>
              <w:t xml:space="preserve">document </w:t>
            </w:r>
            <w:r w:rsidR="00161C8D" w:rsidRPr="009315CB">
              <w:rPr>
                <w:sz w:val="20"/>
                <w:szCs w:val="20"/>
              </w:rPr>
              <w:t xml:space="preserve">setting out IMM structure, </w:t>
            </w:r>
            <w:r w:rsidR="00B67EED" w:rsidRPr="009315CB">
              <w:rPr>
                <w:sz w:val="20"/>
                <w:szCs w:val="20"/>
              </w:rPr>
              <w:t>reports o</w:t>
            </w:r>
            <w:r w:rsidR="00161C8D" w:rsidRPr="009315CB">
              <w:rPr>
                <w:sz w:val="20"/>
                <w:szCs w:val="20"/>
              </w:rPr>
              <w:t>f</w:t>
            </w:r>
            <w:r w:rsidR="00B67EED" w:rsidRPr="009315CB">
              <w:rPr>
                <w:sz w:val="20"/>
                <w:szCs w:val="20"/>
              </w:rPr>
              <w:t xml:space="preserve"> </w:t>
            </w:r>
            <w:r w:rsidR="00161C8D" w:rsidRPr="009315CB">
              <w:rPr>
                <w:sz w:val="20"/>
                <w:szCs w:val="20"/>
              </w:rPr>
              <w:t xml:space="preserve">specific </w:t>
            </w:r>
            <w:r w:rsidR="00B67EED" w:rsidRPr="009315CB">
              <w:rPr>
                <w:sz w:val="20"/>
                <w:szCs w:val="20"/>
              </w:rPr>
              <w:t>capacity building activities</w:t>
            </w:r>
            <w:r w:rsidR="00161C8D" w:rsidRPr="009315CB">
              <w:rPr>
                <w:sz w:val="20"/>
                <w:szCs w:val="20"/>
              </w:rPr>
              <w:t>, regular project reports</w:t>
            </w:r>
            <w:r w:rsidR="00DC7B30" w:rsidRPr="009315CB">
              <w:rPr>
                <w:sz w:val="20"/>
                <w:szCs w:val="20"/>
                <w:lang w:val="en-GB"/>
              </w:rPr>
              <w:t>.</w:t>
            </w:r>
          </w:p>
        </w:tc>
      </w:tr>
      <w:tr w:rsidR="5EE9291E" w:rsidRPr="00CE150C" w14:paraId="0D6043EE" w14:textId="77777777" w:rsidTr="29CBA86C">
        <w:tc>
          <w:tcPr>
            <w:tcW w:w="9634" w:type="dxa"/>
          </w:tcPr>
          <w:p w14:paraId="2C0179F0" w14:textId="461F6891" w:rsidR="00DC7B30" w:rsidRPr="009315CB" w:rsidRDefault="5EE9291E" w:rsidP="00582E8D">
            <w:pPr>
              <w:tabs>
                <w:tab w:val="left" w:pos="90"/>
              </w:tabs>
              <w:rPr>
                <w:sz w:val="20"/>
                <w:szCs w:val="20"/>
                <w:lang w:val="en-GB"/>
              </w:rPr>
            </w:pPr>
            <w:r w:rsidRPr="009315CB">
              <w:rPr>
                <w:sz w:val="20"/>
                <w:szCs w:val="20"/>
                <w:u w:val="single"/>
              </w:rPr>
              <w:t>Responsible</w:t>
            </w:r>
            <w:r w:rsidRPr="009315CB">
              <w:rPr>
                <w:sz w:val="20"/>
                <w:szCs w:val="20"/>
              </w:rPr>
              <w:t>:</w:t>
            </w:r>
            <w:r w:rsidR="00AD0FC3" w:rsidRPr="009315CB">
              <w:rPr>
                <w:sz w:val="20"/>
                <w:szCs w:val="20"/>
              </w:rPr>
              <w:t xml:space="preserve"> NHRI and OPDs, </w:t>
            </w:r>
            <w:r w:rsidR="00B67EED" w:rsidRPr="009315CB">
              <w:rPr>
                <w:sz w:val="20"/>
                <w:szCs w:val="20"/>
              </w:rPr>
              <w:t>UNICEF</w:t>
            </w:r>
            <w:r w:rsidR="00E96BB3">
              <w:rPr>
                <w:sz w:val="20"/>
                <w:szCs w:val="20"/>
              </w:rPr>
              <w:t xml:space="preserve">, </w:t>
            </w:r>
            <w:r w:rsidR="00B67EED" w:rsidRPr="009315CB">
              <w:rPr>
                <w:sz w:val="20"/>
                <w:szCs w:val="20"/>
              </w:rPr>
              <w:t>Human Rights Adviser</w:t>
            </w:r>
            <w:r w:rsidR="00DC7B30" w:rsidRPr="009315CB">
              <w:rPr>
                <w:sz w:val="20"/>
                <w:szCs w:val="20"/>
                <w:lang w:val="en-GB"/>
              </w:rPr>
              <w:t>.</w:t>
            </w:r>
          </w:p>
        </w:tc>
      </w:tr>
      <w:tr w:rsidR="5EE9291E" w:rsidRPr="00CE150C" w14:paraId="621F8613" w14:textId="77777777" w:rsidTr="29CBA86C">
        <w:tc>
          <w:tcPr>
            <w:tcW w:w="9634" w:type="dxa"/>
            <w:shd w:val="clear" w:color="auto" w:fill="EAF1DD" w:themeFill="accent3" w:themeFillTint="33"/>
          </w:tcPr>
          <w:p w14:paraId="77B4FD7B" w14:textId="4F208AEF" w:rsidR="5EE9291E" w:rsidRPr="009315CB" w:rsidRDefault="5EE9291E" w:rsidP="0098017C">
            <w:pPr>
              <w:rPr>
                <w:rFonts w:eastAsia="Calibri"/>
                <w:sz w:val="20"/>
                <w:szCs w:val="20"/>
                <w:lang w:val="en-AU"/>
              </w:rPr>
            </w:pPr>
            <w:r w:rsidRPr="009315CB">
              <w:rPr>
                <w:b/>
                <w:bCs/>
                <w:sz w:val="20"/>
                <w:szCs w:val="20"/>
              </w:rPr>
              <w:t xml:space="preserve">Output: </w:t>
            </w:r>
            <w:r w:rsidRPr="009315CB">
              <w:rPr>
                <w:rFonts w:eastAsia="Calibri"/>
                <w:b/>
                <w:bCs/>
                <w:sz w:val="20"/>
                <w:szCs w:val="20"/>
                <w:lang w:val="en-AU"/>
              </w:rPr>
              <w:t>1.</w:t>
            </w:r>
            <w:r w:rsidR="2C38F6AC" w:rsidRPr="009315CB">
              <w:rPr>
                <w:rFonts w:eastAsia="Calibri"/>
                <w:b/>
                <w:bCs/>
                <w:sz w:val="20"/>
                <w:szCs w:val="20"/>
                <w:lang w:val="en-AU"/>
              </w:rPr>
              <w:t>2.A.</w:t>
            </w:r>
            <w:r w:rsidR="2C38F6AC" w:rsidRPr="009315CB">
              <w:rPr>
                <w:rFonts w:eastAsia="Calibri"/>
                <w:sz w:val="20"/>
                <w:szCs w:val="20"/>
                <w:lang w:val="en-AU"/>
              </w:rPr>
              <w:t xml:space="preserve"> Guidelines for disability inclusive and cross-sectoral budgeting in areas of development of family and community-based services, independent living and are developed with the Ministry of Finance and Social Welfare and local governments</w:t>
            </w:r>
            <w:r w:rsidRPr="009315CB">
              <w:rPr>
                <w:rFonts w:eastAsia="Calibri"/>
                <w:sz w:val="20"/>
                <w:szCs w:val="20"/>
                <w:lang w:val="en-AU"/>
              </w:rPr>
              <w:t xml:space="preserve"> </w:t>
            </w:r>
          </w:p>
        </w:tc>
      </w:tr>
      <w:tr w:rsidR="5EE9291E" w:rsidRPr="00CE150C" w14:paraId="142C33CD" w14:textId="77777777" w:rsidTr="29CBA86C">
        <w:tc>
          <w:tcPr>
            <w:tcW w:w="9634" w:type="dxa"/>
            <w:shd w:val="clear" w:color="auto" w:fill="DBE5F1" w:themeFill="accent1" w:themeFillTint="33"/>
          </w:tcPr>
          <w:p w14:paraId="3C1A1ADA" w14:textId="61257187" w:rsidR="5EE9291E" w:rsidRPr="009315CB" w:rsidRDefault="5EE9291E" w:rsidP="0098017C">
            <w:pPr>
              <w:ind w:left="720" w:hanging="720"/>
              <w:rPr>
                <w:rFonts w:eastAsia="Calibri"/>
                <w:b/>
                <w:bCs/>
                <w:sz w:val="20"/>
                <w:szCs w:val="20"/>
                <w:lang w:val="en-GB"/>
              </w:rPr>
            </w:pPr>
            <w:r w:rsidRPr="009315CB">
              <w:rPr>
                <w:rFonts w:eastAsia="Calibri"/>
                <w:b/>
                <w:bCs/>
                <w:sz w:val="20"/>
                <w:szCs w:val="20"/>
                <w:lang w:val="en-GB"/>
              </w:rPr>
              <w:t>Indicators</w:t>
            </w:r>
          </w:p>
          <w:p w14:paraId="407B0A12" w14:textId="335AB60E" w:rsidR="00050DDF" w:rsidRPr="009315CB" w:rsidRDefault="11F1FFA9" w:rsidP="00050DDF">
            <w:pPr>
              <w:ind w:left="810" w:hanging="810"/>
              <w:rPr>
                <w:sz w:val="20"/>
                <w:szCs w:val="20"/>
              </w:rPr>
            </w:pPr>
            <w:r w:rsidRPr="009315CB">
              <w:rPr>
                <w:rFonts w:eastAsia="Calibri"/>
                <w:sz w:val="20"/>
                <w:szCs w:val="20"/>
                <w:lang w:val="en-GB"/>
              </w:rPr>
              <w:t xml:space="preserve">1.2.1      # of knowledge products (disaggregated by type of product/thematic focus) developed, </w:t>
            </w:r>
            <w:proofErr w:type="gramStart"/>
            <w:r w:rsidRPr="009315CB">
              <w:rPr>
                <w:rFonts w:eastAsia="Calibri"/>
                <w:sz w:val="20"/>
                <w:szCs w:val="20"/>
                <w:lang w:val="en-GB"/>
              </w:rPr>
              <w:t>piloted</w:t>
            </w:r>
            <w:proofErr w:type="gramEnd"/>
            <w:r w:rsidRPr="009315CB">
              <w:rPr>
                <w:rFonts w:eastAsia="Calibri"/>
                <w:sz w:val="20"/>
                <w:szCs w:val="20"/>
                <w:lang w:val="en-GB"/>
              </w:rPr>
              <w:t xml:space="preserve"> and disseminated to the relevant stakeholders to inform inclusive practices</w:t>
            </w:r>
          </w:p>
          <w:p w14:paraId="5953EB11" w14:textId="420B6390" w:rsidR="11F1FFA9" w:rsidRPr="009315CB" w:rsidRDefault="11F1FFA9" w:rsidP="0098017C">
            <w:pPr>
              <w:rPr>
                <w:sz w:val="20"/>
                <w:szCs w:val="20"/>
              </w:rPr>
            </w:pPr>
          </w:p>
        </w:tc>
      </w:tr>
      <w:tr w:rsidR="5EE9291E" w:rsidRPr="00CE150C" w14:paraId="206FC46E" w14:textId="77777777" w:rsidTr="29CBA86C">
        <w:tc>
          <w:tcPr>
            <w:tcW w:w="9634" w:type="dxa"/>
          </w:tcPr>
          <w:p w14:paraId="7E29B041" w14:textId="6E0F95F4" w:rsidR="5EE9291E" w:rsidRPr="009315CB" w:rsidRDefault="5EE9291E" w:rsidP="0098017C">
            <w:pPr>
              <w:tabs>
                <w:tab w:val="left" w:pos="90"/>
              </w:tabs>
              <w:rPr>
                <w:sz w:val="20"/>
                <w:szCs w:val="20"/>
                <w:u w:val="single"/>
              </w:rPr>
            </w:pPr>
            <w:r w:rsidRPr="009315CB">
              <w:rPr>
                <w:sz w:val="20"/>
                <w:szCs w:val="20"/>
                <w:u w:val="single"/>
              </w:rPr>
              <w:t>Description:</w:t>
            </w:r>
          </w:p>
          <w:p w14:paraId="7F976A39" w14:textId="7CAFB238" w:rsidR="00D3397F" w:rsidRDefault="00D3397F" w:rsidP="0098017C">
            <w:pPr>
              <w:tabs>
                <w:tab w:val="left" w:pos="90"/>
              </w:tabs>
              <w:rPr>
                <w:rStyle w:val="normaltextrun"/>
                <w:bCs/>
                <w:sz w:val="20"/>
                <w:szCs w:val="20"/>
              </w:rPr>
            </w:pPr>
            <w:r w:rsidRPr="009315CB">
              <w:rPr>
                <w:sz w:val="20"/>
                <w:szCs w:val="20"/>
              </w:rPr>
              <w:t>According to the Situational analysis</w:t>
            </w:r>
            <w:r w:rsidR="00050DDF">
              <w:rPr>
                <w:sz w:val="20"/>
                <w:szCs w:val="20"/>
              </w:rPr>
              <w:t xml:space="preserve">, </w:t>
            </w:r>
            <w:r w:rsidR="00565DF3">
              <w:rPr>
                <w:sz w:val="20"/>
                <w:szCs w:val="20"/>
              </w:rPr>
              <w:t xml:space="preserve">State budgeting </w:t>
            </w:r>
            <w:r w:rsidRPr="00050DDF">
              <w:rPr>
                <w:rStyle w:val="normaltextrun"/>
                <w:sz w:val="20"/>
                <w:szCs w:val="20"/>
              </w:rPr>
              <w:t>guidelines</w:t>
            </w:r>
            <w:r w:rsidR="00565DF3">
              <w:rPr>
                <w:rStyle w:val="normaltextrun"/>
                <w:sz w:val="20"/>
                <w:szCs w:val="20"/>
              </w:rPr>
              <w:t xml:space="preserve"> </w:t>
            </w:r>
            <w:r w:rsidRPr="00050DDF">
              <w:rPr>
                <w:rStyle w:val="normaltextrun"/>
                <w:sz w:val="20"/>
                <w:szCs w:val="20"/>
              </w:rPr>
              <w:t>do not include any disability related benchmarks</w:t>
            </w:r>
            <w:r w:rsidR="00754F2D">
              <w:rPr>
                <w:rStyle w:val="normaltextrun"/>
                <w:sz w:val="20"/>
                <w:szCs w:val="20"/>
              </w:rPr>
              <w:t>, neither at the national or local level</w:t>
            </w:r>
            <w:r w:rsidRPr="00050DDF">
              <w:rPr>
                <w:rStyle w:val="normaltextrun"/>
                <w:bCs/>
                <w:sz w:val="20"/>
                <w:szCs w:val="20"/>
              </w:rPr>
              <w:t xml:space="preserve">. </w:t>
            </w:r>
            <w:r w:rsidR="00754F2D">
              <w:rPr>
                <w:rStyle w:val="normaltextrun"/>
                <w:bCs/>
                <w:sz w:val="20"/>
                <w:szCs w:val="20"/>
              </w:rPr>
              <w:t xml:space="preserve">While there is </w:t>
            </w:r>
            <w:r w:rsidRPr="00050DDF">
              <w:rPr>
                <w:rStyle w:val="normaltextrun"/>
                <w:bCs/>
                <w:sz w:val="20"/>
                <w:szCs w:val="20"/>
              </w:rPr>
              <w:t xml:space="preserve">limited analysis </w:t>
            </w:r>
            <w:r w:rsidR="00237F99">
              <w:rPr>
                <w:rStyle w:val="normaltextrun"/>
                <w:bCs/>
                <w:sz w:val="20"/>
                <w:szCs w:val="20"/>
              </w:rPr>
              <w:t>of state budgets</w:t>
            </w:r>
            <w:r w:rsidR="0002299F">
              <w:rPr>
                <w:rStyle w:val="normaltextrun"/>
                <w:bCs/>
                <w:sz w:val="20"/>
                <w:szCs w:val="20"/>
              </w:rPr>
              <w:t xml:space="preserve"> fro</w:t>
            </w:r>
            <w:r w:rsidR="006337E8">
              <w:rPr>
                <w:rStyle w:val="normaltextrun"/>
                <w:bCs/>
                <w:sz w:val="20"/>
                <w:szCs w:val="20"/>
              </w:rPr>
              <w:t>m</w:t>
            </w:r>
            <w:r w:rsidR="0002299F">
              <w:rPr>
                <w:rStyle w:val="normaltextrun"/>
                <w:bCs/>
                <w:sz w:val="20"/>
                <w:szCs w:val="20"/>
              </w:rPr>
              <w:t xml:space="preserve"> a disability inclusion perspective</w:t>
            </w:r>
            <w:r w:rsidR="00237F99">
              <w:rPr>
                <w:rStyle w:val="normaltextrun"/>
                <w:bCs/>
                <w:sz w:val="20"/>
                <w:szCs w:val="20"/>
              </w:rPr>
              <w:t xml:space="preserve">, </w:t>
            </w:r>
            <w:r w:rsidR="00541496">
              <w:rPr>
                <w:rStyle w:val="normaltextrun"/>
                <w:bCs/>
                <w:sz w:val="20"/>
                <w:szCs w:val="20"/>
              </w:rPr>
              <w:t xml:space="preserve">in practice </w:t>
            </w:r>
            <w:r w:rsidR="006337E8">
              <w:rPr>
                <w:rStyle w:val="normaltextrun"/>
                <w:bCs/>
                <w:sz w:val="20"/>
                <w:szCs w:val="20"/>
              </w:rPr>
              <w:t xml:space="preserve">data </w:t>
            </w:r>
            <w:r w:rsidR="0002299F">
              <w:rPr>
                <w:rStyle w:val="normaltextrun"/>
                <w:bCs/>
                <w:sz w:val="20"/>
                <w:szCs w:val="20"/>
              </w:rPr>
              <w:t>shows</w:t>
            </w:r>
            <w:r w:rsidR="000B5D20">
              <w:rPr>
                <w:rStyle w:val="normaltextrun"/>
                <w:bCs/>
                <w:sz w:val="20"/>
                <w:szCs w:val="20"/>
              </w:rPr>
              <w:t xml:space="preserve"> that</w:t>
            </w:r>
            <w:r w:rsidR="0002299F">
              <w:rPr>
                <w:rStyle w:val="normaltextrun"/>
                <w:bCs/>
                <w:sz w:val="20"/>
                <w:szCs w:val="20"/>
              </w:rPr>
              <w:t xml:space="preserve"> a large part of</w:t>
            </w:r>
            <w:r w:rsidR="000B5D20">
              <w:rPr>
                <w:rStyle w:val="normaltextrun"/>
                <w:bCs/>
                <w:sz w:val="20"/>
                <w:szCs w:val="20"/>
              </w:rPr>
              <w:t xml:space="preserve"> </w:t>
            </w:r>
            <w:r w:rsidR="00A27EAB">
              <w:rPr>
                <w:rStyle w:val="normaltextrun"/>
                <w:bCs/>
                <w:sz w:val="20"/>
                <w:szCs w:val="20"/>
              </w:rPr>
              <w:t xml:space="preserve">funds from the </w:t>
            </w:r>
            <w:r w:rsidR="00541496">
              <w:rPr>
                <w:rStyle w:val="normaltextrun"/>
                <w:bCs/>
                <w:sz w:val="20"/>
                <w:szCs w:val="20"/>
              </w:rPr>
              <w:t>State budget</w:t>
            </w:r>
            <w:r w:rsidR="0002299F">
              <w:rPr>
                <w:rStyle w:val="normaltextrun"/>
                <w:bCs/>
                <w:sz w:val="20"/>
                <w:szCs w:val="20"/>
              </w:rPr>
              <w:t xml:space="preserve"> </w:t>
            </w:r>
            <w:r w:rsidR="00A27EAB">
              <w:rPr>
                <w:rStyle w:val="normaltextrun"/>
                <w:bCs/>
                <w:sz w:val="20"/>
                <w:szCs w:val="20"/>
              </w:rPr>
              <w:t xml:space="preserve">are used for institutions where adults and children with disabilities reside, rather than for </w:t>
            </w:r>
            <w:r w:rsidR="00ED5C95">
              <w:rPr>
                <w:rStyle w:val="normaltextrun"/>
                <w:bCs/>
                <w:sz w:val="20"/>
                <w:szCs w:val="20"/>
              </w:rPr>
              <w:t xml:space="preserve">family or </w:t>
            </w:r>
            <w:r w:rsidR="00A27EAB">
              <w:rPr>
                <w:rStyle w:val="normaltextrun"/>
                <w:bCs/>
                <w:sz w:val="20"/>
                <w:szCs w:val="20"/>
              </w:rPr>
              <w:t>community</w:t>
            </w:r>
            <w:r w:rsidR="00ED5C95">
              <w:rPr>
                <w:rStyle w:val="normaltextrun"/>
                <w:bCs/>
                <w:sz w:val="20"/>
                <w:szCs w:val="20"/>
              </w:rPr>
              <w:t>-</w:t>
            </w:r>
            <w:r w:rsidR="00A27EAB">
              <w:rPr>
                <w:rStyle w:val="normaltextrun"/>
                <w:bCs/>
                <w:sz w:val="20"/>
                <w:szCs w:val="20"/>
              </w:rPr>
              <w:t>based services</w:t>
            </w:r>
            <w:r w:rsidR="006337E8">
              <w:rPr>
                <w:rStyle w:val="normaltextrun"/>
                <w:bCs/>
                <w:sz w:val="20"/>
                <w:szCs w:val="20"/>
              </w:rPr>
              <w:t xml:space="preserve"> for persons with disabilities</w:t>
            </w:r>
            <w:r w:rsidR="00A27EAB">
              <w:rPr>
                <w:rStyle w:val="normaltextrun"/>
                <w:bCs/>
                <w:sz w:val="20"/>
                <w:szCs w:val="20"/>
              </w:rPr>
              <w:t>.</w:t>
            </w:r>
            <w:r w:rsidR="008F0347">
              <w:rPr>
                <w:rStyle w:val="normaltextrun"/>
                <w:bCs/>
                <w:sz w:val="20"/>
                <w:szCs w:val="20"/>
              </w:rPr>
              <w:t xml:space="preserve"> </w:t>
            </w:r>
            <w:r w:rsidR="000B5D20">
              <w:rPr>
                <w:rStyle w:val="normaltextrun"/>
                <w:bCs/>
                <w:sz w:val="20"/>
                <w:szCs w:val="20"/>
              </w:rPr>
              <w:t xml:space="preserve">There is a need for guidance how to ensure that budgets are in line with CRPD, with a focus </w:t>
            </w:r>
            <w:r w:rsidR="00ED1BAB">
              <w:rPr>
                <w:rStyle w:val="normaltextrun"/>
                <w:bCs/>
                <w:sz w:val="20"/>
                <w:szCs w:val="20"/>
              </w:rPr>
              <w:t xml:space="preserve">on </w:t>
            </w:r>
            <w:r w:rsidR="008611EE">
              <w:rPr>
                <w:rStyle w:val="normaltextrun"/>
                <w:bCs/>
                <w:sz w:val="20"/>
                <w:szCs w:val="20"/>
              </w:rPr>
              <w:t xml:space="preserve">supporting </w:t>
            </w:r>
            <w:r w:rsidR="00BB6BC1">
              <w:rPr>
                <w:rStyle w:val="normaltextrun"/>
                <w:bCs/>
                <w:sz w:val="20"/>
                <w:szCs w:val="20"/>
              </w:rPr>
              <w:t xml:space="preserve">services in the family and community and on </w:t>
            </w:r>
            <w:r w:rsidR="00ED1BAB">
              <w:rPr>
                <w:rStyle w:val="normaltextrun"/>
                <w:bCs/>
                <w:sz w:val="20"/>
                <w:szCs w:val="20"/>
              </w:rPr>
              <w:t xml:space="preserve">de-institutionalization. </w:t>
            </w:r>
          </w:p>
          <w:p w14:paraId="23DFE5AE" w14:textId="77777777" w:rsidR="00ED1BAB" w:rsidRPr="009315CB" w:rsidRDefault="00ED1BAB" w:rsidP="0098017C">
            <w:pPr>
              <w:tabs>
                <w:tab w:val="left" w:pos="90"/>
              </w:tabs>
              <w:rPr>
                <w:sz w:val="20"/>
                <w:szCs w:val="20"/>
                <w:u w:val="single"/>
              </w:rPr>
            </w:pPr>
          </w:p>
          <w:p w14:paraId="37C421F5" w14:textId="28E21B58" w:rsidR="5EE9291E" w:rsidRPr="009315CB" w:rsidRDefault="0077618C" w:rsidP="00582E8D">
            <w:pPr>
              <w:rPr>
                <w:sz w:val="20"/>
                <w:szCs w:val="20"/>
                <w:u w:val="single"/>
              </w:rPr>
            </w:pPr>
            <w:r w:rsidRPr="009315CB">
              <w:rPr>
                <w:rFonts w:eastAsia="Calibri"/>
                <w:sz w:val="20"/>
                <w:szCs w:val="20"/>
              </w:rPr>
              <w:t xml:space="preserve">Technical support </w:t>
            </w:r>
            <w:r w:rsidR="00F4890F" w:rsidRPr="009315CB">
              <w:rPr>
                <w:rFonts w:eastAsia="Calibri"/>
                <w:sz w:val="20"/>
                <w:szCs w:val="20"/>
              </w:rPr>
              <w:t xml:space="preserve">will be </w:t>
            </w:r>
            <w:r w:rsidRPr="009315CB">
              <w:rPr>
                <w:rFonts w:eastAsia="Calibri"/>
                <w:sz w:val="20"/>
                <w:szCs w:val="20"/>
              </w:rPr>
              <w:t xml:space="preserve">provided to </w:t>
            </w:r>
            <w:r w:rsidR="00ED1BAB">
              <w:rPr>
                <w:rFonts w:eastAsia="Calibri"/>
                <w:sz w:val="20"/>
                <w:szCs w:val="20"/>
              </w:rPr>
              <w:t xml:space="preserve">the </w:t>
            </w:r>
            <w:r w:rsidRPr="009315CB">
              <w:rPr>
                <w:rFonts w:eastAsia="Calibri"/>
                <w:sz w:val="20"/>
                <w:szCs w:val="20"/>
              </w:rPr>
              <w:t xml:space="preserve">Ministry of Finance and Social Welfare and local </w:t>
            </w:r>
            <w:r w:rsidR="00725DEE" w:rsidRPr="009315CB">
              <w:rPr>
                <w:rFonts w:eastAsia="Calibri"/>
                <w:sz w:val="20"/>
                <w:szCs w:val="20"/>
              </w:rPr>
              <w:t>self-</w:t>
            </w:r>
            <w:r w:rsidRPr="009315CB">
              <w:rPr>
                <w:rFonts w:eastAsia="Calibri"/>
                <w:sz w:val="20"/>
                <w:szCs w:val="20"/>
              </w:rPr>
              <w:t>governments on disability-inclusive budgeting</w:t>
            </w:r>
            <w:r w:rsidR="00F573D7" w:rsidRPr="009315CB">
              <w:rPr>
                <w:rFonts w:eastAsia="Calibri"/>
                <w:sz w:val="20"/>
                <w:szCs w:val="20"/>
              </w:rPr>
              <w:t>, more specifically</w:t>
            </w:r>
            <w:r w:rsidR="00ED1BAB">
              <w:rPr>
                <w:rFonts w:eastAsia="Calibri"/>
                <w:sz w:val="20"/>
                <w:szCs w:val="20"/>
              </w:rPr>
              <w:t xml:space="preserve"> to</w:t>
            </w:r>
            <w:r w:rsidR="00F573D7" w:rsidRPr="009315CB">
              <w:rPr>
                <w:rFonts w:eastAsia="Calibri"/>
                <w:sz w:val="20"/>
                <w:szCs w:val="20"/>
              </w:rPr>
              <w:t xml:space="preserve"> develop </w:t>
            </w:r>
            <w:r w:rsidR="00F573D7" w:rsidRPr="009315CB">
              <w:rPr>
                <w:rFonts w:eastAsia="Calibri"/>
                <w:sz w:val="20"/>
                <w:szCs w:val="20"/>
                <w:lang w:val="en-AU"/>
              </w:rPr>
              <w:t xml:space="preserve">Guidelines for disability inclusive and cross-sectoral </w:t>
            </w:r>
            <w:r w:rsidR="00ED1BAB">
              <w:rPr>
                <w:rFonts w:eastAsia="Calibri"/>
                <w:sz w:val="20"/>
                <w:szCs w:val="20"/>
                <w:lang w:val="en-AU"/>
              </w:rPr>
              <w:t>b</w:t>
            </w:r>
            <w:r w:rsidR="00F573D7" w:rsidRPr="009315CB">
              <w:rPr>
                <w:rFonts w:eastAsia="Calibri"/>
                <w:sz w:val="20"/>
                <w:szCs w:val="20"/>
                <w:lang w:val="en-AU"/>
              </w:rPr>
              <w:t>udgeting in areas of development of family and community-based services, independent livin</w:t>
            </w:r>
            <w:r w:rsidR="00ED1BAB">
              <w:rPr>
                <w:rFonts w:eastAsia="Calibri"/>
                <w:sz w:val="20"/>
                <w:szCs w:val="20"/>
                <w:lang w:val="en-AU"/>
              </w:rPr>
              <w:t>g</w:t>
            </w:r>
            <w:r w:rsidR="00F573D7" w:rsidRPr="009315CB">
              <w:rPr>
                <w:rFonts w:eastAsia="Calibri"/>
                <w:sz w:val="20"/>
                <w:szCs w:val="20"/>
              </w:rPr>
              <w:t xml:space="preserve">. </w:t>
            </w:r>
            <w:r w:rsidR="00ED1BAB">
              <w:rPr>
                <w:rFonts w:eastAsia="Calibri"/>
                <w:sz w:val="20"/>
                <w:szCs w:val="20"/>
              </w:rPr>
              <w:t>The program</w:t>
            </w:r>
            <w:r w:rsidR="00F573D7" w:rsidRPr="009315CB">
              <w:rPr>
                <w:rFonts w:eastAsia="Calibri"/>
                <w:sz w:val="20"/>
                <w:szCs w:val="20"/>
              </w:rPr>
              <w:t xml:space="preserve"> </w:t>
            </w:r>
            <w:r w:rsidR="00ED1BAB">
              <w:rPr>
                <w:rFonts w:eastAsia="Calibri"/>
                <w:sz w:val="20"/>
                <w:szCs w:val="20"/>
              </w:rPr>
              <w:t xml:space="preserve">will provide </w:t>
            </w:r>
            <w:r w:rsidR="00ED1BAB" w:rsidRPr="009315CB">
              <w:rPr>
                <w:rFonts w:eastAsia="Calibri"/>
                <w:sz w:val="20"/>
                <w:szCs w:val="20"/>
              </w:rPr>
              <w:t xml:space="preserve">technical support </w:t>
            </w:r>
            <w:r w:rsidR="00ED1BAB">
              <w:rPr>
                <w:rFonts w:eastAsia="Calibri"/>
                <w:sz w:val="20"/>
                <w:szCs w:val="20"/>
              </w:rPr>
              <w:t>for</w:t>
            </w:r>
            <w:r w:rsidR="00ED1BAB" w:rsidRPr="009315CB">
              <w:rPr>
                <w:rFonts w:eastAsia="Calibri"/>
                <w:sz w:val="20"/>
                <w:szCs w:val="20"/>
              </w:rPr>
              <w:t xml:space="preserve"> desk review and collection of inputs to develop</w:t>
            </w:r>
            <w:r w:rsidR="00ED1BAB">
              <w:rPr>
                <w:rFonts w:eastAsia="Calibri"/>
                <w:sz w:val="20"/>
                <w:szCs w:val="20"/>
              </w:rPr>
              <w:t xml:space="preserve"> the</w:t>
            </w:r>
            <w:r w:rsidR="00ED1BAB" w:rsidRPr="009315CB">
              <w:rPr>
                <w:rFonts w:eastAsia="Calibri"/>
                <w:sz w:val="20"/>
                <w:szCs w:val="20"/>
              </w:rPr>
              <w:t xml:space="preserve"> guidelines and recommendations on disability-inclusive budgeting </w:t>
            </w:r>
            <w:r w:rsidR="00ED1BAB">
              <w:rPr>
                <w:rFonts w:eastAsia="Calibri"/>
                <w:sz w:val="20"/>
                <w:szCs w:val="20"/>
              </w:rPr>
              <w:t>that will also include</w:t>
            </w:r>
            <w:r w:rsidR="00230749" w:rsidRPr="009315CB">
              <w:rPr>
                <w:sz w:val="20"/>
                <w:szCs w:val="20"/>
              </w:rPr>
              <w:t xml:space="preserve"> child-centered </w:t>
            </w:r>
            <w:r w:rsidR="00F573D7" w:rsidRPr="009315CB">
              <w:rPr>
                <w:sz w:val="20"/>
                <w:szCs w:val="20"/>
              </w:rPr>
              <w:t>budgeting</w:t>
            </w:r>
            <w:r w:rsidR="008743E7">
              <w:rPr>
                <w:sz w:val="20"/>
                <w:szCs w:val="20"/>
              </w:rPr>
              <w:t xml:space="preserve">. </w:t>
            </w:r>
            <w:r w:rsidR="00353415" w:rsidRPr="009315CB">
              <w:rPr>
                <w:rFonts w:eastAsia="Calibri"/>
                <w:sz w:val="20"/>
                <w:szCs w:val="20"/>
              </w:rPr>
              <w:t>C</w:t>
            </w:r>
            <w:r w:rsidR="00EE3C60" w:rsidRPr="009315CB">
              <w:rPr>
                <w:rFonts w:eastAsia="Calibri"/>
                <w:sz w:val="20"/>
                <w:szCs w:val="20"/>
              </w:rPr>
              <w:t xml:space="preserve">apacity building and ongoing technical assistance to the relevant ministries and local self-governments to </w:t>
            </w:r>
            <w:r w:rsidR="008743E7">
              <w:rPr>
                <w:rFonts w:eastAsia="Calibri"/>
                <w:sz w:val="20"/>
                <w:szCs w:val="20"/>
              </w:rPr>
              <w:t xml:space="preserve">implement the guidelines to </w:t>
            </w:r>
            <w:r w:rsidR="00EE3C60" w:rsidRPr="009315CB">
              <w:rPr>
                <w:rFonts w:eastAsia="Calibri"/>
                <w:sz w:val="20"/>
                <w:szCs w:val="20"/>
              </w:rPr>
              <w:t>secure adequate funding for disability inclusive policies and programs</w:t>
            </w:r>
            <w:r w:rsidR="00641125" w:rsidRPr="009315CB">
              <w:rPr>
                <w:rFonts w:eastAsia="Calibri"/>
                <w:sz w:val="20"/>
                <w:szCs w:val="20"/>
              </w:rPr>
              <w:t xml:space="preserve"> will be provided.</w:t>
            </w:r>
            <w:r w:rsidR="004A143E" w:rsidRPr="009315CB">
              <w:rPr>
                <w:rFonts w:eastAsia="Calibri"/>
                <w:sz w:val="20"/>
                <w:szCs w:val="20"/>
              </w:rPr>
              <w:t xml:space="preserve"> </w:t>
            </w:r>
          </w:p>
        </w:tc>
      </w:tr>
      <w:tr w:rsidR="5EE9291E" w:rsidRPr="008743E7" w14:paraId="58DEC7DA" w14:textId="77777777" w:rsidTr="29CBA86C">
        <w:tc>
          <w:tcPr>
            <w:tcW w:w="9634" w:type="dxa"/>
          </w:tcPr>
          <w:p w14:paraId="5D542B53" w14:textId="1A9FDC9F" w:rsidR="5EE9291E" w:rsidRPr="008743E7" w:rsidRDefault="0077618C" w:rsidP="0098017C">
            <w:pPr>
              <w:tabs>
                <w:tab w:val="left" w:pos="90"/>
              </w:tabs>
              <w:rPr>
                <w:b/>
                <w:bCs/>
                <w:sz w:val="20"/>
                <w:szCs w:val="20"/>
              </w:rPr>
            </w:pPr>
            <w:r w:rsidRPr="008743E7">
              <w:rPr>
                <w:sz w:val="20"/>
                <w:szCs w:val="20"/>
              </w:rPr>
              <w:t>Baselin</w:t>
            </w:r>
            <w:r w:rsidR="008743E7">
              <w:rPr>
                <w:sz w:val="20"/>
                <w:szCs w:val="20"/>
              </w:rPr>
              <w:t>e</w:t>
            </w:r>
            <w:r w:rsidR="003B5643">
              <w:rPr>
                <w:sz w:val="20"/>
                <w:szCs w:val="20"/>
              </w:rPr>
              <w:t xml:space="preserve"> </w:t>
            </w:r>
            <w:r w:rsidR="00AA49C1" w:rsidRPr="008743E7">
              <w:rPr>
                <w:sz w:val="20"/>
                <w:szCs w:val="20"/>
              </w:rPr>
              <w:t>No Guidelines</w:t>
            </w:r>
          </w:p>
        </w:tc>
      </w:tr>
      <w:tr w:rsidR="5EE9291E" w:rsidRPr="008743E7" w14:paraId="7995364D" w14:textId="77777777" w:rsidTr="29CBA86C">
        <w:tc>
          <w:tcPr>
            <w:tcW w:w="9634" w:type="dxa"/>
          </w:tcPr>
          <w:p w14:paraId="3454E102" w14:textId="6BBAFFCA" w:rsidR="5EE9291E" w:rsidRPr="008743E7" w:rsidRDefault="5EE9291E" w:rsidP="0098017C">
            <w:pPr>
              <w:tabs>
                <w:tab w:val="left" w:pos="90"/>
              </w:tabs>
              <w:rPr>
                <w:b/>
                <w:bCs/>
                <w:sz w:val="20"/>
                <w:szCs w:val="20"/>
              </w:rPr>
            </w:pPr>
            <w:r w:rsidRPr="008743E7">
              <w:rPr>
                <w:sz w:val="20"/>
                <w:szCs w:val="20"/>
              </w:rPr>
              <w:t>Milestone year 1</w:t>
            </w:r>
            <w:r w:rsidR="00AA49C1" w:rsidRPr="008743E7">
              <w:rPr>
                <w:sz w:val="20"/>
                <w:szCs w:val="20"/>
              </w:rPr>
              <w:t xml:space="preserve"> Guidelines drafted</w:t>
            </w:r>
          </w:p>
        </w:tc>
      </w:tr>
      <w:tr w:rsidR="5EE9291E" w:rsidRPr="008743E7" w14:paraId="6976B5D1" w14:textId="77777777" w:rsidTr="29CBA86C">
        <w:tc>
          <w:tcPr>
            <w:tcW w:w="9634" w:type="dxa"/>
          </w:tcPr>
          <w:p w14:paraId="5385E052" w14:textId="27C3D2EF" w:rsidR="5EE9291E" w:rsidRPr="008743E7" w:rsidRDefault="5EE9291E" w:rsidP="0098017C">
            <w:pPr>
              <w:tabs>
                <w:tab w:val="left" w:pos="90"/>
              </w:tabs>
              <w:rPr>
                <w:b/>
                <w:bCs/>
                <w:sz w:val="20"/>
                <w:szCs w:val="20"/>
              </w:rPr>
            </w:pPr>
            <w:r w:rsidRPr="008743E7">
              <w:rPr>
                <w:sz w:val="20"/>
                <w:szCs w:val="20"/>
              </w:rPr>
              <w:t>Milestone year 2</w:t>
            </w:r>
            <w:r w:rsidR="00AA49C1" w:rsidRPr="008743E7">
              <w:rPr>
                <w:sz w:val="20"/>
                <w:szCs w:val="20"/>
              </w:rPr>
              <w:t xml:space="preserve"> Guidelines </w:t>
            </w:r>
            <w:r w:rsidR="00BB6BC1">
              <w:rPr>
                <w:sz w:val="20"/>
                <w:szCs w:val="20"/>
              </w:rPr>
              <w:t>adopted</w:t>
            </w:r>
          </w:p>
        </w:tc>
      </w:tr>
      <w:tr w:rsidR="5EE9291E" w:rsidRPr="008743E7" w14:paraId="0C11EE68" w14:textId="77777777" w:rsidTr="29CBA86C">
        <w:tc>
          <w:tcPr>
            <w:tcW w:w="9634" w:type="dxa"/>
          </w:tcPr>
          <w:p w14:paraId="074FFB1D" w14:textId="4AC3239D" w:rsidR="5EE9291E" w:rsidRPr="008743E7" w:rsidRDefault="0C3A6C25" w:rsidP="0098017C">
            <w:pPr>
              <w:tabs>
                <w:tab w:val="left" w:pos="90"/>
              </w:tabs>
              <w:rPr>
                <w:b/>
                <w:bCs/>
                <w:sz w:val="20"/>
                <w:szCs w:val="20"/>
              </w:rPr>
            </w:pPr>
            <w:r w:rsidRPr="29CBA86C">
              <w:rPr>
                <w:sz w:val="20"/>
                <w:szCs w:val="20"/>
              </w:rPr>
              <w:t>Target</w:t>
            </w:r>
            <w:r w:rsidR="30D6FB9D" w:rsidRPr="29CBA86C">
              <w:rPr>
                <w:sz w:val="20"/>
                <w:szCs w:val="20"/>
              </w:rPr>
              <w:t xml:space="preserve">: </w:t>
            </w:r>
            <w:r w:rsidR="4F863282" w:rsidRPr="29CBA86C">
              <w:rPr>
                <w:sz w:val="20"/>
                <w:szCs w:val="20"/>
              </w:rPr>
              <w:t>At least o</w:t>
            </w:r>
            <w:r w:rsidR="36C348BA" w:rsidRPr="29CBA86C">
              <w:rPr>
                <w:sz w:val="20"/>
                <w:szCs w:val="20"/>
              </w:rPr>
              <w:t>ne g</w:t>
            </w:r>
            <w:proofErr w:type="spellStart"/>
            <w:r w:rsidR="30D6FB9D" w:rsidRPr="29CBA86C">
              <w:rPr>
                <w:rFonts w:eastAsia="Calibri"/>
                <w:sz w:val="20"/>
                <w:szCs w:val="20"/>
                <w:lang w:val="en-AU"/>
              </w:rPr>
              <w:t>uideline</w:t>
            </w:r>
            <w:proofErr w:type="spellEnd"/>
            <w:r w:rsidR="30D6FB9D" w:rsidRPr="29CBA86C">
              <w:rPr>
                <w:rFonts w:eastAsia="Calibri"/>
                <w:sz w:val="20"/>
                <w:szCs w:val="20"/>
                <w:lang w:val="en-AU"/>
              </w:rPr>
              <w:t xml:space="preserve"> for disability inclusive and cross-sectoral budgeting in areas of </w:t>
            </w:r>
            <w:r w:rsidR="78D08259" w:rsidRPr="29CBA86C">
              <w:rPr>
                <w:rFonts w:eastAsia="Calibri"/>
                <w:sz w:val="20"/>
                <w:szCs w:val="20"/>
                <w:lang w:val="en-AU"/>
              </w:rPr>
              <w:t xml:space="preserve">prevention of institutionalization, </w:t>
            </w:r>
            <w:r w:rsidR="30D6FB9D" w:rsidRPr="29CBA86C">
              <w:rPr>
                <w:rFonts w:eastAsia="Calibri"/>
                <w:sz w:val="20"/>
                <w:szCs w:val="20"/>
                <w:lang w:val="en-AU"/>
              </w:rPr>
              <w:t xml:space="preserve">development of family and community-based services, independent living </w:t>
            </w:r>
            <w:r w:rsidR="7984CA8C" w:rsidRPr="29CBA86C">
              <w:rPr>
                <w:rFonts w:eastAsia="Calibri"/>
                <w:sz w:val="20"/>
                <w:szCs w:val="20"/>
                <w:lang w:val="en-AU"/>
              </w:rPr>
              <w:t>is</w:t>
            </w:r>
            <w:r w:rsidR="30D6FB9D" w:rsidRPr="29CBA86C">
              <w:rPr>
                <w:rFonts w:eastAsia="Calibri"/>
                <w:sz w:val="20"/>
                <w:szCs w:val="20"/>
                <w:lang w:val="en-AU"/>
              </w:rPr>
              <w:t xml:space="preserve"> developed by the Ministry of Finance and Social Welfare and local governments</w:t>
            </w:r>
          </w:p>
        </w:tc>
      </w:tr>
      <w:tr w:rsidR="5EE9291E" w:rsidRPr="008743E7" w14:paraId="3153F605" w14:textId="77777777" w:rsidTr="29CBA86C">
        <w:tc>
          <w:tcPr>
            <w:tcW w:w="9634" w:type="dxa"/>
          </w:tcPr>
          <w:p w14:paraId="73ED7291" w14:textId="3DADB2D1" w:rsidR="5EE9291E" w:rsidRPr="008743E7" w:rsidRDefault="0077618C" w:rsidP="0098017C">
            <w:pPr>
              <w:tabs>
                <w:tab w:val="left" w:pos="90"/>
              </w:tabs>
              <w:rPr>
                <w:b/>
                <w:bCs/>
                <w:sz w:val="20"/>
                <w:szCs w:val="20"/>
              </w:rPr>
            </w:pPr>
            <w:r w:rsidRPr="008743E7">
              <w:rPr>
                <w:sz w:val="20"/>
                <w:szCs w:val="20"/>
              </w:rPr>
              <w:t>Means of verification</w:t>
            </w:r>
            <w:r w:rsidR="00AA49C1" w:rsidRPr="008743E7">
              <w:rPr>
                <w:sz w:val="20"/>
                <w:szCs w:val="20"/>
              </w:rPr>
              <w:t xml:space="preserve">: </w:t>
            </w:r>
            <w:r w:rsidR="00AA49C1" w:rsidRPr="008743E7">
              <w:rPr>
                <w:rFonts w:eastAsia="Calibri"/>
                <w:sz w:val="20"/>
                <w:szCs w:val="20"/>
                <w:lang w:val="en-AU"/>
              </w:rPr>
              <w:t xml:space="preserve">Ministry of Finance and Social Welfare and local </w:t>
            </w:r>
            <w:r w:rsidR="007132B6" w:rsidRPr="008743E7">
              <w:rPr>
                <w:rFonts w:eastAsia="Calibri"/>
                <w:sz w:val="20"/>
                <w:szCs w:val="20"/>
                <w:lang w:val="en-AU"/>
              </w:rPr>
              <w:t>self-</w:t>
            </w:r>
            <w:r w:rsidR="00AA49C1" w:rsidRPr="008743E7">
              <w:rPr>
                <w:rFonts w:eastAsia="Calibri"/>
                <w:sz w:val="20"/>
                <w:szCs w:val="20"/>
                <w:lang w:val="en-AU"/>
              </w:rPr>
              <w:t>governments` reports</w:t>
            </w:r>
          </w:p>
        </w:tc>
      </w:tr>
      <w:tr w:rsidR="5EE9291E" w:rsidRPr="008743E7" w14:paraId="3BDF65FB" w14:textId="77777777" w:rsidTr="29CBA86C">
        <w:tc>
          <w:tcPr>
            <w:tcW w:w="9634" w:type="dxa"/>
          </w:tcPr>
          <w:p w14:paraId="24831DD1" w14:textId="152C11DC" w:rsidR="003B5643" w:rsidRPr="008743E7" w:rsidRDefault="5EE9291E" w:rsidP="00582E8D">
            <w:pPr>
              <w:tabs>
                <w:tab w:val="left" w:pos="90"/>
              </w:tabs>
              <w:rPr>
                <w:sz w:val="20"/>
                <w:szCs w:val="20"/>
              </w:rPr>
            </w:pPr>
            <w:r w:rsidRPr="008743E7">
              <w:rPr>
                <w:sz w:val="20"/>
                <w:szCs w:val="20"/>
              </w:rPr>
              <w:t>Responsible:</w:t>
            </w:r>
            <w:r w:rsidR="00AA49C1" w:rsidRPr="008743E7">
              <w:rPr>
                <w:sz w:val="20"/>
                <w:szCs w:val="20"/>
              </w:rPr>
              <w:t xml:space="preserve"> </w:t>
            </w:r>
            <w:r w:rsidR="007132B6" w:rsidRPr="008743E7">
              <w:rPr>
                <w:rFonts w:eastAsia="Calibri"/>
                <w:sz w:val="20"/>
                <w:szCs w:val="20"/>
                <w:lang w:val="en-AU"/>
              </w:rPr>
              <w:t>Ministry of Finance and Social Welfare and local governments</w:t>
            </w:r>
            <w:r w:rsidR="007132B6" w:rsidRPr="008743E7">
              <w:rPr>
                <w:sz w:val="20"/>
                <w:szCs w:val="20"/>
              </w:rPr>
              <w:t xml:space="preserve"> with technical support of </w:t>
            </w:r>
            <w:r w:rsidR="00AA49C1" w:rsidRPr="008743E7">
              <w:rPr>
                <w:sz w:val="20"/>
                <w:szCs w:val="20"/>
              </w:rPr>
              <w:t>UNICEF and UNDP</w:t>
            </w:r>
          </w:p>
        </w:tc>
      </w:tr>
      <w:tr w:rsidR="5EE9291E" w:rsidRPr="00CE150C" w14:paraId="3D1ABF67" w14:textId="77777777" w:rsidTr="29CBA86C">
        <w:tc>
          <w:tcPr>
            <w:tcW w:w="9634" w:type="dxa"/>
            <w:shd w:val="clear" w:color="auto" w:fill="EAF1DD" w:themeFill="accent3" w:themeFillTint="33"/>
          </w:tcPr>
          <w:p w14:paraId="41283EF9" w14:textId="4AA73C99" w:rsidR="5EE9291E" w:rsidRPr="009315CB" w:rsidRDefault="5EE9291E" w:rsidP="0098017C">
            <w:pPr>
              <w:rPr>
                <w:rFonts w:eastAsia="Calibri"/>
                <w:sz w:val="20"/>
                <w:szCs w:val="20"/>
                <w:lang w:val="en-AU"/>
              </w:rPr>
            </w:pPr>
            <w:r w:rsidRPr="009315CB">
              <w:rPr>
                <w:b/>
                <w:bCs/>
                <w:sz w:val="20"/>
                <w:szCs w:val="20"/>
              </w:rPr>
              <w:t xml:space="preserve">Output: </w:t>
            </w:r>
            <w:r w:rsidRPr="009315CB">
              <w:rPr>
                <w:rFonts w:eastAsia="Calibri"/>
                <w:b/>
                <w:bCs/>
                <w:sz w:val="20"/>
                <w:szCs w:val="20"/>
                <w:lang w:val="en-AU"/>
              </w:rPr>
              <w:t>1.2.</w:t>
            </w:r>
            <w:r w:rsidR="026E9D44" w:rsidRPr="009315CB">
              <w:rPr>
                <w:rFonts w:eastAsia="Calibri"/>
                <w:b/>
                <w:bCs/>
                <w:sz w:val="20"/>
                <w:szCs w:val="20"/>
                <w:lang w:val="en-AU"/>
              </w:rPr>
              <w:t>B.</w:t>
            </w:r>
            <w:r w:rsidR="026E9D44" w:rsidRPr="009315CB">
              <w:rPr>
                <w:rFonts w:eastAsia="Calibri"/>
                <w:sz w:val="20"/>
                <w:szCs w:val="20"/>
                <w:lang w:val="en-AU"/>
              </w:rPr>
              <w:t xml:space="preserve"> Cost analysis of at least two priority family and community-based</w:t>
            </w:r>
            <w:r w:rsidR="026E9D44" w:rsidRPr="009315CB">
              <w:rPr>
                <w:rFonts w:eastAsia="Calibri"/>
                <w:color w:val="0078D4"/>
                <w:sz w:val="20"/>
                <w:szCs w:val="20"/>
                <w:u w:val="single"/>
                <w:lang w:val="en-AU"/>
              </w:rPr>
              <w:t xml:space="preserve"> </w:t>
            </w:r>
            <w:r w:rsidR="00644F36">
              <w:rPr>
                <w:rFonts w:eastAsia="Calibri"/>
                <w:color w:val="0078D4"/>
                <w:sz w:val="20"/>
                <w:szCs w:val="20"/>
                <w:u w:val="single"/>
                <w:lang w:val="en-AU"/>
              </w:rPr>
              <w:t xml:space="preserve">services </w:t>
            </w:r>
            <w:r w:rsidR="026E9D44" w:rsidRPr="009315CB">
              <w:rPr>
                <w:rFonts w:eastAsia="Calibri"/>
                <w:sz w:val="20"/>
                <w:szCs w:val="20"/>
                <w:lang w:val="en-AU"/>
              </w:rPr>
              <w:t>is carried out</w:t>
            </w:r>
          </w:p>
        </w:tc>
      </w:tr>
      <w:tr w:rsidR="5EE9291E" w:rsidRPr="00CE150C" w14:paraId="2B4B7E63" w14:textId="77777777" w:rsidTr="29CBA86C">
        <w:tc>
          <w:tcPr>
            <w:tcW w:w="9634" w:type="dxa"/>
            <w:shd w:val="clear" w:color="auto" w:fill="DBE5F1" w:themeFill="accent1" w:themeFillTint="33"/>
          </w:tcPr>
          <w:p w14:paraId="2C798CC1" w14:textId="61257187" w:rsidR="5EE9291E" w:rsidRPr="003B5643" w:rsidRDefault="5EE9291E" w:rsidP="0098017C">
            <w:pPr>
              <w:ind w:left="720" w:hanging="720"/>
              <w:rPr>
                <w:color w:val="000000" w:themeColor="text1"/>
                <w:sz w:val="20"/>
                <w:szCs w:val="20"/>
              </w:rPr>
            </w:pPr>
            <w:r w:rsidRPr="003B5643">
              <w:rPr>
                <w:color w:val="000000" w:themeColor="text1"/>
                <w:sz w:val="20"/>
                <w:szCs w:val="20"/>
              </w:rPr>
              <w:t>Indicators</w:t>
            </w:r>
          </w:p>
          <w:p w14:paraId="1895E36C" w14:textId="6BA31FEC" w:rsidR="5EE9291E" w:rsidRPr="003B5643" w:rsidRDefault="5EE9291E" w:rsidP="0098017C">
            <w:pPr>
              <w:ind w:left="810" w:hanging="810"/>
              <w:rPr>
                <w:color w:val="000000" w:themeColor="text1"/>
                <w:sz w:val="20"/>
                <w:szCs w:val="20"/>
              </w:rPr>
            </w:pPr>
            <w:r w:rsidRPr="003B5643">
              <w:rPr>
                <w:color w:val="000000" w:themeColor="text1"/>
                <w:sz w:val="20"/>
                <w:szCs w:val="20"/>
              </w:rPr>
              <w:lastRenderedPageBreak/>
              <w:t xml:space="preserve">1.2.1          # of knowledge products (disaggregated by type of product/thematic focus) developed, </w:t>
            </w:r>
            <w:proofErr w:type="gramStart"/>
            <w:r w:rsidRPr="003B5643">
              <w:rPr>
                <w:color w:val="000000" w:themeColor="text1"/>
                <w:sz w:val="20"/>
                <w:szCs w:val="20"/>
              </w:rPr>
              <w:t>piloted</w:t>
            </w:r>
            <w:proofErr w:type="gramEnd"/>
            <w:r w:rsidRPr="003B5643">
              <w:rPr>
                <w:color w:val="000000" w:themeColor="text1"/>
                <w:sz w:val="20"/>
                <w:szCs w:val="20"/>
              </w:rPr>
              <w:t xml:space="preserve"> and disseminated to the relevant stakeholders to inform inclusive practices</w:t>
            </w:r>
          </w:p>
        </w:tc>
      </w:tr>
      <w:tr w:rsidR="5EE9291E" w:rsidRPr="00CE150C" w14:paraId="1E3A2973" w14:textId="77777777" w:rsidTr="29CBA86C">
        <w:tc>
          <w:tcPr>
            <w:tcW w:w="9634" w:type="dxa"/>
          </w:tcPr>
          <w:p w14:paraId="4D27CC07" w14:textId="77777777" w:rsidR="001E7569" w:rsidRPr="003B5643" w:rsidRDefault="5EE9291E" w:rsidP="0098017C">
            <w:pPr>
              <w:pStyle w:val="NormalWeb"/>
              <w:rPr>
                <w:color w:val="000000" w:themeColor="text1"/>
                <w:sz w:val="20"/>
                <w:szCs w:val="20"/>
              </w:rPr>
            </w:pPr>
            <w:r w:rsidRPr="003B5643">
              <w:rPr>
                <w:color w:val="000000" w:themeColor="text1"/>
                <w:sz w:val="20"/>
                <w:szCs w:val="20"/>
              </w:rPr>
              <w:lastRenderedPageBreak/>
              <w:t>Description:</w:t>
            </w:r>
            <w:r w:rsidR="001E7569" w:rsidRPr="003B5643">
              <w:rPr>
                <w:color w:val="000000" w:themeColor="text1"/>
                <w:sz w:val="20"/>
                <w:szCs w:val="20"/>
              </w:rPr>
              <w:t xml:space="preserve"> </w:t>
            </w:r>
          </w:p>
          <w:p w14:paraId="463CD4BF" w14:textId="403CA73A" w:rsidR="002C084B" w:rsidRPr="003B5643" w:rsidRDefault="007D41C3" w:rsidP="00582E8D">
            <w:pPr>
              <w:pStyle w:val="NormalWeb"/>
              <w:rPr>
                <w:color w:val="000000" w:themeColor="text1"/>
                <w:sz w:val="20"/>
                <w:szCs w:val="20"/>
              </w:rPr>
            </w:pPr>
            <w:r w:rsidRPr="003B5643">
              <w:rPr>
                <w:color w:val="000000" w:themeColor="text1"/>
                <w:sz w:val="20"/>
                <w:szCs w:val="20"/>
              </w:rPr>
              <w:t>Based on</w:t>
            </w:r>
            <w:r w:rsidR="002C084B">
              <w:rPr>
                <w:color w:val="000000" w:themeColor="text1"/>
                <w:sz w:val="20"/>
                <w:szCs w:val="20"/>
              </w:rPr>
              <w:t xml:space="preserve"> an already</w:t>
            </w:r>
            <w:r w:rsidRPr="003B5643">
              <w:rPr>
                <w:color w:val="000000" w:themeColor="text1"/>
                <w:sz w:val="20"/>
                <w:szCs w:val="20"/>
              </w:rPr>
              <w:t xml:space="preserve"> </w:t>
            </w:r>
            <w:r w:rsidR="002C084B">
              <w:rPr>
                <w:color w:val="000000" w:themeColor="text1"/>
                <w:sz w:val="20"/>
                <w:szCs w:val="20"/>
              </w:rPr>
              <w:t xml:space="preserve">existing needs </w:t>
            </w:r>
            <w:r w:rsidRPr="003B5643">
              <w:rPr>
                <w:color w:val="000000" w:themeColor="text1"/>
                <w:sz w:val="20"/>
                <w:szCs w:val="20"/>
              </w:rPr>
              <w:t>assessments</w:t>
            </w:r>
            <w:r w:rsidR="002C084B">
              <w:rPr>
                <w:color w:val="000000" w:themeColor="text1"/>
                <w:sz w:val="20"/>
                <w:szCs w:val="20"/>
              </w:rPr>
              <w:t xml:space="preserve"> of children with disabilities, and an assessment with adults that will be carried out under the program, two</w:t>
            </w:r>
            <w:r w:rsidRPr="003B5643">
              <w:rPr>
                <w:color w:val="000000" w:themeColor="text1"/>
                <w:sz w:val="20"/>
                <w:szCs w:val="20"/>
              </w:rPr>
              <w:t xml:space="preserve"> key family and community</w:t>
            </w:r>
            <w:r w:rsidR="2EC11BFB" w:rsidRPr="003B5643">
              <w:rPr>
                <w:color w:val="000000" w:themeColor="text1"/>
                <w:sz w:val="20"/>
                <w:szCs w:val="20"/>
              </w:rPr>
              <w:t>-</w:t>
            </w:r>
            <w:r w:rsidRPr="003B5643">
              <w:rPr>
                <w:color w:val="000000" w:themeColor="text1"/>
                <w:sz w:val="20"/>
                <w:szCs w:val="20"/>
              </w:rPr>
              <w:t>based services to prevent institutionalization of</w:t>
            </w:r>
            <w:r w:rsidR="002C084B">
              <w:rPr>
                <w:color w:val="000000" w:themeColor="text1"/>
                <w:sz w:val="20"/>
                <w:szCs w:val="20"/>
              </w:rPr>
              <w:t xml:space="preserve"> </w:t>
            </w:r>
            <w:proofErr w:type="gramStart"/>
            <w:r w:rsidR="002C084B">
              <w:rPr>
                <w:color w:val="000000" w:themeColor="text1"/>
                <w:sz w:val="20"/>
                <w:szCs w:val="20"/>
              </w:rPr>
              <w:t>adults</w:t>
            </w:r>
            <w:proofErr w:type="gramEnd"/>
            <w:r w:rsidRPr="003B5643">
              <w:rPr>
                <w:color w:val="000000" w:themeColor="text1"/>
                <w:sz w:val="20"/>
                <w:szCs w:val="20"/>
              </w:rPr>
              <w:t xml:space="preserve"> children with disabilities </w:t>
            </w:r>
            <w:r w:rsidR="414DBAF7" w:rsidRPr="003B5643">
              <w:rPr>
                <w:color w:val="000000" w:themeColor="text1"/>
                <w:sz w:val="20"/>
                <w:szCs w:val="20"/>
              </w:rPr>
              <w:t xml:space="preserve">will be </w:t>
            </w:r>
            <w:r w:rsidRPr="003B5643">
              <w:rPr>
                <w:color w:val="000000" w:themeColor="text1"/>
                <w:sz w:val="20"/>
                <w:szCs w:val="20"/>
              </w:rPr>
              <w:t>costed</w:t>
            </w:r>
            <w:r w:rsidR="001A13DF" w:rsidRPr="003B5643">
              <w:rPr>
                <w:color w:val="000000" w:themeColor="text1"/>
                <w:sz w:val="20"/>
                <w:szCs w:val="20"/>
              </w:rPr>
              <w:t>.</w:t>
            </w:r>
            <w:r w:rsidR="002C084B">
              <w:rPr>
                <w:color w:val="000000" w:themeColor="text1"/>
                <w:sz w:val="20"/>
                <w:szCs w:val="20"/>
              </w:rPr>
              <w:t xml:space="preserve"> </w:t>
            </w:r>
            <w:r w:rsidR="003B704F">
              <w:rPr>
                <w:color w:val="000000" w:themeColor="text1"/>
                <w:sz w:val="20"/>
                <w:szCs w:val="20"/>
              </w:rPr>
              <w:t xml:space="preserve">Costing of </w:t>
            </w:r>
            <w:r w:rsidR="0077618C" w:rsidRPr="003B5643">
              <w:rPr>
                <w:color w:val="000000" w:themeColor="text1"/>
                <w:sz w:val="20"/>
                <w:szCs w:val="20"/>
              </w:rPr>
              <w:t>family and community-based care</w:t>
            </w:r>
            <w:r w:rsidR="003B704F">
              <w:rPr>
                <w:color w:val="000000" w:themeColor="text1"/>
                <w:sz w:val="20"/>
                <w:szCs w:val="20"/>
              </w:rPr>
              <w:t xml:space="preserve"> will not only serve </w:t>
            </w:r>
            <w:r w:rsidR="00102E6E">
              <w:rPr>
                <w:color w:val="000000" w:themeColor="text1"/>
                <w:sz w:val="20"/>
                <w:szCs w:val="20"/>
              </w:rPr>
              <w:t>the pilots foreseen under the program but also will be used as</w:t>
            </w:r>
            <w:r w:rsidR="0077618C" w:rsidRPr="003B5643">
              <w:rPr>
                <w:color w:val="000000" w:themeColor="text1"/>
                <w:sz w:val="20"/>
                <w:szCs w:val="20"/>
              </w:rPr>
              <w:t xml:space="preserve"> </w:t>
            </w:r>
            <w:r w:rsidR="00102E6E">
              <w:rPr>
                <w:color w:val="000000" w:themeColor="text1"/>
                <w:sz w:val="20"/>
                <w:szCs w:val="20"/>
              </w:rPr>
              <w:t>e</w:t>
            </w:r>
            <w:r w:rsidR="001A13DF" w:rsidRPr="003B5643">
              <w:rPr>
                <w:color w:val="000000" w:themeColor="text1"/>
                <w:sz w:val="20"/>
                <w:szCs w:val="20"/>
              </w:rPr>
              <w:t xml:space="preserve">vidence </w:t>
            </w:r>
            <w:r w:rsidR="00102E6E">
              <w:rPr>
                <w:color w:val="000000" w:themeColor="text1"/>
                <w:sz w:val="20"/>
                <w:szCs w:val="20"/>
              </w:rPr>
              <w:t>to accelerate efforts away from institutionalization and</w:t>
            </w:r>
            <w:r w:rsidR="0083237A">
              <w:rPr>
                <w:color w:val="000000" w:themeColor="text1"/>
                <w:sz w:val="20"/>
                <w:szCs w:val="20"/>
              </w:rPr>
              <w:t xml:space="preserve"> give further impetus for the work on disability inclusive budgeting.</w:t>
            </w:r>
          </w:p>
        </w:tc>
      </w:tr>
      <w:tr w:rsidR="5EE9291E" w:rsidRPr="00CE150C" w14:paraId="79F2007A" w14:textId="77777777" w:rsidTr="29CBA86C">
        <w:tc>
          <w:tcPr>
            <w:tcW w:w="9634" w:type="dxa"/>
          </w:tcPr>
          <w:p w14:paraId="329D609F" w14:textId="6F6305A7" w:rsidR="5EE9291E" w:rsidRPr="009315CB" w:rsidRDefault="5EE9291E" w:rsidP="0098017C">
            <w:pPr>
              <w:tabs>
                <w:tab w:val="left" w:pos="90"/>
              </w:tabs>
              <w:rPr>
                <w:b/>
                <w:sz w:val="20"/>
                <w:szCs w:val="20"/>
              </w:rPr>
            </w:pPr>
            <w:r w:rsidRPr="009315CB">
              <w:rPr>
                <w:sz w:val="20"/>
                <w:szCs w:val="20"/>
                <w:u w:val="single"/>
              </w:rPr>
              <w:t>Baseline</w:t>
            </w:r>
            <w:r w:rsidR="0D24C8DB" w:rsidRPr="009315CB">
              <w:rPr>
                <w:sz w:val="20"/>
                <w:szCs w:val="20"/>
                <w:u w:val="single"/>
              </w:rPr>
              <w:t xml:space="preserve"> </w:t>
            </w:r>
            <w:r w:rsidR="005059F8" w:rsidRPr="0083237A">
              <w:rPr>
                <w:sz w:val="20"/>
                <w:szCs w:val="20"/>
              </w:rPr>
              <w:t xml:space="preserve">limited </w:t>
            </w:r>
            <w:r w:rsidR="00B961DB" w:rsidRPr="0083237A">
              <w:rPr>
                <w:sz w:val="20"/>
                <w:szCs w:val="20"/>
              </w:rPr>
              <w:t>evidence-</w:t>
            </w:r>
            <w:r w:rsidR="00C73961" w:rsidRPr="0083237A">
              <w:rPr>
                <w:sz w:val="20"/>
                <w:szCs w:val="20"/>
              </w:rPr>
              <w:t xml:space="preserve">based costing and budgeting of key </w:t>
            </w:r>
            <w:r w:rsidR="00B961DB" w:rsidRPr="0083237A">
              <w:rPr>
                <w:rFonts w:eastAsia="Calibri"/>
                <w:sz w:val="20"/>
                <w:szCs w:val="20"/>
                <w:lang w:val="en-AU"/>
              </w:rPr>
              <w:t>family</w:t>
            </w:r>
            <w:r w:rsidR="00B961DB" w:rsidRPr="009315CB">
              <w:rPr>
                <w:rFonts w:eastAsia="Calibri"/>
                <w:sz w:val="20"/>
                <w:szCs w:val="20"/>
                <w:lang w:val="en-AU"/>
              </w:rPr>
              <w:t xml:space="preserve"> and community-based services</w:t>
            </w:r>
          </w:p>
        </w:tc>
      </w:tr>
      <w:tr w:rsidR="5EE9291E" w:rsidRPr="0083237A" w14:paraId="438DAD21" w14:textId="77777777" w:rsidTr="29CBA86C">
        <w:tc>
          <w:tcPr>
            <w:tcW w:w="9634" w:type="dxa"/>
          </w:tcPr>
          <w:p w14:paraId="275B8DF6" w14:textId="64A23809" w:rsidR="5EE9291E" w:rsidRPr="0083237A" w:rsidRDefault="0077618C" w:rsidP="0098017C">
            <w:pPr>
              <w:tabs>
                <w:tab w:val="left" w:pos="90"/>
              </w:tabs>
              <w:rPr>
                <w:sz w:val="20"/>
                <w:szCs w:val="20"/>
                <w:lang w:val="en-AU"/>
              </w:rPr>
            </w:pPr>
            <w:r w:rsidRPr="0083237A">
              <w:rPr>
                <w:sz w:val="20"/>
                <w:szCs w:val="20"/>
              </w:rPr>
              <w:t>Milestone year 1</w:t>
            </w:r>
            <w:r w:rsidR="00AD0C1A">
              <w:rPr>
                <w:sz w:val="20"/>
                <w:szCs w:val="20"/>
              </w:rPr>
              <w:t>:</w:t>
            </w:r>
            <w:r w:rsidR="52507D1E" w:rsidRPr="0083237A">
              <w:rPr>
                <w:sz w:val="20"/>
                <w:szCs w:val="20"/>
              </w:rPr>
              <w:t xml:space="preserve"> </w:t>
            </w:r>
            <w:r w:rsidR="52507D1E" w:rsidRPr="0083237A">
              <w:rPr>
                <w:rFonts w:eastAsia="Calibri"/>
                <w:sz w:val="20"/>
                <w:szCs w:val="20"/>
                <w:lang w:val="en-AU"/>
              </w:rPr>
              <w:t>priority family and community-based services identified</w:t>
            </w:r>
          </w:p>
        </w:tc>
      </w:tr>
      <w:tr w:rsidR="5EE9291E" w:rsidRPr="0083237A" w14:paraId="315F9353" w14:textId="77777777" w:rsidTr="29CBA86C">
        <w:tc>
          <w:tcPr>
            <w:tcW w:w="9634" w:type="dxa"/>
          </w:tcPr>
          <w:p w14:paraId="3AF22A51" w14:textId="3E4CA2C9" w:rsidR="5EE9291E" w:rsidRPr="0083237A" w:rsidRDefault="0077618C" w:rsidP="0098017C">
            <w:pPr>
              <w:tabs>
                <w:tab w:val="left" w:pos="90"/>
              </w:tabs>
              <w:rPr>
                <w:sz w:val="20"/>
                <w:szCs w:val="20"/>
                <w:lang w:val="en-AU"/>
              </w:rPr>
            </w:pPr>
            <w:r w:rsidRPr="0083237A">
              <w:rPr>
                <w:sz w:val="20"/>
                <w:szCs w:val="20"/>
              </w:rPr>
              <w:t>Milestone year 2</w:t>
            </w:r>
            <w:r w:rsidR="00AD0C1A">
              <w:rPr>
                <w:sz w:val="20"/>
                <w:szCs w:val="20"/>
              </w:rPr>
              <w:t>:</w:t>
            </w:r>
            <w:r w:rsidR="1495FCD7" w:rsidRPr="0083237A">
              <w:rPr>
                <w:sz w:val="20"/>
                <w:szCs w:val="20"/>
              </w:rPr>
              <w:t xml:space="preserve"> </w:t>
            </w:r>
            <w:r w:rsidR="1495FCD7" w:rsidRPr="0083237A">
              <w:rPr>
                <w:rFonts w:eastAsia="Calibri"/>
                <w:sz w:val="20"/>
                <w:szCs w:val="20"/>
                <w:lang w:val="en-AU"/>
              </w:rPr>
              <w:t>priority family and community-based services costed</w:t>
            </w:r>
          </w:p>
        </w:tc>
      </w:tr>
      <w:tr w:rsidR="5EE9291E" w:rsidRPr="0083237A" w14:paraId="29E88E18" w14:textId="77777777" w:rsidTr="00E87E02">
        <w:trPr>
          <w:trHeight w:val="300"/>
        </w:trPr>
        <w:tc>
          <w:tcPr>
            <w:tcW w:w="9634" w:type="dxa"/>
          </w:tcPr>
          <w:p w14:paraId="3C66EBEB" w14:textId="6AC8EDAD" w:rsidR="5EE9291E" w:rsidRPr="0083237A" w:rsidRDefault="0077618C" w:rsidP="0098017C">
            <w:pPr>
              <w:tabs>
                <w:tab w:val="left" w:pos="90"/>
              </w:tabs>
              <w:rPr>
                <w:sz w:val="20"/>
                <w:szCs w:val="20"/>
                <w:lang w:val="en-AU"/>
              </w:rPr>
            </w:pPr>
            <w:r w:rsidRPr="0083237A">
              <w:rPr>
                <w:sz w:val="20"/>
                <w:szCs w:val="20"/>
              </w:rPr>
              <w:t>Target</w:t>
            </w:r>
            <w:r w:rsidR="00AD0C1A">
              <w:rPr>
                <w:sz w:val="20"/>
                <w:szCs w:val="20"/>
              </w:rPr>
              <w:t>:</w:t>
            </w:r>
            <w:r w:rsidR="72F68410" w:rsidRPr="0083237A">
              <w:rPr>
                <w:sz w:val="20"/>
                <w:szCs w:val="20"/>
              </w:rPr>
              <w:t xml:space="preserve"> </w:t>
            </w:r>
            <w:r w:rsidR="72F68410" w:rsidRPr="0083237A">
              <w:rPr>
                <w:rFonts w:eastAsia="Calibri"/>
                <w:sz w:val="20"/>
                <w:szCs w:val="20"/>
                <w:lang w:val="en-AU"/>
              </w:rPr>
              <w:t>Cost analysis of at least two priority family and community-based services developed</w:t>
            </w:r>
          </w:p>
        </w:tc>
      </w:tr>
      <w:tr w:rsidR="5EE9291E" w:rsidRPr="0083237A" w14:paraId="18B521B7" w14:textId="77777777" w:rsidTr="29CBA86C">
        <w:tc>
          <w:tcPr>
            <w:tcW w:w="9634" w:type="dxa"/>
          </w:tcPr>
          <w:p w14:paraId="0B753DE8" w14:textId="50508106" w:rsidR="5EE9291E" w:rsidRPr="0083237A" w:rsidRDefault="5EE9291E" w:rsidP="0098017C">
            <w:pPr>
              <w:tabs>
                <w:tab w:val="left" w:pos="90"/>
              </w:tabs>
              <w:rPr>
                <w:b/>
                <w:bCs/>
                <w:sz w:val="20"/>
                <w:szCs w:val="20"/>
              </w:rPr>
            </w:pPr>
            <w:r w:rsidRPr="0083237A">
              <w:rPr>
                <w:sz w:val="20"/>
                <w:szCs w:val="20"/>
              </w:rPr>
              <w:t>Means of verification</w:t>
            </w:r>
            <w:r w:rsidR="24C55081" w:rsidRPr="0083237A">
              <w:rPr>
                <w:sz w:val="20"/>
                <w:szCs w:val="20"/>
              </w:rPr>
              <w:t xml:space="preserve"> Project progress reports</w:t>
            </w:r>
            <w:r w:rsidR="00F87AC1" w:rsidRPr="0083237A">
              <w:rPr>
                <w:sz w:val="20"/>
                <w:szCs w:val="20"/>
              </w:rPr>
              <w:t xml:space="preserve">, Ministry of Finance and Social Welfare </w:t>
            </w:r>
            <w:r w:rsidR="001F18DC" w:rsidRPr="0083237A">
              <w:rPr>
                <w:sz w:val="20"/>
                <w:szCs w:val="20"/>
              </w:rPr>
              <w:t>reports</w:t>
            </w:r>
          </w:p>
        </w:tc>
      </w:tr>
      <w:tr w:rsidR="5EE9291E" w:rsidRPr="0083237A" w14:paraId="13EC1658" w14:textId="77777777" w:rsidTr="29CBA86C">
        <w:tc>
          <w:tcPr>
            <w:tcW w:w="9634" w:type="dxa"/>
          </w:tcPr>
          <w:p w14:paraId="2DAAE941" w14:textId="6BB27241" w:rsidR="5EE9291E" w:rsidRPr="0083237A" w:rsidRDefault="5EE9291E" w:rsidP="0098017C">
            <w:pPr>
              <w:tabs>
                <w:tab w:val="left" w:pos="90"/>
              </w:tabs>
              <w:rPr>
                <w:sz w:val="20"/>
                <w:szCs w:val="20"/>
              </w:rPr>
            </w:pPr>
            <w:r w:rsidRPr="0083237A">
              <w:rPr>
                <w:sz w:val="20"/>
                <w:szCs w:val="20"/>
              </w:rPr>
              <w:t>Responsible:</w:t>
            </w:r>
            <w:r w:rsidR="77D1F6BA" w:rsidRPr="0083237A">
              <w:rPr>
                <w:sz w:val="20"/>
                <w:szCs w:val="20"/>
              </w:rPr>
              <w:t xml:space="preserve"> UNICEF and UNDP</w:t>
            </w:r>
          </w:p>
        </w:tc>
      </w:tr>
      <w:tr w:rsidR="00467025" w:rsidRPr="00CE150C" w14:paraId="040AB34B" w14:textId="77777777" w:rsidTr="29CBA86C">
        <w:tc>
          <w:tcPr>
            <w:tcW w:w="9634" w:type="dxa"/>
            <w:shd w:val="clear" w:color="auto" w:fill="F2DBDB" w:themeFill="accent2" w:themeFillTint="33"/>
          </w:tcPr>
          <w:p w14:paraId="06B60992" w14:textId="3B86328A" w:rsidR="00467025" w:rsidRPr="009315CB" w:rsidRDefault="00467025" w:rsidP="0098017C">
            <w:pPr>
              <w:tabs>
                <w:tab w:val="left" w:pos="90"/>
              </w:tabs>
              <w:spacing w:before="120" w:after="120"/>
              <w:contextualSpacing/>
              <w:rPr>
                <w:rFonts w:eastAsia="Verdana"/>
                <w:b/>
                <w:bCs/>
                <w:iCs/>
                <w:sz w:val="20"/>
                <w:szCs w:val="20"/>
                <w:lang w:val="en-GB"/>
              </w:rPr>
            </w:pPr>
            <w:bookmarkStart w:id="1" w:name="_Hlk72143482"/>
            <w:r w:rsidRPr="009315CB">
              <w:rPr>
                <w:rFonts w:eastAsia="Verdana"/>
                <w:b/>
                <w:bCs/>
                <w:iCs/>
                <w:sz w:val="20"/>
                <w:szCs w:val="20"/>
                <w:lang w:val="en-GB"/>
              </w:rPr>
              <w:t>Outcome 2. Gaps in achievement of essential building blocks or preconditions to CPRD implementation in development and humanitarian programs are addressed.</w:t>
            </w:r>
          </w:p>
          <w:p w14:paraId="3392065B" w14:textId="77777777" w:rsidR="00467025" w:rsidRPr="009315CB" w:rsidRDefault="00467025" w:rsidP="0098017C">
            <w:pPr>
              <w:tabs>
                <w:tab w:val="left" w:pos="90"/>
              </w:tabs>
              <w:rPr>
                <w:sz w:val="20"/>
                <w:szCs w:val="20"/>
              </w:rPr>
            </w:pPr>
          </w:p>
        </w:tc>
      </w:tr>
      <w:tr w:rsidR="00467025" w:rsidRPr="00CE150C" w14:paraId="20C8DD37" w14:textId="77777777" w:rsidTr="29CBA86C">
        <w:tc>
          <w:tcPr>
            <w:tcW w:w="9634" w:type="dxa"/>
          </w:tcPr>
          <w:p w14:paraId="3A03CF43" w14:textId="42DAB30A" w:rsidR="00467025" w:rsidRPr="009315CB" w:rsidRDefault="2FEC8638" w:rsidP="0098017C">
            <w:pPr>
              <w:tabs>
                <w:tab w:val="left" w:pos="90"/>
              </w:tabs>
              <w:rPr>
                <w:i/>
                <w:iCs/>
                <w:sz w:val="20"/>
                <w:szCs w:val="20"/>
              </w:rPr>
            </w:pPr>
            <w:r w:rsidRPr="009315CB">
              <w:rPr>
                <w:i/>
                <w:iCs/>
                <w:sz w:val="20"/>
                <w:szCs w:val="20"/>
              </w:rPr>
              <w:t xml:space="preserve">Please describe how the project will contribute to outcome </w:t>
            </w:r>
            <w:r w:rsidR="10E627B7" w:rsidRPr="009315CB">
              <w:rPr>
                <w:i/>
                <w:iCs/>
                <w:sz w:val="20"/>
                <w:szCs w:val="20"/>
              </w:rPr>
              <w:t>2</w:t>
            </w:r>
            <w:r w:rsidRPr="009315CB">
              <w:rPr>
                <w:i/>
                <w:iCs/>
                <w:sz w:val="20"/>
                <w:szCs w:val="20"/>
              </w:rPr>
              <w:t xml:space="preserve"> of the UNPRPD results framework. (200 words)</w:t>
            </w:r>
          </w:p>
          <w:p w14:paraId="04270B61" w14:textId="6AF317EB" w:rsidR="00467025" w:rsidRPr="009315CB" w:rsidRDefault="00DF044B" w:rsidP="0098017C">
            <w:pPr>
              <w:tabs>
                <w:tab w:val="left" w:pos="90"/>
              </w:tabs>
              <w:rPr>
                <w:color w:val="000000" w:themeColor="text1"/>
                <w:sz w:val="20"/>
                <w:szCs w:val="20"/>
              </w:rPr>
            </w:pPr>
            <w:r w:rsidRPr="009315CB">
              <w:rPr>
                <w:sz w:val="20"/>
                <w:szCs w:val="20"/>
              </w:rPr>
              <w:t>T</w:t>
            </w:r>
            <w:r w:rsidR="000A0BA9" w:rsidRPr="009315CB">
              <w:rPr>
                <w:sz w:val="20"/>
                <w:szCs w:val="20"/>
              </w:rPr>
              <w:t xml:space="preserve">he </w:t>
            </w:r>
            <w:r w:rsidR="00967C5D" w:rsidRPr="009315CB">
              <w:rPr>
                <w:sz w:val="20"/>
                <w:szCs w:val="20"/>
              </w:rPr>
              <w:t>project</w:t>
            </w:r>
            <w:r w:rsidRPr="009315CB">
              <w:rPr>
                <w:sz w:val="20"/>
                <w:szCs w:val="20"/>
              </w:rPr>
              <w:t xml:space="preserve"> will contribute</w:t>
            </w:r>
            <w:r w:rsidR="0045336D" w:rsidRPr="009315CB">
              <w:rPr>
                <w:sz w:val="20"/>
                <w:szCs w:val="20"/>
              </w:rPr>
              <w:t xml:space="preserve"> to aligning</w:t>
            </w:r>
            <w:r w:rsidR="00DF3EA8" w:rsidRPr="009315CB">
              <w:rPr>
                <w:sz w:val="20"/>
                <w:szCs w:val="20"/>
              </w:rPr>
              <w:t xml:space="preserve"> </w:t>
            </w:r>
            <w:r w:rsidR="006118C2" w:rsidRPr="009315CB">
              <w:rPr>
                <w:sz w:val="20"/>
                <w:szCs w:val="20"/>
              </w:rPr>
              <w:t>the n</w:t>
            </w:r>
            <w:r w:rsidR="00DF3EA8" w:rsidRPr="009315CB">
              <w:rPr>
                <w:sz w:val="20"/>
                <w:szCs w:val="20"/>
              </w:rPr>
              <w:t>ational</w:t>
            </w:r>
            <w:r w:rsidR="006118C2" w:rsidRPr="009315CB">
              <w:rPr>
                <w:sz w:val="20"/>
                <w:szCs w:val="20"/>
              </w:rPr>
              <w:t xml:space="preserve"> legal and</w:t>
            </w:r>
            <w:r w:rsidR="00DF3EA8" w:rsidRPr="009315CB">
              <w:rPr>
                <w:sz w:val="20"/>
                <w:szCs w:val="20"/>
              </w:rPr>
              <w:t xml:space="preserve"> policy and legal framework</w:t>
            </w:r>
            <w:r w:rsidR="00C65739" w:rsidRPr="009315CB">
              <w:rPr>
                <w:sz w:val="20"/>
                <w:szCs w:val="20"/>
              </w:rPr>
              <w:t xml:space="preserve"> </w:t>
            </w:r>
            <w:r w:rsidR="006118C2" w:rsidRPr="009315CB">
              <w:rPr>
                <w:sz w:val="20"/>
                <w:szCs w:val="20"/>
              </w:rPr>
              <w:t xml:space="preserve">to </w:t>
            </w:r>
            <w:r w:rsidR="0045336D" w:rsidRPr="009315CB">
              <w:rPr>
                <w:sz w:val="20"/>
                <w:szCs w:val="20"/>
              </w:rPr>
              <w:t xml:space="preserve">international instruments </w:t>
            </w:r>
            <w:r w:rsidR="00672A30" w:rsidRPr="009315CB">
              <w:rPr>
                <w:sz w:val="20"/>
                <w:szCs w:val="20"/>
              </w:rPr>
              <w:t xml:space="preserve">and </w:t>
            </w:r>
            <w:proofErr w:type="spellStart"/>
            <w:r w:rsidR="00C56266" w:rsidRPr="009315CB">
              <w:rPr>
                <w:sz w:val="20"/>
                <w:szCs w:val="20"/>
              </w:rPr>
              <w:t>suppor</w:t>
            </w:r>
            <w:proofErr w:type="spellEnd"/>
            <w:r w:rsidR="007C7F56" w:rsidRPr="009315CB">
              <w:rPr>
                <w:sz w:val="20"/>
                <w:szCs w:val="20"/>
                <w:lang w:val="sr-Latn-RS"/>
              </w:rPr>
              <w:t>t</w:t>
            </w:r>
            <w:r w:rsidR="00672A30" w:rsidRPr="009315CB">
              <w:rPr>
                <w:sz w:val="20"/>
                <w:szCs w:val="20"/>
              </w:rPr>
              <w:t xml:space="preserve"> implementation to </w:t>
            </w:r>
            <w:r w:rsidRPr="009315CB">
              <w:rPr>
                <w:sz w:val="20"/>
                <w:szCs w:val="20"/>
              </w:rPr>
              <w:t>prevent institutionalization</w:t>
            </w:r>
            <w:r w:rsidR="00856401" w:rsidRPr="009315CB">
              <w:rPr>
                <w:sz w:val="20"/>
                <w:szCs w:val="20"/>
              </w:rPr>
              <w:t>,</w:t>
            </w:r>
            <w:r w:rsidRPr="009315CB">
              <w:rPr>
                <w:sz w:val="20"/>
                <w:szCs w:val="20"/>
              </w:rPr>
              <w:t xml:space="preserve"> </w:t>
            </w:r>
            <w:r w:rsidR="00672A30" w:rsidRPr="009315CB">
              <w:rPr>
                <w:sz w:val="20"/>
                <w:szCs w:val="20"/>
              </w:rPr>
              <w:t>foster</w:t>
            </w:r>
            <w:r w:rsidR="00F72A15" w:rsidRPr="009315CB">
              <w:rPr>
                <w:sz w:val="20"/>
                <w:szCs w:val="20"/>
              </w:rPr>
              <w:t xml:space="preserve"> </w:t>
            </w:r>
            <w:r w:rsidRPr="009315CB">
              <w:rPr>
                <w:sz w:val="20"/>
                <w:szCs w:val="20"/>
              </w:rPr>
              <w:t xml:space="preserve">de-institutionalization, </w:t>
            </w:r>
            <w:r w:rsidR="00C56266" w:rsidRPr="009315CB">
              <w:rPr>
                <w:sz w:val="20"/>
                <w:szCs w:val="20"/>
              </w:rPr>
              <w:t>and</w:t>
            </w:r>
            <w:r w:rsidR="00F72A15" w:rsidRPr="009315CB">
              <w:rPr>
                <w:sz w:val="20"/>
                <w:szCs w:val="20"/>
              </w:rPr>
              <w:t xml:space="preserve"> </w:t>
            </w:r>
            <w:r w:rsidR="00E27E88" w:rsidRPr="009315CB">
              <w:rPr>
                <w:sz w:val="20"/>
                <w:szCs w:val="20"/>
              </w:rPr>
              <w:t>suppor</w:t>
            </w:r>
            <w:r w:rsidR="00C56266" w:rsidRPr="009315CB">
              <w:rPr>
                <w:sz w:val="20"/>
                <w:szCs w:val="20"/>
              </w:rPr>
              <w:t>t</w:t>
            </w:r>
            <w:r w:rsidR="00E27E88" w:rsidRPr="009315CB">
              <w:rPr>
                <w:sz w:val="20"/>
                <w:szCs w:val="20"/>
              </w:rPr>
              <w:t xml:space="preserve"> activation</w:t>
            </w:r>
            <w:r w:rsidR="003552C2" w:rsidRPr="009315CB">
              <w:rPr>
                <w:sz w:val="20"/>
                <w:szCs w:val="20"/>
              </w:rPr>
              <w:t xml:space="preserve"> and independent living</w:t>
            </w:r>
            <w:r w:rsidR="00C56266" w:rsidRPr="009315CB">
              <w:rPr>
                <w:sz w:val="20"/>
                <w:szCs w:val="20"/>
              </w:rPr>
              <w:t xml:space="preserve"> of persons with disabilities</w:t>
            </w:r>
            <w:r w:rsidR="003552C2" w:rsidRPr="009315CB">
              <w:rPr>
                <w:sz w:val="20"/>
                <w:szCs w:val="20"/>
              </w:rPr>
              <w:t>.</w:t>
            </w:r>
            <w:r w:rsidR="005569A2" w:rsidRPr="009315CB">
              <w:rPr>
                <w:sz w:val="20"/>
                <w:szCs w:val="20"/>
              </w:rPr>
              <w:t xml:space="preserve"> For this to happen</w:t>
            </w:r>
            <w:r w:rsidR="006118C2" w:rsidRPr="009315CB">
              <w:rPr>
                <w:sz w:val="20"/>
                <w:szCs w:val="20"/>
              </w:rPr>
              <w:t>,</w:t>
            </w:r>
            <w:r w:rsidR="005569A2" w:rsidRPr="009315CB">
              <w:rPr>
                <w:sz w:val="20"/>
                <w:szCs w:val="20"/>
              </w:rPr>
              <w:t xml:space="preserve"> the needs of </w:t>
            </w:r>
            <w:r w:rsidR="00A50B9E" w:rsidRPr="009315CB">
              <w:rPr>
                <w:sz w:val="20"/>
                <w:szCs w:val="20"/>
              </w:rPr>
              <w:t>persons</w:t>
            </w:r>
            <w:r w:rsidR="005569A2" w:rsidRPr="009315CB">
              <w:rPr>
                <w:sz w:val="20"/>
                <w:szCs w:val="20"/>
              </w:rPr>
              <w:t xml:space="preserve"> wi</w:t>
            </w:r>
            <w:r w:rsidR="00A50B9E" w:rsidRPr="009315CB">
              <w:rPr>
                <w:sz w:val="20"/>
                <w:szCs w:val="20"/>
              </w:rPr>
              <w:t>th disabilities will</w:t>
            </w:r>
            <w:r w:rsidR="005569A2" w:rsidRPr="009315CB">
              <w:rPr>
                <w:sz w:val="20"/>
                <w:szCs w:val="20"/>
              </w:rPr>
              <w:t xml:space="preserve"> be </w:t>
            </w:r>
            <w:r w:rsidR="00E27E88" w:rsidRPr="009315CB">
              <w:rPr>
                <w:sz w:val="20"/>
                <w:szCs w:val="20"/>
              </w:rPr>
              <w:t>assessed</w:t>
            </w:r>
            <w:r w:rsidR="005569A2" w:rsidRPr="009315CB">
              <w:rPr>
                <w:sz w:val="20"/>
                <w:szCs w:val="20"/>
              </w:rPr>
              <w:t xml:space="preserve"> so that</w:t>
            </w:r>
            <w:r w:rsidR="00E27E88" w:rsidRPr="009315CB">
              <w:rPr>
                <w:sz w:val="20"/>
                <w:szCs w:val="20"/>
              </w:rPr>
              <w:t xml:space="preserve"> standards and</w:t>
            </w:r>
            <w:r w:rsidR="005569A2" w:rsidRPr="009315CB">
              <w:rPr>
                <w:sz w:val="20"/>
                <w:szCs w:val="20"/>
              </w:rPr>
              <w:t xml:space="preserve"> </w:t>
            </w:r>
            <w:r w:rsidR="0006309E" w:rsidRPr="009315CB">
              <w:rPr>
                <w:sz w:val="20"/>
                <w:szCs w:val="20"/>
              </w:rPr>
              <w:t xml:space="preserve">action plans for improved protection of rights of persons with disabilities </w:t>
            </w:r>
            <w:r w:rsidR="006118C2" w:rsidRPr="009315CB">
              <w:rPr>
                <w:sz w:val="20"/>
                <w:szCs w:val="20"/>
              </w:rPr>
              <w:t>can be</w:t>
            </w:r>
            <w:r w:rsidR="0006309E" w:rsidRPr="009315CB">
              <w:rPr>
                <w:sz w:val="20"/>
                <w:szCs w:val="20"/>
              </w:rPr>
              <w:t xml:space="preserve"> developed and enforced. </w:t>
            </w:r>
            <w:proofErr w:type="gramStart"/>
            <w:r w:rsidR="006A56F6" w:rsidRPr="009315CB">
              <w:rPr>
                <w:sz w:val="20"/>
                <w:szCs w:val="20"/>
              </w:rPr>
              <w:t>In order to</w:t>
            </w:r>
            <w:proofErr w:type="gramEnd"/>
            <w:r w:rsidR="006A56F6" w:rsidRPr="009315CB">
              <w:rPr>
                <w:sz w:val="20"/>
                <w:szCs w:val="20"/>
              </w:rPr>
              <w:t xml:space="preserve"> provide </w:t>
            </w:r>
            <w:r w:rsidR="006118C2" w:rsidRPr="009315CB">
              <w:rPr>
                <w:sz w:val="20"/>
                <w:szCs w:val="20"/>
              </w:rPr>
              <w:t xml:space="preserve">holistic and </w:t>
            </w:r>
            <w:r w:rsidR="006A56F6" w:rsidRPr="009315CB">
              <w:rPr>
                <w:sz w:val="20"/>
                <w:szCs w:val="20"/>
              </w:rPr>
              <w:t>integrated support for persons with disabilities</w:t>
            </w:r>
            <w:r w:rsidR="00DF3272" w:rsidRPr="009315CB">
              <w:rPr>
                <w:sz w:val="20"/>
                <w:szCs w:val="20"/>
              </w:rPr>
              <w:t xml:space="preserve"> in line with CRPD</w:t>
            </w:r>
            <w:r w:rsidR="006118C2" w:rsidRPr="009315CB">
              <w:rPr>
                <w:sz w:val="20"/>
                <w:szCs w:val="20"/>
              </w:rPr>
              <w:t xml:space="preserve">, </w:t>
            </w:r>
            <w:r w:rsidR="006A56F6" w:rsidRPr="009315CB">
              <w:rPr>
                <w:sz w:val="20"/>
                <w:szCs w:val="20"/>
              </w:rPr>
              <w:t xml:space="preserve">models for </w:t>
            </w:r>
            <w:r w:rsidR="159A452D" w:rsidRPr="009315CB">
              <w:rPr>
                <w:sz w:val="20"/>
                <w:szCs w:val="20"/>
              </w:rPr>
              <w:t xml:space="preserve">gender and disability </w:t>
            </w:r>
            <w:proofErr w:type="spellStart"/>
            <w:r w:rsidR="006A56F6" w:rsidRPr="009315CB">
              <w:rPr>
                <w:sz w:val="20"/>
                <w:szCs w:val="20"/>
              </w:rPr>
              <w:t>i</w:t>
            </w:r>
            <w:r w:rsidR="006A56F6" w:rsidRPr="009315CB">
              <w:rPr>
                <w:rFonts w:eastAsia="Calibri"/>
                <w:sz w:val="20"/>
                <w:szCs w:val="20"/>
                <w:lang w:val="en-AU"/>
              </w:rPr>
              <w:t>nclusive</w:t>
            </w:r>
            <w:proofErr w:type="spellEnd"/>
            <w:r w:rsidR="00924E19" w:rsidRPr="009315CB">
              <w:rPr>
                <w:rFonts w:eastAsia="Calibri"/>
                <w:sz w:val="20"/>
                <w:szCs w:val="20"/>
                <w:lang w:val="en-AU"/>
              </w:rPr>
              <w:t xml:space="preserve">, </w:t>
            </w:r>
            <w:r w:rsidR="00440EAF" w:rsidRPr="009315CB">
              <w:rPr>
                <w:rFonts w:eastAsia="Calibri"/>
                <w:sz w:val="20"/>
                <w:szCs w:val="20"/>
                <w:lang w:val="en-AU"/>
              </w:rPr>
              <w:t>cross-sectoral</w:t>
            </w:r>
            <w:r w:rsidR="00440EAF" w:rsidRPr="009315CB">
              <w:rPr>
                <w:rFonts w:eastAsia="Calibri"/>
                <w:color w:val="0078D4"/>
                <w:sz w:val="20"/>
                <w:szCs w:val="20"/>
                <w:u w:val="single"/>
                <w:lang w:val="en-AU"/>
              </w:rPr>
              <w:t xml:space="preserve"> </w:t>
            </w:r>
            <w:r w:rsidR="00924E19" w:rsidRPr="009315CB">
              <w:rPr>
                <w:rFonts w:eastAsia="Calibri"/>
                <w:sz w:val="20"/>
                <w:szCs w:val="20"/>
                <w:lang w:val="en-AU"/>
              </w:rPr>
              <w:t>budgeting</w:t>
            </w:r>
            <w:r w:rsidR="00440EAF" w:rsidRPr="009315CB">
              <w:rPr>
                <w:rFonts w:eastAsia="Calibri"/>
                <w:sz w:val="20"/>
                <w:szCs w:val="20"/>
                <w:lang w:val="en-AU"/>
              </w:rPr>
              <w:t xml:space="preserve"> </w:t>
            </w:r>
            <w:r w:rsidR="00924E19" w:rsidRPr="009315CB">
              <w:rPr>
                <w:rFonts w:eastAsia="Calibri"/>
                <w:sz w:val="20"/>
                <w:szCs w:val="20"/>
                <w:lang w:val="en-AU"/>
              </w:rPr>
              <w:t xml:space="preserve">for further development of </w:t>
            </w:r>
            <w:r w:rsidR="00440EAF" w:rsidRPr="009315CB">
              <w:rPr>
                <w:rFonts w:eastAsia="Calibri"/>
                <w:sz w:val="20"/>
                <w:szCs w:val="20"/>
                <w:lang w:val="en-AU"/>
              </w:rPr>
              <w:t xml:space="preserve">family and community-based services and independent living </w:t>
            </w:r>
            <w:r w:rsidR="006A56F6" w:rsidRPr="009315CB">
              <w:rPr>
                <w:rFonts w:eastAsia="Calibri"/>
                <w:sz w:val="20"/>
                <w:szCs w:val="20"/>
                <w:lang w:val="en-AU"/>
              </w:rPr>
              <w:t xml:space="preserve">will be designed. In </w:t>
            </w:r>
            <w:r w:rsidR="005E2DBD" w:rsidRPr="009315CB">
              <w:rPr>
                <w:rFonts w:eastAsia="Calibri"/>
                <w:sz w:val="20"/>
                <w:szCs w:val="20"/>
                <w:lang w:val="en-AU"/>
              </w:rPr>
              <w:t>addition, based</w:t>
            </w:r>
            <w:r w:rsidR="00924E19" w:rsidRPr="009315CB">
              <w:rPr>
                <w:rFonts w:eastAsia="Calibri"/>
                <w:sz w:val="20"/>
                <w:szCs w:val="20"/>
                <w:lang w:val="en-AU"/>
              </w:rPr>
              <w:t xml:space="preserve"> on </w:t>
            </w:r>
            <w:r w:rsidR="00CD0D7E" w:rsidRPr="009315CB">
              <w:rPr>
                <w:rFonts w:eastAsia="Calibri"/>
                <w:sz w:val="20"/>
                <w:szCs w:val="20"/>
                <w:lang w:val="en-AU"/>
              </w:rPr>
              <w:t xml:space="preserve">a </w:t>
            </w:r>
            <w:r w:rsidR="00924E19" w:rsidRPr="009315CB">
              <w:rPr>
                <w:rFonts w:eastAsia="Calibri"/>
                <w:sz w:val="20"/>
                <w:szCs w:val="20"/>
                <w:lang w:val="en-AU"/>
              </w:rPr>
              <w:t xml:space="preserve">new assessment and existing assessment of needs and systems support to children with disabilities, at least two family and </w:t>
            </w:r>
            <w:r w:rsidR="0015398C" w:rsidRPr="009315CB">
              <w:rPr>
                <w:rFonts w:eastAsia="Calibri"/>
                <w:sz w:val="20"/>
                <w:szCs w:val="20"/>
                <w:lang w:val="en-AU"/>
              </w:rPr>
              <w:t>community-based</w:t>
            </w:r>
            <w:r w:rsidR="00924E19" w:rsidRPr="009315CB">
              <w:rPr>
                <w:rFonts w:eastAsia="Calibri"/>
                <w:sz w:val="20"/>
                <w:szCs w:val="20"/>
                <w:lang w:val="en-AU"/>
              </w:rPr>
              <w:t xml:space="preserve"> services facilitating independent living in family/community </w:t>
            </w:r>
            <w:r w:rsidR="005E2DBD" w:rsidRPr="009315CB">
              <w:rPr>
                <w:rFonts w:eastAsia="Calibri"/>
                <w:sz w:val="20"/>
                <w:szCs w:val="20"/>
                <w:lang w:val="en-AU"/>
              </w:rPr>
              <w:t xml:space="preserve">will be modelled </w:t>
            </w:r>
            <w:r w:rsidR="00924E19" w:rsidRPr="009315CB">
              <w:rPr>
                <w:rFonts w:eastAsia="Calibri"/>
                <w:sz w:val="20"/>
                <w:szCs w:val="20"/>
                <w:lang w:val="en-AU"/>
              </w:rPr>
              <w:t>in line with CRPD standards</w:t>
            </w:r>
            <w:r w:rsidR="0015398C" w:rsidRPr="009315CB">
              <w:rPr>
                <w:rFonts w:eastAsia="Calibri"/>
                <w:sz w:val="20"/>
                <w:szCs w:val="20"/>
                <w:lang w:val="en-AU"/>
              </w:rPr>
              <w:t xml:space="preserve">. </w:t>
            </w:r>
            <w:r w:rsidRPr="009315CB">
              <w:rPr>
                <w:sz w:val="20"/>
                <w:szCs w:val="20"/>
              </w:rPr>
              <w:t>The National Human Rights Institution’s capacity, jointly with that of OPDs, will be strengthened to monitor implementation of CRPD</w:t>
            </w:r>
            <w:r w:rsidR="00CB45BA" w:rsidRPr="009315CB">
              <w:rPr>
                <w:sz w:val="20"/>
                <w:szCs w:val="20"/>
              </w:rPr>
              <w:t>, NHRI will be supported to establish t</w:t>
            </w:r>
            <w:r w:rsidR="00D6705A" w:rsidRPr="009315CB">
              <w:rPr>
                <w:color w:val="000000" w:themeColor="text1"/>
                <w:sz w:val="20"/>
                <w:szCs w:val="20"/>
              </w:rPr>
              <w:t>he independent monitoring mechanism that is fully in line with art 33 of CRPD</w:t>
            </w:r>
            <w:r w:rsidR="0074738C" w:rsidRPr="009315CB">
              <w:rPr>
                <w:color w:val="000000" w:themeColor="text1"/>
                <w:sz w:val="20"/>
                <w:szCs w:val="20"/>
              </w:rPr>
              <w:t xml:space="preserve">. UN Montenegro will support its establishment and functioning, facilitate and monitor DPOs participation in the overall process. </w:t>
            </w:r>
          </w:p>
          <w:p w14:paraId="298CFCBE" w14:textId="03CDAB08" w:rsidR="00CD0D7E" w:rsidRPr="009315CB" w:rsidRDefault="00CD0D7E" w:rsidP="0098017C">
            <w:pPr>
              <w:tabs>
                <w:tab w:val="left" w:pos="90"/>
              </w:tabs>
              <w:rPr>
                <w:i/>
                <w:iCs/>
                <w:sz w:val="20"/>
                <w:szCs w:val="20"/>
              </w:rPr>
            </w:pPr>
          </w:p>
        </w:tc>
      </w:tr>
      <w:tr w:rsidR="00467025" w:rsidRPr="00CE150C" w14:paraId="0AD20DD7" w14:textId="77777777" w:rsidTr="29CBA86C">
        <w:tc>
          <w:tcPr>
            <w:tcW w:w="9634" w:type="dxa"/>
            <w:shd w:val="clear" w:color="auto" w:fill="EAF1DD" w:themeFill="accent3" w:themeFillTint="33"/>
          </w:tcPr>
          <w:p w14:paraId="22E42F30" w14:textId="77777777" w:rsidR="00467025" w:rsidRDefault="2FEC8638" w:rsidP="0098017C">
            <w:pPr>
              <w:tabs>
                <w:tab w:val="left" w:pos="90"/>
              </w:tabs>
              <w:rPr>
                <w:rFonts w:eastAsia="Calibri"/>
                <w:sz w:val="20"/>
                <w:szCs w:val="20"/>
                <w:lang w:val="en-AU"/>
              </w:rPr>
            </w:pPr>
            <w:r w:rsidRPr="00CE150C">
              <w:rPr>
                <w:b/>
                <w:bCs/>
                <w:sz w:val="20"/>
                <w:szCs w:val="20"/>
              </w:rPr>
              <w:t>Output 2.1</w:t>
            </w:r>
            <w:r w:rsidR="65EE7267" w:rsidRPr="00CE150C">
              <w:rPr>
                <w:b/>
                <w:bCs/>
                <w:sz w:val="20"/>
                <w:szCs w:val="20"/>
              </w:rPr>
              <w:t xml:space="preserve">.A. </w:t>
            </w:r>
            <w:r w:rsidR="65EE7267" w:rsidRPr="00CE150C">
              <w:rPr>
                <w:rFonts w:eastAsia="Calibri"/>
                <w:sz w:val="20"/>
                <w:szCs w:val="20"/>
                <w:lang w:val="en-AU"/>
              </w:rPr>
              <w:t xml:space="preserve">The legal and policy framework is reviewed to provide recommendations </w:t>
            </w:r>
            <w:r w:rsidR="00E8663D" w:rsidRPr="00CE150C">
              <w:rPr>
                <w:rFonts w:eastAsia="Calibri"/>
                <w:sz w:val="20"/>
                <w:szCs w:val="20"/>
                <w:lang w:val="en-AU"/>
              </w:rPr>
              <w:t xml:space="preserve">for </w:t>
            </w:r>
            <w:r w:rsidR="00E8338C" w:rsidRPr="00CE150C">
              <w:rPr>
                <w:rFonts w:eastAsia="Calibri"/>
                <w:sz w:val="20"/>
                <w:szCs w:val="20"/>
                <w:lang w:val="en-AU"/>
              </w:rPr>
              <w:t>deinstitutionalization,</w:t>
            </w:r>
            <w:r w:rsidR="00E8663D" w:rsidRPr="00CE150C">
              <w:rPr>
                <w:rFonts w:eastAsia="Calibri"/>
                <w:sz w:val="20"/>
                <w:szCs w:val="20"/>
                <w:lang w:val="en-AU"/>
              </w:rPr>
              <w:t xml:space="preserve"> </w:t>
            </w:r>
            <w:r w:rsidR="65EE7267" w:rsidRPr="00CE150C">
              <w:rPr>
                <w:rFonts w:eastAsia="Calibri"/>
                <w:sz w:val="20"/>
                <w:szCs w:val="20"/>
                <w:lang w:val="en-AU"/>
              </w:rPr>
              <w:t>the prevention of institutionalization, and recommendations are made to support independent living, activation, and supported decision-making mechanisms.</w:t>
            </w:r>
          </w:p>
          <w:p w14:paraId="0FF37B68" w14:textId="283C0DA5" w:rsidR="004E6717" w:rsidRPr="00CE150C" w:rsidRDefault="004E6717" w:rsidP="0098017C">
            <w:pPr>
              <w:tabs>
                <w:tab w:val="left" w:pos="90"/>
              </w:tabs>
              <w:rPr>
                <w:rFonts w:eastAsia="Calibri"/>
                <w:sz w:val="20"/>
                <w:szCs w:val="20"/>
                <w:lang w:val="en-AU"/>
              </w:rPr>
            </w:pPr>
          </w:p>
        </w:tc>
      </w:tr>
      <w:tr w:rsidR="00467025" w:rsidRPr="00CE150C" w14:paraId="73FB6622" w14:textId="77777777" w:rsidTr="29CBA86C">
        <w:tc>
          <w:tcPr>
            <w:tcW w:w="9634" w:type="dxa"/>
            <w:shd w:val="clear" w:color="auto" w:fill="DBE5F1" w:themeFill="accent1" w:themeFillTint="33"/>
          </w:tcPr>
          <w:p w14:paraId="37B69B4D" w14:textId="4CEF1947" w:rsidR="00467025" w:rsidRPr="00CE150C" w:rsidRDefault="69E1E12A" w:rsidP="0098017C">
            <w:pPr>
              <w:tabs>
                <w:tab w:val="left" w:pos="90"/>
              </w:tabs>
              <w:rPr>
                <w:rFonts w:eastAsia="Calibri"/>
                <w:sz w:val="20"/>
                <w:szCs w:val="20"/>
                <w:lang w:val="en-GB"/>
              </w:rPr>
            </w:pPr>
            <w:r w:rsidRPr="00CE150C">
              <w:rPr>
                <w:b/>
                <w:bCs/>
                <w:sz w:val="20"/>
                <w:szCs w:val="20"/>
              </w:rPr>
              <w:t xml:space="preserve">Indicators </w:t>
            </w:r>
          </w:p>
          <w:p w14:paraId="08565B5B" w14:textId="58D9E5E1" w:rsidR="00467025" w:rsidRPr="00CE150C" w:rsidRDefault="503352B8" w:rsidP="0098017C">
            <w:pPr>
              <w:tabs>
                <w:tab w:val="left" w:pos="90"/>
              </w:tabs>
              <w:rPr>
                <w:rFonts w:eastAsia="Calibri"/>
                <w:sz w:val="20"/>
                <w:szCs w:val="20"/>
                <w:lang w:val="en-GB"/>
              </w:rPr>
            </w:pPr>
            <w:r w:rsidRPr="00CE150C">
              <w:rPr>
                <w:rFonts w:eastAsia="Calibri"/>
                <w:sz w:val="20"/>
                <w:szCs w:val="20"/>
                <w:lang w:val="en-GB"/>
              </w:rPr>
              <w:t>2.1.1. #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w:t>
            </w:r>
          </w:p>
        </w:tc>
      </w:tr>
      <w:tr w:rsidR="00580D5E" w:rsidRPr="00CE150C" w14:paraId="4A9908FD" w14:textId="77777777" w:rsidTr="29CBA86C">
        <w:tc>
          <w:tcPr>
            <w:tcW w:w="9634" w:type="dxa"/>
          </w:tcPr>
          <w:p w14:paraId="71118A99" w14:textId="4005A77F" w:rsidR="00580D5E" w:rsidRDefault="623A54E1" w:rsidP="0083237A">
            <w:pPr>
              <w:tabs>
                <w:tab w:val="left" w:pos="90"/>
              </w:tabs>
              <w:rPr>
                <w:sz w:val="20"/>
                <w:szCs w:val="20"/>
                <w:u w:val="single"/>
              </w:rPr>
            </w:pPr>
            <w:r w:rsidRPr="00CE150C">
              <w:rPr>
                <w:sz w:val="20"/>
                <w:szCs w:val="20"/>
                <w:u w:val="single"/>
              </w:rPr>
              <w:t>Description</w:t>
            </w:r>
          </w:p>
          <w:p w14:paraId="2B1FC426" w14:textId="1351010C" w:rsidR="00872806" w:rsidRDefault="004E6717" w:rsidP="004B0723">
            <w:pPr>
              <w:tabs>
                <w:tab w:val="left" w:pos="90"/>
              </w:tabs>
              <w:rPr>
                <w:sz w:val="20"/>
                <w:szCs w:val="20"/>
              </w:rPr>
            </w:pPr>
            <w:r>
              <w:rPr>
                <w:rStyle w:val="normaltextrun"/>
                <w:sz w:val="20"/>
                <w:szCs w:val="20"/>
              </w:rPr>
              <w:t>D</w:t>
            </w:r>
            <w:r w:rsidR="00A72A8B" w:rsidRPr="00A72A8B">
              <w:rPr>
                <w:rStyle w:val="normaltextrun"/>
                <w:sz w:val="20"/>
                <w:szCs w:val="20"/>
              </w:rPr>
              <w:t>einstitutionalization and development of community-based support services are one of the highest priority issues </w:t>
            </w:r>
            <w:r w:rsidR="000553C5">
              <w:rPr>
                <w:rStyle w:val="normaltextrun"/>
                <w:sz w:val="20"/>
                <w:szCs w:val="20"/>
              </w:rPr>
              <w:t>identified by persons with disabilities in Montenegro</w:t>
            </w:r>
            <w:r w:rsidR="00A72A8B" w:rsidRPr="00A72A8B">
              <w:rPr>
                <w:rStyle w:val="normaltextrun"/>
                <w:sz w:val="20"/>
                <w:szCs w:val="20"/>
              </w:rPr>
              <w:t xml:space="preserve">. </w:t>
            </w:r>
            <w:r w:rsidR="003E4B02">
              <w:rPr>
                <w:rStyle w:val="normaltextrun"/>
                <w:sz w:val="20"/>
                <w:szCs w:val="20"/>
              </w:rPr>
              <w:t>While t</w:t>
            </w:r>
            <w:r w:rsidR="00A72A8B" w:rsidRPr="00A72A8B">
              <w:rPr>
                <w:rStyle w:val="normaltextrun"/>
                <w:sz w:val="20"/>
                <w:szCs w:val="20"/>
              </w:rPr>
              <w:t>he 2013 Law on Social and Child Protection set preconditions for deinstitutionalization and for a shift from institutional to family and community-based support</w:t>
            </w:r>
            <w:r w:rsidR="003E4B02">
              <w:rPr>
                <w:rStyle w:val="normaltextrun"/>
                <w:sz w:val="20"/>
                <w:szCs w:val="20"/>
              </w:rPr>
              <w:t xml:space="preserve">, </w:t>
            </w:r>
            <w:r w:rsidR="00AF2E6F">
              <w:rPr>
                <w:rStyle w:val="normaltextrun"/>
                <w:sz w:val="20"/>
                <w:szCs w:val="20"/>
              </w:rPr>
              <w:t>overall, the</w:t>
            </w:r>
            <w:r w:rsidR="003E4B02">
              <w:rPr>
                <w:rStyle w:val="normaltextrun"/>
                <w:sz w:val="20"/>
                <w:szCs w:val="20"/>
              </w:rPr>
              <w:t xml:space="preserve"> legal and policy framework in force continue</w:t>
            </w:r>
            <w:r>
              <w:rPr>
                <w:rStyle w:val="normaltextrun"/>
                <w:sz w:val="20"/>
                <w:szCs w:val="20"/>
              </w:rPr>
              <w:t>s</w:t>
            </w:r>
            <w:r w:rsidR="003E4B02">
              <w:rPr>
                <w:rStyle w:val="normaltextrun"/>
                <w:sz w:val="20"/>
                <w:szCs w:val="20"/>
              </w:rPr>
              <w:t xml:space="preserve"> to allow institutionalization and </w:t>
            </w:r>
            <w:r>
              <w:rPr>
                <w:rStyle w:val="normaltextrun"/>
                <w:sz w:val="20"/>
                <w:szCs w:val="20"/>
              </w:rPr>
              <w:t>is</w:t>
            </w:r>
            <w:r w:rsidR="003E4B02">
              <w:rPr>
                <w:rStyle w:val="normaltextrun"/>
                <w:sz w:val="20"/>
                <w:szCs w:val="20"/>
              </w:rPr>
              <w:t xml:space="preserve"> not in line with CRPD.</w:t>
            </w:r>
            <w:r w:rsidR="000553C5">
              <w:rPr>
                <w:rStyle w:val="normaltextrun"/>
                <w:sz w:val="20"/>
                <w:szCs w:val="20"/>
              </w:rPr>
              <w:t xml:space="preserve"> </w:t>
            </w:r>
            <w:r w:rsidR="0011435C">
              <w:rPr>
                <w:rStyle w:val="normaltextrun"/>
                <w:sz w:val="20"/>
                <w:szCs w:val="20"/>
              </w:rPr>
              <w:t>A considerable number of adults and children reside in institution</w:t>
            </w:r>
            <w:r w:rsidR="00AF2E6F">
              <w:rPr>
                <w:rStyle w:val="normaltextrun"/>
                <w:sz w:val="20"/>
                <w:szCs w:val="20"/>
              </w:rPr>
              <w:t>s, some of whom</w:t>
            </w:r>
            <w:r w:rsidR="0011435C">
              <w:rPr>
                <w:rStyle w:val="normaltextrun"/>
                <w:sz w:val="20"/>
                <w:szCs w:val="20"/>
              </w:rPr>
              <w:t xml:space="preserve"> for decades</w:t>
            </w:r>
            <w:r w:rsidR="00AB5A30">
              <w:rPr>
                <w:rStyle w:val="normaltextrun"/>
                <w:sz w:val="20"/>
                <w:szCs w:val="20"/>
              </w:rPr>
              <w:t xml:space="preserve"> and </w:t>
            </w:r>
            <w:r w:rsidR="0011435C">
              <w:rPr>
                <w:rStyle w:val="normaltextrun"/>
                <w:sz w:val="20"/>
                <w:szCs w:val="20"/>
              </w:rPr>
              <w:t>some of them dying there.</w:t>
            </w:r>
            <w:r w:rsidR="00667E08">
              <w:rPr>
                <w:rStyle w:val="normaltextrun"/>
                <w:sz w:val="20"/>
                <w:szCs w:val="20"/>
              </w:rPr>
              <w:t xml:space="preserve"> Others are at risk of </w:t>
            </w:r>
            <w:r w:rsidR="007C011A">
              <w:rPr>
                <w:rStyle w:val="normaltextrun"/>
                <w:sz w:val="20"/>
                <w:szCs w:val="20"/>
              </w:rPr>
              <w:t xml:space="preserve">institutionalization as </w:t>
            </w:r>
            <w:proofErr w:type="gramStart"/>
            <w:r w:rsidR="007C011A">
              <w:rPr>
                <w:rStyle w:val="normaltextrun"/>
                <w:sz w:val="20"/>
                <w:szCs w:val="20"/>
              </w:rPr>
              <w:t>community based</w:t>
            </w:r>
            <w:proofErr w:type="gramEnd"/>
            <w:r w:rsidR="007C011A">
              <w:rPr>
                <w:rStyle w:val="normaltextrun"/>
                <w:sz w:val="20"/>
                <w:szCs w:val="20"/>
              </w:rPr>
              <w:t xml:space="preserve"> services are yet inadequate</w:t>
            </w:r>
            <w:r w:rsidR="00DD28C2">
              <w:rPr>
                <w:rStyle w:val="normaltextrun"/>
                <w:sz w:val="20"/>
                <w:szCs w:val="20"/>
              </w:rPr>
              <w:t>. There is no minimum package of such services</w:t>
            </w:r>
            <w:r w:rsidR="004D3AA6">
              <w:rPr>
                <w:rStyle w:val="normaltextrun"/>
                <w:sz w:val="20"/>
                <w:szCs w:val="20"/>
              </w:rPr>
              <w:t xml:space="preserve"> currently. </w:t>
            </w:r>
            <w:r w:rsidR="007C011A">
              <w:rPr>
                <w:rStyle w:val="normaltextrun"/>
                <w:sz w:val="20"/>
                <w:szCs w:val="20"/>
              </w:rPr>
              <w:t>Th</w:t>
            </w:r>
            <w:r w:rsidR="004D3AA6">
              <w:rPr>
                <w:rStyle w:val="normaltextrun"/>
                <w:sz w:val="20"/>
                <w:szCs w:val="20"/>
              </w:rPr>
              <w:t>ose at risk of institutionalization</w:t>
            </w:r>
            <w:r w:rsidR="007C011A">
              <w:rPr>
                <w:rStyle w:val="normaltextrun"/>
                <w:sz w:val="20"/>
                <w:szCs w:val="20"/>
              </w:rPr>
              <w:t xml:space="preserve"> include adults with disabilities many of whom are unemployed.</w:t>
            </w:r>
            <w:r w:rsidR="007C011A" w:rsidRPr="00CE150C">
              <w:rPr>
                <w:rFonts w:eastAsia="Calibri"/>
                <w:sz w:val="20"/>
                <w:szCs w:val="20"/>
                <w:lang w:val="sr-Latn-ME"/>
              </w:rPr>
              <w:t xml:space="preserve"> OPDs and duty bearers agree that gaps in the </w:t>
            </w:r>
            <w:r w:rsidR="007C011A" w:rsidRPr="00CE150C">
              <w:rPr>
                <w:rFonts w:eastAsia="Calibri"/>
                <w:color w:val="000000" w:themeColor="text1"/>
                <w:sz w:val="20"/>
                <w:szCs w:val="20"/>
                <w:lang w:val="en-AU"/>
              </w:rPr>
              <w:t xml:space="preserve">strategic and legislative framework on </w:t>
            </w:r>
            <w:r w:rsidR="007C011A" w:rsidRPr="00CE150C">
              <w:rPr>
                <w:rFonts w:eastAsia="Calibri"/>
                <w:color w:val="000000" w:themeColor="text1"/>
                <w:sz w:val="20"/>
                <w:szCs w:val="20"/>
                <w:lang w:val="en-AU"/>
              </w:rPr>
              <w:lastRenderedPageBreak/>
              <w:t xml:space="preserve">professional rehabilitation and employment of persons with disabilities need to be </w:t>
            </w:r>
            <w:r w:rsidR="007C011A">
              <w:rPr>
                <w:rFonts w:eastAsia="Calibri"/>
                <w:color w:val="000000" w:themeColor="text1"/>
                <w:sz w:val="20"/>
                <w:szCs w:val="20"/>
                <w:lang w:val="en-AU"/>
              </w:rPr>
              <w:t>tackled</w:t>
            </w:r>
            <w:r w:rsidR="00404BE4">
              <w:rPr>
                <w:rFonts w:eastAsia="Calibri"/>
                <w:color w:val="000000" w:themeColor="text1"/>
                <w:sz w:val="20"/>
                <w:szCs w:val="20"/>
                <w:lang w:val="en-AU"/>
              </w:rPr>
              <w:t>.</w:t>
            </w:r>
            <w:r w:rsidR="007C011A" w:rsidRPr="00CE150C">
              <w:rPr>
                <w:color w:val="000000" w:themeColor="text1"/>
                <w:sz w:val="20"/>
                <w:szCs w:val="20"/>
                <w:lang w:val="en-AU"/>
              </w:rPr>
              <w:t xml:space="preserve"> The </w:t>
            </w:r>
            <w:r w:rsidR="007C011A" w:rsidRPr="00CE150C">
              <w:rPr>
                <w:rFonts w:eastAsia="Calibri"/>
                <w:color w:val="000000" w:themeColor="text1"/>
                <w:sz w:val="20"/>
                <w:szCs w:val="20"/>
                <w:lang w:val="en-AU"/>
              </w:rPr>
              <w:t xml:space="preserve">ongoing revision of </w:t>
            </w:r>
            <w:r w:rsidR="007C011A" w:rsidRPr="00CE150C">
              <w:rPr>
                <w:rFonts w:eastAsia="Calibri"/>
                <w:sz w:val="20"/>
                <w:szCs w:val="20"/>
                <w:lang w:val="sr-Latn-ME"/>
              </w:rPr>
              <w:t>the Law on Professional Rehabilitation and Employment of Persons with Disabilities presents a good opportunity for suppor</w:t>
            </w:r>
            <w:r w:rsidR="007C011A">
              <w:rPr>
                <w:rFonts w:eastAsia="Calibri"/>
                <w:sz w:val="20"/>
                <w:szCs w:val="20"/>
                <w:lang w:val="sr-Latn-ME"/>
              </w:rPr>
              <w:t xml:space="preserve">t, with the </w:t>
            </w:r>
            <w:proofErr w:type="gramStart"/>
            <w:r w:rsidR="007C011A">
              <w:rPr>
                <w:rFonts w:eastAsia="Calibri"/>
                <w:sz w:val="20"/>
                <w:szCs w:val="20"/>
                <w:lang w:val="sr-Latn-ME"/>
              </w:rPr>
              <w:t>ultimate aim</w:t>
            </w:r>
            <w:proofErr w:type="gramEnd"/>
            <w:r w:rsidR="007C011A">
              <w:rPr>
                <w:rFonts w:eastAsia="Calibri"/>
                <w:sz w:val="20"/>
                <w:szCs w:val="20"/>
                <w:lang w:val="sr-Latn-ME"/>
              </w:rPr>
              <w:t xml:space="preserve"> under this project of prevention of instituti</w:t>
            </w:r>
            <w:r w:rsidR="00404BE4">
              <w:rPr>
                <w:rFonts w:eastAsia="Calibri"/>
                <w:sz w:val="20"/>
                <w:szCs w:val="20"/>
                <w:lang w:val="sr-Latn-ME"/>
              </w:rPr>
              <w:t>o</w:t>
            </w:r>
            <w:r w:rsidR="007C011A">
              <w:rPr>
                <w:rFonts w:eastAsia="Calibri"/>
                <w:sz w:val="20"/>
                <w:szCs w:val="20"/>
                <w:lang w:val="sr-Latn-ME"/>
              </w:rPr>
              <w:t>nalization of this group of persons with disabilities.</w:t>
            </w:r>
            <w:r w:rsidR="004B0723">
              <w:rPr>
                <w:rFonts w:eastAsia="Calibri"/>
                <w:sz w:val="20"/>
                <w:szCs w:val="20"/>
                <w:lang w:val="sr-Latn-ME"/>
              </w:rPr>
              <w:t xml:space="preserve"> </w:t>
            </w:r>
            <w:r w:rsidR="00AF2E6F">
              <w:rPr>
                <w:rStyle w:val="normaltextrun"/>
                <w:sz w:val="20"/>
                <w:szCs w:val="20"/>
              </w:rPr>
              <w:t xml:space="preserve">There is </w:t>
            </w:r>
            <w:r w:rsidR="004B0723">
              <w:rPr>
                <w:rStyle w:val="normaltextrun"/>
                <w:sz w:val="20"/>
                <w:szCs w:val="20"/>
              </w:rPr>
              <w:t xml:space="preserve">also </w:t>
            </w:r>
            <w:r w:rsidR="00AF2E6F">
              <w:rPr>
                <w:rStyle w:val="normaltextrun"/>
                <w:sz w:val="20"/>
                <w:szCs w:val="20"/>
              </w:rPr>
              <w:t>a need for stronger intersectoral cooperation to support adults and children with disabilities and their families. With regard to children with disabilities, t</w:t>
            </w:r>
            <w:r w:rsidR="005A7AA0" w:rsidRPr="00CE150C">
              <w:rPr>
                <w:bCs/>
                <w:sz w:val="20"/>
                <w:szCs w:val="20"/>
              </w:rPr>
              <w:t>he Council for Child Rights, as the highest inter-sector body in the country dealing with the promotion and protection of children’s rights, has not sufficiently used its mandate and capacities to ensure the implementation of laws and policies and to foster inter-sector cooperation in the protection of the rights of children with disabilities and their families</w:t>
            </w:r>
            <w:r w:rsidR="005A7AA0" w:rsidRPr="00CE150C">
              <w:rPr>
                <w:sz w:val="20"/>
                <w:szCs w:val="20"/>
              </w:rPr>
              <w:t>, and this initiative represents an exceptional opportunity to advance policies and practices in this domain.</w:t>
            </w:r>
            <w:r w:rsidR="00847682" w:rsidRPr="00CE150C">
              <w:rPr>
                <w:sz w:val="20"/>
                <w:szCs w:val="20"/>
              </w:rPr>
              <w:t xml:space="preserve"> </w:t>
            </w:r>
          </w:p>
          <w:p w14:paraId="0B08E897" w14:textId="6FCF8E78" w:rsidR="00AF2E6F" w:rsidRDefault="00AF2E6F" w:rsidP="0083237A">
            <w:pPr>
              <w:rPr>
                <w:sz w:val="20"/>
                <w:szCs w:val="20"/>
              </w:rPr>
            </w:pPr>
          </w:p>
          <w:p w14:paraId="3996D7BD" w14:textId="0669231E" w:rsidR="00872806" w:rsidRDefault="00AF2E6F" w:rsidP="003B0129">
            <w:pPr>
              <w:rPr>
                <w:rFonts w:eastAsia="Calibri"/>
                <w:sz w:val="20"/>
                <w:szCs w:val="20"/>
                <w:u w:val="single"/>
              </w:rPr>
            </w:pPr>
            <w:r>
              <w:rPr>
                <w:sz w:val="20"/>
                <w:szCs w:val="20"/>
              </w:rPr>
              <w:t xml:space="preserve">Under the project, </w:t>
            </w:r>
            <w:r w:rsidR="009D0FCD">
              <w:rPr>
                <w:sz w:val="20"/>
                <w:szCs w:val="20"/>
              </w:rPr>
              <w:t xml:space="preserve">technical support </w:t>
            </w:r>
            <w:r w:rsidR="00995DD8">
              <w:rPr>
                <w:sz w:val="20"/>
                <w:szCs w:val="20"/>
              </w:rPr>
              <w:t>will be provided to review and support the drafting of legislation and policies that will prevent institutionalization</w:t>
            </w:r>
            <w:r w:rsidR="004B0723">
              <w:rPr>
                <w:sz w:val="20"/>
                <w:szCs w:val="20"/>
              </w:rPr>
              <w:t xml:space="preserve">. It will include support to </w:t>
            </w:r>
            <w:r w:rsidR="0052706E" w:rsidRPr="00CE150C">
              <w:rPr>
                <w:color w:val="000000" w:themeColor="text1"/>
                <w:sz w:val="20"/>
                <w:szCs w:val="20"/>
              </w:rPr>
              <w:t xml:space="preserve">the Council for the Rights of the Child  (parliamentarians, the Protector, OPDs, etc.) </w:t>
            </w:r>
            <w:r w:rsidR="0085550A" w:rsidRPr="00CE150C">
              <w:rPr>
                <w:color w:val="000000"/>
                <w:sz w:val="20"/>
                <w:szCs w:val="20"/>
                <w:shd w:val="clear" w:color="auto" w:fill="FFFFFF" w:themeFill="background1"/>
              </w:rPr>
              <w:t xml:space="preserve">to draft </w:t>
            </w:r>
            <w:r w:rsidR="004B0723">
              <w:rPr>
                <w:color w:val="000000"/>
                <w:sz w:val="20"/>
                <w:szCs w:val="20"/>
                <w:shd w:val="clear" w:color="auto" w:fill="FFFFFF" w:themeFill="background1"/>
              </w:rPr>
              <w:t xml:space="preserve">an Action </w:t>
            </w:r>
            <w:r w:rsidR="0085550A" w:rsidRPr="00CE150C">
              <w:rPr>
                <w:color w:val="000000"/>
                <w:sz w:val="20"/>
                <w:szCs w:val="20"/>
                <w:shd w:val="clear" w:color="auto" w:fill="FFFFFF" w:themeFill="background1"/>
              </w:rPr>
              <w:t xml:space="preserve">Plan </w:t>
            </w:r>
            <w:r w:rsidR="004B0723">
              <w:rPr>
                <w:color w:val="000000"/>
                <w:sz w:val="20"/>
                <w:szCs w:val="20"/>
                <w:shd w:val="clear" w:color="auto" w:fill="FFFFFF" w:themeFill="background1"/>
              </w:rPr>
              <w:t>to</w:t>
            </w:r>
            <w:r w:rsidR="0085550A" w:rsidRPr="00CE150C">
              <w:rPr>
                <w:color w:val="000000"/>
                <w:sz w:val="20"/>
                <w:szCs w:val="20"/>
                <w:shd w:val="clear" w:color="auto" w:fill="FFFFFF" w:themeFill="background1"/>
              </w:rPr>
              <w:t xml:space="preserve"> implement recommendations </w:t>
            </w:r>
            <w:r w:rsidR="004B0723">
              <w:rPr>
                <w:color w:val="000000"/>
                <w:sz w:val="20"/>
                <w:szCs w:val="20"/>
                <w:shd w:val="clear" w:color="auto" w:fill="FFFFFF" w:themeFill="background1"/>
              </w:rPr>
              <w:t xml:space="preserve">from </w:t>
            </w:r>
            <w:r w:rsidR="0085550A" w:rsidRPr="00CE150C">
              <w:rPr>
                <w:color w:val="000000"/>
                <w:sz w:val="20"/>
                <w:szCs w:val="20"/>
                <w:shd w:val="clear" w:color="auto" w:fill="FFFFFF" w:themeFill="background1"/>
              </w:rPr>
              <w:t xml:space="preserve">the </w:t>
            </w:r>
            <w:r w:rsidR="004B0723">
              <w:rPr>
                <w:color w:val="000000"/>
                <w:sz w:val="20"/>
                <w:szCs w:val="20"/>
                <w:shd w:val="clear" w:color="auto" w:fill="FFFFFF" w:themeFill="background1"/>
              </w:rPr>
              <w:t xml:space="preserve">2019 </w:t>
            </w:r>
            <w:r w:rsidR="0085550A" w:rsidRPr="00CE150C">
              <w:rPr>
                <w:color w:val="000000"/>
                <w:sz w:val="20"/>
                <w:szCs w:val="20"/>
                <w:shd w:val="clear" w:color="auto" w:fill="FFFFFF" w:themeFill="background1"/>
              </w:rPr>
              <w:t>Analysis of cross-sectoral system support to children with disabilities and their families</w:t>
            </w:r>
            <w:r w:rsidR="005A7AA0" w:rsidRPr="00CE150C">
              <w:rPr>
                <w:color w:val="000000"/>
                <w:sz w:val="20"/>
                <w:szCs w:val="20"/>
                <w:shd w:val="clear" w:color="auto" w:fill="FFFFFF" w:themeFill="background1"/>
              </w:rPr>
              <w:t>, which refer to improved coordination, data collection and analysis, budgeting, multi-sectoral cooperation and financing, adoption of single definition of disability and IFC assessment model, decentralization of services and resources</w:t>
            </w:r>
            <w:r w:rsidR="004B0723">
              <w:rPr>
                <w:color w:val="000000"/>
                <w:sz w:val="20"/>
                <w:szCs w:val="20"/>
                <w:shd w:val="clear" w:color="auto" w:fill="FFFFFF" w:themeFill="background1"/>
              </w:rPr>
              <w:t xml:space="preserve">. </w:t>
            </w:r>
            <w:r w:rsidR="00872806" w:rsidRPr="00CE150C">
              <w:rPr>
                <w:sz w:val="20"/>
                <w:szCs w:val="20"/>
              </w:rPr>
              <w:t>In addition</w:t>
            </w:r>
            <w:r w:rsidR="003E712B">
              <w:rPr>
                <w:sz w:val="20"/>
                <w:szCs w:val="20"/>
              </w:rPr>
              <w:t>,</w:t>
            </w:r>
            <w:r w:rsidR="00872806" w:rsidRPr="00CE150C">
              <w:rPr>
                <w:color w:val="000000" w:themeColor="text1"/>
                <w:sz w:val="20"/>
                <w:szCs w:val="20"/>
              </w:rPr>
              <w:t xml:space="preserve"> </w:t>
            </w:r>
            <w:r w:rsidR="0052706E" w:rsidRPr="00CE150C">
              <w:rPr>
                <w:color w:val="000000" w:themeColor="text1"/>
                <w:sz w:val="20"/>
                <w:szCs w:val="20"/>
              </w:rPr>
              <w:t>e</w:t>
            </w:r>
            <w:r w:rsidR="00872806" w:rsidRPr="00CE150C">
              <w:rPr>
                <w:color w:val="000000" w:themeColor="text1"/>
                <w:sz w:val="20"/>
                <w:szCs w:val="20"/>
              </w:rPr>
              <w:t xml:space="preserve">xpert support will be provided to the Government to </w:t>
            </w:r>
            <w:r w:rsidR="00872806" w:rsidRPr="00CE150C" w:rsidDel="00705442">
              <w:rPr>
                <w:rFonts w:eastAsia="Calibri"/>
                <w:sz w:val="20"/>
                <w:szCs w:val="20"/>
              </w:rPr>
              <w:t>d</w:t>
            </w:r>
            <w:r w:rsidR="00872806" w:rsidRPr="00CE150C">
              <w:rPr>
                <w:rFonts w:eastAsia="Calibri"/>
                <w:sz w:val="20"/>
                <w:szCs w:val="20"/>
              </w:rPr>
              <w:t xml:space="preserve">evelop </w:t>
            </w:r>
            <w:r w:rsidR="004D3AA6">
              <w:rPr>
                <w:rFonts w:eastAsia="Calibri"/>
                <w:sz w:val="20"/>
                <w:szCs w:val="20"/>
              </w:rPr>
              <w:t>a minimum pack</w:t>
            </w:r>
            <w:r w:rsidR="00300ACF">
              <w:rPr>
                <w:rFonts w:eastAsia="Calibri"/>
                <w:sz w:val="20"/>
                <w:szCs w:val="20"/>
              </w:rPr>
              <w:t xml:space="preserve">age of services as well as </w:t>
            </w:r>
            <w:r w:rsidR="00872806" w:rsidRPr="00CE150C">
              <w:rPr>
                <w:rFonts w:eastAsia="Calibri"/>
                <w:sz w:val="20"/>
                <w:szCs w:val="20"/>
              </w:rPr>
              <w:t xml:space="preserve">standard operating procedures for coordination across sectors </w:t>
            </w:r>
            <w:r w:rsidR="0052706E" w:rsidRPr="00CE150C">
              <w:rPr>
                <w:rFonts w:eastAsia="Calibri"/>
                <w:sz w:val="20"/>
                <w:szCs w:val="20"/>
              </w:rPr>
              <w:t xml:space="preserve">at technical/professional level </w:t>
            </w:r>
            <w:r w:rsidR="00872806" w:rsidRPr="00CE150C">
              <w:rPr>
                <w:rFonts w:eastAsia="Calibri"/>
                <w:sz w:val="20"/>
                <w:szCs w:val="20"/>
              </w:rPr>
              <w:t xml:space="preserve">for provision of integrated, holistic and child </w:t>
            </w:r>
            <w:proofErr w:type="spellStart"/>
            <w:proofErr w:type="gramStart"/>
            <w:r w:rsidR="00872806" w:rsidRPr="00CE150C">
              <w:rPr>
                <w:rFonts w:eastAsia="Calibri"/>
                <w:sz w:val="20"/>
                <w:szCs w:val="20"/>
              </w:rPr>
              <w:t>centred</w:t>
            </w:r>
            <w:proofErr w:type="spellEnd"/>
            <w:r w:rsidR="00872806" w:rsidRPr="00CE150C">
              <w:rPr>
                <w:rFonts w:eastAsia="Calibri"/>
                <w:sz w:val="20"/>
                <w:szCs w:val="20"/>
              </w:rPr>
              <w:t>-approach</w:t>
            </w:r>
            <w:proofErr w:type="gramEnd"/>
            <w:r w:rsidR="00872806" w:rsidRPr="00CE150C">
              <w:rPr>
                <w:rFonts w:eastAsia="Calibri"/>
                <w:sz w:val="20"/>
                <w:szCs w:val="20"/>
              </w:rPr>
              <w:t xml:space="preserve"> to children and youth with disability throughout the lifecycle.</w:t>
            </w:r>
            <w:r w:rsidR="000E29C3">
              <w:rPr>
                <w:rFonts w:eastAsia="Calibri"/>
                <w:sz w:val="20"/>
                <w:szCs w:val="20"/>
              </w:rPr>
              <w:t xml:space="preserve"> </w:t>
            </w:r>
          </w:p>
          <w:p w14:paraId="3F94CD69" w14:textId="48A6EE2A" w:rsidR="00580D5E" w:rsidRPr="00CE150C" w:rsidRDefault="00580D5E" w:rsidP="00667E08">
            <w:pPr>
              <w:tabs>
                <w:tab w:val="left" w:pos="90"/>
              </w:tabs>
              <w:rPr>
                <w:rFonts w:eastAsia="Calibri"/>
                <w:color w:val="000000" w:themeColor="text1"/>
                <w:sz w:val="20"/>
                <w:szCs w:val="20"/>
              </w:rPr>
            </w:pPr>
          </w:p>
        </w:tc>
      </w:tr>
      <w:tr w:rsidR="009454E0" w:rsidRPr="00CE150C" w14:paraId="4F6C872A" w14:textId="77777777" w:rsidTr="29CBA86C">
        <w:tc>
          <w:tcPr>
            <w:tcW w:w="9634" w:type="dxa"/>
          </w:tcPr>
          <w:p w14:paraId="729EC15A" w14:textId="7F56904A" w:rsidR="009454E0" w:rsidRPr="00CE150C" w:rsidRDefault="009454E0" w:rsidP="0098017C">
            <w:pPr>
              <w:tabs>
                <w:tab w:val="left" w:pos="90"/>
              </w:tabs>
              <w:rPr>
                <w:sz w:val="20"/>
                <w:szCs w:val="20"/>
                <w:u w:val="single"/>
              </w:rPr>
            </w:pPr>
            <w:r w:rsidRPr="00CE150C">
              <w:rPr>
                <w:b/>
                <w:bCs/>
                <w:sz w:val="20"/>
                <w:szCs w:val="20"/>
              </w:rPr>
              <w:lastRenderedPageBreak/>
              <w:t xml:space="preserve">Output 2.1.A. Activity </w:t>
            </w:r>
            <w:r w:rsidR="1B20DB28" w:rsidRPr="00CE150C">
              <w:rPr>
                <w:b/>
                <w:bCs/>
                <w:sz w:val="20"/>
                <w:szCs w:val="20"/>
              </w:rPr>
              <w:t>1</w:t>
            </w:r>
            <w:r w:rsidRPr="00CE150C">
              <w:rPr>
                <w:b/>
                <w:bCs/>
                <w:sz w:val="20"/>
                <w:szCs w:val="20"/>
              </w:rPr>
              <w:t>.</w:t>
            </w:r>
          </w:p>
        </w:tc>
      </w:tr>
      <w:tr w:rsidR="00467025" w:rsidRPr="0083237A" w14:paraId="027ADF4A" w14:textId="77777777" w:rsidTr="29CBA86C">
        <w:tc>
          <w:tcPr>
            <w:tcW w:w="9634" w:type="dxa"/>
          </w:tcPr>
          <w:p w14:paraId="6B6E5334" w14:textId="471A2DC2" w:rsidR="00415194" w:rsidRPr="0083237A" w:rsidRDefault="0077618C" w:rsidP="004B0723">
            <w:pPr>
              <w:tabs>
                <w:tab w:val="left" w:pos="90"/>
              </w:tabs>
              <w:rPr>
                <w:sz w:val="20"/>
                <w:szCs w:val="20"/>
              </w:rPr>
            </w:pPr>
            <w:r w:rsidRPr="0083237A">
              <w:rPr>
                <w:sz w:val="20"/>
                <w:szCs w:val="20"/>
              </w:rPr>
              <w:t xml:space="preserve">Baseline: </w:t>
            </w:r>
            <w:r w:rsidR="00832FC3" w:rsidRPr="0083237A">
              <w:rPr>
                <w:sz w:val="20"/>
                <w:szCs w:val="20"/>
              </w:rPr>
              <w:t>Findings of the</w:t>
            </w:r>
            <w:r w:rsidR="005731A7" w:rsidRPr="0083237A">
              <w:rPr>
                <w:sz w:val="20"/>
                <w:szCs w:val="20"/>
              </w:rPr>
              <w:t xml:space="preserve"> </w:t>
            </w:r>
            <w:r w:rsidR="005731A7" w:rsidRPr="0083237A">
              <w:rPr>
                <w:rFonts w:eastAsia="Calibri"/>
                <w:sz w:val="20"/>
                <w:szCs w:val="20"/>
              </w:rPr>
              <w:t>Analysis of cross-sectoral system support to children with disabilities developed and recommendation for improved work provided (2020)</w:t>
            </w:r>
          </w:p>
        </w:tc>
      </w:tr>
      <w:tr w:rsidR="00467025" w:rsidRPr="0083237A" w14:paraId="13F3F29A" w14:textId="77777777" w:rsidTr="29CBA86C">
        <w:tc>
          <w:tcPr>
            <w:tcW w:w="9634" w:type="dxa"/>
          </w:tcPr>
          <w:p w14:paraId="7192487E" w14:textId="42A0774B" w:rsidR="00415194" w:rsidRPr="0083237A" w:rsidRDefault="00467025" w:rsidP="004B0723">
            <w:pPr>
              <w:tabs>
                <w:tab w:val="left" w:pos="90"/>
              </w:tabs>
              <w:rPr>
                <w:sz w:val="20"/>
                <w:szCs w:val="20"/>
              </w:rPr>
            </w:pPr>
            <w:r w:rsidRPr="0083237A">
              <w:rPr>
                <w:sz w:val="20"/>
                <w:szCs w:val="20"/>
              </w:rPr>
              <w:t>Milestone year 1:</w:t>
            </w:r>
            <w:r w:rsidR="005731A7" w:rsidRPr="0083237A">
              <w:rPr>
                <w:sz w:val="20"/>
                <w:szCs w:val="20"/>
              </w:rPr>
              <w:t xml:space="preserve"> </w:t>
            </w:r>
            <w:r w:rsidR="00B7239A" w:rsidRPr="0083237A">
              <w:rPr>
                <w:sz w:val="20"/>
                <w:szCs w:val="20"/>
              </w:rPr>
              <w:t xml:space="preserve">Expert engaged, </w:t>
            </w:r>
            <w:r w:rsidR="00832FC3" w:rsidRPr="0083237A">
              <w:rPr>
                <w:sz w:val="20"/>
                <w:szCs w:val="20"/>
              </w:rPr>
              <w:t>working</w:t>
            </w:r>
            <w:r w:rsidR="005731A7" w:rsidRPr="0083237A">
              <w:rPr>
                <w:sz w:val="20"/>
                <w:szCs w:val="20"/>
              </w:rPr>
              <w:t xml:space="preserve"> group established, chaired by the Council </w:t>
            </w:r>
            <w:r w:rsidR="00B46F2D" w:rsidRPr="0083237A">
              <w:rPr>
                <w:sz w:val="20"/>
                <w:szCs w:val="20"/>
              </w:rPr>
              <w:t>for the</w:t>
            </w:r>
            <w:r w:rsidR="005731A7" w:rsidRPr="0083237A">
              <w:rPr>
                <w:sz w:val="20"/>
                <w:szCs w:val="20"/>
              </w:rPr>
              <w:t xml:space="preserve"> Rights</w:t>
            </w:r>
            <w:r w:rsidR="00B46F2D" w:rsidRPr="0083237A">
              <w:rPr>
                <w:sz w:val="20"/>
                <w:szCs w:val="20"/>
              </w:rPr>
              <w:t xml:space="preserve"> of the</w:t>
            </w:r>
            <w:r w:rsidR="005731A7" w:rsidRPr="0083237A">
              <w:rPr>
                <w:sz w:val="20"/>
                <w:szCs w:val="20"/>
              </w:rPr>
              <w:t xml:space="preserve"> Child</w:t>
            </w:r>
          </w:p>
        </w:tc>
      </w:tr>
      <w:tr w:rsidR="00467025" w:rsidRPr="0083237A" w14:paraId="1985C626" w14:textId="77777777" w:rsidTr="29CBA86C">
        <w:tc>
          <w:tcPr>
            <w:tcW w:w="9634" w:type="dxa"/>
          </w:tcPr>
          <w:p w14:paraId="10AEB5EC" w14:textId="7B83AA02" w:rsidR="00415194" w:rsidRPr="0083237A" w:rsidRDefault="00467025" w:rsidP="004B0723">
            <w:pPr>
              <w:tabs>
                <w:tab w:val="left" w:pos="90"/>
              </w:tabs>
              <w:rPr>
                <w:sz w:val="20"/>
                <w:szCs w:val="20"/>
              </w:rPr>
            </w:pPr>
            <w:r w:rsidRPr="0083237A">
              <w:rPr>
                <w:sz w:val="20"/>
                <w:szCs w:val="20"/>
              </w:rPr>
              <w:t>Milestone year 2:</w:t>
            </w:r>
            <w:r w:rsidR="005731A7" w:rsidRPr="0083237A">
              <w:rPr>
                <w:sz w:val="20"/>
                <w:szCs w:val="20"/>
              </w:rPr>
              <w:t xml:space="preserve"> First Draft of the Action Plan developed</w:t>
            </w:r>
          </w:p>
        </w:tc>
      </w:tr>
      <w:tr w:rsidR="00467025" w:rsidRPr="0083237A" w14:paraId="3619DEE0" w14:textId="77777777" w:rsidTr="29CBA86C">
        <w:tc>
          <w:tcPr>
            <w:tcW w:w="9634" w:type="dxa"/>
          </w:tcPr>
          <w:p w14:paraId="3C0F681C" w14:textId="22CBC772" w:rsidR="00415194" w:rsidRPr="0083237A" w:rsidRDefault="00467025" w:rsidP="004B0723">
            <w:pPr>
              <w:tabs>
                <w:tab w:val="left" w:pos="90"/>
              </w:tabs>
              <w:rPr>
                <w:sz w:val="20"/>
                <w:szCs w:val="20"/>
              </w:rPr>
            </w:pPr>
            <w:r w:rsidRPr="0083237A">
              <w:rPr>
                <w:sz w:val="20"/>
                <w:szCs w:val="20"/>
              </w:rPr>
              <w:t>Target:</w:t>
            </w:r>
            <w:r w:rsidR="005731A7" w:rsidRPr="0083237A">
              <w:rPr>
                <w:sz w:val="20"/>
                <w:szCs w:val="20"/>
              </w:rPr>
              <w:t xml:space="preserve"> </w:t>
            </w:r>
            <w:r w:rsidR="005731A7" w:rsidRPr="0083237A">
              <w:rPr>
                <w:rFonts w:eastAsia="Calibri"/>
                <w:sz w:val="20"/>
                <w:szCs w:val="20"/>
              </w:rPr>
              <w:t>Action Plan on implementation of the recommendations of the Analysis of cross-sectoral system support to children with disabilities developed and implemented</w:t>
            </w:r>
            <w:r w:rsidR="000D2D6C" w:rsidRPr="0083237A">
              <w:rPr>
                <w:rFonts w:eastAsia="Calibri"/>
                <w:sz w:val="20"/>
                <w:szCs w:val="20"/>
              </w:rPr>
              <w:t xml:space="preserve"> (2022)</w:t>
            </w:r>
          </w:p>
        </w:tc>
      </w:tr>
      <w:tr w:rsidR="00467025" w:rsidRPr="0083237A" w14:paraId="7DEA97CC" w14:textId="77777777" w:rsidTr="29CBA86C">
        <w:tc>
          <w:tcPr>
            <w:tcW w:w="9634" w:type="dxa"/>
          </w:tcPr>
          <w:p w14:paraId="54DB58CD" w14:textId="469B354F" w:rsidR="00415194" w:rsidRPr="0083237A" w:rsidRDefault="00467025" w:rsidP="004B0723">
            <w:pPr>
              <w:tabs>
                <w:tab w:val="left" w:pos="90"/>
              </w:tabs>
              <w:rPr>
                <w:sz w:val="20"/>
                <w:szCs w:val="20"/>
              </w:rPr>
            </w:pPr>
            <w:r w:rsidRPr="0083237A">
              <w:rPr>
                <w:sz w:val="20"/>
                <w:szCs w:val="20"/>
              </w:rPr>
              <w:t>Means of verification:</w:t>
            </w:r>
            <w:r w:rsidR="006249FD" w:rsidRPr="0083237A">
              <w:rPr>
                <w:sz w:val="20"/>
                <w:szCs w:val="20"/>
              </w:rPr>
              <w:t xml:space="preserve"> Government of Montenegro and UNICEF Reports</w:t>
            </w:r>
          </w:p>
        </w:tc>
      </w:tr>
      <w:tr w:rsidR="00467025" w:rsidRPr="0083237A" w14:paraId="264AAA28" w14:textId="77777777" w:rsidTr="29CBA86C">
        <w:tc>
          <w:tcPr>
            <w:tcW w:w="9634" w:type="dxa"/>
          </w:tcPr>
          <w:p w14:paraId="2BCE5975" w14:textId="6B5C53F7" w:rsidR="00415194" w:rsidRPr="0083237A" w:rsidRDefault="002A683B" w:rsidP="004B0723">
            <w:pPr>
              <w:tabs>
                <w:tab w:val="left" w:pos="90"/>
              </w:tabs>
              <w:rPr>
                <w:sz w:val="20"/>
                <w:szCs w:val="20"/>
              </w:rPr>
            </w:pPr>
            <w:r w:rsidRPr="0083237A">
              <w:rPr>
                <w:sz w:val="20"/>
                <w:szCs w:val="20"/>
              </w:rPr>
              <w:t>Responsible:</w:t>
            </w:r>
            <w:r w:rsidR="006249FD" w:rsidRPr="0083237A">
              <w:rPr>
                <w:sz w:val="20"/>
                <w:szCs w:val="20"/>
              </w:rPr>
              <w:t xml:space="preserve"> Government of Montenegro</w:t>
            </w:r>
            <w:r w:rsidR="000D2D6C" w:rsidRPr="0083237A">
              <w:rPr>
                <w:sz w:val="20"/>
                <w:szCs w:val="20"/>
              </w:rPr>
              <w:t xml:space="preserve"> (all sectors)</w:t>
            </w:r>
            <w:r w:rsidR="006249FD" w:rsidRPr="0083237A">
              <w:rPr>
                <w:sz w:val="20"/>
                <w:szCs w:val="20"/>
              </w:rPr>
              <w:t xml:space="preserve">, Council </w:t>
            </w:r>
            <w:r w:rsidR="00872806" w:rsidRPr="0083237A">
              <w:rPr>
                <w:sz w:val="20"/>
                <w:szCs w:val="20"/>
              </w:rPr>
              <w:t>for the</w:t>
            </w:r>
            <w:r w:rsidR="006249FD" w:rsidRPr="0083237A">
              <w:rPr>
                <w:sz w:val="20"/>
                <w:szCs w:val="20"/>
              </w:rPr>
              <w:t xml:space="preserve"> Rights </w:t>
            </w:r>
            <w:r w:rsidR="00872806" w:rsidRPr="0083237A">
              <w:rPr>
                <w:sz w:val="20"/>
                <w:szCs w:val="20"/>
              </w:rPr>
              <w:t>of the Child</w:t>
            </w:r>
            <w:r w:rsidR="001B5651" w:rsidRPr="0083237A">
              <w:rPr>
                <w:sz w:val="20"/>
                <w:szCs w:val="20"/>
              </w:rPr>
              <w:t>, UNICEF</w:t>
            </w:r>
          </w:p>
        </w:tc>
      </w:tr>
      <w:tr w:rsidR="00B13740" w:rsidRPr="0083237A" w14:paraId="2903C3B9" w14:textId="77777777" w:rsidTr="29CBA86C">
        <w:tc>
          <w:tcPr>
            <w:tcW w:w="9634" w:type="dxa"/>
          </w:tcPr>
          <w:p w14:paraId="3D600DF2" w14:textId="1E476975" w:rsidR="00B13740" w:rsidRPr="0083237A" w:rsidRDefault="00B13740" w:rsidP="0098017C">
            <w:pPr>
              <w:tabs>
                <w:tab w:val="left" w:pos="90"/>
              </w:tabs>
              <w:rPr>
                <w:sz w:val="20"/>
                <w:szCs w:val="20"/>
              </w:rPr>
            </w:pPr>
            <w:r w:rsidRPr="0083237A">
              <w:rPr>
                <w:b/>
                <w:bCs/>
                <w:sz w:val="20"/>
                <w:szCs w:val="20"/>
              </w:rPr>
              <w:t xml:space="preserve">Output 2.1.A. Activity </w:t>
            </w:r>
            <w:r w:rsidR="6F6275C6" w:rsidRPr="0083237A">
              <w:rPr>
                <w:b/>
                <w:bCs/>
                <w:sz w:val="20"/>
                <w:szCs w:val="20"/>
              </w:rPr>
              <w:t>2</w:t>
            </w:r>
            <w:r w:rsidRPr="0083237A">
              <w:rPr>
                <w:b/>
                <w:bCs/>
                <w:sz w:val="20"/>
                <w:szCs w:val="20"/>
              </w:rPr>
              <w:t xml:space="preserve">. </w:t>
            </w:r>
          </w:p>
        </w:tc>
      </w:tr>
      <w:bookmarkEnd w:id="1"/>
      <w:tr w:rsidR="009454E0" w:rsidRPr="0083237A" w14:paraId="0D8033A9" w14:textId="77777777" w:rsidTr="29CBA86C">
        <w:tc>
          <w:tcPr>
            <w:tcW w:w="9634" w:type="dxa"/>
          </w:tcPr>
          <w:p w14:paraId="58D8BAB9" w14:textId="1E7FF3D7" w:rsidR="00415194" w:rsidRPr="0083237A" w:rsidRDefault="0077618C" w:rsidP="004B0723">
            <w:pPr>
              <w:tabs>
                <w:tab w:val="left" w:pos="90"/>
              </w:tabs>
              <w:rPr>
                <w:sz w:val="20"/>
                <w:szCs w:val="20"/>
              </w:rPr>
            </w:pPr>
            <w:r w:rsidRPr="0083237A">
              <w:rPr>
                <w:sz w:val="20"/>
                <w:szCs w:val="20"/>
              </w:rPr>
              <w:t xml:space="preserve">Baseline: </w:t>
            </w:r>
            <w:r w:rsidR="00E81F60" w:rsidRPr="0083237A">
              <w:rPr>
                <w:sz w:val="20"/>
                <w:szCs w:val="20"/>
              </w:rPr>
              <w:t>Minimum package of services for all vulnerable groups produced</w:t>
            </w:r>
            <w:r w:rsidR="00B27769" w:rsidRPr="0083237A">
              <w:rPr>
                <w:sz w:val="20"/>
                <w:szCs w:val="20"/>
              </w:rPr>
              <w:t>;</w:t>
            </w:r>
            <w:r w:rsidR="009454E0" w:rsidRPr="0083237A">
              <w:rPr>
                <w:sz w:val="20"/>
                <w:szCs w:val="20"/>
              </w:rPr>
              <w:t xml:space="preserve"> </w:t>
            </w:r>
            <w:r w:rsidR="0010734C" w:rsidRPr="0083237A">
              <w:rPr>
                <w:sz w:val="20"/>
                <w:szCs w:val="20"/>
              </w:rPr>
              <w:t>S</w:t>
            </w:r>
            <w:r w:rsidR="00120091" w:rsidRPr="0083237A">
              <w:rPr>
                <w:rFonts w:eastAsia="Calibri"/>
                <w:sz w:val="20"/>
                <w:szCs w:val="20"/>
              </w:rPr>
              <w:t xml:space="preserve">tandard operating procedures </w:t>
            </w:r>
            <w:r w:rsidR="001B5651" w:rsidRPr="0083237A">
              <w:rPr>
                <w:rFonts w:eastAsia="Calibri"/>
                <w:sz w:val="20"/>
                <w:szCs w:val="20"/>
              </w:rPr>
              <w:t xml:space="preserve">(SOP) </w:t>
            </w:r>
            <w:r w:rsidR="00120091" w:rsidRPr="0083237A">
              <w:rPr>
                <w:rFonts w:eastAsia="Calibri"/>
                <w:sz w:val="20"/>
                <w:szCs w:val="20"/>
              </w:rPr>
              <w:t>for coordination across sectors for provision of integrated, h</w:t>
            </w:r>
            <w:r w:rsidR="004B0723">
              <w:rPr>
                <w:rFonts w:eastAsia="Calibri"/>
                <w:sz w:val="20"/>
                <w:szCs w:val="20"/>
              </w:rPr>
              <w:t>o</w:t>
            </w:r>
            <w:r w:rsidR="00120091" w:rsidRPr="0083237A">
              <w:rPr>
                <w:rFonts w:eastAsia="Calibri"/>
                <w:sz w:val="20"/>
                <w:szCs w:val="20"/>
              </w:rPr>
              <w:t xml:space="preserve">listic and child </w:t>
            </w:r>
            <w:proofErr w:type="spellStart"/>
            <w:proofErr w:type="gramStart"/>
            <w:r w:rsidR="00120091" w:rsidRPr="0083237A">
              <w:rPr>
                <w:rFonts w:eastAsia="Calibri"/>
                <w:sz w:val="20"/>
                <w:szCs w:val="20"/>
              </w:rPr>
              <w:t>centred</w:t>
            </w:r>
            <w:proofErr w:type="spellEnd"/>
            <w:r w:rsidR="00120091" w:rsidRPr="0083237A">
              <w:rPr>
                <w:rFonts w:eastAsia="Calibri"/>
                <w:sz w:val="20"/>
                <w:szCs w:val="20"/>
              </w:rPr>
              <w:t>-approach</w:t>
            </w:r>
            <w:proofErr w:type="gramEnd"/>
            <w:r w:rsidR="00120091" w:rsidRPr="0083237A">
              <w:rPr>
                <w:rFonts w:eastAsia="Calibri"/>
                <w:sz w:val="20"/>
                <w:szCs w:val="20"/>
              </w:rPr>
              <w:t xml:space="preserve"> to children and youth with disability throughout the lifecycle</w:t>
            </w:r>
            <w:r w:rsidR="0010734C" w:rsidRPr="0083237A">
              <w:rPr>
                <w:rFonts w:eastAsia="Calibri"/>
                <w:sz w:val="20"/>
                <w:szCs w:val="20"/>
              </w:rPr>
              <w:t xml:space="preserve"> does not exist (2021)</w:t>
            </w:r>
          </w:p>
        </w:tc>
      </w:tr>
      <w:tr w:rsidR="009454E0" w:rsidRPr="0083237A" w14:paraId="6A6227F9" w14:textId="77777777" w:rsidTr="29CBA86C">
        <w:tc>
          <w:tcPr>
            <w:tcW w:w="9634" w:type="dxa"/>
          </w:tcPr>
          <w:p w14:paraId="0A4A95D1" w14:textId="6B0F7AD8" w:rsidR="004B0723" w:rsidRPr="0083237A" w:rsidRDefault="009454E0" w:rsidP="004B0723">
            <w:pPr>
              <w:tabs>
                <w:tab w:val="left" w:pos="90"/>
              </w:tabs>
              <w:rPr>
                <w:sz w:val="20"/>
                <w:szCs w:val="20"/>
              </w:rPr>
            </w:pPr>
            <w:r w:rsidRPr="0083237A">
              <w:rPr>
                <w:sz w:val="20"/>
                <w:szCs w:val="20"/>
              </w:rPr>
              <w:t xml:space="preserve">Milestone year 1: </w:t>
            </w:r>
            <w:r w:rsidR="00246483" w:rsidRPr="0083237A">
              <w:rPr>
                <w:sz w:val="20"/>
                <w:szCs w:val="20"/>
              </w:rPr>
              <w:t>Expert engaged, working</w:t>
            </w:r>
            <w:r w:rsidRPr="0083237A">
              <w:rPr>
                <w:sz w:val="20"/>
                <w:szCs w:val="20"/>
              </w:rPr>
              <w:t xml:space="preserve"> group established</w:t>
            </w:r>
          </w:p>
        </w:tc>
      </w:tr>
      <w:tr w:rsidR="009454E0" w:rsidRPr="0083237A" w14:paraId="08DE6E74" w14:textId="77777777" w:rsidTr="29CBA86C">
        <w:tc>
          <w:tcPr>
            <w:tcW w:w="9634" w:type="dxa"/>
          </w:tcPr>
          <w:p w14:paraId="52A46C60" w14:textId="3B5C77B9" w:rsidR="004B0723" w:rsidRPr="0083237A" w:rsidRDefault="0077618C" w:rsidP="0098017C">
            <w:pPr>
              <w:tabs>
                <w:tab w:val="left" w:pos="90"/>
              </w:tabs>
              <w:rPr>
                <w:sz w:val="20"/>
                <w:szCs w:val="20"/>
              </w:rPr>
            </w:pPr>
            <w:r w:rsidRPr="0083237A">
              <w:rPr>
                <w:sz w:val="20"/>
                <w:szCs w:val="20"/>
              </w:rPr>
              <w:t>Milestone year 2: First Draft of the</w:t>
            </w:r>
            <w:r w:rsidR="00B27769" w:rsidRPr="0083237A">
              <w:rPr>
                <w:sz w:val="20"/>
                <w:szCs w:val="20"/>
              </w:rPr>
              <w:t xml:space="preserve"> minimum package of </w:t>
            </w:r>
            <w:r w:rsidR="0079648F" w:rsidRPr="0083237A">
              <w:rPr>
                <w:sz w:val="20"/>
                <w:szCs w:val="20"/>
              </w:rPr>
              <w:t xml:space="preserve">services </w:t>
            </w:r>
            <w:r w:rsidR="00A20761" w:rsidRPr="0083237A">
              <w:rPr>
                <w:sz w:val="20"/>
                <w:szCs w:val="20"/>
              </w:rPr>
              <w:t xml:space="preserve">and </w:t>
            </w:r>
            <w:proofErr w:type="spellStart"/>
            <w:r w:rsidR="00A20761" w:rsidRPr="0083237A">
              <w:rPr>
                <w:sz w:val="20"/>
                <w:szCs w:val="20"/>
              </w:rPr>
              <w:t>SoP</w:t>
            </w:r>
            <w:proofErr w:type="spellEnd"/>
            <w:r w:rsidR="00A20761" w:rsidRPr="0083237A">
              <w:rPr>
                <w:sz w:val="20"/>
                <w:szCs w:val="20"/>
              </w:rPr>
              <w:t xml:space="preserve"> </w:t>
            </w:r>
            <w:r w:rsidR="00A20761" w:rsidRPr="0083237A">
              <w:rPr>
                <w:rFonts w:eastAsia="Calibri"/>
                <w:sz w:val="20"/>
                <w:szCs w:val="20"/>
              </w:rPr>
              <w:t xml:space="preserve">for provision of integrated, holistic and child </w:t>
            </w:r>
            <w:proofErr w:type="spellStart"/>
            <w:proofErr w:type="gramStart"/>
            <w:r w:rsidR="00A20761" w:rsidRPr="0083237A">
              <w:rPr>
                <w:rFonts w:eastAsia="Calibri"/>
                <w:sz w:val="20"/>
                <w:szCs w:val="20"/>
              </w:rPr>
              <w:t>centred</w:t>
            </w:r>
            <w:proofErr w:type="spellEnd"/>
            <w:r w:rsidR="00A20761" w:rsidRPr="0083237A">
              <w:rPr>
                <w:rFonts w:eastAsia="Calibri"/>
                <w:sz w:val="20"/>
                <w:szCs w:val="20"/>
              </w:rPr>
              <w:t>-approach</w:t>
            </w:r>
            <w:proofErr w:type="gramEnd"/>
            <w:r w:rsidR="00A20761" w:rsidRPr="0083237A">
              <w:rPr>
                <w:rFonts w:eastAsia="Calibri"/>
                <w:sz w:val="20"/>
                <w:szCs w:val="20"/>
              </w:rPr>
              <w:t xml:space="preserve"> to children and youth with disabilities</w:t>
            </w:r>
            <w:r w:rsidRPr="0083237A" w:rsidDel="00A20761">
              <w:rPr>
                <w:sz w:val="20"/>
                <w:szCs w:val="20"/>
                <w:lang w:val="sr-Latn-RS"/>
              </w:rPr>
              <w:t xml:space="preserve"> </w:t>
            </w:r>
            <w:r w:rsidR="009454E0" w:rsidRPr="0083237A">
              <w:rPr>
                <w:sz w:val="20"/>
                <w:szCs w:val="20"/>
              </w:rPr>
              <w:t>developed</w:t>
            </w:r>
          </w:p>
        </w:tc>
      </w:tr>
      <w:tr w:rsidR="009454E0" w:rsidRPr="0083237A" w14:paraId="2B7AC48A" w14:textId="77777777" w:rsidTr="29CBA86C">
        <w:tc>
          <w:tcPr>
            <w:tcW w:w="9634" w:type="dxa"/>
          </w:tcPr>
          <w:p w14:paraId="584007DE" w14:textId="25CD2DDB" w:rsidR="004B0723" w:rsidRPr="0083237A" w:rsidRDefault="0077618C" w:rsidP="004B0723">
            <w:pPr>
              <w:tabs>
                <w:tab w:val="left" w:pos="90"/>
              </w:tabs>
              <w:rPr>
                <w:sz w:val="20"/>
                <w:szCs w:val="20"/>
              </w:rPr>
            </w:pPr>
            <w:r w:rsidRPr="0083237A">
              <w:rPr>
                <w:sz w:val="20"/>
                <w:szCs w:val="20"/>
              </w:rPr>
              <w:t xml:space="preserve">Target: </w:t>
            </w:r>
            <w:r w:rsidR="00A20761" w:rsidRPr="0083237A">
              <w:rPr>
                <w:sz w:val="20"/>
                <w:szCs w:val="20"/>
              </w:rPr>
              <w:t>Minimum package of services and</w:t>
            </w:r>
            <w:r w:rsidR="009454E0" w:rsidRPr="0083237A">
              <w:rPr>
                <w:sz w:val="20"/>
                <w:szCs w:val="20"/>
              </w:rPr>
              <w:t xml:space="preserve"> </w:t>
            </w:r>
            <w:r w:rsidR="00EE7AFC" w:rsidRPr="0083237A">
              <w:rPr>
                <w:sz w:val="20"/>
                <w:szCs w:val="20"/>
              </w:rPr>
              <w:t>S</w:t>
            </w:r>
            <w:r w:rsidR="00EE7AFC" w:rsidRPr="0083237A">
              <w:rPr>
                <w:rFonts w:eastAsia="Calibri"/>
                <w:sz w:val="20"/>
                <w:szCs w:val="20"/>
              </w:rPr>
              <w:t xml:space="preserve">tandard operating procedures for coordination across sectors for provision of integrated, holistic and child </w:t>
            </w:r>
            <w:proofErr w:type="spellStart"/>
            <w:proofErr w:type="gramStart"/>
            <w:r w:rsidR="00EE7AFC" w:rsidRPr="0083237A">
              <w:rPr>
                <w:rFonts w:eastAsia="Calibri"/>
                <w:sz w:val="20"/>
                <w:szCs w:val="20"/>
              </w:rPr>
              <w:t>centred</w:t>
            </w:r>
            <w:proofErr w:type="spellEnd"/>
            <w:r w:rsidR="00EE7AFC" w:rsidRPr="0083237A">
              <w:rPr>
                <w:rFonts w:eastAsia="Calibri"/>
                <w:sz w:val="20"/>
                <w:szCs w:val="20"/>
              </w:rPr>
              <w:t>-approach</w:t>
            </w:r>
            <w:proofErr w:type="gramEnd"/>
            <w:r w:rsidR="00EE7AFC" w:rsidRPr="0083237A">
              <w:rPr>
                <w:rFonts w:eastAsia="Calibri"/>
                <w:sz w:val="20"/>
                <w:szCs w:val="20"/>
              </w:rPr>
              <w:t xml:space="preserve"> to children and youth with disability throughout the lifecycle developed (2023)</w:t>
            </w:r>
          </w:p>
        </w:tc>
      </w:tr>
      <w:tr w:rsidR="009454E0" w:rsidRPr="0083237A" w14:paraId="6ED33B8C" w14:textId="77777777" w:rsidTr="29CBA86C">
        <w:tc>
          <w:tcPr>
            <w:tcW w:w="9634" w:type="dxa"/>
          </w:tcPr>
          <w:p w14:paraId="1FD2A366" w14:textId="295C90EC" w:rsidR="004B0723" w:rsidRPr="0083237A" w:rsidRDefault="009454E0" w:rsidP="004B0723">
            <w:pPr>
              <w:tabs>
                <w:tab w:val="left" w:pos="90"/>
              </w:tabs>
              <w:rPr>
                <w:sz w:val="20"/>
                <w:szCs w:val="20"/>
              </w:rPr>
            </w:pPr>
            <w:r w:rsidRPr="0083237A">
              <w:rPr>
                <w:sz w:val="20"/>
                <w:szCs w:val="20"/>
              </w:rPr>
              <w:t>Means of verification: Government</w:t>
            </w:r>
            <w:r w:rsidR="00567783" w:rsidRPr="0083237A">
              <w:rPr>
                <w:sz w:val="20"/>
                <w:szCs w:val="20"/>
              </w:rPr>
              <w:t xml:space="preserve">, local </w:t>
            </w:r>
            <w:proofErr w:type="gramStart"/>
            <w:r w:rsidR="00567783" w:rsidRPr="0083237A">
              <w:rPr>
                <w:sz w:val="20"/>
                <w:szCs w:val="20"/>
              </w:rPr>
              <w:t>self-governance</w:t>
            </w:r>
            <w:proofErr w:type="gramEnd"/>
            <w:r w:rsidRPr="0083237A">
              <w:rPr>
                <w:sz w:val="20"/>
                <w:szCs w:val="20"/>
              </w:rPr>
              <w:t xml:space="preserve"> and UNICEF Reports</w:t>
            </w:r>
          </w:p>
        </w:tc>
      </w:tr>
      <w:tr w:rsidR="009454E0" w:rsidRPr="0083237A" w14:paraId="7899AD07" w14:textId="77777777" w:rsidTr="29CBA86C">
        <w:tc>
          <w:tcPr>
            <w:tcW w:w="9634" w:type="dxa"/>
          </w:tcPr>
          <w:p w14:paraId="38A04C3E" w14:textId="6A1354F5" w:rsidR="004B0723" w:rsidRPr="0083237A" w:rsidRDefault="009454E0" w:rsidP="004B0723">
            <w:pPr>
              <w:tabs>
                <w:tab w:val="left" w:pos="90"/>
              </w:tabs>
              <w:rPr>
                <w:sz w:val="20"/>
                <w:szCs w:val="20"/>
              </w:rPr>
            </w:pPr>
            <w:r w:rsidRPr="0083237A">
              <w:rPr>
                <w:sz w:val="20"/>
                <w:szCs w:val="20"/>
              </w:rPr>
              <w:t>Responsible: Government of Montenegro</w:t>
            </w:r>
            <w:r w:rsidR="000D2D6C" w:rsidRPr="0083237A">
              <w:rPr>
                <w:sz w:val="20"/>
                <w:szCs w:val="20"/>
              </w:rPr>
              <w:t xml:space="preserve"> (all sectors)</w:t>
            </w:r>
            <w:r w:rsidR="00D06499" w:rsidRPr="0083237A">
              <w:rPr>
                <w:sz w:val="20"/>
                <w:szCs w:val="20"/>
              </w:rPr>
              <w:t>, local self-governance</w:t>
            </w:r>
            <w:r w:rsidR="0079648F" w:rsidRPr="0083237A">
              <w:rPr>
                <w:sz w:val="20"/>
                <w:szCs w:val="20"/>
              </w:rPr>
              <w:t>, UNICE</w:t>
            </w:r>
            <w:r w:rsidR="004B0723">
              <w:rPr>
                <w:sz w:val="20"/>
                <w:szCs w:val="20"/>
              </w:rPr>
              <w:t>F</w:t>
            </w:r>
          </w:p>
        </w:tc>
      </w:tr>
      <w:tr w:rsidR="7DE2958E" w:rsidRPr="0083237A" w14:paraId="42FA7497" w14:textId="77777777" w:rsidTr="29CBA86C">
        <w:tc>
          <w:tcPr>
            <w:tcW w:w="9634" w:type="dxa"/>
          </w:tcPr>
          <w:p w14:paraId="1148F267" w14:textId="1D97D80A" w:rsidR="7DE2958E" w:rsidRPr="0083237A" w:rsidRDefault="705C007E" w:rsidP="0098017C">
            <w:r w:rsidRPr="0083237A">
              <w:rPr>
                <w:b/>
                <w:bCs/>
                <w:sz w:val="20"/>
                <w:szCs w:val="20"/>
              </w:rPr>
              <w:t>Output 2.1.A. Activity 3</w:t>
            </w:r>
          </w:p>
        </w:tc>
      </w:tr>
      <w:tr w:rsidR="6B752377" w:rsidRPr="0083237A" w14:paraId="606DE657" w14:textId="77777777" w:rsidTr="29CBA86C">
        <w:tc>
          <w:tcPr>
            <w:tcW w:w="9634" w:type="dxa"/>
          </w:tcPr>
          <w:p w14:paraId="0B38B6D5" w14:textId="70146EE5" w:rsidR="004B0723" w:rsidRPr="0083237A" w:rsidRDefault="00BF0C5D" w:rsidP="004B0723">
            <w:pPr>
              <w:tabs>
                <w:tab w:val="left" w:pos="90"/>
              </w:tabs>
              <w:rPr>
                <w:sz w:val="20"/>
                <w:szCs w:val="20"/>
              </w:rPr>
            </w:pPr>
            <w:r w:rsidRPr="0083237A">
              <w:rPr>
                <w:sz w:val="20"/>
                <w:szCs w:val="20"/>
              </w:rPr>
              <w:t>Baseline:</w:t>
            </w:r>
            <w:r w:rsidR="1732C012" w:rsidRPr="0083237A">
              <w:rPr>
                <w:sz w:val="20"/>
                <w:szCs w:val="20"/>
              </w:rPr>
              <w:t xml:space="preserve"> The new Law on professional rehabilitation and employment of persons with disabilities under development</w:t>
            </w:r>
          </w:p>
        </w:tc>
      </w:tr>
      <w:tr w:rsidR="6B752377" w:rsidRPr="0083237A" w14:paraId="134510EE" w14:textId="77777777" w:rsidTr="29CBA86C">
        <w:tc>
          <w:tcPr>
            <w:tcW w:w="9634" w:type="dxa"/>
          </w:tcPr>
          <w:p w14:paraId="2B468E4D" w14:textId="3F78C7D9" w:rsidR="79A1C91D" w:rsidRPr="0083237A" w:rsidRDefault="79A1C91D" w:rsidP="0098017C">
            <w:pPr>
              <w:tabs>
                <w:tab w:val="left" w:pos="90"/>
              </w:tabs>
              <w:rPr>
                <w:sz w:val="20"/>
                <w:szCs w:val="20"/>
              </w:rPr>
            </w:pPr>
            <w:r w:rsidRPr="0083237A">
              <w:rPr>
                <w:sz w:val="20"/>
                <w:szCs w:val="20"/>
              </w:rPr>
              <w:t>Milestone year 1:</w:t>
            </w:r>
            <w:r w:rsidR="4FD96081" w:rsidRPr="0083237A">
              <w:rPr>
                <w:sz w:val="20"/>
                <w:szCs w:val="20"/>
              </w:rPr>
              <w:t xml:space="preserve"> The new Law reviewed</w:t>
            </w:r>
          </w:p>
        </w:tc>
      </w:tr>
      <w:tr w:rsidR="6B752377" w:rsidRPr="0083237A" w14:paraId="2C323EFC" w14:textId="77777777" w:rsidTr="29CBA86C">
        <w:tc>
          <w:tcPr>
            <w:tcW w:w="9634" w:type="dxa"/>
          </w:tcPr>
          <w:p w14:paraId="25DF11A9" w14:textId="302BFCB8" w:rsidR="79A1C91D" w:rsidRPr="0083237A" w:rsidRDefault="0A29E159" w:rsidP="0098017C">
            <w:pPr>
              <w:tabs>
                <w:tab w:val="left" w:pos="90"/>
              </w:tabs>
              <w:rPr>
                <w:sz w:val="20"/>
                <w:szCs w:val="20"/>
              </w:rPr>
            </w:pPr>
            <w:r w:rsidRPr="0083237A">
              <w:rPr>
                <w:sz w:val="20"/>
                <w:szCs w:val="20"/>
              </w:rPr>
              <w:t>Milestone year 2:</w:t>
            </w:r>
            <w:r w:rsidR="65EE46B4" w:rsidRPr="0083237A">
              <w:rPr>
                <w:sz w:val="20"/>
                <w:szCs w:val="20"/>
              </w:rPr>
              <w:t xml:space="preserve"> Development of at least </w:t>
            </w:r>
            <w:r w:rsidR="420760FB" w:rsidRPr="0083237A">
              <w:rPr>
                <w:sz w:val="20"/>
                <w:szCs w:val="20"/>
              </w:rPr>
              <w:t>2</w:t>
            </w:r>
            <w:r w:rsidR="65EE46B4" w:rsidRPr="0083237A">
              <w:rPr>
                <w:sz w:val="20"/>
                <w:szCs w:val="20"/>
              </w:rPr>
              <w:t xml:space="preserve"> </w:t>
            </w:r>
            <w:r w:rsidR="36136D59" w:rsidRPr="0083237A">
              <w:rPr>
                <w:sz w:val="20"/>
                <w:szCs w:val="20"/>
              </w:rPr>
              <w:t>rulebook</w:t>
            </w:r>
            <w:r w:rsidR="5E53B274" w:rsidRPr="0083237A">
              <w:rPr>
                <w:sz w:val="20"/>
                <w:szCs w:val="20"/>
              </w:rPr>
              <w:t>s</w:t>
            </w:r>
            <w:r w:rsidR="65EE46B4" w:rsidRPr="0083237A">
              <w:rPr>
                <w:sz w:val="20"/>
                <w:szCs w:val="20"/>
              </w:rPr>
              <w:t xml:space="preserve"> supported</w:t>
            </w:r>
          </w:p>
        </w:tc>
      </w:tr>
      <w:tr w:rsidR="6B752377" w:rsidRPr="0083237A" w14:paraId="70B69E5E" w14:textId="77777777" w:rsidTr="29CBA86C">
        <w:tc>
          <w:tcPr>
            <w:tcW w:w="9634" w:type="dxa"/>
          </w:tcPr>
          <w:p w14:paraId="3E2FE87C" w14:textId="77B15FB5" w:rsidR="79A1C91D" w:rsidRPr="0083237A" w:rsidRDefault="0A29E159" w:rsidP="0098017C">
            <w:pPr>
              <w:tabs>
                <w:tab w:val="left" w:pos="90"/>
              </w:tabs>
              <w:rPr>
                <w:sz w:val="20"/>
                <w:szCs w:val="20"/>
              </w:rPr>
            </w:pPr>
            <w:r w:rsidRPr="0083237A">
              <w:rPr>
                <w:sz w:val="20"/>
                <w:szCs w:val="20"/>
              </w:rPr>
              <w:t>Target:</w:t>
            </w:r>
            <w:r w:rsidR="390382D0" w:rsidRPr="0083237A">
              <w:rPr>
                <w:sz w:val="20"/>
                <w:szCs w:val="20"/>
              </w:rPr>
              <w:t xml:space="preserve"> The new Law reviewed and provided recommendations for improvement</w:t>
            </w:r>
            <w:r w:rsidR="19236A66" w:rsidRPr="0083237A">
              <w:rPr>
                <w:sz w:val="20"/>
                <w:szCs w:val="20"/>
              </w:rPr>
              <w:t>, at least 2 relevant rulebooks drafted</w:t>
            </w:r>
          </w:p>
        </w:tc>
      </w:tr>
      <w:tr w:rsidR="6B752377" w:rsidRPr="0083237A" w14:paraId="3EEB55EE" w14:textId="77777777" w:rsidTr="29CBA86C">
        <w:tc>
          <w:tcPr>
            <w:tcW w:w="9634" w:type="dxa"/>
          </w:tcPr>
          <w:p w14:paraId="2F28ACAB" w14:textId="3DB2E176" w:rsidR="79A1C91D" w:rsidRPr="0083237A" w:rsidRDefault="79A1C91D" w:rsidP="0098017C">
            <w:pPr>
              <w:tabs>
                <w:tab w:val="left" w:pos="90"/>
              </w:tabs>
              <w:rPr>
                <w:sz w:val="20"/>
                <w:szCs w:val="20"/>
              </w:rPr>
            </w:pPr>
            <w:r w:rsidRPr="0083237A">
              <w:rPr>
                <w:sz w:val="20"/>
                <w:szCs w:val="20"/>
              </w:rPr>
              <w:t>Means of verification:</w:t>
            </w:r>
            <w:r w:rsidR="38E52D5F" w:rsidRPr="0083237A">
              <w:rPr>
                <w:sz w:val="20"/>
                <w:szCs w:val="20"/>
              </w:rPr>
              <w:t xml:space="preserve"> Government and UNDP reports</w:t>
            </w:r>
          </w:p>
        </w:tc>
      </w:tr>
      <w:tr w:rsidR="6B752377" w:rsidRPr="0083237A" w14:paraId="3B8BAE33" w14:textId="77777777" w:rsidTr="29CBA86C">
        <w:tc>
          <w:tcPr>
            <w:tcW w:w="9634" w:type="dxa"/>
          </w:tcPr>
          <w:p w14:paraId="0B0B58CC" w14:textId="440642C7" w:rsidR="79A1C91D" w:rsidRPr="0083237A" w:rsidRDefault="79A1C91D" w:rsidP="0098017C">
            <w:pPr>
              <w:tabs>
                <w:tab w:val="left" w:pos="90"/>
              </w:tabs>
              <w:rPr>
                <w:sz w:val="20"/>
                <w:szCs w:val="20"/>
              </w:rPr>
            </w:pPr>
            <w:r w:rsidRPr="0083237A">
              <w:rPr>
                <w:sz w:val="20"/>
                <w:szCs w:val="20"/>
              </w:rPr>
              <w:t>Responsible:</w:t>
            </w:r>
            <w:r w:rsidR="01D75810" w:rsidRPr="0083237A">
              <w:rPr>
                <w:sz w:val="20"/>
                <w:szCs w:val="20"/>
              </w:rPr>
              <w:t xml:space="preserve"> Ministry for Economic Development, UNDP</w:t>
            </w:r>
          </w:p>
        </w:tc>
      </w:tr>
      <w:tr w:rsidR="002E21F6" w:rsidRPr="0083237A" w14:paraId="4F344778" w14:textId="77777777" w:rsidTr="29CBA86C">
        <w:tc>
          <w:tcPr>
            <w:tcW w:w="9634" w:type="dxa"/>
          </w:tcPr>
          <w:p w14:paraId="1E55063B" w14:textId="77777777" w:rsidR="00300DD2" w:rsidRDefault="002E21F6" w:rsidP="0098017C">
            <w:pPr>
              <w:tabs>
                <w:tab w:val="left" w:pos="90"/>
              </w:tabs>
              <w:rPr>
                <w:rFonts w:eastAsia="Calibri"/>
                <w:lang w:val="en-GB"/>
              </w:rPr>
            </w:pPr>
            <w:r>
              <w:rPr>
                <w:sz w:val="20"/>
                <w:szCs w:val="20"/>
              </w:rPr>
              <w:t>Cumulative target:</w:t>
            </w:r>
            <w:r w:rsidR="0096301D">
              <w:rPr>
                <w:sz w:val="20"/>
                <w:szCs w:val="20"/>
              </w:rPr>
              <w:t xml:space="preserve"> </w:t>
            </w:r>
            <w:r w:rsidR="00300DD2" w:rsidRPr="00582E8D">
              <w:rPr>
                <w:sz w:val="20"/>
                <w:szCs w:val="20"/>
              </w:rPr>
              <w:t>At least 5</w:t>
            </w:r>
            <w:r w:rsidR="00300DD2">
              <w:t xml:space="preserve"> </w:t>
            </w:r>
            <w:r w:rsidR="00300DD2" w:rsidRPr="00CE150C">
              <w:rPr>
                <w:rFonts w:eastAsia="Calibri"/>
                <w:sz w:val="20"/>
                <w:szCs w:val="20"/>
                <w:lang w:val="en-GB"/>
              </w:rPr>
              <w:t>national regulatory frameworks and systems changes targeted</w:t>
            </w:r>
            <w:r w:rsidR="00300DD2">
              <w:rPr>
                <w:rFonts w:eastAsia="Calibri"/>
                <w:lang w:val="en-GB"/>
              </w:rPr>
              <w:t xml:space="preserve">: </w:t>
            </w:r>
          </w:p>
          <w:p w14:paraId="622684F8" w14:textId="6AB0DE82" w:rsidR="00633523" w:rsidRDefault="0096301D" w:rsidP="0098017C">
            <w:pPr>
              <w:tabs>
                <w:tab w:val="left" w:pos="90"/>
              </w:tabs>
              <w:rPr>
                <w:rFonts w:eastAsia="Calibri"/>
                <w:sz w:val="20"/>
                <w:szCs w:val="20"/>
              </w:rPr>
            </w:pPr>
            <w:r w:rsidRPr="0083237A">
              <w:rPr>
                <w:rFonts w:eastAsia="Calibri"/>
                <w:sz w:val="20"/>
                <w:szCs w:val="20"/>
              </w:rPr>
              <w:lastRenderedPageBreak/>
              <w:t>Action Plan on implementation of the recommendations of the Analysis of cross-sectoral system support to children with disabilities developed and implemented (2022)</w:t>
            </w:r>
            <w:r>
              <w:rPr>
                <w:rFonts w:eastAsia="Calibri"/>
                <w:sz w:val="20"/>
                <w:szCs w:val="20"/>
              </w:rPr>
              <w:t xml:space="preserve">, </w:t>
            </w:r>
          </w:p>
          <w:p w14:paraId="6895AE6B" w14:textId="77777777" w:rsidR="00633523" w:rsidRDefault="0096301D" w:rsidP="0098017C">
            <w:pPr>
              <w:tabs>
                <w:tab w:val="left" w:pos="90"/>
              </w:tabs>
              <w:rPr>
                <w:sz w:val="20"/>
                <w:szCs w:val="20"/>
              </w:rPr>
            </w:pPr>
            <w:r w:rsidRPr="0083237A">
              <w:rPr>
                <w:sz w:val="20"/>
                <w:szCs w:val="20"/>
              </w:rPr>
              <w:t xml:space="preserve">Minimum package of services for all vulnerable groups </w:t>
            </w:r>
            <w:proofErr w:type="gramStart"/>
            <w:r w:rsidRPr="0083237A">
              <w:rPr>
                <w:sz w:val="20"/>
                <w:szCs w:val="20"/>
              </w:rPr>
              <w:t>produced;</w:t>
            </w:r>
            <w:proofErr w:type="gramEnd"/>
            <w:r w:rsidRPr="0083237A">
              <w:rPr>
                <w:sz w:val="20"/>
                <w:szCs w:val="20"/>
              </w:rPr>
              <w:t xml:space="preserve"> </w:t>
            </w:r>
          </w:p>
          <w:p w14:paraId="344C94D1" w14:textId="02058A4B" w:rsidR="00633523" w:rsidRDefault="0096301D" w:rsidP="0098017C">
            <w:pPr>
              <w:tabs>
                <w:tab w:val="left" w:pos="90"/>
              </w:tabs>
              <w:rPr>
                <w:rFonts w:eastAsia="Calibri"/>
                <w:sz w:val="20"/>
                <w:szCs w:val="20"/>
              </w:rPr>
            </w:pPr>
            <w:r w:rsidRPr="0083237A">
              <w:rPr>
                <w:sz w:val="20"/>
                <w:szCs w:val="20"/>
              </w:rPr>
              <w:t>S</w:t>
            </w:r>
            <w:r w:rsidRPr="0083237A">
              <w:rPr>
                <w:rFonts w:eastAsia="Calibri"/>
                <w:sz w:val="20"/>
                <w:szCs w:val="20"/>
              </w:rPr>
              <w:t>tandard operating procedures (SOP) for coordination across sectors for provision of integrated, h</w:t>
            </w:r>
            <w:r>
              <w:rPr>
                <w:rFonts w:eastAsia="Calibri"/>
                <w:sz w:val="20"/>
                <w:szCs w:val="20"/>
              </w:rPr>
              <w:t>o</w:t>
            </w:r>
            <w:r w:rsidRPr="0083237A">
              <w:rPr>
                <w:rFonts w:eastAsia="Calibri"/>
                <w:sz w:val="20"/>
                <w:szCs w:val="20"/>
              </w:rPr>
              <w:t>listic and child</w:t>
            </w:r>
            <w:r w:rsidR="00300DD2">
              <w:rPr>
                <w:rFonts w:eastAsia="Calibri"/>
                <w:sz w:val="20"/>
                <w:szCs w:val="20"/>
              </w:rPr>
              <w:t>-</w:t>
            </w:r>
            <w:proofErr w:type="spellStart"/>
            <w:r w:rsidRPr="0083237A">
              <w:rPr>
                <w:rFonts w:eastAsia="Calibri"/>
                <w:sz w:val="20"/>
                <w:szCs w:val="20"/>
              </w:rPr>
              <w:t>centred</w:t>
            </w:r>
            <w:proofErr w:type="spellEnd"/>
            <w:r w:rsidR="00300DD2">
              <w:rPr>
                <w:rFonts w:eastAsia="Calibri"/>
                <w:sz w:val="20"/>
                <w:szCs w:val="20"/>
              </w:rPr>
              <w:t xml:space="preserve"> </w:t>
            </w:r>
            <w:r w:rsidRPr="0083237A">
              <w:rPr>
                <w:rFonts w:eastAsia="Calibri"/>
                <w:sz w:val="20"/>
                <w:szCs w:val="20"/>
              </w:rPr>
              <w:t>approach to children and youth with disability throughout the lifecycle does not exist (2021</w:t>
            </w:r>
            <w:proofErr w:type="gramStart"/>
            <w:r w:rsidRPr="0083237A">
              <w:rPr>
                <w:rFonts w:eastAsia="Calibri"/>
                <w:sz w:val="20"/>
                <w:szCs w:val="20"/>
              </w:rPr>
              <w:t>)</w:t>
            </w:r>
            <w:r w:rsidR="00300DD2">
              <w:rPr>
                <w:rFonts w:eastAsia="Calibri"/>
                <w:sz w:val="20"/>
                <w:szCs w:val="20"/>
              </w:rPr>
              <w:t>;</w:t>
            </w:r>
            <w:proofErr w:type="gramEnd"/>
            <w:r>
              <w:rPr>
                <w:rFonts w:eastAsia="Calibri"/>
                <w:sz w:val="20"/>
                <w:szCs w:val="20"/>
              </w:rPr>
              <w:t xml:space="preserve"> </w:t>
            </w:r>
          </w:p>
          <w:p w14:paraId="22AAC0E9" w14:textId="674DA79B" w:rsidR="00300DD2" w:rsidRDefault="07C80A63" w:rsidP="0098017C">
            <w:pPr>
              <w:tabs>
                <w:tab w:val="left" w:pos="90"/>
              </w:tabs>
              <w:rPr>
                <w:sz w:val="20"/>
                <w:szCs w:val="20"/>
              </w:rPr>
            </w:pPr>
            <w:r w:rsidRPr="31B0CA24">
              <w:rPr>
                <w:sz w:val="20"/>
                <w:szCs w:val="20"/>
              </w:rPr>
              <w:t xml:space="preserve">The new </w:t>
            </w:r>
            <w:r w:rsidR="068BF0DD" w:rsidRPr="31B0CA24">
              <w:rPr>
                <w:sz w:val="20"/>
                <w:szCs w:val="20"/>
              </w:rPr>
              <w:t xml:space="preserve">Law on professional rehabilitation and employment of persons with disabilities </w:t>
            </w:r>
            <w:r w:rsidRPr="31B0CA24">
              <w:rPr>
                <w:sz w:val="20"/>
                <w:szCs w:val="20"/>
              </w:rPr>
              <w:t>reviewed and recommendations for improvement</w:t>
            </w:r>
            <w:r w:rsidR="548C4F86" w:rsidRPr="31B0CA24">
              <w:rPr>
                <w:sz w:val="20"/>
                <w:szCs w:val="20"/>
              </w:rPr>
              <w:t xml:space="preserve"> </w:t>
            </w:r>
            <w:proofErr w:type="gramStart"/>
            <w:r w:rsidR="548C4F86" w:rsidRPr="31B0CA24">
              <w:rPr>
                <w:sz w:val="20"/>
                <w:szCs w:val="20"/>
              </w:rPr>
              <w:t>provided</w:t>
            </w:r>
            <w:r w:rsidR="220F9623" w:rsidRPr="31B0CA24">
              <w:rPr>
                <w:sz w:val="20"/>
                <w:szCs w:val="20"/>
              </w:rPr>
              <w:t>;</w:t>
            </w:r>
            <w:proofErr w:type="gramEnd"/>
            <w:r w:rsidRPr="31B0CA24">
              <w:rPr>
                <w:sz w:val="20"/>
                <w:szCs w:val="20"/>
              </w:rPr>
              <w:t xml:space="preserve"> </w:t>
            </w:r>
          </w:p>
          <w:p w14:paraId="7DB6219C" w14:textId="3489886D" w:rsidR="002E21F6" w:rsidRPr="0083237A" w:rsidRDefault="008B374D" w:rsidP="0098017C">
            <w:pPr>
              <w:tabs>
                <w:tab w:val="left" w:pos="90"/>
              </w:tabs>
              <w:rPr>
                <w:sz w:val="20"/>
                <w:szCs w:val="20"/>
              </w:rPr>
            </w:pPr>
            <w:r>
              <w:rPr>
                <w:sz w:val="20"/>
                <w:szCs w:val="20"/>
              </w:rPr>
              <w:t>At</w:t>
            </w:r>
            <w:r w:rsidR="0096301D" w:rsidRPr="0083237A">
              <w:rPr>
                <w:sz w:val="20"/>
                <w:szCs w:val="20"/>
              </w:rPr>
              <w:t xml:space="preserve"> least 2 relevant rulebooks drafted</w:t>
            </w:r>
            <w:r w:rsidR="00300DD2">
              <w:rPr>
                <w:sz w:val="20"/>
                <w:szCs w:val="20"/>
              </w:rPr>
              <w:t>.</w:t>
            </w:r>
          </w:p>
        </w:tc>
      </w:tr>
      <w:tr w:rsidR="009454E0" w:rsidRPr="00CE150C" w14:paraId="00D8535B" w14:textId="77777777" w:rsidTr="29CBA86C">
        <w:tc>
          <w:tcPr>
            <w:tcW w:w="9634" w:type="dxa"/>
            <w:shd w:val="clear" w:color="auto" w:fill="EAF1DD" w:themeFill="accent3" w:themeFillTint="33"/>
          </w:tcPr>
          <w:p w14:paraId="07FC62CF" w14:textId="4F7EED0E" w:rsidR="009454E0" w:rsidRPr="00CE150C" w:rsidRDefault="009454E0" w:rsidP="0098017C">
            <w:pPr>
              <w:spacing w:line="264" w:lineRule="auto"/>
              <w:rPr>
                <w:rFonts w:eastAsia="Calibri"/>
                <w:color w:val="000000" w:themeColor="text1"/>
                <w:sz w:val="20"/>
                <w:szCs w:val="20"/>
                <w:lang w:val="en-AU"/>
              </w:rPr>
            </w:pPr>
            <w:r w:rsidRPr="00CE150C">
              <w:rPr>
                <w:b/>
                <w:bCs/>
                <w:sz w:val="20"/>
                <w:szCs w:val="20"/>
              </w:rPr>
              <w:lastRenderedPageBreak/>
              <w:t xml:space="preserve">Output 2.1.B. </w:t>
            </w:r>
            <w:r w:rsidRPr="00CE150C">
              <w:rPr>
                <w:rFonts w:eastAsia="Calibri"/>
                <w:color w:val="000000" w:themeColor="text1"/>
                <w:sz w:val="20"/>
                <w:szCs w:val="20"/>
                <w:lang w:val="en-AU"/>
              </w:rPr>
              <w:t xml:space="preserve">The needs of adults regarding community-based support, and of community-based systems are assessed, and recommendations for </w:t>
            </w:r>
            <w:r w:rsidR="55ACD5AB" w:rsidRPr="00CE150C">
              <w:rPr>
                <w:color w:val="000000" w:themeColor="text1"/>
                <w:sz w:val="20"/>
                <w:szCs w:val="20"/>
                <w:lang w:val="en-AU"/>
              </w:rPr>
              <w:t>revision of the systems</w:t>
            </w:r>
            <w:r w:rsidRPr="00CE150C">
              <w:rPr>
                <w:rFonts w:eastAsia="Calibri"/>
                <w:color w:val="000000" w:themeColor="text1"/>
                <w:sz w:val="20"/>
                <w:szCs w:val="20"/>
                <w:lang w:val="en-AU"/>
              </w:rPr>
              <w:t xml:space="preserve"> are developed</w:t>
            </w:r>
          </w:p>
        </w:tc>
      </w:tr>
      <w:tr w:rsidR="009454E0" w:rsidRPr="00CE150C" w14:paraId="53B9EDD3" w14:textId="77777777" w:rsidTr="29CBA86C">
        <w:tc>
          <w:tcPr>
            <w:tcW w:w="9634" w:type="dxa"/>
            <w:shd w:val="clear" w:color="auto" w:fill="DBE5F1" w:themeFill="accent1" w:themeFillTint="33"/>
          </w:tcPr>
          <w:p w14:paraId="77D2B537" w14:textId="7B3F9FD6" w:rsidR="009454E0" w:rsidRPr="00CE150C" w:rsidRDefault="009454E0" w:rsidP="0098017C">
            <w:pPr>
              <w:tabs>
                <w:tab w:val="left" w:pos="90"/>
              </w:tabs>
              <w:rPr>
                <w:b/>
                <w:bCs/>
                <w:sz w:val="20"/>
                <w:szCs w:val="20"/>
              </w:rPr>
            </w:pPr>
            <w:r w:rsidRPr="00CE150C">
              <w:rPr>
                <w:b/>
                <w:bCs/>
                <w:sz w:val="20"/>
                <w:szCs w:val="20"/>
              </w:rPr>
              <w:t xml:space="preserve">Indicators </w:t>
            </w:r>
          </w:p>
          <w:p w14:paraId="30B30C4C" w14:textId="4BFB2BF9" w:rsidR="009454E0" w:rsidRPr="00CE150C" w:rsidRDefault="009454E0" w:rsidP="0098017C">
            <w:pPr>
              <w:tabs>
                <w:tab w:val="left" w:pos="90"/>
              </w:tabs>
              <w:rPr>
                <w:rFonts w:eastAsia="Calibri"/>
                <w:sz w:val="20"/>
                <w:szCs w:val="20"/>
                <w:lang w:val="en-GB"/>
              </w:rPr>
            </w:pPr>
            <w:r w:rsidRPr="00CE150C">
              <w:rPr>
                <w:rFonts w:eastAsia="Calibri"/>
                <w:sz w:val="20"/>
                <w:szCs w:val="20"/>
                <w:lang w:val="en-GB"/>
              </w:rPr>
              <w:t>2.1.1. #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w:t>
            </w:r>
          </w:p>
        </w:tc>
      </w:tr>
      <w:tr w:rsidR="009454E0" w:rsidRPr="00CE150C" w14:paraId="210C5DCF" w14:textId="77777777" w:rsidTr="29CBA86C">
        <w:tc>
          <w:tcPr>
            <w:tcW w:w="9634" w:type="dxa"/>
          </w:tcPr>
          <w:p w14:paraId="51C0BB92" w14:textId="3EDAF690" w:rsidR="003E712B" w:rsidRDefault="009454E0" w:rsidP="0098017C">
            <w:pPr>
              <w:tabs>
                <w:tab w:val="left" w:pos="90"/>
              </w:tabs>
              <w:rPr>
                <w:sz w:val="20"/>
                <w:szCs w:val="20"/>
              </w:rPr>
            </w:pPr>
            <w:r w:rsidRPr="0083237A">
              <w:rPr>
                <w:sz w:val="20"/>
                <w:szCs w:val="20"/>
                <w:u w:val="single"/>
              </w:rPr>
              <w:t>Description</w:t>
            </w:r>
          </w:p>
          <w:p w14:paraId="55948CFC" w14:textId="327D9AB7" w:rsidR="009454E0" w:rsidRDefault="003E712B" w:rsidP="0098017C">
            <w:pPr>
              <w:tabs>
                <w:tab w:val="left" w:pos="90"/>
              </w:tabs>
              <w:rPr>
                <w:sz w:val="20"/>
                <w:szCs w:val="20"/>
              </w:rPr>
            </w:pPr>
            <w:r>
              <w:rPr>
                <w:sz w:val="20"/>
                <w:szCs w:val="20"/>
              </w:rPr>
              <w:t xml:space="preserve">There is limited </w:t>
            </w:r>
            <w:r w:rsidR="19BF1912" w:rsidRPr="00CE150C">
              <w:rPr>
                <w:sz w:val="20"/>
                <w:szCs w:val="20"/>
              </w:rPr>
              <w:t>data on specific needs of different adult persons with disabilities for community-based support</w:t>
            </w:r>
            <w:r>
              <w:rPr>
                <w:sz w:val="20"/>
                <w:szCs w:val="20"/>
              </w:rPr>
              <w:t>. Q</w:t>
            </w:r>
            <w:r w:rsidR="19BF1912" w:rsidRPr="00CE150C">
              <w:rPr>
                <w:sz w:val="20"/>
                <w:szCs w:val="20"/>
              </w:rPr>
              <w:t xml:space="preserve">ualitative research will be conducted to identify </w:t>
            </w:r>
            <w:r w:rsidR="006C2C01" w:rsidRPr="00CE150C">
              <w:rPr>
                <w:sz w:val="20"/>
                <w:szCs w:val="20"/>
              </w:rPr>
              <w:t xml:space="preserve">specific </w:t>
            </w:r>
            <w:r w:rsidR="19BF1912" w:rsidRPr="00CE150C">
              <w:rPr>
                <w:sz w:val="20"/>
                <w:szCs w:val="20"/>
              </w:rPr>
              <w:t xml:space="preserve">needs of persons with disabilities living in their communities. Additionally, the research will support </w:t>
            </w:r>
            <w:r w:rsidR="6AA4C6A3" w:rsidRPr="00CE150C">
              <w:rPr>
                <w:sz w:val="20"/>
                <w:szCs w:val="20"/>
              </w:rPr>
              <w:t>identifying</w:t>
            </w:r>
            <w:r w:rsidR="19BF1912" w:rsidRPr="00CE150C">
              <w:rPr>
                <w:sz w:val="20"/>
                <w:szCs w:val="20"/>
              </w:rPr>
              <w:t xml:space="preserve"> the needs of persons with disabilities currently in residential institutions, as a prerequisite for their potential </w:t>
            </w:r>
            <w:r w:rsidR="4F0219EA" w:rsidRPr="00CE150C">
              <w:rPr>
                <w:sz w:val="20"/>
                <w:szCs w:val="20"/>
              </w:rPr>
              <w:t>deinstitutionalization</w:t>
            </w:r>
            <w:r w:rsidR="19BF1912" w:rsidRPr="00CE150C">
              <w:rPr>
                <w:sz w:val="20"/>
                <w:szCs w:val="20"/>
              </w:rPr>
              <w:t xml:space="preserve">. </w:t>
            </w:r>
            <w:r>
              <w:rPr>
                <w:sz w:val="20"/>
                <w:szCs w:val="20"/>
              </w:rPr>
              <w:t>R</w:t>
            </w:r>
            <w:r w:rsidR="19BF1912" w:rsidRPr="00CE150C">
              <w:rPr>
                <w:sz w:val="20"/>
                <w:szCs w:val="20"/>
              </w:rPr>
              <w:t xml:space="preserve">ecommendations for </w:t>
            </w:r>
            <w:r>
              <w:rPr>
                <w:sz w:val="20"/>
                <w:szCs w:val="20"/>
              </w:rPr>
              <w:t xml:space="preserve">stronger </w:t>
            </w:r>
            <w:r w:rsidR="3E1E1B00" w:rsidRPr="00CE150C">
              <w:rPr>
                <w:sz w:val="20"/>
                <w:szCs w:val="20"/>
              </w:rPr>
              <w:t>community-based</w:t>
            </w:r>
            <w:r w:rsidR="19BF1912" w:rsidRPr="00CE150C">
              <w:rPr>
                <w:sz w:val="20"/>
                <w:szCs w:val="20"/>
              </w:rPr>
              <w:t xml:space="preserve"> support systems, based on the identified needs, will </w:t>
            </w:r>
            <w:r>
              <w:rPr>
                <w:sz w:val="20"/>
                <w:szCs w:val="20"/>
              </w:rPr>
              <w:t>be used to identify a key service that the program will cost and pilot.</w:t>
            </w:r>
          </w:p>
          <w:p w14:paraId="41C306E7" w14:textId="67CA43B6" w:rsidR="0083237A" w:rsidRPr="00CE150C" w:rsidRDefault="0083237A" w:rsidP="0098017C">
            <w:pPr>
              <w:tabs>
                <w:tab w:val="left" w:pos="90"/>
              </w:tabs>
              <w:rPr>
                <w:sz w:val="20"/>
                <w:szCs w:val="20"/>
              </w:rPr>
            </w:pPr>
          </w:p>
        </w:tc>
      </w:tr>
      <w:tr w:rsidR="009454E0" w:rsidRPr="00CE150C" w14:paraId="582BE0D3" w14:textId="77777777" w:rsidTr="29CBA86C">
        <w:tc>
          <w:tcPr>
            <w:tcW w:w="9634" w:type="dxa"/>
          </w:tcPr>
          <w:p w14:paraId="1E7C5863" w14:textId="269D1B13" w:rsidR="009454E0" w:rsidRPr="00CE150C" w:rsidRDefault="009454E0" w:rsidP="0098017C">
            <w:pPr>
              <w:rPr>
                <w:color w:val="498205"/>
                <w:sz w:val="20"/>
                <w:szCs w:val="20"/>
                <w:u w:val="single"/>
              </w:rPr>
            </w:pPr>
            <w:r w:rsidRPr="00CE150C">
              <w:rPr>
                <w:sz w:val="20"/>
                <w:szCs w:val="20"/>
                <w:u w:val="single"/>
              </w:rPr>
              <w:t>Baseline:</w:t>
            </w:r>
            <w:r w:rsidR="6B2BBCFA" w:rsidRPr="00CE150C">
              <w:rPr>
                <w:sz w:val="20"/>
                <w:szCs w:val="20"/>
                <w:u w:val="single"/>
              </w:rPr>
              <w:t xml:space="preserve"> </w:t>
            </w:r>
            <w:r w:rsidR="6B2BBCFA" w:rsidRPr="00CE150C">
              <w:rPr>
                <w:sz w:val="20"/>
                <w:szCs w:val="20"/>
              </w:rPr>
              <w:t>L</w:t>
            </w:r>
            <w:r w:rsidR="2629ED1C" w:rsidRPr="00CE150C">
              <w:rPr>
                <w:sz w:val="20"/>
                <w:szCs w:val="20"/>
              </w:rPr>
              <w:t>imited data on specific needs of different adult persons with disabilities for community-based support</w:t>
            </w:r>
          </w:p>
        </w:tc>
      </w:tr>
      <w:tr w:rsidR="009454E0" w:rsidRPr="00CE150C" w14:paraId="319F74B9" w14:textId="77777777" w:rsidTr="29CBA86C">
        <w:tc>
          <w:tcPr>
            <w:tcW w:w="9634" w:type="dxa"/>
          </w:tcPr>
          <w:p w14:paraId="27757890" w14:textId="4FB4D3CC" w:rsidR="009454E0" w:rsidRPr="00CE150C" w:rsidRDefault="009454E0" w:rsidP="0098017C">
            <w:pPr>
              <w:tabs>
                <w:tab w:val="left" w:pos="90"/>
              </w:tabs>
              <w:rPr>
                <w:sz w:val="20"/>
                <w:szCs w:val="20"/>
              </w:rPr>
            </w:pPr>
            <w:r w:rsidRPr="00CE150C">
              <w:rPr>
                <w:sz w:val="20"/>
                <w:szCs w:val="20"/>
                <w:u w:val="single"/>
              </w:rPr>
              <w:t>Milestone year 1:</w:t>
            </w:r>
            <w:r w:rsidR="5F66F476" w:rsidRPr="00CE150C">
              <w:rPr>
                <w:sz w:val="20"/>
                <w:szCs w:val="20"/>
                <w:u w:val="single"/>
              </w:rPr>
              <w:t xml:space="preserve"> Research </w:t>
            </w:r>
            <w:proofErr w:type="gramStart"/>
            <w:r w:rsidR="5F66F476" w:rsidRPr="00CE150C">
              <w:rPr>
                <w:sz w:val="20"/>
                <w:szCs w:val="20"/>
                <w:u w:val="single"/>
              </w:rPr>
              <w:t>conducted</w:t>
            </w:r>
            <w:proofErr w:type="gramEnd"/>
            <w:r w:rsidR="003E712B">
              <w:rPr>
                <w:sz w:val="20"/>
                <w:szCs w:val="20"/>
                <w:u w:val="single"/>
              </w:rPr>
              <w:t xml:space="preserve"> and recommendations provided</w:t>
            </w:r>
          </w:p>
        </w:tc>
      </w:tr>
      <w:tr w:rsidR="009454E0" w:rsidRPr="00CE150C" w14:paraId="2B1507A5" w14:textId="77777777" w:rsidTr="29CBA86C">
        <w:tc>
          <w:tcPr>
            <w:tcW w:w="9634" w:type="dxa"/>
          </w:tcPr>
          <w:p w14:paraId="3146155B" w14:textId="77BD2757" w:rsidR="009454E0" w:rsidRPr="00CE150C" w:rsidRDefault="009454E0" w:rsidP="0098017C">
            <w:pPr>
              <w:tabs>
                <w:tab w:val="left" w:pos="90"/>
              </w:tabs>
              <w:rPr>
                <w:sz w:val="20"/>
                <w:szCs w:val="20"/>
              </w:rPr>
            </w:pPr>
            <w:r w:rsidRPr="00CE150C">
              <w:rPr>
                <w:sz w:val="20"/>
                <w:szCs w:val="20"/>
                <w:u w:val="single"/>
              </w:rPr>
              <w:t>Milestone year 2:</w:t>
            </w:r>
            <w:r w:rsidR="3FDAE5C0" w:rsidRPr="00CE150C">
              <w:rPr>
                <w:sz w:val="20"/>
                <w:szCs w:val="20"/>
                <w:u w:val="single"/>
              </w:rPr>
              <w:t xml:space="preserve"> </w:t>
            </w:r>
            <w:r w:rsidR="00BB6BC1">
              <w:rPr>
                <w:sz w:val="20"/>
                <w:szCs w:val="20"/>
                <w:u w:val="single"/>
              </w:rPr>
              <w:t>Key</w:t>
            </w:r>
            <w:r w:rsidR="00E25975">
              <w:rPr>
                <w:sz w:val="20"/>
                <w:szCs w:val="20"/>
                <w:u w:val="single"/>
              </w:rPr>
              <w:t xml:space="preserve"> needs to inform pilot agreed upon</w:t>
            </w:r>
          </w:p>
        </w:tc>
      </w:tr>
      <w:tr w:rsidR="009454E0" w:rsidRPr="00CE150C" w14:paraId="7B195A5C" w14:textId="77777777" w:rsidTr="29CBA86C">
        <w:tc>
          <w:tcPr>
            <w:tcW w:w="9634" w:type="dxa"/>
          </w:tcPr>
          <w:p w14:paraId="04475F71" w14:textId="65B00368" w:rsidR="009454E0" w:rsidRPr="00CE150C" w:rsidRDefault="009454E0" w:rsidP="0098017C">
            <w:pPr>
              <w:tabs>
                <w:tab w:val="left" w:pos="90"/>
              </w:tabs>
              <w:rPr>
                <w:lang w:val="en-AU"/>
              </w:rPr>
            </w:pPr>
            <w:r w:rsidRPr="00CE150C">
              <w:rPr>
                <w:sz w:val="20"/>
                <w:szCs w:val="20"/>
                <w:u w:val="single"/>
              </w:rPr>
              <w:t>Target:</w:t>
            </w:r>
            <w:r w:rsidR="38C19955" w:rsidRPr="00CE150C">
              <w:rPr>
                <w:sz w:val="20"/>
                <w:szCs w:val="20"/>
                <w:u w:val="single"/>
              </w:rPr>
              <w:t xml:space="preserve"> </w:t>
            </w:r>
            <w:r w:rsidR="00561A59">
              <w:rPr>
                <w:sz w:val="20"/>
                <w:szCs w:val="20"/>
                <w:u w:val="single"/>
              </w:rPr>
              <w:t xml:space="preserve">at least 1 assessment of </w:t>
            </w:r>
            <w:r w:rsidR="00561A59">
              <w:rPr>
                <w:sz w:val="20"/>
                <w:szCs w:val="20"/>
              </w:rPr>
              <w:t>p</w:t>
            </w:r>
            <w:r w:rsidR="00561A59" w:rsidRPr="00162D17">
              <w:rPr>
                <w:sz w:val="20"/>
                <w:szCs w:val="20"/>
              </w:rPr>
              <w:t xml:space="preserve">riority </w:t>
            </w:r>
            <w:r w:rsidR="38C19955" w:rsidRPr="00162D17">
              <w:rPr>
                <w:sz w:val="20"/>
                <w:szCs w:val="20"/>
              </w:rPr>
              <w:t xml:space="preserve">needs </w:t>
            </w:r>
            <w:r w:rsidR="5410F49C" w:rsidRPr="00162D17">
              <w:rPr>
                <w:sz w:val="20"/>
                <w:szCs w:val="20"/>
              </w:rPr>
              <w:t xml:space="preserve">of </w:t>
            </w:r>
            <w:r w:rsidR="5410F49C" w:rsidRPr="00162D17">
              <w:rPr>
                <w:rFonts w:eastAsia="Calibri"/>
                <w:sz w:val="20"/>
                <w:szCs w:val="20"/>
                <w:lang w:val="en-AU"/>
              </w:rPr>
              <w:t>adult</w:t>
            </w:r>
            <w:r w:rsidR="5410F49C" w:rsidRPr="00CE150C">
              <w:rPr>
                <w:rFonts w:eastAsia="Calibri"/>
                <w:sz w:val="20"/>
                <w:szCs w:val="20"/>
                <w:lang w:val="en-AU"/>
              </w:rPr>
              <w:t xml:space="preserve"> persons with disabilities regarding community-based support </w:t>
            </w:r>
            <w:r w:rsidR="00561A59">
              <w:rPr>
                <w:rFonts w:eastAsia="Calibri"/>
                <w:sz w:val="20"/>
                <w:szCs w:val="20"/>
                <w:lang w:val="en-AU"/>
              </w:rPr>
              <w:t>conducted</w:t>
            </w:r>
            <w:r w:rsidR="00561A59" w:rsidRPr="00CE150C">
              <w:rPr>
                <w:rFonts w:eastAsia="Calibri"/>
                <w:sz w:val="20"/>
                <w:szCs w:val="20"/>
                <w:lang w:val="en-AU"/>
              </w:rPr>
              <w:t xml:space="preserve"> </w:t>
            </w:r>
            <w:r w:rsidR="003C5A2C" w:rsidRPr="00CE150C">
              <w:rPr>
                <w:rFonts w:eastAsia="Calibri"/>
                <w:sz w:val="20"/>
                <w:szCs w:val="20"/>
                <w:lang w:val="en-AU"/>
              </w:rPr>
              <w:t>and recommendations provided</w:t>
            </w:r>
          </w:p>
        </w:tc>
      </w:tr>
      <w:tr w:rsidR="009454E0" w:rsidRPr="00CE150C" w14:paraId="1080A413" w14:textId="77777777" w:rsidTr="29CBA86C">
        <w:tc>
          <w:tcPr>
            <w:tcW w:w="9634" w:type="dxa"/>
          </w:tcPr>
          <w:p w14:paraId="1F7A4F1F" w14:textId="65B8717C" w:rsidR="009454E0" w:rsidRPr="00CE150C" w:rsidRDefault="009454E0" w:rsidP="0098017C">
            <w:pPr>
              <w:tabs>
                <w:tab w:val="left" w:pos="90"/>
              </w:tabs>
              <w:rPr>
                <w:sz w:val="20"/>
                <w:szCs w:val="20"/>
              </w:rPr>
            </w:pPr>
            <w:r w:rsidRPr="00CE150C">
              <w:rPr>
                <w:sz w:val="20"/>
                <w:szCs w:val="20"/>
                <w:u w:val="single"/>
              </w:rPr>
              <w:t>Means of verification:</w:t>
            </w:r>
            <w:r w:rsidR="5067C433" w:rsidRPr="00CE150C">
              <w:rPr>
                <w:sz w:val="20"/>
                <w:szCs w:val="20"/>
                <w:u w:val="single"/>
              </w:rPr>
              <w:t xml:space="preserve"> </w:t>
            </w:r>
            <w:r w:rsidR="00162D17">
              <w:rPr>
                <w:sz w:val="20"/>
                <w:szCs w:val="20"/>
                <w:u w:val="single"/>
              </w:rPr>
              <w:t xml:space="preserve">Needs assessment report. </w:t>
            </w:r>
            <w:r w:rsidR="5067C433" w:rsidRPr="00CE150C">
              <w:rPr>
                <w:sz w:val="20"/>
                <w:szCs w:val="20"/>
                <w:u w:val="single"/>
              </w:rPr>
              <w:t>Project progress reports</w:t>
            </w:r>
          </w:p>
        </w:tc>
      </w:tr>
      <w:tr w:rsidR="009454E0" w:rsidRPr="00CE150C" w14:paraId="7BF8ECE3" w14:textId="77777777" w:rsidTr="29CBA86C">
        <w:tc>
          <w:tcPr>
            <w:tcW w:w="9634" w:type="dxa"/>
          </w:tcPr>
          <w:p w14:paraId="1C6D670C" w14:textId="21298D17" w:rsidR="009454E0" w:rsidRPr="00CE150C" w:rsidRDefault="009454E0" w:rsidP="0098017C">
            <w:pPr>
              <w:tabs>
                <w:tab w:val="left" w:pos="90"/>
              </w:tabs>
              <w:rPr>
                <w:sz w:val="20"/>
                <w:szCs w:val="20"/>
                <w:u w:val="single"/>
              </w:rPr>
            </w:pPr>
            <w:r w:rsidRPr="00CE150C">
              <w:rPr>
                <w:sz w:val="20"/>
                <w:szCs w:val="20"/>
                <w:u w:val="single"/>
              </w:rPr>
              <w:t>Responsible:</w:t>
            </w:r>
            <w:r w:rsidR="7450D1E7" w:rsidRPr="00CE150C">
              <w:rPr>
                <w:sz w:val="20"/>
                <w:szCs w:val="20"/>
                <w:u w:val="single"/>
              </w:rPr>
              <w:t xml:space="preserve"> UNDP</w:t>
            </w:r>
          </w:p>
        </w:tc>
      </w:tr>
      <w:tr w:rsidR="009454E0" w:rsidRPr="00CE150C" w14:paraId="0212EECA" w14:textId="77777777" w:rsidTr="29CBA86C">
        <w:tc>
          <w:tcPr>
            <w:tcW w:w="9634" w:type="dxa"/>
            <w:shd w:val="clear" w:color="auto" w:fill="EAF1DD" w:themeFill="accent3" w:themeFillTint="33"/>
          </w:tcPr>
          <w:p w14:paraId="1F068223" w14:textId="77777777" w:rsidR="009454E0" w:rsidRDefault="009454E0" w:rsidP="0098017C">
            <w:pPr>
              <w:spacing w:line="242" w:lineRule="exact"/>
              <w:rPr>
                <w:rFonts w:eastAsia="Calibri"/>
                <w:sz w:val="20"/>
                <w:szCs w:val="20"/>
                <w:lang w:val="en-AU"/>
              </w:rPr>
            </w:pPr>
            <w:r w:rsidRPr="00CE150C">
              <w:rPr>
                <w:b/>
                <w:bCs/>
                <w:sz w:val="20"/>
                <w:szCs w:val="20"/>
              </w:rPr>
              <w:t xml:space="preserve">Output 2.1.C. </w:t>
            </w:r>
            <w:r w:rsidRPr="00CE150C">
              <w:rPr>
                <w:rFonts w:eastAsia="Calibri"/>
                <w:sz w:val="20"/>
                <w:szCs w:val="20"/>
                <w:lang w:val="en-AU"/>
              </w:rPr>
              <w:t>Inclusive and cross-sectoral</w:t>
            </w:r>
            <w:r w:rsidRPr="00CE150C">
              <w:rPr>
                <w:rFonts w:eastAsia="Calibri"/>
                <w:color w:val="0078D4"/>
                <w:sz w:val="20"/>
                <w:szCs w:val="20"/>
                <w:u w:val="single"/>
                <w:lang w:val="en-AU"/>
              </w:rPr>
              <w:t xml:space="preserve"> </w:t>
            </w:r>
            <w:r w:rsidRPr="00CE150C">
              <w:rPr>
                <w:rFonts w:eastAsia="Calibri"/>
                <w:sz w:val="20"/>
                <w:szCs w:val="20"/>
                <w:lang w:val="en-AU"/>
              </w:rPr>
              <w:t>budgeting for family and community-based services and independent living is enabled.</w:t>
            </w:r>
          </w:p>
          <w:p w14:paraId="68ACC9A6" w14:textId="11C072F3" w:rsidR="00D47948" w:rsidRPr="00CE150C" w:rsidRDefault="00D47948" w:rsidP="0098017C">
            <w:pPr>
              <w:spacing w:line="242" w:lineRule="exact"/>
              <w:rPr>
                <w:rFonts w:eastAsia="Calibri"/>
                <w:sz w:val="20"/>
                <w:szCs w:val="20"/>
                <w:lang w:val="en-AU"/>
              </w:rPr>
            </w:pPr>
          </w:p>
        </w:tc>
      </w:tr>
      <w:tr w:rsidR="009454E0" w:rsidRPr="00CE150C" w14:paraId="671B208C" w14:textId="77777777" w:rsidTr="29CBA86C">
        <w:tc>
          <w:tcPr>
            <w:tcW w:w="9634" w:type="dxa"/>
            <w:shd w:val="clear" w:color="auto" w:fill="DBE5F1" w:themeFill="accent1" w:themeFillTint="33"/>
          </w:tcPr>
          <w:p w14:paraId="70B7826E" w14:textId="7B3F9FD6" w:rsidR="009454E0" w:rsidRPr="00CE150C" w:rsidRDefault="009454E0" w:rsidP="0098017C">
            <w:pPr>
              <w:tabs>
                <w:tab w:val="left" w:pos="90"/>
              </w:tabs>
              <w:rPr>
                <w:b/>
                <w:bCs/>
                <w:sz w:val="20"/>
                <w:szCs w:val="20"/>
              </w:rPr>
            </w:pPr>
            <w:r w:rsidRPr="00CE150C">
              <w:rPr>
                <w:b/>
                <w:bCs/>
                <w:sz w:val="20"/>
                <w:szCs w:val="20"/>
              </w:rPr>
              <w:t xml:space="preserve">Indicators </w:t>
            </w:r>
          </w:p>
          <w:p w14:paraId="21320C61" w14:textId="4BFB2BF9" w:rsidR="009454E0" w:rsidRPr="00CE150C" w:rsidRDefault="009454E0" w:rsidP="0098017C">
            <w:pPr>
              <w:tabs>
                <w:tab w:val="left" w:pos="90"/>
              </w:tabs>
              <w:rPr>
                <w:rFonts w:eastAsia="Calibri"/>
                <w:sz w:val="20"/>
                <w:szCs w:val="20"/>
                <w:lang w:val="en-GB"/>
              </w:rPr>
            </w:pPr>
            <w:r w:rsidRPr="00CE150C">
              <w:rPr>
                <w:rFonts w:eastAsia="Calibri"/>
                <w:sz w:val="20"/>
                <w:szCs w:val="20"/>
                <w:lang w:val="en-GB"/>
              </w:rPr>
              <w:t>2.1.1. #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w:t>
            </w:r>
          </w:p>
        </w:tc>
      </w:tr>
      <w:tr w:rsidR="009454E0" w:rsidRPr="00CE150C" w14:paraId="4A1D61E7" w14:textId="77777777" w:rsidTr="29CBA86C">
        <w:tc>
          <w:tcPr>
            <w:tcW w:w="9634" w:type="dxa"/>
          </w:tcPr>
          <w:p w14:paraId="1863A7C9" w14:textId="43ED6EA4" w:rsidR="009454E0" w:rsidRPr="00CE150C" w:rsidRDefault="009454E0" w:rsidP="0098017C">
            <w:pPr>
              <w:tabs>
                <w:tab w:val="left" w:pos="90"/>
              </w:tabs>
              <w:rPr>
                <w:sz w:val="20"/>
                <w:szCs w:val="20"/>
                <w:u w:val="single"/>
              </w:rPr>
            </w:pPr>
            <w:r w:rsidRPr="00CE150C">
              <w:rPr>
                <w:sz w:val="20"/>
                <w:szCs w:val="20"/>
                <w:u w:val="single"/>
              </w:rPr>
              <w:t>Description</w:t>
            </w:r>
          </w:p>
          <w:p w14:paraId="21F2CED3" w14:textId="0D33E480" w:rsidR="009454E0" w:rsidRDefault="36E04B1F" w:rsidP="00E25975">
            <w:pPr>
              <w:rPr>
                <w:rFonts w:eastAsia="Calibri"/>
                <w:color w:val="444444"/>
                <w:sz w:val="20"/>
                <w:szCs w:val="20"/>
              </w:rPr>
            </w:pPr>
            <w:r w:rsidRPr="31B0CA24">
              <w:rPr>
                <w:rFonts w:eastAsia="Calibri"/>
                <w:color w:val="444444"/>
                <w:sz w:val="20"/>
                <w:szCs w:val="20"/>
              </w:rPr>
              <w:t>According to the</w:t>
            </w:r>
            <w:r w:rsidR="10B0D8CB" w:rsidRPr="31B0CA24">
              <w:rPr>
                <w:rFonts w:eastAsia="Calibri"/>
                <w:color w:val="444444"/>
                <w:sz w:val="20"/>
                <w:szCs w:val="20"/>
              </w:rPr>
              <w:t xml:space="preserve"> situational analysis </w:t>
            </w:r>
            <w:r w:rsidRPr="31B0CA24">
              <w:rPr>
                <w:rFonts w:eastAsia="Calibri"/>
                <w:color w:val="444444"/>
                <w:sz w:val="20"/>
                <w:szCs w:val="20"/>
              </w:rPr>
              <w:t xml:space="preserve">there is a need to </w:t>
            </w:r>
            <w:r w:rsidR="10B0D8CB" w:rsidRPr="31B0CA24">
              <w:rPr>
                <w:rFonts w:eastAsia="Calibri"/>
                <w:color w:val="444444"/>
                <w:sz w:val="20"/>
                <w:szCs w:val="20"/>
              </w:rPr>
              <w:t xml:space="preserve">ensure that national and local </w:t>
            </w:r>
            <w:r w:rsidRPr="31B0CA24">
              <w:rPr>
                <w:rFonts w:eastAsia="Calibri"/>
                <w:color w:val="444444"/>
                <w:sz w:val="20"/>
                <w:szCs w:val="20"/>
              </w:rPr>
              <w:t xml:space="preserve">authorities </w:t>
            </w:r>
            <w:r w:rsidR="19969874" w:rsidRPr="31B0CA24">
              <w:rPr>
                <w:rFonts w:eastAsia="Calibri"/>
                <w:color w:val="444444"/>
                <w:sz w:val="20"/>
                <w:szCs w:val="20"/>
              </w:rPr>
              <w:t>recognize and allocate</w:t>
            </w:r>
            <w:r w:rsidR="10B0D8CB" w:rsidRPr="31B0CA24">
              <w:rPr>
                <w:rFonts w:eastAsia="Calibri"/>
                <w:color w:val="444444"/>
                <w:sz w:val="20"/>
                <w:szCs w:val="20"/>
              </w:rPr>
              <w:t xml:space="preserve"> </w:t>
            </w:r>
            <w:r w:rsidR="19969874" w:rsidRPr="31B0CA24">
              <w:rPr>
                <w:rFonts w:eastAsia="Calibri"/>
                <w:color w:val="444444"/>
                <w:sz w:val="20"/>
                <w:szCs w:val="20"/>
              </w:rPr>
              <w:t>expenditures</w:t>
            </w:r>
            <w:r w:rsidR="10B0D8CB" w:rsidRPr="31B0CA24">
              <w:rPr>
                <w:rFonts w:eastAsia="Calibri"/>
                <w:color w:val="444444"/>
                <w:sz w:val="20"/>
                <w:szCs w:val="20"/>
              </w:rPr>
              <w:t xml:space="preserve"> </w:t>
            </w:r>
            <w:r w:rsidR="19969874" w:rsidRPr="31B0CA24">
              <w:rPr>
                <w:rFonts w:eastAsia="Calibri"/>
                <w:color w:val="444444"/>
                <w:sz w:val="20"/>
                <w:szCs w:val="20"/>
              </w:rPr>
              <w:t xml:space="preserve">of </w:t>
            </w:r>
            <w:r w:rsidR="10B0D8CB" w:rsidRPr="31B0CA24">
              <w:rPr>
                <w:rFonts w:eastAsia="Calibri"/>
                <w:color w:val="444444"/>
                <w:sz w:val="20"/>
                <w:szCs w:val="20"/>
              </w:rPr>
              <w:t xml:space="preserve">family and community-based programs and services in their budgets, and that they divert resources </w:t>
            </w:r>
            <w:r w:rsidR="5A7B4888" w:rsidRPr="31B0CA24">
              <w:rPr>
                <w:rFonts w:eastAsia="Calibri"/>
                <w:color w:val="444444"/>
                <w:sz w:val="20"/>
                <w:szCs w:val="20"/>
              </w:rPr>
              <w:t>currently</w:t>
            </w:r>
            <w:r w:rsidR="10B0D8CB" w:rsidRPr="31B0CA24">
              <w:rPr>
                <w:rFonts w:eastAsia="Calibri"/>
                <w:color w:val="444444"/>
                <w:sz w:val="20"/>
                <w:szCs w:val="20"/>
              </w:rPr>
              <w:t xml:space="preserve"> allocated to supporting </w:t>
            </w:r>
            <w:r w:rsidR="276C6378" w:rsidRPr="31B0CA24">
              <w:rPr>
                <w:rFonts w:eastAsia="Calibri"/>
                <w:color w:val="444444"/>
                <w:sz w:val="20"/>
                <w:szCs w:val="20"/>
              </w:rPr>
              <w:t xml:space="preserve">residential </w:t>
            </w:r>
            <w:r w:rsidR="10B0D8CB" w:rsidRPr="31B0CA24">
              <w:rPr>
                <w:rFonts w:eastAsia="Calibri"/>
                <w:color w:val="444444"/>
                <w:sz w:val="20"/>
                <w:szCs w:val="20"/>
              </w:rPr>
              <w:t xml:space="preserve">institutions to such family and community-based services. </w:t>
            </w:r>
            <w:r w:rsidR="7BDEE763" w:rsidRPr="31B0CA24">
              <w:rPr>
                <w:rFonts w:eastAsia="Calibri"/>
                <w:color w:val="444444"/>
                <w:sz w:val="20"/>
                <w:szCs w:val="20"/>
              </w:rPr>
              <w:t>D</w:t>
            </w:r>
            <w:r w:rsidR="10B0D8CB" w:rsidRPr="31B0CA24">
              <w:rPr>
                <w:rFonts w:eastAsia="Calibri"/>
                <w:color w:val="444444"/>
                <w:sz w:val="20"/>
                <w:szCs w:val="20"/>
              </w:rPr>
              <w:t>ifferent key stakeholders, including the Ministry of Finance and Social Welfare, the Ministry of Economic Development, Ministry of Education, Science, Culture and Sports, Ministry of Health</w:t>
            </w:r>
            <w:r w:rsidR="05F6C769" w:rsidRPr="31B0CA24">
              <w:rPr>
                <w:rFonts w:eastAsia="Calibri"/>
                <w:color w:val="444444"/>
                <w:sz w:val="20"/>
                <w:szCs w:val="20"/>
              </w:rPr>
              <w:t xml:space="preserve">, national and local level institutions, </w:t>
            </w:r>
            <w:r w:rsidR="10B0D8CB" w:rsidRPr="31B0CA24">
              <w:rPr>
                <w:rFonts w:eastAsia="Calibri"/>
                <w:color w:val="444444"/>
                <w:sz w:val="20"/>
                <w:szCs w:val="20"/>
              </w:rPr>
              <w:t xml:space="preserve">and local </w:t>
            </w:r>
            <w:r w:rsidR="05F6C769" w:rsidRPr="31B0CA24">
              <w:rPr>
                <w:rFonts w:eastAsia="Calibri"/>
                <w:color w:val="444444"/>
                <w:sz w:val="20"/>
                <w:szCs w:val="20"/>
              </w:rPr>
              <w:t>self-</w:t>
            </w:r>
            <w:r w:rsidR="10B0D8CB" w:rsidRPr="31B0CA24">
              <w:rPr>
                <w:rFonts w:eastAsia="Calibri"/>
                <w:color w:val="444444"/>
                <w:sz w:val="20"/>
                <w:szCs w:val="20"/>
              </w:rPr>
              <w:t>governments, will</w:t>
            </w:r>
            <w:r w:rsidR="1BA2B929" w:rsidRPr="31B0CA24">
              <w:rPr>
                <w:rFonts w:eastAsia="Calibri"/>
                <w:color w:val="444444"/>
                <w:sz w:val="20"/>
                <w:szCs w:val="20"/>
              </w:rPr>
              <w:t xml:space="preserve"> </w:t>
            </w:r>
            <w:r w:rsidR="10B0D8CB" w:rsidRPr="31B0CA24">
              <w:rPr>
                <w:rFonts w:eastAsia="Calibri"/>
                <w:color w:val="444444"/>
                <w:sz w:val="20"/>
                <w:szCs w:val="20"/>
              </w:rPr>
              <w:t xml:space="preserve">use </w:t>
            </w:r>
            <w:r w:rsidR="3486ECF6" w:rsidRPr="31B0CA24">
              <w:rPr>
                <w:rFonts w:eastAsia="Calibri"/>
                <w:color w:val="444444"/>
                <w:sz w:val="20"/>
                <w:szCs w:val="20"/>
              </w:rPr>
              <w:t>disability-</w:t>
            </w:r>
            <w:r w:rsidR="10B0D8CB" w:rsidRPr="31B0CA24">
              <w:rPr>
                <w:rFonts w:eastAsia="Calibri"/>
                <w:color w:val="444444"/>
                <w:sz w:val="20"/>
                <w:szCs w:val="20"/>
              </w:rPr>
              <w:t>inclusive budgets</w:t>
            </w:r>
            <w:r w:rsidR="7BDEE763" w:rsidRPr="31B0CA24">
              <w:rPr>
                <w:rFonts w:eastAsia="Calibri"/>
                <w:color w:val="444444"/>
                <w:sz w:val="20"/>
                <w:szCs w:val="20"/>
              </w:rPr>
              <w:t xml:space="preserve">, </w:t>
            </w:r>
            <w:r w:rsidR="17C47EFF" w:rsidRPr="31B0CA24">
              <w:rPr>
                <w:rFonts w:eastAsia="Calibri"/>
                <w:color w:val="444444"/>
                <w:sz w:val="20"/>
                <w:szCs w:val="20"/>
              </w:rPr>
              <w:t>based on</w:t>
            </w:r>
            <w:r w:rsidR="7BDEE763" w:rsidRPr="31B0CA24">
              <w:rPr>
                <w:rFonts w:eastAsia="Calibri"/>
                <w:color w:val="444444"/>
                <w:sz w:val="20"/>
                <w:szCs w:val="20"/>
              </w:rPr>
              <w:t xml:space="preserve"> guidelines developed under the project and with ongoing technical assistance during the project duration</w:t>
            </w:r>
            <w:r w:rsidR="23603417" w:rsidRPr="31B0CA24">
              <w:rPr>
                <w:rFonts w:eastAsia="Calibri"/>
                <w:color w:val="444444"/>
                <w:sz w:val="20"/>
                <w:szCs w:val="20"/>
              </w:rPr>
              <w:t>.</w:t>
            </w:r>
            <w:r w:rsidR="52C677A8" w:rsidRPr="31B0CA24">
              <w:rPr>
                <w:rFonts w:eastAsia="Calibri"/>
                <w:color w:val="444444"/>
                <w:sz w:val="20"/>
                <w:szCs w:val="20"/>
              </w:rPr>
              <w:t xml:space="preserve"> </w:t>
            </w:r>
            <w:r w:rsidR="265FCB1C" w:rsidRPr="31B0CA24">
              <w:rPr>
                <w:rFonts w:eastAsia="Calibri"/>
                <w:color w:val="444444"/>
                <w:sz w:val="20"/>
                <w:szCs w:val="20"/>
              </w:rPr>
              <w:t xml:space="preserve">The process will </w:t>
            </w:r>
            <w:r w:rsidR="23603417" w:rsidRPr="31B0CA24">
              <w:rPr>
                <w:rFonts w:eastAsia="Calibri"/>
                <w:color w:val="444444"/>
                <w:sz w:val="20"/>
                <w:szCs w:val="20"/>
              </w:rPr>
              <w:t>benefit from</w:t>
            </w:r>
            <w:r w:rsidR="265FCB1C" w:rsidRPr="31B0CA24">
              <w:rPr>
                <w:rFonts w:eastAsia="Calibri"/>
                <w:color w:val="444444"/>
                <w:sz w:val="20"/>
                <w:szCs w:val="20"/>
              </w:rPr>
              <w:t xml:space="preserve"> active participation of </w:t>
            </w:r>
            <w:r w:rsidR="10B0D8CB" w:rsidRPr="31B0CA24">
              <w:rPr>
                <w:rFonts w:eastAsia="Calibri"/>
                <w:color w:val="444444"/>
                <w:sz w:val="20"/>
                <w:szCs w:val="20"/>
              </w:rPr>
              <w:t xml:space="preserve">OPDs and the NHRI </w:t>
            </w:r>
            <w:r w:rsidR="23603417" w:rsidRPr="31B0CA24">
              <w:rPr>
                <w:rFonts w:eastAsia="Calibri"/>
                <w:color w:val="444444"/>
                <w:sz w:val="20"/>
                <w:szCs w:val="20"/>
              </w:rPr>
              <w:t>who will</w:t>
            </w:r>
            <w:r w:rsidR="10B0D8CB" w:rsidRPr="31B0CA24">
              <w:rPr>
                <w:rFonts w:eastAsia="Calibri"/>
                <w:color w:val="444444"/>
                <w:sz w:val="20"/>
                <w:szCs w:val="20"/>
              </w:rPr>
              <w:t xml:space="preserve"> monitor and advocate </w:t>
            </w:r>
            <w:r w:rsidR="23603417" w:rsidRPr="31B0CA24">
              <w:rPr>
                <w:rFonts w:eastAsia="Calibri"/>
                <w:color w:val="444444"/>
                <w:sz w:val="20"/>
                <w:szCs w:val="20"/>
              </w:rPr>
              <w:t xml:space="preserve">for </w:t>
            </w:r>
            <w:r w:rsidR="10B0D8CB" w:rsidRPr="31B0CA24">
              <w:rPr>
                <w:rFonts w:eastAsia="Calibri"/>
                <w:color w:val="444444"/>
                <w:sz w:val="20"/>
                <w:szCs w:val="20"/>
              </w:rPr>
              <w:t xml:space="preserve">the implementation of the guidelines. </w:t>
            </w:r>
          </w:p>
          <w:p w14:paraId="40C8C00F" w14:textId="33821F2D" w:rsidR="00E25975" w:rsidRPr="00CE150C" w:rsidRDefault="00E25975" w:rsidP="00E25975">
            <w:pPr>
              <w:rPr>
                <w:color w:val="00B0F0"/>
                <w:u w:val="single"/>
              </w:rPr>
            </w:pPr>
          </w:p>
        </w:tc>
      </w:tr>
      <w:tr w:rsidR="009454E0" w:rsidRPr="00D47948" w14:paraId="4F16D64E" w14:textId="77777777" w:rsidTr="29CBA86C">
        <w:tc>
          <w:tcPr>
            <w:tcW w:w="9634" w:type="dxa"/>
          </w:tcPr>
          <w:p w14:paraId="658E368A" w14:textId="113D337E" w:rsidR="009454E0" w:rsidRPr="00D47948" w:rsidRDefault="009454E0" w:rsidP="0098017C">
            <w:pPr>
              <w:tabs>
                <w:tab w:val="left" w:pos="90"/>
              </w:tabs>
              <w:rPr>
                <w:sz w:val="20"/>
                <w:szCs w:val="20"/>
              </w:rPr>
            </w:pPr>
            <w:r w:rsidRPr="00D47948">
              <w:rPr>
                <w:sz w:val="20"/>
                <w:szCs w:val="20"/>
              </w:rPr>
              <w:t>Baseline:</w:t>
            </w:r>
            <w:r w:rsidR="00753C77" w:rsidRPr="00D47948">
              <w:rPr>
                <w:sz w:val="20"/>
                <w:szCs w:val="20"/>
              </w:rPr>
              <w:t xml:space="preserve"> no disability-inclusive budgeting at national and local levels in place.</w:t>
            </w:r>
          </w:p>
        </w:tc>
      </w:tr>
      <w:tr w:rsidR="009454E0" w:rsidRPr="00D47948" w14:paraId="704B77C8" w14:textId="77777777" w:rsidTr="29CBA86C">
        <w:tc>
          <w:tcPr>
            <w:tcW w:w="9634" w:type="dxa"/>
          </w:tcPr>
          <w:p w14:paraId="6F988D40" w14:textId="24D8F265" w:rsidR="009454E0" w:rsidRPr="00D47948" w:rsidRDefault="009454E0" w:rsidP="0098017C">
            <w:pPr>
              <w:tabs>
                <w:tab w:val="left" w:pos="90"/>
              </w:tabs>
              <w:rPr>
                <w:sz w:val="20"/>
                <w:szCs w:val="20"/>
              </w:rPr>
            </w:pPr>
            <w:r w:rsidRPr="00D47948">
              <w:rPr>
                <w:sz w:val="20"/>
                <w:szCs w:val="20"/>
              </w:rPr>
              <w:t>Milestone year 1:</w:t>
            </w:r>
            <w:r w:rsidR="00544826" w:rsidRPr="00D47948">
              <w:rPr>
                <w:sz w:val="20"/>
                <w:szCs w:val="20"/>
              </w:rPr>
              <w:t xml:space="preserve"> </w:t>
            </w:r>
            <w:r w:rsidR="00544826" w:rsidRPr="00D47948">
              <w:rPr>
                <w:rFonts w:eastAsia="Calibri"/>
                <w:color w:val="444444"/>
                <w:sz w:val="20"/>
                <w:szCs w:val="20"/>
              </w:rPr>
              <w:t>review of methodologies for inclusive budgeting</w:t>
            </w:r>
          </w:p>
        </w:tc>
      </w:tr>
      <w:tr w:rsidR="009454E0" w:rsidRPr="00D47948" w14:paraId="171E6174" w14:textId="77777777" w:rsidTr="29CBA86C">
        <w:tc>
          <w:tcPr>
            <w:tcW w:w="9634" w:type="dxa"/>
          </w:tcPr>
          <w:p w14:paraId="75B15F3F" w14:textId="1ED0866B" w:rsidR="009454E0" w:rsidRPr="00D47948" w:rsidRDefault="281FB35B" w:rsidP="0098017C">
            <w:pPr>
              <w:tabs>
                <w:tab w:val="left" w:pos="90"/>
              </w:tabs>
              <w:rPr>
                <w:sz w:val="20"/>
                <w:szCs w:val="20"/>
              </w:rPr>
            </w:pPr>
            <w:r w:rsidRPr="31B0CA24">
              <w:rPr>
                <w:sz w:val="20"/>
                <w:szCs w:val="20"/>
              </w:rPr>
              <w:lastRenderedPageBreak/>
              <w:t>Milestone year 2:</w:t>
            </w:r>
            <w:r w:rsidR="715146CE" w:rsidRPr="31B0CA24">
              <w:rPr>
                <w:rFonts w:eastAsia="Calibri"/>
                <w:color w:val="444444"/>
                <w:sz w:val="20"/>
                <w:szCs w:val="20"/>
              </w:rPr>
              <w:t xml:space="preserve"> guidelines for</w:t>
            </w:r>
            <w:r w:rsidR="715146CE" w:rsidRPr="31B0CA24">
              <w:rPr>
                <w:rFonts w:eastAsia="Calibri"/>
                <w:color w:val="444444"/>
                <w:sz w:val="20"/>
                <w:szCs w:val="20"/>
                <w:lang w:val="en-GB"/>
              </w:rPr>
              <w:t xml:space="preserve"> </w:t>
            </w:r>
            <w:r w:rsidR="715146CE" w:rsidRPr="31B0CA24">
              <w:rPr>
                <w:rFonts w:eastAsia="Calibri"/>
                <w:color w:val="444444"/>
                <w:sz w:val="20"/>
                <w:szCs w:val="20"/>
              </w:rPr>
              <w:t>disability-inclusive budgeting</w:t>
            </w:r>
            <w:r w:rsidR="023E36C1" w:rsidRPr="31B0CA24">
              <w:rPr>
                <w:rFonts w:eastAsia="Calibri"/>
                <w:color w:val="444444"/>
                <w:sz w:val="20"/>
                <w:szCs w:val="20"/>
              </w:rPr>
              <w:t xml:space="preserve"> developed</w:t>
            </w:r>
            <w:r w:rsidR="287DC92C" w:rsidRPr="31B0CA24">
              <w:rPr>
                <w:rFonts w:eastAsia="Calibri"/>
                <w:color w:val="444444"/>
                <w:sz w:val="20"/>
                <w:szCs w:val="20"/>
              </w:rPr>
              <w:t xml:space="preserve"> and</w:t>
            </w:r>
            <w:r w:rsidR="715146CE" w:rsidRPr="31B0CA24">
              <w:rPr>
                <w:rFonts w:eastAsia="Calibri"/>
                <w:color w:val="444444"/>
                <w:sz w:val="20"/>
                <w:szCs w:val="20"/>
              </w:rPr>
              <w:t xml:space="preserve"> national and local </w:t>
            </w:r>
            <w:r w:rsidR="0D2A5609" w:rsidRPr="31B0CA24">
              <w:rPr>
                <w:rFonts w:eastAsia="Calibri"/>
                <w:color w:val="444444"/>
                <w:sz w:val="20"/>
                <w:szCs w:val="20"/>
              </w:rPr>
              <w:t>authorities'</w:t>
            </w:r>
            <w:r w:rsidR="715146CE" w:rsidRPr="31B0CA24">
              <w:rPr>
                <w:rFonts w:eastAsia="Calibri"/>
                <w:color w:val="444444"/>
                <w:sz w:val="20"/>
                <w:szCs w:val="20"/>
              </w:rPr>
              <w:t xml:space="preserve"> </w:t>
            </w:r>
            <w:r w:rsidR="287DC92C" w:rsidRPr="31B0CA24">
              <w:rPr>
                <w:rFonts w:eastAsia="Calibri"/>
                <w:color w:val="444444"/>
                <w:sz w:val="20"/>
                <w:szCs w:val="20"/>
              </w:rPr>
              <w:t xml:space="preserve">capacities increased </w:t>
            </w:r>
          </w:p>
        </w:tc>
      </w:tr>
      <w:tr w:rsidR="009454E0" w:rsidRPr="00D47948" w14:paraId="59EE52BC" w14:textId="77777777" w:rsidTr="29CBA86C">
        <w:tc>
          <w:tcPr>
            <w:tcW w:w="9634" w:type="dxa"/>
          </w:tcPr>
          <w:p w14:paraId="10C8CAB0" w14:textId="2A469820" w:rsidR="009454E0" w:rsidRPr="00D47948" w:rsidRDefault="009454E0" w:rsidP="0098017C">
            <w:pPr>
              <w:tabs>
                <w:tab w:val="left" w:pos="90"/>
              </w:tabs>
              <w:rPr>
                <w:sz w:val="20"/>
                <w:szCs w:val="20"/>
              </w:rPr>
            </w:pPr>
            <w:r w:rsidRPr="00D47948">
              <w:rPr>
                <w:sz w:val="20"/>
                <w:szCs w:val="20"/>
              </w:rPr>
              <w:t>Target:</w:t>
            </w:r>
            <w:r w:rsidR="0067003F" w:rsidRPr="00D47948">
              <w:rPr>
                <w:sz w:val="20"/>
                <w:szCs w:val="20"/>
              </w:rPr>
              <w:t xml:space="preserve"> </w:t>
            </w:r>
            <w:r w:rsidR="003E7753">
              <w:rPr>
                <w:sz w:val="20"/>
                <w:szCs w:val="20"/>
              </w:rPr>
              <w:t xml:space="preserve">At least 1 </w:t>
            </w:r>
            <w:r w:rsidR="007370AD">
              <w:rPr>
                <w:sz w:val="20"/>
                <w:szCs w:val="20"/>
              </w:rPr>
              <w:t>guideline</w:t>
            </w:r>
            <w:r w:rsidR="003E7753">
              <w:rPr>
                <w:sz w:val="20"/>
                <w:szCs w:val="20"/>
              </w:rPr>
              <w:t xml:space="preserve"> </w:t>
            </w:r>
            <w:r w:rsidR="008A7982" w:rsidRPr="00D47948">
              <w:rPr>
                <w:sz w:val="20"/>
                <w:szCs w:val="20"/>
              </w:rPr>
              <w:t xml:space="preserve">for </w:t>
            </w:r>
            <w:proofErr w:type="spellStart"/>
            <w:r w:rsidR="008A7982" w:rsidRPr="00D47948">
              <w:rPr>
                <w:sz w:val="20"/>
                <w:szCs w:val="20"/>
              </w:rPr>
              <w:t>i</w:t>
            </w:r>
            <w:r w:rsidR="0067003F" w:rsidRPr="00D47948">
              <w:rPr>
                <w:rFonts w:eastAsia="Calibri"/>
                <w:sz w:val="20"/>
                <w:szCs w:val="20"/>
                <w:lang w:val="en-AU"/>
              </w:rPr>
              <w:t>nclusive</w:t>
            </w:r>
            <w:proofErr w:type="spellEnd"/>
            <w:r w:rsidR="0067003F" w:rsidRPr="00D47948">
              <w:rPr>
                <w:rFonts w:eastAsia="Calibri"/>
                <w:sz w:val="20"/>
                <w:szCs w:val="20"/>
                <w:lang w:val="en-AU"/>
              </w:rPr>
              <w:t xml:space="preserve"> and cross-sectoral</w:t>
            </w:r>
            <w:r w:rsidR="0067003F" w:rsidRPr="00D47948">
              <w:rPr>
                <w:rFonts w:eastAsia="Calibri"/>
                <w:color w:val="0078D4"/>
                <w:sz w:val="20"/>
                <w:szCs w:val="20"/>
                <w:lang w:val="en-AU"/>
              </w:rPr>
              <w:t xml:space="preserve"> </w:t>
            </w:r>
            <w:r w:rsidR="0067003F" w:rsidRPr="00D47948">
              <w:rPr>
                <w:rFonts w:eastAsia="Calibri"/>
                <w:sz w:val="20"/>
                <w:szCs w:val="20"/>
                <w:lang w:val="en-AU"/>
              </w:rPr>
              <w:t xml:space="preserve">budgeting for family and community-based services and independent living </w:t>
            </w:r>
            <w:r w:rsidR="003E7753">
              <w:rPr>
                <w:rFonts w:eastAsia="Calibri"/>
                <w:sz w:val="20"/>
                <w:szCs w:val="20"/>
                <w:lang w:val="en-AU"/>
              </w:rPr>
              <w:t>developed</w:t>
            </w:r>
          </w:p>
        </w:tc>
      </w:tr>
      <w:tr w:rsidR="009454E0" w:rsidRPr="00D47948" w14:paraId="26B41BDD" w14:textId="77777777" w:rsidTr="29CBA86C">
        <w:tc>
          <w:tcPr>
            <w:tcW w:w="9634" w:type="dxa"/>
          </w:tcPr>
          <w:p w14:paraId="5FFF8053" w14:textId="4994E26F" w:rsidR="009454E0" w:rsidRPr="00D47948" w:rsidRDefault="009454E0" w:rsidP="0098017C">
            <w:pPr>
              <w:tabs>
                <w:tab w:val="left" w:pos="90"/>
              </w:tabs>
              <w:rPr>
                <w:sz w:val="20"/>
                <w:szCs w:val="20"/>
              </w:rPr>
            </w:pPr>
            <w:r w:rsidRPr="00D47948">
              <w:rPr>
                <w:sz w:val="20"/>
                <w:szCs w:val="20"/>
              </w:rPr>
              <w:t>Means of verification:</w:t>
            </w:r>
            <w:r w:rsidR="00D832E8" w:rsidRPr="00D47948">
              <w:rPr>
                <w:sz w:val="20"/>
                <w:szCs w:val="20"/>
              </w:rPr>
              <w:t xml:space="preserve"> </w:t>
            </w:r>
            <w:r w:rsidR="00FB04D5" w:rsidRPr="00D47948">
              <w:rPr>
                <w:sz w:val="20"/>
                <w:szCs w:val="20"/>
              </w:rPr>
              <w:t>Project progress reports</w:t>
            </w:r>
            <w:r w:rsidR="000D1DE5" w:rsidRPr="00D47948">
              <w:rPr>
                <w:sz w:val="20"/>
                <w:szCs w:val="20"/>
              </w:rPr>
              <w:t xml:space="preserve">, relevant </w:t>
            </w:r>
            <w:r w:rsidR="00404688" w:rsidRPr="00D47948">
              <w:rPr>
                <w:sz w:val="20"/>
                <w:szCs w:val="20"/>
              </w:rPr>
              <w:t xml:space="preserve">stakeholders </w:t>
            </w:r>
            <w:r w:rsidR="000D1DE5" w:rsidRPr="00D47948">
              <w:rPr>
                <w:sz w:val="20"/>
                <w:szCs w:val="20"/>
              </w:rPr>
              <w:t>reports</w:t>
            </w:r>
          </w:p>
        </w:tc>
      </w:tr>
      <w:tr w:rsidR="009454E0" w:rsidRPr="00D47948" w14:paraId="55D7C8E7" w14:textId="77777777" w:rsidTr="29CBA86C">
        <w:tc>
          <w:tcPr>
            <w:tcW w:w="9634" w:type="dxa"/>
          </w:tcPr>
          <w:p w14:paraId="50D91F5B" w14:textId="26F87E88" w:rsidR="00D47948" w:rsidRPr="00D47948" w:rsidRDefault="009454E0" w:rsidP="00E96BB3">
            <w:pPr>
              <w:tabs>
                <w:tab w:val="left" w:pos="90"/>
              </w:tabs>
              <w:rPr>
                <w:sz w:val="20"/>
                <w:szCs w:val="20"/>
              </w:rPr>
            </w:pPr>
            <w:r w:rsidRPr="00D47948">
              <w:rPr>
                <w:sz w:val="20"/>
                <w:szCs w:val="20"/>
              </w:rPr>
              <w:t>Responsible:</w:t>
            </w:r>
            <w:r w:rsidR="00404688" w:rsidRPr="00D47948">
              <w:rPr>
                <w:sz w:val="20"/>
                <w:szCs w:val="20"/>
              </w:rPr>
              <w:t xml:space="preserve"> UNICEF, UNDP</w:t>
            </w:r>
          </w:p>
        </w:tc>
      </w:tr>
      <w:tr w:rsidR="009454E0" w:rsidRPr="00CE150C" w14:paraId="50548343" w14:textId="77777777" w:rsidTr="29CBA86C">
        <w:tc>
          <w:tcPr>
            <w:tcW w:w="9634" w:type="dxa"/>
            <w:shd w:val="clear" w:color="auto" w:fill="EAF1DD" w:themeFill="accent3" w:themeFillTint="33"/>
          </w:tcPr>
          <w:p w14:paraId="57DBD65C" w14:textId="77777777" w:rsidR="009454E0" w:rsidRDefault="009454E0" w:rsidP="0098017C">
            <w:pPr>
              <w:spacing w:line="242" w:lineRule="exact"/>
              <w:rPr>
                <w:rFonts w:eastAsia="Calibri"/>
                <w:sz w:val="20"/>
                <w:szCs w:val="20"/>
                <w:lang w:val="en-AU"/>
              </w:rPr>
            </w:pPr>
            <w:r w:rsidRPr="00CE150C">
              <w:rPr>
                <w:b/>
                <w:bCs/>
                <w:sz w:val="20"/>
                <w:szCs w:val="20"/>
              </w:rPr>
              <w:t xml:space="preserve">Output 2.1.D. </w:t>
            </w:r>
            <w:r w:rsidRPr="00CE150C">
              <w:rPr>
                <w:rFonts w:eastAsia="Calibri"/>
                <w:sz w:val="20"/>
                <w:szCs w:val="20"/>
                <w:lang w:val="en-AU"/>
              </w:rPr>
              <w:t xml:space="preserve">Based on new assessment (2.1.B) and existing assessment of needs and systems to support children with disabilities, at least two key services </w:t>
            </w:r>
            <w:r w:rsidR="00020780" w:rsidRPr="00CE150C">
              <w:rPr>
                <w:rFonts w:eastAsia="Calibri"/>
                <w:sz w:val="20"/>
                <w:szCs w:val="20"/>
                <w:lang w:val="en-AU"/>
              </w:rPr>
              <w:t>for</w:t>
            </w:r>
            <w:r w:rsidRPr="00CE150C">
              <w:rPr>
                <w:rFonts w:eastAsia="Calibri"/>
                <w:sz w:val="20"/>
                <w:szCs w:val="20"/>
                <w:lang w:val="en-AU"/>
              </w:rPr>
              <w:t xml:space="preserve"> independent living in family/community developed in line with CRPD standards and piloted</w:t>
            </w:r>
          </w:p>
          <w:p w14:paraId="7D6F4A24" w14:textId="41E3B677" w:rsidR="00D47948" w:rsidRPr="00CE150C" w:rsidRDefault="00D47948" w:rsidP="0098017C">
            <w:pPr>
              <w:spacing w:line="242" w:lineRule="exact"/>
              <w:rPr>
                <w:rFonts w:eastAsia="Calibri"/>
                <w:sz w:val="20"/>
                <w:szCs w:val="20"/>
                <w:lang w:val="en-AU"/>
              </w:rPr>
            </w:pPr>
          </w:p>
        </w:tc>
      </w:tr>
      <w:tr w:rsidR="009454E0" w:rsidRPr="00CE150C" w14:paraId="41A55D9D" w14:textId="77777777" w:rsidTr="29CBA86C">
        <w:tc>
          <w:tcPr>
            <w:tcW w:w="9634" w:type="dxa"/>
            <w:shd w:val="clear" w:color="auto" w:fill="DBE5F1" w:themeFill="accent1" w:themeFillTint="33"/>
          </w:tcPr>
          <w:p w14:paraId="07C25F1F" w14:textId="7B3F9FD6" w:rsidR="009454E0" w:rsidRPr="00CE150C" w:rsidRDefault="009454E0" w:rsidP="0098017C">
            <w:pPr>
              <w:tabs>
                <w:tab w:val="left" w:pos="90"/>
              </w:tabs>
              <w:rPr>
                <w:b/>
                <w:bCs/>
                <w:sz w:val="20"/>
                <w:szCs w:val="20"/>
              </w:rPr>
            </w:pPr>
            <w:r w:rsidRPr="00CE150C">
              <w:rPr>
                <w:b/>
                <w:bCs/>
                <w:sz w:val="20"/>
                <w:szCs w:val="20"/>
              </w:rPr>
              <w:t xml:space="preserve">Indicators </w:t>
            </w:r>
          </w:p>
          <w:p w14:paraId="716A946C" w14:textId="4BFB2BF9" w:rsidR="009454E0" w:rsidRPr="00CE150C" w:rsidRDefault="009454E0" w:rsidP="0098017C">
            <w:pPr>
              <w:tabs>
                <w:tab w:val="left" w:pos="90"/>
              </w:tabs>
              <w:rPr>
                <w:rFonts w:eastAsia="Calibri"/>
                <w:sz w:val="20"/>
                <w:szCs w:val="20"/>
                <w:lang w:val="en-GB"/>
              </w:rPr>
            </w:pPr>
            <w:r w:rsidRPr="00CE150C">
              <w:rPr>
                <w:rFonts w:eastAsia="Calibri"/>
                <w:sz w:val="20"/>
                <w:szCs w:val="20"/>
                <w:lang w:val="en-GB"/>
              </w:rPr>
              <w:t>2.1.1. #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w:t>
            </w:r>
          </w:p>
        </w:tc>
      </w:tr>
      <w:tr w:rsidR="009454E0" w:rsidRPr="00CE150C" w14:paraId="63A02575" w14:textId="77777777" w:rsidTr="29CBA86C">
        <w:tc>
          <w:tcPr>
            <w:tcW w:w="9634" w:type="dxa"/>
          </w:tcPr>
          <w:p w14:paraId="6A2F67A7" w14:textId="3F7924F5" w:rsidR="009454E0" w:rsidRPr="00CE150C" w:rsidRDefault="009454E0" w:rsidP="0098017C">
            <w:pPr>
              <w:tabs>
                <w:tab w:val="left" w:pos="90"/>
              </w:tabs>
              <w:rPr>
                <w:sz w:val="20"/>
                <w:szCs w:val="20"/>
              </w:rPr>
            </w:pPr>
            <w:r w:rsidRPr="00CE150C">
              <w:rPr>
                <w:sz w:val="20"/>
                <w:szCs w:val="20"/>
                <w:u w:val="single"/>
              </w:rPr>
              <w:t>Description</w:t>
            </w:r>
          </w:p>
          <w:p w14:paraId="76344A26" w14:textId="71C919DE" w:rsidR="009454E0" w:rsidRPr="00CE150C" w:rsidRDefault="00662F07" w:rsidP="00E96BB3">
            <w:pPr>
              <w:rPr>
                <w:sz w:val="20"/>
                <w:szCs w:val="20"/>
                <w:u w:val="single"/>
              </w:rPr>
            </w:pPr>
            <w:r>
              <w:rPr>
                <w:sz w:val="20"/>
                <w:szCs w:val="20"/>
              </w:rPr>
              <w:t xml:space="preserve">Family and </w:t>
            </w:r>
            <w:proofErr w:type="gramStart"/>
            <w:r>
              <w:rPr>
                <w:sz w:val="20"/>
                <w:szCs w:val="20"/>
              </w:rPr>
              <w:t>community  based</w:t>
            </w:r>
            <w:proofErr w:type="gramEnd"/>
            <w:r>
              <w:rPr>
                <w:sz w:val="20"/>
                <w:szCs w:val="20"/>
              </w:rPr>
              <w:t xml:space="preserve"> services in Montenegro are inadequate. </w:t>
            </w:r>
            <w:r w:rsidR="00BC749D">
              <w:rPr>
                <w:sz w:val="20"/>
                <w:szCs w:val="20"/>
              </w:rPr>
              <w:t xml:space="preserve">Some do not yet </w:t>
            </w:r>
            <w:proofErr w:type="gramStart"/>
            <w:r w:rsidR="00BC749D">
              <w:rPr>
                <w:sz w:val="20"/>
                <w:szCs w:val="20"/>
              </w:rPr>
              <w:t>exist,</w:t>
            </w:r>
            <w:proofErr w:type="gramEnd"/>
            <w:r w:rsidR="00BC749D">
              <w:rPr>
                <w:sz w:val="20"/>
                <w:szCs w:val="20"/>
              </w:rPr>
              <w:t xml:space="preserve"> others are insufficiently resourced. </w:t>
            </w:r>
            <w:r w:rsidR="48BEEACC" w:rsidRPr="00CE150C">
              <w:rPr>
                <w:sz w:val="20"/>
                <w:szCs w:val="20"/>
              </w:rPr>
              <w:t xml:space="preserve">Based on the Analysis of cross-sector system support for children with disabilities in Montenegro </w:t>
            </w:r>
            <w:r w:rsidR="004E63DE">
              <w:rPr>
                <w:sz w:val="20"/>
                <w:szCs w:val="20"/>
              </w:rPr>
              <w:t xml:space="preserve">and the assessment of needs of adult with disabilities, through </w:t>
            </w:r>
            <w:r w:rsidR="48BEEACC" w:rsidRPr="00CE150C">
              <w:rPr>
                <w:sz w:val="20"/>
                <w:szCs w:val="20"/>
              </w:rPr>
              <w:t xml:space="preserve">a consultative process with OPDs, </w:t>
            </w:r>
            <w:r w:rsidR="004E63DE">
              <w:rPr>
                <w:sz w:val="20"/>
                <w:szCs w:val="20"/>
              </w:rPr>
              <w:t>including</w:t>
            </w:r>
            <w:r w:rsidR="48BEEACC" w:rsidRPr="00CE150C">
              <w:rPr>
                <w:sz w:val="20"/>
                <w:szCs w:val="20"/>
              </w:rPr>
              <w:t xml:space="preserve"> associations of parents of children with disabilities</w:t>
            </w:r>
            <w:r w:rsidR="00D47948">
              <w:rPr>
                <w:sz w:val="20"/>
                <w:szCs w:val="20"/>
              </w:rPr>
              <w:t>,</w:t>
            </w:r>
            <w:r w:rsidR="48BEEACC" w:rsidRPr="00CE150C">
              <w:rPr>
                <w:sz w:val="20"/>
                <w:szCs w:val="20"/>
              </w:rPr>
              <w:t xml:space="preserve"> key services to prevent family separation and institutionalization of children with disabilities will be identified. Technical support will be provided to the Government to design </w:t>
            </w:r>
            <w:r w:rsidR="000A178D">
              <w:rPr>
                <w:sz w:val="20"/>
                <w:szCs w:val="20"/>
              </w:rPr>
              <w:t>two</w:t>
            </w:r>
            <w:r w:rsidR="48BEEACC" w:rsidRPr="00CE150C">
              <w:rPr>
                <w:sz w:val="20"/>
                <w:szCs w:val="20"/>
              </w:rPr>
              <w:t xml:space="preserve"> identified key services</w:t>
            </w:r>
            <w:r w:rsidR="000A178D">
              <w:rPr>
                <w:sz w:val="20"/>
                <w:szCs w:val="20"/>
              </w:rPr>
              <w:t xml:space="preserve">, and for piloting in two </w:t>
            </w:r>
            <w:r w:rsidR="48BEEACC" w:rsidRPr="00CE150C">
              <w:rPr>
                <w:sz w:val="20"/>
                <w:szCs w:val="20"/>
              </w:rPr>
              <w:t>selected municipalit</w:t>
            </w:r>
            <w:r w:rsidR="000A178D">
              <w:rPr>
                <w:sz w:val="20"/>
                <w:szCs w:val="20"/>
              </w:rPr>
              <w:t>ies</w:t>
            </w:r>
          </w:p>
        </w:tc>
      </w:tr>
      <w:tr w:rsidR="009454E0" w:rsidRPr="000A178D" w14:paraId="7EE7B492" w14:textId="77777777" w:rsidTr="29CBA86C">
        <w:tc>
          <w:tcPr>
            <w:tcW w:w="9634" w:type="dxa"/>
          </w:tcPr>
          <w:p w14:paraId="29F08AAA" w14:textId="2E264D37" w:rsidR="009454E0" w:rsidRPr="000A178D" w:rsidRDefault="009454E0" w:rsidP="0098017C">
            <w:pPr>
              <w:tabs>
                <w:tab w:val="left" w:pos="90"/>
              </w:tabs>
              <w:rPr>
                <w:sz w:val="20"/>
                <w:szCs w:val="20"/>
              </w:rPr>
            </w:pPr>
            <w:r w:rsidRPr="000A178D">
              <w:rPr>
                <w:sz w:val="20"/>
                <w:szCs w:val="20"/>
              </w:rPr>
              <w:t xml:space="preserve">Baseline: </w:t>
            </w:r>
            <w:r w:rsidR="00EC6534" w:rsidRPr="000A178D">
              <w:rPr>
                <w:sz w:val="20"/>
                <w:szCs w:val="20"/>
              </w:rPr>
              <w:t>limited evidence-ba</w:t>
            </w:r>
            <w:r w:rsidR="003B41F1" w:rsidRPr="000A178D">
              <w:rPr>
                <w:sz w:val="20"/>
                <w:szCs w:val="20"/>
              </w:rPr>
              <w:t>s</w:t>
            </w:r>
            <w:r w:rsidR="00EC6534" w:rsidRPr="000A178D">
              <w:rPr>
                <w:sz w:val="20"/>
                <w:szCs w:val="20"/>
              </w:rPr>
              <w:t xml:space="preserve">ed planning </w:t>
            </w:r>
            <w:r w:rsidR="003B41F1" w:rsidRPr="000A178D">
              <w:rPr>
                <w:sz w:val="20"/>
                <w:szCs w:val="20"/>
              </w:rPr>
              <w:t xml:space="preserve">and establishing </w:t>
            </w:r>
            <w:r w:rsidR="00EC6534" w:rsidRPr="000A178D">
              <w:rPr>
                <w:sz w:val="20"/>
                <w:szCs w:val="20"/>
              </w:rPr>
              <w:t xml:space="preserve">of </w:t>
            </w:r>
            <w:r w:rsidR="003B41F1" w:rsidRPr="000A178D">
              <w:rPr>
                <w:sz w:val="20"/>
                <w:szCs w:val="20"/>
              </w:rPr>
              <w:t xml:space="preserve">services key to prevention of </w:t>
            </w:r>
            <w:r w:rsidR="003B41F1" w:rsidRPr="000A178D">
              <w:rPr>
                <w:sz w:val="20"/>
                <w:szCs w:val="20"/>
                <w:lang w:val="sr-Latn-RS"/>
              </w:rPr>
              <w:t>institutionalization and support activation/independent living</w:t>
            </w:r>
          </w:p>
        </w:tc>
      </w:tr>
      <w:tr w:rsidR="009454E0" w:rsidRPr="000A178D" w14:paraId="3FA9D72E" w14:textId="77777777" w:rsidTr="29CBA86C">
        <w:tc>
          <w:tcPr>
            <w:tcW w:w="9634" w:type="dxa"/>
          </w:tcPr>
          <w:p w14:paraId="6FB00106" w14:textId="36CD8BF1" w:rsidR="009454E0" w:rsidRPr="000A178D" w:rsidRDefault="009454E0" w:rsidP="0098017C">
            <w:pPr>
              <w:tabs>
                <w:tab w:val="left" w:pos="90"/>
              </w:tabs>
              <w:rPr>
                <w:sz w:val="20"/>
                <w:szCs w:val="20"/>
                <w:lang w:val="sr-Latn-RS"/>
              </w:rPr>
            </w:pPr>
            <w:r w:rsidRPr="000A178D">
              <w:rPr>
                <w:sz w:val="20"/>
                <w:szCs w:val="20"/>
              </w:rPr>
              <w:t>Milestone year 1:</w:t>
            </w:r>
            <w:r w:rsidR="00B06FEB" w:rsidRPr="000A178D">
              <w:rPr>
                <w:sz w:val="20"/>
                <w:szCs w:val="20"/>
                <w:lang w:val="sr-Latn-RS"/>
              </w:rPr>
              <w:t xml:space="preserve"> at least </w:t>
            </w:r>
            <w:r w:rsidR="00D96D77" w:rsidRPr="000A178D">
              <w:rPr>
                <w:sz w:val="20"/>
                <w:szCs w:val="20"/>
                <w:lang w:val="sr-Latn-RS"/>
              </w:rPr>
              <w:t xml:space="preserve">two key identified services to prevent institutionalization and support activation-independent living designed </w:t>
            </w:r>
          </w:p>
        </w:tc>
      </w:tr>
      <w:tr w:rsidR="009454E0" w:rsidRPr="00BC749D" w14:paraId="0DF35B52" w14:textId="77777777" w:rsidTr="29CBA86C">
        <w:tc>
          <w:tcPr>
            <w:tcW w:w="9634" w:type="dxa"/>
          </w:tcPr>
          <w:p w14:paraId="19906790" w14:textId="146B4E5F" w:rsidR="009454E0" w:rsidRPr="00BC749D" w:rsidRDefault="009454E0" w:rsidP="0098017C">
            <w:pPr>
              <w:tabs>
                <w:tab w:val="left" w:pos="90"/>
              </w:tabs>
              <w:rPr>
                <w:sz w:val="20"/>
                <w:szCs w:val="20"/>
              </w:rPr>
            </w:pPr>
            <w:r w:rsidRPr="00BC749D">
              <w:rPr>
                <w:sz w:val="20"/>
                <w:szCs w:val="20"/>
              </w:rPr>
              <w:t>Milestone year 2:</w:t>
            </w:r>
            <w:r w:rsidR="00D96D77" w:rsidRPr="00BC749D">
              <w:rPr>
                <w:sz w:val="20"/>
                <w:szCs w:val="20"/>
              </w:rPr>
              <w:t xml:space="preserve"> at least </w:t>
            </w:r>
            <w:r w:rsidR="00D96D77" w:rsidRPr="00BC749D">
              <w:rPr>
                <w:sz w:val="20"/>
                <w:szCs w:val="20"/>
                <w:lang w:val="sr-Latn-RS"/>
              </w:rPr>
              <w:t>two key identified services to prevent institutionalization and support activation-independent living piloted</w:t>
            </w:r>
          </w:p>
        </w:tc>
      </w:tr>
      <w:tr w:rsidR="009454E0" w:rsidRPr="00BC749D" w14:paraId="3A0BDA22" w14:textId="77777777" w:rsidTr="29CBA86C">
        <w:tc>
          <w:tcPr>
            <w:tcW w:w="9634" w:type="dxa"/>
          </w:tcPr>
          <w:p w14:paraId="4015BE2A" w14:textId="4887D0DA" w:rsidR="009454E0" w:rsidRPr="00BC749D" w:rsidRDefault="009454E0" w:rsidP="0098017C">
            <w:pPr>
              <w:tabs>
                <w:tab w:val="left" w:pos="90"/>
              </w:tabs>
              <w:rPr>
                <w:sz w:val="20"/>
                <w:szCs w:val="20"/>
              </w:rPr>
            </w:pPr>
            <w:r w:rsidRPr="00BC749D">
              <w:rPr>
                <w:sz w:val="20"/>
                <w:szCs w:val="20"/>
              </w:rPr>
              <w:t xml:space="preserve">Target: </w:t>
            </w:r>
            <w:r w:rsidR="00D96D77" w:rsidRPr="00BC749D">
              <w:rPr>
                <w:sz w:val="20"/>
                <w:szCs w:val="20"/>
              </w:rPr>
              <w:t xml:space="preserve"> </w:t>
            </w:r>
            <w:r w:rsidR="007B0082" w:rsidRPr="00BC749D">
              <w:rPr>
                <w:sz w:val="20"/>
                <w:szCs w:val="20"/>
              </w:rPr>
              <w:t xml:space="preserve">at least </w:t>
            </w:r>
            <w:r w:rsidR="00D96D77" w:rsidRPr="00BC749D">
              <w:rPr>
                <w:sz w:val="20"/>
                <w:szCs w:val="20"/>
                <w:lang w:val="sr-Latn-RS"/>
              </w:rPr>
              <w:t>two key identified services to prevent institutionalization and support activation-independent living designed and piloted</w:t>
            </w:r>
          </w:p>
        </w:tc>
      </w:tr>
      <w:tr w:rsidR="009454E0" w:rsidRPr="00BC749D" w14:paraId="31926958" w14:textId="77777777" w:rsidTr="29CBA86C">
        <w:tc>
          <w:tcPr>
            <w:tcW w:w="9634" w:type="dxa"/>
          </w:tcPr>
          <w:p w14:paraId="3374E95B" w14:textId="2595D447" w:rsidR="009454E0" w:rsidRPr="00BC749D" w:rsidRDefault="009454E0" w:rsidP="0098017C">
            <w:pPr>
              <w:tabs>
                <w:tab w:val="left" w:pos="90"/>
              </w:tabs>
              <w:rPr>
                <w:sz w:val="20"/>
                <w:szCs w:val="20"/>
              </w:rPr>
            </w:pPr>
            <w:r w:rsidRPr="00BC749D">
              <w:rPr>
                <w:sz w:val="20"/>
                <w:szCs w:val="20"/>
              </w:rPr>
              <w:t xml:space="preserve">Means of verification: Ministry of Finance and Social Welfare Reports, </w:t>
            </w:r>
            <w:r w:rsidR="002223A7" w:rsidRPr="00BC749D">
              <w:rPr>
                <w:sz w:val="20"/>
                <w:szCs w:val="20"/>
              </w:rPr>
              <w:t xml:space="preserve">Ministry of Economic Development </w:t>
            </w:r>
            <w:r w:rsidR="0088287E" w:rsidRPr="00BC749D">
              <w:rPr>
                <w:sz w:val="20"/>
                <w:szCs w:val="20"/>
              </w:rPr>
              <w:t xml:space="preserve">reports </w:t>
            </w:r>
          </w:p>
        </w:tc>
      </w:tr>
      <w:tr w:rsidR="009454E0" w:rsidRPr="00BC749D" w14:paraId="7C81576F" w14:textId="77777777" w:rsidTr="29CBA86C">
        <w:tc>
          <w:tcPr>
            <w:tcW w:w="9634" w:type="dxa"/>
          </w:tcPr>
          <w:p w14:paraId="2976E7F5" w14:textId="6B564B79" w:rsidR="009454E0" w:rsidRPr="00BC749D" w:rsidRDefault="009454E0" w:rsidP="0098017C">
            <w:pPr>
              <w:tabs>
                <w:tab w:val="left" w:pos="90"/>
              </w:tabs>
              <w:rPr>
                <w:sz w:val="20"/>
                <w:szCs w:val="20"/>
              </w:rPr>
            </w:pPr>
            <w:r w:rsidRPr="00BC749D">
              <w:rPr>
                <w:sz w:val="20"/>
                <w:szCs w:val="20"/>
              </w:rPr>
              <w:t>Responsible: Ministry of Finance and Social Welfare</w:t>
            </w:r>
            <w:r w:rsidR="00D96D77" w:rsidRPr="00BC749D">
              <w:rPr>
                <w:sz w:val="20"/>
                <w:szCs w:val="20"/>
              </w:rPr>
              <w:t xml:space="preserve">, </w:t>
            </w:r>
            <w:r w:rsidR="0088287E" w:rsidRPr="00BC749D">
              <w:rPr>
                <w:sz w:val="20"/>
                <w:szCs w:val="20"/>
              </w:rPr>
              <w:t xml:space="preserve">Ministry of Economic Development, </w:t>
            </w:r>
            <w:r w:rsidR="00D96D77" w:rsidRPr="00BC749D">
              <w:rPr>
                <w:sz w:val="20"/>
                <w:szCs w:val="20"/>
              </w:rPr>
              <w:t>UNICEF, UNDP</w:t>
            </w:r>
          </w:p>
          <w:p w14:paraId="07F4F0A9" w14:textId="4F20695D" w:rsidR="00DA7614" w:rsidRPr="00BC749D" w:rsidRDefault="00DA7614" w:rsidP="0098017C">
            <w:pPr>
              <w:tabs>
                <w:tab w:val="left" w:pos="90"/>
              </w:tabs>
              <w:rPr>
                <w:sz w:val="20"/>
                <w:szCs w:val="20"/>
              </w:rPr>
            </w:pPr>
          </w:p>
        </w:tc>
      </w:tr>
      <w:tr w:rsidR="009454E0" w:rsidRPr="00CE150C" w14:paraId="7A8AA861" w14:textId="77777777" w:rsidTr="29CBA86C">
        <w:tc>
          <w:tcPr>
            <w:tcW w:w="9634" w:type="dxa"/>
            <w:shd w:val="clear" w:color="auto" w:fill="EAF1DD" w:themeFill="accent3" w:themeFillTint="33"/>
          </w:tcPr>
          <w:p w14:paraId="0547383C" w14:textId="77777777" w:rsidR="009454E0" w:rsidRPr="00CE150C" w:rsidRDefault="009454E0" w:rsidP="0098017C">
            <w:pPr>
              <w:spacing w:line="242" w:lineRule="exact"/>
              <w:rPr>
                <w:rFonts w:eastAsia="Calibri"/>
                <w:sz w:val="20"/>
                <w:szCs w:val="20"/>
                <w:lang w:val="en-AU"/>
              </w:rPr>
            </w:pPr>
            <w:r w:rsidRPr="00CE150C">
              <w:rPr>
                <w:b/>
                <w:bCs/>
                <w:sz w:val="20"/>
                <w:szCs w:val="20"/>
              </w:rPr>
              <w:t xml:space="preserve">Output </w:t>
            </w:r>
            <w:r w:rsidRPr="00CE150C">
              <w:rPr>
                <w:rFonts w:eastAsia="Calibri"/>
                <w:sz w:val="20"/>
                <w:szCs w:val="20"/>
                <w:lang w:val="en-AU"/>
              </w:rPr>
              <w:t>2.2.A. A CRPD Independent Monitoring Mechanism (IMM) within the Protector of Human Rights and Freedoms with full participation of persons with disabilities is supported.</w:t>
            </w:r>
          </w:p>
          <w:p w14:paraId="1DA5D1B4" w14:textId="51AD6D4E" w:rsidR="00DA7614" w:rsidRPr="00CE150C" w:rsidRDefault="00DA7614" w:rsidP="0098017C">
            <w:pPr>
              <w:spacing w:line="242" w:lineRule="exact"/>
              <w:rPr>
                <w:rFonts w:eastAsia="Calibri"/>
                <w:sz w:val="20"/>
                <w:szCs w:val="20"/>
                <w:lang w:val="en-AU"/>
              </w:rPr>
            </w:pPr>
          </w:p>
        </w:tc>
      </w:tr>
      <w:tr w:rsidR="009454E0" w:rsidRPr="00CE150C" w14:paraId="025BEEB3" w14:textId="77777777" w:rsidTr="29CBA86C">
        <w:tc>
          <w:tcPr>
            <w:tcW w:w="9634" w:type="dxa"/>
            <w:shd w:val="clear" w:color="auto" w:fill="DBE5F1" w:themeFill="accent1" w:themeFillTint="33"/>
          </w:tcPr>
          <w:p w14:paraId="7095E66F" w14:textId="7B3F9FD6" w:rsidR="009454E0" w:rsidRPr="00CE150C" w:rsidRDefault="009454E0" w:rsidP="0098017C">
            <w:pPr>
              <w:tabs>
                <w:tab w:val="left" w:pos="90"/>
              </w:tabs>
              <w:rPr>
                <w:b/>
                <w:bCs/>
                <w:sz w:val="20"/>
                <w:szCs w:val="20"/>
              </w:rPr>
            </w:pPr>
            <w:r w:rsidRPr="00CE150C">
              <w:rPr>
                <w:b/>
                <w:bCs/>
                <w:sz w:val="20"/>
                <w:szCs w:val="20"/>
              </w:rPr>
              <w:t xml:space="preserve">Indicators </w:t>
            </w:r>
          </w:p>
          <w:p w14:paraId="2A849F7C" w14:textId="77777777" w:rsidR="009454E0" w:rsidRPr="00CE150C" w:rsidRDefault="009454E0" w:rsidP="0098017C">
            <w:pPr>
              <w:tabs>
                <w:tab w:val="left" w:pos="90"/>
              </w:tabs>
              <w:rPr>
                <w:rFonts w:eastAsia="Calibri"/>
                <w:sz w:val="20"/>
                <w:szCs w:val="20"/>
                <w:lang w:val="en-GB"/>
              </w:rPr>
            </w:pPr>
            <w:r w:rsidRPr="00CE150C">
              <w:rPr>
                <w:rFonts w:eastAsia="Calibri"/>
                <w:sz w:val="20"/>
                <w:szCs w:val="20"/>
                <w:lang w:val="en-GB"/>
              </w:rPr>
              <w:t>2.2.1. # of multi-stakeholder coordination mechanisms (disaggregated formal/informal) to support legislative policy and systems changes developed or strengthened</w:t>
            </w:r>
          </w:p>
          <w:p w14:paraId="15C61A74" w14:textId="184502AF" w:rsidR="00DA7614" w:rsidRPr="00CE150C" w:rsidRDefault="00DA7614" w:rsidP="0098017C">
            <w:pPr>
              <w:tabs>
                <w:tab w:val="left" w:pos="90"/>
              </w:tabs>
              <w:rPr>
                <w:rFonts w:eastAsia="Calibri"/>
                <w:sz w:val="20"/>
                <w:szCs w:val="20"/>
                <w:lang w:val="en-GB"/>
              </w:rPr>
            </w:pPr>
          </w:p>
        </w:tc>
      </w:tr>
      <w:tr w:rsidR="009454E0" w:rsidRPr="00CE150C" w14:paraId="6CE07552" w14:textId="77777777" w:rsidTr="29CBA86C">
        <w:tc>
          <w:tcPr>
            <w:tcW w:w="9634" w:type="dxa"/>
          </w:tcPr>
          <w:p w14:paraId="08860021" w14:textId="29FF4CD8" w:rsidR="009454E0" w:rsidRPr="00CE150C" w:rsidRDefault="0B44D628" w:rsidP="0098017C">
            <w:pPr>
              <w:rPr>
                <w:color w:val="000000" w:themeColor="text1"/>
                <w:sz w:val="20"/>
                <w:szCs w:val="20"/>
              </w:rPr>
            </w:pPr>
            <w:r w:rsidRPr="00CE150C">
              <w:rPr>
                <w:color w:val="000000" w:themeColor="text1"/>
                <w:sz w:val="20"/>
                <w:szCs w:val="20"/>
                <w:u w:val="single"/>
              </w:rPr>
              <w:t>Description</w:t>
            </w:r>
            <w:r w:rsidR="09DCBCFA" w:rsidRPr="00CE150C">
              <w:rPr>
                <w:color w:val="000000" w:themeColor="text1"/>
                <w:sz w:val="20"/>
                <w:szCs w:val="20"/>
                <w:u w:val="single"/>
              </w:rPr>
              <w:t>:</w:t>
            </w:r>
            <w:r w:rsidR="00EA7286" w:rsidRPr="00CE150C">
              <w:rPr>
                <w:color w:val="000000" w:themeColor="text1"/>
                <w:sz w:val="20"/>
                <w:szCs w:val="20"/>
                <w:lang w:val="en-GB"/>
              </w:rPr>
              <w:t xml:space="preserve"> </w:t>
            </w:r>
            <w:r w:rsidR="000020C7" w:rsidRPr="00CE150C">
              <w:rPr>
                <w:rFonts w:eastAsia="Calibri"/>
                <w:color w:val="000000" w:themeColor="text1"/>
                <w:sz w:val="20"/>
                <w:szCs w:val="20"/>
              </w:rPr>
              <w:t>At present, the NHRI - the Protector for Human Rights and Freedom - is conducting monitoring of the implementation of human rights standards including the standards in the CRPD. It collaborates with OPDs, but there is</w:t>
            </w:r>
            <w:r w:rsidR="00546021" w:rsidRPr="00CE150C">
              <w:rPr>
                <w:rFonts w:eastAsia="Calibri"/>
                <w:color w:val="000000" w:themeColor="text1"/>
                <w:sz w:val="20"/>
                <w:szCs w:val="20"/>
              </w:rPr>
              <w:t xml:space="preserve"> no systematic and </w:t>
            </w:r>
            <w:r w:rsidR="000020C7" w:rsidRPr="00CE150C">
              <w:rPr>
                <w:rFonts w:eastAsia="Calibri"/>
                <w:color w:val="000000" w:themeColor="text1"/>
                <w:sz w:val="20"/>
                <w:szCs w:val="20"/>
              </w:rPr>
              <w:t>meaningful participation with OPDs as required under article 33 can be strengthened in the monitoring of CRPD implementation.</w:t>
            </w:r>
            <w:r w:rsidR="00546021" w:rsidRPr="00CE150C">
              <w:rPr>
                <w:rFonts w:eastAsia="Calibri"/>
                <w:color w:val="000000" w:themeColor="text1"/>
                <w:sz w:val="20"/>
                <w:szCs w:val="20"/>
              </w:rPr>
              <w:t xml:space="preserve"> </w:t>
            </w:r>
            <w:r w:rsidR="178AA287" w:rsidRPr="00CE150C">
              <w:rPr>
                <w:rFonts w:eastAsia="Calibri"/>
                <w:color w:val="000000" w:themeColor="text1"/>
                <w:sz w:val="20"/>
                <w:szCs w:val="20"/>
              </w:rPr>
              <w:t>T</w:t>
            </w:r>
            <w:r w:rsidR="64350022" w:rsidRPr="00CE150C">
              <w:rPr>
                <w:rFonts w:eastAsia="Calibri"/>
                <w:color w:val="000000" w:themeColor="text1"/>
                <w:sz w:val="20"/>
                <w:szCs w:val="20"/>
              </w:rPr>
              <w:t xml:space="preserve">he Protector will be supported to lead a consultative process to </w:t>
            </w:r>
            <w:r w:rsidR="6C485E4B" w:rsidRPr="00CE150C">
              <w:rPr>
                <w:rFonts w:eastAsia="Calibri"/>
                <w:color w:val="000000" w:themeColor="text1"/>
                <w:sz w:val="20"/>
                <w:szCs w:val="20"/>
              </w:rPr>
              <w:t>reach</w:t>
            </w:r>
            <w:r w:rsidR="64350022" w:rsidRPr="00CE150C">
              <w:rPr>
                <w:rFonts w:eastAsia="Calibri"/>
                <w:color w:val="000000" w:themeColor="text1"/>
                <w:sz w:val="20"/>
                <w:szCs w:val="20"/>
              </w:rPr>
              <w:t xml:space="preserve"> consensus with OPDs on a structure </w:t>
            </w:r>
            <w:r w:rsidR="55D31DB0" w:rsidRPr="00CE150C">
              <w:rPr>
                <w:rFonts w:eastAsia="Calibri"/>
                <w:color w:val="000000" w:themeColor="text1"/>
                <w:sz w:val="20"/>
                <w:szCs w:val="20"/>
              </w:rPr>
              <w:t xml:space="preserve">to jointly monitor the implementation of the CRPD that </w:t>
            </w:r>
            <w:r w:rsidR="1E3A5B27" w:rsidRPr="00CE150C">
              <w:rPr>
                <w:rFonts w:eastAsia="Calibri"/>
                <w:color w:val="000000" w:themeColor="text1"/>
                <w:sz w:val="20"/>
                <w:szCs w:val="20"/>
              </w:rPr>
              <w:t>ensure</w:t>
            </w:r>
            <w:r w:rsidR="55D31DB0" w:rsidRPr="00CE150C">
              <w:rPr>
                <w:rFonts w:eastAsia="Calibri"/>
                <w:color w:val="000000" w:themeColor="text1"/>
                <w:sz w:val="20"/>
                <w:szCs w:val="20"/>
              </w:rPr>
              <w:t>s</w:t>
            </w:r>
            <w:r w:rsidR="1E3A5B27" w:rsidRPr="00CE150C">
              <w:rPr>
                <w:rFonts w:eastAsia="Calibri"/>
                <w:color w:val="000000" w:themeColor="text1"/>
                <w:sz w:val="20"/>
                <w:szCs w:val="20"/>
              </w:rPr>
              <w:t xml:space="preserve"> </w:t>
            </w:r>
            <w:r w:rsidR="64350022" w:rsidRPr="00CE150C">
              <w:rPr>
                <w:rFonts w:eastAsia="Calibri"/>
                <w:color w:val="000000" w:themeColor="text1"/>
                <w:sz w:val="20"/>
                <w:szCs w:val="20"/>
              </w:rPr>
              <w:t xml:space="preserve">systematic and </w:t>
            </w:r>
            <w:r w:rsidR="343F30E5" w:rsidRPr="00CE150C">
              <w:rPr>
                <w:rFonts w:eastAsia="Calibri"/>
                <w:color w:val="000000" w:themeColor="text1"/>
                <w:sz w:val="20"/>
                <w:szCs w:val="20"/>
              </w:rPr>
              <w:t xml:space="preserve">meaningful </w:t>
            </w:r>
            <w:r w:rsidR="10772B21" w:rsidRPr="00CE150C">
              <w:rPr>
                <w:rFonts w:eastAsia="Calibri"/>
                <w:color w:val="000000" w:themeColor="text1"/>
                <w:sz w:val="20"/>
                <w:szCs w:val="20"/>
              </w:rPr>
              <w:t xml:space="preserve">collaboration </w:t>
            </w:r>
            <w:r w:rsidR="189FAAFD" w:rsidRPr="00CE150C">
              <w:rPr>
                <w:rFonts w:eastAsia="Calibri"/>
                <w:color w:val="000000" w:themeColor="text1"/>
                <w:sz w:val="20"/>
                <w:szCs w:val="20"/>
              </w:rPr>
              <w:t>between the Protector and</w:t>
            </w:r>
            <w:r w:rsidR="10772B21" w:rsidRPr="00CE150C">
              <w:rPr>
                <w:rFonts w:eastAsia="Calibri"/>
                <w:color w:val="000000" w:themeColor="text1"/>
                <w:sz w:val="20"/>
                <w:szCs w:val="20"/>
              </w:rPr>
              <w:t xml:space="preserve"> persons with disabilities</w:t>
            </w:r>
            <w:r w:rsidR="59C306C3" w:rsidRPr="00CE150C">
              <w:rPr>
                <w:rFonts w:eastAsia="Calibri"/>
                <w:color w:val="000000" w:themeColor="text1"/>
                <w:sz w:val="20"/>
                <w:szCs w:val="20"/>
              </w:rPr>
              <w:t xml:space="preserve">. Technical assistance will be provided to guarantee that the consultations and the eventual modality is in line with the 2016 guidance of the Committee on the Rights of Persons with </w:t>
            </w:r>
            <w:r w:rsidR="00546021" w:rsidRPr="00CE150C">
              <w:rPr>
                <w:rFonts w:eastAsia="Calibri"/>
                <w:color w:val="000000" w:themeColor="text1"/>
                <w:sz w:val="20"/>
                <w:szCs w:val="20"/>
              </w:rPr>
              <w:t>Disabilities</w:t>
            </w:r>
            <w:r w:rsidR="59C306C3" w:rsidRPr="00CE150C">
              <w:rPr>
                <w:rFonts w:eastAsia="Calibri"/>
                <w:color w:val="000000" w:themeColor="text1"/>
                <w:sz w:val="20"/>
                <w:szCs w:val="20"/>
              </w:rPr>
              <w:t>. Once established, support is envisaged for regular cons</w:t>
            </w:r>
            <w:r w:rsidR="08717B44" w:rsidRPr="00CE150C">
              <w:rPr>
                <w:rFonts w:eastAsia="Calibri"/>
                <w:color w:val="000000" w:themeColor="text1"/>
                <w:sz w:val="20"/>
                <w:szCs w:val="20"/>
              </w:rPr>
              <w:t xml:space="preserve">ultations that aim to identify key issues that require in-depth monitoring, capacity building on those issues as needed, </w:t>
            </w:r>
            <w:r w:rsidR="00546021" w:rsidRPr="00CE150C">
              <w:rPr>
                <w:rFonts w:eastAsia="Calibri"/>
                <w:color w:val="000000" w:themeColor="text1"/>
                <w:sz w:val="20"/>
                <w:szCs w:val="20"/>
              </w:rPr>
              <w:t xml:space="preserve">for </w:t>
            </w:r>
            <w:r w:rsidR="08717B44" w:rsidRPr="00CE150C">
              <w:rPr>
                <w:rFonts w:eastAsia="Calibri"/>
                <w:color w:val="000000" w:themeColor="text1"/>
                <w:sz w:val="20"/>
                <w:szCs w:val="20"/>
              </w:rPr>
              <w:t xml:space="preserve">guidelines for the monitoring and for supporting </w:t>
            </w:r>
            <w:r w:rsidR="003A58C3" w:rsidRPr="00CE150C">
              <w:rPr>
                <w:rFonts w:eastAsia="Calibri"/>
                <w:color w:val="000000" w:themeColor="text1"/>
                <w:sz w:val="20"/>
                <w:szCs w:val="20"/>
              </w:rPr>
              <w:t xml:space="preserve">high quality </w:t>
            </w:r>
            <w:r w:rsidR="08717B44" w:rsidRPr="00CE150C">
              <w:rPr>
                <w:rFonts w:eastAsia="Calibri"/>
                <w:color w:val="000000" w:themeColor="text1"/>
                <w:sz w:val="20"/>
                <w:szCs w:val="20"/>
              </w:rPr>
              <w:t xml:space="preserve">synthesis </w:t>
            </w:r>
            <w:r w:rsidR="59248DA8" w:rsidRPr="00CE150C">
              <w:rPr>
                <w:rFonts w:eastAsia="Calibri"/>
                <w:color w:val="000000" w:themeColor="text1"/>
                <w:sz w:val="20"/>
                <w:szCs w:val="20"/>
              </w:rPr>
              <w:t>of findings of monitoring</w:t>
            </w:r>
            <w:r w:rsidR="003A58C3" w:rsidRPr="00CE150C">
              <w:rPr>
                <w:rFonts w:eastAsia="Calibri"/>
                <w:color w:val="000000" w:themeColor="text1"/>
                <w:sz w:val="20"/>
                <w:szCs w:val="20"/>
              </w:rPr>
              <w:t xml:space="preserve"> in </w:t>
            </w:r>
            <w:r w:rsidR="59248DA8" w:rsidRPr="00CE150C">
              <w:rPr>
                <w:rFonts w:eastAsia="Calibri"/>
                <w:color w:val="000000" w:themeColor="text1"/>
                <w:sz w:val="20"/>
                <w:szCs w:val="20"/>
              </w:rPr>
              <w:t>acce</w:t>
            </w:r>
            <w:r w:rsidR="55D31DB0" w:rsidRPr="00CE150C">
              <w:rPr>
                <w:rFonts w:eastAsia="Calibri"/>
                <w:color w:val="000000" w:themeColor="text1"/>
                <w:sz w:val="20"/>
                <w:szCs w:val="20"/>
              </w:rPr>
              <w:t>ssible</w:t>
            </w:r>
            <w:r w:rsidR="59248DA8" w:rsidRPr="00CE150C">
              <w:rPr>
                <w:rFonts w:eastAsia="Calibri"/>
                <w:color w:val="000000" w:themeColor="text1"/>
                <w:sz w:val="20"/>
                <w:szCs w:val="20"/>
              </w:rPr>
              <w:t xml:space="preserve"> reports that inform decision-makers</w:t>
            </w:r>
            <w:r w:rsidR="55D31DB0" w:rsidRPr="00CE150C">
              <w:rPr>
                <w:rFonts w:eastAsia="Calibri"/>
                <w:color w:val="000000" w:themeColor="text1"/>
                <w:sz w:val="20"/>
                <w:szCs w:val="20"/>
              </w:rPr>
              <w:t xml:space="preserve"> and that will be used for advocacy for legislative and policy changes</w:t>
            </w:r>
            <w:r w:rsidR="003A58C3" w:rsidRPr="00CE150C">
              <w:rPr>
                <w:rFonts w:eastAsia="Calibri"/>
                <w:color w:val="000000" w:themeColor="text1"/>
                <w:sz w:val="20"/>
                <w:szCs w:val="20"/>
              </w:rPr>
              <w:t>.</w:t>
            </w:r>
            <w:r w:rsidR="034172C4" w:rsidRPr="00CE150C">
              <w:rPr>
                <w:color w:val="000000" w:themeColor="text1"/>
                <w:sz w:val="20"/>
                <w:szCs w:val="20"/>
              </w:rPr>
              <w:t xml:space="preserve">  </w:t>
            </w:r>
          </w:p>
          <w:p w14:paraId="21198760" w14:textId="7AE39988" w:rsidR="000020C7" w:rsidRPr="00CE150C" w:rsidRDefault="000020C7" w:rsidP="0098017C">
            <w:pPr>
              <w:rPr>
                <w:color w:val="000000" w:themeColor="text1"/>
                <w:sz w:val="20"/>
                <w:szCs w:val="20"/>
              </w:rPr>
            </w:pPr>
          </w:p>
        </w:tc>
      </w:tr>
      <w:tr w:rsidR="009454E0" w:rsidRPr="00CE150C" w14:paraId="72DE0E88" w14:textId="77777777" w:rsidTr="29CBA86C">
        <w:tc>
          <w:tcPr>
            <w:tcW w:w="9634" w:type="dxa"/>
          </w:tcPr>
          <w:p w14:paraId="1CAE5896" w14:textId="77777777" w:rsidR="009454E0" w:rsidRPr="00CE150C" w:rsidRDefault="0F0FBEB7" w:rsidP="0098017C">
            <w:pPr>
              <w:tabs>
                <w:tab w:val="left" w:pos="90"/>
              </w:tabs>
              <w:rPr>
                <w:color w:val="000000" w:themeColor="text1"/>
                <w:sz w:val="20"/>
                <w:szCs w:val="20"/>
              </w:rPr>
            </w:pPr>
            <w:r w:rsidRPr="00CE150C">
              <w:rPr>
                <w:color w:val="000000" w:themeColor="text1"/>
                <w:sz w:val="20"/>
                <w:szCs w:val="20"/>
                <w:u w:val="single"/>
              </w:rPr>
              <w:lastRenderedPageBreak/>
              <w:t>Baseline</w:t>
            </w:r>
            <w:r w:rsidRPr="00CE150C">
              <w:rPr>
                <w:color w:val="000000" w:themeColor="text1"/>
                <w:sz w:val="20"/>
                <w:szCs w:val="20"/>
              </w:rPr>
              <w:t>:</w:t>
            </w:r>
            <w:r w:rsidR="57789E55" w:rsidRPr="00CE150C">
              <w:rPr>
                <w:color w:val="000000" w:themeColor="text1"/>
                <w:sz w:val="20"/>
                <w:szCs w:val="20"/>
              </w:rPr>
              <w:t xml:space="preserve"> The Protector monitors the implementation of the rights of persons with disabilities</w:t>
            </w:r>
            <w:r w:rsidR="00B0244D" w:rsidRPr="00CE150C">
              <w:rPr>
                <w:color w:val="000000" w:themeColor="text1"/>
                <w:sz w:val="20"/>
                <w:szCs w:val="20"/>
              </w:rPr>
              <w:t xml:space="preserve"> </w:t>
            </w:r>
            <w:r w:rsidR="57789E55" w:rsidRPr="00CE150C">
              <w:rPr>
                <w:color w:val="000000" w:themeColor="text1"/>
                <w:sz w:val="20"/>
                <w:szCs w:val="20"/>
              </w:rPr>
              <w:t>and reports under the CRPD, but does not do this in a structured manner with mean</w:t>
            </w:r>
            <w:r w:rsidR="187358A2" w:rsidRPr="00CE150C">
              <w:rPr>
                <w:color w:val="000000" w:themeColor="text1"/>
                <w:sz w:val="20"/>
                <w:szCs w:val="20"/>
              </w:rPr>
              <w:t xml:space="preserve">ingful participation of persons with </w:t>
            </w:r>
            <w:r w:rsidR="419964DB" w:rsidRPr="00CE150C">
              <w:rPr>
                <w:color w:val="000000" w:themeColor="text1"/>
                <w:sz w:val="20"/>
                <w:szCs w:val="20"/>
              </w:rPr>
              <w:t>disabilitie</w:t>
            </w:r>
            <w:r w:rsidR="004E7A5B" w:rsidRPr="00CE150C">
              <w:rPr>
                <w:color w:val="000000" w:themeColor="text1"/>
                <w:sz w:val="20"/>
                <w:szCs w:val="20"/>
              </w:rPr>
              <w:t>s</w:t>
            </w:r>
          </w:p>
          <w:p w14:paraId="4B63B548" w14:textId="5A2370E1" w:rsidR="002B68A9" w:rsidRPr="00CE150C" w:rsidRDefault="002B68A9" w:rsidP="0098017C">
            <w:pPr>
              <w:tabs>
                <w:tab w:val="left" w:pos="90"/>
              </w:tabs>
              <w:rPr>
                <w:color w:val="000000" w:themeColor="text1"/>
                <w:sz w:val="20"/>
                <w:szCs w:val="20"/>
              </w:rPr>
            </w:pPr>
          </w:p>
        </w:tc>
      </w:tr>
      <w:tr w:rsidR="009454E0" w:rsidRPr="00CE150C" w14:paraId="750E68B6" w14:textId="77777777" w:rsidTr="29CBA86C">
        <w:tc>
          <w:tcPr>
            <w:tcW w:w="9634" w:type="dxa"/>
          </w:tcPr>
          <w:p w14:paraId="145FC2CF" w14:textId="77777777" w:rsidR="009454E0" w:rsidRPr="00CE150C" w:rsidRDefault="0F0FBEB7" w:rsidP="0098017C">
            <w:pPr>
              <w:tabs>
                <w:tab w:val="left" w:pos="90"/>
              </w:tabs>
              <w:rPr>
                <w:color w:val="000000" w:themeColor="text1"/>
                <w:sz w:val="20"/>
                <w:szCs w:val="20"/>
              </w:rPr>
            </w:pPr>
            <w:r w:rsidRPr="00CE150C">
              <w:rPr>
                <w:color w:val="000000" w:themeColor="text1"/>
                <w:sz w:val="20"/>
                <w:szCs w:val="20"/>
                <w:u w:val="single"/>
              </w:rPr>
              <w:t>Milestone year 1</w:t>
            </w:r>
            <w:r w:rsidRPr="00CE150C">
              <w:rPr>
                <w:color w:val="000000" w:themeColor="text1"/>
                <w:sz w:val="20"/>
                <w:szCs w:val="20"/>
              </w:rPr>
              <w:t>:</w:t>
            </w:r>
            <w:r w:rsidR="5B167540" w:rsidRPr="00CE150C">
              <w:rPr>
                <w:color w:val="000000" w:themeColor="text1"/>
                <w:sz w:val="20"/>
                <w:szCs w:val="20"/>
              </w:rPr>
              <w:t xml:space="preserve"> </w:t>
            </w:r>
            <w:r w:rsidR="003A58C3" w:rsidRPr="00CE150C">
              <w:rPr>
                <w:color w:val="000000" w:themeColor="text1"/>
                <w:sz w:val="20"/>
                <w:szCs w:val="20"/>
              </w:rPr>
              <w:t>T</w:t>
            </w:r>
            <w:r w:rsidR="5B167540" w:rsidRPr="00CE150C">
              <w:rPr>
                <w:color w:val="000000" w:themeColor="text1"/>
                <w:sz w:val="20"/>
                <w:szCs w:val="20"/>
              </w:rPr>
              <w:t>he independent monitoring mechanism that is fully in line with art 33 of CRPD is established, and starts functioning</w:t>
            </w:r>
          </w:p>
          <w:p w14:paraId="35415C64" w14:textId="67892BBC" w:rsidR="002B68A9" w:rsidRPr="00CE150C" w:rsidRDefault="002B68A9" w:rsidP="0098017C">
            <w:pPr>
              <w:tabs>
                <w:tab w:val="left" w:pos="90"/>
              </w:tabs>
              <w:rPr>
                <w:color w:val="000000" w:themeColor="text1"/>
                <w:sz w:val="20"/>
                <w:szCs w:val="20"/>
              </w:rPr>
            </w:pPr>
          </w:p>
        </w:tc>
      </w:tr>
      <w:tr w:rsidR="009454E0" w:rsidRPr="00CE150C" w14:paraId="58A59720" w14:textId="77777777" w:rsidTr="29CBA86C">
        <w:tc>
          <w:tcPr>
            <w:tcW w:w="9634" w:type="dxa"/>
          </w:tcPr>
          <w:p w14:paraId="6AE0D90E" w14:textId="77777777" w:rsidR="009454E0" w:rsidRPr="00CE150C" w:rsidRDefault="0F0FBEB7" w:rsidP="0098017C">
            <w:pPr>
              <w:tabs>
                <w:tab w:val="left" w:pos="90"/>
              </w:tabs>
              <w:rPr>
                <w:color w:val="000000" w:themeColor="text1"/>
                <w:sz w:val="20"/>
                <w:szCs w:val="20"/>
              </w:rPr>
            </w:pPr>
            <w:r w:rsidRPr="00CE150C">
              <w:rPr>
                <w:color w:val="000000" w:themeColor="text1"/>
                <w:sz w:val="20"/>
                <w:szCs w:val="20"/>
                <w:u w:val="single"/>
              </w:rPr>
              <w:t>Milestone year 2</w:t>
            </w:r>
            <w:r w:rsidRPr="00CE150C">
              <w:rPr>
                <w:color w:val="000000" w:themeColor="text1"/>
                <w:sz w:val="20"/>
                <w:szCs w:val="20"/>
              </w:rPr>
              <w:t>:</w:t>
            </w:r>
            <w:r w:rsidR="4AC7BCB8" w:rsidRPr="00CE150C">
              <w:rPr>
                <w:color w:val="000000" w:themeColor="text1"/>
                <w:sz w:val="20"/>
                <w:szCs w:val="20"/>
              </w:rPr>
              <w:t xml:space="preserve"> the IMM has produced at least two analytical reports on key issues of concern jointly identified by the IMM and OPDs</w:t>
            </w:r>
          </w:p>
          <w:p w14:paraId="4BF3470B" w14:textId="38C14E2D" w:rsidR="002B68A9" w:rsidRPr="00CE150C" w:rsidRDefault="002B68A9" w:rsidP="0098017C">
            <w:pPr>
              <w:tabs>
                <w:tab w:val="left" w:pos="90"/>
              </w:tabs>
              <w:rPr>
                <w:color w:val="000000" w:themeColor="text1"/>
                <w:sz w:val="20"/>
                <w:szCs w:val="20"/>
              </w:rPr>
            </w:pPr>
          </w:p>
        </w:tc>
      </w:tr>
      <w:tr w:rsidR="009454E0" w:rsidRPr="00CE150C" w14:paraId="53F1B6D6" w14:textId="77777777" w:rsidTr="29CBA86C">
        <w:tc>
          <w:tcPr>
            <w:tcW w:w="9634" w:type="dxa"/>
          </w:tcPr>
          <w:p w14:paraId="7C885B64" w14:textId="7146C63C" w:rsidR="009454E0" w:rsidRPr="00CE150C" w:rsidRDefault="0F0FBEB7" w:rsidP="0098017C">
            <w:pPr>
              <w:tabs>
                <w:tab w:val="left" w:pos="90"/>
              </w:tabs>
              <w:rPr>
                <w:color w:val="000000" w:themeColor="text1"/>
                <w:sz w:val="20"/>
                <w:szCs w:val="20"/>
              </w:rPr>
            </w:pPr>
            <w:r w:rsidRPr="7F6B47FC">
              <w:rPr>
                <w:color w:val="000000" w:themeColor="text1"/>
                <w:sz w:val="20"/>
                <w:szCs w:val="20"/>
                <w:u w:val="single"/>
              </w:rPr>
              <w:t>Target</w:t>
            </w:r>
            <w:r w:rsidRPr="7F6B47FC">
              <w:rPr>
                <w:color w:val="000000" w:themeColor="text1"/>
                <w:sz w:val="20"/>
                <w:szCs w:val="20"/>
              </w:rPr>
              <w:t>:</w:t>
            </w:r>
            <w:r w:rsidR="03CD097B" w:rsidRPr="7F6B47FC">
              <w:rPr>
                <w:color w:val="000000" w:themeColor="text1"/>
                <w:sz w:val="20"/>
                <w:szCs w:val="20"/>
              </w:rPr>
              <w:t xml:space="preserve"> </w:t>
            </w:r>
            <w:r w:rsidR="7A9080CB" w:rsidRPr="7F6B47FC">
              <w:rPr>
                <w:color w:val="000000" w:themeColor="text1"/>
                <w:sz w:val="20"/>
                <w:szCs w:val="20"/>
              </w:rPr>
              <w:t>One multi-stakeholder (NHRI and OPDs) m</w:t>
            </w:r>
            <w:r w:rsidR="03CD097B" w:rsidRPr="7F6B47FC">
              <w:rPr>
                <w:color w:val="000000" w:themeColor="text1"/>
                <w:sz w:val="20"/>
                <w:szCs w:val="20"/>
              </w:rPr>
              <w:t xml:space="preserve">echanism is officially </w:t>
            </w:r>
            <w:proofErr w:type="gramStart"/>
            <w:r w:rsidR="03CD097B" w:rsidRPr="7F6B47FC">
              <w:rPr>
                <w:color w:val="000000" w:themeColor="text1"/>
                <w:sz w:val="20"/>
                <w:szCs w:val="20"/>
              </w:rPr>
              <w:t>established</w:t>
            </w:r>
            <w:proofErr w:type="gramEnd"/>
            <w:r w:rsidR="03CD097B" w:rsidRPr="7F6B47FC">
              <w:rPr>
                <w:color w:val="000000" w:themeColor="text1"/>
                <w:sz w:val="20"/>
                <w:szCs w:val="20"/>
              </w:rPr>
              <w:t xml:space="preserve"> and two reports produced</w:t>
            </w:r>
          </w:p>
          <w:p w14:paraId="18D4875E" w14:textId="4EF3DD94" w:rsidR="002B68A9" w:rsidRPr="00CE150C" w:rsidRDefault="002B68A9" w:rsidP="0098017C">
            <w:pPr>
              <w:tabs>
                <w:tab w:val="left" w:pos="90"/>
              </w:tabs>
              <w:rPr>
                <w:color w:val="000000" w:themeColor="text1"/>
                <w:sz w:val="20"/>
                <w:szCs w:val="20"/>
              </w:rPr>
            </w:pPr>
          </w:p>
        </w:tc>
      </w:tr>
      <w:tr w:rsidR="009454E0" w:rsidRPr="00CE150C" w14:paraId="79E01427" w14:textId="77777777" w:rsidTr="29CBA86C">
        <w:tc>
          <w:tcPr>
            <w:tcW w:w="9634" w:type="dxa"/>
          </w:tcPr>
          <w:p w14:paraId="729ED5FA" w14:textId="77777777" w:rsidR="009454E0" w:rsidRPr="00CE150C" w:rsidRDefault="0F0FBEB7" w:rsidP="0098017C">
            <w:pPr>
              <w:tabs>
                <w:tab w:val="left" w:pos="90"/>
              </w:tabs>
              <w:rPr>
                <w:color w:val="000000" w:themeColor="text1"/>
                <w:sz w:val="20"/>
                <w:szCs w:val="20"/>
              </w:rPr>
            </w:pPr>
            <w:r w:rsidRPr="00CE150C">
              <w:rPr>
                <w:color w:val="000000" w:themeColor="text1"/>
                <w:sz w:val="20"/>
                <w:szCs w:val="20"/>
                <w:u w:val="single"/>
              </w:rPr>
              <w:t>Means of verification</w:t>
            </w:r>
            <w:r w:rsidRPr="00CE150C">
              <w:rPr>
                <w:color w:val="000000" w:themeColor="text1"/>
                <w:sz w:val="20"/>
                <w:szCs w:val="20"/>
              </w:rPr>
              <w:t>:</w:t>
            </w:r>
            <w:r w:rsidR="1BA92C96" w:rsidRPr="00CE150C">
              <w:rPr>
                <w:color w:val="000000" w:themeColor="text1"/>
                <w:sz w:val="20"/>
                <w:szCs w:val="20"/>
              </w:rPr>
              <w:t xml:space="preserve"> Annu</w:t>
            </w:r>
            <w:r w:rsidR="4B5AFBC4" w:rsidRPr="00CE150C">
              <w:rPr>
                <w:color w:val="000000" w:themeColor="text1"/>
                <w:sz w:val="20"/>
                <w:szCs w:val="20"/>
              </w:rPr>
              <w:t>a</w:t>
            </w:r>
            <w:r w:rsidR="1BA92C96" w:rsidRPr="00CE150C">
              <w:rPr>
                <w:color w:val="000000" w:themeColor="text1"/>
                <w:sz w:val="20"/>
                <w:szCs w:val="20"/>
              </w:rPr>
              <w:t>l reports of the Protector's office. Reports of the IMM.</w:t>
            </w:r>
          </w:p>
          <w:p w14:paraId="4D710791" w14:textId="1627095C" w:rsidR="002B68A9" w:rsidRPr="00CE150C" w:rsidRDefault="002B68A9" w:rsidP="0098017C">
            <w:pPr>
              <w:tabs>
                <w:tab w:val="left" w:pos="90"/>
              </w:tabs>
              <w:rPr>
                <w:color w:val="000000" w:themeColor="text1"/>
                <w:sz w:val="20"/>
                <w:szCs w:val="20"/>
              </w:rPr>
            </w:pPr>
          </w:p>
        </w:tc>
      </w:tr>
      <w:tr w:rsidR="009454E0" w:rsidRPr="00CE150C" w14:paraId="11054D18" w14:textId="77777777" w:rsidTr="29CBA86C">
        <w:tc>
          <w:tcPr>
            <w:tcW w:w="9634" w:type="dxa"/>
          </w:tcPr>
          <w:p w14:paraId="62C81358" w14:textId="20A27025" w:rsidR="009454E0" w:rsidRPr="00CE150C" w:rsidRDefault="0F0FBEB7" w:rsidP="0098017C">
            <w:pPr>
              <w:tabs>
                <w:tab w:val="left" w:pos="90"/>
              </w:tabs>
              <w:rPr>
                <w:sz w:val="20"/>
                <w:szCs w:val="20"/>
              </w:rPr>
            </w:pPr>
            <w:r w:rsidRPr="00CE150C">
              <w:rPr>
                <w:sz w:val="20"/>
                <w:szCs w:val="20"/>
                <w:u w:val="single"/>
              </w:rPr>
              <w:t>Responsible:</w:t>
            </w:r>
            <w:r w:rsidR="75649CA1" w:rsidRPr="00CE150C">
              <w:rPr>
                <w:sz w:val="20"/>
                <w:szCs w:val="20"/>
                <w:u w:val="single"/>
              </w:rPr>
              <w:t xml:space="preserve"> </w:t>
            </w:r>
            <w:r w:rsidR="004E7A5B" w:rsidRPr="00CE150C">
              <w:rPr>
                <w:sz w:val="20"/>
                <w:szCs w:val="20"/>
              </w:rPr>
              <w:t>T</w:t>
            </w:r>
            <w:r w:rsidR="7E585E75" w:rsidRPr="00CE150C">
              <w:rPr>
                <w:sz w:val="20"/>
                <w:szCs w:val="20"/>
              </w:rPr>
              <w:t>he Protector for Human Rights and Freedoms and OPDs</w:t>
            </w:r>
            <w:r w:rsidR="003A58C3" w:rsidRPr="00CE150C">
              <w:rPr>
                <w:sz w:val="20"/>
                <w:szCs w:val="20"/>
              </w:rPr>
              <w:t xml:space="preserve"> with support of the UNICEF and UNDP coordinator, with technical support from the Human Rights </w:t>
            </w:r>
            <w:r w:rsidR="002B68A9" w:rsidRPr="00CE150C">
              <w:rPr>
                <w:sz w:val="20"/>
                <w:szCs w:val="20"/>
              </w:rPr>
              <w:t>Adviser</w:t>
            </w:r>
          </w:p>
          <w:p w14:paraId="66B6F803" w14:textId="771172F0" w:rsidR="009454E0" w:rsidRPr="00CE150C" w:rsidRDefault="009454E0" w:rsidP="0098017C">
            <w:pPr>
              <w:tabs>
                <w:tab w:val="left" w:pos="90"/>
              </w:tabs>
              <w:rPr>
                <w:sz w:val="20"/>
                <w:szCs w:val="20"/>
                <w:u w:val="single"/>
              </w:rPr>
            </w:pPr>
          </w:p>
        </w:tc>
      </w:tr>
      <w:tr w:rsidR="009454E0" w:rsidRPr="00CE150C" w14:paraId="3B45486F" w14:textId="77777777" w:rsidTr="29CBA86C">
        <w:tc>
          <w:tcPr>
            <w:tcW w:w="9634" w:type="dxa"/>
            <w:shd w:val="clear" w:color="auto" w:fill="F2DBDB" w:themeFill="accent2" w:themeFillTint="33"/>
          </w:tcPr>
          <w:p w14:paraId="64A579FA" w14:textId="0F278BB7" w:rsidR="009454E0" w:rsidRPr="00CE150C" w:rsidRDefault="009454E0" w:rsidP="0098017C">
            <w:pPr>
              <w:tabs>
                <w:tab w:val="left" w:pos="90"/>
              </w:tabs>
              <w:spacing w:before="120" w:after="120" w:line="264" w:lineRule="auto"/>
              <w:rPr>
                <w:rFonts w:eastAsia="Verdana"/>
                <w:b/>
                <w:bCs/>
                <w:sz w:val="20"/>
                <w:szCs w:val="20"/>
                <w:lang w:val="en-GB"/>
              </w:rPr>
            </w:pPr>
            <w:r w:rsidRPr="00CE150C">
              <w:rPr>
                <w:rFonts w:eastAsia="Verdana"/>
                <w:b/>
                <w:bCs/>
                <w:sz w:val="20"/>
                <w:szCs w:val="20"/>
                <w:lang w:val="en-GB"/>
              </w:rPr>
              <w:t xml:space="preserve">Outcome 3. National development and humanitarian plans, budgets, </w:t>
            </w:r>
            <w:proofErr w:type="gramStart"/>
            <w:r w:rsidRPr="00CE150C">
              <w:rPr>
                <w:rFonts w:eastAsia="Verdana"/>
                <w:b/>
                <w:bCs/>
                <w:sz w:val="20"/>
                <w:szCs w:val="20"/>
                <w:lang w:val="en-GB"/>
              </w:rPr>
              <w:t>programs</w:t>
            </w:r>
            <w:proofErr w:type="gramEnd"/>
            <w:r w:rsidRPr="00CE150C">
              <w:rPr>
                <w:rFonts w:eastAsia="Verdana"/>
                <w:b/>
                <w:bCs/>
                <w:sz w:val="20"/>
                <w:szCs w:val="20"/>
                <w:lang w:val="en-GB"/>
              </w:rPr>
              <w:t xml:space="preserve"> and monitoring processes are disability inclusive.</w:t>
            </w:r>
          </w:p>
        </w:tc>
      </w:tr>
      <w:tr w:rsidR="009454E0" w:rsidRPr="00CE150C" w14:paraId="39EA5185" w14:textId="77777777" w:rsidTr="29CBA86C">
        <w:tc>
          <w:tcPr>
            <w:tcW w:w="9634" w:type="dxa"/>
          </w:tcPr>
          <w:p w14:paraId="202BDF28" w14:textId="37EE362C" w:rsidR="009454E0" w:rsidRPr="00CE150C" w:rsidRDefault="009454E0" w:rsidP="0098017C">
            <w:pPr>
              <w:tabs>
                <w:tab w:val="left" w:pos="90"/>
              </w:tabs>
              <w:rPr>
                <w:i/>
                <w:iCs/>
                <w:sz w:val="20"/>
                <w:szCs w:val="20"/>
              </w:rPr>
            </w:pPr>
            <w:r w:rsidRPr="00CE150C">
              <w:rPr>
                <w:i/>
                <w:iCs/>
                <w:sz w:val="20"/>
                <w:szCs w:val="20"/>
              </w:rPr>
              <w:t>Please describe how the project will contribute to outcome 3 of the UNPRPD results framework. (200 words)</w:t>
            </w:r>
          </w:p>
          <w:p w14:paraId="100BCB53" w14:textId="77777777" w:rsidR="003F36F9" w:rsidRPr="00CE150C" w:rsidRDefault="003F36F9" w:rsidP="0098017C">
            <w:pPr>
              <w:tabs>
                <w:tab w:val="left" w:pos="90"/>
              </w:tabs>
              <w:rPr>
                <w:i/>
                <w:iCs/>
                <w:sz w:val="20"/>
                <w:szCs w:val="20"/>
              </w:rPr>
            </w:pPr>
          </w:p>
          <w:p w14:paraId="7072EA1D" w14:textId="7F8A84C8" w:rsidR="00F76469" w:rsidRPr="00CE150C" w:rsidRDefault="43C4F311" w:rsidP="0098017C">
            <w:pPr>
              <w:tabs>
                <w:tab w:val="left" w:pos="90"/>
              </w:tabs>
              <w:rPr>
                <w:sz w:val="20"/>
                <w:szCs w:val="20"/>
              </w:rPr>
            </w:pPr>
            <w:r w:rsidRPr="31B0CA24">
              <w:rPr>
                <w:sz w:val="20"/>
                <w:szCs w:val="20"/>
              </w:rPr>
              <w:t>The proje</w:t>
            </w:r>
            <w:r w:rsidR="574E9675" w:rsidRPr="31B0CA24">
              <w:rPr>
                <w:sz w:val="20"/>
                <w:szCs w:val="20"/>
              </w:rPr>
              <w:t>c</w:t>
            </w:r>
            <w:r w:rsidRPr="31B0CA24">
              <w:rPr>
                <w:sz w:val="20"/>
                <w:szCs w:val="20"/>
              </w:rPr>
              <w:t>t will support better disability inclusion in the revi</w:t>
            </w:r>
            <w:r w:rsidR="574E9675" w:rsidRPr="31B0CA24">
              <w:rPr>
                <w:sz w:val="20"/>
                <w:szCs w:val="20"/>
              </w:rPr>
              <w:t xml:space="preserve">ew of the </w:t>
            </w:r>
            <w:r w:rsidR="7313835E" w:rsidRPr="31B0CA24">
              <w:rPr>
                <w:sz w:val="20"/>
                <w:szCs w:val="20"/>
              </w:rPr>
              <w:t xml:space="preserve">UN’s Common Country Analysis </w:t>
            </w:r>
            <w:r w:rsidR="042117B3" w:rsidRPr="31B0CA24">
              <w:rPr>
                <w:sz w:val="20"/>
                <w:szCs w:val="20"/>
              </w:rPr>
              <w:t xml:space="preserve">(CCA) </w:t>
            </w:r>
            <w:r w:rsidR="7313835E" w:rsidRPr="31B0CA24">
              <w:rPr>
                <w:sz w:val="20"/>
                <w:szCs w:val="20"/>
              </w:rPr>
              <w:t xml:space="preserve">adopted in 2021 and </w:t>
            </w:r>
            <w:r w:rsidR="5B773589" w:rsidRPr="31B0CA24">
              <w:rPr>
                <w:sz w:val="20"/>
                <w:szCs w:val="20"/>
              </w:rPr>
              <w:t>the</w:t>
            </w:r>
            <w:r w:rsidR="7313835E" w:rsidRPr="31B0CA24">
              <w:rPr>
                <w:sz w:val="20"/>
                <w:szCs w:val="20"/>
              </w:rPr>
              <w:t xml:space="preserve"> </w:t>
            </w:r>
            <w:r w:rsidR="5C826540" w:rsidRPr="31B0CA24">
              <w:rPr>
                <w:sz w:val="20"/>
                <w:szCs w:val="20"/>
              </w:rPr>
              <w:t xml:space="preserve">implementation and monitoring of the </w:t>
            </w:r>
            <w:r w:rsidR="2B5AFA94" w:rsidRPr="31B0CA24">
              <w:rPr>
                <w:sz w:val="20"/>
                <w:szCs w:val="20"/>
              </w:rPr>
              <w:t>UN’s Sustainable Development Cooperation Framework</w:t>
            </w:r>
            <w:r w:rsidR="574E9675" w:rsidRPr="31B0CA24">
              <w:rPr>
                <w:sz w:val="20"/>
                <w:szCs w:val="20"/>
              </w:rPr>
              <w:t xml:space="preserve"> </w:t>
            </w:r>
            <w:r w:rsidR="4FFB1E96" w:rsidRPr="31B0CA24">
              <w:rPr>
                <w:sz w:val="20"/>
                <w:szCs w:val="20"/>
              </w:rPr>
              <w:t xml:space="preserve">(SDCF) </w:t>
            </w:r>
            <w:r w:rsidR="510E7E22" w:rsidRPr="31B0CA24">
              <w:rPr>
                <w:sz w:val="20"/>
                <w:szCs w:val="20"/>
              </w:rPr>
              <w:t xml:space="preserve">that will be </w:t>
            </w:r>
            <w:r w:rsidR="4FFB1E96" w:rsidRPr="31B0CA24">
              <w:rPr>
                <w:sz w:val="20"/>
                <w:szCs w:val="20"/>
              </w:rPr>
              <w:t>adopted in 2022 and cover 2023-2027.</w:t>
            </w:r>
            <w:r w:rsidR="042117B3" w:rsidRPr="31B0CA24">
              <w:rPr>
                <w:sz w:val="20"/>
                <w:szCs w:val="20"/>
              </w:rPr>
              <w:t xml:space="preserve"> </w:t>
            </w:r>
            <w:r w:rsidR="5FD65EBC" w:rsidRPr="31B0CA24">
              <w:rPr>
                <w:sz w:val="20"/>
                <w:szCs w:val="20"/>
              </w:rPr>
              <w:t xml:space="preserve">The UNCT will seek </w:t>
            </w:r>
            <w:r w:rsidR="601DC299" w:rsidRPr="31B0CA24">
              <w:rPr>
                <w:sz w:val="20"/>
                <w:szCs w:val="20"/>
              </w:rPr>
              <w:t>OPD</w:t>
            </w:r>
            <w:r w:rsidR="5FD65EBC" w:rsidRPr="31B0CA24">
              <w:rPr>
                <w:sz w:val="20"/>
                <w:szCs w:val="20"/>
              </w:rPr>
              <w:t xml:space="preserve"> inputs into the annual reviews of the CCA and </w:t>
            </w:r>
            <w:r w:rsidR="5C2529A2" w:rsidRPr="31B0CA24">
              <w:rPr>
                <w:sz w:val="20"/>
                <w:szCs w:val="20"/>
              </w:rPr>
              <w:t xml:space="preserve">recommendations how to </w:t>
            </w:r>
            <w:r w:rsidR="601DC299" w:rsidRPr="31B0CA24">
              <w:rPr>
                <w:sz w:val="20"/>
                <w:szCs w:val="20"/>
              </w:rPr>
              <w:t>ensure</w:t>
            </w:r>
            <w:r w:rsidR="5C2529A2" w:rsidRPr="31B0CA24">
              <w:rPr>
                <w:sz w:val="20"/>
                <w:szCs w:val="20"/>
              </w:rPr>
              <w:t xml:space="preserve"> results</w:t>
            </w:r>
            <w:r w:rsidR="601DC299" w:rsidRPr="31B0CA24">
              <w:rPr>
                <w:sz w:val="20"/>
                <w:szCs w:val="20"/>
              </w:rPr>
              <w:t xml:space="preserve"> </w:t>
            </w:r>
            <w:r w:rsidR="6044D361" w:rsidRPr="31B0CA24">
              <w:rPr>
                <w:sz w:val="20"/>
                <w:szCs w:val="20"/>
              </w:rPr>
              <w:t xml:space="preserve">under the SCDF </w:t>
            </w:r>
            <w:r w:rsidR="601DC299" w:rsidRPr="31B0CA24">
              <w:rPr>
                <w:sz w:val="20"/>
                <w:szCs w:val="20"/>
              </w:rPr>
              <w:t>are more</w:t>
            </w:r>
            <w:r w:rsidR="5C2529A2" w:rsidRPr="31B0CA24">
              <w:rPr>
                <w:sz w:val="20"/>
                <w:szCs w:val="20"/>
              </w:rPr>
              <w:t xml:space="preserve"> disability inclusi</w:t>
            </w:r>
            <w:r w:rsidR="601DC299" w:rsidRPr="31B0CA24">
              <w:rPr>
                <w:sz w:val="20"/>
                <w:szCs w:val="20"/>
              </w:rPr>
              <w:t>ve</w:t>
            </w:r>
            <w:r w:rsidR="5C2529A2" w:rsidRPr="31B0CA24">
              <w:rPr>
                <w:sz w:val="20"/>
                <w:szCs w:val="20"/>
              </w:rPr>
              <w:t xml:space="preserve">. </w:t>
            </w:r>
            <w:r w:rsidR="601DC299" w:rsidRPr="31B0CA24">
              <w:rPr>
                <w:sz w:val="20"/>
                <w:szCs w:val="20"/>
              </w:rPr>
              <w:t xml:space="preserve">Through </w:t>
            </w:r>
            <w:r w:rsidR="7BA4B182" w:rsidRPr="31B0CA24">
              <w:rPr>
                <w:sz w:val="20"/>
                <w:szCs w:val="20"/>
              </w:rPr>
              <w:t>increased</w:t>
            </w:r>
            <w:r w:rsidR="5C2529A2" w:rsidRPr="31B0CA24">
              <w:rPr>
                <w:sz w:val="20"/>
                <w:szCs w:val="20"/>
              </w:rPr>
              <w:t xml:space="preserve"> OPD </w:t>
            </w:r>
            <w:r w:rsidR="31CCBD79" w:rsidRPr="31B0CA24">
              <w:rPr>
                <w:sz w:val="20"/>
                <w:szCs w:val="20"/>
              </w:rPr>
              <w:t>engage</w:t>
            </w:r>
            <w:r w:rsidR="7BA4B182" w:rsidRPr="31B0CA24">
              <w:rPr>
                <w:sz w:val="20"/>
                <w:szCs w:val="20"/>
              </w:rPr>
              <w:t xml:space="preserve">ment, UN </w:t>
            </w:r>
            <w:r w:rsidR="19F7C520" w:rsidRPr="31B0CA24">
              <w:rPr>
                <w:sz w:val="20"/>
                <w:szCs w:val="20"/>
              </w:rPr>
              <w:t xml:space="preserve">knowledge and </w:t>
            </w:r>
            <w:r w:rsidR="31CCBD79" w:rsidRPr="31B0CA24">
              <w:rPr>
                <w:sz w:val="20"/>
                <w:szCs w:val="20"/>
              </w:rPr>
              <w:t>capacity</w:t>
            </w:r>
            <w:r w:rsidR="7BA4B182" w:rsidRPr="31B0CA24">
              <w:rPr>
                <w:sz w:val="20"/>
                <w:szCs w:val="20"/>
              </w:rPr>
              <w:t>, but also that of national</w:t>
            </w:r>
            <w:r w:rsidR="31CCBD79" w:rsidRPr="31B0CA24">
              <w:rPr>
                <w:sz w:val="20"/>
                <w:szCs w:val="20"/>
              </w:rPr>
              <w:t xml:space="preserve"> partners taking part in the project, </w:t>
            </w:r>
            <w:r w:rsidR="7BA4B182" w:rsidRPr="31B0CA24">
              <w:rPr>
                <w:sz w:val="20"/>
                <w:szCs w:val="20"/>
              </w:rPr>
              <w:t xml:space="preserve">will be built </w:t>
            </w:r>
            <w:r w:rsidR="31CCBD79" w:rsidRPr="31B0CA24">
              <w:rPr>
                <w:sz w:val="20"/>
                <w:szCs w:val="20"/>
              </w:rPr>
              <w:t xml:space="preserve">on </w:t>
            </w:r>
            <w:r w:rsidR="19F7C520" w:rsidRPr="31B0CA24">
              <w:rPr>
                <w:sz w:val="20"/>
                <w:szCs w:val="20"/>
              </w:rPr>
              <w:t xml:space="preserve">CRPD, the key challenges persons with </w:t>
            </w:r>
            <w:r w:rsidR="726E36F5" w:rsidRPr="31B0CA24">
              <w:rPr>
                <w:sz w:val="20"/>
                <w:szCs w:val="20"/>
              </w:rPr>
              <w:t>disabilities</w:t>
            </w:r>
            <w:r w:rsidR="19F7C520" w:rsidRPr="31B0CA24">
              <w:rPr>
                <w:sz w:val="20"/>
                <w:szCs w:val="20"/>
              </w:rPr>
              <w:t xml:space="preserve"> face in Montenegro and how to integrate disability in </w:t>
            </w:r>
            <w:r w:rsidR="040E80AA" w:rsidRPr="31B0CA24">
              <w:rPr>
                <w:sz w:val="20"/>
                <w:szCs w:val="20"/>
              </w:rPr>
              <w:t>programming, including</w:t>
            </w:r>
            <w:r w:rsidR="6044D361" w:rsidRPr="31B0CA24">
              <w:rPr>
                <w:sz w:val="20"/>
                <w:szCs w:val="20"/>
              </w:rPr>
              <w:t xml:space="preserve"> through use of disability inclusive indicators</w:t>
            </w:r>
            <w:r w:rsidR="79B51D41" w:rsidRPr="31B0CA24">
              <w:rPr>
                <w:sz w:val="20"/>
                <w:szCs w:val="20"/>
              </w:rPr>
              <w:t xml:space="preserve">. For the UNCT to </w:t>
            </w:r>
            <w:r w:rsidR="7B20E1D3" w:rsidRPr="31B0CA24">
              <w:rPr>
                <w:sz w:val="20"/>
                <w:szCs w:val="20"/>
              </w:rPr>
              <w:t xml:space="preserve">undertake targeted action to increase the meaningful participation of persons with disabilities in the work of the UN system in Montenegro, </w:t>
            </w:r>
            <w:r w:rsidR="787BAD15" w:rsidRPr="31B0CA24">
              <w:rPr>
                <w:sz w:val="20"/>
                <w:szCs w:val="20"/>
              </w:rPr>
              <w:t xml:space="preserve">OPDs will be tasked with </w:t>
            </w:r>
            <w:r w:rsidR="4E8F1F8E" w:rsidRPr="31B0CA24">
              <w:rPr>
                <w:sz w:val="20"/>
                <w:szCs w:val="20"/>
              </w:rPr>
              <w:t>assessing</w:t>
            </w:r>
            <w:r w:rsidR="787BAD15" w:rsidRPr="31B0CA24">
              <w:rPr>
                <w:sz w:val="20"/>
                <w:szCs w:val="20"/>
              </w:rPr>
              <w:t xml:space="preserve"> the current level of participation</w:t>
            </w:r>
            <w:r w:rsidR="4E8F1F8E" w:rsidRPr="31B0CA24">
              <w:rPr>
                <w:sz w:val="20"/>
                <w:szCs w:val="20"/>
              </w:rPr>
              <w:t xml:space="preserve"> and making recommendations for key areas of improvement.</w:t>
            </w:r>
            <w:r w:rsidR="1B8ACA39" w:rsidRPr="31B0CA24">
              <w:rPr>
                <w:sz w:val="20"/>
                <w:szCs w:val="20"/>
              </w:rPr>
              <w:t xml:space="preserve"> </w:t>
            </w:r>
          </w:p>
          <w:p w14:paraId="6538B7FF" w14:textId="77777777" w:rsidR="00986ACB" w:rsidRPr="00CE150C" w:rsidRDefault="00986ACB" w:rsidP="0098017C">
            <w:pPr>
              <w:tabs>
                <w:tab w:val="left" w:pos="90"/>
              </w:tabs>
              <w:rPr>
                <w:sz w:val="20"/>
                <w:szCs w:val="20"/>
              </w:rPr>
            </w:pPr>
          </w:p>
          <w:p w14:paraId="6BF89147" w14:textId="608BC7E4" w:rsidR="009454E0" w:rsidRPr="00CE150C" w:rsidRDefault="2BD692C2" w:rsidP="00E96BB3">
            <w:pPr>
              <w:tabs>
                <w:tab w:val="left" w:pos="90"/>
              </w:tabs>
              <w:rPr>
                <w:i/>
                <w:iCs/>
                <w:sz w:val="20"/>
                <w:szCs w:val="20"/>
              </w:rPr>
            </w:pPr>
            <w:r w:rsidRPr="31B0CA24">
              <w:rPr>
                <w:sz w:val="20"/>
                <w:szCs w:val="20"/>
              </w:rPr>
              <w:t xml:space="preserve">National SDG processes have stalled </w:t>
            </w:r>
            <w:r w:rsidR="445ABED8" w:rsidRPr="31B0CA24">
              <w:rPr>
                <w:sz w:val="20"/>
                <w:szCs w:val="20"/>
              </w:rPr>
              <w:t xml:space="preserve">over the past years </w:t>
            </w:r>
            <w:r w:rsidRPr="31B0CA24">
              <w:rPr>
                <w:sz w:val="20"/>
                <w:szCs w:val="20"/>
              </w:rPr>
              <w:t xml:space="preserve">but may be revived in 2022 as the country </w:t>
            </w:r>
            <w:r w:rsidR="6044D361" w:rsidRPr="31B0CA24">
              <w:rPr>
                <w:sz w:val="20"/>
                <w:szCs w:val="20"/>
              </w:rPr>
              <w:t>plans</w:t>
            </w:r>
            <w:r w:rsidRPr="31B0CA24">
              <w:rPr>
                <w:sz w:val="20"/>
                <w:szCs w:val="20"/>
              </w:rPr>
              <w:t xml:space="preserve"> to submit a report </w:t>
            </w:r>
            <w:r w:rsidR="6531E464" w:rsidRPr="31B0CA24">
              <w:rPr>
                <w:sz w:val="20"/>
                <w:szCs w:val="20"/>
              </w:rPr>
              <w:t>to</w:t>
            </w:r>
            <w:r w:rsidRPr="31B0CA24">
              <w:rPr>
                <w:sz w:val="20"/>
                <w:szCs w:val="20"/>
              </w:rPr>
              <w:t xml:space="preserve"> the Voluntary National Review </w:t>
            </w:r>
            <w:r w:rsidR="6531E464" w:rsidRPr="31B0CA24">
              <w:rPr>
                <w:sz w:val="20"/>
                <w:szCs w:val="20"/>
              </w:rPr>
              <w:t xml:space="preserve">on SDG </w:t>
            </w:r>
            <w:r w:rsidR="7313835E" w:rsidRPr="31B0CA24">
              <w:rPr>
                <w:sz w:val="20"/>
                <w:szCs w:val="20"/>
              </w:rPr>
              <w:t>implementation</w:t>
            </w:r>
            <w:r w:rsidR="6531E464" w:rsidRPr="31B0CA24">
              <w:rPr>
                <w:sz w:val="20"/>
                <w:szCs w:val="20"/>
              </w:rPr>
              <w:t xml:space="preserve"> in mid-20202</w:t>
            </w:r>
            <w:r w:rsidR="44CFCC93" w:rsidRPr="31B0CA24">
              <w:rPr>
                <w:sz w:val="20"/>
                <w:szCs w:val="20"/>
              </w:rPr>
              <w:t xml:space="preserve">. If </w:t>
            </w:r>
            <w:r w:rsidR="4E8F1F8E" w:rsidRPr="31B0CA24">
              <w:rPr>
                <w:sz w:val="20"/>
                <w:szCs w:val="20"/>
              </w:rPr>
              <w:t>revived</w:t>
            </w:r>
            <w:r w:rsidR="44CFCC93" w:rsidRPr="31B0CA24">
              <w:rPr>
                <w:sz w:val="20"/>
                <w:szCs w:val="20"/>
              </w:rPr>
              <w:t>, the project</w:t>
            </w:r>
            <w:r w:rsidR="5C3334C2" w:rsidRPr="31B0CA24">
              <w:rPr>
                <w:sz w:val="20"/>
                <w:szCs w:val="20"/>
              </w:rPr>
              <w:t xml:space="preserve"> will seek to ensure that support will benefit both the</w:t>
            </w:r>
            <w:r w:rsidR="5CDF0E07" w:rsidRPr="31B0CA24">
              <w:rPr>
                <w:sz w:val="20"/>
                <w:szCs w:val="20"/>
              </w:rPr>
              <w:t xml:space="preserve"> national</w:t>
            </w:r>
            <w:r w:rsidR="791557DF" w:rsidRPr="31B0CA24">
              <w:rPr>
                <w:sz w:val="20"/>
                <w:szCs w:val="20"/>
              </w:rPr>
              <w:t xml:space="preserve"> SDG</w:t>
            </w:r>
            <w:r w:rsidR="5CDF0E07" w:rsidRPr="31B0CA24">
              <w:rPr>
                <w:sz w:val="20"/>
                <w:szCs w:val="20"/>
              </w:rPr>
              <w:t xml:space="preserve"> </w:t>
            </w:r>
            <w:r w:rsidR="5C3334C2" w:rsidRPr="31B0CA24">
              <w:rPr>
                <w:sz w:val="20"/>
                <w:szCs w:val="20"/>
              </w:rPr>
              <w:t xml:space="preserve">as well as the UN’s SDCF </w:t>
            </w:r>
            <w:r w:rsidR="4E8F1F8E" w:rsidRPr="31B0CA24">
              <w:rPr>
                <w:sz w:val="20"/>
                <w:szCs w:val="20"/>
              </w:rPr>
              <w:t>processe</w:t>
            </w:r>
            <w:r w:rsidR="45E320BA" w:rsidRPr="31B0CA24">
              <w:rPr>
                <w:sz w:val="20"/>
                <w:szCs w:val="20"/>
              </w:rPr>
              <w:t>s</w:t>
            </w:r>
            <w:r w:rsidR="791557DF" w:rsidRPr="31B0CA24">
              <w:rPr>
                <w:sz w:val="20"/>
                <w:szCs w:val="20"/>
              </w:rPr>
              <w:t>.</w:t>
            </w:r>
            <w:r w:rsidR="19BD36D4" w:rsidRPr="31B0CA24">
              <w:rPr>
                <w:sz w:val="20"/>
                <w:szCs w:val="20"/>
              </w:rPr>
              <w:t xml:space="preserve">  </w:t>
            </w:r>
          </w:p>
        </w:tc>
      </w:tr>
      <w:tr w:rsidR="009454E0" w:rsidRPr="00CE150C" w14:paraId="30D80DEF" w14:textId="77777777" w:rsidTr="29CBA86C">
        <w:tc>
          <w:tcPr>
            <w:tcW w:w="9634" w:type="dxa"/>
            <w:shd w:val="clear" w:color="auto" w:fill="EAF1DD" w:themeFill="accent3" w:themeFillTint="33"/>
          </w:tcPr>
          <w:p w14:paraId="39CE0D11" w14:textId="5750AE15" w:rsidR="00443293" w:rsidRPr="00CE150C" w:rsidRDefault="009454E0" w:rsidP="00E96BB3">
            <w:pPr>
              <w:tabs>
                <w:tab w:val="left" w:pos="90"/>
              </w:tabs>
              <w:rPr>
                <w:b/>
                <w:bCs/>
                <w:sz w:val="20"/>
                <w:szCs w:val="20"/>
              </w:rPr>
            </w:pPr>
            <w:r w:rsidRPr="00CE150C">
              <w:rPr>
                <w:b/>
                <w:bCs/>
                <w:sz w:val="20"/>
                <w:szCs w:val="20"/>
              </w:rPr>
              <w:t xml:space="preserve">Output </w:t>
            </w:r>
            <w:r w:rsidRPr="00CE150C">
              <w:rPr>
                <w:rFonts w:eastAsia="Calibri"/>
                <w:sz w:val="20"/>
                <w:szCs w:val="20"/>
                <w:lang w:val="en-AU"/>
              </w:rPr>
              <w:t>3.1.A. Updates to the CCA and the new UN Sustainable Development Cooperation Framework (UNSDCF 2023-2027) are inclusive of rights of persons with disabilities.</w:t>
            </w:r>
          </w:p>
        </w:tc>
      </w:tr>
      <w:tr w:rsidR="009454E0" w:rsidRPr="00CE150C" w14:paraId="3FB08BF2" w14:textId="77777777" w:rsidTr="29CBA86C">
        <w:tc>
          <w:tcPr>
            <w:tcW w:w="9634" w:type="dxa"/>
            <w:shd w:val="clear" w:color="auto" w:fill="DBE5F1" w:themeFill="accent1" w:themeFillTint="33"/>
          </w:tcPr>
          <w:p w14:paraId="4C740F9D" w14:textId="4306DC31" w:rsidR="009454E0" w:rsidRPr="00CE150C" w:rsidRDefault="009454E0" w:rsidP="0098017C">
            <w:pPr>
              <w:tabs>
                <w:tab w:val="left" w:pos="90"/>
              </w:tabs>
              <w:rPr>
                <w:i/>
                <w:iCs/>
                <w:sz w:val="20"/>
                <w:szCs w:val="20"/>
              </w:rPr>
            </w:pPr>
            <w:r w:rsidRPr="00CE150C">
              <w:rPr>
                <w:b/>
                <w:bCs/>
                <w:sz w:val="20"/>
                <w:szCs w:val="20"/>
              </w:rPr>
              <w:t xml:space="preserve">Indicators </w:t>
            </w:r>
          </w:p>
          <w:p w14:paraId="2D8AD022" w14:textId="0B4D5F40" w:rsidR="009454E0" w:rsidRPr="00CE150C" w:rsidRDefault="009454E0" w:rsidP="0098017C">
            <w:pPr>
              <w:ind w:left="810" w:hanging="810"/>
              <w:rPr>
                <w:sz w:val="20"/>
                <w:szCs w:val="20"/>
              </w:rPr>
            </w:pPr>
            <w:r w:rsidRPr="00CE150C">
              <w:rPr>
                <w:rFonts w:eastAsia="Calibri"/>
                <w:sz w:val="20"/>
                <w:szCs w:val="20"/>
                <w:lang w:val="en-GB"/>
              </w:rPr>
              <w:t xml:space="preserve">3.1.1       # of Common Country Analysis (CCA) including disaggregated data and analysis of the situation of </w:t>
            </w:r>
          </w:p>
          <w:p w14:paraId="4F1B02CD" w14:textId="47A53DEB" w:rsidR="009454E0" w:rsidRPr="00CE150C" w:rsidRDefault="009454E0" w:rsidP="0098017C">
            <w:pPr>
              <w:ind w:left="810" w:hanging="810"/>
              <w:rPr>
                <w:rFonts w:eastAsia="Calibri"/>
                <w:sz w:val="20"/>
                <w:szCs w:val="20"/>
                <w:lang w:val="en-GB"/>
              </w:rPr>
            </w:pPr>
            <w:r w:rsidRPr="00CE150C">
              <w:rPr>
                <w:rFonts w:eastAsia="Calibri"/>
                <w:sz w:val="20"/>
                <w:szCs w:val="20"/>
                <w:lang w:val="en-GB"/>
              </w:rPr>
              <w:t xml:space="preserve">                  persons with disabilities. </w:t>
            </w:r>
          </w:p>
          <w:p w14:paraId="6B9B4B9C" w14:textId="4D214169" w:rsidR="00DA7614" w:rsidRPr="00CE150C" w:rsidRDefault="009454E0" w:rsidP="00E96BB3">
            <w:pPr>
              <w:pStyle w:val="ListParagraph"/>
              <w:numPr>
                <w:ilvl w:val="2"/>
                <w:numId w:val="15"/>
              </w:numPr>
              <w:ind w:left="741" w:hanging="709"/>
              <w:rPr>
                <w:sz w:val="20"/>
                <w:szCs w:val="20"/>
              </w:rPr>
            </w:pPr>
            <w:r w:rsidRPr="00CE150C">
              <w:rPr>
                <w:rFonts w:eastAsia="Calibri"/>
                <w:sz w:val="20"/>
                <w:szCs w:val="20"/>
                <w:lang w:val="en-GB"/>
              </w:rPr>
              <w:t># UNSDCF where disability inclusion has been mainstreamed and/or targeted.</w:t>
            </w:r>
          </w:p>
        </w:tc>
      </w:tr>
      <w:tr w:rsidR="009454E0" w:rsidRPr="00CE150C" w14:paraId="61BDEC46" w14:textId="77777777" w:rsidTr="29CBA86C">
        <w:tc>
          <w:tcPr>
            <w:tcW w:w="9634" w:type="dxa"/>
          </w:tcPr>
          <w:p w14:paraId="3BCDD054" w14:textId="704008A7" w:rsidR="007812BB" w:rsidRPr="00CE150C" w:rsidRDefault="009454E0" w:rsidP="00E96BB3">
            <w:pPr>
              <w:tabs>
                <w:tab w:val="left" w:pos="90"/>
              </w:tabs>
              <w:rPr>
                <w:sz w:val="20"/>
                <w:szCs w:val="20"/>
                <w:u w:val="single"/>
              </w:rPr>
            </w:pPr>
            <w:r w:rsidRPr="7F6B47FC">
              <w:rPr>
                <w:color w:val="000000" w:themeColor="text1"/>
                <w:sz w:val="20"/>
                <w:szCs w:val="20"/>
                <w:u w:val="single"/>
              </w:rPr>
              <w:t>Description:</w:t>
            </w:r>
            <w:r w:rsidR="00EA7286" w:rsidRPr="7F6B47FC">
              <w:rPr>
                <w:color w:val="000000" w:themeColor="text1"/>
                <w:sz w:val="20"/>
                <w:szCs w:val="20"/>
                <w:lang w:val="en-GB"/>
              </w:rPr>
              <w:t xml:space="preserve"> </w:t>
            </w:r>
            <w:r w:rsidR="001E6586" w:rsidRPr="7F6B47FC">
              <w:rPr>
                <w:rFonts w:eastAsia="Calibri"/>
                <w:color w:val="000000" w:themeColor="text1"/>
                <w:sz w:val="20"/>
                <w:szCs w:val="20"/>
              </w:rPr>
              <w:t xml:space="preserve">The CCA </w:t>
            </w:r>
            <w:r w:rsidR="003550D8" w:rsidRPr="7F6B47FC">
              <w:rPr>
                <w:rFonts w:eastAsia="Calibri"/>
                <w:color w:val="000000" w:themeColor="text1"/>
                <w:sz w:val="20"/>
                <w:szCs w:val="20"/>
              </w:rPr>
              <w:t xml:space="preserve">provides analysis of the situation of persons with disabilities in a range of </w:t>
            </w:r>
            <w:r w:rsidR="00E96BB3" w:rsidRPr="7F6B47FC">
              <w:rPr>
                <w:rFonts w:eastAsia="Calibri"/>
                <w:color w:val="000000" w:themeColor="text1"/>
                <w:sz w:val="20"/>
                <w:szCs w:val="20"/>
              </w:rPr>
              <w:t>areas and</w:t>
            </w:r>
            <w:r w:rsidR="003550D8" w:rsidRPr="7F6B47FC">
              <w:rPr>
                <w:rFonts w:eastAsia="Calibri"/>
                <w:color w:val="000000" w:themeColor="text1"/>
                <w:sz w:val="20"/>
                <w:szCs w:val="20"/>
              </w:rPr>
              <w:t xml:space="preserve"> make recommendations </w:t>
            </w:r>
            <w:r w:rsidR="00293B5F" w:rsidRPr="7F6B47FC">
              <w:rPr>
                <w:rFonts w:eastAsia="Calibri"/>
                <w:color w:val="000000" w:themeColor="text1"/>
                <w:sz w:val="20"/>
                <w:szCs w:val="20"/>
              </w:rPr>
              <w:t xml:space="preserve">as to how </w:t>
            </w:r>
            <w:r w:rsidR="21D8E619" w:rsidRPr="7F6B47FC">
              <w:rPr>
                <w:rFonts w:eastAsia="Calibri"/>
                <w:color w:val="000000" w:themeColor="text1"/>
                <w:sz w:val="20"/>
                <w:szCs w:val="20"/>
              </w:rPr>
              <w:t xml:space="preserve">to </w:t>
            </w:r>
            <w:r w:rsidR="00293B5F" w:rsidRPr="7F6B47FC">
              <w:rPr>
                <w:rFonts w:eastAsia="Calibri"/>
                <w:color w:val="000000" w:themeColor="text1"/>
                <w:sz w:val="20"/>
                <w:szCs w:val="20"/>
              </w:rPr>
              <w:t xml:space="preserve">address some of the key challenges. There are however data gaps and there is limited information on how certain challenges affect different groups of persons with disabilities differently. The CCA </w:t>
            </w:r>
            <w:r w:rsidR="001E6586" w:rsidRPr="7F6B47FC">
              <w:rPr>
                <w:rFonts w:eastAsia="Calibri"/>
                <w:color w:val="000000" w:themeColor="text1"/>
                <w:sz w:val="20"/>
                <w:szCs w:val="20"/>
              </w:rPr>
              <w:t xml:space="preserve">will be reviewed during the project cycle </w:t>
            </w:r>
            <w:r w:rsidR="00D015AB" w:rsidRPr="7F6B47FC">
              <w:rPr>
                <w:rFonts w:eastAsia="Calibri"/>
                <w:color w:val="000000" w:themeColor="text1"/>
                <w:sz w:val="20"/>
                <w:szCs w:val="20"/>
              </w:rPr>
              <w:t>by OPDs, supported by external expertise,</w:t>
            </w:r>
            <w:r w:rsidR="007812BB" w:rsidRPr="7F6B47FC">
              <w:rPr>
                <w:rFonts w:eastAsia="Calibri"/>
                <w:color w:val="000000" w:themeColor="text1"/>
                <w:sz w:val="20"/>
                <w:szCs w:val="20"/>
              </w:rPr>
              <w:t xml:space="preserve"> with recommendations </w:t>
            </w:r>
            <w:r w:rsidR="0022341A" w:rsidRPr="7F6B47FC">
              <w:rPr>
                <w:rFonts w:eastAsia="Calibri"/>
                <w:color w:val="000000" w:themeColor="text1"/>
                <w:sz w:val="20"/>
                <w:szCs w:val="20"/>
              </w:rPr>
              <w:t xml:space="preserve">to the UNCT </w:t>
            </w:r>
            <w:r w:rsidR="006C70C2" w:rsidRPr="7F6B47FC">
              <w:rPr>
                <w:rFonts w:eastAsia="Calibri"/>
                <w:color w:val="000000" w:themeColor="text1"/>
                <w:sz w:val="20"/>
                <w:szCs w:val="20"/>
              </w:rPr>
              <w:t>how to</w:t>
            </w:r>
            <w:r w:rsidR="0022341A" w:rsidRPr="7F6B47FC">
              <w:rPr>
                <w:rFonts w:eastAsia="Calibri"/>
                <w:color w:val="000000" w:themeColor="text1"/>
                <w:sz w:val="20"/>
                <w:szCs w:val="20"/>
              </w:rPr>
              <w:t xml:space="preserve"> strengthen disability inclusion in the analysis and in </w:t>
            </w:r>
            <w:r w:rsidR="006C70C2" w:rsidRPr="7F6B47FC">
              <w:rPr>
                <w:rFonts w:eastAsia="Calibri"/>
                <w:color w:val="000000" w:themeColor="text1"/>
                <w:sz w:val="20"/>
                <w:szCs w:val="20"/>
              </w:rPr>
              <w:t xml:space="preserve">adjustments </w:t>
            </w:r>
            <w:r w:rsidR="006A7DEE" w:rsidRPr="7F6B47FC">
              <w:rPr>
                <w:rFonts w:eastAsia="Calibri"/>
                <w:color w:val="000000" w:themeColor="text1"/>
                <w:sz w:val="20"/>
                <w:szCs w:val="20"/>
              </w:rPr>
              <w:t>to the relevant</w:t>
            </w:r>
            <w:r w:rsidR="006C70C2" w:rsidRPr="7F6B47FC">
              <w:rPr>
                <w:rFonts w:eastAsia="Calibri"/>
                <w:color w:val="000000" w:themeColor="text1"/>
                <w:sz w:val="20"/>
                <w:szCs w:val="20"/>
              </w:rPr>
              <w:t xml:space="preserve"> </w:t>
            </w:r>
            <w:r w:rsidR="002B68A9" w:rsidRPr="7F6B47FC">
              <w:rPr>
                <w:rFonts w:eastAsia="Calibri"/>
                <w:color w:val="000000" w:themeColor="text1"/>
                <w:sz w:val="20"/>
                <w:szCs w:val="20"/>
              </w:rPr>
              <w:t>programs</w:t>
            </w:r>
            <w:r w:rsidR="006C70C2" w:rsidRPr="7F6B47FC">
              <w:rPr>
                <w:rFonts w:eastAsia="Calibri"/>
                <w:color w:val="000000" w:themeColor="text1"/>
                <w:sz w:val="20"/>
                <w:szCs w:val="20"/>
              </w:rPr>
              <w:t xml:space="preserve"> and activities under the UNSDCF. </w:t>
            </w:r>
            <w:r w:rsidR="00D015AB" w:rsidRPr="7F6B47FC">
              <w:rPr>
                <w:rFonts w:eastAsia="Calibri"/>
                <w:color w:val="000000" w:themeColor="text1"/>
                <w:sz w:val="20"/>
                <w:szCs w:val="20"/>
              </w:rPr>
              <w:t>UNCT members</w:t>
            </w:r>
            <w:r w:rsidR="00512B75" w:rsidRPr="7F6B47FC">
              <w:rPr>
                <w:rFonts w:eastAsia="Calibri"/>
                <w:color w:val="000000" w:themeColor="text1"/>
                <w:sz w:val="20"/>
                <w:szCs w:val="20"/>
              </w:rPr>
              <w:t xml:space="preserve"> and agency staff</w:t>
            </w:r>
            <w:r w:rsidR="00D015AB" w:rsidRPr="7F6B47FC">
              <w:rPr>
                <w:rFonts w:eastAsia="Calibri"/>
                <w:color w:val="000000" w:themeColor="text1"/>
                <w:sz w:val="20"/>
                <w:szCs w:val="20"/>
              </w:rPr>
              <w:t>, but also national partners</w:t>
            </w:r>
            <w:r w:rsidR="00293B5F" w:rsidRPr="7F6B47FC">
              <w:rPr>
                <w:rFonts w:eastAsia="Calibri"/>
                <w:color w:val="000000" w:themeColor="text1"/>
                <w:sz w:val="20"/>
                <w:szCs w:val="20"/>
              </w:rPr>
              <w:t xml:space="preserve"> will also </w:t>
            </w:r>
            <w:r w:rsidR="006C6D87" w:rsidRPr="7F6B47FC">
              <w:rPr>
                <w:rFonts w:eastAsia="Calibri"/>
                <w:color w:val="000000" w:themeColor="text1"/>
                <w:sz w:val="20"/>
                <w:szCs w:val="20"/>
              </w:rPr>
              <w:t xml:space="preserve">learn how </w:t>
            </w:r>
            <w:r w:rsidR="00D015AB" w:rsidRPr="7F6B47FC">
              <w:rPr>
                <w:rFonts w:eastAsia="Calibri"/>
                <w:color w:val="000000" w:themeColor="text1"/>
                <w:sz w:val="20"/>
                <w:szCs w:val="20"/>
              </w:rPr>
              <w:t>to better integrate disability in SDC</w:t>
            </w:r>
            <w:r w:rsidR="00B52826" w:rsidRPr="7F6B47FC">
              <w:rPr>
                <w:rFonts w:eastAsia="Calibri"/>
                <w:color w:val="000000" w:themeColor="text1"/>
                <w:sz w:val="20"/>
                <w:szCs w:val="20"/>
              </w:rPr>
              <w:t>F</w:t>
            </w:r>
            <w:r w:rsidR="006C70C2" w:rsidRPr="7F6B47FC">
              <w:rPr>
                <w:rFonts w:eastAsia="Calibri"/>
                <w:color w:val="000000" w:themeColor="text1"/>
                <w:sz w:val="20"/>
                <w:szCs w:val="20"/>
              </w:rPr>
              <w:t xml:space="preserve"> </w:t>
            </w:r>
            <w:r w:rsidR="000E7ADE" w:rsidRPr="7F6B47FC">
              <w:rPr>
                <w:rFonts w:eastAsia="Calibri"/>
                <w:color w:val="000000" w:themeColor="text1"/>
                <w:sz w:val="20"/>
                <w:szCs w:val="20"/>
              </w:rPr>
              <w:t xml:space="preserve">design, but </w:t>
            </w:r>
            <w:proofErr w:type="gramStart"/>
            <w:r w:rsidR="000E7ADE" w:rsidRPr="7F6B47FC">
              <w:rPr>
                <w:rFonts w:eastAsia="Calibri"/>
                <w:color w:val="000000" w:themeColor="text1"/>
                <w:sz w:val="20"/>
                <w:szCs w:val="20"/>
              </w:rPr>
              <w:t>in particular in</w:t>
            </w:r>
            <w:proofErr w:type="gramEnd"/>
            <w:r w:rsidR="000E7ADE" w:rsidRPr="7F6B47FC">
              <w:rPr>
                <w:rFonts w:eastAsia="Calibri"/>
                <w:color w:val="000000" w:themeColor="text1"/>
                <w:sz w:val="20"/>
                <w:szCs w:val="20"/>
              </w:rPr>
              <w:t xml:space="preserve"> implementation and monitoring, as well as in joint and individual UN</w:t>
            </w:r>
            <w:r w:rsidR="00B52826" w:rsidRPr="7F6B47FC">
              <w:rPr>
                <w:rFonts w:eastAsia="Calibri"/>
                <w:color w:val="000000" w:themeColor="text1"/>
                <w:sz w:val="20"/>
                <w:szCs w:val="20"/>
              </w:rPr>
              <w:t xml:space="preserve"> </w:t>
            </w:r>
            <w:r w:rsidR="002B68A9" w:rsidRPr="7F6B47FC">
              <w:rPr>
                <w:rFonts w:eastAsia="Calibri"/>
                <w:color w:val="000000" w:themeColor="text1"/>
                <w:sz w:val="20"/>
                <w:szCs w:val="20"/>
              </w:rPr>
              <w:t>programs</w:t>
            </w:r>
            <w:r w:rsidR="00D015AB" w:rsidRPr="7F6B47FC">
              <w:rPr>
                <w:rFonts w:eastAsia="Calibri"/>
                <w:color w:val="000000" w:themeColor="text1"/>
                <w:sz w:val="20"/>
                <w:szCs w:val="20"/>
              </w:rPr>
              <w:t xml:space="preserve"> that will be undertaken under the SDCF, </w:t>
            </w:r>
            <w:r w:rsidR="00512B75" w:rsidRPr="7F6B47FC">
              <w:rPr>
                <w:rFonts w:eastAsia="Calibri"/>
                <w:color w:val="000000" w:themeColor="text1"/>
                <w:sz w:val="20"/>
                <w:szCs w:val="20"/>
              </w:rPr>
              <w:t xml:space="preserve">and in the </w:t>
            </w:r>
            <w:r w:rsidR="00B721B3" w:rsidRPr="7F6B47FC">
              <w:rPr>
                <w:rFonts w:eastAsia="Calibri"/>
                <w:color w:val="000000" w:themeColor="text1"/>
                <w:sz w:val="20"/>
                <w:szCs w:val="20"/>
              </w:rPr>
              <w:t xml:space="preserve">work </w:t>
            </w:r>
            <w:r w:rsidR="00AC2BDA" w:rsidRPr="7F6B47FC">
              <w:rPr>
                <w:rFonts w:eastAsia="Calibri"/>
                <w:color w:val="000000" w:themeColor="text1"/>
                <w:sz w:val="20"/>
                <w:szCs w:val="20"/>
                <w:lang w:val="en-GB"/>
              </w:rPr>
              <w:t xml:space="preserve">by </w:t>
            </w:r>
            <w:r w:rsidR="00B721B3" w:rsidRPr="7F6B47FC">
              <w:rPr>
                <w:rFonts w:eastAsia="Calibri"/>
                <w:color w:val="000000" w:themeColor="text1"/>
                <w:sz w:val="20"/>
                <w:szCs w:val="20"/>
              </w:rPr>
              <w:t xml:space="preserve">national partners </w:t>
            </w:r>
            <w:r w:rsidR="00C94A88" w:rsidRPr="7F6B47FC">
              <w:rPr>
                <w:rFonts w:eastAsia="Calibri"/>
                <w:color w:val="000000" w:themeColor="text1"/>
                <w:sz w:val="20"/>
                <w:szCs w:val="20"/>
              </w:rPr>
              <w:t>to further CRPD implementation.</w:t>
            </w:r>
            <w:r w:rsidR="00B721B3" w:rsidRPr="7F6B47FC">
              <w:rPr>
                <w:rFonts w:eastAsia="Calibri"/>
                <w:color w:val="000000" w:themeColor="text1"/>
                <w:sz w:val="20"/>
                <w:szCs w:val="20"/>
              </w:rPr>
              <w:t xml:space="preserve"> </w:t>
            </w:r>
            <w:r w:rsidR="006C6D87" w:rsidRPr="7F6B47FC">
              <w:rPr>
                <w:rFonts w:eastAsia="Calibri"/>
                <w:color w:val="000000" w:themeColor="text1"/>
                <w:sz w:val="20"/>
                <w:szCs w:val="20"/>
              </w:rPr>
              <w:t xml:space="preserve">Expertise will be brought in to prepare concise guidelines for UN and partners how to </w:t>
            </w:r>
            <w:r w:rsidR="00044E30" w:rsidRPr="7F6B47FC">
              <w:rPr>
                <w:rFonts w:eastAsia="Calibri"/>
                <w:color w:val="000000" w:themeColor="text1"/>
                <w:sz w:val="20"/>
                <w:szCs w:val="20"/>
              </w:rPr>
              <w:t xml:space="preserve">better </w:t>
            </w:r>
            <w:r w:rsidR="00044E30" w:rsidRPr="7F6B47FC">
              <w:rPr>
                <w:rFonts w:eastAsia="Calibri"/>
                <w:color w:val="000000" w:themeColor="text1"/>
                <w:sz w:val="20"/>
                <w:szCs w:val="20"/>
              </w:rPr>
              <w:lastRenderedPageBreak/>
              <w:t xml:space="preserve">integrate disability in programming and to lead the </w:t>
            </w:r>
            <w:r w:rsidR="00C37828" w:rsidRPr="7F6B47FC">
              <w:rPr>
                <w:rFonts w:eastAsia="Calibri"/>
                <w:color w:val="000000" w:themeColor="text1"/>
                <w:sz w:val="20"/>
                <w:szCs w:val="20"/>
              </w:rPr>
              <w:t xml:space="preserve">design </w:t>
            </w:r>
            <w:r w:rsidR="00044E30" w:rsidRPr="7F6B47FC">
              <w:rPr>
                <w:rFonts w:eastAsia="Calibri"/>
                <w:color w:val="000000" w:themeColor="text1"/>
                <w:sz w:val="20"/>
                <w:szCs w:val="20"/>
              </w:rPr>
              <w:t xml:space="preserve">of context specific disability inclusive indicators </w:t>
            </w:r>
            <w:r w:rsidR="00C37828" w:rsidRPr="7F6B47FC">
              <w:rPr>
                <w:rFonts w:eastAsia="Calibri"/>
                <w:color w:val="000000" w:themeColor="text1"/>
                <w:sz w:val="20"/>
                <w:szCs w:val="20"/>
              </w:rPr>
              <w:t>and</w:t>
            </w:r>
            <w:r w:rsidR="000E7ADE" w:rsidRPr="7F6B47FC">
              <w:rPr>
                <w:rFonts w:eastAsia="Calibri"/>
                <w:color w:val="000000" w:themeColor="text1"/>
                <w:sz w:val="20"/>
                <w:szCs w:val="20"/>
              </w:rPr>
              <w:t xml:space="preserve"> methods for</w:t>
            </w:r>
            <w:r w:rsidR="00C37828" w:rsidRPr="7F6B47FC">
              <w:rPr>
                <w:rFonts w:eastAsia="Calibri"/>
                <w:color w:val="000000" w:themeColor="text1"/>
                <w:sz w:val="20"/>
                <w:szCs w:val="20"/>
              </w:rPr>
              <w:t xml:space="preserve"> collection of data</w:t>
            </w:r>
            <w:r w:rsidR="00044E30" w:rsidRPr="7F6B47FC">
              <w:rPr>
                <w:rFonts w:eastAsia="Calibri"/>
                <w:color w:val="000000" w:themeColor="text1"/>
                <w:sz w:val="20"/>
                <w:szCs w:val="20"/>
              </w:rPr>
              <w:t xml:space="preserve"> for those indicators</w:t>
            </w:r>
            <w:r w:rsidR="007812BB" w:rsidRPr="7F6B47FC">
              <w:rPr>
                <w:rFonts w:eastAsia="Calibri"/>
                <w:color w:val="000000" w:themeColor="text1"/>
                <w:sz w:val="20"/>
                <w:szCs w:val="20"/>
              </w:rPr>
              <w:t>.</w:t>
            </w:r>
          </w:p>
        </w:tc>
      </w:tr>
      <w:tr w:rsidR="009454E0" w:rsidRPr="00CE150C" w14:paraId="3C067CA0" w14:textId="77777777" w:rsidTr="29CBA86C">
        <w:tc>
          <w:tcPr>
            <w:tcW w:w="9634" w:type="dxa"/>
          </w:tcPr>
          <w:p w14:paraId="58226EEE" w14:textId="6967B288" w:rsidR="009F35F1" w:rsidRPr="00CE150C" w:rsidRDefault="009454E0" w:rsidP="00E96BB3">
            <w:pPr>
              <w:tabs>
                <w:tab w:val="left" w:pos="90"/>
              </w:tabs>
              <w:rPr>
                <w:sz w:val="20"/>
                <w:szCs w:val="20"/>
              </w:rPr>
            </w:pPr>
            <w:r w:rsidRPr="7F6B47FC">
              <w:rPr>
                <w:sz w:val="20"/>
                <w:szCs w:val="20"/>
                <w:u w:val="single"/>
              </w:rPr>
              <w:lastRenderedPageBreak/>
              <w:t>Baseline</w:t>
            </w:r>
            <w:r w:rsidR="1CBC6B7F" w:rsidRPr="7F6B47FC">
              <w:rPr>
                <w:sz w:val="20"/>
                <w:szCs w:val="20"/>
                <w:u w:val="single"/>
              </w:rPr>
              <w:t xml:space="preserve"> for first indicator</w:t>
            </w:r>
            <w:r w:rsidRPr="7F6B47FC">
              <w:rPr>
                <w:sz w:val="20"/>
                <w:szCs w:val="20"/>
                <w:u w:val="single"/>
              </w:rPr>
              <w:t>:</w:t>
            </w:r>
            <w:r w:rsidR="00EA7286" w:rsidRPr="7F6B47FC">
              <w:rPr>
                <w:sz w:val="20"/>
                <w:szCs w:val="20"/>
                <w:lang w:val="en-GB"/>
              </w:rPr>
              <w:t xml:space="preserve"> </w:t>
            </w:r>
            <w:r w:rsidR="00251E41" w:rsidRPr="7F6B47FC">
              <w:rPr>
                <w:sz w:val="20"/>
                <w:szCs w:val="20"/>
              </w:rPr>
              <w:t>CCA</w:t>
            </w:r>
            <w:r w:rsidR="00FE3B47" w:rsidRPr="7F6B47FC">
              <w:rPr>
                <w:sz w:val="20"/>
                <w:szCs w:val="20"/>
              </w:rPr>
              <w:t xml:space="preserve"> </w:t>
            </w:r>
            <w:r w:rsidR="007443E4" w:rsidRPr="7F6B47FC">
              <w:rPr>
                <w:sz w:val="20"/>
                <w:szCs w:val="20"/>
              </w:rPr>
              <w:t xml:space="preserve">provides </w:t>
            </w:r>
            <w:r w:rsidR="00E16DAC" w:rsidRPr="7F6B47FC">
              <w:rPr>
                <w:sz w:val="20"/>
                <w:szCs w:val="20"/>
              </w:rPr>
              <w:t>a good</w:t>
            </w:r>
            <w:r w:rsidR="007443E4" w:rsidRPr="7F6B47FC">
              <w:rPr>
                <w:sz w:val="20"/>
                <w:szCs w:val="20"/>
              </w:rPr>
              <w:t xml:space="preserve"> overview of key challenges</w:t>
            </w:r>
            <w:r w:rsidR="00FE3B47" w:rsidRPr="7F6B47FC">
              <w:rPr>
                <w:sz w:val="20"/>
                <w:szCs w:val="20"/>
              </w:rPr>
              <w:t xml:space="preserve"> persons with disabilities</w:t>
            </w:r>
            <w:r w:rsidR="007443E4" w:rsidRPr="7F6B47FC">
              <w:rPr>
                <w:sz w:val="20"/>
                <w:szCs w:val="20"/>
              </w:rPr>
              <w:t xml:space="preserve"> fac</w:t>
            </w:r>
            <w:r w:rsidR="00A84AC1" w:rsidRPr="7F6B47FC">
              <w:rPr>
                <w:sz w:val="20"/>
                <w:szCs w:val="20"/>
              </w:rPr>
              <w:t xml:space="preserve">e. </w:t>
            </w:r>
            <w:proofErr w:type="gramStart"/>
            <w:r w:rsidR="00A84AC1" w:rsidRPr="7F6B47FC">
              <w:rPr>
                <w:sz w:val="20"/>
                <w:szCs w:val="20"/>
              </w:rPr>
              <w:t>In regard to</w:t>
            </w:r>
            <w:proofErr w:type="gramEnd"/>
            <w:r w:rsidR="00A84AC1" w:rsidRPr="7F6B47FC">
              <w:rPr>
                <w:sz w:val="20"/>
                <w:szCs w:val="20"/>
              </w:rPr>
              <w:t xml:space="preserve"> ways forward, there are few specific recommendations, but rather more general recommendations that cover </w:t>
            </w:r>
            <w:r w:rsidR="00E93C67" w:rsidRPr="7F6B47FC">
              <w:rPr>
                <w:sz w:val="20"/>
                <w:szCs w:val="20"/>
              </w:rPr>
              <w:t>all marginalized groups. Capacity of UNCT and agency staff on CRPD and disability inclusion is limited.</w:t>
            </w:r>
            <w:r w:rsidR="00A823D6" w:rsidRPr="7F6B47FC">
              <w:rPr>
                <w:sz w:val="20"/>
                <w:szCs w:val="20"/>
              </w:rPr>
              <w:t xml:space="preserve"> The draft SDCF</w:t>
            </w:r>
            <w:r w:rsidR="00346724" w:rsidRPr="7F6B47FC">
              <w:rPr>
                <w:sz w:val="20"/>
                <w:szCs w:val="20"/>
              </w:rPr>
              <w:t xml:space="preserve"> has no specific disability inclusive indicators.</w:t>
            </w:r>
          </w:p>
        </w:tc>
      </w:tr>
      <w:tr w:rsidR="009454E0" w:rsidRPr="00CE150C" w14:paraId="5A2F3EF1" w14:textId="77777777" w:rsidTr="29CBA86C">
        <w:tc>
          <w:tcPr>
            <w:tcW w:w="9634" w:type="dxa"/>
          </w:tcPr>
          <w:p w14:paraId="5FE7C9A2" w14:textId="18FAE8FC" w:rsidR="002B68A9" w:rsidRPr="00CE150C" w:rsidRDefault="009454E0" w:rsidP="00E96BB3">
            <w:pPr>
              <w:tabs>
                <w:tab w:val="left" w:pos="90"/>
              </w:tabs>
              <w:rPr>
                <w:sz w:val="20"/>
                <w:szCs w:val="20"/>
              </w:rPr>
            </w:pPr>
            <w:r w:rsidRPr="00CE150C">
              <w:rPr>
                <w:sz w:val="20"/>
                <w:szCs w:val="20"/>
                <w:u w:val="single"/>
              </w:rPr>
              <w:t>Milestone year 1:</w:t>
            </w:r>
            <w:r w:rsidR="00EA7286" w:rsidRPr="00CE150C">
              <w:rPr>
                <w:sz w:val="20"/>
                <w:szCs w:val="20"/>
                <w:lang w:val="en-GB"/>
              </w:rPr>
              <w:t xml:space="preserve"> </w:t>
            </w:r>
            <w:r w:rsidR="001666A0">
              <w:rPr>
                <w:sz w:val="20"/>
                <w:szCs w:val="20"/>
                <w:lang w:val="en-GB"/>
              </w:rPr>
              <w:t xml:space="preserve">CCA is reviewed for the first time. </w:t>
            </w:r>
            <w:r w:rsidR="001666A0">
              <w:rPr>
                <w:sz w:val="20"/>
                <w:szCs w:val="20"/>
              </w:rPr>
              <w:t xml:space="preserve">Knowledge of </w:t>
            </w:r>
            <w:r w:rsidR="002F2188" w:rsidRPr="00CE150C">
              <w:rPr>
                <w:sz w:val="20"/>
                <w:szCs w:val="20"/>
              </w:rPr>
              <w:t>at least 15 agency staff and 10 national partners on disability inclusion</w:t>
            </w:r>
            <w:r w:rsidR="00570366" w:rsidRPr="00CE150C">
              <w:rPr>
                <w:sz w:val="20"/>
                <w:szCs w:val="20"/>
              </w:rPr>
              <w:t xml:space="preserve"> in program</w:t>
            </w:r>
            <w:r w:rsidR="00C0598C" w:rsidRPr="00CE150C">
              <w:rPr>
                <w:sz w:val="20"/>
                <w:szCs w:val="20"/>
              </w:rPr>
              <w:t>ming and activities</w:t>
            </w:r>
            <w:r w:rsidR="002F2188" w:rsidRPr="00CE150C">
              <w:rPr>
                <w:sz w:val="20"/>
                <w:szCs w:val="20"/>
              </w:rPr>
              <w:t xml:space="preserve"> is increased</w:t>
            </w:r>
            <w:r w:rsidR="00044E30" w:rsidRPr="00CE150C">
              <w:rPr>
                <w:sz w:val="20"/>
                <w:szCs w:val="20"/>
              </w:rPr>
              <w:t xml:space="preserve">. Guidelines and indicators </w:t>
            </w:r>
            <w:r w:rsidR="00F956A7" w:rsidRPr="00CE150C">
              <w:rPr>
                <w:sz w:val="20"/>
                <w:szCs w:val="20"/>
              </w:rPr>
              <w:t>designed by expert</w:t>
            </w:r>
            <w:r w:rsidR="002B68A9" w:rsidRPr="00CE150C">
              <w:rPr>
                <w:sz w:val="20"/>
                <w:szCs w:val="20"/>
              </w:rPr>
              <w:t>.</w:t>
            </w:r>
          </w:p>
        </w:tc>
      </w:tr>
      <w:tr w:rsidR="009454E0" w:rsidRPr="00CE150C" w14:paraId="326D3700" w14:textId="77777777" w:rsidTr="29CBA86C">
        <w:tc>
          <w:tcPr>
            <w:tcW w:w="9634" w:type="dxa"/>
          </w:tcPr>
          <w:p w14:paraId="618E7D63" w14:textId="2F23FEC0" w:rsidR="002B68A9" w:rsidRPr="00CE150C" w:rsidRDefault="009454E0" w:rsidP="00E96BB3">
            <w:pPr>
              <w:tabs>
                <w:tab w:val="left" w:pos="90"/>
              </w:tabs>
              <w:rPr>
                <w:sz w:val="20"/>
                <w:szCs w:val="20"/>
              </w:rPr>
            </w:pPr>
            <w:r w:rsidRPr="00CE150C">
              <w:rPr>
                <w:sz w:val="20"/>
                <w:szCs w:val="20"/>
                <w:u w:val="single"/>
              </w:rPr>
              <w:t>Milestone year 2:</w:t>
            </w:r>
            <w:r w:rsidR="00EA7286" w:rsidRPr="00CE150C">
              <w:rPr>
                <w:sz w:val="20"/>
                <w:szCs w:val="20"/>
                <w:lang w:val="en-GB"/>
              </w:rPr>
              <w:t xml:space="preserve"> </w:t>
            </w:r>
            <w:r w:rsidR="00044E30" w:rsidRPr="00CE150C">
              <w:rPr>
                <w:sz w:val="20"/>
                <w:szCs w:val="20"/>
              </w:rPr>
              <w:t xml:space="preserve">CCA is </w:t>
            </w:r>
            <w:r w:rsidR="002B68A9" w:rsidRPr="00CE150C">
              <w:rPr>
                <w:sz w:val="20"/>
                <w:szCs w:val="20"/>
              </w:rPr>
              <w:t>reviewed</w:t>
            </w:r>
            <w:r w:rsidR="001666A0">
              <w:rPr>
                <w:sz w:val="20"/>
                <w:szCs w:val="20"/>
              </w:rPr>
              <w:t xml:space="preserve"> for the second time</w:t>
            </w:r>
            <w:r w:rsidR="002B68A9" w:rsidRPr="00CE150C">
              <w:rPr>
                <w:sz w:val="20"/>
                <w:szCs w:val="20"/>
              </w:rPr>
              <w:t>,</w:t>
            </w:r>
            <w:r w:rsidR="00044E30" w:rsidRPr="00CE150C">
              <w:rPr>
                <w:sz w:val="20"/>
                <w:szCs w:val="20"/>
              </w:rPr>
              <w:t xml:space="preserve"> and disability inclusion is strengthened with specific recommendations on furthering the rights of persons with disabilities, per type of disability, as feasible</w:t>
            </w:r>
            <w:r w:rsidR="00F956A7" w:rsidRPr="00CE150C">
              <w:rPr>
                <w:sz w:val="20"/>
                <w:szCs w:val="20"/>
              </w:rPr>
              <w:t>. Agency staff and national partners implement new knowledge and use guidelines prepared by expert</w:t>
            </w:r>
            <w:r w:rsidR="002B68A9" w:rsidRPr="00CE150C">
              <w:rPr>
                <w:sz w:val="20"/>
                <w:szCs w:val="20"/>
              </w:rPr>
              <w:t>.</w:t>
            </w:r>
          </w:p>
        </w:tc>
      </w:tr>
      <w:tr w:rsidR="009454E0" w:rsidRPr="00CE150C" w14:paraId="1957CE8E" w14:textId="77777777" w:rsidTr="29CBA86C">
        <w:tc>
          <w:tcPr>
            <w:tcW w:w="9634" w:type="dxa"/>
          </w:tcPr>
          <w:p w14:paraId="22E3D464" w14:textId="53CFE07A" w:rsidR="002B68A9" w:rsidRPr="00CE150C" w:rsidRDefault="009454E0" w:rsidP="00E96BB3">
            <w:pPr>
              <w:ind w:left="-90"/>
              <w:rPr>
                <w:sz w:val="20"/>
                <w:szCs w:val="20"/>
              </w:rPr>
            </w:pPr>
            <w:r w:rsidRPr="4376A4FC">
              <w:rPr>
                <w:sz w:val="20"/>
                <w:szCs w:val="20"/>
                <w:u w:val="single"/>
              </w:rPr>
              <w:t>Target</w:t>
            </w:r>
            <w:r w:rsidRPr="4376A4FC">
              <w:rPr>
                <w:sz w:val="20"/>
                <w:szCs w:val="20"/>
              </w:rPr>
              <w:t>:</w:t>
            </w:r>
            <w:r w:rsidR="394C81D3" w:rsidRPr="4376A4FC">
              <w:rPr>
                <w:sz w:val="20"/>
                <w:szCs w:val="20"/>
              </w:rPr>
              <w:t xml:space="preserve"> One CCA</w:t>
            </w:r>
            <w:r w:rsidR="1D014C8A" w:rsidRPr="4376A4FC">
              <w:rPr>
                <w:sz w:val="20"/>
                <w:szCs w:val="20"/>
              </w:rPr>
              <w:t xml:space="preserve">, through two CCA reviews, </w:t>
            </w:r>
            <w:r w:rsidR="394C81D3" w:rsidRPr="4376A4FC">
              <w:rPr>
                <w:rFonts w:eastAsia="Calibri"/>
                <w:sz w:val="20"/>
                <w:szCs w:val="20"/>
                <w:lang w:val="en-GB"/>
              </w:rPr>
              <w:t>includes disaggregated data and analysis of the situation of persons with disabilities.</w:t>
            </w:r>
          </w:p>
        </w:tc>
      </w:tr>
      <w:tr w:rsidR="009454E0" w:rsidRPr="00CE150C" w14:paraId="70537A95" w14:textId="77777777" w:rsidTr="29CBA86C">
        <w:trPr>
          <w:trHeight w:val="323"/>
        </w:trPr>
        <w:tc>
          <w:tcPr>
            <w:tcW w:w="9634" w:type="dxa"/>
          </w:tcPr>
          <w:p w14:paraId="589BE956" w14:textId="1298094C" w:rsidR="002B68A9" w:rsidRPr="00CE150C" w:rsidRDefault="009454E0" w:rsidP="0098017C">
            <w:pPr>
              <w:tabs>
                <w:tab w:val="left" w:pos="90"/>
              </w:tabs>
              <w:rPr>
                <w:sz w:val="20"/>
                <w:szCs w:val="20"/>
              </w:rPr>
            </w:pPr>
            <w:r w:rsidRPr="4376A4FC">
              <w:rPr>
                <w:sz w:val="20"/>
                <w:szCs w:val="20"/>
                <w:u w:val="single"/>
              </w:rPr>
              <w:t>Means of verification</w:t>
            </w:r>
            <w:r w:rsidRPr="4376A4FC">
              <w:rPr>
                <w:sz w:val="20"/>
                <w:szCs w:val="20"/>
              </w:rPr>
              <w:t>:</w:t>
            </w:r>
            <w:r w:rsidR="00B94F95" w:rsidRPr="4376A4FC">
              <w:rPr>
                <w:sz w:val="20"/>
                <w:szCs w:val="20"/>
              </w:rPr>
              <w:t xml:space="preserve"> </w:t>
            </w:r>
            <w:r w:rsidR="491BFEDE" w:rsidRPr="4376A4FC">
              <w:rPr>
                <w:sz w:val="20"/>
                <w:szCs w:val="20"/>
              </w:rPr>
              <w:t>Revised CCA</w:t>
            </w:r>
            <w:r w:rsidR="002FF51F" w:rsidRPr="4376A4FC">
              <w:rPr>
                <w:sz w:val="20"/>
                <w:szCs w:val="20"/>
              </w:rPr>
              <w:t xml:space="preserve"> documents</w:t>
            </w:r>
            <w:r w:rsidR="491BFEDE" w:rsidRPr="4376A4FC">
              <w:rPr>
                <w:sz w:val="20"/>
                <w:szCs w:val="20"/>
              </w:rPr>
              <w:t xml:space="preserve">. </w:t>
            </w:r>
          </w:p>
        </w:tc>
      </w:tr>
      <w:tr w:rsidR="009454E0" w:rsidRPr="00CE150C" w14:paraId="095252B0" w14:textId="77777777" w:rsidTr="29CBA86C">
        <w:tc>
          <w:tcPr>
            <w:tcW w:w="9634" w:type="dxa"/>
          </w:tcPr>
          <w:p w14:paraId="4D928703" w14:textId="2E09B858" w:rsidR="002B68A9" w:rsidRPr="00CE150C" w:rsidRDefault="009454E0" w:rsidP="00E96BB3">
            <w:pPr>
              <w:tabs>
                <w:tab w:val="left" w:pos="90"/>
              </w:tabs>
              <w:rPr>
                <w:sz w:val="20"/>
                <w:szCs w:val="20"/>
              </w:rPr>
            </w:pPr>
            <w:r w:rsidRPr="4376A4FC">
              <w:rPr>
                <w:sz w:val="20"/>
                <w:szCs w:val="20"/>
                <w:u w:val="single"/>
              </w:rPr>
              <w:t>Responsible</w:t>
            </w:r>
            <w:r w:rsidR="00B94F95" w:rsidRPr="4376A4FC">
              <w:rPr>
                <w:sz w:val="20"/>
                <w:szCs w:val="20"/>
              </w:rPr>
              <w:t>: UNDP</w:t>
            </w:r>
            <w:r w:rsidR="002B68A9" w:rsidRPr="4376A4FC">
              <w:rPr>
                <w:sz w:val="20"/>
                <w:szCs w:val="20"/>
              </w:rPr>
              <w:t xml:space="preserve"> with support from Human Rights Adviser, </w:t>
            </w:r>
            <w:r w:rsidR="00B94F95" w:rsidRPr="4376A4FC">
              <w:rPr>
                <w:sz w:val="20"/>
                <w:szCs w:val="20"/>
              </w:rPr>
              <w:t>OPD</w:t>
            </w:r>
            <w:r w:rsidR="002B68A9" w:rsidRPr="4376A4FC">
              <w:rPr>
                <w:sz w:val="20"/>
                <w:szCs w:val="20"/>
              </w:rPr>
              <w:t>s</w:t>
            </w:r>
            <w:r w:rsidR="00B94F95" w:rsidRPr="4376A4FC">
              <w:rPr>
                <w:sz w:val="20"/>
                <w:szCs w:val="20"/>
              </w:rPr>
              <w:t>, external consultan</w:t>
            </w:r>
            <w:r w:rsidR="002B68A9" w:rsidRPr="4376A4FC">
              <w:rPr>
                <w:sz w:val="20"/>
                <w:szCs w:val="20"/>
              </w:rPr>
              <w:t>t</w:t>
            </w:r>
          </w:p>
        </w:tc>
      </w:tr>
      <w:tr w:rsidR="4376A4FC" w14:paraId="2EF0E6B1" w14:textId="77777777" w:rsidTr="29CBA86C">
        <w:tc>
          <w:tcPr>
            <w:tcW w:w="9634" w:type="dxa"/>
          </w:tcPr>
          <w:p w14:paraId="55E86359" w14:textId="41F58484" w:rsidR="4376A4FC" w:rsidRDefault="4376A4FC" w:rsidP="4376A4FC">
            <w:pPr>
              <w:rPr>
                <w:sz w:val="20"/>
                <w:szCs w:val="20"/>
                <w:u w:val="single"/>
              </w:rPr>
            </w:pPr>
            <w:r w:rsidRPr="7F6B47FC">
              <w:rPr>
                <w:sz w:val="20"/>
                <w:szCs w:val="20"/>
                <w:u w:val="single"/>
              </w:rPr>
              <w:t>Baseline</w:t>
            </w:r>
            <w:r w:rsidR="0BE9AB0D" w:rsidRPr="7F6B47FC">
              <w:rPr>
                <w:sz w:val="20"/>
                <w:szCs w:val="20"/>
                <w:u w:val="single"/>
              </w:rPr>
              <w:t xml:space="preserve"> for second indicator</w:t>
            </w:r>
            <w:r w:rsidR="17B30F1F" w:rsidRPr="7F6B47FC">
              <w:rPr>
                <w:sz w:val="20"/>
                <w:szCs w:val="20"/>
                <w:u w:val="single"/>
              </w:rPr>
              <w:t xml:space="preserve">: </w:t>
            </w:r>
            <w:r w:rsidR="036A5CDE" w:rsidRPr="7F6B47FC">
              <w:rPr>
                <w:sz w:val="20"/>
                <w:szCs w:val="20"/>
                <w:u w:val="single"/>
              </w:rPr>
              <w:t xml:space="preserve">SDCF is in </w:t>
            </w:r>
            <w:r w:rsidR="2555055E" w:rsidRPr="7F6B47FC">
              <w:rPr>
                <w:sz w:val="20"/>
                <w:szCs w:val="20"/>
                <w:u w:val="single"/>
              </w:rPr>
              <w:t xml:space="preserve">early stages of </w:t>
            </w:r>
            <w:r w:rsidR="036A5CDE" w:rsidRPr="7F6B47FC">
              <w:rPr>
                <w:sz w:val="20"/>
                <w:szCs w:val="20"/>
                <w:u w:val="single"/>
              </w:rPr>
              <w:t>design</w:t>
            </w:r>
          </w:p>
        </w:tc>
      </w:tr>
      <w:tr w:rsidR="4376A4FC" w14:paraId="4DBB4F10" w14:textId="77777777" w:rsidTr="29CBA86C">
        <w:tc>
          <w:tcPr>
            <w:tcW w:w="9634" w:type="dxa"/>
          </w:tcPr>
          <w:p w14:paraId="47A5D818" w14:textId="30D01302" w:rsidR="4376A4FC" w:rsidRDefault="4376A4FC" w:rsidP="4376A4FC">
            <w:pPr>
              <w:rPr>
                <w:sz w:val="20"/>
                <w:szCs w:val="20"/>
                <w:u w:val="single"/>
              </w:rPr>
            </w:pPr>
            <w:r w:rsidRPr="7F6B47FC">
              <w:rPr>
                <w:sz w:val="20"/>
                <w:szCs w:val="20"/>
                <w:u w:val="single"/>
              </w:rPr>
              <w:t>Milestone year 1</w:t>
            </w:r>
            <w:r w:rsidR="7C578755" w:rsidRPr="7F6B47FC">
              <w:rPr>
                <w:sz w:val="20"/>
                <w:szCs w:val="20"/>
                <w:u w:val="single"/>
              </w:rPr>
              <w:t xml:space="preserve">; SDCF </w:t>
            </w:r>
            <w:r w:rsidR="7C0EDE17" w:rsidRPr="7F6B47FC">
              <w:rPr>
                <w:sz w:val="20"/>
                <w:szCs w:val="20"/>
                <w:u w:val="single"/>
              </w:rPr>
              <w:t xml:space="preserve">in which </w:t>
            </w:r>
            <w:r w:rsidR="2C77E1E9" w:rsidRPr="7F6B47FC">
              <w:rPr>
                <w:sz w:val="20"/>
                <w:szCs w:val="20"/>
                <w:u w:val="single"/>
              </w:rPr>
              <w:t xml:space="preserve">disability is integrated </w:t>
            </w:r>
            <w:r w:rsidR="7C578755" w:rsidRPr="7F6B47FC">
              <w:rPr>
                <w:sz w:val="20"/>
                <w:szCs w:val="20"/>
                <w:u w:val="single"/>
              </w:rPr>
              <w:t>is adopted</w:t>
            </w:r>
            <w:r w:rsidR="7EC513B4" w:rsidRPr="7F6B47FC">
              <w:rPr>
                <w:sz w:val="20"/>
                <w:szCs w:val="20"/>
                <w:u w:val="single"/>
              </w:rPr>
              <w:t xml:space="preserve">. 20 UN staff and national partners have better knowledge and stronger partnerships to increase level of disability inclusion in </w:t>
            </w:r>
            <w:r w:rsidR="4E6C8C04" w:rsidRPr="7F6B47FC">
              <w:rPr>
                <w:sz w:val="20"/>
                <w:szCs w:val="20"/>
                <w:u w:val="single"/>
              </w:rPr>
              <w:t xml:space="preserve">SDCF and other UN </w:t>
            </w:r>
            <w:r w:rsidR="7EC513B4" w:rsidRPr="7F6B47FC">
              <w:rPr>
                <w:sz w:val="20"/>
                <w:szCs w:val="20"/>
                <w:u w:val="single"/>
              </w:rPr>
              <w:t>processes and programs</w:t>
            </w:r>
          </w:p>
        </w:tc>
      </w:tr>
      <w:tr w:rsidR="4376A4FC" w14:paraId="5C8216FB" w14:textId="77777777" w:rsidTr="29CBA86C">
        <w:tc>
          <w:tcPr>
            <w:tcW w:w="9634" w:type="dxa"/>
          </w:tcPr>
          <w:p w14:paraId="3C550EDF" w14:textId="74A8A404" w:rsidR="00DE6E76" w:rsidRDefault="2D709D79" w:rsidP="00E96BB3">
            <w:r w:rsidRPr="7F6B47FC">
              <w:rPr>
                <w:sz w:val="20"/>
                <w:szCs w:val="20"/>
                <w:u w:val="single"/>
              </w:rPr>
              <w:t xml:space="preserve">Milestone year </w:t>
            </w:r>
            <w:proofErr w:type="gramStart"/>
            <w:r w:rsidRPr="7F6B47FC">
              <w:rPr>
                <w:sz w:val="20"/>
                <w:szCs w:val="20"/>
                <w:u w:val="single"/>
              </w:rPr>
              <w:t>2</w:t>
            </w:r>
            <w:r w:rsidR="2316B65F" w:rsidRPr="7F6B47FC">
              <w:rPr>
                <w:sz w:val="20"/>
                <w:szCs w:val="20"/>
                <w:u w:val="single"/>
              </w:rPr>
              <w:t xml:space="preserve">;  </w:t>
            </w:r>
            <w:r w:rsidR="1F72A11C" w:rsidRPr="7F6B47FC">
              <w:rPr>
                <w:sz w:val="20"/>
                <w:szCs w:val="20"/>
                <w:u w:val="single"/>
              </w:rPr>
              <w:t>The</w:t>
            </w:r>
            <w:proofErr w:type="gramEnd"/>
            <w:r w:rsidR="00E96BB3">
              <w:rPr>
                <w:sz w:val="20"/>
                <w:szCs w:val="20"/>
                <w:u w:val="single"/>
              </w:rPr>
              <w:t xml:space="preserve"> </w:t>
            </w:r>
            <w:r w:rsidR="2316B65F" w:rsidRPr="7F6B47FC">
              <w:rPr>
                <w:sz w:val="20"/>
                <w:szCs w:val="20"/>
                <w:u w:val="single"/>
              </w:rPr>
              <w:t xml:space="preserve">SDCF </w:t>
            </w:r>
            <w:r w:rsidR="0A05AA17" w:rsidRPr="7F6B47FC">
              <w:rPr>
                <w:sz w:val="20"/>
                <w:szCs w:val="20"/>
                <w:u w:val="single"/>
              </w:rPr>
              <w:t xml:space="preserve">that is disability inclusive is implemented for the first year. </w:t>
            </w:r>
          </w:p>
        </w:tc>
      </w:tr>
      <w:tr w:rsidR="4376A4FC" w14:paraId="7E04D1F1" w14:textId="77777777" w:rsidTr="29CBA86C">
        <w:tc>
          <w:tcPr>
            <w:tcW w:w="9634" w:type="dxa"/>
          </w:tcPr>
          <w:p w14:paraId="13875341" w14:textId="4748E6FA" w:rsidR="4376A4FC" w:rsidRDefault="4376A4FC" w:rsidP="4376A4FC">
            <w:pPr>
              <w:rPr>
                <w:sz w:val="20"/>
                <w:szCs w:val="20"/>
                <w:u w:val="single"/>
              </w:rPr>
            </w:pPr>
            <w:proofErr w:type="gramStart"/>
            <w:r w:rsidRPr="7F6B47FC">
              <w:rPr>
                <w:sz w:val="20"/>
                <w:szCs w:val="20"/>
                <w:u w:val="single"/>
              </w:rPr>
              <w:t>Target</w:t>
            </w:r>
            <w:r w:rsidR="24620A92" w:rsidRPr="7F6B47FC">
              <w:rPr>
                <w:sz w:val="20"/>
                <w:szCs w:val="20"/>
                <w:u w:val="single"/>
              </w:rPr>
              <w:t>;</w:t>
            </w:r>
            <w:proofErr w:type="gramEnd"/>
            <w:r w:rsidR="24620A92" w:rsidRPr="7F6B47FC">
              <w:rPr>
                <w:sz w:val="20"/>
                <w:szCs w:val="20"/>
                <w:u w:val="single"/>
              </w:rPr>
              <w:t xml:space="preserve"> </w:t>
            </w:r>
            <w:r w:rsidR="01DE272F" w:rsidRPr="7F6B47FC">
              <w:rPr>
                <w:sz w:val="20"/>
                <w:szCs w:val="20"/>
                <w:u w:val="single"/>
              </w:rPr>
              <w:t xml:space="preserve">One SDCF where disability inclusion is targeted under key outcomes and </w:t>
            </w:r>
            <w:proofErr w:type="spellStart"/>
            <w:r w:rsidR="01DE272F" w:rsidRPr="7F6B47FC">
              <w:rPr>
                <w:sz w:val="20"/>
                <w:szCs w:val="20"/>
                <w:u w:val="single"/>
              </w:rPr>
              <w:t>programmes</w:t>
            </w:r>
            <w:proofErr w:type="spellEnd"/>
            <w:r w:rsidR="01DE272F" w:rsidRPr="7F6B47FC">
              <w:rPr>
                <w:sz w:val="20"/>
                <w:szCs w:val="20"/>
                <w:u w:val="single"/>
              </w:rPr>
              <w:t xml:space="preserve"> to further those output</w:t>
            </w:r>
          </w:p>
        </w:tc>
      </w:tr>
      <w:tr w:rsidR="4376A4FC" w14:paraId="09D276F6" w14:textId="77777777" w:rsidTr="29CBA86C">
        <w:tc>
          <w:tcPr>
            <w:tcW w:w="9634" w:type="dxa"/>
          </w:tcPr>
          <w:p w14:paraId="1E47E715" w14:textId="0F98F546" w:rsidR="4376A4FC" w:rsidRDefault="4376A4FC" w:rsidP="7F6B47FC">
            <w:pPr>
              <w:tabs>
                <w:tab w:val="left" w:pos="90"/>
              </w:tabs>
              <w:rPr>
                <w:sz w:val="20"/>
                <w:szCs w:val="20"/>
              </w:rPr>
            </w:pPr>
            <w:r w:rsidRPr="7F6B47FC">
              <w:rPr>
                <w:sz w:val="20"/>
                <w:szCs w:val="20"/>
                <w:u w:val="single"/>
              </w:rPr>
              <w:t>Means of verification</w:t>
            </w:r>
            <w:r w:rsidR="4AA3EEB1" w:rsidRPr="7F6B47FC">
              <w:rPr>
                <w:sz w:val="20"/>
                <w:szCs w:val="20"/>
              </w:rPr>
              <w:t xml:space="preserve"> </w:t>
            </w:r>
            <w:r w:rsidR="19325B59" w:rsidRPr="7F6B47FC">
              <w:rPr>
                <w:sz w:val="20"/>
                <w:szCs w:val="20"/>
              </w:rPr>
              <w:t xml:space="preserve">SDCF document. </w:t>
            </w:r>
            <w:r w:rsidR="4AA3EEB1" w:rsidRPr="7F6B47FC">
              <w:rPr>
                <w:sz w:val="20"/>
                <w:szCs w:val="20"/>
              </w:rPr>
              <w:t>Reports of training and workshops</w:t>
            </w:r>
            <w:r w:rsidR="3D69F8E6" w:rsidRPr="7F6B47FC">
              <w:rPr>
                <w:sz w:val="20"/>
                <w:szCs w:val="20"/>
              </w:rPr>
              <w:t>. UN agency project documents</w:t>
            </w:r>
          </w:p>
        </w:tc>
      </w:tr>
      <w:tr w:rsidR="4376A4FC" w14:paraId="6D8E07CB" w14:textId="77777777" w:rsidTr="29CBA86C">
        <w:tc>
          <w:tcPr>
            <w:tcW w:w="9634" w:type="dxa"/>
          </w:tcPr>
          <w:p w14:paraId="5D5AA590" w14:textId="1EAC9B3A" w:rsidR="4376A4FC" w:rsidRDefault="4376A4FC" w:rsidP="00E96BB3">
            <w:pPr>
              <w:tabs>
                <w:tab w:val="left" w:pos="90"/>
              </w:tabs>
              <w:rPr>
                <w:sz w:val="20"/>
                <w:szCs w:val="20"/>
                <w:u w:val="single"/>
              </w:rPr>
            </w:pPr>
            <w:r w:rsidRPr="7F6B47FC">
              <w:rPr>
                <w:sz w:val="20"/>
                <w:szCs w:val="20"/>
              </w:rPr>
              <w:t>Responsible</w:t>
            </w:r>
            <w:r w:rsidR="5F8AD831" w:rsidRPr="7F6B47FC">
              <w:rPr>
                <w:sz w:val="20"/>
                <w:szCs w:val="20"/>
              </w:rPr>
              <w:t>; UNICEF</w:t>
            </w:r>
            <w:r w:rsidR="00DE6E76">
              <w:rPr>
                <w:sz w:val="20"/>
                <w:szCs w:val="20"/>
              </w:rPr>
              <w:t xml:space="preserve"> </w:t>
            </w:r>
            <w:r w:rsidR="00DE6E76" w:rsidRPr="4376A4FC">
              <w:rPr>
                <w:sz w:val="20"/>
                <w:szCs w:val="20"/>
              </w:rPr>
              <w:t>with support from Human Rights Adviser, OPDs, external consultant</w:t>
            </w:r>
          </w:p>
        </w:tc>
      </w:tr>
      <w:tr w:rsidR="009454E0" w:rsidRPr="00CE150C" w14:paraId="6FB5CF46" w14:textId="77777777" w:rsidTr="29CBA86C">
        <w:tc>
          <w:tcPr>
            <w:tcW w:w="9634" w:type="dxa"/>
            <w:shd w:val="clear" w:color="auto" w:fill="EAF1DD" w:themeFill="accent3" w:themeFillTint="33"/>
          </w:tcPr>
          <w:p w14:paraId="3D9B2A18" w14:textId="21316B3A" w:rsidR="002B68A9" w:rsidRPr="00CE150C" w:rsidRDefault="009454E0" w:rsidP="00E96BB3">
            <w:pPr>
              <w:spacing w:line="242" w:lineRule="exact"/>
              <w:rPr>
                <w:rFonts w:eastAsia="Calibri"/>
                <w:sz w:val="20"/>
                <w:szCs w:val="20"/>
                <w:lang w:val="en-AU"/>
              </w:rPr>
            </w:pPr>
            <w:r w:rsidRPr="00CE150C">
              <w:rPr>
                <w:b/>
                <w:bCs/>
                <w:sz w:val="20"/>
                <w:szCs w:val="20"/>
              </w:rPr>
              <w:t xml:space="preserve">Output </w:t>
            </w:r>
            <w:r w:rsidRPr="00CE150C">
              <w:rPr>
                <w:rFonts w:eastAsia="Calibri"/>
                <w:sz w:val="20"/>
                <w:szCs w:val="20"/>
                <w:lang w:val="en-AU"/>
              </w:rPr>
              <w:t>3.3.</w:t>
            </w:r>
            <w:r w:rsidR="00CE745B" w:rsidRPr="00CE150C">
              <w:rPr>
                <w:rFonts w:eastAsia="Calibri"/>
                <w:sz w:val="20"/>
                <w:szCs w:val="20"/>
                <w:lang w:val="en-AU"/>
              </w:rPr>
              <w:t xml:space="preserve"> </w:t>
            </w:r>
            <w:r w:rsidRPr="00CE150C">
              <w:rPr>
                <w:rFonts w:eastAsia="Calibri"/>
                <w:sz w:val="20"/>
                <w:szCs w:val="20"/>
                <w:lang w:val="en-AU"/>
              </w:rPr>
              <w:t xml:space="preserve">OPDs, and </w:t>
            </w:r>
            <w:proofErr w:type="gramStart"/>
            <w:r w:rsidRPr="00CE150C">
              <w:rPr>
                <w:rFonts w:eastAsia="Calibri"/>
                <w:sz w:val="20"/>
                <w:szCs w:val="20"/>
                <w:lang w:val="en-AU"/>
              </w:rPr>
              <w:t>in particular those</w:t>
            </w:r>
            <w:proofErr w:type="gramEnd"/>
            <w:r w:rsidRPr="00CE150C">
              <w:rPr>
                <w:rFonts w:eastAsia="Calibri"/>
                <w:sz w:val="20"/>
                <w:szCs w:val="20"/>
                <w:lang w:val="en-AU"/>
              </w:rPr>
              <w:t xml:space="preserve"> representing the most marginalized groups of persons with disabilities, are systematically and meaningfully engaged to ensure their input is integrated in the annual review of the UN’s Common Country Analysis and to guarantee disability inclusion in the design, implementation and monitoring of the UNSDCF in Montenegro.</w:t>
            </w:r>
          </w:p>
        </w:tc>
      </w:tr>
      <w:tr w:rsidR="009454E0" w:rsidRPr="00CE150C" w14:paraId="247391A2" w14:textId="77777777" w:rsidTr="29CBA86C">
        <w:tc>
          <w:tcPr>
            <w:tcW w:w="9634" w:type="dxa"/>
            <w:shd w:val="clear" w:color="auto" w:fill="DBE5F1" w:themeFill="accent1" w:themeFillTint="33"/>
          </w:tcPr>
          <w:p w14:paraId="401A9B68" w14:textId="4306DC31" w:rsidR="009454E0" w:rsidRPr="00CE150C" w:rsidRDefault="009454E0" w:rsidP="0098017C">
            <w:pPr>
              <w:tabs>
                <w:tab w:val="left" w:pos="90"/>
              </w:tabs>
              <w:rPr>
                <w:i/>
                <w:iCs/>
                <w:sz w:val="20"/>
                <w:szCs w:val="20"/>
              </w:rPr>
            </w:pPr>
            <w:r w:rsidRPr="00CE150C">
              <w:rPr>
                <w:b/>
                <w:bCs/>
                <w:sz w:val="20"/>
                <w:szCs w:val="20"/>
              </w:rPr>
              <w:t xml:space="preserve">Indicators </w:t>
            </w:r>
          </w:p>
          <w:p w14:paraId="3E756A47" w14:textId="77777777" w:rsidR="009454E0" w:rsidRPr="00CE150C" w:rsidRDefault="009454E0" w:rsidP="0098017C">
            <w:pPr>
              <w:ind w:left="810" w:hanging="810"/>
              <w:rPr>
                <w:rFonts w:eastAsia="Calibri"/>
                <w:sz w:val="20"/>
                <w:szCs w:val="20"/>
                <w:lang w:val="en-GB"/>
              </w:rPr>
            </w:pPr>
            <w:r w:rsidRPr="00CE150C">
              <w:rPr>
                <w:rFonts w:eastAsia="Calibri"/>
                <w:sz w:val="20"/>
                <w:szCs w:val="20"/>
                <w:lang w:val="en-GB"/>
              </w:rPr>
              <w:t>3.3.1    #   UN led national and/or regional coordination mechanisms with established consultation processes undertaken to ensure the active involvement of persons with disabilities, including through their representative organizations, in the design, implementation and monitoring of instruments for planning and implementation of UN development activities at the country level</w:t>
            </w:r>
          </w:p>
          <w:p w14:paraId="42A378C6" w14:textId="35DB7071" w:rsidR="00DE3BA4" w:rsidRPr="00CE150C" w:rsidRDefault="00DE3BA4" w:rsidP="0098017C">
            <w:pPr>
              <w:ind w:left="810" w:hanging="810"/>
              <w:rPr>
                <w:sz w:val="20"/>
                <w:szCs w:val="20"/>
              </w:rPr>
            </w:pPr>
          </w:p>
        </w:tc>
      </w:tr>
      <w:tr w:rsidR="009454E0" w:rsidRPr="00CE150C" w14:paraId="4EC678D1" w14:textId="77777777" w:rsidTr="29CBA86C">
        <w:tc>
          <w:tcPr>
            <w:tcW w:w="9634" w:type="dxa"/>
          </w:tcPr>
          <w:p w14:paraId="335DD26F" w14:textId="1F6F0006" w:rsidR="00A61AA7" w:rsidRPr="00CE150C" w:rsidRDefault="009454E0" w:rsidP="00E96BB3">
            <w:pPr>
              <w:tabs>
                <w:tab w:val="left" w:pos="90"/>
              </w:tabs>
              <w:rPr>
                <w:rFonts w:eastAsia="Calibri"/>
                <w:color w:val="000000" w:themeColor="text1"/>
                <w:sz w:val="20"/>
                <w:szCs w:val="20"/>
              </w:rPr>
            </w:pPr>
            <w:r w:rsidRPr="00CE150C">
              <w:rPr>
                <w:sz w:val="20"/>
                <w:szCs w:val="20"/>
                <w:u w:val="single"/>
              </w:rPr>
              <w:t>Description:</w:t>
            </w:r>
            <w:r w:rsidR="009F71C7" w:rsidRPr="00CE150C">
              <w:rPr>
                <w:sz w:val="20"/>
                <w:szCs w:val="20"/>
                <w:lang w:val="en-GB"/>
              </w:rPr>
              <w:t xml:space="preserve"> </w:t>
            </w:r>
            <w:r w:rsidR="002B7246" w:rsidRPr="00CE150C">
              <w:rPr>
                <w:sz w:val="20"/>
                <w:szCs w:val="20"/>
              </w:rPr>
              <w:t xml:space="preserve">The UN </w:t>
            </w:r>
            <w:r w:rsidR="00B85D21" w:rsidRPr="00CE150C">
              <w:rPr>
                <w:sz w:val="20"/>
                <w:szCs w:val="20"/>
                <w:lang w:val="en-GB"/>
              </w:rPr>
              <w:t>will engage a coalition of OP</w:t>
            </w:r>
            <w:r w:rsidR="00DE3BA4" w:rsidRPr="00CE150C">
              <w:rPr>
                <w:sz w:val="20"/>
                <w:szCs w:val="20"/>
                <w:lang w:val="en-GB"/>
              </w:rPr>
              <w:t>D</w:t>
            </w:r>
            <w:r w:rsidR="00B85D21" w:rsidRPr="00CE150C">
              <w:rPr>
                <w:sz w:val="20"/>
                <w:szCs w:val="20"/>
                <w:lang w:val="en-GB"/>
              </w:rPr>
              <w:t>s</w:t>
            </w:r>
            <w:r w:rsidR="00F159D1" w:rsidRPr="00CE150C">
              <w:rPr>
                <w:sz w:val="20"/>
                <w:szCs w:val="20"/>
                <w:lang w:val="en-GB"/>
              </w:rPr>
              <w:t xml:space="preserve">, including those </w:t>
            </w:r>
            <w:r w:rsidR="00F159D1" w:rsidRPr="00CE150C">
              <w:rPr>
                <w:rFonts w:eastAsia="Calibri"/>
                <w:sz w:val="20"/>
                <w:szCs w:val="20"/>
                <w:lang w:val="en-AU"/>
              </w:rPr>
              <w:t>representing the most marginalized groups of persons with disabilities</w:t>
            </w:r>
            <w:r w:rsidR="00F159D1" w:rsidRPr="00CE150C">
              <w:rPr>
                <w:sz w:val="20"/>
                <w:szCs w:val="20"/>
                <w:lang w:val="en-AU"/>
              </w:rPr>
              <w:t xml:space="preserve">, </w:t>
            </w:r>
            <w:r w:rsidR="00B85D21" w:rsidRPr="00CE150C">
              <w:rPr>
                <w:sz w:val="20"/>
                <w:szCs w:val="20"/>
                <w:lang w:val="en-GB"/>
              </w:rPr>
              <w:t xml:space="preserve">to </w:t>
            </w:r>
            <w:proofErr w:type="gramStart"/>
            <w:r w:rsidR="00B85D21" w:rsidRPr="00CE150C">
              <w:rPr>
                <w:sz w:val="20"/>
                <w:szCs w:val="20"/>
                <w:lang w:val="en-GB"/>
              </w:rPr>
              <w:t xml:space="preserve">conduct an </w:t>
            </w:r>
            <w:r w:rsidR="00B85D21" w:rsidRPr="00CE150C">
              <w:rPr>
                <w:color w:val="000000"/>
                <w:sz w:val="20"/>
                <w:szCs w:val="20"/>
                <w:lang w:val="en-GB"/>
              </w:rPr>
              <w:t>asses</w:t>
            </w:r>
            <w:r w:rsidR="00686E18" w:rsidRPr="00CE150C">
              <w:rPr>
                <w:color w:val="000000"/>
                <w:sz w:val="20"/>
                <w:szCs w:val="20"/>
                <w:lang w:val="en-GB"/>
              </w:rPr>
              <w:t>s</w:t>
            </w:r>
            <w:r w:rsidR="00B85D21" w:rsidRPr="00CE150C">
              <w:rPr>
                <w:color w:val="000000"/>
                <w:sz w:val="20"/>
                <w:szCs w:val="20"/>
                <w:lang w:val="en-GB"/>
              </w:rPr>
              <w:t>ment of</w:t>
            </w:r>
            <w:proofErr w:type="gramEnd"/>
            <w:r w:rsidR="00B85D21" w:rsidRPr="00CE150C">
              <w:rPr>
                <w:color w:val="000000"/>
                <w:sz w:val="20"/>
                <w:szCs w:val="20"/>
                <w:lang w:val="en-GB"/>
              </w:rPr>
              <w:t xml:space="preserve"> the level of meaningful participation of persons with disabilities in UN programmes </w:t>
            </w:r>
            <w:r w:rsidR="00F14F8A" w:rsidRPr="00CE150C">
              <w:rPr>
                <w:color w:val="000000"/>
                <w:sz w:val="20"/>
                <w:szCs w:val="20"/>
                <w:lang w:val="en-GB"/>
              </w:rPr>
              <w:t>but also in its</w:t>
            </w:r>
            <w:r w:rsidR="00B85D21" w:rsidRPr="00CE150C">
              <w:rPr>
                <w:color w:val="000000"/>
                <w:sz w:val="20"/>
                <w:szCs w:val="20"/>
                <w:lang w:val="en-GB"/>
              </w:rPr>
              <w:t xml:space="preserve"> operations</w:t>
            </w:r>
            <w:r w:rsidR="00686E18" w:rsidRPr="00CE150C">
              <w:rPr>
                <w:color w:val="000000"/>
                <w:sz w:val="20"/>
                <w:szCs w:val="20"/>
                <w:lang w:val="en-GB"/>
              </w:rPr>
              <w:t xml:space="preserve">. The OPDs will make </w:t>
            </w:r>
            <w:r w:rsidR="00B85D21" w:rsidRPr="00CE150C">
              <w:rPr>
                <w:color w:val="000000"/>
                <w:sz w:val="20"/>
                <w:szCs w:val="20"/>
                <w:lang w:val="en-GB"/>
              </w:rPr>
              <w:t>recommendations</w:t>
            </w:r>
            <w:r w:rsidR="00686E18" w:rsidRPr="00CE150C">
              <w:rPr>
                <w:color w:val="000000"/>
                <w:sz w:val="20"/>
                <w:szCs w:val="20"/>
                <w:lang w:val="en-GB"/>
              </w:rPr>
              <w:t xml:space="preserve"> for action and based on </w:t>
            </w:r>
            <w:r w:rsidR="00F14F8A" w:rsidRPr="00CE150C">
              <w:rPr>
                <w:color w:val="000000"/>
                <w:sz w:val="20"/>
                <w:szCs w:val="20"/>
                <w:lang w:val="en-GB"/>
              </w:rPr>
              <w:t xml:space="preserve">which </w:t>
            </w:r>
            <w:r w:rsidR="00686E18" w:rsidRPr="00CE150C">
              <w:rPr>
                <w:color w:val="000000"/>
                <w:sz w:val="20"/>
                <w:szCs w:val="20"/>
                <w:lang w:val="en-GB"/>
              </w:rPr>
              <w:t>jointly with the UN</w:t>
            </w:r>
            <w:r w:rsidR="00F14F8A" w:rsidRPr="00CE150C">
              <w:rPr>
                <w:color w:val="000000"/>
                <w:sz w:val="20"/>
                <w:szCs w:val="20"/>
                <w:lang w:val="en-GB"/>
              </w:rPr>
              <w:t xml:space="preserve">, the OPDs will </w:t>
            </w:r>
            <w:r w:rsidR="00686E18" w:rsidRPr="00CE150C">
              <w:rPr>
                <w:color w:val="000000"/>
                <w:sz w:val="20"/>
                <w:szCs w:val="20"/>
                <w:lang w:val="en-GB"/>
              </w:rPr>
              <w:t xml:space="preserve">design actions to </w:t>
            </w:r>
            <w:r w:rsidR="00B85D21" w:rsidRPr="00CE150C">
              <w:rPr>
                <w:color w:val="000000"/>
                <w:sz w:val="20"/>
                <w:szCs w:val="20"/>
                <w:lang w:val="en-GB"/>
              </w:rPr>
              <w:t>strengthen disability inclusion in the UN system in Montenegro</w:t>
            </w:r>
            <w:r w:rsidR="00187A9C" w:rsidRPr="00CE150C">
              <w:rPr>
                <w:color w:val="000000"/>
                <w:sz w:val="20"/>
                <w:szCs w:val="20"/>
                <w:lang w:val="en-GB"/>
              </w:rPr>
              <w:t>. In addition, actions will be identified how to</w:t>
            </w:r>
            <w:r w:rsidR="00686E18" w:rsidRPr="00CE150C">
              <w:rPr>
                <w:color w:val="000000"/>
                <w:sz w:val="20"/>
                <w:szCs w:val="20"/>
                <w:lang w:val="en-GB"/>
              </w:rPr>
              <w:t xml:space="preserve"> </w:t>
            </w:r>
            <w:r w:rsidR="0031216E" w:rsidRPr="00CE150C">
              <w:rPr>
                <w:color w:val="000000"/>
                <w:sz w:val="20"/>
                <w:szCs w:val="20"/>
                <w:lang w:val="en-GB"/>
              </w:rPr>
              <w:t>raise</w:t>
            </w:r>
            <w:r w:rsidR="00686E18" w:rsidRPr="00CE150C">
              <w:rPr>
                <w:color w:val="000000"/>
                <w:sz w:val="20"/>
                <w:szCs w:val="20"/>
                <w:lang w:val="en-GB"/>
              </w:rPr>
              <w:t xml:space="preserve"> the </w:t>
            </w:r>
            <w:r w:rsidR="0031216E" w:rsidRPr="00CE150C">
              <w:rPr>
                <w:color w:val="000000"/>
                <w:sz w:val="20"/>
                <w:szCs w:val="20"/>
                <w:lang w:val="en-GB"/>
              </w:rPr>
              <w:t>level</w:t>
            </w:r>
            <w:r w:rsidR="00686E18" w:rsidRPr="00CE150C">
              <w:rPr>
                <w:color w:val="000000"/>
                <w:sz w:val="20"/>
                <w:szCs w:val="20"/>
                <w:lang w:val="en-GB"/>
              </w:rPr>
              <w:t xml:space="preserve"> of </w:t>
            </w:r>
            <w:r w:rsidR="0031216E" w:rsidRPr="00CE150C">
              <w:rPr>
                <w:color w:val="000000"/>
                <w:sz w:val="20"/>
                <w:szCs w:val="20"/>
                <w:lang w:val="en-GB"/>
              </w:rPr>
              <w:t>systematic and meaningful participation of persons with various types of disabilities in the work of the UN</w:t>
            </w:r>
            <w:r w:rsidR="00187A9C" w:rsidRPr="00CE150C">
              <w:rPr>
                <w:color w:val="000000"/>
                <w:sz w:val="20"/>
                <w:szCs w:val="20"/>
                <w:lang w:val="en-GB"/>
              </w:rPr>
              <w:t xml:space="preserve">. </w:t>
            </w:r>
            <w:r w:rsidR="004E788E" w:rsidRPr="00CE150C">
              <w:rPr>
                <w:color w:val="000000"/>
                <w:sz w:val="20"/>
                <w:szCs w:val="20"/>
                <w:lang w:val="en-GB"/>
              </w:rPr>
              <w:t xml:space="preserve">The priority actions will not only inform the </w:t>
            </w:r>
            <w:r w:rsidR="00B85D21" w:rsidRPr="00CE150C">
              <w:rPr>
                <w:color w:val="000000"/>
                <w:sz w:val="20"/>
                <w:szCs w:val="20"/>
                <w:lang w:val="en-GB"/>
              </w:rPr>
              <w:t>UNSDCF process</w:t>
            </w:r>
            <w:r w:rsidR="0031216E" w:rsidRPr="00CE150C">
              <w:rPr>
                <w:color w:val="000000"/>
                <w:sz w:val="20"/>
                <w:szCs w:val="20"/>
                <w:lang w:val="en-GB"/>
              </w:rPr>
              <w:t xml:space="preserve"> but</w:t>
            </w:r>
            <w:r w:rsidR="004E788E" w:rsidRPr="00CE150C">
              <w:rPr>
                <w:color w:val="000000"/>
                <w:sz w:val="20"/>
                <w:szCs w:val="20"/>
                <w:lang w:val="en-GB"/>
              </w:rPr>
              <w:t xml:space="preserve"> will also </w:t>
            </w:r>
            <w:r w:rsidR="00390176" w:rsidRPr="00CE150C">
              <w:rPr>
                <w:color w:val="000000"/>
                <w:sz w:val="20"/>
                <w:szCs w:val="20"/>
                <w:lang w:val="en-GB"/>
              </w:rPr>
              <w:t xml:space="preserve">seek to support </w:t>
            </w:r>
            <w:r w:rsidR="00DE3BA4" w:rsidRPr="00CE150C">
              <w:rPr>
                <w:color w:val="000000"/>
                <w:sz w:val="20"/>
                <w:szCs w:val="20"/>
                <w:lang w:val="en-GB"/>
              </w:rPr>
              <w:t xml:space="preserve">joint UN and individual agency programming. The project will support implementation of the key </w:t>
            </w:r>
            <w:r w:rsidR="00390176" w:rsidRPr="00CE150C">
              <w:rPr>
                <w:color w:val="000000"/>
                <w:sz w:val="20"/>
                <w:szCs w:val="20"/>
                <w:lang w:val="en-GB"/>
              </w:rPr>
              <w:t>actions</w:t>
            </w:r>
            <w:r w:rsidR="00DE3BA4" w:rsidRPr="00CE150C">
              <w:rPr>
                <w:color w:val="000000"/>
                <w:sz w:val="20"/>
                <w:szCs w:val="20"/>
                <w:lang w:val="en-GB"/>
              </w:rPr>
              <w:t xml:space="preserve"> agreed upon by the UNCT.</w:t>
            </w:r>
          </w:p>
        </w:tc>
      </w:tr>
      <w:tr w:rsidR="009454E0" w:rsidRPr="00CE150C" w14:paraId="1D15A228" w14:textId="77777777" w:rsidTr="29CBA86C">
        <w:tc>
          <w:tcPr>
            <w:tcW w:w="9634" w:type="dxa"/>
          </w:tcPr>
          <w:p w14:paraId="72F705CD" w14:textId="5B8BF2BF" w:rsidR="00390176" w:rsidRPr="00CE150C" w:rsidRDefault="009454E0" w:rsidP="00E96BB3">
            <w:pPr>
              <w:tabs>
                <w:tab w:val="left" w:pos="90"/>
              </w:tabs>
              <w:rPr>
                <w:sz w:val="20"/>
                <w:szCs w:val="20"/>
              </w:rPr>
            </w:pPr>
            <w:r w:rsidRPr="00CE150C">
              <w:rPr>
                <w:sz w:val="20"/>
                <w:szCs w:val="20"/>
                <w:u w:val="single"/>
              </w:rPr>
              <w:t>Baseline:</w:t>
            </w:r>
            <w:r w:rsidR="00390176" w:rsidRPr="00CE150C">
              <w:rPr>
                <w:sz w:val="20"/>
                <w:szCs w:val="20"/>
                <w:lang w:val="en-GB"/>
              </w:rPr>
              <w:t xml:space="preserve"> </w:t>
            </w:r>
            <w:r w:rsidR="004E3F3E" w:rsidRPr="00CE150C">
              <w:rPr>
                <w:sz w:val="20"/>
                <w:szCs w:val="20"/>
                <w:lang w:val="en-GB"/>
              </w:rPr>
              <w:t xml:space="preserve"> </w:t>
            </w:r>
            <w:r w:rsidR="004A197B" w:rsidRPr="00CE150C">
              <w:rPr>
                <w:sz w:val="20"/>
                <w:szCs w:val="20"/>
                <w:lang w:val="en-GB"/>
              </w:rPr>
              <w:t xml:space="preserve">OPDs </w:t>
            </w:r>
            <w:r w:rsidR="00F159D1" w:rsidRPr="00CE150C">
              <w:rPr>
                <w:sz w:val="20"/>
                <w:szCs w:val="20"/>
                <w:lang w:val="en-GB"/>
              </w:rPr>
              <w:t xml:space="preserve">that represent various groups of children and </w:t>
            </w:r>
            <w:r w:rsidR="005F1EBA" w:rsidRPr="00CE150C">
              <w:rPr>
                <w:sz w:val="20"/>
                <w:szCs w:val="20"/>
                <w:lang w:val="en-GB"/>
              </w:rPr>
              <w:t xml:space="preserve">adults with disabilities are engaged in specific programs that further the rights of persons with disabilities </w:t>
            </w:r>
            <w:r w:rsidR="005B2722" w:rsidRPr="00CE150C">
              <w:rPr>
                <w:sz w:val="20"/>
                <w:szCs w:val="20"/>
                <w:lang w:val="en-GB"/>
              </w:rPr>
              <w:t xml:space="preserve">by some of the UN agencies </w:t>
            </w:r>
            <w:r w:rsidR="005F1EBA" w:rsidRPr="00CE150C">
              <w:rPr>
                <w:sz w:val="20"/>
                <w:szCs w:val="20"/>
                <w:lang w:val="en-GB"/>
              </w:rPr>
              <w:t xml:space="preserve">and are consulted in an </w:t>
            </w:r>
            <w:r w:rsidR="006E0EBA" w:rsidRPr="00CE150C">
              <w:rPr>
                <w:i/>
                <w:iCs/>
                <w:sz w:val="20"/>
                <w:szCs w:val="20"/>
                <w:lang w:val="en-GB"/>
              </w:rPr>
              <w:t>ad hoc</w:t>
            </w:r>
            <w:r w:rsidR="005B2722" w:rsidRPr="00CE150C">
              <w:rPr>
                <w:sz w:val="20"/>
                <w:szCs w:val="20"/>
                <w:lang w:val="en-GB"/>
              </w:rPr>
              <w:t xml:space="preserve"> but increasing manner in overall strategic</w:t>
            </w:r>
            <w:r w:rsidR="006E0EBA" w:rsidRPr="00CE150C">
              <w:rPr>
                <w:sz w:val="20"/>
                <w:szCs w:val="20"/>
                <w:lang w:val="en-GB"/>
              </w:rPr>
              <w:t xml:space="preserve"> planning processes of the UN system in Montenegro</w:t>
            </w:r>
            <w:r w:rsidR="00E96BB3">
              <w:rPr>
                <w:sz w:val="20"/>
                <w:szCs w:val="20"/>
                <w:lang w:val="en-GB"/>
              </w:rPr>
              <w:t>.</w:t>
            </w:r>
          </w:p>
        </w:tc>
      </w:tr>
      <w:tr w:rsidR="009454E0" w:rsidRPr="00CE150C" w14:paraId="03DBB451" w14:textId="77777777" w:rsidTr="29CBA86C">
        <w:tc>
          <w:tcPr>
            <w:tcW w:w="9634" w:type="dxa"/>
          </w:tcPr>
          <w:p w14:paraId="200606BA" w14:textId="105D714B" w:rsidR="006E0EBA" w:rsidRPr="00CE150C" w:rsidRDefault="009454E0" w:rsidP="00E96BB3">
            <w:pPr>
              <w:tabs>
                <w:tab w:val="left" w:pos="90"/>
              </w:tabs>
              <w:rPr>
                <w:sz w:val="20"/>
                <w:szCs w:val="20"/>
              </w:rPr>
            </w:pPr>
            <w:r w:rsidRPr="00CE150C">
              <w:rPr>
                <w:sz w:val="20"/>
                <w:szCs w:val="20"/>
                <w:u w:val="single"/>
              </w:rPr>
              <w:t>Milestone year 1</w:t>
            </w:r>
            <w:r w:rsidRPr="00CE150C">
              <w:rPr>
                <w:sz w:val="20"/>
                <w:szCs w:val="20"/>
              </w:rPr>
              <w:t>:</w:t>
            </w:r>
            <w:r w:rsidR="006E0EBA" w:rsidRPr="00CE150C">
              <w:rPr>
                <w:sz w:val="20"/>
                <w:szCs w:val="20"/>
                <w:lang w:val="en-GB"/>
              </w:rPr>
              <w:t xml:space="preserve"> Assessment conducted by OPDs and key actions agreed with the UNCT</w:t>
            </w:r>
            <w:r w:rsidR="00E3400F" w:rsidRPr="00CE150C">
              <w:rPr>
                <w:sz w:val="20"/>
                <w:szCs w:val="20"/>
                <w:lang w:val="en-GB"/>
              </w:rPr>
              <w:t>.</w:t>
            </w:r>
          </w:p>
        </w:tc>
      </w:tr>
      <w:tr w:rsidR="009454E0" w:rsidRPr="00CE150C" w14:paraId="1DD25943" w14:textId="77777777" w:rsidTr="29CBA86C">
        <w:tc>
          <w:tcPr>
            <w:tcW w:w="9634" w:type="dxa"/>
          </w:tcPr>
          <w:p w14:paraId="66C3EBF6" w14:textId="4CDD0C89" w:rsidR="006E0EBA" w:rsidRPr="00CE150C" w:rsidRDefault="009454E0" w:rsidP="00E96BB3">
            <w:pPr>
              <w:tabs>
                <w:tab w:val="left" w:pos="90"/>
              </w:tabs>
              <w:rPr>
                <w:sz w:val="20"/>
                <w:szCs w:val="20"/>
                <w:u w:val="single"/>
                <w:lang w:val="en-GB"/>
              </w:rPr>
            </w:pPr>
            <w:r w:rsidRPr="7F6B47FC">
              <w:rPr>
                <w:sz w:val="20"/>
                <w:szCs w:val="20"/>
                <w:u w:val="single"/>
              </w:rPr>
              <w:t>Milestone year 2</w:t>
            </w:r>
            <w:r w:rsidRPr="7F6B47FC">
              <w:rPr>
                <w:sz w:val="20"/>
                <w:szCs w:val="20"/>
              </w:rPr>
              <w:t>:</w:t>
            </w:r>
            <w:r w:rsidR="006E0EBA" w:rsidRPr="7F6B47FC">
              <w:rPr>
                <w:sz w:val="20"/>
                <w:szCs w:val="20"/>
                <w:lang w:val="en-GB"/>
              </w:rPr>
              <w:t xml:space="preserve"> Implementation of three key actions identified in the assessmen</w:t>
            </w:r>
            <w:r w:rsidR="00E3400F" w:rsidRPr="7F6B47FC">
              <w:rPr>
                <w:sz w:val="20"/>
                <w:szCs w:val="20"/>
                <w:lang w:val="en-GB"/>
              </w:rPr>
              <w:t>t.</w:t>
            </w:r>
          </w:p>
        </w:tc>
      </w:tr>
      <w:tr w:rsidR="009454E0" w:rsidRPr="00CE150C" w14:paraId="132634F0" w14:textId="77777777" w:rsidTr="29CBA86C">
        <w:tc>
          <w:tcPr>
            <w:tcW w:w="9634" w:type="dxa"/>
          </w:tcPr>
          <w:p w14:paraId="50DCA11C" w14:textId="3536B0C8" w:rsidR="006E0EBA" w:rsidRPr="00CE150C" w:rsidRDefault="009454E0" w:rsidP="00E96BB3">
            <w:pPr>
              <w:tabs>
                <w:tab w:val="left" w:pos="90"/>
              </w:tabs>
              <w:rPr>
                <w:sz w:val="20"/>
                <w:szCs w:val="20"/>
              </w:rPr>
            </w:pPr>
            <w:r w:rsidRPr="7F6B47FC">
              <w:rPr>
                <w:sz w:val="20"/>
                <w:szCs w:val="20"/>
                <w:u w:val="single"/>
              </w:rPr>
              <w:t>Target</w:t>
            </w:r>
            <w:r w:rsidRPr="7F6B47FC">
              <w:rPr>
                <w:sz w:val="20"/>
                <w:szCs w:val="20"/>
              </w:rPr>
              <w:t>:</w:t>
            </w:r>
            <w:r w:rsidR="006E0EBA" w:rsidRPr="7F6B47FC">
              <w:rPr>
                <w:sz w:val="20"/>
                <w:szCs w:val="20"/>
                <w:lang w:val="en-GB"/>
              </w:rPr>
              <w:t xml:space="preserve"> </w:t>
            </w:r>
            <w:r w:rsidR="6DECBA9C" w:rsidRPr="7F6B47FC">
              <w:rPr>
                <w:sz w:val="20"/>
                <w:szCs w:val="20"/>
                <w:lang w:val="en-GB"/>
              </w:rPr>
              <w:t xml:space="preserve">at least one UN led coordination mechanism </w:t>
            </w:r>
            <w:r w:rsidR="00E3400F" w:rsidRPr="7F6B47FC">
              <w:rPr>
                <w:sz w:val="20"/>
                <w:szCs w:val="20"/>
                <w:lang w:val="en-GB"/>
              </w:rPr>
              <w:t>that ensure</w:t>
            </w:r>
            <w:r w:rsidR="0B5FE045" w:rsidRPr="7F6B47FC">
              <w:rPr>
                <w:sz w:val="20"/>
                <w:szCs w:val="20"/>
                <w:lang w:val="en-GB"/>
              </w:rPr>
              <w:t>s</w:t>
            </w:r>
            <w:r w:rsidR="006E0EBA" w:rsidRPr="7F6B47FC">
              <w:rPr>
                <w:sz w:val="20"/>
                <w:szCs w:val="20"/>
                <w:lang w:val="en-GB"/>
              </w:rPr>
              <w:t xml:space="preserve"> </w:t>
            </w:r>
            <w:r w:rsidR="00232EFF" w:rsidRPr="7F6B47FC">
              <w:rPr>
                <w:sz w:val="20"/>
                <w:szCs w:val="20"/>
                <w:lang w:val="en-GB"/>
              </w:rPr>
              <w:t>systematic engagement of persons with all four types of disabilities</w:t>
            </w:r>
            <w:r w:rsidR="00E3400F" w:rsidRPr="7F6B47FC">
              <w:rPr>
                <w:sz w:val="20"/>
                <w:szCs w:val="20"/>
                <w:lang w:val="en-GB"/>
              </w:rPr>
              <w:t xml:space="preserve"> in UN processes.</w:t>
            </w:r>
          </w:p>
        </w:tc>
      </w:tr>
      <w:tr w:rsidR="009454E0" w:rsidRPr="00CE150C" w14:paraId="0A39A1BC" w14:textId="77777777" w:rsidTr="29CBA86C">
        <w:tc>
          <w:tcPr>
            <w:tcW w:w="9634" w:type="dxa"/>
          </w:tcPr>
          <w:p w14:paraId="2DF7A274" w14:textId="36AF62A8" w:rsidR="006E0EBA" w:rsidRPr="00CE150C" w:rsidRDefault="009454E0" w:rsidP="00E96BB3">
            <w:pPr>
              <w:tabs>
                <w:tab w:val="left" w:pos="90"/>
              </w:tabs>
              <w:rPr>
                <w:sz w:val="20"/>
                <w:szCs w:val="20"/>
              </w:rPr>
            </w:pPr>
            <w:r w:rsidRPr="00CE150C">
              <w:rPr>
                <w:sz w:val="20"/>
                <w:szCs w:val="20"/>
                <w:u w:val="single"/>
              </w:rPr>
              <w:t>Means of verification</w:t>
            </w:r>
            <w:r w:rsidRPr="00CE150C">
              <w:rPr>
                <w:sz w:val="20"/>
                <w:szCs w:val="20"/>
              </w:rPr>
              <w:t>:</w:t>
            </w:r>
            <w:r w:rsidR="00E3400F" w:rsidRPr="00CE150C">
              <w:rPr>
                <w:sz w:val="20"/>
                <w:szCs w:val="20"/>
                <w:lang w:val="en-GB"/>
              </w:rPr>
              <w:t xml:space="preserve"> </w:t>
            </w:r>
            <w:r w:rsidR="004C7653" w:rsidRPr="00CE150C">
              <w:rPr>
                <w:sz w:val="20"/>
                <w:szCs w:val="20"/>
                <w:lang w:val="en-GB"/>
              </w:rPr>
              <w:t>A</w:t>
            </w:r>
            <w:r w:rsidR="00E3400F" w:rsidRPr="00CE150C">
              <w:rPr>
                <w:sz w:val="20"/>
                <w:szCs w:val="20"/>
                <w:lang w:val="en-GB"/>
              </w:rPr>
              <w:t>ssessment report, project reports, annual UNCT reporting.</w:t>
            </w:r>
          </w:p>
        </w:tc>
      </w:tr>
      <w:tr w:rsidR="009454E0" w:rsidRPr="00CE150C" w14:paraId="526AFEE5" w14:textId="77777777" w:rsidTr="29CBA86C">
        <w:tc>
          <w:tcPr>
            <w:tcW w:w="9634" w:type="dxa"/>
          </w:tcPr>
          <w:p w14:paraId="37A812A9" w14:textId="7032690B" w:rsidR="006E0EBA" w:rsidRPr="00CE150C" w:rsidRDefault="009454E0" w:rsidP="00E96BB3">
            <w:pPr>
              <w:tabs>
                <w:tab w:val="left" w:pos="90"/>
              </w:tabs>
              <w:rPr>
                <w:sz w:val="20"/>
                <w:szCs w:val="20"/>
                <w:u w:val="single"/>
              </w:rPr>
            </w:pPr>
            <w:r w:rsidRPr="7F6B47FC">
              <w:rPr>
                <w:sz w:val="20"/>
                <w:szCs w:val="20"/>
                <w:u w:val="single"/>
              </w:rPr>
              <w:t>Responsible</w:t>
            </w:r>
            <w:r w:rsidR="006E0EBA" w:rsidRPr="7F6B47FC">
              <w:rPr>
                <w:sz w:val="20"/>
                <w:szCs w:val="20"/>
                <w:lang w:val="en-GB"/>
              </w:rPr>
              <w:t xml:space="preserve">: </w:t>
            </w:r>
            <w:r w:rsidR="006E0EBA" w:rsidRPr="7F6B47FC">
              <w:rPr>
                <w:sz w:val="20"/>
                <w:szCs w:val="20"/>
              </w:rPr>
              <w:t>UNICEF with support from Human Rights Adviser, OPDs</w:t>
            </w:r>
            <w:r w:rsidR="00E3400F" w:rsidRPr="7F6B47FC">
              <w:rPr>
                <w:sz w:val="20"/>
                <w:szCs w:val="20"/>
                <w:lang w:val="en-GB"/>
              </w:rPr>
              <w:t>.</w:t>
            </w:r>
          </w:p>
        </w:tc>
      </w:tr>
    </w:tbl>
    <w:p w14:paraId="5DBD5614" w14:textId="77777777" w:rsidR="00E3400F" w:rsidRPr="00CE150C" w:rsidRDefault="00E3400F">
      <w:pPr>
        <w:spacing w:after="200" w:line="276" w:lineRule="auto"/>
        <w:rPr>
          <w:rFonts w:asciiTheme="minorHAnsi" w:hAnsiTheme="minorHAnsi" w:cstheme="minorHAnsi"/>
          <w:sz w:val="20"/>
          <w:szCs w:val="20"/>
        </w:rPr>
      </w:pPr>
      <w:r w:rsidRPr="00CE150C">
        <w:rPr>
          <w:rFonts w:asciiTheme="minorHAnsi" w:hAnsiTheme="minorHAnsi" w:cstheme="minorHAnsi"/>
          <w:sz w:val="20"/>
          <w:szCs w:val="20"/>
        </w:rPr>
        <w:br w:type="page"/>
      </w:r>
    </w:p>
    <w:p w14:paraId="31B4E05E" w14:textId="3C2DFF7A" w:rsidR="00DD604A" w:rsidRPr="00CE150C" w:rsidRDefault="002176A4" w:rsidP="002D4D8E">
      <w:pPr>
        <w:pStyle w:val="Heading1"/>
        <w:numPr>
          <w:ilvl w:val="0"/>
          <w:numId w:val="7"/>
        </w:numPr>
        <w:tabs>
          <w:tab w:val="left" w:pos="90"/>
        </w:tabs>
        <w:ind w:firstLine="0"/>
        <w:rPr>
          <w:rFonts w:asciiTheme="minorHAnsi" w:hAnsiTheme="minorHAnsi" w:cstheme="minorHAnsi"/>
        </w:rPr>
      </w:pPr>
      <w:proofErr w:type="gramStart"/>
      <w:r w:rsidRPr="00CE150C">
        <w:rPr>
          <w:rFonts w:asciiTheme="minorHAnsi" w:hAnsiTheme="minorHAnsi" w:cstheme="minorHAnsi"/>
        </w:rPr>
        <w:lastRenderedPageBreak/>
        <w:t>O</w:t>
      </w:r>
      <w:r w:rsidR="005C65F3" w:rsidRPr="00CE150C">
        <w:rPr>
          <w:rFonts w:asciiTheme="minorHAnsi" w:hAnsiTheme="minorHAnsi" w:cstheme="minorHAnsi"/>
        </w:rPr>
        <w:t>utcome</w:t>
      </w:r>
      <w:r w:rsidRPr="00CE150C">
        <w:rPr>
          <w:rFonts w:asciiTheme="minorHAnsi" w:hAnsiTheme="minorHAnsi" w:cstheme="minorHAnsi"/>
        </w:rPr>
        <w:t>s</w:t>
      </w:r>
      <w:proofErr w:type="gramEnd"/>
      <w:r w:rsidR="005C65F3" w:rsidRPr="00CE150C">
        <w:rPr>
          <w:rFonts w:asciiTheme="minorHAnsi" w:hAnsiTheme="minorHAnsi" w:cstheme="minorHAnsi"/>
        </w:rPr>
        <w:t xml:space="preserve"> strategy</w:t>
      </w:r>
    </w:p>
    <w:p w14:paraId="3BCA74D5" w14:textId="77777777" w:rsidR="009851F3" w:rsidRPr="00CE150C" w:rsidRDefault="009851F3" w:rsidP="5EE9291E">
      <w:pPr>
        <w:tabs>
          <w:tab w:val="left" w:pos="90"/>
        </w:tabs>
        <w:jc w:val="both"/>
        <w:rPr>
          <w:rFonts w:asciiTheme="minorHAnsi" w:hAnsiTheme="minorHAnsi" w:cstheme="minorHAnsi"/>
          <w:b/>
          <w:bCs/>
          <w:i/>
          <w:iCs/>
          <w:sz w:val="20"/>
          <w:szCs w:val="20"/>
        </w:rPr>
      </w:pPr>
    </w:p>
    <w:p w14:paraId="6A106B9D" w14:textId="4FF4DBE2" w:rsidR="00BC08F5" w:rsidRPr="00CE150C" w:rsidRDefault="4C249DA9" w:rsidP="002D4D8E">
      <w:pPr>
        <w:pStyle w:val="Heading2"/>
        <w:tabs>
          <w:tab w:val="left" w:pos="90"/>
        </w:tabs>
        <w:rPr>
          <w:rFonts w:asciiTheme="minorHAnsi" w:hAnsiTheme="minorHAnsi" w:cstheme="minorHAnsi"/>
        </w:rPr>
      </w:pPr>
      <w:r w:rsidRPr="00CE150C">
        <w:rPr>
          <w:rFonts w:asciiTheme="minorHAnsi" w:hAnsiTheme="minorHAnsi" w:cstheme="minorHAnsi"/>
        </w:rPr>
        <w:t>4</w:t>
      </w:r>
      <w:r w:rsidR="009851F3" w:rsidRPr="00CE150C">
        <w:rPr>
          <w:rFonts w:asciiTheme="minorHAnsi" w:hAnsiTheme="minorHAnsi" w:cstheme="minorHAnsi"/>
        </w:rPr>
        <w:t xml:space="preserve">.1 </w:t>
      </w:r>
      <w:r w:rsidR="2AEAE6FD" w:rsidRPr="00CE150C">
        <w:rPr>
          <w:rFonts w:asciiTheme="minorHAnsi" w:hAnsiTheme="minorHAnsi" w:cstheme="minorHAnsi"/>
        </w:rPr>
        <w:t>Theory of change</w:t>
      </w:r>
    </w:p>
    <w:p w14:paraId="2E5198DA" w14:textId="0D5C972F" w:rsidR="00DD604A" w:rsidRPr="00CE150C" w:rsidRDefault="009851F3" w:rsidP="5EE9291E">
      <w:pPr>
        <w:tabs>
          <w:tab w:val="left" w:pos="90"/>
        </w:tabs>
        <w:jc w:val="both"/>
        <w:rPr>
          <w:rFonts w:asciiTheme="minorHAnsi" w:hAnsiTheme="minorHAnsi" w:cstheme="minorHAnsi"/>
          <w:sz w:val="20"/>
          <w:szCs w:val="20"/>
        </w:rPr>
      </w:pPr>
      <w:r w:rsidRPr="00CE150C">
        <w:rPr>
          <w:rFonts w:asciiTheme="minorHAnsi" w:hAnsiTheme="minorHAnsi" w:cstheme="minorHAnsi"/>
          <w:sz w:val="20"/>
          <w:szCs w:val="20"/>
        </w:rPr>
        <w:t>M</w:t>
      </w:r>
      <w:r w:rsidR="10E5D621" w:rsidRPr="00CE150C">
        <w:rPr>
          <w:rFonts w:asciiTheme="minorHAnsi" w:hAnsiTheme="minorHAnsi" w:cstheme="minorHAnsi"/>
          <w:sz w:val="20"/>
          <w:szCs w:val="20"/>
        </w:rPr>
        <w:t>ax</w:t>
      </w:r>
      <w:r w:rsidRPr="00CE150C">
        <w:rPr>
          <w:rFonts w:asciiTheme="minorHAnsi" w:hAnsiTheme="minorHAnsi" w:cstheme="minorHAnsi"/>
          <w:sz w:val="20"/>
          <w:szCs w:val="20"/>
        </w:rPr>
        <w:t xml:space="preserve"> </w:t>
      </w:r>
      <w:r w:rsidR="7CAD7C0D" w:rsidRPr="00CE150C">
        <w:rPr>
          <w:rFonts w:asciiTheme="minorHAnsi" w:hAnsiTheme="minorHAnsi" w:cstheme="minorHAnsi"/>
          <w:sz w:val="20"/>
          <w:szCs w:val="20"/>
        </w:rPr>
        <w:t>5</w:t>
      </w:r>
      <w:r w:rsidRPr="00CE150C">
        <w:rPr>
          <w:rFonts w:asciiTheme="minorHAnsi" w:hAnsiTheme="minorHAnsi" w:cstheme="minorHAnsi"/>
          <w:sz w:val="20"/>
          <w:szCs w:val="20"/>
        </w:rPr>
        <w:t>00 words</w:t>
      </w:r>
    </w:p>
    <w:p w14:paraId="7B31CBA9" w14:textId="77777777" w:rsidR="00ED36BB" w:rsidRPr="00CE150C" w:rsidRDefault="00ED36BB" w:rsidP="5EE9291E">
      <w:pPr>
        <w:tabs>
          <w:tab w:val="left" w:pos="90"/>
        </w:tabs>
        <w:jc w:val="both"/>
        <w:rPr>
          <w:rFonts w:asciiTheme="minorHAnsi" w:hAnsiTheme="minorHAnsi" w:cstheme="minorHAnsi"/>
          <w:sz w:val="20"/>
          <w:szCs w:val="20"/>
        </w:rPr>
      </w:pPr>
    </w:p>
    <w:p w14:paraId="5B310D4E" w14:textId="36248AD8" w:rsidR="001732D7" w:rsidRPr="00CE150C" w:rsidRDefault="001732D7" w:rsidP="5EE9291E">
      <w:pPr>
        <w:tabs>
          <w:tab w:val="left" w:pos="90"/>
        </w:tabs>
        <w:jc w:val="both"/>
        <w:rPr>
          <w:i/>
          <w:iCs/>
          <w:sz w:val="20"/>
          <w:szCs w:val="20"/>
        </w:rPr>
      </w:pPr>
      <w:r w:rsidRPr="00CE150C">
        <w:rPr>
          <w:i/>
          <w:iCs/>
          <w:sz w:val="20"/>
          <w:szCs w:val="20"/>
        </w:rPr>
        <w:t>Please describe the change that the proposed project is seeking to trigger.</w:t>
      </w:r>
      <w:r w:rsidR="0916EE0F" w:rsidRPr="00CE150C">
        <w:rPr>
          <w:i/>
          <w:iCs/>
          <w:sz w:val="20"/>
          <w:szCs w:val="20"/>
        </w:rPr>
        <w:t xml:space="preserve"> </w:t>
      </w:r>
      <w:r w:rsidR="10E5D621" w:rsidRPr="00CE150C">
        <w:rPr>
          <w:i/>
          <w:iCs/>
          <w:sz w:val="20"/>
          <w:szCs w:val="20"/>
        </w:rPr>
        <w:t xml:space="preserve"> Please ensure the theory of change refers to the relation between the three outcomes. Kindly be specific about the linkages between CRPD and SDGs processes including the UNSDCF. </w:t>
      </w:r>
    </w:p>
    <w:p w14:paraId="6E9748F0" w14:textId="77777777" w:rsidR="00ED36BB" w:rsidRPr="00CE150C" w:rsidRDefault="00ED36BB" w:rsidP="5EE9291E">
      <w:pPr>
        <w:tabs>
          <w:tab w:val="left" w:pos="90"/>
        </w:tabs>
        <w:jc w:val="both"/>
        <w:rPr>
          <w:i/>
          <w:iCs/>
          <w:sz w:val="20"/>
          <w:szCs w:val="20"/>
        </w:rPr>
      </w:pPr>
    </w:p>
    <w:p w14:paraId="20B07639" w14:textId="221D70E4" w:rsidR="009B7337" w:rsidRPr="00CE150C" w:rsidRDefault="00810700" w:rsidP="00D1593B">
      <w:pPr>
        <w:tabs>
          <w:tab w:val="left" w:pos="90"/>
        </w:tabs>
        <w:jc w:val="both"/>
        <w:rPr>
          <w:sz w:val="20"/>
          <w:szCs w:val="20"/>
          <w:lang w:val="en-GB"/>
        </w:rPr>
      </w:pPr>
      <w:r w:rsidRPr="00CE150C">
        <w:rPr>
          <w:sz w:val="20"/>
          <w:szCs w:val="20"/>
          <w:lang w:val="en-GB"/>
        </w:rPr>
        <w:t xml:space="preserve">The key </w:t>
      </w:r>
      <w:proofErr w:type="gramStart"/>
      <w:r w:rsidRPr="00CE150C">
        <w:rPr>
          <w:sz w:val="20"/>
          <w:szCs w:val="20"/>
          <w:lang w:val="en-GB"/>
        </w:rPr>
        <w:t>change</w:t>
      </w:r>
      <w:proofErr w:type="gramEnd"/>
      <w:r w:rsidRPr="00CE150C">
        <w:rPr>
          <w:sz w:val="20"/>
          <w:szCs w:val="20"/>
          <w:lang w:val="en-GB"/>
        </w:rPr>
        <w:t xml:space="preserve"> the project seeks to </w:t>
      </w:r>
      <w:r w:rsidR="00B81039" w:rsidRPr="00CE150C">
        <w:rPr>
          <w:sz w:val="20"/>
          <w:szCs w:val="20"/>
          <w:lang w:val="en-GB"/>
        </w:rPr>
        <w:t xml:space="preserve">trigger is prevention of institutionalization of adults and children with disabilities, </w:t>
      </w:r>
      <w:r w:rsidR="000E37D6" w:rsidRPr="00CE150C">
        <w:rPr>
          <w:sz w:val="20"/>
          <w:szCs w:val="20"/>
          <w:lang w:val="en-GB"/>
        </w:rPr>
        <w:t xml:space="preserve">and </w:t>
      </w:r>
      <w:r w:rsidR="00B81039" w:rsidRPr="00CE150C">
        <w:rPr>
          <w:sz w:val="20"/>
          <w:szCs w:val="20"/>
          <w:lang w:val="en-GB"/>
        </w:rPr>
        <w:t>transition of those who are in institutions to family or community</w:t>
      </w:r>
      <w:r w:rsidR="00333011" w:rsidRPr="00CE150C">
        <w:rPr>
          <w:sz w:val="20"/>
          <w:szCs w:val="20"/>
          <w:lang w:val="en-GB"/>
        </w:rPr>
        <w:t>-</w:t>
      </w:r>
      <w:r w:rsidR="00B81039" w:rsidRPr="00CE150C">
        <w:rPr>
          <w:sz w:val="20"/>
          <w:szCs w:val="20"/>
          <w:lang w:val="en-GB"/>
        </w:rPr>
        <w:t>based</w:t>
      </w:r>
      <w:r w:rsidR="00255D0F" w:rsidRPr="00CE150C">
        <w:rPr>
          <w:sz w:val="20"/>
          <w:szCs w:val="20"/>
          <w:lang w:val="en-GB"/>
        </w:rPr>
        <w:t xml:space="preserve"> living. At present,</w:t>
      </w:r>
      <w:r w:rsidR="00774FDE" w:rsidRPr="00CE150C">
        <w:rPr>
          <w:sz w:val="20"/>
          <w:szCs w:val="20"/>
          <w:lang w:val="en-GB"/>
        </w:rPr>
        <w:t xml:space="preserve"> </w:t>
      </w:r>
      <w:r w:rsidR="00884693" w:rsidRPr="00CE150C">
        <w:rPr>
          <w:sz w:val="20"/>
          <w:szCs w:val="20"/>
          <w:lang w:val="en-GB"/>
        </w:rPr>
        <w:t xml:space="preserve">about </w:t>
      </w:r>
      <w:r w:rsidR="00774FDE" w:rsidRPr="00CE150C">
        <w:rPr>
          <w:sz w:val="20"/>
          <w:szCs w:val="20"/>
          <w:lang w:val="en-GB"/>
        </w:rPr>
        <w:t>400</w:t>
      </w:r>
      <w:r w:rsidR="00884693" w:rsidRPr="00CE150C">
        <w:rPr>
          <w:sz w:val="20"/>
          <w:szCs w:val="20"/>
          <w:lang w:val="en-GB"/>
        </w:rPr>
        <w:t xml:space="preserve"> persons with disabilities reside in institutions, comprising of </w:t>
      </w:r>
      <w:r w:rsidR="00255D0F" w:rsidRPr="00CE150C">
        <w:rPr>
          <w:sz w:val="20"/>
          <w:szCs w:val="20"/>
        </w:rPr>
        <w:t xml:space="preserve">adults </w:t>
      </w:r>
      <w:r w:rsidR="5D41006F" w:rsidRPr="00CE150C">
        <w:rPr>
          <w:sz w:val="20"/>
          <w:szCs w:val="20"/>
        </w:rPr>
        <w:t>(both women and men)</w:t>
      </w:r>
      <w:r w:rsidR="00255D0F" w:rsidRPr="00CE150C">
        <w:rPr>
          <w:sz w:val="20"/>
          <w:szCs w:val="20"/>
        </w:rPr>
        <w:t xml:space="preserve"> with intellectual disabilities</w:t>
      </w:r>
      <w:r w:rsidR="00774FDE" w:rsidRPr="00CE150C">
        <w:rPr>
          <w:sz w:val="20"/>
          <w:szCs w:val="20"/>
          <w:lang w:val="en-GB"/>
        </w:rPr>
        <w:t xml:space="preserve"> </w:t>
      </w:r>
      <w:r w:rsidR="00255D0F" w:rsidRPr="00CE150C">
        <w:rPr>
          <w:sz w:val="20"/>
          <w:szCs w:val="20"/>
        </w:rPr>
        <w:t xml:space="preserve">who primarily reside at the </w:t>
      </w:r>
      <w:proofErr w:type="spellStart"/>
      <w:r w:rsidR="00255D0F" w:rsidRPr="00CE150C">
        <w:rPr>
          <w:sz w:val="20"/>
          <w:szCs w:val="20"/>
        </w:rPr>
        <w:t>Komanski</w:t>
      </w:r>
      <w:proofErr w:type="spellEnd"/>
      <w:r w:rsidR="00255D0F" w:rsidRPr="00CE150C">
        <w:rPr>
          <w:sz w:val="20"/>
          <w:szCs w:val="20"/>
        </w:rPr>
        <w:t xml:space="preserve"> Most institution, adults with psychosocial disabilities</w:t>
      </w:r>
      <w:r w:rsidR="00774FDE" w:rsidRPr="00CE150C">
        <w:rPr>
          <w:sz w:val="20"/>
          <w:szCs w:val="20"/>
          <w:lang w:val="en-GB"/>
        </w:rPr>
        <w:t xml:space="preserve"> </w:t>
      </w:r>
      <w:r w:rsidR="0013250D" w:rsidRPr="00CE150C">
        <w:rPr>
          <w:sz w:val="20"/>
          <w:szCs w:val="20"/>
          <w:lang w:val="en-GB"/>
        </w:rPr>
        <w:t xml:space="preserve">most of whom live in </w:t>
      </w:r>
      <w:r w:rsidR="00255D0F" w:rsidRPr="00CE150C">
        <w:rPr>
          <w:sz w:val="20"/>
          <w:szCs w:val="20"/>
        </w:rPr>
        <w:t xml:space="preserve">the </w:t>
      </w:r>
      <w:proofErr w:type="spellStart"/>
      <w:r w:rsidR="00255D0F" w:rsidRPr="00CE150C">
        <w:rPr>
          <w:sz w:val="20"/>
          <w:szCs w:val="20"/>
        </w:rPr>
        <w:t>Psychiat</w:t>
      </w:r>
      <w:r w:rsidR="00491F66" w:rsidRPr="00CE150C">
        <w:rPr>
          <w:sz w:val="20"/>
          <w:szCs w:val="20"/>
          <w:lang w:val="en-GB"/>
        </w:rPr>
        <w:t>ric</w:t>
      </w:r>
      <w:proofErr w:type="spellEnd"/>
      <w:r w:rsidR="00491F66" w:rsidRPr="00CE150C">
        <w:rPr>
          <w:sz w:val="20"/>
          <w:szCs w:val="20"/>
          <w:lang w:val="en-GB"/>
        </w:rPr>
        <w:t xml:space="preserve"> H</w:t>
      </w:r>
      <w:proofErr w:type="spellStart"/>
      <w:r w:rsidR="00255D0F" w:rsidRPr="00CE150C">
        <w:rPr>
          <w:sz w:val="20"/>
          <w:szCs w:val="20"/>
        </w:rPr>
        <w:t>ospital</w:t>
      </w:r>
      <w:proofErr w:type="spellEnd"/>
      <w:r w:rsidR="00255D0F" w:rsidRPr="00CE150C">
        <w:rPr>
          <w:sz w:val="20"/>
          <w:szCs w:val="20"/>
        </w:rPr>
        <w:t xml:space="preserve"> in Kotor, </w:t>
      </w:r>
      <w:r w:rsidR="00F727BB" w:rsidRPr="00CE150C">
        <w:rPr>
          <w:sz w:val="20"/>
          <w:szCs w:val="20"/>
          <w:lang w:val="en-GB"/>
        </w:rPr>
        <w:t>while</w:t>
      </w:r>
      <w:r w:rsidR="00255D0F" w:rsidRPr="00CE150C">
        <w:rPr>
          <w:sz w:val="20"/>
          <w:szCs w:val="20"/>
        </w:rPr>
        <w:t xml:space="preserve"> children with disabilities</w:t>
      </w:r>
      <w:r w:rsidR="00F727BB" w:rsidRPr="00CE150C">
        <w:rPr>
          <w:sz w:val="20"/>
          <w:szCs w:val="20"/>
          <w:lang w:val="en-GB"/>
        </w:rPr>
        <w:t xml:space="preserve"> live</w:t>
      </w:r>
      <w:r w:rsidR="00255D0F" w:rsidRPr="00CE150C">
        <w:rPr>
          <w:sz w:val="20"/>
          <w:szCs w:val="20"/>
        </w:rPr>
        <w:t xml:space="preserve"> in the Children’s Home “Mladost” </w:t>
      </w:r>
      <w:proofErr w:type="spellStart"/>
      <w:r w:rsidR="00255D0F" w:rsidRPr="00CE150C">
        <w:rPr>
          <w:sz w:val="20"/>
          <w:szCs w:val="20"/>
        </w:rPr>
        <w:t>Bijela</w:t>
      </w:r>
      <w:proofErr w:type="spellEnd"/>
      <w:r w:rsidR="00255D0F" w:rsidRPr="00CE150C">
        <w:rPr>
          <w:sz w:val="20"/>
          <w:szCs w:val="20"/>
        </w:rPr>
        <w:t xml:space="preserve"> and in specialized institutions in Serbia and B</w:t>
      </w:r>
      <w:proofErr w:type="spellStart"/>
      <w:r w:rsidR="00774FDE" w:rsidRPr="00CE150C">
        <w:rPr>
          <w:sz w:val="20"/>
          <w:szCs w:val="20"/>
          <w:lang w:val="en-GB"/>
        </w:rPr>
        <w:t>osnia</w:t>
      </w:r>
      <w:proofErr w:type="spellEnd"/>
      <w:r w:rsidR="00774FDE" w:rsidRPr="00CE150C">
        <w:rPr>
          <w:sz w:val="20"/>
          <w:szCs w:val="20"/>
          <w:lang w:val="en-GB"/>
        </w:rPr>
        <w:t xml:space="preserve"> and </w:t>
      </w:r>
      <w:r w:rsidR="00985041" w:rsidRPr="00CE150C">
        <w:rPr>
          <w:sz w:val="20"/>
          <w:szCs w:val="20"/>
          <w:lang w:val="en-GB"/>
        </w:rPr>
        <w:t>Herzegovina</w:t>
      </w:r>
      <w:r w:rsidR="007A660B" w:rsidRPr="00CE150C">
        <w:rPr>
          <w:sz w:val="20"/>
          <w:szCs w:val="20"/>
          <w:lang w:val="en-GB"/>
        </w:rPr>
        <w:t xml:space="preserve"> and </w:t>
      </w:r>
      <w:r w:rsidR="00255D0F" w:rsidRPr="00CE150C">
        <w:rPr>
          <w:sz w:val="20"/>
          <w:szCs w:val="20"/>
        </w:rPr>
        <w:t xml:space="preserve">some </w:t>
      </w:r>
      <w:proofErr w:type="spellStart"/>
      <w:r w:rsidR="00255D0F" w:rsidRPr="00CE150C">
        <w:rPr>
          <w:sz w:val="20"/>
          <w:szCs w:val="20"/>
        </w:rPr>
        <w:t>resid</w:t>
      </w:r>
      <w:r w:rsidR="007A660B" w:rsidRPr="00CE150C">
        <w:rPr>
          <w:sz w:val="20"/>
          <w:szCs w:val="20"/>
          <w:lang w:val="en-GB"/>
        </w:rPr>
        <w:t>ing</w:t>
      </w:r>
      <w:proofErr w:type="spellEnd"/>
      <w:r w:rsidR="00255D0F" w:rsidRPr="00CE150C">
        <w:rPr>
          <w:sz w:val="20"/>
          <w:szCs w:val="20"/>
        </w:rPr>
        <w:t xml:space="preserve"> in boarding schools outside their municipalities.</w:t>
      </w:r>
      <w:r w:rsidR="000E37D6" w:rsidRPr="00CE150C">
        <w:rPr>
          <w:sz w:val="20"/>
          <w:szCs w:val="20"/>
          <w:lang w:val="en-GB"/>
        </w:rPr>
        <w:t xml:space="preserve"> </w:t>
      </w:r>
      <w:r w:rsidR="00030285" w:rsidRPr="00CE150C">
        <w:rPr>
          <w:sz w:val="20"/>
          <w:szCs w:val="20"/>
          <w:lang w:val="en-GB"/>
        </w:rPr>
        <w:t>Around 20</w:t>
      </w:r>
      <w:r w:rsidR="000E37D6" w:rsidRPr="00CE150C">
        <w:rPr>
          <w:sz w:val="20"/>
          <w:szCs w:val="20"/>
          <w:lang w:val="en-GB"/>
        </w:rPr>
        <w:t xml:space="preserve"> adults with</w:t>
      </w:r>
      <w:r w:rsidR="00030285" w:rsidRPr="00CE150C">
        <w:rPr>
          <w:sz w:val="20"/>
          <w:szCs w:val="20"/>
          <w:lang w:val="en-GB"/>
        </w:rPr>
        <w:t xml:space="preserve"> intellectual</w:t>
      </w:r>
      <w:r w:rsidR="000E37D6" w:rsidRPr="00CE150C">
        <w:rPr>
          <w:sz w:val="20"/>
          <w:szCs w:val="20"/>
          <w:lang w:val="en-GB"/>
        </w:rPr>
        <w:t xml:space="preserve"> disabilities have lived </w:t>
      </w:r>
      <w:r w:rsidR="000229EB" w:rsidRPr="00CE150C">
        <w:rPr>
          <w:sz w:val="20"/>
          <w:szCs w:val="20"/>
          <w:lang w:val="en-GB"/>
        </w:rPr>
        <w:t>for more than 30 years in one of the institutions.</w:t>
      </w:r>
      <w:r w:rsidR="0083404A" w:rsidRPr="00CE150C">
        <w:rPr>
          <w:sz w:val="20"/>
          <w:szCs w:val="20"/>
          <w:lang w:val="en-GB"/>
        </w:rPr>
        <w:t xml:space="preserve"> While </w:t>
      </w:r>
      <w:r w:rsidR="002B7B8D" w:rsidRPr="00CE150C">
        <w:rPr>
          <w:sz w:val="20"/>
          <w:szCs w:val="20"/>
          <w:lang w:val="en-GB"/>
        </w:rPr>
        <w:t>the Law on Social and Child Protection guarantees support</w:t>
      </w:r>
      <w:r w:rsidR="007C36C5" w:rsidRPr="00CE150C">
        <w:rPr>
          <w:sz w:val="20"/>
          <w:szCs w:val="20"/>
          <w:lang w:val="en-GB"/>
        </w:rPr>
        <w:t xml:space="preserve"> for living in the family and community, by-laws are missing</w:t>
      </w:r>
      <w:r w:rsidR="2B4AC2B0" w:rsidRPr="00CE150C">
        <w:rPr>
          <w:sz w:val="20"/>
          <w:szCs w:val="20"/>
          <w:lang w:val="en-GB"/>
        </w:rPr>
        <w:t>,</w:t>
      </w:r>
      <w:r w:rsidR="007C36C5" w:rsidRPr="00CE150C">
        <w:rPr>
          <w:sz w:val="20"/>
          <w:szCs w:val="20"/>
          <w:lang w:val="en-GB"/>
        </w:rPr>
        <w:t xml:space="preserve"> and support services </w:t>
      </w:r>
      <w:r w:rsidR="00201A6D" w:rsidRPr="00CE150C">
        <w:rPr>
          <w:sz w:val="20"/>
          <w:szCs w:val="20"/>
          <w:lang w:val="en-GB"/>
        </w:rPr>
        <w:t xml:space="preserve">are insufficiently available </w:t>
      </w:r>
      <w:r w:rsidR="00CA48D5" w:rsidRPr="00CE150C">
        <w:rPr>
          <w:sz w:val="20"/>
          <w:szCs w:val="20"/>
          <w:lang w:val="en-GB"/>
        </w:rPr>
        <w:t>with</w:t>
      </w:r>
      <w:r w:rsidR="00201A6D" w:rsidRPr="00CE150C">
        <w:rPr>
          <w:sz w:val="20"/>
          <w:szCs w:val="20"/>
          <w:lang w:val="en-GB"/>
        </w:rPr>
        <w:t xml:space="preserve"> </w:t>
      </w:r>
      <w:r w:rsidR="00045A25" w:rsidRPr="00CE150C">
        <w:rPr>
          <w:sz w:val="20"/>
          <w:szCs w:val="20"/>
          <w:lang w:val="en-GB"/>
        </w:rPr>
        <w:t>State Budget</w:t>
      </w:r>
      <w:r w:rsidR="004967B9" w:rsidRPr="00CE150C">
        <w:rPr>
          <w:sz w:val="20"/>
          <w:szCs w:val="20"/>
          <w:lang w:val="en-GB"/>
        </w:rPr>
        <w:t xml:space="preserve"> disproportionally allocated to institutions rather than individual </w:t>
      </w:r>
      <w:r w:rsidR="009A4EB5" w:rsidRPr="00CE150C">
        <w:rPr>
          <w:sz w:val="20"/>
          <w:szCs w:val="20"/>
          <w:lang w:val="en-GB"/>
        </w:rPr>
        <w:t xml:space="preserve">family and </w:t>
      </w:r>
      <w:r w:rsidR="004967B9" w:rsidRPr="00CE150C">
        <w:rPr>
          <w:sz w:val="20"/>
          <w:szCs w:val="20"/>
          <w:lang w:val="en-GB"/>
        </w:rPr>
        <w:t>community</w:t>
      </w:r>
      <w:r w:rsidR="784C5091" w:rsidRPr="00CE150C">
        <w:rPr>
          <w:sz w:val="20"/>
          <w:szCs w:val="20"/>
          <w:lang w:val="en-GB"/>
        </w:rPr>
        <w:t>-</w:t>
      </w:r>
      <w:r w:rsidR="004967B9" w:rsidRPr="00CE150C">
        <w:rPr>
          <w:sz w:val="20"/>
          <w:szCs w:val="20"/>
          <w:lang w:val="en-GB"/>
        </w:rPr>
        <w:t xml:space="preserve">based services. </w:t>
      </w:r>
    </w:p>
    <w:p w14:paraId="08DD4DC6" w14:textId="77777777" w:rsidR="009B7337" w:rsidRPr="00CE150C" w:rsidRDefault="009B7337" w:rsidP="00D1593B">
      <w:pPr>
        <w:tabs>
          <w:tab w:val="left" w:pos="90"/>
        </w:tabs>
        <w:jc w:val="both"/>
        <w:rPr>
          <w:sz w:val="20"/>
          <w:szCs w:val="20"/>
          <w:lang w:val="en-GB"/>
        </w:rPr>
      </w:pPr>
    </w:p>
    <w:p w14:paraId="3C13F1DE" w14:textId="6CF61ABC" w:rsidR="00CA48D5" w:rsidRPr="00CE150C" w:rsidRDefault="00DF66EE" w:rsidP="00D1593B">
      <w:pPr>
        <w:tabs>
          <w:tab w:val="left" w:pos="90"/>
        </w:tabs>
        <w:jc w:val="both"/>
        <w:rPr>
          <w:sz w:val="20"/>
          <w:szCs w:val="20"/>
          <w:lang w:val="en-GB"/>
        </w:rPr>
      </w:pPr>
      <w:r w:rsidRPr="00CE150C">
        <w:rPr>
          <w:sz w:val="20"/>
          <w:szCs w:val="20"/>
          <w:lang w:val="en-GB"/>
        </w:rPr>
        <w:t xml:space="preserve">The </w:t>
      </w:r>
      <w:r w:rsidR="00E32339" w:rsidRPr="00CE150C">
        <w:rPr>
          <w:sz w:val="20"/>
          <w:szCs w:val="20"/>
          <w:lang w:val="en-GB"/>
        </w:rPr>
        <w:t>project s</w:t>
      </w:r>
      <w:r w:rsidRPr="00CE150C">
        <w:rPr>
          <w:sz w:val="20"/>
          <w:szCs w:val="20"/>
          <w:lang w:val="en-GB"/>
        </w:rPr>
        <w:t xml:space="preserve">eeks </w:t>
      </w:r>
      <w:r w:rsidR="009A170B" w:rsidRPr="00CE150C">
        <w:rPr>
          <w:sz w:val="20"/>
          <w:szCs w:val="20"/>
          <w:lang w:val="en-GB"/>
        </w:rPr>
        <w:t xml:space="preserve">to trigger </w:t>
      </w:r>
      <w:r w:rsidR="00D1716A" w:rsidRPr="00CE150C">
        <w:rPr>
          <w:sz w:val="20"/>
          <w:szCs w:val="20"/>
          <w:lang w:val="en-GB"/>
        </w:rPr>
        <w:t>a stronger</w:t>
      </w:r>
      <w:r w:rsidR="00AD39C0" w:rsidRPr="00CE150C">
        <w:rPr>
          <w:sz w:val="20"/>
          <w:szCs w:val="20"/>
          <w:lang w:val="en-GB"/>
        </w:rPr>
        <w:t xml:space="preserve"> legal and policy framework</w:t>
      </w:r>
      <w:r w:rsidR="00773D37" w:rsidRPr="00CE150C">
        <w:rPr>
          <w:sz w:val="20"/>
          <w:szCs w:val="20"/>
          <w:lang w:val="en-GB"/>
        </w:rPr>
        <w:t xml:space="preserve"> </w:t>
      </w:r>
      <w:r w:rsidR="001666A0">
        <w:rPr>
          <w:sz w:val="20"/>
          <w:szCs w:val="20"/>
          <w:lang w:val="en-GB"/>
        </w:rPr>
        <w:t xml:space="preserve">that is </w:t>
      </w:r>
      <w:r w:rsidR="00773D37" w:rsidRPr="00CE150C">
        <w:rPr>
          <w:sz w:val="20"/>
          <w:szCs w:val="20"/>
          <w:lang w:val="en-GB"/>
        </w:rPr>
        <w:t>compli</w:t>
      </w:r>
      <w:r w:rsidR="00333011" w:rsidRPr="00CE150C">
        <w:rPr>
          <w:sz w:val="20"/>
          <w:szCs w:val="20"/>
          <w:lang w:val="en-GB"/>
        </w:rPr>
        <w:t>ant</w:t>
      </w:r>
      <w:r w:rsidR="00773D37" w:rsidRPr="00CE150C">
        <w:rPr>
          <w:sz w:val="20"/>
          <w:szCs w:val="20"/>
          <w:lang w:val="en-GB"/>
        </w:rPr>
        <w:t xml:space="preserve"> with CRPD</w:t>
      </w:r>
      <w:r w:rsidR="00D1716A" w:rsidRPr="00CE150C">
        <w:rPr>
          <w:sz w:val="20"/>
          <w:szCs w:val="20"/>
          <w:lang w:val="en-GB"/>
        </w:rPr>
        <w:t xml:space="preserve">, </w:t>
      </w:r>
      <w:r w:rsidR="000C0306" w:rsidRPr="00CE150C">
        <w:rPr>
          <w:sz w:val="20"/>
          <w:szCs w:val="20"/>
          <w:lang w:val="en-GB"/>
        </w:rPr>
        <w:t>initiat</w:t>
      </w:r>
      <w:r w:rsidR="00D1716A" w:rsidRPr="00CE150C">
        <w:rPr>
          <w:sz w:val="20"/>
          <w:szCs w:val="20"/>
          <w:lang w:val="en-GB"/>
        </w:rPr>
        <w:t>ion of</w:t>
      </w:r>
      <w:r w:rsidR="000C0306" w:rsidRPr="00CE150C">
        <w:rPr>
          <w:sz w:val="20"/>
          <w:szCs w:val="20"/>
          <w:lang w:val="en-GB"/>
        </w:rPr>
        <w:t xml:space="preserve"> </w:t>
      </w:r>
      <w:r w:rsidR="00AD39C0" w:rsidRPr="00CE150C">
        <w:rPr>
          <w:sz w:val="20"/>
          <w:szCs w:val="20"/>
          <w:lang w:val="en-GB"/>
        </w:rPr>
        <w:t>disability inclusive</w:t>
      </w:r>
      <w:r w:rsidR="000C0306" w:rsidRPr="00CE150C">
        <w:rPr>
          <w:sz w:val="20"/>
          <w:szCs w:val="20"/>
          <w:lang w:val="en-GB"/>
        </w:rPr>
        <w:t xml:space="preserve"> budgeting</w:t>
      </w:r>
      <w:r w:rsidR="00AD39C0" w:rsidRPr="00CE150C">
        <w:rPr>
          <w:sz w:val="20"/>
          <w:szCs w:val="20"/>
          <w:lang w:val="en-GB"/>
        </w:rPr>
        <w:t xml:space="preserve"> and </w:t>
      </w:r>
      <w:r w:rsidR="009604E5" w:rsidRPr="00CE150C">
        <w:rPr>
          <w:sz w:val="20"/>
          <w:szCs w:val="20"/>
          <w:lang w:val="en-GB"/>
        </w:rPr>
        <w:t>s</w:t>
      </w:r>
      <w:r w:rsidR="00AD39C0" w:rsidRPr="00CE150C">
        <w:rPr>
          <w:sz w:val="20"/>
          <w:szCs w:val="20"/>
          <w:lang w:val="en-GB"/>
        </w:rPr>
        <w:t xml:space="preserve">caling up </w:t>
      </w:r>
      <w:r w:rsidR="000C0306" w:rsidRPr="00CE150C">
        <w:rPr>
          <w:sz w:val="20"/>
          <w:szCs w:val="20"/>
          <w:lang w:val="en-GB"/>
        </w:rPr>
        <w:t xml:space="preserve">of </w:t>
      </w:r>
      <w:r w:rsidR="00327EBA" w:rsidRPr="00CE150C">
        <w:rPr>
          <w:sz w:val="20"/>
          <w:szCs w:val="20"/>
          <w:lang w:val="en-GB"/>
        </w:rPr>
        <w:t>family and community</w:t>
      </w:r>
      <w:r w:rsidR="00333011" w:rsidRPr="00CE150C">
        <w:rPr>
          <w:sz w:val="20"/>
          <w:szCs w:val="20"/>
          <w:lang w:val="en-GB"/>
        </w:rPr>
        <w:t>-</w:t>
      </w:r>
      <w:r w:rsidR="00327EBA" w:rsidRPr="00CE150C">
        <w:rPr>
          <w:sz w:val="20"/>
          <w:szCs w:val="20"/>
          <w:lang w:val="en-GB"/>
        </w:rPr>
        <w:t xml:space="preserve">based services. More specifically, the project seeks </w:t>
      </w:r>
      <w:r w:rsidR="00D1716A" w:rsidRPr="00CE150C">
        <w:rPr>
          <w:sz w:val="20"/>
          <w:szCs w:val="20"/>
          <w:lang w:val="en-GB"/>
        </w:rPr>
        <w:t>to</w:t>
      </w:r>
      <w:r w:rsidR="00BA2229" w:rsidRPr="00CE150C">
        <w:rPr>
          <w:sz w:val="20"/>
          <w:szCs w:val="20"/>
          <w:lang w:val="en-GB"/>
        </w:rPr>
        <w:t xml:space="preserve"> generat</w:t>
      </w:r>
      <w:r w:rsidR="00D1716A" w:rsidRPr="00CE150C">
        <w:rPr>
          <w:sz w:val="20"/>
          <w:szCs w:val="20"/>
          <w:lang w:val="en-GB"/>
        </w:rPr>
        <w:t>e</w:t>
      </w:r>
      <w:r w:rsidRPr="00CE150C">
        <w:rPr>
          <w:sz w:val="20"/>
          <w:szCs w:val="20"/>
          <w:lang w:val="en-GB"/>
        </w:rPr>
        <w:t xml:space="preserve"> changes to the legal and </w:t>
      </w:r>
      <w:r w:rsidR="00A86CAB" w:rsidRPr="00CE150C">
        <w:rPr>
          <w:sz w:val="20"/>
          <w:szCs w:val="20"/>
          <w:lang w:val="en-GB"/>
        </w:rPr>
        <w:t>policy framework</w:t>
      </w:r>
      <w:r w:rsidR="00220D7D" w:rsidRPr="00CE150C">
        <w:rPr>
          <w:sz w:val="20"/>
          <w:szCs w:val="20"/>
          <w:lang w:val="en-GB"/>
        </w:rPr>
        <w:t xml:space="preserve"> and</w:t>
      </w:r>
      <w:r w:rsidR="00BA2229" w:rsidRPr="00CE150C">
        <w:rPr>
          <w:sz w:val="20"/>
          <w:szCs w:val="20"/>
          <w:lang w:val="en-GB"/>
        </w:rPr>
        <w:t xml:space="preserve"> a shift of focus from </w:t>
      </w:r>
      <w:r w:rsidR="00E26893" w:rsidRPr="00CE150C">
        <w:rPr>
          <w:sz w:val="20"/>
          <w:szCs w:val="20"/>
          <w:lang w:val="en-GB"/>
        </w:rPr>
        <w:t xml:space="preserve">investing in </w:t>
      </w:r>
      <w:r w:rsidR="00BA2229" w:rsidRPr="00CE150C">
        <w:rPr>
          <w:sz w:val="20"/>
          <w:szCs w:val="20"/>
          <w:lang w:val="en-GB"/>
        </w:rPr>
        <w:t>institution</w:t>
      </w:r>
      <w:r w:rsidR="00E26893" w:rsidRPr="00CE150C">
        <w:rPr>
          <w:sz w:val="20"/>
          <w:szCs w:val="20"/>
          <w:lang w:val="en-GB"/>
        </w:rPr>
        <w:t>al setting</w:t>
      </w:r>
      <w:r w:rsidR="00333011" w:rsidRPr="00CE150C">
        <w:rPr>
          <w:sz w:val="20"/>
          <w:szCs w:val="20"/>
          <w:lang w:val="en-GB"/>
        </w:rPr>
        <w:t>s</w:t>
      </w:r>
      <w:r w:rsidR="00BA2229" w:rsidRPr="00CE150C">
        <w:rPr>
          <w:sz w:val="20"/>
          <w:szCs w:val="20"/>
          <w:lang w:val="en-GB"/>
        </w:rPr>
        <w:t xml:space="preserve"> to </w:t>
      </w:r>
      <w:r w:rsidR="007A3D99" w:rsidRPr="00CE150C">
        <w:rPr>
          <w:sz w:val="20"/>
          <w:szCs w:val="20"/>
          <w:lang w:val="en-GB"/>
        </w:rPr>
        <w:t xml:space="preserve">family and </w:t>
      </w:r>
      <w:r w:rsidR="00BA2229" w:rsidRPr="00CE150C">
        <w:rPr>
          <w:sz w:val="20"/>
          <w:szCs w:val="20"/>
          <w:lang w:val="en-GB"/>
        </w:rPr>
        <w:t>community</w:t>
      </w:r>
      <w:r w:rsidR="7E2272F1" w:rsidRPr="00CE150C">
        <w:rPr>
          <w:sz w:val="20"/>
          <w:szCs w:val="20"/>
          <w:lang w:val="en-GB"/>
        </w:rPr>
        <w:t>-</w:t>
      </w:r>
      <w:r w:rsidR="00BA2229" w:rsidRPr="00CE150C">
        <w:rPr>
          <w:sz w:val="20"/>
          <w:szCs w:val="20"/>
          <w:lang w:val="en-GB"/>
        </w:rPr>
        <w:t>based care through disability inclusive budgeting</w:t>
      </w:r>
      <w:r w:rsidR="00220D7D" w:rsidRPr="00CE150C">
        <w:rPr>
          <w:sz w:val="20"/>
          <w:szCs w:val="20"/>
          <w:lang w:val="en-GB"/>
        </w:rPr>
        <w:t xml:space="preserve">. The project aims to </w:t>
      </w:r>
      <w:r w:rsidR="00E33FA6" w:rsidRPr="00CE150C">
        <w:rPr>
          <w:sz w:val="20"/>
          <w:szCs w:val="20"/>
          <w:lang w:val="en-GB"/>
        </w:rPr>
        <w:t>trigger</w:t>
      </w:r>
      <w:r w:rsidR="002147F1" w:rsidRPr="00CE150C">
        <w:rPr>
          <w:sz w:val="20"/>
          <w:szCs w:val="20"/>
          <w:lang w:val="en-GB"/>
        </w:rPr>
        <w:t xml:space="preserve"> specific change for </w:t>
      </w:r>
      <w:r w:rsidR="00220D7D" w:rsidRPr="00CE150C">
        <w:rPr>
          <w:sz w:val="20"/>
          <w:szCs w:val="20"/>
          <w:lang w:val="en-GB"/>
        </w:rPr>
        <w:t>adults and children</w:t>
      </w:r>
      <w:r w:rsidR="002147F1" w:rsidRPr="00CE150C">
        <w:rPr>
          <w:sz w:val="20"/>
          <w:szCs w:val="20"/>
          <w:lang w:val="en-GB"/>
        </w:rPr>
        <w:t xml:space="preserve"> with disabilit</w:t>
      </w:r>
      <w:r w:rsidR="0087467F" w:rsidRPr="00CE150C">
        <w:rPr>
          <w:sz w:val="20"/>
          <w:szCs w:val="20"/>
          <w:lang w:val="en-GB"/>
        </w:rPr>
        <w:t>ies</w:t>
      </w:r>
      <w:r w:rsidR="001471FD" w:rsidRPr="00CE150C">
        <w:rPr>
          <w:sz w:val="20"/>
          <w:szCs w:val="20"/>
          <w:lang w:val="en-GB"/>
        </w:rPr>
        <w:t xml:space="preserve">, based on </w:t>
      </w:r>
      <w:r w:rsidR="00557A55" w:rsidRPr="00CE150C">
        <w:rPr>
          <w:sz w:val="20"/>
          <w:szCs w:val="20"/>
          <w:lang w:val="en-GB"/>
        </w:rPr>
        <w:t>an</w:t>
      </w:r>
      <w:r w:rsidR="001471FD" w:rsidRPr="00CE150C">
        <w:rPr>
          <w:sz w:val="20"/>
          <w:szCs w:val="20"/>
          <w:lang w:val="en-GB"/>
        </w:rPr>
        <w:t xml:space="preserve"> already existing needs assessment </w:t>
      </w:r>
      <w:r w:rsidR="00557A55" w:rsidRPr="00CE150C">
        <w:rPr>
          <w:sz w:val="20"/>
          <w:szCs w:val="20"/>
          <w:lang w:val="en-GB"/>
        </w:rPr>
        <w:t xml:space="preserve">of </w:t>
      </w:r>
      <w:r w:rsidR="00467702" w:rsidRPr="00CE150C">
        <w:rPr>
          <w:sz w:val="20"/>
          <w:szCs w:val="20"/>
          <w:lang w:val="en-GB"/>
        </w:rPr>
        <w:t xml:space="preserve">children and </w:t>
      </w:r>
      <w:r w:rsidR="00557A55" w:rsidRPr="00CE150C">
        <w:rPr>
          <w:sz w:val="20"/>
          <w:szCs w:val="20"/>
          <w:lang w:val="en-GB"/>
        </w:rPr>
        <w:t>a new</w:t>
      </w:r>
      <w:r w:rsidR="009E05B2" w:rsidRPr="00CE150C">
        <w:rPr>
          <w:sz w:val="20"/>
          <w:szCs w:val="20"/>
          <w:lang w:val="en-GB"/>
        </w:rPr>
        <w:t xml:space="preserve"> assessment </w:t>
      </w:r>
      <w:r w:rsidR="00467702" w:rsidRPr="00CE150C">
        <w:rPr>
          <w:sz w:val="20"/>
          <w:szCs w:val="20"/>
          <w:lang w:val="en-GB"/>
        </w:rPr>
        <w:t xml:space="preserve">under the project with adults with disabilities, </w:t>
      </w:r>
      <w:r w:rsidR="002147F1" w:rsidRPr="00CE150C">
        <w:rPr>
          <w:sz w:val="20"/>
          <w:szCs w:val="20"/>
          <w:lang w:val="en-GB"/>
        </w:rPr>
        <w:t xml:space="preserve">through piloting </w:t>
      </w:r>
      <w:r w:rsidR="00E647C5" w:rsidRPr="00CE150C">
        <w:rPr>
          <w:sz w:val="20"/>
          <w:szCs w:val="20"/>
          <w:lang w:val="en-GB"/>
        </w:rPr>
        <w:t xml:space="preserve">two </w:t>
      </w:r>
      <w:r w:rsidR="009E05B2" w:rsidRPr="00CE150C">
        <w:rPr>
          <w:sz w:val="20"/>
          <w:szCs w:val="20"/>
          <w:lang w:val="en-GB"/>
        </w:rPr>
        <w:t xml:space="preserve">priority </w:t>
      </w:r>
      <w:r w:rsidR="003917A9" w:rsidRPr="00CE150C">
        <w:rPr>
          <w:sz w:val="20"/>
          <w:szCs w:val="20"/>
          <w:lang w:val="en-GB"/>
        </w:rPr>
        <w:t xml:space="preserve">family and </w:t>
      </w:r>
      <w:r w:rsidR="00E647C5" w:rsidRPr="00CE150C">
        <w:rPr>
          <w:sz w:val="20"/>
          <w:szCs w:val="20"/>
          <w:lang w:val="en-GB"/>
        </w:rPr>
        <w:t>community</w:t>
      </w:r>
      <w:r w:rsidR="04F2E81E" w:rsidRPr="00CE150C">
        <w:rPr>
          <w:sz w:val="20"/>
          <w:szCs w:val="20"/>
          <w:lang w:val="en-GB"/>
        </w:rPr>
        <w:t>-</w:t>
      </w:r>
      <w:r w:rsidR="00E647C5" w:rsidRPr="00CE150C">
        <w:rPr>
          <w:sz w:val="20"/>
          <w:szCs w:val="20"/>
          <w:lang w:val="en-GB"/>
        </w:rPr>
        <w:t xml:space="preserve">based services that </w:t>
      </w:r>
      <w:r w:rsidR="000B3376" w:rsidRPr="00CE150C">
        <w:rPr>
          <w:sz w:val="20"/>
          <w:szCs w:val="20"/>
          <w:lang w:val="en-GB"/>
        </w:rPr>
        <w:t>may</w:t>
      </w:r>
      <w:r w:rsidR="00E35762" w:rsidRPr="00CE150C">
        <w:rPr>
          <w:sz w:val="20"/>
          <w:szCs w:val="20"/>
          <w:lang w:val="en-GB"/>
        </w:rPr>
        <w:t xml:space="preserve"> be scaled up after the project</w:t>
      </w:r>
      <w:r w:rsidR="00BF32FE" w:rsidRPr="00CE150C">
        <w:rPr>
          <w:sz w:val="20"/>
          <w:szCs w:val="20"/>
          <w:lang w:val="en-GB"/>
        </w:rPr>
        <w:t xml:space="preserve"> </w:t>
      </w:r>
      <w:r w:rsidR="007D1FF1" w:rsidRPr="00CE150C">
        <w:rPr>
          <w:sz w:val="20"/>
          <w:szCs w:val="20"/>
          <w:lang w:val="en-GB"/>
        </w:rPr>
        <w:t>particularly i</w:t>
      </w:r>
      <w:r w:rsidR="00BF32FE" w:rsidRPr="00CE150C">
        <w:rPr>
          <w:sz w:val="20"/>
          <w:szCs w:val="20"/>
          <w:lang w:val="en-GB"/>
        </w:rPr>
        <w:t xml:space="preserve">f </w:t>
      </w:r>
      <w:r w:rsidR="00E35762" w:rsidRPr="00CE150C">
        <w:rPr>
          <w:sz w:val="20"/>
          <w:szCs w:val="20"/>
          <w:lang w:val="en-GB"/>
        </w:rPr>
        <w:t>disability inclusive budget</w:t>
      </w:r>
      <w:r w:rsidR="00BF32FE" w:rsidRPr="00CE150C">
        <w:rPr>
          <w:sz w:val="20"/>
          <w:szCs w:val="20"/>
          <w:lang w:val="en-GB"/>
        </w:rPr>
        <w:t xml:space="preserve">ing </w:t>
      </w:r>
      <w:r w:rsidR="007D1FF1" w:rsidRPr="00CE150C">
        <w:rPr>
          <w:sz w:val="20"/>
          <w:szCs w:val="20"/>
          <w:lang w:val="en-GB"/>
        </w:rPr>
        <w:t>is applied</w:t>
      </w:r>
      <w:r w:rsidR="00D1593B" w:rsidRPr="00CE150C">
        <w:rPr>
          <w:sz w:val="20"/>
          <w:szCs w:val="20"/>
          <w:lang w:val="en-GB"/>
        </w:rPr>
        <w:t>.</w:t>
      </w:r>
      <w:r w:rsidR="00BF32FE" w:rsidRPr="00CE150C">
        <w:rPr>
          <w:sz w:val="20"/>
          <w:szCs w:val="20"/>
          <w:lang w:val="en-GB"/>
        </w:rPr>
        <w:t xml:space="preserve"> </w:t>
      </w:r>
      <w:r w:rsidR="00590480" w:rsidRPr="00CE150C">
        <w:rPr>
          <w:sz w:val="20"/>
          <w:szCs w:val="20"/>
          <w:lang w:val="en-GB"/>
        </w:rPr>
        <w:t>To affect c</w:t>
      </w:r>
      <w:r w:rsidR="00D1716A" w:rsidRPr="00CE150C">
        <w:rPr>
          <w:sz w:val="20"/>
          <w:szCs w:val="20"/>
          <w:lang w:val="en-GB"/>
        </w:rPr>
        <w:t xml:space="preserve">hange </w:t>
      </w:r>
      <w:r w:rsidR="00A430EE" w:rsidRPr="00CE150C">
        <w:rPr>
          <w:sz w:val="20"/>
          <w:szCs w:val="20"/>
          <w:lang w:val="en-GB"/>
        </w:rPr>
        <w:t xml:space="preserve">under </w:t>
      </w:r>
      <w:r w:rsidR="00333011" w:rsidRPr="00CE150C">
        <w:rPr>
          <w:sz w:val="20"/>
          <w:szCs w:val="20"/>
          <w:lang w:val="en-GB"/>
        </w:rPr>
        <w:t xml:space="preserve">project </w:t>
      </w:r>
      <w:r w:rsidR="00A430EE" w:rsidRPr="00CE150C">
        <w:rPr>
          <w:sz w:val="20"/>
          <w:szCs w:val="20"/>
          <w:lang w:val="en-GB"/>
        </w:rPr>
        <w:t xml:space="preserve">outcome </w:t>
      </w:r>
      <w:r w:rsidR="00B1792D" w:rsidRPr="00CE150C">
        <w:rPr>
          <w:sz w:val="20"/>
          <w:szCs w:val="20"/>
          <w:lang w:val="en-GB"/>
        </w:rPr>
        <w:t>2</w:t>
      </w:r>
      <w:r w:rsidR="00333011" w:rsidRPr="00CE150C">
        <w:rPr>
          <w:sz w:val="20"/>
          <w:szCs w:val="20"/>
          <w:lang w:val="en-GB"/>
        </w:rPr>
        <w:t xml:space="preserve">, </w:t>
      </w:r>
      <w:r w:rsidR="00590480" w:rsidRPr="00CE150C">
        <w:rPr>
          <w:sz w:val="20"/>
          <w:szCs w:val="20"/>
          <w:lang w:val="en-GB"/>
        </w:rPr>
        <w:t xml:space="preserve">there is </w:t>
      </w:r>
      <w:r w:rsidR="000B3376" w:rsidRPr="00CE150C">
        <w:rPr>
          <w:sz w:val="20"/>
          <w:szCs w:val="20"/>
          <w:lang w:val="en-GB"/>
        </w:rPr>
        <w:t xml:space="preserve">a </w:t>
      </w:r>
      <w:r w:rsidR="00590480" w:rsidRPr="00CE150C">
        <w:rPr>
          <w:sz w:val="20"/>
          <w:szCs w:val="20"/>
          <w:lang w:val="en-GB"/>
        </w:rPr>
        <w:t>need to further develop</w:t>
      </w:r>
      <w:r w:rsidR="00D81007" w:rsidRPr="00CE150C">
        <w:rPr>
          <w:sz w:val="20"/>
          <w:szCs w:val="20"/>
          <w:lang w:val="en-GB"/>
        </w:rPr>
        <w:t xml:space="preserve"> relevant </w:t>
      </w:r>
      <w:r w:rsidR="00A430EE" w:rsidRPr="00CE150C">
        <w:rPr>
          <w:sz w:val="20"/>
          <w:szCs w:val="20"/>
          <w:lang w:val="en-GB"/>
        </w:rPr>
        <w:t xml:space="preserve">knowledge and capacity </w:t>
      </w:r>
      <w:r w:rsidR="00D1716A" w:rsidRPr="00CE150C">
        <w:rPr>
          <w:sz w:val="20"/>
          <w:szCs w:val="20"/>
          <w:lang w:val="en-GB"/>
        </w:rPr>
        <w:t>among</w:t>
      </w:r>
      <w:r w:rsidR="00B1792D" w:rsidRPr="00CE150C">
        <w:rPr>
          <w:sz w:val="20"/>
          <w:szCs w:val="20"/>
          <w:lang w:val="en-GB"/>
        </w:rPr>
        <w:t xml:space="preserve"> duty bearers but also of rights holders</w:t>
      </w:r>
      <w:r w:rsidR="00E32223" w:rsidRPr="00CE150C">
        <w:rPr>
          <w:sz w:val="20"/>
          <w:szCs w:val="20"/>
          <w:lang w:val="en-GB"/>
        </w:rPr>
        <w:t xml:space="preserve">. </w:t>
      </w:r>
      <w:r w:rsidR="00D1716A" w:rsidRPr="00CE150C">
        <w:rPr>
          <w:sz w:val="20"/>
          <w:szCs w:val="20"/>
          <w:lang w:val="en-GB"/>
        </w:rPr>
        <w:t>Therefore, u</w:t>
      </w:r>
      <w:r w:rsidR="009A170B" w:rsidRPr="00CE150C">
        <w:rPr>
          <w:sz w:val="20"/>
          <w:szCs w:val="20"/>
          <w:lang w:val="en-GB"/>
        </w:rPr>
        <w:t xml:space="preserve">nder </w:t>
      </w:r>
      <w:r w:rsidR="00333011" w:rsidRPr="00CE150C">
        <w:rPr>
          <w:sz w:val="20"/>
          <w:szCs w:val="20"/>
          <w:lang w:val="en-GB"/>
        </w:rPr>
        <w:t xml:space="preserve">project </w:t>
      </w:r>
      <w:r w:rsidR="009A170B" w:rsidRPr="00CE150C">
        <w:rPr>
          <w:sz w:val="20"/>
          <w:szCs w:val="20"/>
          <w:lang w:val="en-GB"/>
        </w:rPr>
        <w:t xml:space="preserve">outcome 1 project, knowledge products </w:t>
      </w:r>
      <w:r w:rsidR="008B49A3" w:rsidRPr="00CE150C">
        <w:rPr>
          <w:sz w:val="20"/>
          <w:szCs w:val="20"/>
          <w:lang w:val="en-GB"/>
        </w:rPr>
        <w:t xml:space="preserve">- </w:t>
      </w:r>
      <w:r w:rsidR="000F5C2D" w:rsidRPr="00CE150C">
        <w:rPr>
          <w:sz w:val="20"/>
          <w:szCs w:val="20"/>
          <w:lang w:val="en-GB"/>
        </w:rPr>
        <w:t xml:space="preserve">guidelines on budgeting and costing of two services </w:t>
      </w:r>
      <w:r w:rsidR="00333011" w:rsidRPr="00CE150C">
        <w:rPr>
          <w:sz w:val="20"/>
          <w:szCs w:val="20"/>
          <w:lang w:val="en-GB"/>
        </w:rPr>
        <w:t>to be</w:t>
      </w:r>
      <w:r w:rsidR="000F5C2D" w:rsidRPr="00CE150C">
        <w:rPr>
          <w:sz w:val="20"/>
          <w:szCs w:val="20"/>
          <w:lang w:val="en-GB"/>
        </w:rPr>
        <w:t xml:space="preserve"> piloted</w:t>
      </w:r>
      <w:r w:rsidR="008B49A3" w:rsidRPr="00CE150C">
        <w:rPr>
          <w:sz w:val="20"/>
          <w:szCs w:val="20"/>
          <w:lang w:val="en-GB"/>
        </w:rPr>
        <w:t xml:space="preserve"> </w:t>
      </w:r>
      <w:r w:rsidR="005079B0" w:rsidRPr="00CE150C">
        <w:rPr>
          <w:sz w:val="20"/>
          <w:szCs w:val="20"/>
          <w:lang w:val="en-GB"/>
        </w:rPr>
        <w:t>–</w:t>
      </w:r>
      <w:r w:rsidR="008B49A3" w:rsidRPr="00CE150C">
        <w:rPr>
          <w:sz w:val="20"/>
          <w:szCs w:val="20"/>
          <w:lang w:val="en-GB"/>
        </w:rPr>
        <w:t xml:space="preserve"> </w:t>
      </w:r>
      <w:r w:rsidR="005079B0" w:rsidRPr="00CE150C">
        <w:rPr>
          <w:sz w:val="20"/>
          <w:szCs w:val="20"/>
          <w:lang w:val="en-GB"/>
        </w:rPr>
        <w:t xml:space="preserve">will be </w:t>
      </w:r>
      <w:r w:rsidR="008C784D" w:rsidRPr="00CE150C">
        <w:rPr>
          <w:sz w:val="20"/>
          <w:szCs w:val="20"/>
          <w:lang w:val="en-GB"/>
        </w:rPr>
        <w:t>designed,</w:t>
      </w:r>
      <w:r w:rsidR="005079B0" w:rsidRPr="00CE150C">
        <w:rPr>
          <w:sz w:val="20"/>
          <w:szCs w:val="20"/>
          <w:lang w:val="en-GB"/>
        </w:rPr>
        <w:t xml:space="preserve"> </w:t>
      </w:r>
      <w:r w:rsidR="00D81007" w:rsidRPr="00CE150C">
        <w:rPr>
          <w:sz w:val="20"/>
          <w:szCs w:val="20"/>
          <w:lang w:val="en-GB"/>
        </w:rPr>
        <w:t xml:space="preserve">and </w:t>
      </w:r>
      <w:r w:rsidR="009E4800" w:rsidRPr="00CE150C">
        <w:rPr>
          <w:sz w:val="20"/>
          <w:szCs w:val="20"/>
          <w:lang w:val="en-GB"/>
        </w:rPr>
        <w:t>capacity built</w:t>
      </w:r>
      <w:r w:rsidR="008C784D" w:rsidRPr="00CE150C">
        <w:rPr>
          <w:sz w:val="20"/>
          <w:szCs w:val="20"/>
          <w:lang w:val="en-GB"/>
        </w:rPr>
        <w:t xml:space="preserve"> thereon</w:t>
      </w:r>
      <w:r w:rsidR="00333011" w:rsidRPr="00CE150C">
        <w:rPr>
          <w:sz w:val="20"/>
          <w:szCs w:val="20"/>
          <w:lang w:val="en-GB"/>
        </w:rPr>
        <w:t>, and more broadly</w:t>
      </w:r>
      <w:r w:rsidR="003917A9" w:rsidRPr="00CE150C">
        <w:rPr>
          <w:sz w:val="20"/>
          <w:szCs w:val="20"/>
          <w:lang w:val="en-GB"/>
        </w:rPr>
        <w:t xml:space="preserve"> capacity</w:t>
      </w:r>
      <w:r w:rsidR="009E4800" w:rsidRPr="00CE150C">
        <w:rPr>
          <w:sz w:val="20"/>
          <w:szCs w:val="20"/>
          <w:lang w:val="en-GB"/>
        </w:rPr>
        <w:t xml:space="preserve"> </w:t>
      </w:r>
      <w:r w:rsidR="005079B0" w:rsidRPr="00CE150C">
        <w:rPr>
          <w:sz w:val="20"/>
          <w:szCs w:val="20"/>
          <w:lang w:val="en-GB"/>
        </w:rPr>
        <w:t>to enable</w:t>
      </w:r>
      <w:r w:rsidR="00493AC8" w:rsidRPr="00CE150C">
        <w:rPr>
          <w:sz w:val="20"/>
          <w:szCs w:val="20"/>
          <w:lang w:val="en-GB"/>
        </w:rPr>
        <w:t xml:space="preserve"> government, service providers</w:t>
      </w:r>
      <w:r w:rsidR="00872201" w:rsidRPr="00CE150C">
        <w:rPr>
          <w:sz w:val="20"/>
          <w:szCs w:val="20"/>
          <w:lang w:val="en-GB"/>
        </w:rPr>
        <w:t xml:space="preserve"> including </w:t>
      </w:r>
      <w:r w:rsidR="00493AC8" w:rsidRPr="00CE150C">
        <w:rPr>
          <w:sz w:val="20"/>
          <w:szCs w:val="20"/>
          <w:lang w:val="en-GB"/>
        </w:rPr>
        <w:t>OPDs</w:t>
      </w:r>
      <w:r w:rsidR="00333011" w:rsidRPr="00CE150C">
        <w:rPr>
          <w:sz w:val="20"/>
          <w:szCs w:val="20"/>
          <w:lang w:val="en-GB"/>
        </w:rPr>
        <w:t>,</w:t>
      </w:r>
      <w:r w:rsidR="00493AC8" w:rsidRPr="00CE150C">
        <w:rPr>
          <w:sz w:val="20"/>
          <w:szCs w:val="20"/>
          <w:lang w:val="en-GB"/>
        </w:rPr>
        <w:t xml:space="preserve"> to </w:t>
      </w:r>
      <w:r w:rsidR="00BC2E45" w:rsidRPr="00CE150C">
        <w:rPr>
          <w:sz w:val="20"/>
          <w:szCs w:val="20"/>
          <w:lang w:val="en-GB"/>
        </w:rPr>
        <w:t>implement changes to the legal</w:t>
      </w:r>
      <w:r w:rsidR="00A46593" w:rsidRPr="00CE150C">
        <w:rPr>
          <w:sz w:val="20"/>
          <w:szCs w:val="20"/>
          <w:lang w:val="en-GB"/>
        </w:rPr>
        <w:t xml:space="preserve"> and policy framework, disability inclusive budgeting and </w:t>
      </w:r>
      <w:r w:rsidR="00EE5E8D" w:rsidRPr="00CE150C">
        <w:rPr>
          <w:sz w:val="20"/>
          <w:szCs w:val="20"/>
          <w:lang w:val="en-GB"/>
        </w:rPr>
        <w:t>community-based services in line with CRPD.</w:t>
      </w:r>
    </w:p>
    <w:p w14:paraId="74450F46" w14:textId="77777777" w:rsidR="00872201" w:rsidRPr="00CE150C" w:rsidRDefault="00872201" w:rsidP="00D1593B">
      <w:pPr>
        <w:tabs>
          <w:tab w:val="left" w:pos="90"/>
        </w:tabs>
        <w:jc w:val="both"/>
        <w:rPr>
          <w:sz w:val="20"/>
          <w:szCs w:val="20"/>
          <w:lang w:val="en-GB"/>
        </w:rPr>
      </w:pPr>
    </w:p>
    <w:p w14:paraId="6A5DBE04" w14:textId="070583FE" w:rsidR="002A7785" w:rsidRPr="00CE150C" w:rsidRDefault="00590480" w:rsidP="5EE9291E">
      <w:pPr>
        <w:tabs>
          <w:tab w:val="left" w:pos="90"/>
        </w:tabs>
        <w:jc w:val="both"/>
        <w:rPr>
          <w:i/>
          <w:iCs/>
          <w:sz w:val="20"/>
          <w:szCs w:val="20"/>
        </w:rPr>
      </w:pPr>
      <w:r w:rsidRPr="00CE150C">
        <w:rPr>
          <w:sz w:val="20"/>
          <w:szCs w:val="20"/>
          <w:lang w:val="en-GB"/>
        </w:rPr>
        <w:t>T</w:t>
      </w:r>
      <w:r w:rsidR="000B3376" w:rsidRPr="00CE150C">
        <w:rPr>
          <w:sz w:val="20"/>
          <w:szCs w:val="20"/>
          <w:lang w:val="en-GB"/>
        </w:rPr>
        <w:t>he</w:t>
      </w:r>
      <w:r w:rsidR="000C6A16" w:rsidRPr="00CE150C">
        <w:rPr>
          <w:sz w:val="20"/>
          <w:szCs w:val="20"/>
          <w:lang w:val="en-GB"/>
        </w:rPr>
        <w:t xml:space="preserve"> </w:t>
      </w:r>
      <w:r w:rsidR="00043E1D" w:rsidRPr="00CE150C">
        <w:rPr>
          <w:sz w:val="20"/>
          <w:szCs w:val="20"/>
          <w:lang w:val="en-GB"/>
        </w:rPr>
        <w:t xml:space="preserve">project seeks to </w:t>
      </w:r>
      <w:r w:rsidR="00704D0F" w:rsidRPr="00CE150C">
        <w:rPr>
          <w:sz w:val="20"/>
          <w:szCs w:val="20"/>
          <w:lang w:val="en-GB"/>
        </w:rPr>
        <w:t xml:space="preserve">accelerate </w:t>
      </w:r>
      <w:r w:rsidR="008C784D" w:rsidRPr="00CE150C">
        <w:rPr>
          <w:sz w:val="20"/>
          <w:szCs w:val="20"/>
          <w:lang w:val="en-GB"/>
        </w:rPr>
        <w:t xml:space="preserve">the </w:t>
      </w:r>
      <w:r w:rsidR="00704D0F" w:rsidRPr="00CE150C">
        <w:rPr>
          <w:sz w:val="20"/>
          <w:szCs w:val="20"/>
          <w:lang w:val="en-GB"/>
        </w:rPr>
        <w:t xml:space="preserve">changes </w:t>
      </w:r>
      <w:r w:rsidR="008C784D" w:rsidRPr="00CE150C">
        <w:rPr>
          <w:sz w:val="20"/>
          <w:szCs w:val="20"/>
          <w:lang w:val="en-GB"/>
        </w:rPr>
        <w:t xml:space="preserve">foreseen above, </w:t>
      </w:r>
      <w:r w:rsidR="00555277" w:rsidRPr="00CE150C">
        <w:rPr>
          <w:sz w:val="20"/>
          <w:szCs w:val="20"/>
          <w:lang w:val="en-GB"/>
        </w:rPr>
        <w:t xml:space="preserve">but </w:t>
      </w:r>
      <w:r w:rsidR="0037719C" w:rsidRPr="00CE150C">
        <w:rPr>
          <w:sz w:val="20"/>
          <w:szCs w:val="20"/>
          <w:lang w:val="en-GB"/>
        </w:rPr>
        <w:t xml:space="preserve">also to </w:t>
      </w:r>
      <w:proofErr w:type="gramStart"/>
      <w:r w:rsidR="008C784D" w:rsidRPr="00CE150C">
        <w:rPr>
          <w:sz w:val="20"/>
          <w:szCs w:val="20"/>
          <w:lang w:val="en-GB"/>
        </w:rPr>
        <w:t xml:space="preserve">more broadly </w:t>
      </w:r>
      <w:r w:rsidR="00275D7E" w:rsidRPr="00CE150C">
        <w:rPr>
          <w:sz w:val="20"/>
          <w:szCs w:val="20"/>
          <w:lang w:val="en-GB"/>
        </w:rPr>
        <w:t xml:space="preserve">trigger stronger implementation of </w:t>
      </w:r>
      <w:r w:rsidR="00555277" w:rsidRPr="00CE150C">
        <w:rPr>
          <w:sz w:val="20"/>
          <w:szCs w:val="20"/>
          <w:lang w:val="en-GB"/>
        </w:rPr>
        <w:t>CRPD</w:t>
      </w:r>
      <w:proofErr w:type="gramEnd"/>
      <w:r w:rsidR="00275D7E" w:rsidRPr="00CE150C">
        <w:rPr>
          <w:sz w:val="20"/>
          <w:szCs w:val="20"/>
          <w:lang w:val="en-GB"/>
        </w:rPr>
        <w:t xml:space="preserve">, </w:t>
      </w:r>
      <w:r w:rsidR="00043E1D" w:rsidRPr="00CE150C">
        <w:rPr>
          <w:sz w:val="20"/>
          <w:szCs w:val="20"/>
          <w:lang w:val="en-GB"/>
        </w:rPr>
        <w:t xml:space="preserve">through support </w:t>
      </w:r>
      <w:r w:rsidR="00BD3D7C" w:rsidRPr="00CE150C">
        <w:rPr>
          <w:sz w:val="20"/>
          <w:szCs w:val="20"/>
          <w:lang w:val="en-GB"/>
        </w:rPr>
        <w:t xml:space="preserve">in two </w:t>
      </w:r>
      <w:r w:rsidR="003917A9" w:rsidRPr="00CE150C">
        <w:rPr>
          <w:sz w:val="20"/>
          <w:szCs w:val="20"/>
          <w:lang w:val="en-GB"/>
        </w:rPr>
        <w:t xml:space="preserve">more </w:t>
      </w:r>
      <w:r w:rsidR="00BD3D7C" w:rsidRPr="00CE150C">
        <w:rPr>
          <w:sz w:val="20"/>
          <w:szCs w:val="20"/>
          <w:lang w:val="en-GB"/>
        </w:rPr>
        <w:t>areas</w:t>
      </w:r>
      <w:r w:rsidR="00525936" w:rsidRPr="00CE150C">
        <w:rPr>
          <w:sz w:val="20"/>
          <w:szCs w:val="20"/>
          <w:lang w:val="en-GB"/>
        </w:rPr>
        <w:t xml:space="preserve">. The first concerns </w:t>
      </w:r>
      <w:r w:rsidR="007212C2" w:rsidRPr="00CE150C">
        <w:rPr>
          <w:sz w:val="20"/>
          <w:szCs w:val="20"/>
          <w:lang w:val="en-GB"/>
        </w:rPr>
        <w:t>independent</w:t>
      </w:r>
      <w:r w:rsidR="00645168" w:rsidRPr="00CE150C">
        <w:rPr>
          <w:sz w:val="20"/>
          <w:szCs w:val="20"/>
          <w:lang w:val="en-GB"/>
        </w:rPr>
        <w:t xml:space="preserve"> and inclusive</w:t>
      </w:r>
      <w:r w:rsidR="007212C2" w:rsidRPr="00CE150C">
        <w:rPr>
          <w:sz w:val="20"/>
          <w:szCs w:val="20"/>
          <w:lang w:val="en-GB"/>
        </w:rPr>
        <w:t xml:space="preserve"> </w:t>
      </w:r>
      <w:r w:rsidR="00555277" w:rsidRPr="00CE150C">
        <w:rPr>
          <w:sz w:val="20"/>
          <w:szCs w:val="20"/>
          <w:lang w:val="en-GB"/>
        </w:rPr>
        <w:t>monitoring</w:t>
      </w:r>
      <w:r w:rsidR="00525936" w:rsidRPr="00CE150C">
        <w:rPr>
          <w:sz w:val="20"/>
          <w:szCs w:val="20"/>
          <w:lang w:val="en-GB"/>
        </w:rPr>
        <w:t xml:space="preserve">, while the second relates to </w:t>
      </w:r>
      <w:r w:rsidR="00BD3D7C" w:rsidRPr="00CE150C">
        <w:rPr>
          <w:sz w:val="20"/>
          <w:szCs w:val="20"/>
          <w:lang w:val="en-GB"/>
        </w:rPr>
        <w:t xml:space="preserve">better disability inclusion </w:t>
      </w:r>
      <w:r w:rsidR="00216434" w:rsidRPr="00CE150C">
        <w:rPr>
          <w:sz w:val="20"/>
          <w:szCs w:val="20"/>
          <w:lang w:val="en-GB"/>
        </w:rPr>
        <w:t>in UN processes</w:t>
      </w:r>
      <w:r w:rsidR="00645168" w:rsidRPr="00CE150C">
        <w:rPr>
          <w:sz w:val="20"/>
          <w:szCs w:val="20"/>
          <w:lang w:val="en-GB"/>
        </w:rPr>
        <w:t xml:space="preserve">. </w:t>
      </w:r>
      <w:r w:rsidR="005B4B83" w:rsidRPr="00CE150C">
        <w:rPr>
          <w:sz w:val="20"/>
          <w:szCs w:val="20"/>
          <w:lang w:val="en-GB"/>
        </w:rPr>
        <w:t>Under outcome 2</w:t>
      </w:r>
      <w:r w:rsidR="004A7D19" w:rsidRPr="00CE150C">
        <w:rPr>
          <w:sz w:val="20"/>
          <w:szCs w:val="20"/>
          <w:lang w:val="en-GB"/>
        </w:rPr>
        <w:t>)</w:t>
      </w:r>
      <w:r w:rsidR="005B4B83" w:rsidRPr="00CE150C">
        <w:rPr>
          <w:sz w:val="20"/>
          <w:szCs w:val="20"/>
          <w:lang w:val="en-GB"/>
        </w:rPr>
        <w:t xml:space="preserve"> </w:t>
      </w:r>
      <w:r w:rsidR="0037719C" w:rsidRPr="00CE150C">
        <w:rPr>
          <w:sz w:val="20"/>
          <w:szCs w:val="20"/>
          <w:lang w:val="en-GB"/>
        </w:rPr>
        <w:t xml:space="preserve">an independent mechanism in line with article 33 CRPD </w:t>
      </w:r>
      <w:r w:rsidR="007212C2" w:rsidRPr="00CE150C">
        <w:rPr>
          <w:sz w:val="20"/>
          <w:szCs w:val="20"/>
          <w:lang w:val="en-GB"/>
        </w:rPr>
        <w:t xml:space="preserve">that involves Montenegro’s </w:t>
      </w:r>
      <w:r w:rsidR="002A0992" w:rsidRPr="00CE150C">
        <w:rPr>
          <w:sz w:val="20"/>
          <w:szCs w:val="20"/>
          <w:lang w:val="en-GB"/>
        </w:rPr>
        <w:t xml:space="preserve">NHRI </w:t>
      </w:r>
      <w:r w:rsidR="007212C2" w:rsidRPr="00CE150C">
        <w:rPr>
          <w:sz w:val="20"/>
          <w:szCs w:val="20"/>
          <w:lang w:val="en-GB"/>
        </w:rPr>
        <w:t>and</w:t>
      </w:r>
      <w:r w:rsidR="002A0992" w:rsidRPr="00CE150C">
        <w:rPr>
          <w:sz w:val="20"/>
          <w:szCs w:val="20"/>
          <w:lang w:val="en-GB"/>
        </w:rPr>
        <w:t xml:space="preserve"> OPDs</w:t>
      </w:r>
      <w:r w:rsidR="007212C2" w:rsidRPr="00CE150C">
        <w:rPr>
          <w:sz w:val="20"/>
          <w:szCs w:val="20"/>
          <w:lang w:val="en-GB"/>
        </w:rPr>
        <w:t xml:space="preserve"> representing persons with different types of disabilities</w:t>
      </w:r>
      <w:r w:rsidR="007B20ED" w:rsidRPr="00CE150C">
        <w:rPr>
          <w:sz w:val="20"/>
          <w:szCs w:val="20"/>
          <w:lang w:val="en-GB"/>
        </w:rPr>
        <w:t xml:space="preserve"> </w:t>
      </w:r>
      <w:r w:rsidR="003917A9" w:rsidRPr="00CE150C">
        <w:rPr>
          <w:sz w:val="20"/>
          <w:szCs w:val="20"/>
          <w:lang w:val="en-GB"/>
        </w:rPr>
        <w:t>aims to ensure stronger monitoring</w:t>
      </w:r>
      <w:r w:rsidR="00856A89" w:rsidRPr="00CE150C">
        <w:rPr>
          <w:sz w:val="20"/>
          <w:szCs w:val="20"/>
          <w:lang w:val="en-GB"/>
        </w:rPr>
        <w:t xml:space="preserve"> and advocacy for increased </w:t>
      </w:r>
      <w:r w:rsidR="003917A9" w:rsidRPr="00CE150C">
        <w:rPr>
          <w:sz w:val="20"/>
          <w:szCs w:val="20"/>
          <w:lang w:val="en-GB"/>
        </w:rPr>
        <w:t>accountability of Government</w:t>
      </w:r>
      <w:r w:rsidR="00884548" w:rsidRPr="00CE150C">
        <w:rPr>
          <w:sz w:val="20"/>
          <w:szCs w:val="20"/>
          <w:lang w:val="en-GB"/>
        </w:rPr>
        <w:t xml:space="preserve">. Under </w:t>
      </w:r>
      <w:r w:rsidR="005B4B83" w:rsidRPr="00CE150C">
        <w:rPr>
          <w:sz w:val="20"/>
          <w:szCs w:val="20"/>
          <w:lang w:val="en-GB"/>
        </w:rPr>
        <w:t>outcome 1</w:t>
      </w:r>
      <w:r w:rsidR="004A7D19" w:rsidRPr="00CE150C">
        <w:rPr>
          <w:sz w:val="20"/>
          <w:szCs w:val="20"/>
          <w:lang w:val="en-GB"/>
        </w:rPr>
        <w:t>)</w:t>
      </w:r>
      <w:r w:rsidR="00645168" w:rsidRPr="00CE150C">
        <w:rPr>
          <w:sz w:val="20"/>
          <w:szCs w:val="20"/>
          <w:lang w:val="en-GB"/>
        </w:rPr>
        <w:t xml:space="preserve"> the capacity of those</w:t>
      </w:r>
      <w:r w:rsidR="0037719C" w:rsidRPr="00CE150C">
        <w:rPr>
          <w:sz w:val="20"/>
          <w:szCs w:val="20"/>
          <w:lang w:val="en-GB"/>
        </w:rPr>
        <w:t xml:space="preserve"> forming </w:t>
      </w:r>
      <w:r w:rsidR="00333011" w:rsidRPr="00CE150C">
        <w:rPr>
          <w:sz w:val="20"/>
          <w:szCs w:val="20"/>
          <w:lang w:val="en-GB"/>
        </w:rPr>
        <w:t>the</w:t>
      </w:r>
      <w:r w:rsidR="0037719C" w:rsidRPr="00CE150C">
        <w:rPr>
          <w:sz w:val="20"/>
          <w:szCs w:val="20"/>
          <w:lang w:val="en-GB"/>
        </w:rPr>
        <w:t xml:space="preserve"> </w:t>
      </w:r>
      <w:r w:rsidR="00856A89" w:rsidRPr="00CE150C">
        <w:rPr>
          <w:sz w:val="20"/>
          <w:szCs w:val="20"/>
          <w:lang w:val="en-GB"/>
        </w:rPr>
        <w:t xml:space="preserve">independent </w:t>
      </w:r>
      <w:r w:rsidR="0037719C" w:rsidRPr="00CE150C">
        <w:rPr>
          <w:sz w:val="20"/>
          <w:szCs w:val="20"/>
          <w:lang w:val="en-GB"/>
        </w:rPr>
        <w:t xml:space="preserve">structure to conduct effective monitoring and advocacy in key priority areas </w:t>
      </w:r>
      <w:r w:rsidR="007B20ED" w:rsidRPr="00CE150C">
        <w:rPr>
          <w:sz w:val="20"/>
          <w:szCs w:val="20"/>
          <w:lang w:val="en-GB"/>
        </w:rPr>
        <w:t>will be built</w:t>
      </w:r>
      <w:r w:rsidR="0037719C" w:rsidRPr="00CE150C">
        <w:rPr>
          <w:sz w:val="20"/>
          <w:szCs w:val="20"/>
          <w:lang w:val="en-GB"/>
        </w:rPr>
        <w:t>.</w:t>
      </w:r>
      <w:r w:rsidR="002225FB" w:rsidRPr="00CE150C">
        <w:rPr>
          <w:sz w:val="20"/>
          <w:szCs w:val="20"/>
          <w:lang w:val="en-GB"/>
        </w:rPr>
        <w:t xml:space="preserve"> Under </w:t>
      </w:r>
      <w:r w:rsidR="004C7653" w:rsidRPr="00CE150C">
        <w:rPr>
          <w:sz w:val="20"/>
          <w:szCs w:val="20"/>
          <w:lang w:val="en-GB"/>
        </w:rPr>
        <w:t>outcom</w:t>
      </w:r>
      <w:r w:rsidR="00884548" w:rsidRPr="00CE150C">
        <w:rPr>
          <w:sz w:val="20"/>
          <w:szCs w:val="20"/>
          <w:lang w:val="en-GB"/>
        </w:rPr>
        <w:t>e 3</w:t>
      </w:r>
      <w:r w:rsidR="004A7D19" w:rsidRPr="00CE150C">
        <w:rPr>
          <w:sz w:val="20"/>
          <w:szCs w:val="20"/>
          <w:lang w:val="en-GB"/>
        </w:rPr>
        <w:t>)</w:t>
      </w:r>
      <w:r w:rsidR="002225FB" w:rsidRPr="00CE150C">
        <w:rPr>
          <w:sz w:val="20"/>
          <w:szCs w:val="20"/>
          <w:lang w:val="en-GB"/>
        </w:rPr>
        <w:t xml:space="preserve"> </w:t>
      </w:r>
      <w:r w:rsidR="00FA32C9" w:rsidRPr="00CE150C">
        <w:rPr>
          <w:sz w:val="20"/>
          <w:szCs w:val="20"/>
          <w:lang w:val="en-GB"/>
        </w:rPr>
        <w:t xml:space="preserve">through </w:t>
      </w:r>
      <w:r w:rsidR="00FE12D7" w:rsidRPr="00CE150C">
        <w:rPr>
          <w:sz w:val="20"/>
          <w:szCs w:val="20"/>
          <w:lang w:val="en-GB"/>
        </w:rPr>
        <w:t xml:space="preserve">an increase in the systematic and meaningful </w:t>
      </w:r>
      <w:r w:rsidR="00FA32C9" w:rsidRPr="00CE150C">
        <w:rPr>
          <w:sz w:val="20"/>
          <w:szCs w:val="20"/>
          <w:lang w:val="en-GB"/>
        </w:rPr>
        <w:t xml:space="preserve">engagement </w:t>
      </w:r>
      <w:r w:rsidR="00FE12D7" w:rsidRPr="00CE150C">
        <w:rPr>
          <w:sz w:val="20"/>
          <w:szCs w:val="20"/>
          <w:lang w:val="en-GB"/>
        </w:rPr>
        <w:t xml:space="preserve">of </w:t>
      </w:r>
      <w:r w:rsidR="002225FB" w:rsidRPr="00CE150C">
        <w:rPr>
          <w:sz w:val="20"/>
          <w:szCs w:val="20"/>
          <w:lang w:val="en-GB"/>
        </w:rPr>
        <w:t>OPDs</w:t>
      </w:r>
      <w:r w:rsidR="00FE12D7" w:rsidRPr="00CE150C">
        <w:rPr>
          <w:sz w:val="20"/>
          <w:szCs w:val="20"/>
          <w:lang w:val="en-GB"/>
        </w:rPr>
        <w:t xml:space="preserve"> in the work of the UN system</w:t>
      </w:r>
      <w:r w:rsidR="00FA32C9" w:rsidRPr="00CE150C">
        <w:rPr>
          <w:sz w:val="20"/>
          <w:szCs w:val="20"/>
          <w:lang w:val="en-GB"/>
        </w:rPr>
        <w:t xml:space="preserve">, </w:t>
      </w:r>
      <w:r w:rsidR="003823D3" w:rsidRPr="00CE150C">
        <w:rPr>
          <w:sz w:val="20"/>
          <w:szCs w:val="20"/>
          <w:lang w:val="en-GB"/>
        </w:rPr>
        <w:t>including for deeper</w:t>
      </w:r>
      <w:r w:rsidR="00EB04EB" w:rsidRPr="00CE150C">
        <w:rPr>
          <w:sz w:val="20"/>
          <w:szCs w:val="20"/>
          <w:lang w:val="en-GB"/>
        </w:rPr>
        <w:t xml:space="preserve"> </w:t>
      </w:r>
      <w:r w:rsidR="00FA32C9" w:rsidRPr="00CE150C">
        <w:rPr>
          <w:sz w:val="20"/>
          <w:szCs w:val="20"/>
          <w:lang w:val="en-GB"/>
        </w:rPr>
        <w:t>analysis</w:t>
      </w:r>
      <w:r w:rsidR="00983DF4" w:rsidRPr="00CE150C">
        <w:rPr>
          <w:sz w:val="20"/>
          <w:szCs w:val="20"/>
          <w:lang w:val="en-GB"/>
        </w:rPr>
        <w:t xml:space="preserve"> o</w:t>
      </w:r>
      <w:r w:rsidR="003823D3" w:rsidRPr="00CE150C">
        <w:rPr>
          <w:sz w:val="20"/>
          <w:szCs w:val="20"/>
          <w:lang w:val="en-GB"/>
        </w:rPr>
        <w:t xml:space="preserve">f </w:t>
      </w:r>
      <w:r w:rsidR="00983DF4" w:rsidRPr="00CE150C">
        <w:rPr>
          <w:sz w:val="20"/>
          <w:szCs w:val="20"/>
          <w:lang w:val="en-GB"/>
        </w:rPr>
        <w:t xml:space="preserve">the situation of </w:t>
      </w:r>
      <w:r w:rsidR="00E10D9C" w:rsidRPr="00CE150C">
        <w:rPr>
          <w:sz w:val="20"/>
          <w:szCs w:val="20"/>
          <w:lang w:val="en-GB"/>
        </w:rPr>
        <w:t xml:space="preserve">various groups of </w:t>
      </w:r>
      <w:r w:rsidR="00333011" w:rsidRPr="00CE150C">
        <w:rPr>
          <w:sz w:val="20"/>
          <w:szCs w:val="20"/>
          <w:lang w:val="en-GB"/>
        </w:rPr>
        <w:t>persons</w:t>
      </w:r>
      <w:r w:rsidR="00E10D9C" w:rsidRPr="00CE150C">
        <w:rPr>
          <w:sz w:val="20"/>
          <w:szCs w:val="20"/>
          <w:lang w:val="en-GB"/>
        </w:rPr>
        <w:t xml:space="preserve"> with </w:t>
      </w:r>
      <w:r w:rsidR="00983DF4" w:rsidRPr="00CE150C">
        <w:rPr>
          <w:sz w:val="20"/>
          <w:szCs w:val="20"/>
          <w:lang w:val="en-GB"/>
        </w:rPr>
        <w:t>disabilities</w:t>
      </w:r>
      <w:r w:rsidR="00EB04EB" w:rsidRPr="00CE150C">
        <w:rPr>
          <w:sz w:val="20"/>
          <w:szCs w:val="20"/>
          <w:lang w:val="en-GB"/>
        </w:rPr>
        <w:t xml:space="preserve">, </w:t>
      </w:r>
      <w:r w:rsidR="00FE12D7" w:rsidRPr="00CE150C">
        <w:rPr>
          <w:sz w:val="20"/>
          <w:szCs w:val="20"/>
          <w:lang w:val="en-GB"/>
        </w:rPr>
        <w:t>the project seeks</w:t>
      </w:r>
      <w:r w:rsidR="00EB04EB" w:rsidRPr="00CE150C">
        <w:rPr>
          <w:sz w:val="20"/>
          <w:szCs w:val="20"/>
          <w:lang w:val="en-GB"/>
        </w:rPr>
        <w:t xml:space="preserve"> to </w:t>
      </w:r>
      <w:r w:rsidR="003823D3" w:rsidRPr="00CE150C">
        <w:rPr>
          <w:sz w:val="20"/>
          <w:szCs w:val="20"/>
          <w:lang w:val="en-GB"/>
        </w:rPr>
        <w:t>trigger an</w:t>
      </w:r>
      <w:r w:rsidR="00333011" w:rsidRPr="00CE150C">
        <w:rPr>
          <w:sz w:val="20"/>
          <w:szCs w:val="20"/>
          <w:lang w:val="en-GB"/>
        </w:rPr>
        <w:t>d</w:t>
      </w:r>
      <w:r w:rsidR="00FE12D7" w:rsidRPr="00CE150C">
        <w:rPr>
          <w:sz w:val="20"/>
          <w:szCs w:val="20"/>
          <w:lang w:val="en-GB"/>
        </w:rPr>
        <w:t xml:space="preserve"> </w:t>
      </w:r>
      <w:r w:rsidR="003823D3" w:rsidRPr="00CE150C">
        <w:rPr>
          <w:sz w:val="20"/>
          <w:szCs w:val="20"/>
          <w:lang w:val="en-GB"/>
        </w:rPr>
        <w:t xml:space="preserve">strengthen </w:t>
      </w:r>
      <w:r w:rsidR="00DA3052" w:rsidRPr="00CE150C">
        <w:rPr>
          <w:sz w:val="20"/>
          <w:szCs w:val="20"/>
          <w:lang w:val="en-GB"/>
        </w:rPr>
        <w:t>UN program</w:t>
      </w:r>
      <w:r w:rsidR="00FE12D7" w:rsidRPr="00CE150C">
        <w:rPr>
          <w:sz w:val="20"/>
          <w:szCs w:val="20"/>
          <w:lang w:val="en-GB"/>
        </w:rPr>
        <w:t>s</w:t>
      </w:r>
      <w:r w:rsidR="00DA3052" w:rsidRPr="00CE150C">
        <w:rPr>
          <w:sz w:val="20"/>
          <w:szCs w:val="20"/>
          <w:lang w:val="en-GB"/>
        </w:rPr>
        <w:t xml:space="preserve"> t</w:t>
      </w:r>
      <w:r w:rsidR="00FE12D7" w:rsidRPr="00CE150C">
        <w:rPr>
          <w:sz w:val="20"/>
          <w:szCs w:val="20"/>
          <w:lang w:val="en-GB"/>
        </w:rPr>
        <w:t>hat</w:t>
      </w:r>
      <w:r w:rsidR="00DA3052" w:rsidRPr="00CE150C">
        <w:rPr>
          <w:sz w:val="20"/>
          <w:szCs w:val="20"/>
          <w:lang w:val="en-GB"/>
        </w:rPr>
        <w:t xml:space="preserve"> </w:t>
      </w:r>
      <w:r w:rsidR="00FE70E9" w:rsidRPr="00CE150C">
        <w:rPr>
          <w:sz w:val="20"/>
          <w:szCs w:val="20"/>
          <w:lang w:val="en-GB"/>
        </w:rPr>
        <w:t>enhance</w:t>
      </w:r>
      <w:r w:rsidR="003823D3" w:rsidRPr="00CE150C">
        <w:rPr>
          <w:sz w:val="20"/>
          <w:szCs w:val="20"/>
          <w:lang w:val="en-GB"/>
        </w:rPr>
        <w:t xml:space="preserve"> </w:t>
      </w:r>
      <w:r w:rsidR="00FE70E9" w:rsidRPr="00CE150C">
        <w:rPr>
          <w:sz w:val="20"/>
          <w:szCs w:val="20"/>
          <w:lang w:val="en-GB"/>
        </w:rPr>
        <w:t xml:space="preserve">disability inclusion and </w:t>
      </w:r>
      <w:r w:rsidR="00DA3052" w:rsidRPr="00CE150C">
        <w:rPr>
          <w:sz w:val="20"/>
          <w:szCs w:val="20"/>
          <w:lang w:val="en-GB"/>
        </w:rPr>
        <w:t>CRPD implementation</w:t>
      </w:r>
      <w:r w:rsidR="003823D3" w:rsidRPr="00CE150C">
        <w:rPr>
          <w:sz w:val="20"/>
          <w:szCs w:val="20"/>
          <w:lang w:val="en-GB"/>
        </w:rPr>
        <w:t xml:space="preserve">. </w:t>
      </w:r>
      <w:r w:rsidR="00FE70E9" w:rsidRPr="00CE150C">
        <w:rPr>
          <w:sz w:val="20"/>
          <w:szCs w:val="20"/>
          <w:lang w:val="en-GB"/>
        </w:rPr>
        <w:t xml:space="preserve">The project </w:t>
      </w:r>
      <w:r w:rsidR="00333011" w:rsidRPr="00CE150C">
        <w:rPr>
          <w:sz w:val="20"/>
          <w:szCs w:val="20"/>
          <w:lang w:val="en-GB"/>
        </w:rPr>
        <w:t>seeks to increase k</w:t>
      </w:r>
      <w:r w:rsidR="00DA3052" w:rsidRPr="00CE150C">
        <w:rPr>
          <w:sz w:val="20"/>
          <w:szCs w:val="20"/>
          <w:lang w:val="en-GB"/>
        </w:rPr>
        <w:t xml:space="preserve">nowledge and capacity among UN staff on CRPD, pre-conditions for disability inclusion and disability inclusive </w:t>
      </w:r>
      <w:r w:rsidR="614E766A" w:rsidRPr="00CE150C">
        <w:rPr>
          <w:sz w:val="20"/>
          <w:szCs w:val="20"/>
          <w:lang w:val="en-GB"/>
        </w:rPr>
        <w:t xml:space="preserve">and gender </w:t>
      </w:r>
      <w:r w:rsidR="00152E0F" w:rsidRPr="00CE150C">
        <w:rPr>
          <w:sz w:val="20"/>
          <w:szCs w:val="20"/>
          <w:lang w:val="en-GB"/>
        </w:rPr>
        <w:t>disaggregated</w:t>
      </w:r>
      <w:r w:rsidR="614E766A" w:rsidRPr="00CE150C">
        <w:rPr>
          <w:sz w:val="20"/>
          <w:szCs w:val="20"/>
          <w:lang w:val="en-GB"/>
        </w:rPr>
        <w:t xml:space="preserve"> </w:t>
      </w:r>
      <w:r w:rsidR="00DA3052" w:rsidRPr="00CE150C">
        <w:rPr>
          <w:sz w:val="20"/>
          <w:szCs w:val="20"/>
          <w:lang w:val="en-GB"/>
        </w:rPr>
        <w:t xml:space="preserve">indicators </w:t>
      </w:r>
      <w:r w:rsidR="007017B8" w:rsidRPr="00CE150C">
        <w:rPr>
          <w:sz w:val="20"/>
          <w:szCs w:val="20"/>
          <w:lang w:val="en-GB"/>
        </w:rPr>
        <w:t>so that these</w:t>
      </w:r>
      <w:r w:rsidR="00333011" w:rsidRPr="00CE150C">
        <w:rPr>
          <w:sz w:val="20"/>
          <w:szCs w:val="20"/>
          <w:lang w:val="en-GB"/>
        </w:rPr>
        <w:t xml:space="preserve"> will subsequently be integrated in </w:t>
      </w:r>
      <w:r w:rsidR="00DA3052" w:rsidRPr="00CE150C">
        <w:rPr>
          <w:sz w:val="20"/>
          <w:szCs w:val="20"/>
          <w:lang w:val="en-GB"/>
        </w:rPr>
        <w:t>programming</w:t>
      </w:r>
      <w:r w:rsidR="00333011" w:rsidRPr="00CE150C">
        <w:rPr>
          <w:sz w:val="20"/>
          <w:szCs w:val="20"/>
          <w:lang w:val="en-GB"/>
        </w:rPr>
        <w:t>.</w:t>
      </w:r>
    </w:p>
    <w:p w14:paraId="4F861FEB" w14:textId="77777777" w:rsidR="00077960" w:rsidRPr="00CE150C" w:rsidRDefault="00077960" w:rsidP="5EE9291E">
      <w:pPr>
        <w:tabs>
          <w:tab w:val="left" w:pos="90"/>
        </w:tabs>
        <w:jc w:val="both"/>
        <w:rPr>
          <w:rFonts w:asciiTheme="minorHAnsi" w:hAnsiTheme="minorHAnsi" w:cstheme="minorHAnsi"/>
          <w:sz w:val="20"/>
          <w:szCs w:val="20"/>
        </w:rPr>
      </w:pPr>
    </w:p>
    <w:p w14:paraId="19F20E65" w14:textId="03F69D42" w:rsidR="001732D7" w:rsidRPr="00CE150C" w:rsidRDefault="77802500" w:rsidP="002D4D8E">
      <w:pPr>
        <w:pStyle w:val="Heading2"/>
        <w:tabs>
          <w:tab w:val="left" w:pos="90"/>
        </w:tabs>
        <w:rPr>
          <w:rFonts w:asciiTheme="minorHAnsi" w:hAnsiTheme="minorHAnsi" w:cstheme="minorHAnsi"/>
        </w:rPr>
      </w:pPr>
      <w:r w:rsidRPr="00CE150C">
        <w:rPr>
          <w:rFonts w:asciiTheme="minorHAnsi" w:hAnsiTheme="minorHAnsi" w:cstheme="minorHAnsi"/>
        </w:rPr>
        <w:t>4</w:t>
      </w:r>
      <w:r w:rsidR="2AEAE6FD" w:rsidRPr="00CE150C">
        <w:rPr>
          <w:rFonts w:asciiTheme="minorHAnsi" w:hAnsiTheme="minorHAnsi" w:cstheme="minorHAnsi"/>
        </w:rPr>
        <w:t xml:space="preserve">.2 </w:t>
      </w:r>
      <w:r w:rsidR="001732D7" w:rsidRPr="00CE150C">
        <w:rPr>
          <w:rFonts w:asciiTheme="minorHAnsi" w:hAnsiTheme="minorHAnsi" w:cstheme="minorHAnsi"/>
        </w:rPr>
        <w:t>Result Chain</w:t>
      </w:r>
      <w:r w:rsidR="2AEAE6FD" w:rsidRPr="00CE150C">
        <w:rPr>
          <w:rFonts w:asciiTheme="minorHAnsi" w:hAnsiTheme="minorHAnsi" w:cstheme="minorHAnsi"/>
        </w:rPr>
        <w:t>s</w:t>
      </w:r>
    </w:p>
    <w:p w14:paraId="4083841A" w14:textId="2CED3697" w:rsidR="007111AC" w:rsidRPr="00CE150C" w:rsidRDefault="007111AC" w:rsidP="002D4D8E">
      <w:pPr>
        <w:tabs>
          <w:tab w:val="left" w:pos="90"/>
        </w:tabs>
        <w:jc w:val="both"/>
        <w:rPr>
          <w:rFonts w:asciiTheme="minorHAnsi" w:hAnsiTheme="minorHAnsi" w:cstheme="minorHAnsi"/>
          <w:iCs/>
          <w:sz w:val="20"/>
          <w:szCs w:val="20"/>
        </w:rPr>
      </w:pPr>
      <w:r w:rsidRPr="00CE150C">
        <w:rPr>
          <w:rFonts w:asciiTheme="minorHAnsi" w:hAnsiTheme="minorHAnsi" w:cstheme="minorHAnsi"/>
          <w:iCs/>
          <w:sz w:val="20"/>
          <w:szCs w:val="20"/>
        </w:rPr>
        <w:t xml:space="preserve">Max </w:t>
      </w:r>
      <w:r w:rsidR="00183216" w:rsidRPr="00CE150C">
        <w:rPr>
          <w:rFonts w:asciiTheme="minorHAnsi" w:hAnsiTheme="minorHAnsi" w:cstheme="minorHAnsi"/>
          <w:iCs/>
          <w:sz w:val="20"/>
          <w:szCs w:val="20"/>
        </w:rPr>
        <w:t>5</w:t>
      </w:r>
      <w:r w:rsidRPr="00CE150C">
        <w:rPr>
          <w:rFonts w:asciiTheme="minorHAnsi" w:hAnsiTheme="minorHAnsi" w:cstheme="minorHAnsi"/>
          <w:iCs/>
          <w:sz w:val="20"/>
          <w:szCs w:val="20"/>
        </w:rPr>
        <w:t>00 words</w:t>
      </w:r>
    </w:p>
    <w:p w14:paraId="3D60813B" w14:textId="77777777" w:rsidR="00014183" w:rsidRPr="00CE150C" w:rsidRDefault="00014183" w:rsidP="5EE9291E">
      <w:pPr>
        <w:tabs>
          <w:tab w:val="left" w:pos="90"/>
        </w:tabs>
        <w:jc w:val="both"/>
        <w:rPr>
          <w:rFonts w:asciiTheme="minorHAnsi" w:hAnsiTheme="minorHAnsi" w:cstheme="minorHAnsi"/>
          <w:i/>
          <w:iCs/>
          <w:sz w:val="20"/>
          <w:szCs w:val="20"/>
        </w:rPr>
      </w:pPr>
    </w:p>
    <w:p w14:paraId="26180064" w14:textId="7F54A756" w:rsidR="00496CEA" w:rsidRPr="00CE150C" w:rsidRDefault="00882FC6" w:rsidP="5EE9291E">
      <w:pPr>
        <w:tabs>
          <w:tab w:val="left" w:pos="90"/>
        </w:tabs>
        <w:jc w:val="both"/>
        <w:rPr>
          <w:rFonts w:asciiTheme="minorHAnsi" w:hAnsiTheme="minorHAnsi" w:cstheme="minorHAnsi"/>
          <w:b/>
          <w:bCs/>
          <w:i/>
          <w:iCs/>
          <w:sz w:val="20"/>
          <w:szCs w:val="20"/>
        </w:rPr>
      </w:pPr>
      <w:r w:rsidRPr="00CE150C">
        <w:rPr>
          <w:rFonts w:asciiTheme="minorHAnsi" w:hAnsiTheme="minorHAnsi" w:cstheme="minorHAnsi"/>
          <w:b/>
          <w:bCs/>
          <w:i/>
          <w:iCs/>
          <w:sz w:val="20"/>
          <w:szCs w:val="20"/>
          <w:lang w:val="en-GB"/>
        </w:rPr>
        <w:t>O</w:t>
      </w:r>
      <w:proofErr w:type="spellStart"/>
      <w:r w:rsidR="00496CEA" w:rsidRPr="00CE150C">
        <w:rPr>
          <w:rFonts w:asciiTheme="minorHAnsi" w:hAnsiTheme="minorHAnsi" w:cstheme="minorHAnsi"/>
          <w:b/>
          <w:bCs/>
          <w:i/>
          <w:iCs/>
          <w:sz w:val="20"/>
          <w:szCs w:val="20"/>
        </w:rPr>
        <w:t>utcome</w:t>
      </w:r>
      <w:proofErr w:type="spellEnd"/>
      <w:r w:rsidR="00496CEA" w:rsidRPr="00CE150C">
        <w:rPr>
          <w:rFonts w:asciiTheme="minorHAnsi" w:hAnsiTheme="minorHAnsi" w:cstheme="minorHAnsi"/>
          <w:b/>
          <w:bCs/>
          <w:i/>
          <w:iCs/>
          <w:sz w:val="20"/>
          <w:szCs w:val="20"/>
        </w:rPr>
        <w:t xml:space="preserve"> 1 </w:t>
      </w:r>
      <w:proofErr w:type="gramStart"/>
      <w:r w:rsidRPr="00CE150C">
        <w:rPr>
          <w:rFonts w:asciiTheme="minorHAnsi" w:hAnsiTheme="minorHAnsi" w:cstheme="minorHAnsi"/>
          <w:b/>
          <w:bCs/>
          <w:i/>
          <w:iCs/>
          <w:sz w:val="20"/>
          <w:szCs w:val="20"/>
          <w:lang w:val="en-GB"/>
        </w:rPr>
        <w:t xml:space="preserve">- </w:t>
      </w:r>
      <w:r w:rsidR="00496CEA" w:rsidRPr="00CE150C">
        <w:rPr>
          <w:rFonts w:asciiTheme="minorHAnsi" w:hAnsiTheme="minorHAnsi" w:cstheme="minorHAnsi"/>
          <w:b/>
          <w:bCs/>
          <w:i/>
          <w:iCs/>
          <w:sz w:val="20"/>
          <w:szCs w:val="20"/>
        </w:rPr>
        <w:t xml:space="preserve"> </w:t>
      </w:r>
      <w:r w:rsidR="00583B57" w:rsidRPr="00CE150C">
        <w:rPr>
          <w:rFonts w:asciiTheme="minorHAnsi" w:hAnsiTheme="minorHAnsi" w:cstheme="minorHAnsi"/>
          <w:b/>
          <w:bCs/>
          <w:i/>
          <w:iCs/>
          <w:sz w:val="20"/>
          <w:szCs w:val="20"/>
        </w:rPr>
        <w:t>knowledge</w:t>
      </w:r>
      <w:proofErr w:type="gramEnd"/>
      <w:r w:rsidR="00583B57" w:rsidRPr="00CE150C">
        <w:rPr>
          <w:rFonts w:asciiTheme="minorHAnsi" w:hAnsiTheme="minorHAnsi" w:cstheme="minorHAnsi"/>
          <w:b/>
          <w:bCs/>
          <w:i/>
          <w:iCs/>
          <w:sz w:val="20"/>
          <w:szCs w:val="20"/>
        </w:rPr>
        <w:t xml:space="preserve"> and tools</w:t>
      </w:r>
    </w:p>
    <w:p w14:paraId="5C5846BD" w14:textId="6B3B6727" w:rsidR="000A3206" w:rsidRPr="00CE150C" w:rsidRDefault="000A3206" w:rsidP="5EE9291E">
      <w:pPr>
        <w:tabs>
          <w:tab w:val="left" w:pos="90"/>
        </w:tabs>
        <w:jc w:val="both"/>
        <w:rPr>
          <w:i/>
          <w:iCs/>
          <w:sz w:val="20"/>
          <w:szCs w:val="20"/>
        </w:rPr>
      </w:pPr>
    </w:p>
    <w:p w14:paraId="1957FE78" w14:textId="4456B87E" w:rsidR="00FA4DA8" w:rsidRPr="00CE150C" w:rsidRDefault="00A01835" w:rsidP="00FA4DA8">
      <w:pPr>
        <w:tabs>
          <w:tab w:val="left" w:pos="90"/>
        </w:tabs>
        <w:jc w:val="both"/>
        <w:rPr>
          <w:sz w:val="20"/>
          <w:szCs w:val="20"/>
          <w:lang w:val="en-GB"/>
        </w:rPr>
      </w:pPr>
      <w:r w:rsidRPr="00CE150C">
        <w:rPr>
          <w:sz w:val="20"/>
          <w:szCs w:val="20"/>
          <w:lang w:val="en-GB"/>
        </w:rPr>
        <w:t xml:space="preserve">State institutions, and in particular the Ministries of Finance and Social Welfare, </w:t>
      </w:r>
      <w:r w:rsidR="00DE489E" w:rsidRPr="00CE150C">
        <w:rPr>
          <w:sz w:val="20"/>
          <w:szCs w:val="20"/>
          <w:lang w:val="en-GB"/>
        </w:rPr>
        <w:t>of Justice, Human and Minority</w:t>
      </w:r>
      <w:r w:rsidR="007017B8" w:rsidRPr="00CE150C">
        <w:rPr>
          <w:sz w:val="20"/>
          <w:szCs w:val="20"/>
          <w:lang w:val="en-GB"/>
        </w:rPr>
        <w:t xml:space="preserve"> and</w:t>
      </w:r>
      <w:r w:rsidR="000A41D7" w:rsidRPr="00CE150C">
        <w:rPr>
          <w:sz w:val="20"/>
          <w:szCs w:val="20"/>
          <w:lang w:val="en-GB"/>
        </w:rPr>
        <w:t xml:space="preserve"> of Economic Development</w:t>
      </w:r>
      <w:r w:rsidR="00DA43A9" w:rsidRPr="00CE150C">
        <w:rPr>
          <w:sz w:val="20"/>
          <w:szCs w:val="20"/>
          <w:lang w:val="en-GB"/>
        </w:rPr>
        <w:t>, l</w:t>
      </w:r>
      <w:r w:rsidR="000A41D7" w:rsidRPr="00CE150C">
        <w:rPr>
          <w:sz w:val="20"/>
          <w:szCs w:val="20"/>
          <w:lang w:val="en-GB"/>
        </w:rPr>
        <w:t xml:space="preserve">ocal </w:t>
      </w:r>
      <w:proofErr w:type="gramStart"/>
      <w:r w:rsidR="000A41D7" w:rsidRPr="00CE150C">
        <w:rPr>
          <w:sz w:val="20"/>
          <w:szCs w:val="20"/>
          <w:lang w:val="en-GB"/>
        </w:rPr>
        <w:t>governments</w:t>
      </w:r>
      <w:proofErr w:type="gramEnd"/>
      <w:r w:rsidR="00DA43A9" w:rsidRPr="00CE150C">
        <w:rPr>
          <w:sz w:val="20"/>
          <w:szCs w:val="20"/>
          <w:lang w:val="en-GB"/>
        </w:rPr>
        <w:t xml:space="preserve"> and service providers</w:t>
      </w:r>
      <w:r w:rsidR="00C83F09">
        <w:rPr>
          <w:sz w:val="20"/>
          <w:szCs w:val="20"/>
          <w:lang w:val="en-GB"/>
        </w:rPr>
        <w:t>, OPDs and Parliamentarians</w:t>
      </w:r>
      <w:r w:rsidR="009237BC" w:rsidRPr="00CE150C">
        <w:rPr>
          <w:sz w:val="20"/>
          <w:szCs w:val="20"/>
          <w:lang w:val="en-GB"/>
        </w:rPr>
        <w:t xml:space="preserve"> </w:t>
      </w:r>
      <w:r w:rsidR="00DF534B" w:rsidRPr="00CE150C">
        <w:rPr>
          <w:sz w:val="20"/>
          <w:szCs w:val="20"/>
          <w:lang w:val="en-GB"/>
        </w:rPr>
        <w:t xml:space="preserve">will </w:t>
      </w:r>
      <w:r w:rsidR="000A1F2C" w:rsidRPr="00CE150C">
        <w:rPr>
          <w:sz w:val="20"/>
          <w:szCs w:val="20"/>
          <w:lang w:val="en-GB"/>
        </w:rPr>
        <w:t xml:space="preserve">be able to </w:t>
      </w:r>
      <w:r w:rsidR="00DF534B" w:rsidRPr="00CE150C">
        <w:rPr>
          <w:sz w:val="20"/>
          <w:szCs w:val="20"/>
          <w:lang w:val="en-GB"/>
        </w:rPr>
        <w:t xml:space="preserve">contribute to </w:t>
      </w:r>
      <w:r w:rsidR="00DF534B" w:rsidRPr="00CE150C">
        <w:rPr>
          <w:sz w:val="20"/>
          <w:szCs w:val="20"/>
          <w:lang w:val="en-GB"/>
        </w:rPr>
        <w:lastRenderedPageBreak/>
        <w:t xml:space="preserve">preventing </w:t>
      </w:r>
      <w:r w:rsidR="00DA43A9" w:rsidRPr="00CE150C">
        <w:rPr>
          <w:sz w:val="20"/>
          <w:szCs w:val="20"/>
          <w:lang w:val="en-GB"/>
        </w:rPr>
        <w:t>institutionalization</w:t>
      </w:r>
      <w:r w:rsidR="00DF534B" w:rsidRPr="00CE150C">
        <w:rPr>
          <w:sz w:val="20"/>
          <w:szCs w:val="20"/>
          <w:lang w:val="en-GB"/>
        </w:rPr>
        <w:t xml:space="preserve"> and</w:t>
      </w:r>
      <w:r w:rsidR="00DA1EE2" w:rsidRPr="00CE150C">
        <w:rPr>
          <w:sz w:val="20"/>
          <w:szCs w:val="20"/>
          <w:lang w:val="en-GB"/>
        </w:rPr>
        <w:t xml:space="preserve"> to</w:t>
      </w:r>
      <w:r w:rsidR="00DF534B" w:rsidRPr="00CE150C">
        <w:rPr>
          <w:sz w:val="20"/>
          <w:szCs w:val="20"/>
          <w:lang w:val="en-GB"/>
        </w:rPr>
        <w:t xml:space="preserve"> </w:t>
      </w:r>
      <w:r w:rsidR="000A1F2C" w:rsidRPr="00CE150C">
        <w:rPr>
          <w:sz w:val="20"/>
          <w:szCs w:val="20"/>
          <w:lang w:val="en-GB"/>
        </w:rPr>
        <w:t>transition</w:t>
      </w:r>
      <w:r w:rsidR="0007693F" w:rsidRPr="00CE150C">
        <w:rPr>
          <w:sz w:val="20"/>
          <w:szCs w:val="20"/>
          <w:lang w:val="en-GB"/>
        </w:rPr>
        <w:t>ing</w:t>
      </w:r>
      <w:r w:rsidR="000A1F2C" w:rsidRPr="00CE150C">
        <w:rPr>
          <w:sz w:val="20"/>
          <w:szCs w:val="20"/>
          <w:lang w:val="en-GB"/>
        </w:rPr>
        <w:t xml:space="preserve"> </w:t>
      </w:r>
      <w:r w:rsidR="00DA43A9" w:rsidRPr="00CE150C">
        <w:rPr>
          <w:sz w:val="20"/>
          <w:szCs w:val="20"/>
          <w:lang w:val="en-GB"/>
        </w:rPr>
        <w:t>adults</w:t>
      </w:r>
      <w:r w:rsidR="000A1F2C" w:rsidRPr="00CE150C">
        <w:rPr>
          <w:sz w:val="20"/>
          <w:szCs w:val="20"/>
          <w:lang w:val="en-GB"/>
        </w:rPr>
        <w:t xml:space="preserve"> and children with </w:t>
      </w:r>
      <w:r w:rsidR="00DA43A9" w:rsidRPr="00CE150C">
        <w:rPr>
          <w:sz w:val="20"/>
          <w:szCs w:val="20"/>
          <w:lang w:val="en-GB"/>
        </w:rPr>
        <w:t>disabilities</w:t>
      </w:r>
      <w:r w:rsidR="0007693F" w:rsidRPr="00CE150C">
        <w:rPr>
          <w:sz w:val="20"/>
          <w:szCs w:val="20"/>
          <w:lang w:val="en-GB"/>
        </w:rPr>
        <w:t xml:space="preserve"> to community and family</w:t>
      </w:r>
      <w:r w:rsidR="4EF6630B" w:rsidRPr="00CE150C">
        <w:rPr>
          <w:sz w:val="20"/>
          <w:szCs w:val="20"/>
          <w:lang w:val="en-GB"/>
        </w:rPr>
        <w:t>-</w:t>
      </w:r>
      <w:r w:rsidR="0007693F" w:rsidRPr="00CE150C">
        <w:rPr>
          <w:sz w:val="20"/>
          <w:szCs w:val="20"/>
          <w:lang w:val="en-GB"/>
        </w:rPr>
        <w:t>based care</w:t>
      </w:r>
      <w:r w:rsidR="00665571" w:rsidRPr="00CE150C">
        <w:rPr>
          <w:sz w:val="20"/>
          <w:szCs w:val="20"/>
          <w:lang w:val="en-GB"/>
        </w:rPr>
        <w:t>, if they have</w:t>
      </w:r>
      <w:r w:rsidR="003D5E12" w:rsidRPr="00CE150C">
        <w:rPr>
          <w:sz w:val="20"/>
          <w:szCs w:val="20"/>
          <w:lang w:val="en-GB"/>
        </w:rPr>
        <w:t xml:space="preserve"> </w:t>
      </w:r>
      <w:r w:rsidR="006A033A" w:rsidRPr="00CE150C">
        <w:rPr>
          <w:sz w:val="20"/>
          <w:szCs w:val="20"/>
          <w:lang w:val="en-GB"/>
        </w:rPr>
        <w:t xml:space="preserve">knowledge </w:t>
      </w:r>
      <w:r w:rsidR="00BA4606" w:rsidRPr="00CE150C">
        <w:rPr>
          <w:sz w:val="20"/>
          <w:szCs w:val="20"/>
          <w:lang w:val="en-GB"/>
        </w:rPr>
        <w:t>o</w:t>
      </w:r>
      <w:r w:rsidR="00A26196" w:rsidRPr="00CE150C">
        <w:rPr>
          <w:sz w:val="20"/>
          <w:szCs w:val="20"/>
          <w:lang w:val="en-GB"/>
        </w:rPr>
        <w:t>f</w:t>
      </w:r>
      <w:r w:rsidR="00BA4606" w:rsidRPr="00CE150C">
        <w:rPr>
          <w:sz w:val="20"/>
          <w:szCs w:val="20"/>
          <w:lang w:val="en-GB"/>
        </w:rPr>
        <w:t xml:space="preserve"> </w:t>
      </w:r>
      <w:r w:rsidR="00DA1EE2" w:rsidRPr="00CE150C">
        <w:rPr>
          <w:sz w:val="20"/>
          <w:szCs w:val="20"/>
          <w:lang w:val="en-GB"/>
        </w:rPr>
        <w:t xml:space="preserve">the tools that will be designed under the project, </w:t>
      </w:r>
      <w:r w:rsidR="006A033A" w:rsidRPr="00CE150C">
        <w:rPr>
          <w:sz w:val="20"/>
          <w:szCs w:val="20"/>
          <w:lang w:val="en-GB"/>
        </w:rPr>
        <w:t>and capacity</w:t>
      </w:r>
      <w:r w:rsidR="00BA4606" w:rsidRPr="00CE150C">
        <w:rPr>
          <w:sz w:val="20"/>
          <w:szCs w:val="20"/>
          <w:lang w:val="en-GB"/>
        </w:rPr>
        <w:t xml:space="preserve"> </w:t>
      </w:r>
      <w:r w:rsidR="007017B8" w:rsidRPr="00CE150C">
        <w:rPr>
          <w:sz w:val="20"/>
          <w:szCs w:val="20"/>
          <w:lang w:val="en-GB"/>
        </w:rPr>
        <w:t xml:space="preserve">to </w:t>
      </w:r>
    </w:p>
    <w:p w14:paraId="11670DE8" w14:textId="04EE01DE" w:rsidR="00A01835" w:rsidRPr="00E25975" w:rsidRDefault="004C0DFF" w:rsidP="00FA4DA8">
      <w:pPr>
        <w:pStyle w:val="ListParagraph"/>
        <w:numPr>
          <w:ilvl w:val="0"/>
          <w:numId w:val="26"/>
        </w:numPr>
        <w:tabs>
          <w:tab w:val="left" w:pos="90"/>
        </w:tabs>
        <w:jc w:val="both"/>
        <w:rPr>
          <w:sz w:val="20"/>
          <w:szCs w:val="20"/>
          <w:lang w:val="en-GB"/>
        </w:rPr>
      </w:pPr>
      <w:r>
        <w:rPr>
          <w:sz w:val="20"/>
          <w:szCs w:val="20"/>
          <w:lang w:val="en-GB"/>
        </w:rPr>
        <w:t xml:space="preserve">adopt and </w:t>
      </w:r>
      <w:r w:rsidR="007017B8" w:rsidRPr="00E25975">
        <w:rPr>
          <w:sz w:val="20"/>
          <w:szCs w:val="20"/>
          <w:lang w:val="en-GB"/>
        </w:rPr>
        <w:t xml:space="preserve">implement </w:t>
      </w:r>
      <w:r w:rsidR="00D653AB" w:rsidRPr="00E25975">
        <w:rPr>
          <w:sz w:val="20"/>
          <w:szCs w:val="20"/>
          <w:lang w:val="en-GB"/>
        </w:rPr>
        <w:t xml:space="preserve">current laws </w:t>
      </w:r>
      <w:r w:rsidR="0008080D" w:rsidRPr="00E25975">
        <w:rPr>
          <w:sz w:val="20"/>
          <w:szCs w:val="20"/>
          <w:lang w:val="en-GB"/>
        </w:rPr>
        <w:t xml:space="preserve">and </w:t>
      </w:r>
      <w:r w:rsidR="00E35277" w:rsidRPr="00E25975">
        <w:rPr>
          <w:sz w:val="20"/>
          <w:szCs w:val="20"/>
          <w:lang w:val="en-GB"/>
        </w:rPr>
        <w:t xml:space="preserve">services </w:t>
      </w:r>
      <w:r w:rsidR="00D653AB" w:rsidRPr="00E25975">
        <w:rPr>
          <w:sz w:val="20"/>
          <w:szCs w:val="20"/>
          <w:lang w:val="en-GB"/>
        </w:rPr>
        <w:t>that are in line with CRPD</w:t>
      </w:r>
      <w:r w:rsidR="00C67B47" w:rsidRPr="00E25975">
        <w:rPr>
          <w:sz w:val="20"/>
          <w:szCs w:val="20"/>
          <w:lang w:val="en-GB"/>
        </w:rPr>
        <w:t xml:space="preserve">, </w:t>
      </w:r>
      <w:r w:rsidR="007017B8" w:rsidRPr="00E25975">
        <w:rPr>
          <w:sz w:val="20"/>
          <w:szCs w:val="20"/>
          <w:lang w:val="en-GB"/>
        </w:rPr>
        <w:t xml:space="preserve">and to </w:t>
      </w:r>
      <w:r w:rsidR="00E35277" w:rsidRPr="00E25975">
        <w:rPr>
          <w:sz w:val="20"/>
          <w:szCs w:val="20"/>
          <w:lang w:val="en-GB"/>
        </w:rPr>
        <w:t xml:space="preserve">advocate for </w:t>
      </w:r>
      <w:r w:rsidR="00C67B47" w:rsidRPr="00E25975">
        <w:rPr>
          <w:sz w:val="20"/>
          <w:szCs w:val="20"/>
          <w:lang w:val="en-GB"/>
        </w:rPr>
        <w:t>a</w:t>
      </w:r>
      <w:r w:rsidR="00BA4606" w:rsidRPr="00E25975">
        <w:rPr>
          <w:sz w:val="20"/>
          <w:szCs w:val="20"/>
          <w:lang w:val="en-GB"/>
        </w:rPr>
        <w:t>mend</w:t>
      </w:r>
      <w:r w:rsidR="007017B8" w:rsidRPr="00E25975">
        <w:rPr>
          <w:sz w:val="20"/>
          <w:szCs w:val="20"/>
          <w:lang w:val="en-GB"/>
        </w:rPr>
        <w:t xml:space="preserve">ments to </w:t>
      </w:r>
      <w:r w:rsidR="00BA4606" w:rsidRPr="00E25975">
        <w:rPr>
          <w:sz w:val="20"/>
          <w:szCs w:val="20"/>
          <w:lang w:val="en-GB"/>
        </w:rPr>
        <w:t xml:space="preserve">and </w:t>
      </w:r>
      <w:r w:rsidR="00F355C4">
        <w:rPr>
          <w:sz w:val="20"/>
          <w:szCs w:val="20"/>
          <w:lang w:val="en-GB"/>
        </w:rPr>
        <w:t xml:space="preserve">for </w:t>
      </w:r>
      <w:r w:rsidR="00BA4606" w:rsidRPr="00E25975">
        <w:rPr>
          <w:sz w:val="20"/>
          <w:szCs w:val="20"/>
          <w:lang w:val="en-GB"/>
        </w:rPr>
        <w:t>new legislation</w:t>
      </w:r>
      <w:r w:rsidR="007A057B" w:rsidRPr="00E25975">
        <w:rPr>
          <w:sz w:val="20"/>
          <w:szCs w:val="20"/>
          <w:lang w:val="en-GB"/>
        </w:rPr>
        <w:t>, standards and guidelines</w:t>
      </w:r>
      <w:r w:rsidR="009605C8" w:rsidRPr="00E25975">
        <w:rPr>
          <w:sz w:val="20"/>
          <w:szCs w:val="20"/>
          <w:lang w:val="en-GB"/>
        </w:rPr>
        <w:t xml:space="preserve"> designed under the project</w:t>
      </w:r>
      <w:r w:rsidR="00BA4606" w:rsidRPr="00E25975">
        <w:rPr>
          <w:sz w:val="20"/>
          <w:szCs w:val="20"/>
          <w:lang w:val="en-GB"/>
        </w:rPr>
        <w:t xml:space="preserve"> that promote community</w:t>
      </w:r>
      <w:r w:rsidR="58A66E18" w:rsidRPr="00E25975">
        <w:rPr>
          <w:sz w:val="20"/>
          <w:szCs w:val="20"/>
          <w:lang w:val="en-GB"/>
        </w:rPr>
        <w:t>-</w:t>
      </w:r>
      <w:r w:rsidR="00BA4606" w:rsidRPr="00E25975">
        <w:rPr>
          <w:sz w:val="20"/>
          <w:szCs w:val="20"/>
          <w:lang w:val="en-GB"/>
        </w:rPr>
        <w:t>based services</w:t>
      </w:r>
      <w:r w:rsidR="005914AD" w:rsidRPr="00E25975">
        <w:rPr>
          <w:sz w:val="20"/>
          <w:szCs w:val="20"/>
          <w:lang w:val="en-GB"/>
        </w:rPr>
        <w:t xml:space="preserve"> and</w:t>
      </w:r>
      <w:r w:rsidR="00E35277" w:rsidRPr="00E25975">
        <w:rPr>
          <w:sz w:val="20"/>
          <w:szCs w:val="20"/>
          <w:lang w:val="en-GB"/>
        </w:rPr>
        <w:t xml:space="preserve"> to</w:t>
      </w:r>
      <w:r w:rsidR="005914AD" w:rsidRPr="00E25975">
        <w:rPr>
          <w:sz w:val="20"/>
          <w:szCs w:val="20"/>
          <w:lang w:val="en-GB"/>
        </w:rPr>
        <w:t xml:space="preserve"> shift </w:t>
      </w:r>
      <w:r w:rsidR="00794830" w:rsidRPr="00E25975">
        <w:rPr>
          <w:sz w:val="20"/>
          <w:szCs w:val="20"/>
          <w:lang w:val="en-GB"/>
        </w:rPr>
        <w:t>mindsets from the dominant medical to the human rights</w:t>
      </w:r>
      <w:r w:rsidR="79652743" w:rsidRPr="00E25975">
        <w:rPr>
          <w:sz w:val="20"/>
          <w:szCs w:val="20"/>
          <w:lang w:val="en-GB"/>
        </w:rPr>
        <w:t>-</w:t>
      </w:r>
      <w:r w:rsidR="00794830" w:rsidRPr="00E25975">
        <w:rPr>
          <w:sz w:val="20"/>
          <w:szCs w:val="20"/>
          <w:lang w:val="en-GB"/>
        </w:rPr>
        <w:t xml:space="preserve">based model on disability. </w:t>
      </w:r>
    </w:p>
    <w:p w14:paraId="2025CAD1" w14:textId="686983B7" w:rsidR="00D06CD3" w:rsidRPr="00E25975" w:rsidRDefault="00DA1EE2" w:rsidP="00D06CD3">
      <w:pPr>
        <w:pStyle w:val="ListParagraph"/>
        <w:numPr>
          <w:ilvl w:val="0"/>
          <w:numId w:val="26"/>
        </w:numPr>
        <w:tabs>
          <w:tab w:val="left" w:pos="90"/>
        </w:tabs>
        <w:jc w:val="both"/>
        <w:rPr>
          <w:sz w:val="20"/>
          <w:szCs w:val="20"/>
          <w:lang w:val="en-GB"/>
        </w:rPr>
      </w:pPr>
      <w:r w:rsidRPr="00E25975">
        <w:rPr>
          <w:sz w:val="20"/>
          <w:szCs w:val="20"/>
          <w:lang w:val="en-GB"/>
        </w:rPr>
        <w:t xml:space="preserve">new </w:t>
      </w:r>
      <w:r w:rsidR="005914AD" w:rsidRPr="00E25975">
        <w:rPr>
          <w:sz w:val="20"/>
          <w:szCs w:val="20"/>
          <w:lang w:val="en-GB"/>
        </w:rPr>
        <w:t>g</w:t>
      </w:r>
      <w:r w:rsidR="009237BC" w:rsidRPr="00E25975">
        <w:rPr>
          <w:sz w:val="20"/>
          <w:szCs w:val="20"/>
          <w:lang w:val="en-GB"/>
        </w:rPr>
        <w:t xml:space="preserve">uidelines </w:t>
      </w:r>
      <w:r w:rsidR="00414EFD" w:rsidRPr="00E25975">
        <w:rPr>
          <w:sz w:val="20"/>
          <w:szCs w:val="20"/>
          <w:lang w:val="en-GB"/>
        </w:rPr>
        <w:t>on disability inclusive budgeting</w:t>
      </w:r>
      <w:r w:rsidR="007017B8" w:rsidRPr="00E25975">
        <w:rPr>
          <w:sz w:val="20"/>
          <w:szCs w:val="20"/>
          <w:lang w:val="en-GB"/>
        </w:rPr>
        <w:t>.</w:t>
      </w:r>
    </w:p>
    <w:p w14:paraId="492A902A" w14:textId="77777777" w:rsidR="00D06CD3" w:rsidRPr="00E25975" w:rsidRDefault="00D06CD3" w:rsidP="00D06CD3">
      <w:pPr>
        <w:tabs>
          <w:tab w:val="left" w:pos="90"/>
        </w:tabs>
        <w:jc w:val="both"/>
        <w:rPr>
          <w:sz w:val="20"/>
          <w:szCs w:val="20"/>
          <w:lang w:val="en-GB"/>
        </w:rPr>
      </w:pPr>
    </w:p>
    <w:p w14:paraId="093F1AF6" w14:textId="47656B1F" w:rsidR="008A532D" w:rsidRPr="00CE150C" w:rsidRDefault="00D06CD3" w:rsidP="00D06CD3">
      <w:pPr>
        <w:tabs>
          <w:tab w:val="left" w:pos="90"/>
        </w:tabs>
        <w:jc w:val="both"/>
        <w:rPr>
          <w:sz w:val="20"/>
          <w:szCs w:val="20"/>
          <w:lang w:val="en-GB"/>
        </w:rPr>
      </w:pPr>
      <w:r w:rsidRPr="00CE150C">
        <w:rPr>
          <w:sz w:val="20"/>
          <w:szCs w:val="20"/>
          <w:lang w:val="en-GB"/>
        </w:rPr>
        <w:t xml:space="preserve">The </w:t>
      </w:r>
      <w:r w:rsidR="007017B8" w:rsidRPr="00CE150C">
        <w:rPr>
          <w:sz w:val="20"/>
          <w:szCs w:val="20"/>
          <w:lang w:val="en-GB"/>
        </w:rPr>
        <w:t>NHRI</w:t>
      </w:r>
      <w:r w:rsidRPr="00CE150C">
        <w:rPr>
          <w:sz w:val="20"/>
          <w:szCs w:val="20"/>
          <w:lang w:val="en-GB"/>
        </w:rPr>
        <w:t xml:space="preserve"> and OPDs </w:t>
      </w:r>
      <w:r w:rsidR="004669D6" w:rsidRPr="00CE150C">
        <w:rPr>
          <w:sz w:val="20"/>
          <w:szCs w:val="20"/>
          <w:lang w:val="en-GB"/>
        </w:rPr>
        <w:t>will contrib</w:t>
      </w:r>
      <w:r w:rsidR="008A532D" w:rsidRPr="00CE150C">
        <w:rPr>
          <w:sz w:val="20"/>
          <w:szCs w:val="20"/>
          <w:lang w:val="en-GB"/>
        </w:rPr>
        <w:t xml:space="preserve">ute to better policies and systems for disability inclusion in Montenegro through stronger monitoring as they will </w:t>
      </w:r>
      <w:r w:rsidR="007017B8" w:rsidRPr="00CE150C">
        <w:rPr>
          <w:sz w:val="20"/>
          <w:szCs w:val="20"/>
          <w:lang w:val="en-GB"/>
        </w:rPr>
        <w:t>gain</w:t>
      </w:r>
    </w:p>
    <w:p w14:paraId="53209055" w14:textId="6BCE9DC8" w:rsidR="008A532D" w:rsidRPr="00CE150C" w:rsidRDefault="00D06CD3" w:rsidP="008A532D">
      <w:pPr>
        <w:pStyle w:val="ListParagraph"/>
        <w:numPr>
          <w:ilvl w:val="0"/>
          <w:numId w:val="27"/>
        </w:numPr>
        <w:tabs>
          <w:tab w:val="left" w:pos="90"/>
        </w:tabs>
        <w:jc w:val="both"/>
        <w:rPr>
          <w:sz w:val="20"/>
          <w:szCs w:val="20"/>
          <w:lang w:val="en-GB"/>
        </w:rPr>
      </w:pPr>
      <w:r w:rsidRPr="00CE150C">
        <w:rPr>
          <w:sz w:val="20"/>
          <w:szCs w:val="20"/>
          <w:lang w:val="en-GB"/>
        </w:rPr>
        <w:t>good knowledge of the guidance</w:t>
      </w:r>
      <w:r w:rsidR="00EB4E09">
        <w:rPr>
          <w:sz w:val="20"/>
          <w:szCs w:val="20"/>
          <w:lang w:val="en-GB"/>
        </w:rPr>
        <w:t xml:space="preserve"> from the CRDP Committee</w:t>
      </w:r>
      <w:r w:rsidRPr="00CE150C">
        <w:rPr>
          <w:sz w:val="20"/>
          <w:szCs w:val="20"/>
          <w:lang w:val="en-GB"/>
        </w:rPr>
        <w:t xml:space="preserve"> and of good examples from other countries </w:t>
      </w:r>
      <w:proofErr w:type="gramStart"/>
      <w:r w:rsidRPr="00CE150C">
        <w:rPr>
          <w:sz w:val="20"/>
          <w:szCs w:val="20"/>
          <w:lang w:val="en-GB"/>
        </w:rPr>
        <w:t>with regard to</w:t>
      </w:r>
      <w:proofErr w:type="gramEnd"/>
      <w:r w:rsidRPr="00CE150C">
        <w:rPr>
          <w:sz w:val="20"/>
          <w:szCs w:val="20"/>
          <w:lang w:val="en-GB"/>
        </w:rPr>
        <w:t xml:space="preserve"> independent mechanisms </w:t>
      </w:r>
      <w:r w:rsidR="004669D6" w:rsidRPr="00CE150C">
        <w:rPr>
          <w:sz w:val="20"/>
          <w:szCs w:val="20"/>
          <w:lang w:val="en-GB"/>
        </w:rPr>
        <w:t>that monitor CRPD</w:t>
      </w:r>
      <w:r w:rsidR="008A532D" w:rsidRPr="00CE150C">
        <w:rPr>
          <w:sz w:val="20"/>
          <w:szCs w:val="20"/>
          <w:lang w:val="en-GB"/>
        </w:rPr>
        <w:t>.</w:t>
      </w:r>
    </w:p>
    <w:p w14:paraId="2662CF59" w14:textId="22B47BA4" w:rsidR="005914AD" w:rsidRPr="00CE150C" w:rsidRDefault="007017B8" w:rsidP="0063675D">
      <w:pPr>
        <w:pStyle w:val="ListParagraph"/>
        <w:numPr>
          <w:ilvl w:val="0"/>
          <w:numId w:val="27"/>
        </w:numPr>
        <w:tabs>
          <w:tab w:val="left" w:pos="90"/>
        </w:tabs>
        <w:jc w:val="both"/>
        <w:rPr>
          <w:sz w:val="20"/>
          <w:szCs w:val="20"/>
          <w:lang w:val="en-GB"/>
        </w:rPr>
      </w:pPr>
      <w:r w:rsidRPr="00CE150C">
        <w:rPr>
          <w:sz w:val="20"/>
          <w:szCs w:val="20"/>
          <w:lang w:val="en-GB"/>
        </w:rPr>
        <w:t>i</w:t>
      </w:r>
      <w:r w:rsidR="008A532D" w:rsidRPr="00CE150C">
        <w:rPr>
          <w:sz w:val="20"/>
          <w:szCs w:val="20"/>
          <w:lang w:val="en-GB"/>
        </w:rPr>
        <w:t>ncreased capacity for monitoring and advocacy on key gaps in implementing CRPD and disability inclusion in Montenegro.</w:t>
      </w:r>
    </w:p>
    <w:p w14:paraId="62F5279A" w14:textId="77777777" w:rsidR="00014183" w:rsidRPr="00CE150C" w:rsidRDefault="00014183" w:rsidP="5EE9291E">
      <w:pPr>
        <w:tabs>
          <w:tab w:val="left" w:pos="90"/>
        </w:tabs>
        <w:jc w:val="both"/>
        <w:rPr>
          <w:i/>
          <w:iCs/>
          <w:sz w:val="20"/>
          <w:szCs w:val="20"/>
        </w:rPr>
      </w:pPr>
    </w:p>
    <w:p w14:paraId="6E752117" w14:textId="3307B43E" w:rsidR="00E82AD5" w:rsidRPr="00CE150C" w:rsidRDefault="00496CEA" w:rsidP="5EE9291E">
      <w:pPr>
        <w:tabs>
          <w:tab w:val="left" w:pos="90"/>
        </w:tabs>
        <w:jc w:val="both"/>
        <w:rPr>
          <w:b/>
          <w:bCs/>
          <w:i/>
          <w:iCs/>
          <w:sz w:val="20"/>
          <w:szCs w:val="20"/>
        </w:rPr>
      </w:pPr>
      <w:r w:rsidRPr="00CE150C">
        <w:rPr>
          <w:b/>
          <w:bCs/>
          <w:i/>
          <w:iCs/>
          <w:sz w:val="20"/>
          <w:szCs w:val="20"/>
        </w:rPr>
        <w:t>Outcome 2</w:t>
      </w:r>
      <w:r w:rsidR="0094010D" w:rsidRPr="00CE150C">
        <w:rPr>
          <w:b/>
          <w:bCs/>
          <w:i/>
          <w:iCs/>
          <w:sz w:val="20"/>
          <w:szCs w:val="20"/>
          <w:lang w:val="en-GB"/>
        </w:rPr>
        <w:t xml:space="preserve">: </w:t>
      </w:r>
      <w:r w:rsidR="005E5A65" w:rsidRPr="00CE150C">
        <w:rPr>
          <w:b/>
          <w:bCs/>
          <w:i/>
          <w:iCs/>
          <w:sz w:val="20"/>
          <w:szCs w:val="20"/>
        </w:rPr>
        <w:t xml:space="preserve">pre-condition and gaps in </w:t>
      </w:r>
      <w:r w:rsidR="00583B57" w:rsidRPr="00CE150C">
        <w:rPr>
          <w:b/>
          <w:bCs/>
          <w:i/>
          <w:iCs/>
          <w:sz w:val="20"/>
          <w:szCs w:val="20"/>
        </w:rPr>
        <w:t>CRPD</w:t>
      </w:r>
      <w:r w:rsidRPr="00CE150C">
        <w:rPr>
          <w:b/>
          <w:bCs/>
          <w:i/>
          <w:iCs/>
          <w:sz w:val="20"/>
          <w:szCs w:val="20"/>
        </w:rPr>
        <w:t xml:space="preserve"> </w:t>
      </w:r>
      <w:r w:rsidR="005E5A65" w:rsidRPr="00CE150C">
        <w:rPr>
          <w:b/>
          <w:bCs/>
          <w:i/>
          <w:iCs/>
          <w:sz w:val="20"/>
          <w:szCs w:val="20"/>
        </w:rPr>
        <w:t>implementation</w:t>
      </w:r>
    </w:p>
    <w:p w14:paraId="56042CD1" w14:textId="77777777" w:rsidR="00014183" w:rsidRPr="00CE150C" w:rsidRDefault="00014183" w:rsidP="5EE9291E">
      <w:pPr>
        <w:tabs>
          <w:tab w:val="left" w:pos="90"/>
        </w:tabs>
        <w:jc w:val="both"/>
        <w:rPr>
          <w:i/>
          <w:iCs/>
          <w:sz w:val="20"/>
          <w:szCs w:val="20"/>
        </w:rPr>
      </w:pPr>
    </w:p>
    <w:p w14:paraId="4EB26366" w14:textId="1F80AE6C" w:rsidR="00052FBE" w:rsidRPr="00CE150C" w:rsidRDefault="0071664A" w:rsidP="00052FBE">
      <w:pPr>
        <w:tabs>
          <w:tab w:val="left" w:pos="90"/>
        </w:tabs>
        <w:jc w:val="both"/>
        <w:rPr>
          <w:sz w:val="20"/>
          <w:szCs w:val="20"/>
          <w:lang w:val="en-GB"/>
        </w:rPr>
      </w:pPr>
      <w:r w:rsidRPr="00CE150C">
        <w:rPr>
          <w:sz w:val="20"/>
          <w:szCs w:val="20"/>
          <w:lang w:val="en-GB"/>
        </w:rPr>
        <w:t xml:space="preserve">State institutions, and in particular the Ministries of Finance and Social Welfare, of Justice, Human and Minority, of Economic Development, local governments and service providers will </w:t>
      </w:r>
      <w:r w:rsidR="00D607FE" w:rsidRPr="00CE150C">
        <w:rPr>
          <w:sz w:val="20"/>
          <w:szCs w:val="20"/>
          <w:lang w:val="en-GB"/>
        </w:rPr>
        <w:t>address key gaps in achieving the pre-conditions of equality and non-discrimination, service</w:t>
      </w:r>
      <w:r w:rsidR="007017B8" w:rsidRPr="00CE150C">
        <w:rPr>
          <w:sz w:val="20"/>
          <w:szCs w:val="20"/>
          <w:lang w:val="en-GB"/>
        </w:rPr>
        <w:t xml:space="preserve"> delivery</w:t>
      </w:r>
      <w:r w:rsidR="00D607FE" w:rsidRPr="00CE150C">
        <w:rPr>
          <w:sz w:val="20"/>
          <w:szCs w:val="20"/>
          <w:lang w:val="en-GB"/>
        </w:rPr>
        <w:t xml:space="preserve"> </w:t>
      </w:r>
      <w:r w:rsidR="00052FBE" w:rsidRPr="00CE150C">
        <w:rPr>
          <w:sz w:val="20"/>
          <w:szCs w:val="20"/>
          <w:lang w:val="en-GB"/>
        </w:rPr>
        <w:t xml:space="preserve">and </w:t>
      </w:r>
      <w:r w:rsidR="00171ACF" w:rsidRPr="00CE150C">
        <w:rPr>
          <w:sz w:val="20"/>
          <w:szCs w:val="20"/>
          <w:lang w:val="en-GB"/>
        </w:rPr>
        <w:t>CRPD-compliant budgeting</w:t>
      </w:r>
      <w:r w:rsidR="00E359B5" w:rsidRPr="00CE150C">
        <w:rPr>
          <w:sz w:val="20"/>
          <w:szCs w:val="20"/>
          <w:lang w:val="en-GB"/>
        </w:rPr>
        <w:t>. As a result</w:t>
      </w:r>
      <w:r w:rsidR="78B2DB37" w:rsidRPr="00CE150C">
        <w:rPr>
          <w:sz w:val="20"/>
          <w:szCs w:val="20"/>
          <w:lang w:val="en-GB"/>
        </w:rPr>
        <w:t>,</w:t>
      </w:r>
      <w:r w:rsidR="00E359B5" w:rsidRPr="00CE150C">
        <w:rPr>
          <w:sz w:val="20"/>
          <w:szCs w:val="20"/>
          <w:lang w:val="en-GB"/>
        </w:rPr>
        <w:t xml:space="preserve"> they will </w:t>
      </w:r>
      <w:r w:rsidR="00052FBE" w:rsidRPr="00CE150C">
        <w:rPr>
          <w:sz w:val="20"/>
          <w:szCs w:val="20"/>
          <w:lang w:val="en-GB"/>
        </w:rPr>
        <w:t>contribut</w:t>
      </w:r>
      <w:r w:rsidR="00E359B5" w:rsidRPr="00CE150C">
        <w:rPr>
          <w:sz w:val="20"/>
          <w:szCs w:val="20"/>
          <w:lang w:val="en-GB"/>
        </w:rPr>
        <w:t>e</w:t>
      </w:r>
      <w:r w:rsidR="00052FBE" w:rsidRPr="00CE150C">
        <w:rPr>
          <w:sz w:val="20"/>
          <w:szCs w:val="20"/>
          <w:lang w:val="en-GB"/>
        </w:rPr>
        <w:t xml:space="preserve"> to </w:t>
      </w:r>
    </w:p>
    <w:p w14:paraId="7E6C554B" w14:textId="6662EBEE" w:rsidR="0071664A" w:rsidRPr="00CE150C" w:rsidRDefault="0071664A" w:rsidP="0071664A">
      <w:pPr>
        <w:tabs>
          <w:tab w:val="left" w:pos="90"/>
        </w:tabs>
        <w:jc w:val="both"/>
        <w:rPr>
          <w:sz w:val="20"/>
          <w:szCs w:val="20"/>
          <w:lang w:val="en-GB"/>
        </w:rPr>
      </w:pPr>
      <w:r w:rsidRPr="00CE150C">
        <w:rPr>
          <w:sz w:val="20"/>
          <w:szCs w:val="20"/>
          <w:lang w:val="en-GB"/>
        </w:rPr>
        <w:t>preventing institutionalization and transitioning adults and children with disabilities to community and family</w:t>
      </w:r>
      <w:r w:rsidR="1E7D95E8" w:rsidRPr="00CE150C">
        <w:rPr>
          <w:sz w:val="20"/>
          <w:szCs w:val="20"/>
          <w:lang w:val="en-GB"/>
        </w:rPr>
        <w:t>-</w:t>
      </w:r>
      <w:r w:rsidRPr="00CE150C">
        <w:rPr>
          <w:sz w:val="20"/>
          <w:szCs w:val="20"/>
          <w:lang w:val="en-GB"/>
        </w:rPr>
        <w:t>based care</w:t>
      </w:r>
      <w:r w:rsidR="00052FBE" w:rsidRPr="00CE150C">
        <w:rPr>
          <w:sz w:val="20"/>
          <w:szCs w:val="20"/>
          <w:lang w:val="en-GB"/>
        </w:rPr>
        <w:t xml:space="preserve"> if</w:t>
      </w:r>
      <w:r w:rsidR="00FD64FE" w:rsidRPr="00CE150C">
        <w:rPr>
          <w:sz w:val="20"/>
          <w:szCs w:val="20"/>
          <w:lang w:val="en-GB"/>
        </w:rPr>
        <w:t xml:space="preserve"> </w:t>
      </w:r>
      <w:r w:rsidR="00232AA9" w:rsidRPr="00CE150C">
        <w:rPr>
          <w:sz w:val="20"/>
          <w:szCs w:val="20"/>
          <w:lang w:val="en-GB"/>
        </w:rPr>
        <w:t xml:space="preserve">they </w:t>
      </w:r>
    </w:p>
    <w:p w14:paraId="23230E46" w14:textId="0D126482" w:rsidR="00233E11" w:rsidRPr="00CE150C" w:rsidRDefault="00232AA9" w:rsidP="00233E11">
      <w:pPr>
        <w:pStyle w:val="ListParagraph"/>
        <w:numPr>
          <w:ilvl w:val="0"/>
          <w:numId w:val="28"/>
        </w:numPr>
        <w:tabs>
          <w:tab w:val="left" w:pos="90"/>
        </w:tabs>
        <w:jc w:val="both"/>
        <w:rPr>
          <w:sz w:val="20"/>
          <w:szCs w:val="20"/>
          <w:lang w:val="en-GB"/>
        </w:rPr>
      </w:pPr>
      <w:r w:rsidRPr="00CE150C">
        <w:rPr>
          <w:sz w:val="20"/>
          <w:szCs w:val="20"/>
          <w:lang w:val="en-GB"/>
        </w:rPr>
        <w:t>Implement recommendations from a review of k</w:t>
      </w:r>
      <w:r w:rsidR="00233E11" w:rsidRPr="00CE150C">
        <w:rPr>
          <w:sz w:val="20"/>
          <w:szCs w:val="20"/>
          <w:lang w:val="en-GB"/>
        </w:rPr>
        <w:t>ey l</w:t>
      </w:r>
      <w:r w:rsidR="0071664A" w:rsidRPr="00CE150C">
        <w:rPr>
          <w:sz w:val="20"/>
          <w:szCs w:val="20"/>
          <w:lang w:val="en-GB"/>
        </w:rPr>
        <w:t>aws a</w:t>
      </w:r>
      <w:r w:rsidR="00233E11" w:rsidRPr="00CE150C">
        <w:rPr>
          <w:sz w:val="20"/>
          <w:szCs w:val="20"/>
          <w:lang w:val="en-GB"/>
        </w:rPr>
        <w:t>n</w:t>
      </w:r>
      <w:r w:rsidR="0071664A" w:rsidRPr="00CE150C">
        <w:rPr>
          <w:sz w:val="20"/>
          <w:szCs w:val="20"/>
          <w:lang w:val="en-GB"/>
        </w:rPr>
        <w:t>d poli</w:t>
      </w:r>
      <w:r w:rsidR="00233E11" w:rsidRPr="00CE150C">
        <w:rPr>
          <w:sz w:val="20"/>
          <w:szCs w:val="20"/>
          <w:lang w:val="en-GB"/>
        </w:rPr>
        <w:t xml:space="preserve">cies </w:t>
      </w:r>
      <w:r w:rsidRPr="00CE150C">
        <w:rPr>
          <w:sz w:val="20"/>
          <w:szCs w:val="20"/>
          <w:lang w:val="en-GB"/>
        </w:rPr>
        <w:t>and their</w:t>
      </w:r>
      <w:r w:rsidR="00E33031" w:rsidRPr="00CE150C">
        <w:rPr>
          <w:sz w:val="20"/>
          <w:szCs w:val="20"/>
          <w:lang w:val="en-GB"/>
        </w:rPr>
        <w:t xml:space="preserve"> compliance with CRPD</w:t>
      </w:r>
    </w:p>
    <w:p w14:paraId="4F21BB2B" w14:textId="47004369" w:rsidR="00E33031" w:rsidRPr="00CE150C" w:rsidRDefault="00232AA9" w:rsidP="002C35F9">
      <w:pPr>
        <w:pStyle w:val="ListParagraph"/>
        <w:numPr>
          <w:ilvl w:val="0"/>
          <w:numId w:val="28"/>
        </w:numPr>
        <w:tabs>
          <w:tab w:val="left" w:pos="90"/>
        </w:tabs>
        <w:jc w:val="both"/>
        <w:rPr>
          <w:sz w:val="20"/>
          <w:szCs w:val="20"/>
          <w:lang w:val="en-GB"/>
        </w:rPr>
      </w:pPr>
      <w:r w:rsidRPr="00CE150C">
        <w:rPr>
          <w:sz w:val="20"/>
          <w:szCs w:val="20"/>
          <w:lang w:val="en-GB"/>
        </w:rPr>
        <w:t>Address n</w:t>
      </w:r>
      <w:r w:rsidR="002C35F9" w:rsidRPr="00CE150C">
        <w:rPr>
          <w:sz w:val="20"/>
          <w:szCs w:val="20"/>
          <w:lang w:val="en-GB"/>
        </w:rPr>
        <w:t xml:space="preserve">eeds of persons with disabilities </w:t>
      </w:r>
      <w:r w:rsidR="00B74A2D" w:rsidRPr="00CE150C">
        <w:rPr>
          <w:sz w:val="20"/>
          <w:szCs w:val="20"/>
          <w:lang w:val="en-GB"/>
        </w:rPr>
        <w:t xml:space="preserve">and of community-based systems </w:t>
      </w:r>
      <w:r w:rsidRPr="00CE150C">
        <w:rPr>
          <w:sz w:val="20"/>
          <w:szCs w:val="20"/>
          <w:lang w:val="en-GB"/>
        </w:rPr>
        <w:t>that will be</w:t>
      </w:r>
      <w:r w:rsidR="00B74A2D" w:rsidRPr="00CE150C">
        <w:rPr>
          <w:sz w:val="20"/>
          <w:szCs w:val="20"/>
          <w:lang w:val="en-GB"/>
        </w:rPr>
        <w:t xml:space="preserve"> assessed</w:t>
      </w:r>
      <w:r w:rsidRPr="00CE150C">
        <w:rPr>
          <w:sz w:val="20"/>
          <w:szCs w:val="20"/>
          <w:lang w:val="en-GB"/>
        </w:rPr>
        <w:t xml:space="preserve"> under the project</w:t>
      </w:r>
    </w:p>
    <w:p w14:paraId="426FE7C3" w14:textId="481BA8F3" w:rsidR="00B74A2D" w:rsidRPr="00CE150C" w:rsidRDefault="00232AA9" w:rsidP="002C35F9">
      <w:pPr>
        <w:pStyle w:val="ListParagraph"/>
        <w:numPr>
          <w:ilvl w:val="0"/>
          <w:numId w:val="28"/>
        </w:numPr>
        <w:tabs>
          <w:tab w:val="left" w:pos="90"/>
        </w:tabs>
        <w:jc w:val="both"/>
        <w:rPr>
          <w:sz w:val="20"/>
          <w:szCs w:val="20"/>
          <w:lang w:val="en-GB"/>
        </w:rPr>
      </w:pPr>
      <w:r w:rsidRPr="00CE150C">
        <w:rPr>
          <w:sz w:val="20"/>
          <w:szCs w:val="20"/>
          <w:lang w:val="en-GB"/>
        </w:rPr>
        <w:t>Adopt and start initiating a system for d</w:t>
      </w:r>
      <w:r w:rsidR="00B74A2D" w:rsidRPr="00CE150C">
        <w:rPr>
          <w:sz w:val="20"/>
          <w:szCs w:val="20"/>
          <w:lang w:val="en-GB"/>
        </w:rPr>
        <w:t xml:space="preserve">isability inclusive budgeting </w:t>
      </w:r>
      <w:r w:rsidR="4DF05670" w:rsidRPr="00CE150C">
        <w:rPr>
          <w:sz w:val="20"/>
          <w:szCs w:val="20"/>
          <w:lang w:val="en-GB"/>
        </w:rPr>
        <w:t>that would also include gender aspects</w:t>
      </w:r>
      <w:r w:rsidR="7C2F79F9" w:rsidRPr="00CE150C">
        <w:rPr>
          <w:sz w:val="20"/>
          <w:szCs w:val="20"/>
          <w:lang w:val="en-GB"/>
        </w:rPr>
        <w:t xml:space="preserve"> </w:t>
      </w:r>
    </w:p>
    <w:p w14:paraId="2430BDCF" w14:textId="37F5CFDA" w:rsidR="006D36E1" w:rsidRPr="00CE150C" w:rsidRDefault="00232AA9" w:rsidP="002C35F9">
      <w:pPr>
        <w:pStyle w:val="ListParagraph"/>
        <w:numPr>
          <w:ilvl w:val="0"/>
          <w:numId w:val="28"/>
        </w:numPr>
        <w:tabs>
          <w:tab w:val="left" w:pos="90"/>
        </w:tabs>
        <w:jc w:val="both"/>
        <w:rPr>
          <w:sz w:val="20"/>
          <w:szCs w:val="20"/>
          <w:lang w:val="en-GB"/>
        </w:rPr>
      </w:pPr>
      <w:r w:rsidRPr="00CE150C">
        <w:rPr>
          <w:sz w:val="20"/>
          <w:szCs w:val="20"/>
          <w:lang w:val="en-GB"/>
        </w:rPr>
        <w:t xml:space="preserve">Build on project support </w:t>
      </w:r>
      <w:r w:rsidR="006D36E1" w:rsidRPr="00CE150C">
        <w:rPr>
          <w:sz w:val="20"/>
          <w:szCs w:val="20"/>
          <w:lang w:val="en-GB"/>
        </w:rPr>
        <w:t>pilot</w:t>
      </w:r>
      <w:r w:rsidRPr="00CE150C">
        <w:rPr>
          <w:sz w:val="20"/>
          <w:szCs w:val="20"/>
          <w:lang w:val="en-GB"/>
        </w:rPr>
        <w:t>s</w:t>
      </w:r>
      <w:r w:rsidR="006D36E1" w:rsidRPr="00CE150C">
        <w:rPr>
          <w:sz w:val="20"/>
          <w:szCs w:val="20"/>
          <w:lang w:val="en-GB"/>
        </w:rPr>
        <w:t xml:space="preserve"> of two key family and community</w:t>
      </w:r>
      <w:r w:rsidR="7175E216" w:rsidRPr="00CE150C">
        <w:rPr>
          <w:sz w:val="20"/>
          <w:szCs w:val="20"/>
          <w:lang w:val="en-GB"/>
        </w:rPr>
        <w:t>-</w:t>
      </w:r>
      <w:r w:rsidR="006D36E1" w:rsidRPr="00CE150C">
        <w:rPr>
          <w:sz w:val="20"/>
          <w:szCs w:val="20"/>
          <w:lang w:val="en-GB"/>
        </w:rPr>
        <w:t>based services for adults and children with disabilities.</w:t>
      </w:r>
    </w:p>
    <w:p w14:paraId="2CFAD60A" w14:textId="77777777" w:rsidR="006D36E1" w:rsidRPr="00CE150C" w:rsidRDefault="006D36E1" w:rsidP="006D36E1">
      <w:pPr>
        <w:tabs>
          <w:tab w:val="left" w:pos="90"/>
        </w:tabs>
        <w:jc w:val="both"/>
        <w:rPr>
          <w:sz w:val="20"/>
          <w:szCs w:val="20"/>
          <w:lang w:val="en-GB"/>
        </w:rPr>
      </w:pPr>
    </w:p>
    <w:p w14:paraId="2DB815B7" w14:textId="2A20C4F1" w:rsidR="0071664A" w:rsidRPr="00CE150C" w:rsidRDefault="00232AA9" w:rsidP="0094010D">
      <w:pPr>
        <w:tabs>
          <w:tab w:val="left" w:pos="90"/>
        </w:tabs>
        <w:jc w:val="both"/>
        <w:rPr>
          <w:sz w:val="20"/>
          <w:szCs w:val="20"/>
          <w:lang w:val="en-GB"/>
        </w:rPr>
      </w:pPr>
      <w:r w:rsidRPr="00CE150C">
        <w:rPr>
          <w:sz w:val="20"/>
          <w:szCs w:val="20"/>
          <w:lang w:val="en-GB"/>
        </w:rPr>
        <w:t>A</w:t>
      </w:r>
      <w:r w:rsidR="0094010D" w:rsidRPr="00CE150C">
        <w:rPr>
          <w:sz w:val="20"/>
          <w:szCs w:val="20"/>
          <w:lang w:val="en-GB"/>
        </w:rPr>
        <w:t>ccountability</w:t>
      </w:r>
      <w:r w:rsidR="006D36E1" w:rsidRPr="00CE150C">
        <w:rPr>
          <w:sz w:val="20"/>
          <w:szCs w:val="20"/>
          <w:lang w:val="en-GB"/>
        </w:rPr>
        <w:t xml:space="preserve"> and governance</w:t>
      </w:r>
      <w:r w:rsidRPr="00CE150C">
        <w:rPr>
          <w:sz w:val="20"/>
          <w:szCs w:val="20"/>
          <w:lang w:val="en-GB"/>
        </w:rPr>
        <w:t xml:space="preserve"> for CRPD implementation</w:t>
      </w:r>
      <w:r w:rsidR="00171ACF" w:rsidRPr="00CE150C">
        <w:rPr>
          <w:sz w:val="20"/>
          <w:szCs w:val="20"/>
          <w:lang w:val="en-GB"/>
        </w:rPr>
        <w:t xml:space="preserve"> will be </w:t>
      </w:r>
      <w:r w:rsidR="00767920" w:rsidRPr="00CE150C">
        <w:rPr>
          <w:sz w:val="20"/>
          <w:szCs w:val="20"/>
          <w:lang w:val="en-GB"/>
        </w:rPr>
        <w:t>enhanc</w:t>
      </w:r>
      <w:r w:rsidR="00171ACF" w:rsidRPr="00CE150C">
        <w:rPr>
          <w:sz w:val="20"/>
          <w:szCs w:val="20"/>
          <w:lang w:val="en-GB"/>
        </w:rPr>
        <w:t>ed</w:t>
      </w:r>
      <w:r w:rsidR="0094010D" w:rsidRPr="00CE150C">
        <w:rPr>
          <w:sz w:val="20"/>
          <w:szCs w:val="20"/>
          <w:lang w:val="en-GB"/>
        </w:rPr>
        <w:t xml:space="preserve"> through </w:t>
      </w:r>
      <w:r w:rsidR="00767920" w:rsidRPr="00CE150C">
        <w:rPr>
          <w:sz w:val="20"/>
          <w:szCs w:val="20"/>
          <w:lang w:val="en-GB"/>
        </w:rPr>
        <w:t xml:space="preserve">establishment of </w:t>
      </w:r>
      <w:r w:rsidR="0094010D" w:rsidRPr="00CE150C">
        <w:rPr>
          <w:sz w:val="20"/>
          <w:szCs w:val="20"/>
          <w:lang w:val="en-GB"/>
        </w:rPr>
        <w:t xml:space="preserve">independent monitoring by the NHRI in a systematic manner that guarantees meaningful participation of persons from various group of persons with disabilities. </w:t>
      </w:r>
    </w:p>
    <w:p w14:paraId="7F1A2206" w14:textId="77777777" w:rsidR="00014183" w:rsidRPr="00CE150C" w:rsidRDefault="00014183" w:rsidP="5EE9291E">
      <w:pPr>
        <w:tabs>
          <w:tab w:val="left" w:pos="90"/>
        </w:tabs>
        <w:jc w:val="both"/>
        <w:rPr>
          <w:i/>
          <w:iCs/>
          <w:sz w:val="20"/>
          <w:szCs w:val="20"/>
        </w:rPr>
      </w:pPr>
    </w:p>
    <w:p w14:paraId="1ADEEF55" w14:textId="41685D65" w:rsidR="00496CEA" w:rsidRPr="00CE150C" w:rsidRDefault="00E82AD5" w:rsidP="5EE9291E">
      <w:pPr>
        <w:tabs>
          <w:tab w:val="left" w:pos="90"/>
        </w:tabs>
        <w:jc w:val="both"/>
        <w:rPr>
          <w:b/>
          <w:bCs/>
          <w:i/>
          <w:iCs/>
          <w:sz w:val="20"/>
          <w:szCs w:val="20"/>
        </w:rPr>
      </w:pPr>
      <w:r w:rsidRPr="00CE150C">
        <w:rPr>
          <w:b/>
          <w:bCs/>
          <w:i/>
          <w:iCs/>
          <w:sz w:val="20"/>
          <w:szCs w:val="20"/>
        </w:rPr>
        <w:t xml:space="preserve">Outcome 3: </w:t>
      </w:r>
      <w:r w:rsidR="00606A20" w:rsidRPr="00CE150C">
        <w:rPr>
          <w:b/>
          <w:bCs/>
          <w:i/>
          <w:iCs/>
          <w:sz w:val="20"/>
          <w:szCs w:val="20"/>
          <w:lang w:val="en-GB"/>
        </w:rPr>
        <w:t xml:space="preserve">on </w:t>
      </w:r>
      <w:r w:rsidR="00496CEA" w:rsidRPr="00CE150C">
        <w:rPr>
          <w:b/>
          <w:bCs/>
          <w:i/>
          <w:iCs/>
          <w:sz w:val="20"/>
          <w:szCs w:val="20"/>
        </w:rPr>
        <w:t xml:space="preserve">UN/SDG </w:t>
      </w:r>
      <w:r w:rsidR="0098256E" w:rsidRPr="00CE150C">
        <w:rPr>
          <w:b/>
          <w:bCs/>
          <w:i/>
          <w:iCs/>
          <w:sz w:val="20"/>
          <w:szCs w:val="20"/>
          <w:lang w:val="en-GB"/>
        </w:rPr>
        <w:t xml:space="preserve">plans, budgets, </w:t>
      </w:r>
      <w:proofErr w:type="gramStart"/>
      <w:r w:rsidR="0098256E" w:rsidRPr="00CE150C">
        <w:rPr>
          <w:b/>
          <w:bCs/>
          <w:i/>
          <w:iCs/>
          <w:sz w:val="20"/>
          <w:szCs w:val="20"/>
          <w:lang w:val="en-GB"/>
        </w:rPr>
        <w:t>programs</w:t>
      </w:r>
      <w:proofErr w:type="gramEnd"/>
      <w:r w:rsidR="0098256E" w:rsidRPr="00CE150C">
        <w:rPr>
          <w:b/>
          <w:bCs/>
          <w:i/>
          <w:iCs/>
          <w:sz w:val="20"/>
          <w:szCs w:val="20"/>
          <w:lang w:val="en-GB"/>
        </w:rPr>
        <w:t xml:space="preserve"> and monitoring </w:t>
      </w:r>
      <w:r w:rsidR="00496CEA" w:rsidRPr="00CE150C">
        <w:rPr>
          <w:b/>
          <w:bCs/>
          <w:i/>
          <w:iCs/>
          <w:sz w:val="20"/>
          <w:szCs w:val="20"/>
        </w:rPr>
        <w:t>processes</w:t>
      </w:r>
    </w:p>
    <w:p w14:paraId="16CC2D26" w14:textId="77777777" w:rsidR="00336A9F" w:rsidRPr="00CE150C" w:rsidRDefault="00336A9F" w:rsidP="5EE9291E">
      <w:pPr>
        <w:tabs>
          <w:tab w:val="left" w:pos="90"/>
        </w:tabs>
        <w:jc w:val="both"/>
        <w:rPr>
          <w:i/>
          <w:iCs/>
          <w:sz w:val="20"/>
          <w:szCs w:val="20"/>
        </w:rPr>
      </w:pPr>
    </w:p>
    <w:p w14:paraId="3C488327" w14:textId="598361AC" w:rsidR="00496BC8" w:rsidRPr="00CE150C" w:rsidRDefault="00336A9F" w:rsidP="5EE9291E">
      <w:pPr>
        <w:tabs>
          <w:tab w:val="left" w:pos="90"/>
        </w:tabs>
        <w:jc w:val="both"/>
        <w:rPr>
          <w:sz w:val="20"/>
          <w:szCs w:val="20"/>
          <w:lang w:val="en-GB"/>
        </w:rPr>
      </w:pPr>
      <w:r w:rsidRPr="00CE150C">
        <w:rPr>
          <w:sz w:val="20"/>
          <w:szCs w:val="20"/>
          <w:lang w:val="en-GB"/>
        </w:rPr>
        <w:t xml:space="preserve">UN </w:t>
      </w:r>
      <w:r w:rsidR="0098256E" w:rsidRPr="00CE150C">
        <w:rPr>
          <w:sz w:val="20"/>
          <w:szCs w:val="20"/>
          <w:lang w:val="en-GB"/>
        </w:rPr>
        <w:t xml:space="preserve">plans, programs and </w:t>
      </w:r>
      <w:r w:rsidRPr="00CE150C">
        <w:rPr>
          <w:sz w:val="20"/>
          <w:szCs w:val="20"/>
          <w:lang w:val="en-GB"/>
        </w:rPr>
        <w:t>processes will be increasingly disability inclusive</w:t>
      </w:r>
      <w:r w:rsidR="00767920" w:rsidRPr="00CE150C">
        <w:rPr>
          <w:sz w:val="20"/>
          <w:szCs w:val="20"/>
          <w:lang w:val="en-GB"/>
        </w:rPr>
        <w:t xml:space="preserve"> </w:t>
      </w:r>
      <w:r w:rsidR="004B0D9B">
        <w:rPr>
          <w:sz w:val="20"/>
          <w:szCs w:val="20"/>
          <w:lang w:val="en-GB"/>
        </w:rPr>
        <w:t>because</w:t>
      </w:r>
      <w:r w:rsidR="00171ACF" w:rsidRPr="00CE150C">
        <w:rPr>
          <w:sz w:val="20"/>
          <w:szCs w:val="20"/>
          <w:lang w:val="en-GB"/>
        </w:rPr>
        <w:t xml:space="preserve"> </w:t>
      </w:r>
    </w:p>
    <w:p w14:paraId="659C9BAD" w14:textId="01A7CCD5" w:rsidR="00336A9F" w:rsidRPr="00CE150C" w:rsidRDefault="00606A20" w:rsidP="00496BC8">
      <w:pPr>
        <w:pStyle w:val="ListParagraph"/>
        <w:numPr>
          <w:ilvl w:val="0"/>
          <w:numId w:val="29"/>
        </w:numPr>
        <w:tabs>
          <w:tab w:val="left" w:pos="90"/>
        </w:tabs>
        <w:jc w:val="both"/>
        <w:rPr>
          <w:sz w:val="20"/>
          <w:szCs w:val="20"/>
          <w:lang w:val="en-GB"/>
        </w:rPr>
      </w:pPr>
      <w:r w:rsidRPr="00CE150C">
        <w:rPr>
          <w:sz w:val="20"/>
          <w:szCs w:val="20"/>
          <w:lang w:val="en-GB"/>
        </w:rPr>
        <w:t>T</w:t>
      </w:r>
      <w:r w:rsidR="00767920" w:rsidRPr="00CE150C">
        <w:rPr>
          <w:sz w:val="20"/>
          <w:szCs w:val="20"/>
          <w:lang w:val="en-GB"/>
        </w:rPr>
        <w:t xml:space="preserve">he </w:t>
      </w:r>
      <w:r w:rsidR="00496BC8" w:rsidRPr="00CE150C">
        <w:rPr>
          <w:sz w:val="20"/>
          <w:szCs w:val="20"/>
          <w:lang w:val="en-GB"/>
        </w:rPr>
        <w:t xml:space="preserve">Common Country Analysis </w:t>
      </w:r>
      <w:r w:rsidR="00171ACF" w:rsidRPr="00CE150C">
        <w:rPr>
          <w:sz w:val="20"/>
          <w:szCs w:val="20"/>
          <w:lang w:val="en-GB"/>
        </w:rPr>
        <w:t xml:space="preserve">will </w:t>
      </w:r>
      <w:r w:rsidR="00496BC8" w:rsidRPr="00CE150C">
        <w:rPr>
          <w:sz w:val="20"/>
          <w:szCs w:val="20"/>
          <w:lang w:val="en-GB"/>
        </w:rPr>
        <w:t xml:space="preserve">feature more in-depth information on the key </w:t>
      </w:r>
      <w:proofErr w:type="gramStart"/>
      <w:r w:rsidR="00496BC8" w:rsidRPr="00CE150C">
        <w:rPr>
          <w:sz w:val="20"/>
          <w:szCs w:val="20"/>
          <w:lang w:val="en-GB"/>
        </w:rPr>
        <w:t>challenges</w:t>
      </w:r>
      <w:proofErr w:type="gramEnd"/>
      <w:r w:rsidR="00496BC8" w:rsidRPr="00CE150C">
        <w:rPr>
          <w:sz w:val="20"/>
          <w:szCs w:val="20"/>
          <w:lang w:val="en-GB"/>
        </w:rPr>
        <w:t xml:space="preserve"> persons from different groups of persons with disabilities</w:t>
      </w:r>
      <w:r w:rsidRPr="00CE150C">
        <w:rPr>
          <w:sz w:val="20"/>
          <w:szCs w:val="20"/>
          <w:lang w:val="en-GB"/>
        </w:rPr>
        <w:t xml:space="preserve"> with recommendation for specific actions by the UN</w:t>
      </w:r>
    </w:p>
    <w:p w14:paraId="556966A5" w14:textId="77777777" w:rsidR="00460DB9" w:rsidRPr="00CE150C" w:rsidRDefault="0098256E" w:rsidP="00985041">
      <w:pPr>
        <w:pStyle w:val="ListParagraph"/>
        <w:numPr>
          <w:ilvl w:val="0"/>
          <w:numId w:val="29"/>
        </w:numPr>
        <w:tabs>
          <w:tab w:val="left" w:pos="90"/>
        </w:tabs>
        <w:jc w:val="both"/>
        <w:rPr>
          <w:sz w:val="20"/>
          <w:szCs w:val="20"/>
          <w:lang w:val="en-GB"/>
        </w:rPr>
      </w:pPr>
      <w:r w:rsidRPr="00CE150C">
        <w:rPr>
          <w:sz w:val="20"/>
          <w:szCs w:val="20"/>
          <w:lang w:val="en-GB"/>
        </w:rPr>
        <w:t>P</w:t>
      </w:r>
      <w:r w:rsidR="005F5AFF" w:rsidRPr="00CE150C">
        <w:rPr>
          <w:sz w:val="20"/>
          <w:szCs w:val="20"/>
          <w:lang w:val="en-GB"/>
        </w:rPr>
        <w:t>rograms and activities to further</w:t>
      </w:r>
      <w:r w:rsidR="00697919" w:rsidRPr="00CE150C">
        <w:rPr>
          <w:sz w:val="20"/>
          <w:szCs w:val="20"/>
          <w:lang w:val="en-GB"/>
        </w:rPr>
        <w:t xml:space="preserve"> CRPD </w:t>
      </w:r>
      <w:r w:rsidR="00171ACF" w:rsidRPr="00CE150C">
        <w:rPr>
          <w:sz w:val="20"/>
          <w:szCs w:val="20"/>
          <w:lang w:val="en-GB"/>
        </w:rPr>
        <w:t>will be</w:t>
      </w:r>
      <w:r w:rsidR="00697919" w:rsidRPr="00CE150C">
        <w:rPr>
          <w:sz w:val="20"/>
          <w:szCs w:val="20"/>
          <w:lang w:val="en-GB"/>
        </w:rPr>
        <w:t xml:space="preserve"> </w:t>
      </w:r>
      <w:r w:rsidR="00D63B4F" w:rsidRPr="00CE150C">
        <w:rPr>
          <w:sz w:val="20"/>
          <w:szCs w:val="20"/>
          <w:lang w:val="en-GB"/>
        </w:rPr>
        <w:t xml:space="preserve">increasingly </w:t>
      </w:r>
      <w:r w:rsidR="00697919" w:rsidRPr="00CE150C">
        <w:rPr>
          <w:sz w:val="20"/>
          <w:szCs w:val="20"/>
          <w:lang w:val="en-GB"/>
        </w:rPr>
        <w:t xml:space="preserve">integrated </w:t>
      </w:r>
      <w:r w:rsidR="00606A20" w:rsidRPr="00CE150C">
        <w:rPr>
          <w:sz w:val="20"/>
          <w:szCs w:val="20"/>
          <w:lang w:val="en-GB"/>
        </w:rPr>
        <w:t>under the umbrella of</w:t>
      </w:r>
      <w:r w:rsidR="00697919" w:rsidRPr="00CE150C">
        <w:rPr>
          <w:sz w:val="20"/>
          <w:szCs w:val="20"/>
          <w:lang w:val="en-GB"/>
        </w:rPr>
        <w:t xml:space="preserve"> the UN’s Sustainable Cooperation Framework</w:t>
      </w:r>
      <w:r w:rsidR="004E1B3B" w:rsidRPr="00CE150C">
        <w:rPr>
          <w:sz w:val="20"/>
          <w:szCs w:val="20"/>
          <w:lang w:val="en-GB"/>
        </w:rPr>
        <w:t xml:space="preserve"> (SDCF)</w:t>
      </w:r>
      <w:r w:rsidR="00606A20" w:rsidRPr="00CE150C">
        <w:rPr>
          <w:sz w:val="20"/>
          <w:szCs w:val="20"/>
          <w:lang w:val="en-GB"/>
        </w:rPr>
        <w:t xml:space="preserve">, </w:t>
      </w:r>
      <w:r w:rsidR="007D3B9A" w:rsidRPr="00CE150C">
        <w:rPr>
          <w:sz w:val="20"/>
          <w:szCs w:val="20"/>
          <w:lang w:val="en-GB"/>
        </w:rPr>
        <w:t>in joint or individual UN program</w:t>
      </w:r>
      <w:r w:rsidR="00171ACF" w:rsidRPr="00CE150C">
        <w:rPr>
          <w:sz w:val="20"/>
          <w:szCs w:val="20"/>
          <w:lang w:val="en-GB"/>
        </w:rPr>
        <w:t>s</w:t>
      </w:r>
    </w:p>
    <w:p w14:paraId="0168EEDA" w14:textId="033E88DF" w:rsidR="00496BC8" w:rsidRPr="00CE150C" w:rsidRDefault="007D3B9A" w:rsidP="00985041">
      <w:pPr>
        <w:pStyle w:val="ListParagraph"/>
        <w:numPr>
          <w:ilvl w:val="0"/>
          <w:numId w:val="29"/>
        </w:numPr>
        <w:tabs>
          <w:tab w:val="left" w:pos="90"/>
        </w:tabs>
        <w:jc w:val="both"/>
        <w:rPr>
          <w:sz w:val="20"/>
          <w:szCs w:val="20"/>
          <w:lang w:val="en-GB"/>
        </w:rPr>
      </w:pPr>
      <w:r w:rsidRPr="00CE150C">
        <w:rPr>
          <w:sz w:val="20"/>
          <w:szCs w:val="20"/>
          <w:lang w:val="en-GB"/>
        </w:rPr>
        <w:t xml:space="preserve">There </w:t>
      </w:r>
      <w:r w:rsidR="00460DB9" w:rsidRPr="00CE150C">
        <w:rPr>
          <w:sz w:val="20"/>
          <w:szCs w:val="20"/>
          <w:lang w:val="en-GB"/>
        </w:rPr>
        <w:t>will be</w:t>
      </w:r>
      <w:r w:rsidRPr="00CE150C">
        <w:rPr>
          <w:sz w:val="20"/>
          <w:szCs w:val="20"/>
          <w:lang w:val="en-GB"/>
        </w:rPr>
        <w:t xml:space="preserve"> increase</w:t>
      </w:r>
      <w:r w:rsidR="005F5AFF" w:rsidRPr="00CE150C">
        <w:rPr>
          <w:sz w:val="20"/>
          <w:szCs w:val="20"/>
          <w:lang w:val="en-GB"/>
        </w:rPr>
        <w:t>d</w:t>
      </w:r>
      <w:r w:rsidR="00460DB9" w:rsidRPr="00CE150C">
        <w:rPr>
          <w:sz w:val="20"/>
          <w:szCs w:val="20"/>
          <w:lang w:val="en-GB"/>
        </w:rPr>
        <w:t xml:space="preserve">, </w:t>
      </w:r>
      <w:r w:rsidRPr="00CE150C">
        <w:rPr>
          <w:sz w:val="20"/>
          <w:szCs w:val="20"/>
          <w:lang w:val="en-GB"/>
        </w:rPr>
        <w:t>systematic engagement between the UN and OPDs in Montenegro, including those who represent marginalized groups of persons of disabilities</w:t>
      </w:r>
      <w:r w:rsidR="007D1A29" w:rsidRPr="00CE150C">
        <w:rPr>
          <w:sz w:val="20"/>
          <w:szCs w:val="20"/>
          <w:lang w:val="en-GB"/>
        </w:rPr>
        <w:t>, including in the annual review of the CCA and in the UNSDCF process.</w:t>
      </w:r>
    </w:p>
    <w:p w14:paraId="756ECFF6" w14:textId="77777777" w:rsidR="00014183" w:rsidRPr="00CE150C" w:rsidRDefault="00014183" w:rsidP="5EE9291E">
      <w:pPr>
        <w:tabs>
          <w:tab w:val="left" w:pos="90"/>
        </w:tabs>
        <w:jc w:val="both"/>
        <w:rPr>
          <w:rFonts w:asciiTheme="minorHAnsi" w:hAnsiTheme="minorHAnsi" w:cstheme="minorHAnsi"/>
          <w:i/>
          <w:iCs/>
          <w:sz w:val="20"/>
          <w:szCs w:val="20"/>
        </w:rPr>
      </w:pPr>
    </w:p>
    <w:p w14:paraId="0CE7B956" w14:textId="77777777" w:rsidR="00014183" w:rsidRPr="00CE150C" w:rsidRDefault="00014183" w:rsidP="5EE9291E">
      <w:pPr>
        <w:tabs>
          <w:tab w:val="left" w:pos="90"/>
        </w:tabs>
        <w:jc w:val="both"/>
        <w:rPr>
          <w:rFonts w:asciiTheme="minorHAnsi" w:hAnsiTheme="minorHAnsi" w:cstheme="minorHAnsi"/>
          <w:i/>
          <w:iCs/>
          <w:sz w:val="20"/>
          <w:szCs w:val="20"/>
        </w:rPr>
      </w:pPr>
    </w:p>
    <w:p w14:paraId="7CE99598" w14:textId="3B028D16" w:rsidR="007111AC" w:rsidRPr="00CE150C" w:rsidRDefault="43981123" w:rsidP="002D4D8E">
      <w:pPr>
        <w:pStyle w:val="Heading2"/>
        <w:tabs>
          <w:tab w:val="left" w:pos="90"/>
        </w:tabs>
        <w:rPr>
          <w:rFonts w:asciiTheme="minorHAnsi" w:hAnsiTheme="minorHAnsi" w:cstheme="minorBidi"/>
        </w:rPr>
      </w:pPr>
      <w:r w:rsidRPr="00CE150C">
        <w:rPr>
          <w:rFonts w:asciiTheme="minorHAnsi" w:hAnsiTheme="minorHAnsi" w:cstheme="minorBidi"/>
        </w:rPr>
        <w:t>4</w:t>
      </w:r>
      <w:r w:rsidR="2AEAE6FD" w:rsidRPr="00CE150C">
        <w:rPr>
          <w:rFonts w:asciiTheme="minorHAnsi" w:hAnsiTheme="minorHAnsi" w:cstheme="minorBidi"/>
        </w:rPr>
        <w:t>.3 Geographic scope</w:t>
      </w:r>
      <w:r w:rsidR="61178CB5" w:rsidRPr="00CE150C">
        <w:rPr>
          <w:rFonts w:asciiTheme="minorHAnsi" w:hAnsiTheme="minorHAnsi" w:cstheme="minorBidi"/>
        </w:rPr>
        <w:t xml:space="preserve"> </w:t>
      </w:r>
    </w:p>
    <w:p w14:paraId="2A7F1CC1" w14:textId="2B9933E5" w:rsidR="007111AC" w:rsidRPr="00CE150C" w:rsidRDefault="007111AC" w:rsidP="002D4D8E">
      <w:pPr>
        <w:tabs>
          <w:tab w:val="left" w:pos="90"/>
        </w:tabs>
        <w:jc w:val="both"/>
        <w:rPr>
          <w:rFonts w:asciiTheme="minorHAnsi" w:hAnsiTheme="minorHAnsi" w:cstheme="minorHAnsi"/>
          <w:iCs/>
          <w:sz w:val="20"/>
          <w:szCs w:val="20"/>
        </w:rPr>
      </w:pPr>
      <w:r w:rsidRPr="00CE150C">
        <w:rPr>
          <w:rFonts w:asciiTheme="minorHAnsi" w:hAnsiTheme="minorHAnsi" w:cstheme="minorHAnsi"/>
          <w:iCs/>
          <w:sz w:val="20"/>
          <w:szCs w:val="20"/>
        </w:rPr>
        <w:t xml:space="preserve">Max </w:t>
      </w:r>
      <w:r w:rsidR="00BF06A8" w:rsidRPr="00CE150C">
        <w:rPr>
          <w:rFonts w:asciiTheme="minorHAnsi" w:hAnsiTheme="minorHAnsi" w:cstheme="minorHAnsi"/>
          <w:iCs/>
          <w:sz w:val="20"/>
          <w:szCs w:val="20"/>
        </w:rPr>
        <w:t>20</w:t>
      </w:r>
      <w:r w:rsidRPr="00CE150C">
        <w:rPr>
          <w:rFonts w:asciiTheme="minorHAnsi" w:hAnsiTheme="minorHAnsi" w:cstheme="minorHAnsi"/>
          <w:iCs/>
          <w:sz w:val="20"/>
          <w:szCs w:val="20"/>
        </w:rPr>
        <w:t xml:space="preserve">0 words </w:t>
      </w:r>
    </w:p>
    <w:p w14:paraId="47C4CEB5" w14:textId="77777777" w:rsidR="00014183" w:rsidRPr="00CE150C" w:rsidRDefault="00014183" w:rsidP="00BC1337">
      <w:pPr>
        <w:tabs>
          <w:tab w:val="left" w:pos="90"/>
        </w:tabs>
        <w:jc w:val="both"/>
        <w:rPr>
          <w:rFonts w:asciiTheme="minorHAnsi" w:hAnsiTheme="minorHAnsi" w:cstheme="minorHAnsi"/>
          <w:i/>
          <w:sz w:val="20"/>
          <w:szCs w:val="20"/>
        </w:rPr>
      </w:pPr>
    </w:p>
    <w:p w14:paraId="384D751D" w14:textId="2CC7A630" w:rsidR="00C471E4" w:rsidRPr="00CE150C" w:rsidRDefault="00C471E4" w:rsidP="007D1A29">
      <w:pPr>
        <w:jc w:val="both"/>
        <w:rPr>
          <w:sz w:val="20"/>
          <w:szCs w:val="20"/>
        </w:rPr>
      </w:pPr>
      <w:r w:rsidRPr="00CE150C">
        <w:rPr>
          <w:sz w:val="20"/>
          <w:szCs w:val="20"/>
        </w:rPr>
        <w:t xml:space="preserve">The </w:t>
      </w:r>
      <w:r w:rsidR="00FE2187" w:rsidRPr="00CE150C">
        <w:rPr>
          <w:sz w:val="20"/>
          <w:szCs w:val="20"/>
        </w:rPr>
        <w:t>project</w:t>
      </w:r>
      <w:r w:rsidR="006E0C06" w:rsidRPr="00CE150C">
        <w:rPr>
          <w:sz w:val="20"/>
          <w:szCs w:val="20"/>
        </w:rPr>
        <w:t xml:space="preserve"> will be implemented </w:t>
      </w:r>
      <w:r w:rsidR="00155011" w:rsidRPr="00CE150C">
        <w:rPr>
          <w:sz w:val="20"/>
          <w:szCs w:val="20"/>
        </w:rPr>
        <w:t xml:space="preserve">in the </w:t>
      </w:r>
      <w:r w:rsidR="00685AA1" w:rsidRPr="00CE150C">
        <w:rPr>
          <w:sz w:val="20"/>
          <w:szCs w:val="20"/>
        </w:rPr>
        <w:t>whole countr</w:t>
      </w:r>
      <w:r w:rsidR="00CC4EAC" w:rsidRPr="00CE150C">
        <w:rPr>
          <w:sz w:val="20"/>
          <w:szCs w:val="20"/>
        </w:rPr>
        <w:t>y.</w:t>
      </w:r>
      <w:r w:rsidR="00254619" w:rsidRPr="00CE150C">
        <w:rPr>
          <w:sz w:val="20"/>
          <w:szCs w:val="20"/>
        </w:rPr>
        <w:t xml:space="preserve"> The</w:t>
      </w:r>
      <w:r w:rsidR="00FE2187" w:rsidRPr="00CE150C">
        <w:rPr>
          <w:sz w:val="20"/>
          <w:szCs w:val="20"/>
        </w:rPr>
        <w:t xml:space="preserve"> </w:t>
      </w:r>
      <w:r w:rsidR="00254619" w:rsidRPr="00CE150C">
        <w:rPr>
          <w:sz w:val="20"/>
          <w:szCs w:val="20"/>
        </w:rPr>
        <w:t xml:space="preserve">intervention </w:t>
      </w:r>
      <w:r w:rsidR="00976FE4" w:rsidRPr="00CE150C">
        <w:rPr>
          <w:sz w:val="20"/>
          <w:szCs w:val="20"/>
        </w:rPr>
        <w:t>entails activities</w:t>
      </w:r>
      <w:r w:rsidR="00B54E23" w:rsidRPr="00CE150C">
        <w:rPr>
          <w:sz w:val="20"/>
          <w:szCs w:val="20"/>
        </w:rPr>
        <w:t xml:space="preserve"> </w:t>
      </w:r>
      <w:r w:rsidR="0062259B" w:rsidRPr="00CE150C">
        <w:rPr>
          <w:sz w:val="20"/>
          <w:szCs w:val="20"/>
        </w:rPr>
        <w:t xml:space="preserve">at both national and local levels </w:t>
      </w:r>
      <w:proofErr w:type="gramStart"/>
      <w:r w:rsidR="0062259B" w:rsidRPr="00CE150C">
        <w:rPr>
          <w:sz w:val="20"/>
          <w:szCs w:val="20"/>
        </w:rPr>
        <w:t>i.e.</w:t>
      </w:r>
      <w:proofErr w:type="gramEnd"/>
      <w:r w:rsidR="0062259B" w:rsidRPr="00CE150C">
        <w:rPr>
          <w:sz w:val="20"/>
          <w:szCs w:val="20"/>
        </w:rPr>
        <w:t xml:space="preserve"> </w:t>
      </w:r>
      <w:r w:rsidR="00A4154D" w:rsidRPr="00CE150C">
        <w:rPr>
          <w:sz w:val="20"/>
          <w:szCs w:val="20"/>
        </w:rPr>
        <w:t>municipalitie</w:t>
      </w:r>
      <w:r w:rsidR="00155011" w:rsidRPr="00CE150C">
        <w:rPr>
          <w:sz w:val="20"/>
          <w:szCs w:val="20"/>
        </w:rPr>
        <w:t xml:space="preserve">s. </w:t>
      </w:r>
      <w:r w:rsidR="00FF1E93" w:rsidRPr="00CE150C">
        <w:rPr>
          <w:sz w:val="20"/>
          <w:szCs w:val="20"/>
          <w:lang w:val="en-GB"/>
        </w:rPr>
        <w:t>A</w:t>
      </w:r>
      <w:proofErr w:type="spellStart"/>
      <w:r w:rsidR="00493A39" w:rsidRPr="00CE150C">
        <w:rPr>
          <w:sz w:val="20"/>
          <w:szCs w:val="20"/>
        </w:rPr>
        <w:t>ctivities</w:t>
      </w:r>
      <w:proofErr w:type="spellEnd"/>
      <w:r w:rsidR="00493A39" w:rsidRPr="00CE150C">
        <w:rPr>
          <w:sz w:val="20"/>
          <w:szCs w:val="20"/>
        </w:rPr>
        <w:t xml:space="preserve"> aimed at legal an</w:t>
      </w:r>
      <w:r w:rsidR="00177920" w:rsidRPr="00CE150C">
        <w:rPr>
          <w:sz w:val="20"/>
          <w:szCs w:val="20"/>
        </w:rPr>
        <w:t>d</w:t>
      </w:r>
      <w:r w:rsidR="00493A39" w:rsidRPr="00CE150C">
        <w:rPr>
          <w:sz w:val="20"/>
          <w:szCs w:val="20"/>
        </w:rPr>
        <w:t xml:space="preserve"> policy framework improvement and capacity building of national and local level stakeholders will </w:t>
      </w:r>
      <w:r w:rsidR="00177920" w:rsidRPr="00CE150C">
        <w:rPr>
          <w:sz w:val="20"/>
          <w:szCs w:val="20"/>
        </w:rPr>
        <w:t xml:space="preserve">influence </w:t>
      </w:r>
      <w:r w:rsidR="004C7653" w:rsidRPr="00CE150C">
        <w:rPr>
          <w:sz w:val="20"/>
          <w:szCs w:val="20"/>
          <w:lang w:val="en-GB"/>
        </w:rPr>
        <w:t xml:space="preserve">the </w:t>
      </w:r>
      <w:r w:rsidR="00177920" w:rsidRPr="00CE150C">
        <w:rPr>
          <w:sz w:val="20"/>
          <w:szCs w:val="20"/>
        </w:rPr>
        <w:t xml:space="preserve">situation of children and adults with disabilities throughout the country. </w:t>
      </w:r>
      <w:r w:rsidR="00FF1E93" w:rsidRPr="00CE150C">
        <w:rPr>
          <w:sz w:val="20"/>
          <w:szCs w:val="20"/>
          <w:lang w:val="en-GB"/>
        </w:rPr>
        <w:t>S</w:t>
      </w:r>
      <w:proofErr w:type="spellStart"/>
      <w:r w:rsidR="00C2053F" w:rsidRPr="00CE150C">
        <w:rPr>
          <w:rStyle w:val="normaltextrun"/>
          <w:sz w:val="20"/>
          <w:szCs w:val="20"/>
        </w:rPr>
        <w:t>upport</w:t>
      </w:r>
      <w:proofErr w:type="spellEnd"/>
      <w:r w:rsidR="00C2053F" w:rsidRPr="00CE150C">
        <w:rPr>
          <w:rStyle w:val="normaltextrun"/>
          <w:sz w:val="20"/>
          <w:szCs w:val="20"/>
        </w:rPr>
        <w:t xml:space="preserve"> </w:t>
      </w:r>
      <w:r w:rsidR="003832E0" w:rsidRPr="00CE150C">
        <w:rPr>
          <w:rStyle w:val="normaltextrun"/>
          <w:sz w:val="20"/>
          <w:szCs w:val="20"/>
        </w:rPr>
        <w:t xml:space="preserve">that will be provided to </w:t>
      </w:r>
      <w:r w:rsidR="00C2053F" w:rsidRPr="00CE150C">
        <w:rPr>
          <w:rStyle w:val="normaltextrun"/>
          <w:sz w:val="20"/>
          <w:szCs w:val="20"/>
        </w:rPr>
        <w:t>the Protector</w:t>
      </w:r>
      <w:r w:rsidR="00C2053F" w:rsidRPr="00CE150C">
        <w:rPr>
          <w:rStyle w:val="apple-converted-space"/>
          <w:sz w:val="20"/>
          <w:szCs w:val="20"/>
        </w:rPr>
        <w:t> </w:t>
      </w:r>
      <w:r w:rsidR="00C2053F" w:rsidRPr="00CE150C">
        <w:rPr>
          <w:rStyle w:val="normaltextrun"/>
          <w:sz w:val="20"/>
          <w:szCs w:val="20"/>
        </w:rPr>
        <w:t xml:space="preserve">of Human Rights and Freedoms </w:t>
      </w:r>
      <w:r w:rsidR="003832E0" w:rsidRPr="00CE150C">
        <w:rPr>
          <w:rStyle w:val="normaltextrun"/>
          <w:sz w:val="20"/>
          <w:szCs w:val="20"/>
        </w:rPr>
        <w:t xml:space="preserve">as </w:t>
      </w:r>
      <w:r w:rsidR="00C2053F" w:rsidRPr="00CE150C">
        <w:rPr>
          <w:rStyle w:val="normaltextrun"/>
          <w:sz w:val="20"/>
          <w:szCs w:val="20"/>
        </w:rPr>
        <w:t>the independent monitoring mechanism in line with article 33 CRPD</w:t>
      </w:r>
      <w:r w:rsidR="00C2053F" w:rsidRPr="00CE150C">
        <w:rPr>
          <w:rStyle w:val="apple-converted-space"/>
          <w:sz w:val="20"/>
          <w:szCs w:val="20"/>
        </w:rPr>
        <w:t> </w:t>
      </w:r>
      <w:r w:rsidR="00C2053F" w:rsidRPr="00CE150C">
        <w:rPr>
          <w:rStyle w:val="normaltextrun"/>
          <w:sz w:val="20"/>
          <w:szCs w:val="20"/>
        </w:rPr>
        <w:t>with inclusive and</w:t>
      </w:r>
      <w:r w:rsidR="00C2053F" w:rsidRPr="00CE150C">
        <w:rPr>
          <w:rStyle w:val="apple-converted-space"/>
          <w:sz w:val="20"/>
          <w:szCs w:val="20"/>
        </w:rPr>
        <w:t> </w:t>
      </w:r>
      <w:r w:rsidR="00C2053F" w:rsidRPr="00CE150C">
        <w:rPr>
          <w:rStyle w:val="normaltextrun"/>
          <w:sz w:val="20"/>
          <w:szCs w:val="20"/>
        </w:rPr>
        <w:t>meaningful participation</w:t>
      </w:r>
      <w:r w:rsidR="00C2053F" w:rsidRPr="00CE150C">
        <w:rPr>
          <w:rStyle w:val="apple-converted-space"/>
          <w:sz w:val="20"/>
          <w:szCs w:val="20"/>
        </w:rPr>
        <w:t> </w:t>
      </w:r>
      <w:r w:rsidR="00C2053F" w:rsidRPr="00CE150C">
        <w:rPr>
          <w:rStyle w:val="normaltextrun"/>
          <w:sz w:val="20"/>
          <w:szCs w:val="20"/>
        </w:rPr>
        <w:t>of</w:t>
      </w:r>
      <w:r w:rsidR="00C2053F" w:rsidRPr="00CE150C">
        <w:rPr>
          <w:rStyle w:val="apple-converted-space"/>
          <w:sz w:val="20"/>
          <w:szCs w:val="20"/>
        </w:rPr>
        <w:t> </w:t>
      </w:r>
      <w:r w:rsidR="00C2053F" w:rsidRPr="00CE150C">
        <w:rPr>
          <w:rStyle w:val="normaltextrun"/>
          <w:sz w:val="20"/>
          <w:szCs w:val="20"/>
        </w:rPr>
        <w:t>OPDs</w:t>
      </w:r>
      <w:r w:rsidR="004C7653" w:rsidRPr="00CE150C">
        <w:rPr>
          <w:rStyle w:val="normaltextrun"/>
          <w:sz w:val="20"/>
          <w:szCs w:val="20"/>
          <w:lang w:val="en-GB"/>
        </w:rPr>
        <w:t xml:space="preserve">, </w:t>
      </w:r>
      <w:r w:rsidR="004824EF" w:rsidRPr="00CE150C">
        <w:rPr>
          <w:rStyle w:val="normaltextrun"/>
          <w:sz w:val="20"/>
          <w:szCs w:val="20"/>
        </w:rPr>
        <w:t xml:space="preserve">will </w:t>
      </w:r>
      <w:r w:rsidR="00FF1E93" w:rsidRPr="00CE150C">
        <w:rPr>
          <w:rStyle w:val="normaltextrun"/>
          <w:sz w:val="20"/>
          <w:szCs w:val="20"/>
          <w:lang w:val="en-GB"/>
        </w:rPr>
        <w:t xml:space="preserve">also </w:t>
      </w:r>
      <w:r w:rsidR="004824EF" w:rsidRPr="00CE150C">
        <w:rPr>
          <w:rStyle w:val="normaltextrun"/>
          <w:sz w:val="20"/>
          <w:szCs w:val="20"/>
        </w:rPr>
        <w:t xml:space="preserve">enhance protection of the rights of adults and children with disabilities throughout the country. </w:t>
      </w:r>
      <w:r w:rsidR="00FF1E93" w:rsidRPr="00CE150C">
        <w:rPr>
          <w:rStyle w:val="normaltextrun"/>
          <w:sz w:val="20"/>
          <w:szCs w:val="20"/>
          <w:lang w:val="en-GB"/>
        </w:rPr>
        <w:t>F</w:t>
      </w:r>
      <w:proofErr w:type="spellStart"/>
      <w:r w:rsidR="001372D9" w:rsidRPr="00CE150C">
        <w:rPr>
          <w:sz w:val="20"/>
          <w:szCs w:val="20"/>
        </w:rPr>
        <w:t>amily</w:t>
      </w:r>
      <w:proofErr w:type="spellEnd"/>
      <w:r w:rsidR="001372D9" w:rsidRPr="00CE150C">
        <w:rPr>
          <w:sz w:val="20"/>
          <w:szCs w:val="20"/>
        </w:rPr>
        <w:t xml:space="preserve"> and community</w:t>
      </w:r>
      <w:r w:rsidR="72E28F56" w:rsidRPr="00CE150C">
        <w:rPr>
          <w:sz w:val="20"/>
          <w:szCs w:val="20"/>
        </w:rPr>
        <w:t>-</w:t>
      </w:r>
      <w:r w:rsidR="001372D9" w:rsidRPr="00CE150C">
        <w:rPr>
          <w:sz w:val="20"/>
          <w:szCs w:val="20"/>
        </w:rPr>
        <w:t xml:space="preserve">based </w:t>
      </w:r>
      <w:r w:rsidR="00536A02" w:rsidRPr="00CE150C">
        <w:rPr>
          <w:sz w:val="20"/>
          <w:szCs w:val="20"/>
        </w:rPr>
        <w:t>services identified as</w:t>
      </w:r>
      <w:r w:rsidR="001372D9" w:rsidRPr="00CE150C">
        <w:rPr>
          <w:sz w:val="20"/>
          <w:szCs w:val="20"/>
        </w:rPr>
        <w:t xml:space="preserve"> key to prevent </w:t>
      </w:r>
      <w:r w:rsidR="001372D9" w:rsidRPr="00CE150C">
        <w:rPr>
          <w:sz w:val="20"/>
          <w:szCs w:val="20"/>
        </w:rPr>
        <w:lastRenderedPageBreak/>
        <w:t xml:space="preserve">institutionalization and support </w:t>
      </w:r>
      <w:r w:rsidR="006F7AAC" w:rsidRPr="00CE150C">
        <w:rPr>
          <w:sz w:val="20"/>
          <w:szCs w:val="20"/>
        </w:rPr>
        <w:t xml:space="preserve">deinstitutionalization </w:t>
      </w:r>
      <w:r w:rsidR="00156913" w:rsidRPr="00CE150C">
        <w:rPr>
          <w:sz w:val="20"/>
          <w:szCs w:val="20"/>
        </w:rPr>
        <w:t xml:space="preserve">of </w:t>
      </w:r>
      <w:r w:rsidR="009600FE" w:rsidRPr="00CE150C">
        <w:rPr>
          <w:sz w:val="20"/>
          <w:szCs w:val="20"/>
        </w:rPr>
        <w:t>adults and children with disabilities will be piloted in</w:t>
      </w:r>
      <w:r w:rsidR="00C3388F" w:rsidRPr="00CE150C">
        <w:rPr>
          <w:sz w:val="20"/>
          <w:szCs w:val="20"/>
        </w:rPr>
        <w:t xml:space="preserve"> </w:t>
      </w:r>
      <w:r w:rsidR="00605F24" w:rsidRPr="00CE150C">
        <w:rPr>
          <w:sz w:val="20"/>
          <w:szCs w:val="20"/>
        </w:rPr>
        <w:t>several municipalities</w:t>
      </w:r>
      <w:r w:rsidR="004C7653" w:rsidRPr="00CE150C">
        <w:rPr>
          <w:sz w:val="20"/>
          <w:szCs w:val="20"/>
          <w:lang w:val="en-GB"/>
        </w:rPr>
        <w:t xml:space="preserve">. </w:t>
      </w:r>
      <w:r w:rsidR="009E7B93">
        <w:rPr>
          <w:sz w:val="20"/>
          <w:szCs w:val="20"/>
          <w:lang w:val="en-GB"/>
        </w:rPr>
        <w:t>Two</w:t>
      </w:r>
      <w:r w:rsidR="009B0ED8" w:rsidRPr="00CE150C">
        <w:rPr>
          <w:sz w:val="20"/>
          <w:szCs w:val="20"/>
        </w:rPr>
        <w:t xml:space="preserve"> key identified service</w:t>
      </w:r>
      <w:r w:rsidR="009E7B93">
        <w:rPr>
          <w:sz w:val="20"/>
          <w:szCs w:val="20"/>
        </w:rPr>
        <w:t>s</w:t>
      </w:r>
      <w:r w:rsidR="009B0ED8" w:rsidRPr="00CE150C">
        <w:rPr>
          <w:sz w:val="20"/>
          <w:szCs w:val="20"/>
        </w:rPr>
        <w:t xml:space="preserve"> </w:t>
      </w:r>
      <w:r w:rsidR="007514FA" w:rsidRPr="00CE150C">
        <w:rPr>
          <w:sz w:val="20"/>
          <w:szCs w:val="20"/>
        </w:rPr>
        <w:t>to support activation/independent living</w:t>
      </w:r>
      <w:r w:rsidR="00B27EE7" w:rsidRPr="00CE150C">
        <w:rPr>
          <w:sz w:val="20"/>
          <w:szCs w:val="20"/>
        </w:rPr>
        <w:t xml:space="preserve">/prevent institutionalization </w:t>
      </w:r>
      <w:r w:rsidR="00EA208D" w:rsidRPr="00CE150C">
        <w:rPr>
          <w:sz w:val="20"/>
          <w:szCs w:val="20"/>
        </w:rPr>
        <w:t>of adults with disabilities will be piloted i</w:t>
      </w:r>
      <w:r w:rsidR="00152E0F">
        <w:rPr>
          <w:sz w:val="20"/>
          <w:szCs w:val="20"/>
        </w:rPr>
        <w:t xml:space="preserve">n </w:t>
      </w:r>
      <w:r w:rsidR="009E7B93">
        <w:rPr>
          <w:sz w:val="20"/>
          <w:szCs w:val="20"/>
        </w:rPr>
        <w:t xml:space="preserve">two municipalities, based on where these services are most </w:t>
      </w:r>
      <w:proofErr w:type="gramStart"/>
      <w:r w:rsidR="009E7B93">
        <w:rPr>
          <w:sz w:val="20"/>
          <w:szCs w:val="20"/>
        </w:rPr>
        <w:t>needed.</w:t>
      </w:r>
      <w:r w:rsidR="0044051F" w:rsidRPr="00CE150C">
        <w:rPr>
          <w:sz w:val="20"/>
          <w:szCs w:val="20"/>
        </w:rPr>
        <w:t>.</w:t>
      </w:r>
      <w:proofErr w:type="gramEnd"/>
      <w:r w:rsidR="0044051F" w:rsidRPr="00CE150C">
        <w:rPr>
          <w:sz w:val="20"/>
          <w:szCs w:val="20"/>
        </w:rPr>
        <w:t xml:space="preserve"> </w:t>
      </w:r>
      <w:r w:rsidR="00536A02" w:rsidRPr="00CE150C">
        <w:rPr>
          <w:sz w:val="20"/>
          <w:szCs w:val="20"/>
        </w:rPr>
        <w:t xml:space="preserve"> </w:t>
      </w:r>
    </w:p>
    <w:p w14:paraId="2F99B2C4" w14:textId="77777777" w:rsidR="006A1BC5" w:rsidRPr="00CE150C" w:rsidRDefault="006A1BC5" w:rsidP="007D1A29">
      <w:pPr>
        <w:pStyle w:val="Heading2"/>
        <w:tabs>
          <w:tab w:val="left" w:pos="90"/>
        </w:tabs>
        <w:spacing w:before="0"/>
        <w:rPr>
          <w:rFonts w:ascii="Times New Roman" w:hAnsi="Times New Roman" w:cs="Times New Roman"/>
        </w:rPr>
      </w:pPr>
    </w:p>
    <w:p w14:paraId="4EB6ADE9" w14:textId="5D9290C9" w:rsidR="002176A4" w:rsidRPr="00CE150C" w:rsidRDefault="009E7B93" w:rsidP="002D4D8E">
      <w:pPr>
        <w:pStyle w:val="Heading2"/>
        <w:tabs>
          <w:tab w:val="left" w:pos="90"/>
        </w:tabs>
        <w:rPr>
          <w:rFonts w:asciiTheme="minorHAnsi" w:hAnsiTheme="minorHAnsi" w:cstheme="minorHAnsi"/>
        </w:rPr>
      </w:pPr>
      <w:r>
        <w:rPr>
          <w:rFonts w:asciiTheme="minorHAnsi" w:hAnsiTheme="minorHAnsi" w:cstheme="minorHAnsi"/>
        </w:rPr>
        <w:t xml:space="preserve"> </w:t>
      </w:r>
      <w:r w:rsidR="4A363732" w:rsidRPr="00CE150C">
        <w:rPr>
          <w:rFonts w:asciiTheme="minorHAnsi" w:hAnsiTheme="minorHAnsi" w:cstheme="minorHAnsi"/>
        </w:rPr>
        <w:t>4</w:t>
      </w:r>
      <w:r w:rsidR="2AEAE6FD" w:rsidRPr="00CE150C">
        <w:rPr>
          <w:rFonts w:asciiTheme="minorHAnsi" w:hAnsiTheme="minorHAnsi" w:cstheme="minorHAnsi"/>
        </w:rPr>
        <w:t xml:space="preserve">.4. </w:t>
      </w:r>
      <w:r w:rsidR="0916EE0F" w:rsidRPr="00CE150C">
        <w:rPr>
          <w:rFonts w:asciiTheme="minorHAnsi" w:hAnsiTheme="minorHAnsi" w:cstheme="minorHAnsi"/>
        </w:rPr>
        <w:t xml:space="preserve">Sustainability </w:t>
      </w:r>
    </w:p>
    <w:p w14:paraId="40BAFFC1" w14:textId="599473CA" w:rsidR="007111AC" w:rsidRPr="00CE150C" w:rsidRDefault="007111AC" w:rsidP="002D4D8E">
      <w:pPr>
        <w:tabs>
          <w:tab w:val="left" w:pos="90"/>
        </w:tabs>
        <w:jc w:val="both"/>
        <w:rPr>
          <w:rFonts w:asciiTheme="minorHAnsi" w:hAnsiTheme="minorHAnsi" w:cstheme="minorHAnsi"/>
          <w:b/>
          <w:bCs/>
          <w:i/>
          <w:iCs/>
          <w:sz w:val="20"/>
          <w:szCs w:val="20"/>
        </w:rPr>
      </w:pPr>
      <w:r w:rsidRPr="00CE150C">
        <w:rPr>
          <w:rFonts w:asciiTheme="minorHAnsi" w:hAnsiTheme="minorHAnsi" w:cstheme="minorHAnsi"/>
          <w:iCs/>
          <w:sz w:val="20"/>
          <w:szCs w:val="20"/>
        </w:rPr>
        <w:t xml:space="preserve">Max </w:t>
      </w:r>
      <w:r w:rsidR="008E0672" w:rsidRPr="00CE150C">
        <w:rPr>
          <w:rFonts w:asciiTheme="minorHAnsi" w:hAnsiTheme="minorHAnsi" w:cstheme="minorHAnsi"/>
          <w:iCs/>
          <w:sz w:val="20"/>
          <w:szCs w:val="20"/>
        </w:rPr>
        <w:t>5</w:t>
      </w:r>
      <w:r w:rsidRPr="00CE150C">
        <w:rPr>
          <w:rFonts w:asciiTheme="minorHAnsi" w:hAnsiTheme="minorHAnsi" w:cstheme="minorHAnsi"/>
          <w:iCs/>
          <w:sz w:val="20"/>
          <w:szCs w:val="20"/>
        </w:rPr>
        <w:t>00 words</w:t>
      </w:r>
    </w:p>
    <w:p w14:paraId="52AFA7CC" w14:textId="6E6445CA" w:rsidR="001732D7" w:rsidRPr="00CE150C" w:rsidRDefault="0916EE0F" w:rsidP="5EE9291E">
      <w:pPr>
        <w:tabs>
          <w:tab w:val="left" w:pos="90"/>
        </w:tabs>
        <w:rPr>
          <w:rFonts w:asciiTheme="minorHAnsi" w:hAnsiTheme="minorHAnsi" w:cstheme="minorHAnsi"/>
          <w:i/>
          <w:iCs/>
          <w:sz w:val="20"/>
          <w:szCs w:val="20"/>
        </w:rPr>
      </w:pPr>
      <w:r w:rsidRPr="00CE150C">
        <w:rPr>
          <w:rFonts w:asciiTheme="minorHAnsi" w:hAnsiTheme="minorHAnsi" w:cstheme="minorHAnsi"/>
          <w:i/>
          <w:iCs/>
          <w:sz w:val="20"/>
          <w:szCs w:val="20"/>
        </w:rPr>
        <w:t>How does the project intend to create the conditions for the long-term sustainability of the project results?</w:t>
      </w:r>
      <w:r w:rsidR="2AEAE6FD" w:rsidRPr="00CE150C">
        <w:rPr>
          <w:rFonts w:asciiTheme="minorHAnsi" w:hAnsiTheme="minorHAnsi" w:cstheme="minorHAnsi"/>
          <w:i/>
          <w:iCs/>
          <w:sz w:val="20"/>
          <w:szCs w:val="20"/>
        </w:rPr>
        <w:t xml:space="preserve"> </w:t>
      </w:r>
    </w:p>
    <w:p w14:paraId="5400A5DA" w14:textId="77777777" w:rsidR="00927F64" w:rsidRPr="00CE150C" w:rsidRDefault="00927F64" w:rsidP="006227C5">
      <w:pPr>
        <w:contextualSpacing/>
        <w:jc w:val="both"/>
        <w:rPr>
          <w:rFonts w:asciiTheme="minorHAnsi" w:eastAsia="Calibri" w:hAnsiTheme="minorHAnsi" w:cstheme="minorHAnsi"/>
          <w:sz w:val="20"/>
          <w:szCs w:val="20"/>
        </w:rPr>
      </w:pPr>
    </w:p>
    <w:p w14:paraId="30C06603" w14:textId="08D0451A" w:rsidR="00C87C1F" w:rsidRPr="00CE150C" w:rsidRDefault="68023840" w:rsidP="0055749A">
      <w:pPr>
        <w:contextualSpacing/>
        <w:jc w:val="both"/>
        <w:rPr>
          <w:rFonts w:eastAsia="Calibri"/>
          <w:sz w:val="20"/>
          <w:szCs w:val="20"/>
        </w:rPr>
      </w:pPr>
      <w:r w:rsidRPr="00CE150C">
        <w:rPr>
          <w:rFonts w:eastAsia="Calibri"/>
          <w:sz w:val="20"/>
          <w:szCs w:val="20"/>
        </w:rPr>
        <w:t>Th</w:t>
      </w:r>
      <w:r w:rsidR="003A428D" w:rsidRPr="00CE150C">
        <w:rPr>
          <w:rFonts w:eastAsia="Calibri"/>
          <w:sz w:val="20"/>
          <w:szCs w:val="20"/>
        </w:rPr>
        <w:t>e</w:t>
      </w:r>
      <w:r w:rsidR="5A7B0F10" w:rsidRPr="00CE150C">
        <w:rPr>
          <w:rFonts w:eastAsia="Calibri"/>
          <w:sz w:val="20"/>
          <w:szCs w:val="20"/>
        </w:rPr>
        <w:t xml:space="preserve"> project </w:t>
      </w:r>
      <w:r w:rsidR="00534168" w:rsidRPr="00CE150C">
        <w:rPr>
          <w:rFonts w:eastAsia="Calibri"/>
          <w:sz w:val="20"/>
          <w:szCs w:val="20"/>
        </w:rPr>
        <w:t xml:space="preserve">will ensure </w:t>
      </w:r>
      <w:r w:rsidR="00F94DC6" w:rsidRPr="00CE150C">
        <w:rPr>
          <w:rFonts w:eastAsia="Calibri"/>
          <w:sz w:val="20"/>
          <w:szCs w:val="20"/>
        </w:rPr>
        <w:t xml:space="preserve">long-term sustainability </w:t>
      </w:r>
      <w:r w:rsidR="00BA3A41">
        <w:rPr>
          <w:rFonts w:eastAsia="Calibri"/>
          <w:sz w:val="20"/>
          <w:szCs w:val="20"/>
        </w:rPr>
        <w:t>at it will</w:t>
      </w:r>
      <w:r w:rsidR="009830FB" w:rsidRPr="00CE150C">
        <w:rPr>
          <w:rFonts w:eastAsia="Calibri"/>
          <w:sz w:val="20"/>
          <w:szCs w:val="20"/>
        </w:rPr>
        <w:t xml:space="preserve"> </w:t>
      </w:r>
      <w:r w:rsidR="00EA687D" w:rsidRPr="00CE150C">
        <w:rPr>
          <w:rFonts w:eastAsia="Calibri"/>
          <w:sz w:val="20"/>
          <w:szCs w:val="20"/>
        </w:rPr>
        <w:t xml:space="preserve">working closely with key national institutions </w:t>
      </w:r>
      <w:r w:rsidR="00A35076" w:rsidRPr="00CE150C">
        <w:rPr>
          <w:rFonts w:eastAsia="Calibri"/>
          <w:sz w:val="20"/>
          <w:szCs w:val="20"/>
        </w:rPr>
        <w:t xml:space="preserve">to improve </w:t>
      </w:r>
      <w:r w:rsidR="004C7653" w:rsidRPr="00CE150C">
        <w:rPr>
          <w:rFonts w:eastAsia="Calibri"/>
          <w:sz w:val="20"/>
          <w:szCs w:val="20"/>
          <w:lang w:val="en-GB"/>
        </w:rPr>
        <w:t xml:space="preserve">the </w:t>
      </w:r>
      <w:r w:rsidR="00BA3A41">
        <w:rPr>
          <w:rFonts w:eastAsia="Calibri"/>
          <w:sz w:val="20"/>
          <w:szCs w:val="20"/>
          <w:lang w:val="en-GB"/>
        </w:rPr>
        <w:t xml:space="preserve">legal and </w:t>
      </w:r>
      <w:r w:rsidR="009830FB" w:rsidRPr="00CE150C">
        <w:rPr>
          <w:rFonts w:eastAsia="Calibri"/>
          <w:sz w:val="20"/>
          <w:szCs w:val="20"/>
        </w:rPr>
        <w:t xml:space="preserve">policy </w:t>
      </w:r>
      <w:r w:rsidR="00A35076" w:rsidRPr="00CE150C">
        <w:rPr>
          <w:rFonts w:eastAsia="Calibri"/>
          <w:sz w:val="20"/>
          <w:szCs w:val="20"/>
        </w:rPr>
        <w:t xml:space="preserve">and strengthen capacities </w:t>
      </w:r>
      <w:r w:rsidR="0080352B" w:rsidRPr="00CE150C">
        <w:rPr>
          <w:rFonts w:eastAsia="Calibri"/>
          <w:sz w:val="20"/>
          <w:szCs w:val="20"/>
        </w:rPr>
        <w:t xml:space="preserve">of key actors at </w:t>
      </w:r>
      <w:r w:rsidR="00AD4324" w:rsidRPr="00CE150C">
        <w:rPr>
          <w:rFonts w:eastAsia="Calibri"/>
          <w:sz w:val="20"/>
          <w:szCs w:val="20"/>
        </w:rPr>
        <w:t xml:space="preserve">national level to implement </w:t>
      </w:r>
      <w:r w:rsidR="00BA3A41">
        <w:rPr>
          <w:rFonts w:eastAsia="Calibri"/>
          <w:sz w:val="20"/>
          <w:szCs w:val="20"/>
        </w:rPr>
        <w:t>i</w:t>
      </w:r>
      <w:r w:rsidR="00AD4324" w:rsidRPr="00CE150C">
        <w:rPr>
          <w:rFonts w:eastAsia="Calibri"/>
          <w:sz w:val="20"/>
          <w:szCs w:val="20"/>
        </w:rPr>
        <w:t>t</w:t>
      </w:r>
      <w:r w:rsidR="00BA3A41">
        <w:rPr>
          <w:rFonts w:eastAsia="Calibri"/>
          <w:sz w:val="20"/>
          <w:szCs w:val="20"/>
        </w:rPr>
        <w:t xml:space="preserve"> beyond the project duration</w:t>
      </w:r>
      <w:r w:rsidR="0080352B" w:rsidRPr="00CE150C">
        <w:rPr>
          <w:rFonts w:eastAsia="Calibri"/>
          <w:sz w:val="20"/>
          <w:szCs w:val="20"/>
        </w:rPr>
        <w:t>. More specifically</w:t>
      </w:r>
      <w:r w:rsidR="00611055" w:rsidRPr="00CE150C">
        <w:rPr>
          <w:rFonts w:eastAsia="Calibri"/>
          <w:sz w:val="20"/>
          <w:szCs w:val="20"/>
        </w:rPr>
        <w:t xml:space="preserve"> the project will support the Government in</w:t>
      </w:r>
      <w:r w:rsidR="001771C1" w:rsidRPr="00CE150C">
        <w:rPr>
          <w:rFonts w:eastAsia="Calibri"/>
          <w:sz w:val="20"/>
          <w:szCs w:val="20"/>
        </w:rPr>
        <w:t xml:space="preserve"> </w:t>
      </w:r>
      <w:r w:rsidR="006A1BC5" w:rsidRPr="00CE150C">
        <w:rPr>
          <w:rFonts w:eastAsia="Calibri"/>
          <w:sz w:val="20"/>
          <w:szCs w:val="20"/>
        </w:rPr>
        <w:t xml:space="preserve">reviewing </w:t>
      </w:r>
      <w:r w:rsidR="001771C1" w:rsidRPr="00CE150C">
        <w:rPr>
          <w:rFonts w:eastAsia="Calibri"/>
          <w:sz w:val="20"/>
          <w:szCs w:val="20"/>
        </w:rPr>
        <w:t>legislation</w:t>
      </w:r>
      <w:r w:rsidR="000B415B" w:rsidRPr="00CE150C">
        <w:rPr>
          <w:rFonts w:eastAsia="Calibri"/>
          <w:sz w:val="20"/>
          <w:szCs w:val="20"/>
        </w:rPr>
        <w:t xml:space="preserve"> relevant to </w:t>
      </w:r>
      <w:r w:rsidR="00A87A97" w:rsidRPr="00CE150C">
        <w:rPr>
          <w:rFonts w:eastAsia="Calibri"/>
          <w:sz w:val="20"/>
          <w:szCs w:val="20"/>
        </w:rPr>
        <w:t xml:space="preserve">independent living and developing standards, </w:t>
      </w:r>
      <w:proofErr w:type="gramStart"/>
      <w:r w:rsidR="00A87A97" w:rsidRPr="00CE150C">
        <w:rPr>
          <w:rFonts w:eastAsia="Calibri"/>
          <w:sz w:val="20"/>
          <w:szCs w:val="20"/>
        </w:rPr>
        <w:t>guidelines</w:t>
      </w:r>
      <w:proofErr w:type="gramEnd"/>
      <w:r w:rsidR="00A87A97" w:rsidRPr="00CE150C">
        <w:rPr>
          <w:rFonts w:eastAsia="Calibri"/>
          <w:sz w:val="20"/>
          <w:szCs w:val="20"/>
        </w:rPr>
        <w:t xml:space="preserve"> and minimum package of services for </w:t>
      </w:r>
      <w:r w:rsidR="000B415B" w:rsidRPr="00CE150C">
        <w:rPr>
          <w:rFonts w:eastAsia="Calibri"/>
          <w:sz w:val="20"/>
          <w:szCs w:val="20"/>
        </w:rPr>
        <w:t xml:space="preserve">prevention of institutionalization, independent living/activation and deinstitutionalization. </w:t>
      </w:r>
    </w:p>
    <w:p w14:paraId="244CA3BB" w14:textId="77777777" w:rsidR="00E3400F" w:rsidRPr="00CE150C" w:rsidRDefault="00E3400F" w:rsidP="0055749A">
      <w:pPr>
        <w:contextualSpacing/>
        <w:jc w:val="both"/>
        <w:rPr>
          <w:rFonts w:eastAsia="Calibri"/>
          <w:sz w:val="20"/>
          <w:szCs w:val="20"/>
          <w:lang w:val="sr-Latn-RS"/>
        </w:rPr>
      </w:pPr>
    </w:p>
    <w:p w14:paraId="7133F33A" w14:textId="18D87DB3" w:rsidR="00C87C1F" w:rsidRPr="00CE150C" w:rsidRDefault="006B0C42" w:rsidP="0055749A">
      <w:pPr>
        <w:contextualSpacing/>
        <w:jc w:val="both"/>
        <w:rPr>
          <w:rFonts w:eastAsia="Calibri"/>
          <w:sz w:val="20"/>
          <w:szCs w:val="20"/>
        </w:rPr>
      </w:pPr>
      <w:r w:rsidRPr="00CE150C">
        <w:rPr>
          <w:rFonts w:eastAsia="Calibri"/>
          <w:sz w:val="20"/>
          <w:szCs w:val="20"/>
          <w:lang w:val="sr-Latn-RS"/>
        </w:rPr>
        <w:t xml:space="preserve">The </w:t>
      </w:r>
      <w:r w:rsidR="270E221F" w:rsidRPr="00CE150C">
        <w:rPr>
          <w:rFonts w:eastAsia="Calibri"/>
          <w:sz w:val="20"/>
          <w:szCs w:val="20"/>
          <w:lang w:val="sr-Latn-RS"/>
        </w:rPr>
        <w:t>Project</w:t>
      </w:r>
      <w:r w:rsidRPr="00CE150C">
        <w:rPr>
          <w:rFonts w:eastAsia="Calibri"/>
          <w:sz w:val="20"/>
          <w:szCs w:val="20"/>
          <w:lang w:val="sr-Latn-RS"/>
        </w:rPr>
        <w:t xml:space="preserve"> </w:t>
      </w:r>
      <w:r w:rsidR="000B415B" w:rsidRPr="00CE150C">
        <w:rPr>
          <w:rFonts w:eastAsia="Calibri"/>
          <w:sz w:val="20"/>
          <w:szCs w:val="20"/>
        </w:rPr>
        <w:t xml:space="preserve">will support the Council for the Rights of the Child to </w:t>
      </w:r>
      <w:r w:rsidR="008F1FE8" w:rsidRPr="00CE150C">
        <w:rPr>
          <w:rFonts w:eastAsia="Calibri"/>
          <w:sz w:val="20"/>
          <w:szCs w:val="20"/>
        </w:rPr>
        <w:t xml:space="preserve">draft </w:t>
      </w:r>
      <w:r w:rsidRPr="00CE150C">
        <w:rPr>
          <w:rFonts w:eastAsia="Calibri"/>
          <w:sz w:val="20"/>
          <w:szCs w:val="20"/>
        </w:rPr>
        <w:t xml:space="preserve">an </w:t>
      </w:r>
      <w:r w:rsidR="006227C5" w:rsidRPr="00CE150C">
        <w:rPr>
          <w:rFonts w:eastAsia="Calibri"/>
          <w:sz w:val="20"/>
          <w:szCs w:val="20"/>
        </w:rPr>
        <w:t>A</w:t>
      </w:r>
      <w:r w:rsidR="008F1FE8" w:rsidRPr="00CE150C">
        <w:rPr>
          <w:rFonts w:eastAsia="Calibri"/>
          <w:sz w:val="20"/>
          <w:szCs w:val="20"/>
        </w:rPr>
        <w:t>ction Plan for implementation of recommendation</w:t>
      </w:r>
      <w:r w:rsidRPr="00CE150C">
        <w:rPr>
          <w:rFonts w:eastAsia="Calibri"/>
          <w:sz w:val="20"/>
          <w:szCs w:val="20"/>
        </w:rPr>
        <w:t>s</w:t>
      </w:r>
      <w:r w:rsidR="008F1FE8" w:rsidRPr="00CE150C">
        <w:rPr>
          <w:rFonts w:eastAsia="Calibri"/>
          <w:sz w:val="20"/>
          <w:szCs w:val="20"/>
        </w:rPr>
        <w:t xml:space="preserve"> </w:t>
      </w:r>
      <w:r w:rsidR="005177B9" w:rsidRPr="00CE150C">
        <w:rPr>
          <w:rFonts w:eastAsia="Calibri"/>
          <w:sz w:val="20"/>
          <w:szCs w:val="20"/>
        </w:rPr>
        <w:t xml:space="preserve">of the Analysis of cross-sectoral system support to children with disabilities </w:t>
      </w:r>
      <w:r w:rsidR="007E6879" w:rsidRPr="00CE150C">
        <w:rPr>
          <w:rFonts w:eastAsia="Calibri"/>
          <w:sz w:val="20"/>
          <w:szCs w:val="20"/>
        </w:rPr>
        <w:t>and will work closely with the NHRI</w:t>
      </w:r>
      <w:r w:rsidR="004C7653" w:rsidRPr="00CE150C">
        <w:rPr>
          <w:rFonts w:eastAsia="Calibri"/>
          <w:sz w:val="20"/>
          <w:szCs w:val="20"/>
          <w:lang w:val="en-GB"/>
        </w:rPr>
        <w:t xml:space="preserve"> - </w:t>
      </w:r>
      <w:r w:rsidR="007E6879" w:rsidRPr="00CE150C">
        <w:rPr>
          <w:rFonts w:eastAsia="Calibri"/>
          <w:sz w:val="20"/>
          <w:szCs w:val="20"/>
        </w:rPr>
        <w:t xml:space="preserve">the Protector of Human Rights and Freedoms </w:t>
      </w:r>
      <w:r w:rsidR="00EA7286" w:rsidRPr="00CE150C">
        <w:rPr>
          <w:rFonts w:eastAsia="Calibri"/>
          <w:sz w:val="20"/>
          <w:szCs w:val="20"/>
          <w:lang w:val="en-GB"/>
        </w:rPr>
        <w:t xml:space="preserve">- </w:t>
      </w:r>
      <w:r w:rsidR="007E6879" w:rsidRPr="00CE150C">
        <w:rPr>
          <w:rFonts w:eastAsia="Calibri"/>
          <w:sz w:val="20"/>
          <w:szCs w:val="20"/>
        </w:rPr>
        <w:t xml:space="preserve">in developing a systematic </w:t>
      </w:r>
      <w:r w:rsidR="00C87C1F" w:rsidRPr="00CE150C">
        <w:rPr>
          <w:rFonts w:eastAsia="Calibri"/>
          <w:sz w:val="20"/>
          <w:szCs w:val="20"/>
        </w:rPr>
        <w:t xml:space="preserve">mechanism </w:t>
      </w:r>
      <w:r w:rsidR="007E6879" w:rsidRPr="00CE150C">
        <w:rPr>
          <w:rFonts w:eastAsia="Calibri"/>
          <w:sz w:val="20"/>
          <w:szCs w:val="20"/>
        </w:rPr>
        <w:t>monitoring</w:t>
      </w:r>
      <w:r w:rsidR="00C87C1F" w:rsidRPr="00CE150C">
        <w:rPr>
          <w:rFonts w:eastAsia="Calibri"/>
          <w:sz w:val="20"/>
          <w:szCs w:val="20"/>
        </w:rPr>
        <w:t xml:space="preserve"> for monitoring CRPD implementation</w:t>
      </w:r>
      <w:r w:rsidR="007E6879" w:rsidRPr="00CE150C">
        <w:rPr>
          <w:rFonts w:eastAsia="Calibri"/>
          <w:sz w:val="20"/>
          <w:szCs w:val="20"/>
        </w:rPr>
        <w:t xml:space="preserve"> jointly with OPDs</w:t>
      </w:r>
      <w:r w:rsidR="004C7653" w:rsidRPr="00CE150C">
        <w:rPr>
          <w:rFonts w:eastAsia="Calibri"/>
          <w:sz w:val="20"/>
          <w:szCs w:val="20"/>
          <w:lang w:val="en-GB"/>
        </w:rPr>
        <w:t xml:space="preserve">, that is expected to function beyond project duration. </w:t>
      </w:r>
      <w:r w:rsidR="006227C5" w:rsidRPr="00CE150C">
        <w:rPr>
          <w:rFonts w:eastAsia="Calibri"/>
          <w:sz w:val="20"/>
          <w:szCs w:val="20"/>
        </w:rPr>
        <w:t>The project will ensure meaningful participation of persons with disabilities in all areas of work</w:t>
      </w:r>
      <w:r w:rsidR="0086458B" w:rsidRPr="00CE150C">
        <w:rPr>
          <w:rFonts w:eastAsia="Calibri"/>
          <w:sz w:val="20"/>
          <w:szCs w:val="20"/>
        </w:rPr>
        <w:t xml:space="preserve"> which will ensure alignment of the intervention with the needs of children and </w:t>
      </w:r>
      <w:r w:rsidR="6E2F5EC2" w:rsidRPr="00CE150C">
        <w:rPr>
          <w:rFonts w:eastAsia="Calibri"/>
          <w:sz w:val="20"/>
          <w:szCs w:val="20"/>
        </w:rPr>
        <w:t xml:space="preserve">both women and men </w:t>
      </w:r>
      <w:r w:rsidR="0086458B" w:rsidRPr="00CE150C">
        <w:rPr>
          <w:rFonts w:eastAsia="Calibri"/>
          <w:sz w:val="20"/>
          <w:szCs w:val="20"/>
        </w:rPr>
        <w:t>with disabilities</w:t>
      </w:r>
      <w:r w:rsidR="006227C5" w:rsidRPr="00CE150C">
        <w:rPr>
          <w:rFonts w:eastAsia="Calibri"/>
          <w:sz w:val="20"/>
          <w:szCs w:val="20"/>
        </w:rPr>
        <w:t>.</w:t>
      </w:r>
      <w:r w:rsidR="0055749A" w:rsidRPr="00CE150C">
        <w:rPr>
          <w:rFonts w:eastAsia="Calibri"/>
          <w:sz w:val="20"/>
          <w:szCs w:val="20"/>
        </w:rPr>
        <w:t xml:space="preserve"> </w:t>
      </w:r>
    </w:p>
    <w:p w14:paraId="3761EC7D" w14:textId="77777777" w:rsidR="00E3400F" w:rsidRPr="00CE150C" w:rsidRDefault="00E3400F" w:rsidP="0055749A">
      <w:pPr>
        <w:contextualSpacing/>
        <w:jc w:val="both"/>
        <w:rPr>
          <w:rFonts w:eastAsia="Calibri"/>
          <w:sz w:val="20"/>
          <w:szCs w:val="20"/>
        </w:rPr>
      </w:pPr>
    </w:p>
    <w:p w14:paraId="00032BC7" w14:textId="34628FEF" w:rsidR="00A66C17" w:rsidRPr="00E52FC4" w:rsidRDefault="0086458B" w:rsidP="00E52FC4">
      <w:pPr>
        <w:contextualSpacing/>
        <w:jc w:val="both"/>
        <w:rPr>
          <w:rFonts w:eastAsia="Calibri"/>
          <w:sz w:val="20"/>
          <w:szCs w:val="20"/>
        </w:rPr>
      </w:pPr>
      <w:r w:rsidRPr="00CE150C">
        <w:rPr>
          <w:rStyle w:val="normaltextrun"/>
          <w:sz w:val="20"/>
          <w:szCs w:val="20"/>
          <w:lang w:val="en-AU"/>
        </w:rPr>
        <w:t xml:space="preserve">Strengthened </w:t>
      </w:r>
      <w:r w:rsidR="00373DC3" w:rsidRPr="00CE150C">
        <w:rPr>
          <w:rStyle w:val="normaltextrun"/>
          <w:sz w:val="20"/>
          <w:szCs w:val="20"/>
        </w:rPr>
        <w:t xml:space="preserve">capacities of the </w:t>
      </w:r>
      <w:r w:rsidRPr="00CE150C">
        <w:rPr>
          <w:rStyle w:val="normaltextrun"/>
          <w:sz w:val="20"/>
          <w:szCs w:val="20"/>
        </w:rPr>
        <w:t>Government to develop</w:t>
      </w:r>
      <w:r w:rsidR="00373DC3" w:rsidRPr="00CE150C">
        <w:rPr>
          <w:rStyle w:val="normaltextrun"/>
          <w:sz w:val="20"/>
          <w:szCs w:val="20"/>
        </w:rPr>
        <w:t xml:space="preserve"> </w:t>
      </w:r>
      <w:r w:rsidRPr="00CE150C">
        <w:rPr>
          <w:rStyle w:val="normaltextrun"/>
          <w:sz w:val="20"/>
          <w:szCs w:val="20"/>
        </w:rPr>
        <w:t>and implement disability inclusive budgeting</w:t>
      </w:r>
      <w:r w:rsidR="00373DC3" w:rsidRPr="00CE150C">
        <w:rPr>
          <w:rStyle w:val="normaltextrun"/>
          <w:sz w:val="20"/>
          <w:szCs w:val="20"/>
        </w:rPr>
        <w:t xml:space="preserve"> </w:t>
      </w:r>
      <w:r w:rsidR="00F02AB7">
        <w:rPr>
          <w:rStyle w:val="normaltextrun"/>
          <w:sz w:val="20"/>
          <w:szCs w:val="20"/>
        </w:rPr>
        <w:t xml:space="preserve">and </w:t>
      </w:r>
      <w:r w:rsidR="00373DC3" w:rsidRPr="00CE150C">
        <w:rPr>
          <w:rStyle w:val="normaltextrun"/>
          <w:sz w:val="20"/>
          <w:szCs w:val="20"/>
        </w:rPr>
        <w:t xml:space="preserve">of </w:t>
      </w:r>
      <w:r w:rsidR="00F02AB7">
        <w:rPr>
          <w:rStyle w:val="normaltextrun"/>
          <w:sz w:val="20"/>
          <w:szCs w:val="20"/>
        </w:rPr>
        <w:t>the NHRI an</w:t>
      </w:r>
      <w:r w:rsidR="006D3213">
        <w:rPr>
          <w:rStyle w:val="normaltextrun"/>
          <w:sz w:val="20"/>
          <w:szCs w:val="20"/>
        </w:rPr>
        <w:t xml:space="preserve">d </w:t>
      </w:r>
      <w:r w:rsidRPr="00CE150C">
        <w:rPr>
          <w:rStyle w:val="normaltextrun"/>
          <w:sz w:val="20"/>
          <w:szCs w:val="20"/>
        </w:rPr>
        <w:t>OPDs on how to use and monitor implementation of the guidance</w:t>
      </w:r>
      <w:r w:rsidR="006D3213">
        <w:rPr>
          <w:rStyle w:val="normaltextrun"/>
          <w:sz w:val="20"/>
          <w:szCs w:val="20"/>
        </w:rPr>
        <w:t>,</w:t>
      </w:r>
      <w:r w:rsidR="00373DC3" w:rsidRPr="00CE150C">
        <w:rPr>
          <w:rStyle w:val="normaltextrun"/>
          <w:sz w:val="20"/>
          <w:szCs w:val="20"/>
        </w:rPr>
        <w:t xml:space="preserve"> </w:t>
      </w:r>
      <w:r w:rsidR="00F02AB7">
        <w:rPr>
          <w:rStyle w:val="normaltextrun"/>
          <w:sz w:val="20"/>
          <w:szCs w:val="20"/>
        </w:rPr>
        <w:t xml:space="preserve">is aimed at </w:t>
      </w:r>
      <w:r w:rsidR="6A8DB4CE" w:rsidRPr="00CE150C">
        <w:rPr>
          <w:rStyle w:val="normaltextrun"/>
          <w:sz w:val="20"/>
          <w:szCs w:val="20"/>
        </w:rPr>
        <w:t>long-term change</w:t>
      </w:r>
      <w:r w:rsidR="00F02AB7">
        <w:rPr>
          <w:rStyle w:val="normaltextrun"/>
          <w:sz w:val="20"/>
          <w:szCs w:val="20"/>
        </w:rPr>
        <w:t>s</w:t>
      </w:r>
      <w:r w:rsidR="6A8DB4CE" w:rsidRPr="00CE150C">
        <w:rPr>
          <w:rStyle w:val="normaltextrun"/>
          <w:sz w:val="20"/>
          <w:szCs w:val="20"/>
        </w:rPr>
        <w:t xml:space="preserve"> in the process of the development of disability inclusive state budget</w:t>
      </w:r>
      <w:r w:rsidR="00F02AB7">
        <w:rPr>
          <w:rStyle w:val="normaltextrun"/>
          <w:sz w:val="20"/>
          <w:szCs w:val="20"/>
        </w:rPr>
        <w:t xml:space="preserve">. This is expected to </w:t>
      </w:r>
      <w:r w:rsidR="00AA6C59" w:rsidRPr="00CE150C">
        <w:rPr>
          <w:rStyle w:val="normaltextrun"/>
          <w:sz w:val="20"/>
          <w:szCs w:val="20"/>
        </w:rPr>
        <w:t xml:space="preserve">positively impact </w:t>
      </w:r>
      <w:r w:rsidR="00F02AB7">
        <w:rPr>
          <w:rStyle w:val="normaltextrun"/>
          <w:sz w:val="20"/>
          <w:szCs w:val="20"/>
        </w:rPr>
        <w:t xml:space="preserve">on the </w:t>
      </w:r>
      <w:r w:rsidR="00AA6C59" w:rsidRPr="00CE150C">
        <w:rPr>
          <w:rStyle w:val="normaltextrun"/>
          <w:sz w:val="20"/>
          <w:szCs w:val="20"/>
        </w:rPr>
        <w:t xml:space="preserve">sustainability of family and </w:t>
      </w:r>
      <w:r w:rsidR="00C87C1F" w:rsidRPr="00CE150C">
        <w:rPr>
          <w:rStyle w:val="normaltextrun"/>
          <w:sz w:val="20"/>
          <w:szCs w:val="20"/>
        </w:rPr>
        <w:t>community-based</w:t>
      </w:r>
      <w:r w:rsidR="00AA6C59" w:rsidRPr="00CE150C">
        <w:rPr>
          <w:rStyle w:val="normaltextrun"/>
          <w:sz w:val="20"/>
          <w:szCs w:val="20"/>
        </w:rPr>
        <w:t xml:space="preserve"> services</w:t>
      </w:r>
      <w:r w:rsidR="00373DC3" w:rsidRPr="00CE150C">
        <w:rPr>
          <w:rStyle w:val="normaltextrun"/>
          <w:sz w:val="20"/>
          <w:szCs w:val="20"/>
        </w:rPr>
        <w:t xml:space="preserve">. </w:t>
      </w:r>
    </w:p>
    <w:p w14:paraId="0DF7CA27" w14:textId="77777777" w:rsidR="00C2053F" w:rsidRPr="00CE150C" w:rsidRDefault="00C2053F" w:rsidP="5EE9291E">
      <w:pPr>
        <w:tabs>
          <w:tab w:val="left" w:pos="90"/>
        </w:tabs>
        <w:rPr>
          <w:rFonts w:asciiTheme="minorHAnsi" w:hAnsiTheme="minorHAnsi" w:cstheme="minorHAnsi"/>
          <w:sz w:val="20"/>
          <w:szCs w:val="20"/>
        </w:rPr>
      </w:pPr>
    </w:p>
    <w:p w14:paraId="2B495CE8" w14:textId="0FFB76C5" w:rsidR="00372D29" w:rsidRPr="00CE150C" w:rsidRDefault="3D14C294" w:rsidP="002D4D8E">
      <w:pPr>
        <w:pStyle w:val="Heading2"/>
        <w:tabs>
          <w:tab w:val="left" w:pos="90"/>
        </w:tabs>
        <w:rPr>
          <w:rFonts w:asciiTheme="minorHAnsi" w:hAnsiTheme="minorHAnsi" w:cstheme="minorHAnsi"/>
        </w:rPr>
      </w:pPr>
      <w:r w:rsidRPr="00CE150C">
        <w:rPr>
          <w:rFonts w:asciiTheme="minorHAnsi" w:hAnsiTheme="minorHAnsi" w:cstheme="minorHAnsi"/>
        </w:rPr>
        <w:t>4</w:t>
      </w:r>
      <w:r w:rsidR="79C63C84" w:rsidRPr="00CE150C">
        <w:rPr>
          <w:rFonts w:asciiTheme="minorHAnsi" w:hAnsiTheme="minorHAnsi" w:cstheme="minorHAnsi"/>
        </w:rPr>
        <w:t xml:space="preserve">.6 </w:t>
      </w:r>
      <w:r w:rsidR="0916EE0F" w:rsidRPr="00CE150C">
        <w:rPr>
          <w:rFonts w:asciiTheme="minorHAnsi" w:hAnsiTheme="minorHAnsi" w:cstheme="minorHAnsi"/>
        </w:rPr>
        <w:t xml:space="preserve">Innovation </w:t>
      </w:r>
    </w:p>
    <w:p w14:paraId="095026C1" w14:textId="767004A7" w:rsidR="007111AC" w:rsidRPr="00CE150C" w:rsidRDefault="007111AC" w:rsidP="002D4D8E">
      <w:pPr>
        <w:tabs>
          <w:tab w:val="left" w:pos="90"/>
        </w:tabs>
        <w:rPr>
          <w:rFonts w:asciiTheme="minorHAnsi" w:hAnsiTheme="minorHAnsi" w:cstheme="minorHAnsi"/>
          <w:iCs/>
          <w:sz w:val="20"/>
          <w:szCs w:val="20"/>
        </w:rPr>
      </w:pPr>
      <w:r w:rsidRPr="00CE150C">
        <w:rPr>
          <w:rFonts w:asciiTheme="minorHAnsi" w:hAnsiTheme="minorHAnsi" w:cstheme="minorHAnsi"/>
          <w:iCs/>
          <w:sz w:val="20"/>
          <w:szCs w:val="20"/>
        </w:rPr>
        <w:t xml:space="preserve">Max </w:t>
      </w:r>
      <w:r w:rsidR="00AA2CA2" w:rsidRPr="00CE150C">
        <w:rPr>
          <w:rFonts w:asciiTheme="minorHAnsi" w:hAnsiTheme="minorHAnsi" w:cstheme="minorHAnsi"/>
          <w:iCs/>
          <w:sz w:val="20"/>
          <w:szCs w:val="20"/>
        </w:rPr>
        <w:t>4</w:t>
      </w:r>
      <w:r w:rsidRPr="00CE150C">
        <w:rPr>
          <w:rFonts w:asciiTheme="minorHAnsi" w:hAnsiTheme="minorHAnsi" w:cstheme="minorHAnsi"/>
          <w:iCs/>
          <w:sz w:val="20"/>
          <w:szCs w:val="20"/>
        </w:rPr>
        <w:t>00 words</w:t>
      </w:r>
    </w:p>
    <w:p w14:paraId="44ED02E7" w14:textId="38B6AE60" w:rsidR="00372D29" w:rsidRPr="00CE150C" w:rsidRDefault="0916EE0F" w:rsidP="5EE9291E">
      <w:pPr>
        <w:tabs>
          <w:tab w:val="left" w:pos="90"/>
        </w:tabs>
        <w:rPr>
          <w:rFonts w:asciiTheme="minorHAnsi" w:hAnsiTheme="minorHAnsi" w:cstheme="minorBidi"/>
          <w:i/>
          <w:sz w:val="20"/>
          <w:szCs w:val="20"/>
          <w:lang w:val="en-GB"/>
        </w:rPr>
      </w:pPr>
      <w:r w:rsidRPr="00CE150C">
        <w:rPr>
          <w:rFonts w:asciiTheme="minorHAnsi" w:hAnsiTheme="minorHAnsi" w:cstheme="minorBidi"/>
          <w:i/>
          <w:sz w:val="20"/>
          <w:szCs w:val="20"/>
        </w:rPr>
        <w:t>How will the project promote and develop innovative resources and practices?</w:t>
      </w:r>
      <w:r w:rsidR="2AEAE6FD" w:rsidRPr="00CE150C">
        <w:rPr>
          <w:rFonts w:asciiTheme="minorHAnsi" w:hAnsiTheme="minorHAnsi" w:cstheme="minorBidi"/>
          <w:i/>
          <w:sz w:val="20"/>
          <w:szCs w:val="20"/>
        </w:rPr>
        <w:t xml:space="preserve"> </w:t>
      </w:r>
      <w:r w:rsidR="00F94399" w:rsidRPr="00CE150C">
        <w:rPr>
          <w:rFonts w:asciiTheme="minorHAnsi" w:hAnsiTheme="minorHAnsi" w:cstheme="minorBidi"/>
          <w:i/>
          <w:sz w:val="20"/>
          <w:szCs w:val="20"/>
          <w:lang w:val="en-GB"/>
        </w:rPr>
        <w:t xml:space="preserve"> </w:t>
      </w:r>
    </w:p>
    <w:p w14:paraId="6814C8EA" w14:textId="10355965" w:rsidR="7A5B69FA" w:rsidRPr="00CE150C" w:rsidRDefault="7A5B69FA" w:rsidP="7D34C6A4">
      <w:pPr>
        <w:tabs>
          <w:tab w:val="left" w:pos="90"/>
        </w:tabs>
        <w:spacing w:line="276" w:lineRule="auto"/>
        <w:rPr>
          <w:rFonts w:ascii="Calibri" w:eastAsia="Calibri" w:hAnsi="Calibri" w:cs="Calibri"/>
          <w:sz w:val="20"/>
          <w:szCs w:val="20"/>
        </w:rPr>
      </w:pPr>
    </w:p>
    <w:p w14:paraId="3FD9D905" w14:textId="54E3B0F4" w:rsidR="7A5B69FA" w:rsidRPr="00CE150C" w:rsidRDefault="00DF5819" w:rsidP="00E8268F">
      <w:pPr>
        <w:tabs>
          <w:tab w:val="left" w:pos="90"/>
        </w:tabs>
        <w:jc w:val="both"/>
        <w:rPr>
          <w:rFonts w:eastAsia="Calibri"/>
          <w:color w:val="000000" w:themeColor="text1"/>
          <w:sz w:val="20"/>
          <w:szCs w:val="20"/>
        </w:rPr>
      </w:pPr>
      <w:r>
        <w:rPr>
          <w:rFonts w:eastAsia="Calibri"/>
          <w:color w:val="000000" w:themeColor="text1"/>
          <w:sz w:val="20"/>
          <w:szCs w:val="20"/>
        </w:rPr>
        <w:t>Persons with disabilities will be the</w:t>
      </w:r>
      <w:r w:rsidR="62A04513" w:rsidRPr="00CE150C">
        <w:rPr>
          <w:rFonts w:eastAsia="Calibri"/>
          <w:color w:val="000000" w:themeColor="text1"/>
          <w:sz w:val="20"/>
          <w:szCs w:val="20"/>
        </w:rPr>
        <w:t xml:space="preserve"> key drivers in transforming the quality of </w:t>
      </w:r>
      <w:r>
        <w:rPr>
          <w:rFonts w:eastAsia="Calibri"/>
          <w:color w:val="000000" w:themeColor="text1"/>
          <w:sz w:val="20"/>
          <w:szCs w:val="20"/>
        </w:rPr>
        <w:t xml:space="preserve">their lives. </w:t>
      </w:r>
      <w:r w:rsidR="002703BB">
        <w:rPr>
          <w:rFonts w:eastAsia="Calibri"/>
          <w:color w:val="000000" w:themeColor="text1"/>
          <w:sz w:val="20"/>
          <w:szCs w:val="20"/>
        </w:rPr>
        <w:t>O</w:t>
      </w:r>
      <w:r w:rsidR="00FF1E93" w:rsidRPr="00CE150C">
        <w:rPr>
          <w:rFonts w:eastAsia="Calibri"/>
          <w:color w:val="000000" w:themeColor="text1"/>
          <w:sz w:val="20"/>
          <w:szCs w:val="20"/>
        </w:rPr>
        <w:t>PDs</w:t>
      </w:r>
      <w:r>
        <w:rPr>
          <w:rFonts w:eastAsia="Calibri"/>
          <w:color w:val="000000" w:themeColor="text1"/>
          <w:sz w:val="20"/>
          <w:szCs w:val="20"/>
        </w:rPr>
        <w:t xml:space="preserve"> of young</w:t>
      </w:r>
      <w:r w:rsidR="00FF1E93" w:rsidRPr="00CE150C">
        <w:rPr>
          <w:rFonts w:eastAsia="Calibri"/>
          <w:color w:val="000000" w:themeColor="text1"/>
          <w:sz w:val="20"/>
          <w:szCs w:val="20"/>
        </w:rPr>
        <w:t xml:space="preserve"> persons</w:t>
      </w:r>
      <w:r>
        <w:rPr>
          <w:rFonts w:eastAsia="Calibri"/>
          <w:color w:val="000000" w:themeColor="text1"/>
          <w:sz w:val="20"/>
          <w:szCs w:val="20"/>
        </w:rPr>
        <w:t>, adults</w:t>
      </w:r>
      <w:r w:rsidR="00FF1E93" w:rsidRPr="00CE150C">
        <w:rPr>
          <w:rFonts w:eastAsia="Calibri"/>
          <w:color w:val="000000" w:themeColor="text1"/>
          <w:sz w:val="20"/>
          <w:szCs w:val="20"/>
        </w:rPr>
        <w:t xml:space="preserve"> with disabilities and parents of children with disabilities </w:t>
      </w:r>
      <w:r w:rsidR="00FF1E93" w:rsidRPr="00CE150C">
        <w:rPr>
          <w:rFonts w:eastAsia="Calibri"/>
          <w:color w:val="000000" w:themeColor="text1"/>
          <w:sz w:val="20"/>
          <w:szCs w:val="20"/>
          <w:lang w:val="en-GB"/>
        </w:rPr>
        <w:t xml:space="preserve">will be </w:t>
      </w:r>
      <w:r w:rsidR="62A04513" w:rsidRPr="00CE150C">
        <w:rPr>
          <w:rFonts w:eastAsia="Calibri"/>
          <w:color w:val="000000" w:themeColor="text1"/>
          <w:sz w:val="20"/>
          <w:szCs w:val="20"/>
        </w:rPr>
        <w:t>direct</w:t>
      </w:r>
      <w:proofErr w:type="spellStart"/>
      <w:r w:rsidR="00FF1E93" w:rsidRPr="00CE150C">
        <w:rPr>
          <w:rFonts w:eastAsia="Calibri"/>
          <w:color w:val="000000" w:themeColor="text1"/>
          <w:sz w:val="20"/>
          <w:szCs w:val="20"/>
          <w:lang w:val="en-GB"/>
        </w:rPr>
        <w:t>ly</w:t>
      </w:r>
      <w:proofErr w:type="spellEnd"/>
      <w:r w:rsidR="62A04513" w:rsidRPr="00CE150C">
        <w:rPr>
          <w:rFonts w:eastAsia="Calibri"/>
          <w:color w:val="000000" w:themeColor="text1"/>
          <w:sz w:val="20"/>
          <w:szCs w:val="20"/>
        </w:rPr>
        <w:t xml:space="preserve"> engage</w:t>
      </w:r>
      <w:r w:rsidR="00FF1E93" w:rsidRPr="00CE150C">
        <w:rPr>
          <w:rFonts w:eastAsia="Calibri"/>
          <w:color w:val="000000" w:themeColor="text1"/>
          <w:sz w:val="20"/>
          <w:szCs w:val="20"/>
          <w:lang w:val="en-GB"/>
        </w:rPr>
        <w:t>d</w:t>
      </w:r>
      <w:r w:rsidR="00F94399" w:rsidRPr="00CE150C">
        <w:rPr>
          <w:rFonts w:eastAsia="Calibri"/>
          <w:color w:val="000000" w:themeColor="text1"/>
          <w:sz w:val="20"/>
          <w:szCs w:val="20"/>
          <w:lang w:val="en-GB"/>
        </w:rPr>
        <w:t xml:space="preserve"> </w:t>
      </w:r>
      <w:r w:rsidR="00FF1E93" w:rsidRPr="00CE150C">
        <w:rPr>
          <w:rFonts w:eastAsia="Calibri"/>
          <w:color w:val="000000" w:themeColor="text1"/>
          <w:sz w:val="20"/>
          <w:szCs w:val="20"/>
          <w:lang w:val="en-GB"/>
        </w:rPr>
        <w:t xml:space="preserve">to </w:t>
      </w:r>
      <w:r w:rsidR="00E8268F">
        <w:rPr>
          <w:rFonts w:eastAsia="Calibri"/>
          <w:color w:val="000000" w:themeColor="text1"/>
          <w:sz w:val="20"/>
          <w:szCs w:val="20"/>
          <w:lang w:val="en-GB"/>
        </w:rPr>
        <w:t>co-</w:t>
      </w:r>
      <w:r>
        <w:rPr>
          <w:rFonts w:eastAsia="Calibri"/>
          <w:color w:val="000000" w:themeColor="text1"/>
          <w:sz w:val="20"/>
          <w:szCs w:val="20"/>
          <w:lang w:val="en-GB"/>
        </w:rPr>
        <w:t>design transformative practices</w:t>
      </w:r>
      <w:r w:rsidR="00770940">
        <w:rPr>
          <w:rFonts w:eastAsia="Calibri"/>
          <w:color w:val="000000" w:themeColor="text1"/>
          <w:sz w:val="20"/>
          <w:szCs w:val="20"/>
          <w:lang w:val="en-GB"/>
        </w:rPr>
        <w:t xml:space="preserve"> and services that support family and community-based care, that will </w:t>
      </w:r>
      <w:r w:rsidR="002C2101">
        <w:rPr>
          <w:rFonts w:eastAsia="Calibri"/>
          <w:color w:val="000000" w:themeColor="text1"/>
          <w:sz w:val="20"/>
          <w:szCs w:val="20"/>
          <w:lang w:val="en-GB"/>
        </w:rPr>
        <w:t xml:space="preserve">place the rights and needs of children, </w:t>
      </w:r>
      <w:proofErr w:type="gramStart"/>
      <w:r w:rsidR="002C2101">
        <w:rPr>
          <w:rFonts w:eastAsia="Calibri"/>
          <w:color w:val="000000" w:themeColor="text1"/>
          <w:sz w:val="20"/>
          <w:szCs w:val="20"/>
          <w:lang w:val="en-GB"/>
        </w:rPr>
        <w:t>youth</w:t>
      </w:r>
      <w:proofErr w:type="gramEnd"/>
      <w:r w:rsidR="002C2101">
        <w:rPr>
          <w:rFonts w:eastAsia="Calibri"/>
          <w:color w:val="000000" w:themeColor="text1"/>
          <w:sz w:val="20"/>
          <w:szCs w:val="20"/>
          <w:lang w:val="en-GB"/>
        </w:rPr>
        <w:t xml:space="preserve"> and adults with disabilities in the centre.</w:t>
      </w:r>
      <w:r w:rsidR="00DD6D4F">
        <w:rPr>
          <w:rFonts w:eastAsia="Calibri"/>
          <w:color w:val="000000" w:themeColor="text1"/>
          <w:sz w:val="20"/>
          <w:szCs w:val="20"/>
          <w:lang w:val="en-GB"/>
        </w:rPr>
        <w:t xml:space="preserve"> </w:t>
      </w:r>
      <w:r w:rsidR="00E8268F">
        <w:rPr>
          <w:rFonts w:eastAsia="Calibri"/>
          <w:color w:val="000000" w:themeColor="text1"/>
          <w:sz w:val="20"/>
          <w:szCs w:val="20"/>
        </w:rPr>
        <w:t xml:space="preserve">The </w:t>
      </w:r>
      <w:r w:rsidR="00E8268F" w:rsidRPr="00CE150C">
        <w:rPr>
          <w:rFonts w:eastAsia="Calibri"/>
          <w:color w:val="000000" w:themeColor="text1"/>
          <w:sz w:val="20"/>
          <w:szCs w:val="20"/>
        </w:rPr>
        <w:t xml:space="preserve">co-design approach </w:t>
      </w:r>
      <w:r w:rsidR="00E8268F">
        <w:rPr>
          <w:rFonts w:eastAsia="Calibri"/>
          <w:color w:val="000000" w:themeColor="text1"/>
          <w:sz w:val="20"/>
          <w:szCs w:val="20"/>
        </w:rPr>
        <w:t>has a</w:t>
      </w:r>
      <w:r w:rsidR="00E8268F" w:rsidRPr="00CE150C">
        <w:rPr>
          <w:rFonts w:eastAsia="Calibri"/>
          <w:color w:val="000000" w:themeColor="text1"/>
          <w:sz w:val="20"/>
          <w:szCs w:val="20"/>
        </w:rPr>
        <w:t xml:space="preserve"> twofold aim: 1</w:t>
      </w:r>
      <w:r w:rsidR="00E8268F" w:rsidRPr="00CE150C">
        <w:rPr>
          <w:rFonts w:eastAsia="Calibri"/>
          <w:color w:val="000000" w:themeColor="text1"/>
          <w:sz w:val="20"/>
          <w:szCs w:val="20"/>
          <w:lang w:val="en-GB"/>
        </w:rPr>
        <w:t>)</w:t>
      </w:r>
      <w:r w:rsidR="00E8268F" w:rsidRPr="00CE150C">
        <w:rPr>
          <w:rFonts w:eastAsia="Calibri"/>
          <w:color w:val="000000" w:themeColor="text1"/>
          <w:sz w:val="20"/>
          <w:szCs w:val="20"/>
        </w:rPr>
        <w:t xml:space="preserve"> to </w:t>
      </w:r>
      <w:r w:rsidR="00E533BC">
        <w:rPr>
          <w:rFonts w:eastAsia="Calibri"/>
          <w:color w:val="000000" w:themeColor="text1"/>
          <w:sz w:val="20"/>
          <w:szCs w:val="20"/>
        </w:rPr>
        <w:t xml:space="preserve">increase the level and </w:t>
      </w:r>
      <w:r w:rsidR="00E8268F" w:rsidRPr="00CE150C">
        <w:rPr>
          <w:rFonts w:eastAsia="Calibri"/>
          <w:color w:val="000000" w:themeColor="text1"/>
          <w:sz w:val="20"/>
          <w:szCs w:val="20"/>
        </w:rPr>
        <w:t xml:space="preserve">improve </w:t>
      </w:r>
      <w:r w:rsidR="00E533BC">
        <w:rPr>
          <w:rFonts w:eastAsia="Calibri"/>
          <w:color w:val="000000" w:themeColor="text1"/>
          <w:sz w:val="20"/>
          <w:szCs w:val="20"/>
        </w:rPr>
        <w:t xml:space="preserve">the </w:t>
      </w:r>
      <w:r w:rsidR="0038240C">
        <w:rPr>
          <w:rFonts w:eastAsia="Calibri"/>
          <w:color w:val="000000" w:themeColor="text1"/>
          <w:sz w:val="20"/>
          <w:szCs w:val="20"/>
        </w:rPr>
        <w:t xml:space="preserve">adequacy of </w:t>
      </w:r>
      <w:proofErr w:type="gramStart"/>
      <w:r w:rsidR="0038240C">
        <w:rPr>
          <w:rFonts w:eastAsia="Calibri"/>
          <w:color w:val="000000" w:themeColor="text1"/>
          <w:sz w:val="20"/>
          <w:szCs w:val="20"/>
        </w:rPr>
        <w:t xml:space="preserve">services </w:t>
      </w:r>
      <w:r w:rsidR="00E8268F" w:rsidRPr="00CE150C">
        <w:rPr>
          <w:rFonts w:eastAsia="Calibri"/>
          <w:color w:val="000000" w:themeColor="text1"/>
          <w:sz w:val="20"/>
          <w:szCs w:val="20"/>
        </w:rPr>
        <w:t xml:space="preserve"> and</w:t>
      </w:r>
      <w:proofErr w:type="gramEnd"/>
      <w:r w:rsidR="00E8268F" w:rsidRPr="00CE150C">
        <w:rPr>
          <w:rFonts w:eastAsia="Calibri"/>
          <w:color w:val="000000" w:themeColor="text1"/>
          <w:sz w:val="20"/>
          <w:szCs w:val="20"/>
        </w:rPr>
        <w:t xml:space="preserve"> 2</w:t>
      </w:r>
      <w:r w:rsidR="00E8268F" w:rsidRPr="00CE150C">
        <w:rPr>
          <w:rFonts w:eastAsia="Calibri"/>
          <w:color w:val="000000" w:themeColor="text1"/>
          <w:sz w:val="20"/>
          <w:szCs w:val="20"/>
          <w:lang w:val="en-GB"/>
        </w:rPr>
        <w:t>)</w:t>
      </w:r>
      <w:r w:rsidR="00E8268F" w:rsidRPr="00CE150C">
        <w:rPr>
          <w:rFonts w:eastAsia="Calibri"/>
          <w:color w:val="000000" w:themeColor="text1"/>
          <w:sz w:val="20"/>
          <w:szCs w:val="20"/>
        </w:rPr>
        <w:t xml:space="preserve"> empower children and adults with disabilities and enhance</w:t>
      </w:r>
      <w:r w:rsidR="00E533BC">
        <w:rPr>
          <w:rFonts w:eastAsia="Calibri"/>
          <w:color w:val="000000" w:themeColor="text1"/>
          <w:sz w:val="20"/>
          <w:szCs w:val="20"/>
        </w:rPr>
        <w:t xml:space="preserve"> the</w:t>
      </w:r>
      <w:r w:rsidR="00E8268F" w:rsidRPr="00CE150C">
        <w:rPr>
          <w:rFonts w:eastAsia="Calibri"/>
          <w:color w:val="000000" w:themeColor="text1"/>
          <w:sz w:val="20"/>
          <w:szCs w:val="20"/>
        </w:rPr>
        <w:t xml:space="preserve"> activation of both women and men with disabilities through their active involvement in key processes</w:t>
      </w:r>
      <w:r w:rsidR="00E533BC">
        <w:rPr>
          <w:rFonts w:eastAsia="Calibri"/>
          <w:color w:val="000000" w:themeColor="text1"/>
          <w:sz w:val="20"/>
          <w:szCs w:val="20"/>
        </w:rPr>
        <w:t xml:space="preserve"> supported under the project</w:t>
      </w:r>
      <w:r w:rsidR="00E8268F" w:rsidRPr="00CE150C">
        <w:rPr>
          <w:rFonts w:eastAsia="Calibri"/>
          <w:color w:val="000000" w:themeColor="text1"/>
          <w:sz w:val="20"/>
          <w:szCs w:val="20"/>
        </w:rPr>
        <w:t xml:space="preserve">. </w:t>
      </w:r>
    </w:p>
    <w:p w14:paraId="0B6AE129" w14:textId="77777777" w:rsidR="00EA7286" w:rsidRPr="00CE150C" w:rsidRDefault="00EA7286" w:rsidP="00260756">
      <w:pPr>
        <w:tabs>
          <w:tab w:val="left" w:pos="90"/>
        </w:tabs>
        <w:jc w:val="both"/>
        <w:rPr>
          <w:rFonts w:eastAsia="Calibri"/>
          <w:color w:val="000000" w:themeColor="text1"/>
          <w:sz w:val="20"/>
          <w:szCs w:val="20"/>
        </w:rPr>
      </w:pPr>
    </w:p>
    <w:p w14:paraId="700995B6" w14:textId="33E02E6E" w:rsidR="62A04513" w:rsidRPr="00CE150C" w:rsidRDefault="00E533BC" w:rsidP="00260756">
      <w:pPr>
        <w:tabs>
          <w:tab w:val="left" w:pos="90"/>
        </w:tabs>
        <w:jc w:val="both"/>
        <w:rPr>
          <w:rFonts w:eastAsia="Calibri"/>
          <w:color w:val="000000" w:themeColor="text1"/>
          <w:sz w:val="20"/>
          <w:szCs w:val="20"/>
        </w:rPr>
      </w:pPr>
      <w:r>
        <w:rPr>
          <w:rFonts w:eastAsia="Calibri"/>
          <w:color w:val="000000" w:themeColor="text1"/>
          <w:sz w:val="20"/>
          <w:szCs w:val="20"/>
        </w:rPr>
        <w:t>T</w:t>
      </w:r>
      <w:r w:rsidR="62A04513" w:rsidRPr="00CE150C">
        <w:rPr>
          <w:rFonts w:eastAsia="Calibri"/>
          <w:color w:val="000000" w:themeColor="text1"/>
          <w:sz w:val="20"/>
          <w:szCs w:val="20"/>
        </w:rPr>
        <w:t xml:space="preserve">he project will </w:t>
      </w:r>
      <w:r>
        <w:rPr>
          <w:rFonts w:eastAsia="Calibri"/>
          <w:color w:val="000000" w:themeColor="text1"/>
          <w:sz w:val="20"/>
          <w:szCs w:val="20"/>
        </w:rPr>
        <w:t xml:space="preserve">also </w:t>
      </w:r>
      <w:r w:rsidR="62A04513" w:rsidRPr="00CE150C">
        <w:rPr>
          <w:rFonts w:eastAsia="Calibri"/>
          <w:color w:val="000000" w:themeColor="text1"/>
          <w:sz w:val="20"/>
          <w:szCs w:val="20"/>
        </w:rPr>
        <w:t xml:space="preserve">bring </w:t>
      </w:r>
      <w:r>
        <w:rPr>
          <w:rFonts w:eastAsia="Calibri"/>
          <w:color w:val="000000" w:themeColor="text1"/>
          <w:sz w:val="20"/>
          <w:szCs w:val="20"/>
        </w:rPr>
        <w:t>closer</w:t>
      </w:r>
      <w:r w:rsidR="62A04513" w:rsidRPr="00CE150C">
        <w:rPr>
          <w:rFonts w:eastAsia="Calibri"/>
          <w:color w:val="000000" w:themeColor="text1"/>
          <w:sz w:val="20"/>
          <w:szCs w:val="20"/>
        </w:rPr>
        <w:t xml:space="preserve"> service users and service providers to </w:t>
      </w:r>
      <w:r>
        <w:rPr>
          <w:rFonts w:eastAsia="Calibri"/>
          <w:color w:val="000000" w:themeColor="text1"/>
          <w:sz w:val="20"/>
          <w:szCs w:val="20"/>
        </w:rPr>
        <w:t>jointly set the</w:t>
      </w:r>
      <w:r w:rsidR="62A04513" w:rsidRPr="00CE150C">
        <w:rPr>
          <w:rFonts w:eastAsia="Calibri"/>
          <w:color w:val="000000" w:themeColor="text1"/>
          <w:sz w:val="20"/>
          <w:szCs w:val="20"/>
        </w:rPr>
        <w:t xml:space="preserve"> conditions for systemic changes </w:t>
      </w:r>
      <w:r>
        <w:rPr>
          <w:rFonts w:eastAsia="Calibri"/>
          <w:color w:val="000000" w:themeColor="text1"/>
          <w:sz w:val="20"/>
          <w:szCs w:val="20"/>
        </w:rPr>
        <w:t xml:space="preserve">including in a new area like </w:t>
      </w:r>
      <w:r w:rsidR="00993D8C">
        <w:rPr>
          <w:rFonts w:eastAsia="Calibri"/>
          <w:color w:val="000000" w:themeColor="text1"/>
          <w:sz w:val="20"/>
          <w:szCs w:val="20"/>
        </w:rPr>
        <w:t xml:space="preserve">inclusive budgeting that is aimed at accelerating </w:t>
      </w:r>
      <w:r w:rsidR="62A04513" w:rsidRPr="00CE150C">
        <w:rPr>
          <w:rFonts w:eastAsia="Calibri"/>
          <w:color w:val="000000" w:themeColor="text1"/>
          <w:sz w:val="20"/>
          <w:szCs w:val="20"/>
        </w:rPr>
        <w:t>support</w:t>
      </w:r>
      <w:r w:rsidR="00993D8C">
        <w:rPr>
          <w:rFonts w:eastAsia="Calibri"/>
          <w:color w:val="000000" w:themeColor="text1"/>
          <w:sz w:val="20"/>
          <w:szCs w:val="20"/>
        </w:rPr>
        <w:t xml:space="preserve"> for</w:t>
      </w:r>
      <w:r w:rsidR="62A04513" w:rsidRPr="00CE150C">
        <w:rPr>
          <w:rFonts w:eastAsia="Calibri"/>
          <w:color w:val="000000" w:themeColor="text1"/>
          <w:sz w:val="20"/>
          <w:szCs w:val="20"/>
        </w:rPr>
        <w:t xml:space="preserve"> independent living, activation, </w:t>
      </w:r>
      <w:r w:rsidR="00993D8C">
        <w:rPr>
          <w:rFonts w:eastAsia="Calibri"/>
          <w:color w:val="000000" w:themeColor="text1"/>
          <w:sz w:val="20"/>
          <w:szCs w:val="20"/>
        </w:rPr>
        <w:t xml:space="preserve">and </w:t>
      </w:r>
      <w:r w:rsidR="62A04513" w:rsidRPr="00CE150C">
        <w:rPr>
          <w:rFonts w:eastAsia="Calibri"/>
          <w:color w:val="000000" w:themeColor="text1"/>
          <w:sz w:val="20"/>
          <w:szCs w:val="20"/>
        </w:rPr>
        <w:t xml:space="preserve">deinstitutionalization of children and </w:t>
      </w:r>
      <w:r w:rsidR="00EA7286" w:rsidRPr="00CE150C">
        <w:rPr>
          <w:rFonts w:eastAsia="Calibri"/>
          <w:color w:val="000000" w:themeColor="text1"/>
          <w:sz w:val="20"/>
          <w:szCs w:val="20"/>
          <w:lang w:val="en-GB"/>
        </w:rPr>
        <w:t>adult</w:t>
      </w:r>
      <w:r w:rsidR="62A04513" w:rsidRPr="00CE150C">
        <w:rPr>
          <w:rFonts w:eastAsia="Calibri"/>
          <w:color w:val="000000" w:themeColor="text1"/>
          <w:sz w:val="20"/>
          <w:szCs w:val="20"/>
        </w:rPr>
        <w:t xml:space="preserve">s with disabilities. It is expected that </w:t>
      </w:r>
      <w:r w:rsidR="00993D8C">
        <w:rPr>
          <w:rFonts w:eastAsia="Calibri"/>
          <w:color w:val="000000" w:themeColor="text1"/>
          <w:sz w:val="20"/>
          <w:szCs w:val="20"/>
        </w:rPr>
        <w:t xml:space="preserve">new and improved </w:t>
      </w:r>
      <w:r w:rsidR="00D14ACD">
        <w:rPr>
          <w:rFonts w:eastAsia="Calibri"/>
          <w:color w:val="000000" w:themeColor="text1"/>
          <w:sz w:val="20"/>
          <w:szCs w:val="20"/>
        </w:rPr>
        <w:t xml:space="preserve">family and </w:t>
      </w:r>
      <w:r w:rsidR="00993D8C">
        <w:rPr>
          <w:rFonts w:eastAsia="Calibri"/>
          <w:color w:val="000000" w:themeColor="text1"/>
          <w:sz w:val="20"/>
          <w:szCs w:val="20"/>
        </w:rPr>
        <w:t>community services</w:t>
      </w:r>
      <w:r w:rsidR="62A04513" w:rsidRPr="00CE150C">
        <w:rPr>
          <w:rFonts w:eastAsia="Calibri"/>
          <w:color w:val="000000" w:themeColor="text1"/>
          <w:sz w:val="20"/>
          <w:szCs w:val="20"/>
        </w:rPr>
        <w:t xml:space="preserve"> through piloting could lead towards replication and scaling up</w:t>
      </w:r>
      <w:r w:rsidR="00A9600A">
        <w:rPr>
          <w:rFonts w:eastAsia="Calibri"/>
          <w:color w:val="000000" w:themeColor="text1"/>
          <w:sz w:val="20"/>
          <w:szCs w:val="20"/>
        </w:rPr>
        <w:t>,</w:t>
      </w:r>
      <w:r w:rsidR="62A04513" w:rsidRPr="00CE150C">
        <w:rPr>
          <w:rFonts w:eastAsia="Calibri"/>
          <w:color w:val="000000" w:themeColor="text1"/>
          <w:sz w:val="20"/>
          <w:szCs w:val="20"/>
        </w:rPr>
        <w:t xml:space="preserve"> thus positively affecting system-level </w:t>
      </w:r>
      <w:proofErr w:type="gramStart"/>
      <w:r w:rsidR="62A04513" w:rsidRPr="00CE150C">
        <w:rPr>
          <w:rFonts w:eastAsia="Calibri"/>
          <w:color w:val="000000" w:themeColor="text1"/>
          <w:sz w:val="20"/>
          <w:szCs w:val="20"/>
        </w:rPr>
        <w:t>ch</w:t>
      </w:r>
      <w:r w:rsidR="00D14ACD">
        <w:rPr>
          <w:rFonts w:eastAsia="Calibri"/>
          <w:color w:val="000000" w:themeColor="text1"/>
          <w:sz w:val="20"/>
          <w:szCs w:val="20"/>
        </w:rPr>
        <w:t>anges</w:t>
      </w:r>
      <w:proofErr w:type="gramEnd"/>
      <w:r w:rsidR="00D14ACD">
        <w:rPr>
          <w:rFonts w:eastAsia="Calibri"/>
          <w:color w:val="000000" w:themeColor="text1"/>
          <w:sz w:val="20"/>
          <w:szCs w:val="20"/>
        </w:rPr>
        <w:t xml:space="preserve"> and potentially impacting on the lives of persons with disabilities </w:t>
      </w:r>
      <w:r w:rsidR="00A9600A">
        <w:rPr>
          <w:rFonts w:eastAsia="Calibri"/>
          <w:color w:val="000000" w:themeColor="text1"/>
          <w:sz w:val="20"/>
          <w:szCs w:val="20"/>
        </w:rPr>
        <w:t>nation-wide</w:t>
      </w:r>
      <w:r w:rsidR="00D14ACD">
        <w:rPr>
          <w:rFonts w:eastAsia="Calibri"/>
          <w:color w:val="000000" w:themeColor="text1"/>
          <w:sz w:val="20"/>
          <w:szCs w:val="20"/>
        </w:rPr>
        <w:t>.</w:t>
      </w:r>
    </w:p>
    <w:p w14:paraId="44430498" w14:textId="77777777" w:rsidR="00EA7286" w:rsidRPr="00CE150C" w:rsidRDefault="00EA7286" w:rsidP="00260756">
      <w:pPr>
        <w:tabs>
          <w:tab w:val="left" w:pos="90"/>
        </w:tabs>
        <w:jc w:val="both"/>
        <w:rPr>
          <w:rFonts w:eastAsia="Calibri"/>
          <w:color w:val="000000" w:themeColor="text1"/>
          <w:sz w:val="20"/>
          <w:szCs w:val="20"/>
        </w:rPr>
      </w:pPr>
    </w:p>
    <w:p w14:paraId="2D685617" w14:textId="0277163E" w:rsidR="00E96BB3" w:rsidRDefault="00D14ACD" w:rsidP="00FF1E93">
      <w:pPr>
        <w:tabs>
          <w:tab w:val="left" w:pos="90"/>
        </w:tabs>
        <w:jc w:val="both"/>
        <w:rPr>
          <w:rFonts w:eastAsia="Calibri"/>
          <w:color w:val="000000" w:themeColor="text1"/>
          <w:sz w:val="20"/>
          <w:szCs w:val="20"/>
        </w:rPr>
      </w:pPr>
      <w:r>
        <w:rPr>
          <w:rFonts w:eastAsia="Calibri"/>
          <w:color w:val="000000" w:themeColor="text1"/>
          <w:sz w:val="20"/>
          <w:szCs w:val="20"/>
        </w:rPr>
        <w:t xml:space="preserve">The </w:t>
      </w:r>
      <w:r w:rsidR="62A04513" w:rsidRPr="00CE150C">
        <w:rPr>
          <w:rFonts w:eastAsia="Calibri"/>
          <w:color w:val="000000" w:themeColor="text1"/>
          <w:sz w:val="20"/>
          <w:szCs w:val="20"/>
        </w:rPr>
        <w:t xml:space="preserve">impact of </w:t>
      </w:r>
      <w:r>
        <w:rPr>
          <w:rFonts w:eastAsia="Calibri"/>
          <w:color w:val="000000" w:themeColor="text1"/>
          <w:sz w:val="20"/>
          <w:szCs w:val="20"/>
        </w:rPr>
        <w:t xml:space="preserve">the project, including the </w:t>
      </w:r>
      <w:r w:rsidR="62A04513" w:rsidRPr="00CE150C">
        <w:rPr>
          <w:rFonts w:eastAsia="Calibri"/>
          <w:color w:val="000000" w:themeColor="text1"/>
          <w:sz w:val="20"/>
          <w:szCs w:val="20"/>
        </w:rPr>
        <w:t>innovative approaches</w:t>
      </w:r>
      <w:r>
        <w:rPr>
          <w:rFonts w:eastAsia="Calibri"/>
          <w:color w:val="000000" w:themeColor="text1"/>
          <w:sz w:val="20"/>
          <w:szCs w:val="20"/>
        </w:rPr>
        <w:t>,</w:t>
      </w:r>
      <w:r w:rsidR="62A04513" w:rsidRPr="00CE150C">
        <w:rPr>
          <w:rFonts w:eastAsia="Calibri"/>
          <w:color w:val="000000" w:themeColor="text1"/>
          <w:sz w:val="20"/>
          <w:szCs w:val="20"/>
        </w:rPr>
        <w:t xml:space="preserve"> will be reviewed using participatory M&amp;E tools including feedback from beneficiaries and co-designers thus allowing timely adjustments and removal of identified obstacles</w:t>
      </w:r>
      <w:r w:rsidR="00EA7286" w:rsidRPr="00CE150C">
        <w:rPr>
          <w:rFonts w:eastAsia="Calibri"/>
          <w:color w:val="000000" w:themeColor="text1"/>
          <w:sz w:val="20"/>
          <w:szCs w:val="20"/>
          <w:lang w:val="en-GB"/>
        </w:rPr>
        <w:t>, with a view to</w:t>
      </w:r>
      <w:r w:rsidR="62A04513" w:rsidRPr="00CE150C">
        <w:rPr>
          <w:rFonts w:eastAsia="Calibri"/>
          <w:color w:val="000000" w:themeColor="text1"/>
          <w:sz w:val="20"/>
          <w:szCs w:val="20"/>
        </w:rPr>
        <w:t xml:space="preserve"> </w:t>
      </w:r>
      <w:proofErr w:type="spellStart"/>
      <w:r w:rsidR="62A04513" w:rsidRPr="00CE150C">
        <w:rPr>
          <w:rFonts w:eastAsia="Calibri"/>
          <w:color w:val="000000" w:themeColor="text1"/>
          <w:sz w:val="20"/>
          <w:szCs w:val="20"/>
        </w:rPr>
        <w:t>ensur</w:t>
      </w:r>
      <w:r w:rsidR="00246EA2">
        <w:rPr>
          <w:rFonts w:eastAsia="Calibri"/>
          <w:color w:val="000000" w:themeColor="text1"/>
          <w:sz w:val="20"/>
          <w:szCs w:val="20"/>
          <w:lang w:val="en-GB"/>
        </w:rPr>
        <w:t>ing</w:t>
      </w:r>
      <w:proofErr w:type="spellEnd"/>
      <w:r w:rsidR="00246EA2">
        <w:rPr>
          <w:rFonts w:eastAsia="Calibri"/>
          <w:color w:val="000000" w:themeColor="text1"/>
          <w:sz w:val="20"/>
          <w:szCs w:val="20"/>
          <w:lang w:val="en-GB"/>
        </w:rPr>
        <w:t xml:space="preserve"> </w:t>
      </w:r>
      <w:r>
        <w:rPr>
          <w:rFonts w:eastAsia="Calibri"/>
          <w:color w:val="000000" w:themeColor="text1"/>
          <w:sz w:val="20"/>
          <w:szCs w:val="20"/>
        </w:rPr>
        <w:t xml:space="preserve">effective </w:t>
      </w:r>
      <w:r w:rsidR="62A04513" w:rsidRPr="00CE150C">
        <w:rPr>
          <w:rFonts w:eastAsia="Calibri"/>
          <w:color w:val="000000" w:themeColor="text1"/>
          <w:sz w:val="20"/>
          <w:szCs w:val="20"/>
        </w:rPr>
        <w:t>services’ provision to persons with disabilities.</w:t>
      </w:r>
    </w:p>
    <w:p w14:paraId="2D9CF40F" w14:textId="77777777" w:rsidR="00E96BB3" w:rsidRDefault="00E96BB3">
      <w:pPr>
        <w:spacing w:after="200" w:line="276" w:lineRule="auto"/>
        <w:rPr>
          <w:rFonts w:eastAsia="Calibri"/>
          <w:color w:val="000000" w:themeColor="text1"/>
          <w:sz w:val="20"/>
          <w:szCs w:val="20"/>
        </w:rPr>
      </w:pPr>
      <w:r>
        <w:rPr>
          <w:rFonts w:eastAsia="Calibri"/>
          <w:color w:val="000000" w:themeColor="text1"/>
          <w:sz w:val="20"/>
          <w:szCs w:val="20"/>
        </w:rPr>
        <w:br w:type="page"/>
      </w:r>
    </w:p>
    <w:p w14:paraId="272CAC3D" w14:textId="77777777" w:rsidR="001F7E4A" w:rsidRPr="00CE150C" w:rsidRDefault="001F7E4A" w:rsidP="002D4D8E">
      <w:pPr>
        <w:pStyle w:val="Heading2"/>
        <w:tabs>
          <w:tab w:val="left" w:pos="90"/>
        </w:tabs>
        <w:rPr>
          <w:rFonts w:asciiTheme="minorHAnsi" w:hAnsiTheme="minorHAnsi" w:cstheme="minorHAnsi"/>
          <w:color w:val="000000" w:themeColor="text1"/>
        </w:rPr>
      </w:pPr>
    </w:p>
    <w:p w14:paraId="42061A12" w14:textId="38ECA294" w:rsidR="007111AC" w:rsidRPr="00CE150C" w:rsidRDefault="62D31F3D" w:rsidP="002D4D8E">
      <w:pPr>
        <w:pStyle w:val="Heading2"/>
        <w:tabs>
          <w:tab w:val="left" w:pos="90"/>
        </w:tabs>
        <w:rPr>
          <w:rFonts w:asciiTheme="minorHAnsi" w:hAnsiTheme="minorHAnsi" w:cstheme="minorHAnsi"/>
          <w:color w:val="0070C0"/>
        </w:rPr>
      </w:pPr>
      <w:r w:rsidRPr="00CE150C">
        <w:rPr>
          <w:rFonts w:asciiTheme="minorHAnsi" w:hAnsiTheme="minorHAnsi" w:cstheme="minorHAnsi"/>
          <w:color w:val="0070C0"/>
        </w:rPr>
        <w:t>4</w:t>
      </w:r>
      <w:r w:rsidR="79C63C84" w:rsidRPr="00CE150C">
        <w:rPr>
          <w:rFonts w:asciiTheme="minorHAnsi" w:hAnsiTheme="minorHAnsi" w:cstheme="minorHAnsi"/>
          <w:color w:val="0070C0"/>
        </w:rPr>
        <w:t xml:space="preserve">.7 </w:t>
      </w:r>
      <w:r w:rsidR="2AEAE6FD" w:rsidRPr="00CE150C">
        <w:rPr>
          <w:rFonts w:asciiTheme="minorHAnsi" w:hAnsiTheme="minorHAnsi" w:cstheme="minorHAnsi"/>
          <w:color w:val="0070C0"/>
        </w:rPr>
        <w:t xml:space="preserve">Complementarity with other </w:t>
      </w:r>
      <w:r w:rsidR="0CFE9B88" w:rsidRPr="00CE150C">
        <w:rPr>
          <w:rFonts w:asciiTheme="minorHAnsi" w:hAnsiTheme="minorHAnsi" w:cstheme="minorHAnsi"/>
          <w:color w:val="0070C0"/>
        </w:rPr>
        <w:t>ongoing initiatives</w:t>
      </w:r>
      <w:r w:rsidR="550391EB" w:rsidRPr="00CE150C">
        <w:rPr>
          <w:rFonts w:asciiTheme="minorHAnsi" w:hAnsiTheme="minorHAnsi" w:cstheme="minorHAnsi"/>
          <w:color w:val="0070C0"/>
        </w:rPr>
        <w:t>.</w:t>
      </w:r>
    </w:p>
    <w:p w14:paraId="6B886E91" w14:textId="67E8E883" w:rsidR="00773C06" w:rsidRPr="00CE150C" w:rsidRDefault="00773C06" w:rsidP="002D4D8E">
      <w:pPr>
        <w:tabs>
          <w:tab w:val="left" w:pos="90"/>
        </w:tabs>
        <w:rPr>
          <w:rFonts w:asciiTheme="minorHAnsi" w:hAnsiTheme="minorHAnsi" w:cstheme="minorHAnsi"/>
          <w:iCs/>
          <w:color w:val="000000" w:themeColor="text1"/>
          <w:sz w:val="20"/>
          <w:szCs w:val="20"/>
        </w:rPr>
      </w:pPr>
      <w:r w:rsidRPr="00CE150C">
        <w:rPr>
          <w:rFonts w:asciiTheme="minorHAnsi" w:hAnsiTheme="minorHAnsi" w:cstheme="minorHAnsi"/>
          <w:iCs/>
          <w:color w:val="000000" w:themeColor="text1"/>
          <w:sz w:val="20"/>
          <w:szCs w:val="20"/>
        </w:rPr>
        <w:t xml:space="preserve">Max </w:t>
      </w:r>
      <w:r w:rsidR="00183216" w:rsidRPr="00CE150C">
        <w:rPr>
          <w:rFonts w:asciiTheme="minorHAnsi" w:hAnsiTheme="minorHAnsi" w:cstheme="minorHAnsi"/>
          <w:iCs/>
          <w:color w:val="000000" w:themeColor="text1"/>
          <w:sz w:val="20"/>
          <w:szCs w:val="20"/>
        </w:rPr>
        <w:t>4</w:t>
      </w:r>
      <w:r w:rsidRPr="00CE150C">
        <w:rPr>
          <w:rFonts w:asciiTheme="minorHAnsi" w:hAnsiTheme="minorHAnsi" w:cstheme="minorHAnsi"/>
          <w:iCs/>
          <w:color w:val="000000" w:themeColor="text1"/>
          <w:sz w:val="20"/>
          <w:szCs w:val="20"/>
        </w:rPr>
        <w:t>00 words</w:t>
      </w:r>
    </w:p>
    <w:p w14:paraId="54F11F58" w14:textId="790C7301" w:rsidR="00A402B5" w:rsidRPr="00CE150C" w:rsidRDefault="550391EB" w:rsidP="5EE9291E">
      <w:pPr>
        <w:tabs>
          <w:tab w:val="left" w:pos="90"/>
        </w:tabs>
        <w:rPr>
          <w:rFonts w:asciiTheme="minorHAnsi" w:hAnsiTheme="minorHAnsi" w:cstheme="minorBidi"/>
          <w:i/>
          <w:color w:val="000000" w:themeColor="text1"/>
          <w:sz w:val="20"/>
          <w:szCs w:val="20"/>
          <w:lang w:val="en-GB"/>
        </w:rPr>
      </w:pPr>
      <w:r w:rsidRPr="00CE150C">
        <w:rPr>
          <w:rFonts w:asciiTheme="minorHAnsi" w:hAnsiTheme="minorHAnsi" w:cstheme="minorBidi"/>
          <w:i/>
          <w:color w:val="000000" w:themeColor="text1"/>
          <w:sz w:val="20"/>
          <w:szCs w:val="20"/>
        </w:rPr>
        <w:t xml:space="preserve">Please describe </w:t>
      </w:r>
      <w:r w:rsidR="1E16E54A" w:rsidRPr="00CE150C">
        <w:rPr>
          <w:rFonts w:asciiTheme="minorHAnsi" w:hAnsiTheme="minorHAnsi" w:cstheme="minorBidi"/>
          <w:i/>
          <w:color w:val="000000" w:themeColor="text1"/>
          <w:sz w:val="20"/>
          <w:szCs w:val="20"/>
        </w:rPr>
        <w:t>how the programme will be complementary and coordinate with other initiatives UN</w:t>
      </w:r>
      <w:r w:rsidR="0CFE9B88" w:rsidRPr="00CE150C">
        <w:rPr>
          <w:rFonts w:asciiTheme="minorHAnsi" w:hAnsiTheme="minorHAnsi" w:cstheme="minorBidi"/>
          <w:i/>
          <w:color w:val="000000" w:themeColor="text1"/>
          <w:sz w:val="20"/>
          <w:szCs w:val="20"/>
        </w:rPr>
        <w:t xml:space="preserve"> MPTFs, Donors, </w:t>
      </w:r>
      <w:r w:rsidRPr="00CE150C">
        <w:rPr>
          <w:rFonts w:asciiTheme="minorHAnsi" w:hAnsiTheme="minorHAnsi" w:cstheme="minorBidi"/>
          <w:i/>
          <w:color w:val="000000" w:themeColor="text1"/>
          <w:sz w:val="20"/>
          <w:szCs w:val="20"/>
        </w:rPr>
        <w:t>International CSOs</w:t>
      </w:r>
      <w:r w:rsidR="1E16E54A" w:rsidRPr="00CE150C">
        <w:rPr>
          <w:rFonts w:asciiTheme="minorHAnsi" w:hAnsiTheme="minorHAnsi" w:cstheme="minorBidi"/>
          <w:i/>
          <w:color w:val="000000" w:themeColor="text1"/>
          <w:sz w:val="20"/>
          <w:szCs w:val="20"/>
        </w:rPr>
        <w:t>.</w:t>
      </w:r>
      <w:r w:rsidR="00B17DE5" w:rsidRPr="00CE150C">
        <w:rPr>
          <w:rFonts w:asciiTheme="minorHAnsi" w:hAnsiTheme="minorHAnsi" w:cstheme="minorBidi"/>
          <w:i/>
          <w:color w:val="000000" w:themeColor="text1"/>
          <w:sz w:val="20"/>
          <w:szCs w:val="20"/>
          <w:lang w:val="en-GB"/>
        </w:rPr>
        <w:t xml:space="preserve"> </w:t>
      </w:r>
    </w:p>
    <w:p w14:paraId="14D6C40F" w14:textId="098E6CA6" w:rsidR="2EBAA58F" w:rsidRPr="00CE150C" w:rsidRDefault="2EBAA58F" w:rsidP="00260756">
      <w:pPr>
        <w:spacing w:line="276" w:lineRule="exact"/>
        <w:jc w:val="both"/>
        <w:rPr>
          <w:rFonts w:ascii="Calibri" w:eastAsia="Calibri" w:hAnsi="Calibri" w:cs="Calibri"/>
          <w:color w:val="000000" w:themeColor="text1"/>
          <w:sz w:val="20"/>
          <w:szCs w:val="20"/>
        </w:rPr>
      </w:pPr>
    </w:p>
    <w:p w14:paraId="133A279E" w14:textId="5FE72455" w:rsidR="00564EA4" w:rsidRDefault="1169F5D4" w:rsidP="00260756">
      <w:pPr>
        <w:tabs>
          <w:tab w:val="left" w:pos="90"/>
        </w:tabs>
        <w:jc w:val="both"/>
        <w:rPr>
          <w:rFonts w:eastAsia="Calibri"/>
          <w:color w:val="000000" w:themeColor="text1"/>
          <w:sz w:val="22"/>
          <w:szCs w:val="22"/>
        </w:rPr>
      </w:pPr>
      <w:r w:rsidRPr="00CE150C">
        <w:rPr>
          <w:rFonts w:eastAsia="Calibri"/>
          <w:color w:val="000000" w:themeColor="text1"/>
          <w:sz w:val="20"/>
          <w:szCs w:val="20"/>
        </w:rPr>
        <w:t xml:space="preserve">The UN team in Montenegro is implementing </w:t>
      </w:r>
      <w:proofErr w:type="gramStart"/>
      <w:r w:rsidRPr="00CE150C">
        <w:rPr>
          <w:rFonts w:eastAsia="Calibri"/>
          <w:color w:val="000000" w:themeColor="text1"/>
          <w:sz w:val="20"/>
          <w:szCs w:val="20"/>
        </w:rPr>
        <w:t>a number of</w:t>
      </w:r>
      <w:proofErr w:type="gramEnd"/>
      <w:r w:rsidRPr="00CE150C">
        <w:rPr>
          <w:rFonts w:eastAsia="Calibri"/>
          <w:color w:val="000000" w:themeColor="text1"/>
          <w:sz w:val="20"/>
          <w:szCs w:val="20"/>
        </w:rPr>
        <w:t xml:space="preserve"> mutually reinforcing initiatives aiming at improving </w:t>
      </w:r>
      <w:r w:rsidR="00B17DE5" w:rsidRPr="00CE150C">
        <w:rPr>
          <w:rFonts w:eastAsia="Calibri"/>
          <w:color w:val="000000" w:themeColor="text1"/>
          <w:sz w:val="20"/>
          <w:szCs w:val="20"/>
          <w:lang w:val="en-GB"/>
        </w:rPr>
        <w:t xml:space="preserve">the </w:t>
      </w:r>
      <w:r w:rsidRPr="00CE150C">
        <w:rPr>
          <w:rFonts w:eastAsia="Calibri"/>
          <w:color w:val="000000" w:themeColor="text1"/>
          <w:sz w:val="20"/>
          <w:szCs w:val="20"/>
        </w:rPr>
        <w:t xml:space="preserve">country’s capacities to adequately respond to the needs of vulnerable populations, including of persons with disabilities. </w:t>
      </w:r>
      <w:r w:rsidR="00BC6A08">
        <w:rPr>
          <w:rFonts w:eastAsia="Calibri"/>
          <w:color w:val="000000" w:themeColor="text1"/>
          <w:sz w:val="20"/>
          <w:szCs w:val="20"/>
        </w:rPr>
        <w:t xml:space="preserve">The </w:t>
      </w:r>
      <w:r w:rsidR="00111E26">
        <w:rPr>
          <w:rFonts w:eastAsia="Calibri"/>
          <w:color w:val="000000" w:themeColor="text1"/>
          <w:sz w:val="20"/>
          <w:szCs w:val="20"/>
        </w:rPr>
        <w:t xml:space="preserve">programme and other </w:t>
      </w:r>
      <w:r w:rsidRPr="00CE150C">
        <w:rPr>
          <w:rFonts w:eastAsia="Calibri"/>
          <w:color w:val="000000" w:themeColor="text1"/>
          <w:sz w:val="20"/>
          <w:szCs w:val="20"/>
        </w:rPr>
        <w:t xml:space="preserve">UN led interventions are aligned with </w:t>
      </w:r>
      <w:r w:rsidR="00B17DE5" w:rsidRPr="00CE150C">
        <w:rPr>
          <w:rFonts w:eastAsia="Calibri"/>
          <w:color w:val="000000" w:themeColor="text1"/>
          <w:sz w:val="20"/>
          <w:szCs w:val="20"/>
          <w:lang w:val="en-GB"/>
        </w:rPr>
        <w:t xml:space="preserve">the </w:t>
      </w:r>
      <w:r w:rsidRPr="00CE150C">
        <w:rPr>
          <w:rFonts w:eastAsia="Calibri"/>
          <w:color w:val="000000" w:themeColor="text1"/>
          <w:sz w:val="20"/>
          <w:szCs w:val="20"/>
        </w:rPr>
        <w:t>country’</w:t>
      </w:r>
      <w:r w:rsidR="00B17DE5" w:rsidRPr="00CE150C">
        <w:rPr>
          <w:rFonts w:eastAsia="Calibri"/>
          <w:color w:val="000000" w:themeColor="text1"/>
          <w:sz w:val="20"/>
          <w:szCs w:val="20"/>
          <w:lang w:val="en-GB"/>
        </w:rPr>
        <w:t>s</w:t>
      </w:r>
      <w:r w:rsidRPr="00CE150C">
        <w:rPr>
          <w:rFonts w:eastAsia="Calibri"/>
          <w:color w:val="000000" w:themeColor="text1"/>
          <w:sz w:val="20"/>
          <w:szCs w:val="20"/>
        </w:rPr>
        <w:t xml:space="preserve"> National Sustainable Development Strategy (2015-2030), the SDGs (that ha</w:t>
      </w:r>
      <w:proofErr w:type="spellStart"/>
      <w:r w:rsidR="00ED6788" w:rsidRPr="00CE150C">
        <w:rPr>
          <w:rFonts w:eastAsia="Calibri"/>
          <w:color w:val="000000" w:themeColor="text1"/>
          <w:sz w:val="20"/>
          <w:szCs w:val="20"/>
          <w:lang w:val="en-GB"/>
        </w:rPr>
        <w:t>ve</w:t>
      </w:r>
      <w:proofErr w:type="spellEnd"/>
      <w:r w:rsidRPr="00CE150C">
        <w:rPr>
          <w:rFonts w:eastAsia="Calibri"/>
          <w:color w:val="000000" w:themeColor="text1"/>
          <w:sz w:val="20"/>
          <w:szCs w:val="20"/>
        </w:rPr>
        <w:t xml:space="preserve"> been </w:t>
      </w:r>
      <w:r w:rsidR="00111E26">
        <w:rPr>
          <w:rFonts w:eastAsia="Calibri"/>
          <w:color w:val="000000" w:themeColor="text1"/>
          <w:sz w:val="20"/>
          <w:szCs w:val="20"/>
        </w:rPr>
        <w:t xml:space="preserve">nationalized and </w:t>
      </w:r>
      <w:r w:rsidRPr="00CE150C">
        <w:rPr>
          <w:rFonts w:eastAsia="Calibri"/>
          <w:color w:val="000000" w:themeColor="text1"/>
          <w:sz w:val="20"/>
          <w:szCs w:val="20"/>
        </w:rPr>
        <w:t>transposed into national policy frameworks)</w:t>
      </w:r>
      <w:r w:rsidR="00111E26">
        <w:rPr>
          <w:rFonts w:eastAsia="Calibri"/>
          <w:color w:val="000000" w:themeColor="text1"/>
          <w:sz w:val="20"/>
          <w:szCs w:val="20"/>
        </w:rPr>
        <w:t>,</w:t>
      </w:r>
      <w:r w:rsidRPr="00CE150C">
        <w:rPr>
          <w:rFonts w:eastAsia="Calibri"/>
          <w:color w:val="000000" w:themeColor="text1"/>
          <w:sz w:val="20"/>
          <w:szCs w:val="20"/>
        </w:rPr>
        <w:t xml:space="preserve"> as well as</w:t>
      </w:r>
      <w:r w:rsidR="00ED6788" w:rsidRPr="00CE150C">
        <w:rPr>
          <w:rFonts w:eastAsia="Calibri"/>
          <w:color w:val="000000" w:themeColor="text1"/>
          <w:sz w:val="20"/>
          <w:szCs w:val="20"/>
          <w:lang w:val="en-GB"/>
        </w:rPr>
        <w:t xml:space="preserve"> the</w:t>
      </w:r>
      <w:r w:rsidRPr="00CE150C">
        <w:rPr>
          <w:rFonts w:eastAsia="Calibri"/>
          <w:color w:val="000000" w:themeColor="text1"/>
          <w:sz w:val="20"/>
          <w:szCs w:val="20"/>
        </w:rPr>
        <w:t xml:space="preserve"> country’s EU accession ambition mainly reflected in Chapters 19 (Social policy and employment), 23 (Judiciary and Fundamental Rights) and 24 (Justice, Freedom and Security).</w:t>
      </w:r>
      <w:r w:rsidRPr="00CE150C">
        <w:rPr>
          <w:rFonts w:eastAsia="Calibri"/>
          <w:color w:val="000000" w:themeColor="text1"/>
          <w:sz w:val="22"/>
          <w:szCs w:val="22"/>
        </w:rPr>
        <w:t xml:space="preserve"> </w:t>
      </w:r>
      <w:r w:rsidR="00C15769">
        <w:rPr>
          <w:rFonts w:eastAsia="Calibri"/>
          <w:color w:val="000000" w:themeColor="text1"/>
          <w:sz w:val="20"/>
          <w:szCs w:val="20"/>
        </w:rPr>
        <w:t xml:space="preserve">The European Commission in its annual progress reports </w:t>
      </w:r>
      <w:r w:rsidR="0022418C">
        <w:rPr>
          <w:rFonts w:eastAsia="Calibri"/>
          <w:color w:val="000000" w:themeColor="text1"/>
          <w:sz w:val="20"/>
          <w:szCs w:val="20"/>
        </w:rPr>
        <w:t xml:space="preserve">on gaps in </w:t>
      </w:r>
      <w:r w:rsidR="00C15769">
        <w:rPr>
          <w:rFonts w:eastAsia="Calibri"/>
          <w:color w:val="000000" w:themeColor="text1"/>
          <w:sz w:val="20"/>
          <w:szCs w:val="20"/>
        </w:rPr>
        <w:t>implementation of CRPD</w:t>
      </w:r>
      <w:r w:rsidR="0090510E">
        <w:rPr>
          <w:rFonts w:eastAsia="Calibri"/>
          <w:color w:val="000000" w:themeColor="text1"/>
          <w:sz w:val="20"/>
          <w:szCs w:val="20"/>
        </w:rPr>
        <w:t>, including when it comes to de-institutionalization</w:t>
      </w:r>
      <w:r w:rsidR="00111E26">
        <w:rPr>
          <w:rFonts w:eastAsia="Calibri"/>
          <w:color w:val="000000" w:themeColor="text1"/>
          <w:sz w:val="20"/>
          <w:szCs w:val="20"/>
        </w:rPr>
        <w:t xml:space="preserve"> of persons with disabilities.</w:t>
      </w:r>
    </w:p>
    <w:p w14:paraId="7FB09D9E" w14:textId="77777777" w:rsidR="004A7D19" w:rsidRPr="00CE150C" w:rsidRDefault="004A7D19" w:rsidP="00260756">
      <w:pPr>
        <w:tabs>
          <w:tab w:val="left" w:pos="90"/>
        </w:tabs>
        <w:jc w:val="both"/>
        <w:rPr>
          <w:rFonts w:eastAsia="Calibri"/>
          <w:color w:val="000000" w:themeColor="text1"/>
          <w:sz w:val="20"/>
          <w:szCs w:val="20"/>
        </w:rPr>
      </w:pPr>
    </w:p>
    <w:p w14:paraId="08C099E7" w14:textId="01ABF979" w:rsidR="1169F5D4" w:rsidRPr="00CE150C" w:rsidRDefault="1169F5D4" w:rsidP="00260756">
      <w:pPr>
        <w:jc w:val="both"/>
        <w:rPr>
          <w:rFonts w:eastAsia="Calibri"/>
          <w:color w:val="000000" w:themeColor="text1"/>
          <w:sz w:val="20"/>
          <w:szCs w:val="20"/>
        </w:rPr>
      </w:pPr>
      <w:r w:rsidRPr="00CE150C">
        <w:rPr>
          <w:rFonts w:eastAsia="Calibri"/>
          <w:color w:val="000000" w:themeColor="text1"/>
          <w:sz w:val="20"/>
          <w:szCs w:val="20"/>
        </w:rPr>
        <w:t xml:space="preserve">UNDP is currently </w:t>
      </w:r>
      <w:r w:rsidR="003E74B2">
        <w:rPr>
          <w:rFonts w:eastAsia="Calibri"/>
          <w:color w:val="000000" w:themeColor="text1"/>
          <w:sz w:val="20"/>
          <w:szCs w:val="20"/>
        </w:rPr>
        <w:t>supporting the Government, through</w:t>
      </w:r>
      <w:r w:rsidRPr="00CE150C">
        <w:rPr>
          <w:rFonts w:eastAsia="Calibri"/>
          <w:color w:val="000000" w:themeColor="text1"/>
          <w:sz w:val="20"/>
          <w:szCs w:val="20"/>
        </w:rPr>
        <w:t xml:space="preserve"> a three-year</w:t>
      </w:r>
      <w:r w:rsidR="003E74B2">
        <w:rPr>
          <w:rFonts w:eastAsia="Calibri"/>
          <w:color w:val="000000" w:themeColor="text1"/>
          <w:sz w:val="20"/>
          <w:szCs w:val="20"/>
        </w:rPr>
        <w:t xml:space="preserve"> </w:t>
      </w:r>
      <w:r w:rsidRPr="00CE150C">
        <w:rPr>
          <w:rFonts w:eastAsia="Calibri"/>
          <w:color w:val="000000" w:themeColor="text1"/>
          <w:sz w:val="20"/>
          <w:szCs w:val="20"/>
        </w:rPr>
        <w:t xml:space="preserve">project “Disability Determination System Reform” </w:t>
      </w:r>
      <w:r w:rsidR="003E74B2">
        <w:rPr>
          <w:rFonts w:eastAsia="Calibri"/>
          <w:color w:val="000000" w:themeColor="text1"/>
          <w:sz w:val="20"/>
          <w:szCs w:val="20"/>
        </w:rPr>
        <w:t xml:space="preserve">working </w:t>
      </w:r>
      <w:r w:rsidRPr="00CE150C">
        <w:rPr>
          <w:rFonts w:eastAsia="Calibri"/>
          <w:color w:val="000000" w:themeColor="text1"/>
          <w:sz w:val="20"/>
          <w:szCs w:val="20"/>
        </w:rPr>
        <w:t>in partnership with OPDs, relevant ministries and state institutions</w:t>
      </w:r>
      <w:r w:rsidR="003E74B2">
        <w:rPr>
          <w:rFonts w:eastAsia="Calibri"/>
          <w:color w:val="000000" w:themeColor="text1"/>
          <w:sz w:val="20"/>
          <w:szCs w:val="20"/>
        </w:rPr>
        <w:t xml:space="preserve">, with </w:t>
      </w:r>
      <w:r w:rsidRPr="00CE150C">
        <w:rPr>
          <w:rFonts w:eastAsia="Calibri"/>
          <w:color w:val="000000" w:themeColor="text1"/>
          <w:sz w:val="20"/>
          <w:szCs w:val="20"/>
        </w:rPr>
        <w:t xml:space="preserve">financial support of the EU. The overall objective is to fully reform the national disability determination system - for more just, </w:t>
      </w:r>
      <w:proofErr w:type="gramStart"/>
      <w:r w:rsidRPr="00CE150C">
        <w:rPr>
          <w:rFonts w:eastAsia="Calibri"/>
          <w:color w:val="000000" w:themeColor="text1"/>
          <w:sz w:val="20"/>
          <w:szCs w:val="20"/>
        </w:rPr>
        <w:t>equal</w:t>
      </w:r>
      <w:proofErr w:type="gramEnd"/>
      <w:r w:rsidRPr="00CE150C">
        <w:rPr>
          <w:rFonts w:eastAsia="Calibri"/>
          <w:color w:val="000000" w:themeColor="text1"/>
          <w:sz w:val="20"/>
          <w:szCs w:val="20"/>
        </w:rPr>
        <w:t xml:space="preserve"> and easier access to rights to all kinds of cash benefits and services for persons with disabilities, in line with national legislation and CRPD. Among other</w:t>
      </w:r>
      <w:r w:rsidR="008A0689" w:rsidRPr="00CE150C">
        <w:rPr>
          <w:rFonts w:eastAsia="Calibri"/>
          <w:color w:val="000000" w:themeColor="text1"/>
          <w:sz w:val="20"/>
          <w:szCs w:val="20"/>
          <w:lang w:val="en-GB"/>
        </w:rPr>
        <w:t xml:space="preserve"> things, </w:t>
      </w:r>
      <w:r w:rsidRPr="00CE150C">
        <w:rPr>
          <w:rFonts w:eastAsia="Calibri"/>
          <w:color w:val="000000" w:themeColor="text1"/>
          <w:sz w:val="20"/>
          <w:szCs w:val="20"/>
        </w:rPr>
        <w:t xml:space="preserve">project activities include analysis of necessary amendments to the existing legislative framework and adoption of </w:t>
      </w:r>
      <w:r w:rsidR="008A0689" w:rsidRPr="00CE150C">
        <w:rPr>
          <w:rFonts w:eastAsia="Calibri"/>
          <w:color w:val="000000" w:themeColor="text1"/>
          <w:sz w:val="20"/>
          <w:szCs w:val="20"/>
          <w:lang w:val="en-GB"/>
        </w:rPr>
        <w:t>a</w:t>
      </w:r>
      <w:r w:rsidRPr="00CE150C">
        <w:rPr>
          <w:rFonts w:eastAsia="Calibri"/>
          <w:color w:val="000000" w:themeColor="text1"/>
          <w:sz w:val="20"/>
          <w:szCs w:val="20"/>
        </w:rPr>
        <w:t xml:space="preserve"> new Law on the Single Disability Determination Entity and Uniform Methodology for Disability Determination, </w:t>
      </w:r>
      <w:r w:rsidR="003E74B2">
        <w:rPr>
          <w:rFonts w:eastAsia="Calibri"/>
          <w:color w:val="000000" w:themeColor="text1"/>
          <w:sz w:val="20"/>
          <w:szCs w:val="20"/>
        </w:rPr>
        <w:t xml:space="preserve">that will </w:t>
      </w:r>
      <w:r w:rsidRPr="00CE150C">
        <w:rPr>
          <w:rFonts w:eastAsia="Calibri"/>
          <w:color w:val="000000" w:themeColor="text1"/>
          <w:sz w:val="20"/>
          <w:szCs w:val="20"/>
        </w:rPr>
        <w:t>aboli</w:t>
      </w:r>
      <w:r w:rsidR="003E74B2">
        <w:rPr>
          <w:rFonts w:eastAsia="Calibri"/>
          <w:color w:val="000000" w:themeColor="text1"/>
          <w:sz w:val="20"/>
          <w:szCs w:val="20"/>
        </w:rPr>
        <w:t>sh</w:t>
      </w:r>
      <w:r w:rsidRPr="00CE150C">
        <w:rPr>
          <w:rFonts w:eastAsia="Calibri"/>
          <w:color w:val="000000" w:themeColor="text1"/>
          <w:sz w:val="20"/>
          <w:szCs w:val="20"/>
        </w:rPr>
        <w:t xml:space="preserve"> current structure</w:t>
      </w:r>
      <w:r w:rsidR="003E74B2">
        <w:rPr>
          <w:rFonts w:eastAsia="Calibri"/>
          <w:color w:val="000000" w:themeColor="text1"/>
          <w:sz w:val="20"/>
          <w:szCs w:val="20"/>
        </w:rPr>
        <w:t>s</w:t>
      </w:r>
      <w:r w:rsidRPr="00CE150C">
        <w:rPr>
          <w:rFonts w:eastAsia="Calibri"/>
          <w:color w:val="000000" w:themeColor="text1"/>
          <w:sz w:val="20"/>
          <w:szCs w:val="20"/>
        </w:rPr>
        <w:t xml:space="preserve"> and establish </w:t>
      </w:r>
      <w:r w:rsidR="008A0689" w:rsidRPr="00CE150C">
        <w:rPr>
          <w:rFonts w:eastAsia="Calibri"/>
          <w:color w:val="000000" w:themeColor="text1"/>
          <w:sz w:val="20"/>
          <w:szCs w:val="20"/>
          <w:lang w:val="en-GB"/>
        </w:rPr>
        <w:t>a</w:t>
      </w:r>
      <w:r w:rsidRPr="00CE150C">
        <w:rPr>
          <w:rFonts w:eastAsia="Calibri"/>
          <w:color w:val="000000" w:themeColor="text1"/>
          <w:sz w:val="20"/>
          <w:szCs w:val="20"/>
        </w:rPr>
        <w:t xml:space="preserve"> single entity for disability determination</w:t>
      </w:r>
      <w:r w:rsidR="003E74B2">
        <w:rPr>
          <w:rFonts w:eastAsia="Calibri"/>
          <w:color w:val="000000" w:themeColor="text1"/>
          <w:sz w:val="20"/>
          <w:szCs w:val="20"/>
        </w:rPr>
        <w:t xml:space="preserve">. It will also set up an </w:t>
      </w:r>
      <w:r w:rsidRPr="00CE150C">
        <w:rPr>
          <w:rFonts w:eastAsia="Calibri"/>
          <w:color w:val="000000" w:themeColor="text1"/>
          <w:sz w:val="20"/>
          <w:szCs w:val="20"/>
        </w:rPr>
        <w:t xml:space="preserve">Information System for the Institute for disability determination, which will generate </w:t>
      </w:r>
      <w:r w:rsidR="003E74B2">
        <w:rPr>
          <w:rFonts w:eastAsia="Calibri"/>
          <w:color w:val="000000" w:themeColor="text1"/>
          <w:sz w:val="20"/>
          <w:szCs w:val="20"/>
        </w:rPr>
        <w:t xml:space="preserve">a </w:t>
      </w:r>
      <w:r w:rsidRPr="00CE150C">
        <w:rPr>
          <w:rFonts w:eastAsia="Calibri"/>
          <w:color w:val="000000" w:themeColor="text1"/>
          <w:sz w:val="20"/>
          <w:szCs w:val="20"/>
        </w:rPr>
        <w:t xml:space="preserve">national e-Registry of Persons with Disabilities. </w:t>
      </w:r>
      <w:r w:rsidR="003E74B2">
        <w:rPr>
          <w:rFonts w:eastAsia="Calibri"/>
          <w:color w:val="000000" w:themeColor="text1"/>
          <w:sz w:val="20"/>
          <w:szCs w:val="20"/>
        </w:rPr>
        <w:t>Th</w:t>
      </w:r>
      <w:r w:rsidRPr="00CE150C">
        <w:rPr>
          <w:rFonts w:eastAsia="Calibri"/>
          <w:color w:val="000000" w:themeColor="text1"/>
          <w:sz w:val="20"/>
          <w:szCs w:val="20"/>
        </w:rPr>
        <w:t xml:space="preserve">e project </w:t>
      </w:r>
      <w:r w:rsidR="003E74B2">
        <w:rPr>
          <w:rFonts w:eastAsia="Calibri"/>
          <w:color w:val="000000" w:themeColor="text1"/>
          <w:sz w:val="20"/>
          <w:szCs w:val="20"/>
        </w:rPr>
        <w:t xml:space="preserve">has an </w:t>
      </w:r>
      <w:r w:rsidRPr="00CE150C">
        <w:rPr>
          <w:rFonts w:eastAsia="Calibri"/>
          <w:color w:val="000000" w:themeColor="text1"/>
          <w:sz w:val="20"/>
          <w:szCs w:val="20"/>
        </w:rPr>
        <w:t xml:space="preserve">extensive capacity building component that support the development of national institutional and human capacities to ensure effective implementation of the reform. </w:t>
      </w:r>
    </w:p>
    <w:p w14:paraId="3CEEC8E3" w14:textId="2E039157" w:rsidR="004A7D19" w:rsidRPr="00CE150C" w:rsidRDefault="004A7D19" w:rsidP="00260756">
      <w:pPr>
        <w:jc w:val="both"/>
        <w:rPr>
          <w:color w:val="000000" w:themeColor="text1"/>
        </w:rPr>
      </w:pPr>
    </w:p>
    <w:p w14:paraId="7F7E6048" w14:textId="1F525707" w:rsidR="00D95F89" w:rsidRPr="00CE150C" w:rsidRDefault="4C1134F4" w:rsidP="00D95F89">
      <w:pPr>
        <w:jc w:val="both"/>
        <w:rPr>
          <w:sz w:val="20"/>
          <w:szCs w:val="20"/>
        </w:rPr>
      </w:pPr>
      <w:r w:rsidRPr="00CE150C">
        <w:rPr>
          <w:rFonts w:eastAsia="Calibri"/>
          <w:color w:val="0A0A0A"/>
          <w:sz w:val="20"/>
          <w:szCs w:val="20"/>
        </w:rPr>
        <w:t xml:space="preserve">UNICEF </w:t>
      </w:r>
      <w:r w:rsidR="00D357D5">
        <w:rPr>
          <w:rFonts w:eastAsia="Calibri"/>
          <w:color w:val="0A0A0A"/>
          <w:sz w:val="20"/>
          <w:szCs w:val="20"/>
        </w:rPr>
        <w:t>is undertaking</w:t>
      </w:r>
      <w:r w:rsidRPr="00CE150C">
        <w:rPr>
          <w:rFonts w:eastAsia="Calibri"/>
          <w:color w:val="0A0A0A"/>
          <w:sz w:val="20"/>
          <w:szCs w:val="20"/>
        </w:rPr>
        <w:t xml:space="preserve"> several projects </w:t>
      </w:r>
      <w:r w:rsidR="009D62A4">
        <w:rPr>
          <w:rFonts w:eastAsia="Calibri"/>
          <w:color w:val="0A0A0A"/>
          <w:sz w:val="20"/>
          <w:szCs w:val="20"/>
        </w:rPr>
        <w:t>in support of</w:t>
      </w:r>
      <w:r w:rsidRPr="00CE150C">
        <w:rPr>
          <w:rFonts w:eastAsia="Calibri"/>
          <w:color w:val="0A0A0A"/>
          <w:sz w:val="20"/>
          <w:szCs w:val="20"/>
        </w:rPr>
        <w:t xml:space="preserve"> children with disabilities and their families</w:t>
      </w:r>
      <w:r w:rsidR="00D357D5">
        <w:rPr>
          <w:rFonts w:eastAsia="Calibri"/>
          <w:color w:val="0A0A0A"/>
          <w:sz w:val="20"/>
          <w:szCs w:val="20"/>
        </w:rPr>
        <w:t xml:space="preserve">, with </w:t>
      </w:r>
      <w:r w:rsidRPr="00CE150C">
        <w:rPr>
          <w:rFonts w:eastAsia="Calibri"/>
          <w:color w:val="0A0A0A"/>
          <w:sz w:val="20"/>
          <w:szCs w:val="20"/>
        </w:rPr>
        <w:t>assess</w:t>
      </w:r>
      <w:r w:rsidR="00D357D5">
        <w:rPr>
          <w:rFonts w:eastAsia="Calibri"/>
          <w:color w:val="0A0A0A"/>
          <w:sz w:val="20"/>
          <w:szCs w:val="20"/>
        </w:rPr>
        <w:t>ments of the</w:t>
      </w:r>
      <w:r w:rsidRPr="00CE150C">
        <w:rPr>
          <w:rFonts w:eastAsia="Calibri"/>
          <w:color w:val="0A0A0A"/>
          <w:sz w:val="20"/>
          <w:szCs w:val="20"/>
        </w:rPr>
        <w:t xml:space="preserve"> social and child protection </w:t>
      </w:r>
      <w:r w:rsidR="00D357D5">
        <w:rPr>
          <w:rFonts w:eastAsia="Calibri"/>
          <w:color w:val="0A0A0A"/>
          <w:sz w:val="20"/>
          <w:szCs w:val="20"/>
        </w:rPr>
        <w:t>systems.</w:t>
      </w:r>
      <w:r w:rsidR="1859BBD2" w:rsidRPr="00CE150C">
        <w:rPr>
          <w:color w:val="000000" w:themeColor="text1"/>
          <w:sz w:val="20"/>
          <w:szCs w:val="20"/>
        </w:rPr>
        <w:t xml:space="preserve"> </w:t>
      </w:r>
      <w:r w:rsidR="341C37F1" w:rsidRPr="00CE150C">
        <w:rPr>
          <w:sz w:val="20"/>
          <w:szCs w:val="20"/>
        </w:rPr>
        <w:t>C</w:t>
      </w:r>
      <w:r w:rsidR="118F960C" w:rsidRPr="00CE150C">
        <w:rPr>
          <w:sz w:val="20"/>
          <w:szCs w:val="20"/>
        </w:rPr>
        <w:t>urrently</w:t>
      </w:r>
      <w:r w:rsidR="0BF26BBB" w:rsidRPr="00CE150C">
        <w:rPr>
          <w:sz w:val="20"/>
          <w:szCs w:val="20"/>
        </w:rPr>
        <w:t xml:space="preserve"> a</w:t>
      </w:r>
      <w:r w:rsidR="118F960C" w:rsidRPr="00CE150C">
        <w:rPr>
          <w:sz w:val="20"/>
          <w:szCs w:val="20"/>
        </w:rPr>
        <w:t xml:space="preserve"> Situation Analysis of Early Childhood (ECD) Intervention in Montenegro</w:t>
      </w:r>
      <w:r w:rsidR="0363CD42" w:rsidRPr="00CE150C">
        <w:rPr>
          <w:sz w:val="20"/>
          <w:szCs w:val="20"/>
        </w:rPr>
        <w:t xml:space="preserve"> is being carried out</w:t>
      </w:r>
      <w:r w:rsidR="118F960C" w:rsidRPr="00CE150C">
        <w:rPr>
          <w:sz w:val="20"/>
          <w:szCs w:val="20"/>
        </w:rPr>
        <w:t>, with f</w:t>
      </w:r>
      <w:r w:rsidR="118F960C" w:rsidRPr="00CE150C">
        <w:rPr>
          <w:color w:val="000000" w:themeColor="text1"/>
          <w:sz w:val="20"/>
          <w:szCs w:val="20"/>
        </w:rPr>
        <w:t>indings expected in the first quarter of 2022</w:t>
      </w:r>
      <w:r w:rsidR="118F960C" w:rsidRPr="00CE150C">
        <w:rPr>
          <w:sz w:val="20"/>
          <w:szCs w:val="20"/>
        </w:rPr>
        <w:t xml:space="preserve">. </w:t>
      </w:r>
      <w:r w:rsidR="00D357D5">
        <w:rPr>
          <w:sz w:val="20"/>
          <w:szCs w:val="20"/>
        </w:rPr>
        <w:t>U</w:t>
      </w:r>
      <w:r w:rsidR="118F960C" w:rsidRPr="00CE150C">
        <w:rPr>
          <w:sz w:val="20"/>
          <w:szCs w:val="20"/>
        </w:rPr>
        <w:t>NICEF is implementing an initiative to address root causes of inequality related to ECD. It aims to support measures to promote nurturing care, including increasing knowledge and skills of service providers to deliver age appropriate, complementary health, protection and education services to families and young children, including children with disabilities.</w:t>
      </w:r>
    </w:p>
    <w:p w14:paraId="165F73B9" w14:textId="6058FDA4" w:rsidR="2107F095" w:rsidRPr="00CE150C" w:rsidRDefault="2107F095" w:rsidP="2107F095">
      <w:pPr>
        <w:jc w:val="both"/>
      </w:pPr>
    </w:p>
    <w:p w14:paraId="4D3FDFC8" w14:textId="646D96D7" w:rsidR="001C2514" w:rsidRPr="00CE150C" w:rsidRDefault="646583DF" w:rsidP="0F98051B">
      <w:pPr>
        <w:jc w:val="both"/>
        <w:rPr>
          <w:color w:val="000000" w:themeColor="text1"/>
        </w:rPr>
      </w:pPr>
      <w:r w:rsidRPr="00CE150C">
        <w:rPr>
          <w:rFonts w:eastAsia="Calibri"/>
          <w:color w:val="000000" w:themeColor="text1"/>
          <w:sz w:val="20"/>
          <w:szCs w:val="20"/>
        </w:rPr>
        <w:t xml:space="preserve">The proposed programme </w:t>
      </w:r>
      <w:r w:rsidR="009D62A4">
        <w:rPr>
          <w:rFonts w:eastAsia="Calibri"/>
          <w:color w:val="000000" w:themeColor="text1"/>
          <w:sz w:val="20"/>
          <w:szCs w:val="20"/>
        </w:rPr>
        <w:t xml:space="preserve">will </w:t>
      </w:r>
      <w:r w:rsidRPr="00CE150C">
        <w:rPr>
          <w:rFonts w:eastAsia="Calibri"/>
          <w:color w:val="000000" w:themeColor="text1"/>
          <w:sz w:val="20"/>
          <w:szCs w:val="20"/>
        </w:rPr>
        <w:t xml:space="preserve">complement the above-mentioned initiatives as it brings in </w:t>
      </w:r>
      <w:r w:rsidRPr="00CE150C">
        <w:rPr>
          <w:rFonts w:eastAsia="Calibri"/>
          <w:color w:val="000000" w:themeColor="text1"/>
          <w:sz w:val="20"/>
          <w:szCs w:val="20"/>
          <w:lang w:val="en-GB"/>
        </w:rPr>
        <w:t xml:space="preserve">a </w:t>
      </w:r>
      <w:r w:rsidRPr="00CE150C">
        <w:rPr>
          <w:rFonts w:eastAsia="Calibri"/>
          <w:color w:val="000000" w:themeColor="text1"/>
          <w:sz w:val="20"/>
          <w:szCs w:val="20"/>
        </w:rPr>
        <w:t>human-centered approach</w:t>
      </w:r>
      <w:r w:rsidR="00D357D5">
        <w:rPr>
          <w:rFonts w:eastAsia="Calibri"/>
          <w:color w:val="000000" w:themeColor="text1"/>
          <w:sz w:val="20"/>
          <w:szCs w:val="20"/>
        </w:rPr>
        <w:t xml:space="preserve">, </w:t>
      </w:r>
      <w:r w:rsidRPr="00CE150C">
        <w:rPr>
          <w:rFonts w:eastAsia="Calibri"/>
          <w:color w:val="000000" w:themeColor="text1"/>
          <w:sz w:val="20"/>
          <w:szCs w:val="20"/>
        </w:rPr>
        <w:t>community level engagement and activation of persons with disabilities that would feed in the systemic reform processes.</w:t>
      </w:r>
    </w:p>
    <w:p w14:paraId="3DACC5AF" w14:textId="272E26B5" w:rsidR="001C2514" w:rsidRPr="00CE150C" w:rsidRDefault="002B0D72" w:rsidP="00260756">
      <w:pPr>
        <w:pStyle w:val="ListParagraph"/>
        <w:numPr>
          <w:ilvl w:val="0"/>
          <w:numId w:val="7"/>
        </w:numPr>
        <w:jc w:val="both"/>
        <w:rPr>
          <w:rFonts w:asciiTheme="majorHAnsi" w:eastAsiaTheme="majorEastAsia" w:hAnsiTheme="majorHAnsi" w:cstheme="majorBidi"/>
          <w:color w:val="365F91" w:themeColor="accent1" w:themeShade="BF"/>
          <w:sz w:val="32"/>
          <w:szCs w:val="32"/>
        </w:rPr>
      </w:pPr>
      <w:r w:rsidRPr="00CE150C">
        <w:br w:type="page"/>
      </w:r>
      <w:r w:rsidR="004A24E2" w:rsidRPr="00CE150C">
        <w:rPr>
          <w:rFonts w:asciiTheme="majorHAnsi" w:hAnsiTheme="majorHAnsi"/>
          <w:color w:val="365F91" w:themeColor="accent1" w:themeShade="BF"/>
          <w:sz w:val="32"/>
          <w:szCs w:val="32"/>
        </w:rPr>
        <w:lastRenderedPageBreak/>
        <w:t>Contribution to UNPRPD impact</w:t>
      </w:r>
    </w:p>
    <w:p w14:paraId="0C343A9C" w14:textId="77777777" w:rsidR="00E3400F" w:rsidRPr="00CE150C" w:rsidRDefault="00E3400F" w:rsidP="00260756">
      <w:pPr>
        <w:tabs>
          <w:tab w:val="left" w:pos="90"/>
        </w:tabs>
        <w:jc w:val="both"/>
        <w:rPr>
          <w:i/>
          <w:iCs/>
        </w:rPr>
      </w:pPr>
    </w:p>
    <w:p w14:paraId="28289115" w14:textId="76754710" w:rsidR="001C2514" w:rsidRPr="00CE150C" w:rsidRDefault="001C2514" w:rsidP="00260756">
      <w:pPr>
        <w:tabs>
          <w:tab w:val="left" w:pos="90"/>
        </w:tabs>
        <w:jc w:val="both"/>
        <w:rPr>
          <w:i/>
          <w:iCs/>
          <w:sz w:val="20"/>
          <w:szCs w:val="20"/>
        </w:rPr>
      </w:pPr>
      <w:r w:rsidRPr="00CE150C">
        <w:rPr>
          <w:i/>
          <w:iCs/>
          <w:sz w:val="20"/>
          <w:szCs w:val="20"/>
        </w:rPr>
        <w:t>Please select and fill in information for UNPRPD MPTF impact indicators to which this programme will contribute to.</w:t>
      </w:r>
    </w:p>
    <w:p w14:paraId="4C390980" w14:textId="77777777" w:rsidR="00301CF5" w:rsidRPr="00CE150C" w:rsidRDefault="00301CF5" w:rsidP="00260756">
      <w:pPr>
        <w:tabs>
          <w:tab w:val="left" w:pos="90"/>
        </w:tabs>
        <w:jc w:val="both"/>
        <w:rPr>
          <w:i/>
          <w:iCs/>
        </w:rPr>
      </w:pPr>
    </w:p>
    <w:p w14:paraId="3752A98C" w14:textId="77777777" w:rsidR="001C2514" w:rsidRPr="00CE150C" w:rsidRDefault="001C2514" w:rsidP="00260756">
      <w:pPr>
        <w:tabs>
          <w:tab w:val="left" w:pos="90"/>
        </w:tabs>
        <w:jc w:val="both"/>
      </w:pPr>
      <w:r w:rsidRPr="00CE150C">
        <w:t>Table 1 Progress against UNPRPD Impact Indicators</w:t>
      </w:r>
    </w:p>
    <w:tbl>
      <w:tblPr>
        <w:tblStyle w:val="GridTable1Light"/>
        <w:tblpPr w:leftFromText="180" w:rightFromText="180" w:vertAnchor="text" w:horzAnchor="margin" w:tblpY="104"/>
        <w:tblW w:w="10525" w:type="dxa"/>
        <w:tblInd w:w="0" w:type="dxa"/>
        <w:tblLook w:val="04A0" w:firstRow="1" w:lastRow="0" w:firstColumn="1" w:lastColumn="0" w:noHBand="0" w:noVBand="1"/>
      </w:tblPr>
      <w:tblGrid>
        <w:gridCol w:w="2695"/>
        <w:gridCol w:w="4230"/>
        <w:gridCol w:w="3600"/>
      </w:tblGrid>
      <w:tr w:rsidR="001C2514" w:rsidRPr="00CE150C" w14:paraId="7C8270F8" w14:textId="77777777" w:rsidTr="5EE9291E">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7CEB4F6" w14:textId="77777777" w:rsidR="001C2514" w:rsidRPr="00D357D5" w:rsidRDefault="001C2514" w:rsidP="0070209D">
            <w:pPr>
              <w:tabs>
                <w:tab w:val="left" w:pos="90"/>
              </w:tabs>
              <w:jc w:val="both"/>
              <w:rPr>
                <w:rFonts w:cstheme="minorHAnsi"/>
                <w:b w:val="0"/>
                <w:bCs w:val="0"/>
                <w:i/>
                <w:iCs/>
                <w:sz w:val="20"/>
                <w:szCs w:val="20"/>
                <w:lang w:val="en-US"/>
              </w:rPr>
            </w:pPr>
            <w:r w:rsidRPr="00D357D5">
              <w:rPr>
                <w:rFonts w:cstheme="minorHAnsi"/>
                <w:b w:val="0"/>
                <w:bCs w:val="0"/>
                <w:i/>
                <w:iCs/>
                <w:sz w:val="20"/>
                <w:szCs w:val="20"/>
                <w:lang w:val="en-US"/>
              </w:rPr>
              <w:t xml:space="preserve">Percentage of persons with disabilities employed as compared to other persons and to overall employment rate, disaggregated by type of employment (public, private, self-employed), age, </w:t>
            </w:r>
            <w:proofErr w:type="gramStart"/>
            <w:r w:rsidRPr="00D357D5">
              <w:rPr>
                <w:rFonts w:cstheme="minorHAnsi"/>
                <w:b w:val="0"/>
                <w:bCs w:val="0"/>
                <w:i/>
                <w:iCs/>
                <w:sz w:val="20"/>
                <w:szCs w:val="20"/>
                <w:lang w:val="en-US"/>
              </w:rPr>
              <w:t>sex</w:t>
            </w:r>
            <w:proofErr w:type="gramEnd"/>
            <w:r w:rsidRPr="00D357D5">
              <w:rPr>
                <w:rFonts w:cstheme="minorHAnsi"/>
                <w:b w:val="0"/>
                <w:bCs w:val="0"/>
                <w:i/>
                <w:iCs/>
                <w:sz w:val="20"/>
                <w:szCs w:val="20"/>
                <w:lang w:val="en-US"/>
              </w:rPr>
              <w:t xml:space="preserve"> and disability</w:t>
            </w:r>
          </w:p>
        </w:tc>
        <w:tc>
          <w:tcPr>
            <w:tcW w:w="4230" w:type="dxa"/>
            <w:tcBorders>
              <w:top w:val="single" w:sz="4" w:space="0" w:color="999999"/>
              <w:left w:val="single" w:sz="4" w:space="0" w:color="999999"/>
              <w:bottom w:val="single" w:sz="4" w:space="0" w:color="999999"/>
              <w:right w:val="single" w:sz="4" w:space="0" w:color="999999"/>
            </w:tcBorders>
          </w:tcPr>
          <w:p w14:paraId="200100D5" w14:textId="5D8246E6" w:rsidR="001C2514" w:rsidRPr="00D357D5" w:rsidRDefault="751A47FC" w:rsidP="00CE150C">
            <w:pPr>
              <w:tabs>
                <w:tab w:val="left" w:pos="90"/>
              </w:tabs>
              <w:cnfStyle w:val="100000000000" w:firstRow="1" w:lastRow="0" w:firstColumn="0" w:lastColumn="0" w:oddVBand="0" w:evenVBand="0" w:oddHBand="0" w:evenHBand="0" w:firstRowFirstColumn="0" w:firstRowLastColumn="0" w:lastRowFirstColumn="0" w:lastRowLastColumn="0"/>
              <w:rPr>
                <w:b w:val="0"/>
                <w:bCs w:val="0"/>
                <w:sz w:val="20"/>
                <w:szCs w:val="20"/>
              </w:rPr>
            </w:pPr>
            <w:r w:rsidRPr="00D357D5">
              <w:rPr>
                <w:rFonts w:eastAsia="Calibri"/>
                <w:b w:val="0"/>
                <w:bCs w:val="0"/>
                <w:sz w:val="20"/>
                <w:szCs w:val="20"/>
                <w:lang w:val="en-US"/>
              </w:rPr>
              <w:t xml:space="preserve">Revision and improvement of legal framework </w:t>
            </w:r>
            <w:proofErr w:type="gramStart"/>
            <w:r w:rsidRPr="00D357D5">
              <w:rPr>
                <w:rFonts w:eastAsia="Calibri"/>
                <w:b w:val="0"/>
                <w:bCs w:val="0"/>
                <w:sz w:val="20"/>
                <w:szCs w:val="20"/>
                <w:lang w:val="en-US"/>
              </w:rPr>
              <w:t>in the area of</w:t>
            </w:r>
            <w:proofErr w:type="gramEnd"/>
            <w:r w:rsidRPr="00D357D5">
              <w:rPr>
                <w:rFonts w:eastAsia="Calibri"/>
                <w:b w:val="0"/>
                <w:bCs w:val="0"/>
                <w:sz w:val="20"/>
                <w:szCs w:val="20"/>
                <w:lang w:val="en-US"/>
              </w:rPr>
              <w:t xml:space="preserve"> professional rehabilitation and employment of persons with disabilities, together with building the capacities of </w:t>
            </w:r>
            <w:r w:rsidR="00373EE8" w:rsidRPr="00D357D5">
              <w:rPr>
                <w:rFonts w:eastAsia="Calibri"/>
                <w:b w:val="0"/>
                <w:bCs w:val="0"/>
                <w:sz w:val="20"/>
                <w:szCs w:val="20"/>
                <w:lang w:val="en-US"/>
              </w:rPr>
              <w:t>service</w:t>
            </w:r>
            <w:r w:rsidRPr="00D357D5">
              <w:rPr>
                <w:rFonts w:eastAsia="Calibri"/>
                <w:b w:val="0"/>
                <w:bCs w:val="0"/>
                <w:sz w:val="20"/>
                <w:szCs w:val="20"/>
                <w:lang w:val="en-US"/>
              </w:rPr>
              <w:t xml:space="preserve"> providers will enable better access of persons with disabilities to the labor market.</w:t>
            </w:r>
          </w:p>
        </w:tc>
        <w:tc>
          <w:tcPr>
            <w:tcW w:w="3600" w:type="dxa"/>
            <w:tcBorders>
              <w:top w:val="single" w:sz="4" w:space="0" w:color="999999"/>
              <w:left w:val="single" w:sz="4" w:space="0" w:color="999999"/>
              <w:bottom w:val="single" w:sz="4" w:space="0" w:color="999999"/>
              <w:right w:val="single" w:sz="4" w:space="0" w:color="999999"/>
            </w:tcBorders>
          </w:tcPr>
          <w:p w14:paraId="4717DBE6" w14:textId="6D7266C5" w:rsidR="001C2514" w:rsidRPr="00B2565B" w:rsidRDefault="484DE443">
            <w:pPr>
              <w:tabs>
                <w:tab w:val="left" w:pos="90"/>
              </w:tabs>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B2565B">
              <w:rPr>
                <w:rFonts w:eastAsia="Calibri"/>
                <w:b w:val="0"/>
                <w:bCs w:val="0"/>
                <w:sz w:val="20"/>
                <w:szCs w:val="20"/>
              </w:rPr>
              <w:t xml:space="preserve">10,970 unemployed persons with disabilities registered with </w:t>
            </w:r>
            <w:r w:rsidR="00BF7053">
              <w:rPr>
                <w:rFonts w:eastAsia="Calibri"/>
                <w:b w:val="0"/>
                <w:bCs w:val="0"/>
                <w:sz w:val="20"/>
                <w:szCs w:val="20"/>
              </w:rPr>
              <w:t xml:space="preserve">the </w:t>
            </w:r>
            <w:r w:rsidRPr="00B2565B">
              <w:rPr>
                <w:rFonts w:eastAsia="Calibri"/>
                <w:b w:val="0"/>
                <w:bCs w:val="0"/>
                <w:sz w:val="20"/>
                <w:szCs w:val="20"/>
              </w:rPr>
              <w:t>Employment Agency of Montenegro</w:t>
            </w:r>
            <w:r w:rsidR="00BF7053">
              <w:rPr>
                <w:rFonts w:eastAsia="Calibri"/>
                <w:b w:val="0"/>
                <w:bCs w:val="0"/>
                <w:sz w:val="20"/>
                <w:szCs w:val="20"/>
              </w:rPr>
              <w:t xml:space="preserve"> in 2020</w:t>
            </w:r>
          </w:p>
          <w:p w14:paraId="6FABE390" w14:textId="77777777" w:rsidR="00D357D5" w:rsidRPr="00D357D5" w:rsidRDefault="00D357D5" w:rsidP="00D357D5">
            <w:pPr>
              <w:tabs>
                <w:tab w:val="left" w:pos="90"/>
              </w:tabs>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6189BF72" w14:textId="34B10DF2" w:rsidR="001C2514" w:rsidRPr="00D357D5" w:rsidRDefault="6CA175DC" w:rsidP="00CE150C">
            <w:pPr>
              <w:tabs>
                <w:tab w:val="left" w:pos="90"/>
              </w:tabs>
              <w:cnfStyle w:val="100000000000" w:firstRow="1" w:lastRow="0" w:firstColumn="0" w:lastColumn="0" w:oddVBand="0" w:evenVBand="0" w:oddHBand="0" w:evenHBand="0" w:firstRowFirstColumn="0" w:firstRowLastColumn="0" w:lastRowFirstColumn="0" w:lastRowLastColumn="0"/>
              <w:rPr>
                <w:b w:val="0"/>
                <w:bCs w:val="0"/>
                <w:sz w:val="20"/>
                <w:szCs w:val="20"/>
              </w:rPr>
            </w:pPr>
            <w:r w:rsidRPr="00D357D5">
              <w:rPr>
                <w:rFonts w:eastAsia="Calibri"/>
                <w:b w:val="0"/>
                <w:bCs w:val="0"/>
                <w:sz w:val="20"/>
                <w:szCs w:val="20"/>
                <w:lang w:val="en-US"/>
              </w:rPr>
              <w:t>(</w:t>
            </w:r>
            <w:r w:rsidR="00BF7053">
              <w:rPr>
                <w:rFonts w:eastAsia="Calibri"/>
                <w:b w:val="0"/>
                <w:bCs w:val="0"/>
                <w:sz w:val="20"/>
                <w:szCs w:val="20"/>
                <w:lang w:val="en-US"/>
              </w:rPr>
              <w:t xml:space="preserve">source: </w:t>
            </w:r>
            <w:r w:rsidRPr="00D357D5">
              <w:rPr>
                <w:rFonts w:eastAsia="Calibri"/>
                <w:b w:val="0"/>
                <w:bCs w:val="0"/>
                <w:sz w:val="20"/>
                <w:szCs w:val="20"/>
                <w:lang w:val="en-US"/>
              </w:rPr>
              <w:t>EAM Annual Report for 2020)</w:t>
            </w:r>
          </w:p>
        </w:tc>
      </w:tr>
      <w:tr w:rsidR="001C2514" w:rsidRPr="00CE150C" w14:paraId="49556EEB" w14:textId="77777777" w:rsidTr="5EE9291E">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4B1D8102" w14:textId="77777777" w:rsidR="001C2514" w:rsidRPr="00D357D5" w:rsidRDefault="001C2514" w:rsidP="0070209D">
            <w:pPr>
              <w:tabs>
                <w:tab w:val="left" w:pos="90"/>
              </w:tabs>
              <w:jc w:val="both"/>
              <w:rPr>
                <w:rFonts w:cstheme="minorHAnsi"/>
                <w:b w:val="0"/>
                <w:bCs w:val="0"/>
                <w:i/>
                <w:iCs/>
                <w:sz w:val="20"/>
                <w:szCs w:val="20"/>
                <w:lang w:val="en-US"/>
              </w:rPr>
            </w:pPr>
            <w:r w:rsidRPr="00D357D5">
              <w:rPr>
                <w:rFonts w:cstheme="minorHAnsi"/>
                <w:b w:val="0"/>
                <w:bCs w:val="0"/>
                <w:i/>
                <w:iCs/>
                <w:sz w:val="20"/>
                <w:szCs w:val="20"/>
                <w:lang w:val="en-US"/>
              </w:rPr>
              <w:t>Percentage of public spending on disability rights and inclusion, as a proportion of the GDP/sector budgets, disaggregated by disability specific budget allocations and allocations within mainstream budget.</w:t>
            </w:r>
          </w:p>
        </w:tc>
        <w:tc>
          <w:tcPr>
            <w:tcW w:w="4230" w:type="dxa"/>
            <w:tcBorders>
              <w:top w:val="single" w:sz="4" w:space="0" w:color="999999"/>
              <w:left w:val="single" w:sz="4" w:space="0" w:color="999999"/>
              <w:bottom w:val="single" w:sz="4" w:space="0" w:color="999999"/>
              <w:right w:val="single" w:sz="4" w:space="0" w:color="999999"/>
            </w:tcBorders>
          </w:tcPr>
          <w:p w14:paraId="45EAF45B" w14:textId="67956F9D" w:rsidR="001C2514" w:rsidRPr="00D357D5" w:rsidRDefault="3508A14C" w:rsidP="00270A05">
            <w:pPr>
              <w:tabs>
                <w:tab w:val="left" w:pos="90"/>
              </w:tabs>
              <w:spacing w:before="120" w:after="120"/>
              <w:ind w:left="32"/>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357D5">
              <w:rPr>
                <w:rFonts w:eastAsia="Calibri"/>
                <w:sz w:val="20"/>
                <w:szCs w:val="20"/>
                <w:lang w:val="en-US"/>
              </w:rPr>
              <w:t xml:space="preserve">Percentage of public spending on disability rights and inclusion should be increased through development of guidelines and capacity building of the relevant ministries, especially Ministry of Finance and Social Welfare and Ministry of Economic Development, together with local governments, OPDs and the NHRI to develop, implement, advocate for, and monitor the implementation of disability </w:t>
            </w:r>
            <w:proofErr w:type="gramStart"/>
            <w:r w:rsidRPr="00D357D5">
              <w:rPr>
                <w:rFonts w:eastAsia="Calibri"/>
                <w:sz w:val="20"/>
                <w:szCs w:val="20"/>
                <w:lang w:val="en-US"/>
              </w:rPr>
              <w:t>inclusive-budgeting</w:t>
            </w:r>
            <w:proofErr w:type="gramEnd"/>
            <w:r w:rsidRPr="00D357D5">
              <w:rPr>
                <w:rFonts w:eastAsia="Calibri"/>
                <w:sz w:val="20"/>
                <w:szCs w:val="20"/>
                <w:lang w:val="en-US"/>
              </w:rPr>
              <w:t>.</w:t>
            </w:r>
          </w:p>
        </w:tc>
        <w:tc>
          <w:tcPr>
            <w:tcW w:w="3600" w:type="dxa"/>
            <w:tcBorders>
              <w:top w:val="single" w:sz="4" w:space="0" w:color="999999"/>
              <w:left w:val="single" w:sz="4" w:space="0" w:color="999999"/>
              <w:bottom w:val="single" w:sz="4" w:space="0" w:color="999999"/>
              <w:right w:val="single" w:sz="4" w:space="0" w:color="999999"/>
            </w:tcBorders>
          </w:tcPr>
          <w:p w14:paraId="49C1300D" w14:textId="5458DB53" w:rsidR="001C2514" w:rsidRPr="00D357D5" w:rsidRDefault="002C65E3" w:rsidP="00CE150C">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en-US"/>
              </w:rPr>
            </w:pPr>
            <w:r w:rsidRPr="00D357D5">
              <w:rPr>
                <w:rFonts w:eastAsia="Calibri"/>
                <w:sz w:val="20"/>
                <w:szCs w:val="20"/>
                <w:lang w:val="en-US"/>
              </w:rPr>
              <w:t>N</w:t>
            </w:r>
            <w:r w:rsidR="3508A14C" w:rsidRPr="00D357D5">
              <w:rPr>
                <w:rFonts w:eastAsia="Calibri"/>
                <w:sz w:val="20"/>
                <w:szCs w:val="20"/>
                <w:lang w:val="en-US"/>
              </w:rPr>
              <w:t xml:space="preserve">o </w:t>
            </w:r>
            <w:r w:rsidRPr="00D357D5">
              <w:rPr>
                <w:rFonts w:eastAsia="Calibri"/>
                <w:sz w:val="20"/>
                <w:szCs w:val="20"/>
                <w:lang w:val="en-US"/>
              </w:rPr>
              <w:t>d</w:t>
            </w:r>
            <w:r w:rsidR="3508A14C" w:rsidRPr="00D357D5">
              <w:rPr>
                <w:rFonts w:eastAsia="Calibri"/>
                <w:sz w:val="20"/>
                <w:szCs w:val="20"/>
                <w:lang w:val="en-US"/>
              </w:rPr>
              <w:t xml:space="preserve">ata </w:t>
            </w:r>
            <w:r w:rsidRPr="00D357D5">
              <w:rPr>
                <w:rFonts w:eastAsia="Calibri"/>
                <w:sz w:val="20"/>
                <w:szCs w:val="20"/>
                <w:lang w:val="en-US"/>
              </w:rPr>
              <w:t xml:space="preserve">exist </w:t>
            </w:r>
            <w:r w:rsidR="3508A14C" w:rsidRPr="00D357D5">
              <w:rPr>
                <w:rFonts w:eastAsia="Calibri"/>
                <w:sz w:val="20"/>
                <w:szCs w:val="20"/>
                <w:lang w:val="en-US"/>
              </w:rPr>
              <w:t xml:space="preserve">on </w:t>
            </w:r>
            <w:r w:rsidRPr="00D357D5">
              <w:rPr>
                <w:rFonts w:eastAsia="Calibri"/>
                <w:sz w:val="20"/>
                <w:szCs w:val="20"/>
                <w:lang w:val="en-US"/>
              </w:rPr>
              <w:t>the p</w:t>
            </w:r>
            <w:r w:rsidR="3508A14C" w:rsidRPr="00D357D5">
              <w:rPr>
                <w:rFonts w:eastAsia="Calibri"/>
                <w:sz w:val="20"/>
                <w:szCs w:val="20"/>
                <w:lang w:val="en-US"/>
              </w:rPr>
              <w:t xml:space="preserve">ercentage of public spending on disability rights and inclusion  </w:t>
            </w:r>
          </w:p>
          <w:p w14:paraId="0237DC6E" w14:textId="4DF54859" w:rsidR="001C2514" w:rsidRPr="00D357D5" w:rsidRDefault="001C2514" w:rsidP="00132351">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rPr>
            </w:pPr>
            <w:r w:rsidRPr="00D357D5">
              <w:rPr>
                <w:sz w:val="20"/>
                <w:szCs w:val="20"/>
              </w:rPr>
              <w:br/>
            </w:r>
          </w:p>
          <w:p w14:paraId="61AD1D99" w14:textId="41BA4DAB" w:rsidR="001C2514" w:rsidRPr="00D357D5" w:rsidRDefault="001C2514" w:rsidP="0070209D">
            <w:pPr>
              <w:tabs>
                <w:tab w:val="left" w:pos="90"/>
              </w:tabs>
              <w:spacing w:before="120" w:after="120"/>
              <w:ind w:left="360"/>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D357D5" w:rsidRPr="00CE150C" w14:paraId="3F8CD20D" w14:textId="77777777" w:rsidTr="5EE9291E">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35C81EB8" w14:textId="77777777" w:rsidR="00D357D5" w:rsidRPr="00D357D5" w:rsidRDefault="00D357D5" w:rsidP="0070209D">
            <w:pPr>
              <w:tabs>
                <w:tab w:val="left" w:pos="90"/>
              </w:tabs>
              <w:spacing w:before="120" w:after="120"/>
              <w:jc w:val="both"/>
              <w:rPr>
                <w:rFonts w:cstheme="minorHAnsi"/>
                <w:b w:val="0"/>
                <w:bCs w:val="0"/>
                <w:i/>
                <w:iCs/>
                <w:sz w:val="20"/>
                <w:szCs w:val="20"/>
                <w:lang w:val="en-US"/>
              </w:rPr>
            </w:pPr>
            <w:r w:rsidRPr="00D357D5">
              <w:rPr>
                <w:rFonts w:cstheme="minorHAnsi"/>
                <w:b w:val="0"/>
                <w:bCs w:val="0"/>
                <w:i/>
                <w:iCs/>
                <w:sz w:val="20"/>
                <w:szCs w:val="20"/>
                <w:lang w:val="en-US"/>
              </w:rPr>
              <w:t xml:space="preserve">SDG indicator 16.7.2 Proportion of population who believe decision-making is inclusive and responsive, by sex, </w:t>
            </w:r>
            <w:proofErr w:type="gramStart"/>
            <w:r w:rsidRPr="00D357D5">
              <w:rPr>
                <w:rFonts w:cstheme="minorHAnsi"/>
                <w:b w:val="0"/>
                <w:bCs w:val="0"/>
                <w:i/>
                <w:iCs/>
                <w:sz w:val="20"/>
                <w:szCs w:val="20"/>
                <w:lang w:val="en-US"/>
              </w:rPr>
              <w:t>age</w:t>
            </w:r>
            <w:proofErr w:type="gramEnd"/>
            <w:r w:rsidRPr="00D357D5">
              <w:rPr>
                <w:rFonts w:cstheme="minorHAnsi"/>
                <w:b w:val="0"/>
                <w:bCs w:val="0"/>
                <w:i/>
                <w:iCs/>
                <w:sz w:val="20"/>
                <w:szCs w:val="20"/>
                <w:lang w:val="en-US"/>
              </w:rPr>
              <w:t xml:space="preserve"> and population group.</w:t>
            </w:r>
          </w:p>
          <w:p w14:paraId="6D8CFC45" w14:textId="3CDC66E8" w:rsidR="00D357D5" w:rsidRPr="00D357D5" w:rsidRDefault="00D357D5" w:rsidP="0070209D">
            <w:pPr>
              <w:tabs>
                <w:tab w:val="left" w:pos="90"/>
              </w:tabs>
              <w:spacing w:before="120" w:after="120"/>
              <w:jc w:val="both"/>
              <w:rPr>
                <w:rFonts w:cstheme="minorHAnsi"/>
                <w:b w:val="0"/>
                <w:bCs w:val="0"/>
                <w:i/>
                <w:iCs/>
                <w:sz w:val="20"/>
                <w:szCs w:val="20"/>
                <w:lang w:val="en-US"/>
              </w:rPr>
            </w:pPr>
          </w:p>
        </w:tc>
        <w:tc>
          <w:tcPr>
            <w:tcW w:w="4230" w:type="dxa"/>
            <w:tcBorders>
              <w:top w:val="single" w:sz="4" w:space="0" w:color="999999"/>
              <w:left w:val="single" w:sz="4" w:space="0" w:color="999999"/>
              <w:bottom w:val="single" w:sz="4" w:space="0" w:color="999999"/>
              <w:right w:val="single" w:sz="4" w:space="0" w:color="999999"/>
            </w:tcBorders>
          </w:tcPr>
          <w:p w14:paraId="594F4725" w14:textId="77777777" w:rsidR="00D357D5" w:rsidRPr="00D357D5" w:rsidRDefault="00D357D5" w:rsidP="0070209D">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lang w:val="en-GB"/>
              </w:rPr>
            </w:pPr>
          </w:p>
          <w:p w14:paraId="1A23208F" w14:textId="7C0297FE" w:rsidR="00D357D5" w:rsidRDefault="00D357D5" w:rsidP="00D357D5">
            <w:pPr>
              <w:pStyle w:val="ListParagraph"/>
              <w:tabs>
                <w:tab w:val="left" w:pos="90"/>
              </w:tabs>
              <w:ind w:left="0"/>
              <w:jc w:val="both"/>
              <w:cnfStyle w:val="000000000000" w:firstRow="0" w:lastRow="0" w:firstColumn="0" w:lastColumn="0" w:oddVBand="0" w:evenVBand="0" w:oddHBand="0" w:evenHBand="0" w:firstRowFirstColumn="0" w:firstRowLastColumn="0" w:lastRowFirstColumn="0" w:lastRowLastColumn="0"/>
              <w:rPr>
                <w:sz w:val="20"/>
                <w:szCs w:val="20"/>
                <w:lang w:val="en-GB"/>
              </w:rPr>
            </w:pPr>
            <w:r w:rsidRPr="00D357D5">
              <w:rPr>
                <w:sz w:val="20"/>
                <w:szCs w:val="20"/>
                <w:lang w:val="en-GB"/>
              </w:rPr>
              <w:t xml:space="preserve">The project seeks to increase the meaningful participation of persons with disabilities </w:t>
            </w:r>
            <w:r w:rsidR="000B334A">
              <w:rPr>
                <w:sz w:val="20"/>
                <w:szCs w:val="20"/>
                <w:lang w:val="en-GB"/>
              </w:rPr>
              <w:t xml:space="preserve">in </w:t>
            </w:r>
            <w:r w:rsidRPr="00D357D5">
              <w:rPr>
                <w:sz w:val="20"/>
                <w:szCs w:val="20"/>
                <w:lang w:val="en-GB"/>
              </w:rPr>
              <w:t>law and policy making, as well as the design and implementation of services</w:t>
            </w:r>
            <w:r w:rsidR="0095027B">
              <w:rPr>
                <w:sz w:val="20"/>
                <w:szCs w:val="20"/>
                <w:lang w:val="en-GB"/>
              </w:rPr>
              <w:t>, and in the independent monitoring mechanism.</w:t>
            </w:r>
            <w:r w:rsidR="000B334A">
              <w:rPr>
                <w:sz w:val="20"/>
                <w:szCs w:val="20"/>
                <w:lang w:val="en-GB"/>
              </w:rPr>
              <w:t xml:space="preserve"> This is expected to </w:t>
            </w:r>
            <w:r w:rsidR="00B2565B">
              <w:rPr>
                <w:sz w:val="20"/>
                <w:szCs w:val="20"/>
                <w:lang w:val="en-GB"/>
              </w:rPr>
              <w:t>increase the level of inclusion in decision-making processes</w:t>
            </w:r>
            <w:r w:rsidR="00BF7053">
              <w:rPr>
                <w:sz w:val="20"/>
                <w:szCs w:val="20"/>
                <w:lang w:val="en-GB"/>
              </w:rPr>
              <w:t>, but also an increase in the decisions being responsive to the rights and needs of persons with disabilities.</w:t>
            </w:r>
          </w:p>
          <w:p w14:paraId="54B6C72B" w14:textId="384A6C22" w:rsidR="00B2565B" w:rsidRPr="00D357D5" w:rsidRDefault="00B2565B" w:rsidP="00D357D5">
            <w:pPr>
              <w:pStyle w:val="ListParagraph"/>
              <w:tabs>
                <w:tab w:val="left" w:pos="90"/>
              </w:tabs>
              <w:ind w:left="0"/>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600" w:type="dxa"/>
            <w:tcBorders>
              <w:top w:val="single" w:sz="4" w:space="0" w:color="999999"/>
              <w:left w:val="single" w:sz="4" w:space="0" w:color="999999"/>
              <w:bottom w:val="single" w:sz="4" w:space="0" w:color="999999"/>
              <w:right w:val="single" w:sz="4" w:space="0" w:color="999999"/>
            </w:tcBorders>
          </w:tcPr>
          <w:p w14:paraId="4A5CF81D" w14:textId="77777777" w:rsidR="00D357D5" w:rsidRPr="00D357D5" w:rsidRDefault="00D357D5" w:rsidP="0070209D">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lang w:val="en-GB"/>
              </w:rPr>
            </w:pPr>
          </w:p>
          <w:p w14:paraId="0303B03D" w14:textId="557E3104" w:rsidR="00D357D5" w:rsidRPr="00D357D5" w:rsidRDefault="00D357D5" w:rsidP="5EE9291E">
            <w:pPr>
              <w:pStyle w:val="ListParagraph"/>
              <w:tabs>
                <w:tab w:val="left" w:pos="90"/>
              </w:tabs>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D357D5">
              <w:rPr>
                <w:sz w:val="20"/>
                <w:szCs w:val="20"/>
                <w:lang w:val="en-GB"/>
              </w:rPr>
              <w:t xml:space="preserve">There is no data on the number or proportion of persons with disabilities </w:t>
            </w:r>
            <w:r w:rsidR="000B1DD9">
              <w:rPr>
                <w:sz w:val="20"/>
                <w:szCs w:val="20"/>
                <w:lang w:val="en-GB"/>
              </w:rPr>
              <w:t xml:space="preserve">who believe that </w:t>
            </w:r>
            <w:r w:rsidRPr="00D357D5">
              <w:rPr>
                <w:sz w:val="20"/>
                <w:szCs w:val="20"/>
                <w:lang w:val="en-GB"/>
              </w:rPr>
              <w:t xml:space="preserve">decision-making </w:t>
            </w:r>
            <w:r w:rsidR="000B1DD9">
              <w:rPr>
                <w:sz w:val="20"/>
                <w:szCs w:val="20"/>
                <w:lang w:val="en-GB"/>
              </w:rPr>
              <w:t>is i</w:t>
            </w:r>
            <w:r w:rsidRPr="00D357D5">
              <w:rPr>
                <w:sz w:val="20"/>
                <w:szCs w:val="20"/>
                <w:lang w:val="en-GB"/>
              </w:rPr>
              <w:t xml:space="preserve">nclusive and responsive </w:t>
            </w:r>
          </w:p>
        </w:tc>
      </w:tr>
    </w:tbl>
    <w:p w14:paraId="5E3305BE" w14:textId="66703372" w:rsidR="001C2514" w:rsidRPr="00CE150C" w:rsidRDefault="001C2514" w:rsidP="002D4D8E">
      <w:pPr>
        <w:tabs>
          <w:tab w:val="left" w:pos="90"/>
        </w:tabs>
        <w:rPr>
          <w:rFonts w:cstheme="minorHAnsi"/>
          <w:bCs/>
          <w:i/>
          <w:sz w:val="20"/>
          <w:szCs w:val="20"/>
        </w:rPr>
      </w:pPr>
    </w:p>
    <w:p w14:paraId="79728C0E" w14:textId="3A73E7A7" w:rsidR="001C2514" w:rsidRPr="00CE150C" w:rsidRDefault="001C2514" w:rsidP="002D4D8E">
      <w:pPr>
        <w:tabs>
          <w:tab w:val="left" w:pos="90"/>
        </w:tabs>
        <w:rPr>
          <w:rFonts w:cstheme="minorHAnsi"/>
          <w:bCs/>
          <w:i/>
          <w:sz w:val="20"/>
          <w:szCs w:val="20"/>
        </w:rPr>
      </w:pPr>
    </w:p>
    <w:p w14:paraId="0B8AC12C" w14:textId="77777777" w:rsidR="001C2514" w:rsidRPr="00CE150C" w:rsidRDefault="001C2514" w:rsidP="002D4D8E">
      <w:pPr>
        <w:tabs>
          <w:tab w:val="left" w:pos="90"/>
        </w:tabs>
        <w:rPr>
          <w:rFonts w:cstheme="minorHAnsi"/>
          <w:bCs/>
          <w:i/>
          <w:sz w:val="20"/>
          <w:szCs w:val="20"/>
        </w:rPr>
      </w:pPr>
    </w:p>
    <w:p w14:paraId="17CBAB61" w14:textId="4BBFC877" w:rsidR="00442CEE" w:rsidRPr="00CE150C" w:rsidRDefault="2AEAE6FD" w:rsidP="000740BD">
      <w:pPr>
        <w:pStyle w:val="Heading1"/>
        <w:numPr>
          <w:ilvl w:val="0"/>
          <w:numId w:val="7"/>
        </w:numPr>
      </w:pPr>
      <w:r w:rsidRPr="00CE150C">
        <w:t xml:space="preserve">Cross cutting </w:t>
      </w:r>
      <w:r w:rsidR="7E06D640" w:rsidRPr="00CE150C">
        <w:t>approaches</w:t>
      </w:r>
    </w:p>
    <w:p w14:paraId="4057D349" w14:textId="3CF99562" w:rsidR="00BC08F5" w:rsidRPr="00CE150C" w:rsidRDefault="2AEAE6FD" w:rsidP="5EE9291E">
      <w:pPr>
        <w:rPr>
          <w:rFonts w:asciiTheme="majorHAnsi" w:eastAsiaTheme="majorEastAsia" w:hAnsiTheme="majorHAnsi" w:cstheme="majorBidi"/>
          <w:color w:val="365F91" w:themeColor="accent1" w:themeShade="BF"/>
          <w:sz w:val="32"/>
          <w:szCs w:val="32"/>
        </w:rPr>
      </w:pPr>
      <w:r w:rsidRPr="00CE150C">
        <w:rPr>
          <w:sz w:val="20"/>
          <w:szCs w:val="20"/>
        </w:rPr>
        <w:t xml:space="preserve">Max </w:t>
      </w:r>
      <w:r w:rsidR="6DB8ED85" w:rsidRPr="00CE150C">
        <w:rPr>
          <w:sz w:val="20"/>
          <w:szCs w:val="20"/>
        </w:rPr>
        <w:t>7</w:t>
      </w:r>
      <w:r w:rsidRPr="00CE150C">
        <w:rPr>
          <w:sz w:val="20"/>
          <w:szCs w:val="20"/>
        </w:rPr>
        <w:t>00 words; Please refer to</w:t>
      </w:r>
      <w:r w:rsidR="1E16E54A" w:rsidRPr="00CE150C">
        <w:rPr>
          <w:sz w:val="20"/>
          <w:szCs w:val="20"/>
        </w:rPr>
        <w:t xml:space="preserve"> the briefing on </w:t>
      </w:r>
      <w:r w:rsidRPr="00CE150C">
        <w:rPr>
          <w:sz w:val="20"/>
          <w:szCs w:val="20"/>
        </w:rPr>
        <w:t xml:space="preserve"> </w:t>
      </w:r>
      <w:hyperlink r:id="rId20">
        <w:r w:rsidRPr="00CE150C">
          <w:rPr>
            <w:rStyle w:val="Hyperlink"/>
            <w:sz w:val="20"/>
            <w:szCs w:val="20"/>
          </w:rPr>
          <w:t>Cross Cutting Approaches</w:t>
        </w:r>
      </w:hyperlink>
      <w:r w:rsidRPr="00CE150C">
        <w:rPr>
          <w:sz w:val="20"/>
          <w:szCs w:val="20"/>
        </w:rPr>
        <w:t xml:space="preserve"> </w:t>
      </w:r>
    </w:p>
    <w:p w14:paraId="6C630779" w14:textId="5C50A769" w:rsidR="5EE9291E" w:rsidRPr="00CE150C" w:rsidRDefault="5EE9291E" w:rsidP="5EE9291E">
      <w:pPr>
        <w:tabs>
          <w:tab w:val="left" w:pos="90"/>
        </w:tabs>
        <w:ind w:left="360"/>
        <w:jc w:val="both"/>
        <w:rPr>
          <w:i/>
          <w:iCs/>
          <w:sz w:val="20"/>
          <w:szCs w:val="20"/>
        </w:rPr>
      </w:pPr>
    </w:p>
    <w:p w14:paraId="5C190E6E" w14:textId="0966FCFF" w:rsidR="00BC08F5" w:rsidRPr="00CE150C" w:rsidRDefault="000740BD" w:rsidP="0064680E">
      <w:pPr>
        <w:pStyle w:val="Heading2"/>
      </w:pPr>
      <w:r w:rsidRPr="00CE150C">
        <w:t xml:space="preserve">6.1 </w:t>
      </w:r>
      <w:r w:rsidR="00BC08F5" w:rsidRPr="00CE150C">
        <w:t xml:space="preserve">Equality between men and women. </w:t>
      </w:r>
    </w:p>
    <w:p w14:paraId="10176D49" w14:textId="77777777" w:rsidR="00BC08F5" w:rsidRPr="00CE150C" w:rsidRDefault="00BC08F5" w:rsidP="5EE9291E">
      <w:pPr>
        <w:tabs>
          <w:tab w:val="left" w:pos="90"/>
        </w:tabs>
        <w:ind w:left="720"/>
        <w:contextualSpacing/>
        <w:jc w:val="both"/>
        <w:rPr>
          <w:i/>
          <w:iCs/>
          <w:sz w:val="20"/>
          <w:szCs w:val="20"/>
        </w:rPr>
      </w:pPr>
    </w:p>
    <w:p w14:paraId="55E47B7A" w14:textId="479E10BF" w:rsidR="008E2ACB" w:rsidRPr="00CE150C" w:rsidRDefault="00A7304E" w:rsidP="00884A4D">
      <w:pPr>
        <w:tabs>
          <w:tab w:val="left" w:pos="90"/>
        </w:tabs>
        <w:contextualSpacing/>
        <w:jc w:val="both"/>
        <w:rPr>
          <w:sz w:val="20"/>
          <w:szCs w:val="20"/>
        </w:rPr>
      </w:pPr>
      <w:r w:rsidRPr="00CE150C">
        <w:rPr>
          <w:sz w:val="20"/>
          <w:szCs w:val="20"/>
          <w:lang w:val="en-GB"/>
        </w:rPr>
        <w:t xml:space="preserve">The project </w:t>
      </w:r>
      <w:r w:rsidR="002C02C5" w:rsidRPr="00CE150C">
        <w:rPr>
          <w:sz w:val="20"/>
          <w:szCs w:val="20"/>
          <w:lang w:val="en-GB"/>
        </w:rPr>
        <w:t xml:space="preserve">will </w:t>
      </w:r>
      <w:r w:rsidRPr="00CE150C">
        <w:rPr>
          <w:sz w:val="20"/>
          <w:szCs w:val="20"/>
          <w:lang w:val="en-GB"/>
        </w:rPr>
        <w:t>take steps t</w:t>
      </w:r>
      <w:r w:rsidR="008E2ACB" w:rsidRPr="00CE150C">
        <w:rPr>
          <w:sz w:val="20"/>
          <w:szCs w:val="20"/>
        </w:rPr>
        <w:t>o ensure that both women and men</w:t>
      </w:r>
      <w:r w:rsidR="006A27CF" w:rsidRPr="00CE150C">
        <w:rPr>
          <w:sz w:val="20"/>
          <w:szCs w:val="20"/>
          <w:lang w:val="en-GB"/>
        </w:rPr>
        <w:t>, boys and girls</w:t>
      </w:r>
      <w:r w:rsidR="008E2ACB" w:rsidRPr="00CE150C">
        <w:rPr>
          <w:sz w:val="20"/>
          <w:szCs w:val="20"/>
        </w:rPr>
        <w:t xml:space="preserve"> </w:t>
      </w:r>
      <w:r w:rsidR="002C02C5" w:rsidRPr="00CE150C">
        <w:rPr>
          <w:sz w:val="20"/>
          <w:szCs w:val="20"/>
          <w:lang w:val="en-GB"/>
        </w:rPr>
        <w:t>with disabilities</w:t>
      </w:r>
      <w:r w:rsidR="006A27CF" w:rsidRPr="00CE150C">
        <w:rPr>
          <w:sz w:val="20"/>
          <w:szCs w:val="20"/>
          <w:lang w:val="en-GB"/>
        </w:rPr>
        <w:t xml:space="preserve"> will benefit from project activities</w:t>
      </w:r>
      <w:r w:rsidR="008E2ACB" w:rsidRPr="00CE150C">
        <w:rPr>
          <w:sz w:val="20"/>
          <w:szCs w:val="20"/>
        </w:rPr>
        <w:t xml:space="preserve">. The different needs of </w:t>
      </w:r>
      <w:r w:rsidR="002C02C5" w:rsidRPr="00CE150C">
        <w:rPr>
          <w:sz w:val="20"/>
          <w:szCs w:val="20"/>
          <w:lang w:val="en-GB"/>
        </w:rPr>
        <w:t>women and men, boy</w:t>
      </w:r>
      <w:r w:rsidR="008E2ACB" w:rsidRPr="00CE150C">
        <w:rPr>
          <w:sz w:val="20"/>
          <w:szCs w:val="20"/>
        </w:rPr>
        <w:t xml:space="preserve"> and girls</w:t>
      </w:r>
      <w:r w:rsidR="002C02C5" w:rsidRPr="00CE150C">
        <w:rPr>
          <w:sz w:val="20"/>
          <w:szCs w:val="20"/>
          <w:lang w:val="en-GB"/>
        </w:rPr>
        <w:t xml:space="preserve"> with disabilities</w:t>
      </w:r>
      <w:r w:rsidR="008E2ACB" w:rsidRPr="00CE150C">
        <w:rPr>
          <w:sz w:val="20"/>
          <w:szCs w:val="20"/>
        </w:rPr>
        <w:t xml:space="preserve"> </w:t>
      </w:r>
      <w:r w:rsidR="002C02C5" w:rsidRPr="00CE150C">
        <w:rPr>
          <w:sz w:val="20"/>
          <w:szCs w:val="20"/>
          <w:lang w:val="en-GB"/>
        </w:rPr>
        <w:t xml:space="preserve">residing in institutions </w:t>
      </w:r>
      <w:r w:rsidR="008E2ACB" w:rsidRPr="00CE150C">
        <w:rPr>
          <w:sz w:val="20"/>
          <w:szCs w:val="20"/>
        </w:rPr>
        <w:t xml:space="preserve">will be </w:t>
      </w:r>
      <w:r w:rsidR="00B97B42" w:rsidRPr="00CE150C">
        <w:rPr>
          <w:sz w:val="20"/>
          <w:szCs w:val="20"/>
          <w:lang w:val="en-GB"/>
        </w:rPr>
        <w:t xml:space="preserve">taken </w:t>
      </w:r>
      <w:r w:rsidR="008E2ACB" w:rsidRPr="00CE150C">
        <w:rPr>
          <w:sz w:val="20"/>
          <w:szCs w:val="20"/>
        </w:rPr>
        <w:t xml:space="preserve">into account </w:t>
      </w:r>
      <w:r w:rsidR="000D01C4" w:rsidRPr="00CE150C">
        <w:rPr>
          <w:sz w:val="20"/>
          <w:szCs w:val="20"/>
          <w:lang w:val="en-GB"/>
        </w:rPr>
        <w:t>in the</w:t>
      </w:r>
      <w:r w:rsidR="008E2ACB" w:rsidRPr="00CE150C">
        <w:rPr>
          <w:sz w:val="20"/>
          <w:szCs w:val="20"/>
        </w:rPr>
        <w:t xml:space="preserve"> </w:t>
      </w:r>
      <w:r w:rsidR="002C02C5" w:rsidRPr="00CE150C">
        <w:rPr>
          <w:sz w:val="20"/>
          <w:szCs w:val="20"/>
          <w:lang w:val="en-GB"/>
        </w:rPr>
        <w:t>asses</w:t>
      </w:r>
      <w:r w:rsidR="000D01C4" w:rsidRPr="00CE150C">
        <w:rPr>
          <w:sz w:val="20"/>
          <w:szCs w:val="20"/>
          <w:lang w:val="en-GB"/>
        </w:rPr>
        <w:t xml:space="preserve">sment that will be conducted and in the </w:t>
      </w:r>
      <w:r w:rsidR="00B97B42" w:rsidRPr="00CE150C">
        <w:rPr>
          <w:sz w:val="20"/>
          <w:szCs w:val="20"/>
          <w:lang w:val="en-GB"/>
        </w:rPr>
        <w:t>desig</w:t>
      </w:r>
      <w:r w:rsidR="000D01C4" w:rsidRPr="00CE150C">
        <w:rPr>
          <w:sz w:val="20"/>
          <w:szCs w:val="20"/>
          <w:lang w:val="en-GB"/>
        </w:rPr>
        <w:t>n of</w:t>
      </w:r>
      <w:r w:rsidR="00B97B42" w:rsidRPr="00CE150C">
        <w:rPr>
          <w:sz w:val="20"/>
          <w:szCs w:val="20"/>
          <w:lang w:val="en-GB"/>
        </w:rPr>
        <w:t xml:space="preserve"> </w:t>
      </w:r>
      <w:r w:rsidR="002C02C5" w:rsidRPr="00CE150C">
        <w:rPr>
          <w:sz w:val="20"/>
          <w:szCs w:val="20"/>
          <w:lang w:val="en-GB"/>
        </w:rPr>
        <w:t xml:space="preserve">recommendations </w:t>
      </w:r>
      <w:r w:rsidR="000D01C4" w:rsidRPr="00CE150C">
        <w:rPr>
          <w:sz w:val="20"/>
          <w:szCs w:val="20"/>
          <w:lang w:val="en-GB"/>
        </w:rPr>
        <w:t xml:space="preserve">of </w:t>
      </w:r>
      <w:r w:rsidR="008F6293" w:rsidRPr="00CE150C">
        <w:rPr>
          <w:sz w:val="20"/>
          <w:szCs w:val="20"/>
          <w:lang w:val="en-GB"/>
        </w:rPr>
        <w:t>wh</w:t>
      </w:r>
      <w:r w:rsidR="00DD7150" w:rsidRPr="00CE150C">
        <w:rPr>
          <w:sz w:val="20"/>
          <w:szCs w:val="20"/>
          <w:lang w:val="en-GB"/>
        </w:rPr>
        <w:t>ich</w:t>
      </w:r>
      <w:r w:rsidR="008F6293" w:rsidRPr="00CE150C">
        <w:rPr>
          <w:sz w:val="20"/>
          <w:szCs w:val="20"/>
          <w:lang w:val="en-GB"/>
        </w:rPr>
        <w:t xml:space="preserve"> family and </w:t>
      </w:r>
      <w:proofErr w:type="gramStart"/>
      <w:r w:rsidR="008F6293" w:rsidRPr="00CE150C">
        <w:rPr>
          <w:sz w:val="20"/>
          <w:szCs w:val="20"/>
          <w:lang w:val="en-GB"/>
        </w:rPr>
        <w:t>community based</w:t>
      </w:r>
      <w:proofErr w:type="gramEnd"/>
      <w:r w:rsidR="008F6293" w:rsidRPr="00CE150C">
        <w:rPr>
          <w:sz w:val="20"/>
          <w:szCs w:val="20"/>
          <w:lang w:val="en-GB"/>
        </w:rPr>
        <w:t xml:space="preserve"> support services </w:t>
      </w:r>
      <w:r w:rsidR="00B97B42" w:rsidRPr="00CE150C">
        <w:rPr>
          <w:sz w:val="20"/>
          <w:szCs w:val="20"/>
          <w:lang w:val="en-GB"/>
        </w:rPr>
        <w:t>are</w:t>
      </w:r>
      <w:r w:rsidR="008F6293" w:rsidRPr="00CE150C">
        <w:rPr>
          <w:sz w:val="20"/>
          <w:szCs w:val="20"/>
          <w:lang w:val="en-GB"/>
        </w:rPr>
        <w:t xml:space="preserve"> require</w:t>
      </w:r>
      <w:r w:rsidR="00B97B42" w:rsidRPr="00CE150C">
        <w:rPr>
          <w:sz w:val="20"/>
          <w:szCs w:val="20"/>
          <w:lang w:val="en-GB"/>
        </w:rPr>
        <w:t>d</w:t>
      </w:r>
      <w:r w:rsidR="008F6293" w:rsidRPr="00CE150C">
        <w:rPr>
          <w:sz w:val="20"/>
          <w:szCs w:val="20"/>
          <w:lang w:val="en-GB"/>
        </w:rPr>
        <w:t xml:space="preserve"> for safe and independent living. Capacity building </w:t>
      </w:r>
      <w:r w:rsidR="001A186C" w:rsidRPr="00CE150C">
        <w:rPr>
          <w:sz w:val="20"/>
          <w:szCs w:val="20"/>
          <w:lang w:val="en-GB"/>
        </w:rPr>
        <w:t>activities will guarantee that different perspectives</w:t>
      </w:r>
      <w:r w:rsidR="00EE15D2" w:rsidRPr="00CE150C">
        <w:rPr>
          <w:sz w:val="20"/>
          <w:szCs w:val="20"/>
          <w:lang w:val="en-GB"/>
        </w:rPr>
        <w:t>, challenges and needs</w:t>
      </w:r>
      <w:r w:rsidR="001A186C" w:rsidRPr="00CE150C">
        <w:rPr>
          <w:sz w:val="20"/>
          <w:szCs w:val="20"/>
          <w:lang w:val="en-GB"/>
        </w:rPr>
        <w:t xml:space="preserve"> of </w:t>
      </w:r>
      <w:r w:rsidR="00EE15D2" w:rsidRPr="00CE150C">
        <w:rPr>
          <w:sz w:val="20"/>
          <w:szCs w:val="20"/>
          <w:lang w:val="en-GB"/>
        </w:rPr>
        <w:t>men and women with disabilities will be integrat</w:t>
      </w:r>
      <w:r w:rsidR="00AB5C02" w:rsidRPr="00CE150C">
        <w:rPr>
          <w:sz w:val="20"/>
          <w:szCs w:val="20"/>
          <w:lang w:val="en-GB"/>
        </w:rPr>
        <w:t>ed, while on the governance structure</w:t>
      </w:r>
      <w:r w:rsidR="007E68DF" w:rsidRPr="00CE150C">
        <w:rPr>
          <w:sz w:val="20"/>
          <w:szCs w:val="20"/>
          <w:lang w:val="en-GB"/>
        </w:rPr>
        <w:t xml:space="preserve"> of the project but also in small working groups set up to undertake activities, the project will ensure that perspectives of men and women will be </w:t>
      </w:r>
      <w:r w:rsidR="006A27CF" w:rsidRPr="00CE150C">
        <w:rPr>
          <w:sz w:val="20"/>
          <w:szCs w:val="20"/>
          <w:lang w:val="en-GB"/>
        </w:rPr>
        <w:t xml:space="preserve">represented. </w:t>
      </w:r>
      <w:r w:rsidR="00B97B42" w:rsidRPr="00CE150C">
        <w:rPr>
          <w:sz w:val="20"/>
          <w:szCs w:val="20"/>
          <w:lang w:val="en-GB"/>
        </w:rPr>
        <w:t xml:space="preserve">Where </w:t>
      </w:r>
      <w:r w:rsidR="00A30E5B" w:rsidRPr="00CE150C">
        <w:rPr>
          <w:sz w:val="20"/>
          <w:szCs w:val="20"/>
          <w:lang w:val="en-GB"/>
        </w:rPr>
        <w:t xml:space="preserve">the project finds that clear gender gaps exist, </w:t>
      </w:r>
      <w:r w:rsidR="00A266C9" w:rsidRPr="00CE150C">
        <w:rPr>
          <w:sz w:val="20"/>
          <w:szCs w:val="20"/>
          <w:lang w:val="en-GB"/>
        </w:rPr>
        <w:t xml:space="preserve">activities will focus on </w:t>
      </w:r>
      <w:r w:rsidR="00A30E5B" w:rsidRPr="00CE150C">
        <w:rPr>
          <w:sz w:val="20"/>
          <w:szCs w:val="20"/>
          <w:lang w:val="en-GB"/>
        </w:rPr>
        <w:t xml:space="preserve">positive action </w:t>
      </w:r>
      <w:r w:rsidR="00A30E5B" w:rsidRPr="00CE150C">
        <w:rPr>
          <w:sz w:val="20"/>
          <w:szCs w:val="20"/>
          <w:lang w:val="en-GB"/>
        </w:rPr>
        <w:lastRenderedPageBreak/>
        <w:t>to reduce that gap</w:t>
      </w:r>
      <w:r w:rsidR="00A266C9" w:rsidRPr="00CE150C">
        <w:rPr>
          <w:sz w:val="20"/>
          <w:szCs w:val="20"/>
          <w:lang w:val="en-GB"/>
        </w:rPr>
        <w:t>. For</w:t>
      </w:r>
      <w:r w:rsidR="00A30E5B" w:rsidRPr="00CE150C">
        <w:rPr>
          <w:sz w:val="20"/>
          <w:szCs w:val="20"/>
          <w:lang w:val="en-GB"/>
        </w:rPr>
        <w:t xml:space="preserve"> </w:t>
      </w:r>
      <w:proofErr w:type="gramStart"/>
      <w:r w:rsidR="00A30E5B" w:rsidRPr="00CE150C">
        <w:rPr>
          <w:sz w:val="20"/>
          <w:szCs w:val="20"/>
          <w:lang w:val="en-GB"/>
        </w:rPr>
        <w:t>instance</w:t>
      </w:r>
      <w:proofErr w:type="gramEnd"/>
      <w:r w:rsidR="00A30E5B" w:rsidRPr="00CE150C">
        <w:rPr>
          <w:sz w:val="20"/>
          <w:szCs w:val="20"/>
          <w:lang w:val="en-GB"/>
        </w:rPr>
        <w:t xml:space="preserve"> </w:t>
      </w:r>
      <w:r w:rsidR="00DD7150" w:rsidRPr="00CE150C">
        <w:rPr>
          <w:sz w:val="20"/>
          <w:szCs w:val="20"/>
          <w:lang w:val="en-GB"/>
        </w:rPr>
        <w:t>regarding</w:t>
      </w:r>
      <w:r w:rsidR="00A30E5B" w:rsidRPr="00CE150C">
        <w:rPr>
          <w:sz w:val="20"/>
          <w:szCs w:val="20"/>
          <w:lang w:val="en-GB"/>
        </w:rPr>
        <w:t xml:space="preserve"> activation</w:t>
      </w:r>
      <w:r w:rsidR="002B3380" w:rsidRPr="00CE150C">
        <w:rPr>
          <w:sz w:val="20"/>
          <w:szCs w:val="20"/>
          <w:lang w:val="en-GB"/>
        </w:rPr>
        <w:t xml:space="preserve">, even though data is scarce, it is expected that in line with </w:t>
      </w:r>
      <w:r w:rsidR="00FD5258" w:rsidRPr="00CE150C">
        <w:rPr>
          <w:sz w:val="20"/>
          <w:szCs w:val="20"/>
          <w:lang w:val="en-GB"/>
        </w:rPr>
        <w:t>national averages for the two sexes</w:t>
      </w:r>
      <w:r w:rsidR="00A266C9" w:rsidRPr="00CE150C">
        <w:rPr>
          <w:sz w:val="20"/>
          <w:szCs w:val="20"/>
          <w:lang w:val="en-GB"/>
        </w:rPr>
        <w:t xml:space="preserve">, fewer </w:t>
      </w:r>
      <w:r w:rsidR="002B3380" w:rsidRPr="00CE150C">
        <w:rPr>
          <w:sz w:val="20"/>
          <w:szCs w:val="20"/>
          <w:lang w:val="en-GB"/>
        </w:rPr>
        <w:t xml:space="preserve">women </w:t>
      </w:r>
      <w:r w:rsidR="00A266C9" w:rsidRPr="00CE150C">
        <w:rPr>
          <w:sz w:val="20"/>
          <w:szCs w:val="20"/>
          <w:lang w:val="en-GB"/>
        </w:rPr>
        <w:t xml:space="preserve">than men </w:t>
      </w:r>
      <w:r w:rsidR="002B3380" w:rsidRPr="00CE150C">
        <w:rPr>
          <w:sz w:val="20"/>
          <w:szCs w:val="20"/>
          <w:lang w:val="en-GB"/>
        </w:rPr>
        <w:t>with disabili</w:t>
      </w:r>
      <w:r w:rsidR="00FD5258" w:rsidRPr="00CE150C">
        <w:rPr>
          <w:sz w:val="20"/>
          <w:szCs w:val="20"/>
          <w:lang w:val="en-GB"/>
        </w:rPr>
        <w:t xml:space="preserve">ties </w:t>
      </w:r>
      <w:r w:rsidR="00A266C9" w:rsidRPr="00CE150C">
        <w:rPr>
          <w:sz w:val="20"/>
          <w:szCs w:val="20"/>
          <w:lang w:val="en-GB"/>
        </w:rPr>
        <w:t xml:space="preserve">are employed or are actively participating in community activities. Thus, women with disabilities </w:t>
      </w:r>
      <w:r w:rsidR="00270A05" w:rsidRPr="00CE150C">
        <w:rPr>
          <w:sz w:val="20"/>
          <w:szCs w:val="20"/>
          <w:lang w:val="en-GB"/>
        </w:rPr>
        <w:t>will</w:t>
      </w:r>
      <w:r w:rsidR="00A266C9" w:rsidRPr="00CE150C">
        <w:rPr>
          <w:sz w:val="20"/>
          <w:szCs w:val="20"/>
          <w:lang w:val="en-GB"/>
        </w:rPr>
        <w:t xml:space="preserve"> be prioritized in the activation part of the project</w:t>
      </w:r>
      <w:r w:rsidR="00270A05" w:rsidRPr="00CE150C">
        <w:rPr>
          <w:sz w:val="20"/>
          <w:szCs w:val="20"/>
          <w:lang w:val="en-GB"/>
        </w:rPr>
        <w:t xml:space="preserve">. </w:t>
      </w:r>
      <w:r w:rsidR="000D01C4" w:rsidRPr="00CE150C">
        <w:rPr>
          <w:sz w:val="20"/>
          <w:szCs w:val="20"/>
          <w:lang w:val="en-GB"/>
        </w:rPr>
        <w:t>D</w:t>
      </w:r>
      <w:proofErr w:type="spellStart"/>
      <w:r w:rsidR="008E2ACB" w:rsidRPr="00CE150C">
        <w:rPr>
          <w:sz w:val="20"/>
          <w:szCs w:val="20"/>
        </w:rPr>
        <w:t>ata</w:t>
      </w:r>
      <w:proofErr w:type="spellEnd"/>
      <w:r w:rsidR="008E2ACB" w:rsidRPr="00CE150C">
        <w:rPr>
          <w:sz w:val="20"/>
          <w:szCs w:val="20"/>
        </w:rPr>
        <w:t xml:space="preserve"> </w:t>
      </w:r>
      <w:r w:rsidR="00DD7150" w:rsidRPr="00CE150C">
        <w:rPr>
          <w:sz w:val="20"/>
          <w:szCs w:val="20"/>
          <w:lang w:val="en-GB"/>
        </w:rPr>
        <w:t xml:space="preserve">on </w:t>
      </w:r>
      <w:r w:rsidR="008E2ACB" w:rsidRPr="00CE150C">
        <w:rPr>
          <w:sz w:val="20"/>
          <w:szCs w:val="20"/>
        </w:rPr>
        <w:t xml:space="preserve">women and men </w:t>
      </w:r>
      <w:r w:rsidR="00DD7150" w:rsidRPr="00CE150C">
        <w:rPr>
          <w:sz w:val="20"/>
          <w:szCs w:val="20"/>
          <w:lang w:val="en-GB"/>
        </w:rPr>
        <w:t xml:space="preserve">in </w:t>
      </w:r>
      <w:r w:rsidR="000D01C4" w:rsidRPr="00CE150C">
        <w:rPr>
          <w:sz w:val="20"/>
          <w:szCs w:val="20"/>
          <w:lang w:val="en-GB"/>
        </w:rPr>
        <w:t xml:space="preserve">will be disaggregated in </w:t>
      </w:r>
      <w:r w:rsidR="00DD7150" w:rsidRPr="00CE150C">
        <w:rPr>
          <w:sz w:val="20"/>
          <w:szCs w:val="20"/>
          <w:lang w:val="en-GB"/>
        </w:rPr>
        <w:t>all aspects of the</w:t>
      </w:r>
      <w:r w:rsidR="00302196" w:rsidRPr="00CE150C">
        <w:rPr>
          <w:sz w:val="20"/>
          <w:szCs w:val="20"/>
          <w:lang w:val="en-GB"/>
        </w:rPr>
        <w:t xml:space="preserve"> project</w:t>
      </w:r>
      <w:r w:rsidR="008E2ACB" w:rsidRPr="00CE150C">
        <w:rPr>
          <w:sz w:val="20"/>
          <w:szCs w:val="20"/>
        </w:rPr>
        <w:t>.</w:t>
      </w:r>
    </w:p>
    <w:p w14:paraId="4A6227D2" w14:textId="3F73E2FE" w:rsidR="5EE9291E" w:rsidRPr="00CE150C" w:rsidRDefault="5EE9291E" w:rsidP="5EE9291E">
      <w:pPr>
        <w:tabs>
          <w:tab w:val="left" w:pos="90"/>
        </w:tabs>
        <w:ind w:left="720"/>
        <w:jc w:val="both"/>
        <w:rPr>
          <w:i/>
          <w:iCs/>
          <w:sz w:val="20"/>
          <w:szCs w:val="20"/>
        </w:rPr>
      </w:pPr>
    </w:p>
    <w:p w14:paraId="6DC84D54" w14:textId="19FFDE57" w:rsidR="00BC08F5" w:rsidRPr="00CE150C" w:rsidRDefault="000740BD" w:rsidP="000740BD">
      <w:pPr>
        <w:pStyle w:val="Heading2"/>
      </w:pPr>
      <w:r w:rsidRPr="00CE150C">
        <w:t xml:space="preserve">6.2 </w:t>
      </w:r>
      <w:r w:rsidR="00BC08F5" w:rsidRPr="00CE150C">
        <w:t>Full and effective participation of persons with disabilities.</w:t>
      </w:r>
    </w:p>
    <w:p w14:paraId="1899B08E" w14:textId="77777777" w:rsidR="00806769" w:rsidRPr="00CE150C" w:rsidRDefault="00806769" w:rsidP="00806769">
      <w:pPr>
        <w:tabs>
          <w:tab w:val="left" w:pos="90"/>
          <w:tab w:val="left" w:pos="1350"/>
        </w:tabs>
        <w:contextualSpacing/>
        <w:jc w:val="both"/>
        <w:rPr>
          <w:iCs/>
          <w:sz w:val="20"/>
        </w:rPr>
      </w:pPr>
    </w:p>
    <w:p w14:paraId="6705F0E7" w14:textId="41FF6888" w:rsidR="00806769" w:rsidRPr="00CE150C" w:rsidRDefault="00806769" w:rsidP="00806769">
      <w:pPr>
        <w:tabs>
          <w:tab w:val="left" w:pos="90"/>
          <w:tab w:val="left" w:pos="1350"/>
        </w:tabs>
        <w:contextualSpacing/>
        <w:jc w:val="both"/>
        <w:rPr>
          <w:iCs/>
          <w:sz w:val="20"/>
          <w:lang w:val="en-GB"/>
        </w:rPr>
      </w:pPr>
      <w:r w:rsidRPr="00CE150C">
        <w:rPr>
          <w:iCs/>
          <w:sz w:val="20"/>
          <w:lang w:val="en-GB"/>
        </w:rPr>
        <w:t xml:space="preserve">The project </w:t>
      </w:r>
      <w:r w:rsidR="00453C8A" w:rsidRPr="00CE150C">
        <w:rPr>
          <w:iCs/>
          <w:sz w:val="20"/>
          <w:lang w:val="en-GB"/>
        </w:rPr>
        <w:t xml:space="preserve">will ensure the full and effective participation of persons with disabilities and their representative organization </w:t>
      </w:r>
      <w:r w:rsidR="006E5E5E" w:rsidRPr="00CE150C">
        <w:rPr>
          <w:iCs/>
          <w:sz w:val="20"/>
          <w:lang w:val="en-GB"/>
        </w:rPr>
        <w:t xml:space="preserve">in the design and implementation of most </w:t>
      </w:r>
      <w:r w:rsidR="00975E72" w:rsidRPr="00CE150C">
        <w:rPr>
          <w:iCs/>
          <w:sz w:val="20"/>
          <w:lang w:val="en-GB"/>
        </w:rPr>
        <w:t xml:space="preserve">if not all </w:t>
      </w:r>
      <w:r w:rsidR="00A5508D" w:rsidRPr="00CE150C">
        <w:rPr>
          <w:iCs/>
          <w:sz w:val="20"/>
          <w:lang w:val="en-GB"/>
        </w:rPr>
        <w:t>activities, as well as in</w:t>
      </w:r>
      <w:r w:rsidR="006E5E5E" w:rsidRPr="00CE150C">
        <w:rPr>
          <w:iCs/>
          <w:sz w:val="20"/>
          <w:lang w:val="en-GB"/>
        </w:rPr>
        <w:t xml:space="preserve"> monitoring progress</w:t>
      </w:r>
      <w:r w:rsidR="00302196" w:rsidRPr="00CE150C">
        <w:rPr>
          <w:iCs/>
          <w:sz w:val="20"/>
          <w:lang w:val="en-GB"/>
        </w:rPr>
        <w:t xml:space="preserve"> </w:t>
      </w:r>
      <w:r w:rsidR="00ED61A3" w:rsidRPr="00CE150C">
        <w:rPr>
          <w:iCs/>
          <w:sz w:val="20"/>
          <w:lang w:val="en-GB"/>
        </w:rPr>
        <w:t xml:space="preserve">in the implementation of </w:t>
      </w:r>
      <w:r w:rsidR="00A5508D" w:rsidRPr="00CE150C">
        <w:rPr>
          <w:iCs/>
          <w:sz w:val="20"/>
          <w:lang w:val="en-GB"/>
        </w:rPr>
        <w:t>project</w:t>
      </w:r>
      <w:r w:rsidR="00ED61A3" w:rsidRPr="00CE150C">
        <w:rPr>
          <w:iCs/>
          <w:sz w:val="20"/>
          <w:lang w:val="en-GB"/>
        </w:rPr>
        <w:t xml:space="preserve"> activities</w:t>
      </w:r>
      <w:r w:rsidR="00A5508D" w:rsidRPr="00CE150C">
        <w:rPr>
          <w:iCs/>
          <w:sz w:val="20"/>
          <w:lang w:val="en-GB"/>
        </w:rPr>
        <w:t xml:space="preserve">. </w:t>
      </w:r>
      <w:r w:rsidR="000209C1" w:rsidRPr="00CE150C">
        <w:rPr>
          <w:iCs/>
          <w:sz w:val="20"/>
          <w:lang w:val="en-GB"/>
        </w:rPr>
        <w:t xml:space="preserve">Where small working groups are set up to design and implement activities, the project will ensure representation of OPDs. </w:t>
      </w:r>
      <w:r w:rsidR="00D526B1" w:rsidRPr="00CE150C">
        <w:rPr>
          <w:iCs/>
          <w:sz w:val="20"/>
          <w:lang w:val="en-GB"/>
        </w:rPr>
        <w:t>D</w:t>
      </w:r>
      <w:r w:rsidR="00853821" w:rsidRPr="00CE150C">
        <w:rPr>
          <w:iCs/>
          <w:sz w:val="20"/>
          <w:lang w:val="en-GB"/>
        </w:rPr>
        <w:t xml:space="preserve">esign of knowledge products, like guidelines for budgeting </w:t>
      </w:r>
      <w:r w:rsidR="00302196" w:rsidRPr="00CE150C">
        <w:rPr>
          <w:iCs/>
          <w:sz w:val="20"/>
          <w:lang w:val="en-GB"/>
        </w:rPr>
        <w:t>and</w:t>
      </w:r>
      <w:r w:rsidR="00853821" w:rsidRPr="00CE150C">
        <w:rPr>
          <w:iCs/>
          <w:sz w:val="20"/>
          <w:lang w:val="en-GB"/>
        </w:rPr>
        <w:t xml:space="preserve"> the costing of community-based services will be </w:t>
      </w:r>
      <w:r w:rsidR="003E0A72" w:rsidRPr="00CE150C">
        <w:rPr>
          <w:iCs/>
          <w:sz w:val="20"/>
          <w:lang w:val="en-GB"/>
        </w:rPr>
        <w:t>carried out</w:t>
      </w:r>
      <w:r w:rsidR="00853821" w:rsidRPr="00CE150C">
        <w:rPr>
          <w:iCs/>
          <w:sz w:val="20"/>
          <w:lang w:val="en-GB"/>
        </w:rPr>
        <w:t xml:space="preserve"> </w:t>
      </w:r>
      <w:r w:rsidR="00D526B1" w:rsidRPr="00CE150C">
        <w:rPr>
          <w:iCs/>
          <w:sz w:val="20"/>
          <w:lang w:val="en-GB"/>
        </w:rPr>
        <w:t xml:space="preserve">under the leadership or </w:t>
      </w:r>
      <w:r w:rsidR="00853821" w:rsidRPr="00CE150C">
        <w:rPr>
          <w:iCs/>
          <w:sz w:val="20"/>
          <w:lang w:val="en-GB"/>
        </w:rPr>
        <w:t>in close collaboration with OPDs.</w:t>
      </w:r>
      <w:r w:rsidR="006A1155" w:rsidRPr="00CE150C">
        <w:rPr>
          <w:iCs/>
          <w:sz w:val="20"/>
          <w:lang w:val="en-GB"/>
        </w:rPr>
        <w:t xml:space="preserve"> Some c</w:t>
      </w:r>
      <w:r w:rsidR="00853821" w:rsidRPr="00CE150C">
        <w:rPr>
          <w:iCs/>
          <w:sz w:val="20"/>
          <w:lang w:val="en-GB"/>
        </w:rPr>
        <w:t xml:space="preserve">apacity building activities </w:t>
      </w:r>
      <w:r w:rsidR="006A1155" w:rsidRPr="00CE150C">
        <w:rPr>
          <w:iCs/>
          <w:sz w:val="20"/>
          <w:lang w:val="en-GB"/>
        </w:rPr>
        <w:t xml:space="preserve">supported by the project </w:t>
      </w:r>
      <w:r w:rsidR="00853821" w:rsidRPr="00CE150C">
        <w:rPr>
          <w:iCs/>
          <w:sz w:val="20"/>
          <w:lang w:val="en-GB"/>
        </w:rPr>
        <w:t xml:space="preserve">will be led by OPDs, </w:t>
      </w:r>
      <w:r w:rsidR="00D526B1" w:rsidRPr="00CE150C">
        <w:rPr>
          <w:iCs/>
          <w:sz w:val="20"/>
          <w:lang w:val="en-GB"/>
        </w:rPr>
        <w:t>like</w:t>
      </w:r>
      <w:r w:rsidR="00853821" w:rsidRPr="00CE150C">
        <w:rPr>
          <w:iCs/>
          <w:sz w:val="20"/>
          <w:lang w:val="en-GB"/>
        </w:rPr>
        <w:t xml:space="preserve"> those on CRPD and disability inclusion for the UNCT and national partners, drawing on the induction training package prepared by PRPD and already </w:t>
      </w:r>
      <w:r w:rsidR="00ED61A3" w:rsidRPr="00CE150C">
        <w:rPr>
          <w:iCs/>
          <w:sz w:val="20"/>
          <w:lang w:val="en-GB"/>
        </w:rPr>
        <w:t>used</w:t>
      </w:r>
      <w:r w:rsidR="00853821" w:rsidRPr="00CE150C">
        <w:rPr>
          <w:iCs/>
          <w:sz w:val="20"/>
          <w:lang w:val="en-GB"/>
        </w:rPr>
        <w:t xml:space="preserve"> during the inception phase by a </w:t>
      </w:r>
      <w:r w:rsidR="00ED61A3" w:rsidRPr="00CE150C">
        <w:rPr>
          <w:iCs/>
          <w:sz w:val="20"/>
          <w:lang w:val="en-GB"/>
        </w:rPr>
        <w:t xml:space="preserve">OPD </w:t>
      </w:r>
      <w:r w:rsidR="00853821" w:rsidRPr="00CE150C">
        <w:rPr>
          <w:iCs/>
          <w:sz w:val="20"/>
          <w:lang w:val="en-GB"/>
        </w:rPr>
        <w:t xml:space="preserve">coalition. </w:t>
      </w:r>
      <w:r w:rsidR="00EB3D5B" w:rsidRPr="00CE150C">
        <w:rPr>
          <w:iCs/>
          <w:sz w:val="20"/>
          <w:lang w:val="en-GB"/>
        </w:rPr>
        <w:t xml:space="preserve">Knowledge and capacity of OPDs will </w:t>
      </w:r>
      <w:r w:rsidR="002A3AF1" w:rsidRPr="00CE150C">
        <w:rPr>
          <w:iCs/>
          <w:sz w:val="20"/>
          <w:lang w:val="en-GB"/>
        </w:rPr>
        <w:t xml:space="preserve">also </w:t>
      </w:r>
      <w:r w:rsidR="00EB3D5B" w:rsidRPr="00CE150C">
        <w:rPr>
          <w:iCs/>
          <w:sz w:val="20"/>
          <w:lang w:val="en-GB"/>
        </w:rPr>
        <w:t xml:space="preserve">be built, </w:t>
      </w:r>
      <w:r w:rsidR="003E0A72" w:rsidRPr="00CE150C">
        <w:rPr>
          <w:iCs/>
          <w:sz w:val="20"/>
          <w:lang w:val="en-GB"/>
        </w:rPr>
        <w:t>for instance on disability inclusive budgeting and</w:t>
      </w:r>
      <w:r w:rsidR="00EB3D5B" w:rsidRPr="00CE150C">
        <w:rPr>
          <w:iCs/>
          <w:sz w:val="20"/>
          <w:lang w:val="en-GB"/>
        </w:rPr>
        <w:t xml:space="preserve"> on effective mechanisms for independent monitoring</w:t>
      </w:r>
      <w:r w:rsidR="002A3AF1" w:rsidRPr="00CE150C">
        <w:rPr>
          <w:iCs/>
          <w:sz w:val="20"/>
          <w:lang w:val="en-GB"/>
        </w:rPr>
        <w:t>, as well as o</w:t>
      </w:r>
      <w:r w:rsidR="00EB3D5B" w:rsidRPr="00CE150C">
        <w:rPr>
          <w:iCs/>
          <w:sz w:val="20"/>
          <w:lang w:val="en-GB"/>
        </w:rPr>
        <w:t xml:space="preserve">n specific </w:t>
      </w:r>
      <w:r w:rsidR="002A3AF1" w:rsidRPr="00CE150C">
        <w:rPr>
          <w:iCs/>
          <w:sz w:val="20"/>
          <w:lang w:val="en-GB"/>
        </w:rPr>
        <w:t>areas of violation of the rights of</w:t>
      </w:r>
      <w:r w:rsidR="00467897" w:rsidRPr="00CE150C">
        <w:rPr>
          <w:iCs/>
          <w:sz w:val="20"/>
          <w:lang w:val="en-GB"/>
        </w:rPr>
        <w:t xml:space="preserve"> persons with disabilities</w:t>
      </w:r>
      <w:r w:rsidR="002A3AF1" w:rsidRPr="00CE150C">
        <w:rPr>
          <w:iCs/>
          <w:sz w:val="20"/>
          <w:lang w:val="en-GB"/>
        </w:rPr>
        <w:t>, as identified by OPDs and the NHRI</w:t>
      </w:r>
      <w:r w:rsidR="00467897" w:rsidRPr="00CE150C">
        <w:rPr>
          <w:iCs/>
          <w:sz w:val="20"/>
          <w:lang w:val="en-GB"/>
        </w:rPr>
        <w:t xml:space="preserve">. </w:t>
      </w:r>
      <w:r w:rsidR="003E0A72" w:rsidRPr="00CE150C">
        <w:rPr>
          <w:iCs/>
          <w:sz w:val="20"/>
          <w:lang w:val="en-GB"/>
        </w:rPr>
        <w:t>Existing r</w:t>
      </w:r>
      <w:r w:rsidR="00467897" w:rsidRPr="00CE150C">
        <w:rPr>
          <w:iCs/>
          <w:sz w:val="20"/>
          <w:lang w:val="en-GB"/>
        </w:rPr>
        <w:t>elations between OPDs and the UN as well as national partners will be strengthened through more intense collaboration facilitated under the project</w:t>
      </w:r>
      <w:r w:rsidR="007E75E0" w:rsidRPr="00CE150C">
        <w:rPr>
          <w:iCs/>
          <w:sz w:val="20"/>
          <w:lang w:val="en-GB"/>
        </w:rPr>
        <w:t xml:space="preserve"> </w:t>
      </w:r>
      <w:r w:rsidR="00467897" w:rsidRPr="00CE150C">
        <w:rPr>
          <w:iCs/>
          <w:sz w:val="20"/>
          <w:lang w:val="en-GB"/>
        </w:rPr>
        <w:t xml:space="preserve">but will also feature </w:t>
      </w:r>
      <w:r w:rsidR="007F013C" w:rsidRPr="00CE150C">
        <w:rPr>
          <w:iCs/>
          <w:sz w:val="20"/>
          <w:lang w:val="en-GB"/>
        </w:rPr>
        <w:t xml:space="preserve">new </w:t>
      </w:r>
      <w:r w:rsidR="003E0A72" w:rsidRPr="00CE150C">
        <w:rPr>
          <w:iCs/>
          <w:sz w:val="20"/>
          <w:lang w:val="en-GB"/>
        </w:rPr>
        <w:t>partnerships with</w:t>
      </w:r>
      <w:r w:rsidR="00A076FB" w:rsidRPr="00CE150C">
        <w:rPr>
          <w:iCs/>
          <w:sz w:val="20"/>
          <w:lang w:val="en-GB"/>
        </w:rPr>
        <w:t xml:space="preserve"> persons with disabilities who have been underrepresented</w:t>
      </w:r>
      <w:r w:rsidR="007F013C" w:rsidRPr="00CE150C">
        <w:rPr>
          <w:iCs/>
          <w:sz w:val="20"/>
          <w:lang w:val="en-GB"/>
        </w:rPr>
        <w:t xml:space="preserve">. </w:t>
      </w:r>
      <w:r w:rsidR="00A076FB" w:rsidRPr="00CE150C">
        <w:rPr>
          <w:iCs/>
          <w:sz w:val="20"/>
          <w:lang w:val="en-GB"/>
        </w:rPr>
        <w:t>To</w:t>
      </w:r>
      <w:r w:rsidR="007F013C" w:rsidRPr="00CE150C">
        <w:rPr>
          <w:iCs/>
          <w:sz w:val="20"/>
          <w:lang w:val="en-GB"/>
        </w:rPr>
        <w:t xml:space="preserve"> ensure </w:t>
      </w:r>
      <w:r w:rsidR="00A076FB" w:rsidRPr="00CE150C">
        <w:rPr>
          <w:iCs/>
          <w:sz w:val="20"/>
          <w:lang w:val="en-GB"/>
        </w:rPr>
        <w:t xml:space="preserve">that participation is </w:t>
      </w:r>
      <w:r w:rsidR="007F013C" w:rsidRPr="00CE150C">
        <w:rPr>
          <w:iCs/>
          <w:sz w:val="20"/>
          <w:lang w:val="en-GB"/>
        </w:rPr>
        <w:t>effective,</w:t>
      </w:r>
      <w:r w:rsidR="00A076FB" w:rsidRPr="00CE150C">
        <w:rPr>
          <w:iCs/>
          <w:sz w:val="20"/>
          <w:lang w:val="en-GB"/>
        </w:rPr>
        <w:t xml:space="preserve"> the project team and partners will</w:t>
      </w:r>
      <w:r w:rsidR="007F013C" w:rsidRPr="00CE150C">
        <w:rPr>
          <w:iCs/>
          <w:sz w:val="20"/>
          <w:lang w:val="en-GB"/>
        </w:rPr>
        <w:t xml:space="preserve"> seek advice from OPDs </w:t>
      </w:r>
      <w:r w:rsidR="00A076FB" w:rsidRPr="00CE150C">
        <w:rPr>
          <w:iCs/>
          <w:sz w:val="20"/>
          <w:lang w:val="en-GB"/>
        </w:rPr>
        <w:t>on how</w:t>
      </w:r>
      <w:r w:rsidR="007F013C" w:rsidRPr="00CE150C">
        <w:rPr>
          <w:iCs/>
          <w:sz w:val="20"/>
          <w:lang w:val="en-GB"/>
        </w:rPr>
        <w:t xml:space="preserve"> to how</w:t>
      </w:r>
      <w:r w:rsidR="00A076FB" w:rsidRPr="00CE150C">
        <w:rPr>
          <w:iCs/>
          <w:sz w:val="20"/>
          <w:lang w:val="en-GB"/>
        </w:rPr>
        <w:t xml:space="preserve"> make all </w:t>
      </w:r>
      <w:r w:rsidR="00975E72" w:rsidRPr="00CE150C">
        <w:rPr>
          <w:iCs/>
          <w:sz w:val="20"/>
          <w:lang w:val="en-GB"/>
        </w:rPr>
        <w:t xml:space="preserve">activities accessible to persons with different types of disabilities </w:t>
      </w:r>
      <w:r w:rsidR="00A076FB" w:rsidRPr="00CE150C">
        <w:rPr>
          <w:iCs/>
          <w:sz w:val="20"/>
          <w:lang w:val="en-GB"/>
        </w:rPr>
        <w:t>while</w:t>
      </w:r>
      <w:r w:rsidR="00975E72" w:rsidRPr="00CE150C">
        <w:rPr>
          <w:iCs/>
          <w:sz w:val="20"/>
          <w:lang w:val="en-GB"/>
        </w:rPr>
        <w:t xml:space="preserve"> reasonable accommodation will be provided as necessary. </w:t>
      </w:r>
    </w:p>
    <w:p w14:paraId="7E4A30AD" w14:textId="77777777" w:rsidR="00A076FB" w:rsidRPr="00CE150C" w:rsidRDefault="00A076FB" w:rsidP="00806769">
      <w:pPr>
        <w:tabs>
          <w:tab w:val="left" w:pos="90"/>
          <w:tab w:val="left" w:pos="1350"/>
        </w:tabs>
        <w:contextualSpacing/>
        <w:jc w:val="both"/>
        <w:rPr>
          <w:iCs/>
          <w:sz w:val="20"/>
          <w:lang w:val="en-GB"/>
        </w:rPr>
      </w:pPr>
    </w:p>
    <w:p w14:paraId="7C10B90D" w14:textId="269D0104" w:rsidR="00A076FB" w:rsidRPr="00CE150C" w:rsidRDefault="007E75E0" w:rsidP="00806769">
      <w:pPr>
        <w:tabs>
          <w:tab w:val="left" w:pos="90"/>
          <w:tab w:val="left" w:pos="1350"/>
        </w:tabs>
        <w:contextualSpacing/>
        <w:jc w:val="both"/>
        <w:rPr>
          <w:iCs/>
          <w:sz w:val="20"/>
          <w:lang w:val="en-GB"/>
        </w:rPr>
      </w:pPr>
      <w:r w:rsidRPr="00CE150C">
        <w:rPr>
          <w:iCs/>
          <w:sz w:val="20"/>
          <w:lang w:val="en-GB"/>
        </w:rPr>
        <w:t>The project steering committee will feature representatives of at least three OPDs</w:t>
      </w:r>
      <w:r w:rsidR="002A3AF1" w:rsidRPr="00CE150C">
        <w:rPr>
          <w:iCs/>
          <w:sz w:val="20"/>
          <w:lang w:val="en-GB"/>
        </w:rPr>
        <w:t xml:space="preserve">, alongside </w:t>
      </w:r>
      <w:r w:rsidR="001C2E1A" w:rsidRPr="00CE150C">
        <w:rPr>
          <w:iCs/>
          <w:sz w:val="20"/>
          <w:lang w:val="en-GB"/>
        </w:rPr>
        <w:t>UN staff and representatives of the Government and the NHRI.</w:t>
      </w:r>
    </w:p>
    <w:p w14:paraId="3895016A" w14:textId="77777777" w:rsidR="00806769" w:rsidRPr="00CE150C" w:rsidRDefault="00806769" w:rsidP="00806769">
      <w:pPr>
        <w:tabs>
          <w:tab w:val="left" w:pos="90"/>
          <w:tab w:val="left" w:pos="1350"/>
        </w:tabs>
        <w:contextualSpacing/>
        <w:jc w:val="both"/>
        <w:rPr>
          <w:i/>
          <w:sz w:val="20"/>
        </w:rPr>
      </w:pPr>
    </w:p>
    <w:p w14:paraId="4A53DA55" w14:textId="645FE4D8" w:rsidR="00DD7150" w:rsidRPr="00CE150C" w:rsidRDefault="00DD7150" w:rsidP="00DD7150">
      <w:pPr>
        <w:pStyle w:val="Heading2"/>
      </w:pPr>
      <w:r w:rsidRPr="00CE150C">
        <w:t>6.</w:t>
      </w:r>
      <w:r w:rsidRPr="00CE150C">
        <w:rPr>
          <w:lang w:val="en-GB"/>
        </w:rPr>
        <w:t>3</w:t>
      </w:r>
      <w:r w:rsidRPr="00CE150C">
        <w:t xml:space="preserve"> Full and effective participation of </w:t>
      </w:r>
      <w:r w:rsidRPr="00CE150C">
        <w:rPr>
          <w:lang w:val="en-GB"/>
        </w:rPr>
        <w:t>most marginalized groups.</w:t>
      </w:r>
    </w:p>
    <w:p w14:paraId="0DEBC413" w14:textId="77777777" w:rsidR="00DD7150" w:rsidRPr="00CE150C" w:rsidRDefault="00DD7150" w:rsidP="00DD7150">
      <w:pPr>
        <w:tabs>
          <w:tab w:val="left" w:pos="90"/>
          <w:tab w:val="left" w:pos="1350"/>
        </w:tabs>
        <w:contextualSpacing/>
        <w:jc w:val="both"/>
        <w:rPr>
          <w:i/>
          <w:sz w:val="20"/>
        </w:rPr>
      </w:pPr>
    </w:p>
    <w:p w14:paraId="28CDD489" w14:textId="7BFB67AB" w:rsidR="00DD7150" w:rsidRPr="00CE150C" w:rsidRDefault="00DD7150" w:rsidP="00DD7150">
      <w:pPr>
        <w:tabs>
          <w:tab w:val="left" w:pos="90"/>
          <w:tab w:val="left" w:pos="1350"/>
        </w:tabs>
        <w:contextualSpacing/>
        <w:jc w:val="both"/>
        <w:rPr>
          <w:iCs/>
          <w:sz w:val="20"/>
          <w:lang w:val="en-GB"/>
        </w:rPr>
      </w:pPr>
      <w:r w:rsidRPr="00CE150C">
        <w:rPr>
          <w:iCs/>
          <w:sz w:val="20"/>
          <w:lang w:val="en-GB"/>
        </w:rPr>
        <w:t xml:space="preserve">The project has a focus on supporting children and adults living in institutions, the majority of whom are persons with intellectual and psycho-social disabilities to transition </w:t>
      </w:r>
      <w:proofErr w:type="gramStart"/>
      <w:r w:rsidRPr="00CE150C">
        <w:rPr>
          <w:iCs/>
          <w:sz w:val="20"/>
          <w:lang w:val="en-GB"/>
        </w:rPr>
        <w:t>to living</w:t>
      </w:r>
      <w:proofErr w:type="gramEnd"/>
      <w:r w:rsidRPr="00CE150C">
        <w:rPr>
          <w:iCs/>
          <w:sz w:val="20"/>
          <w:lang w:val="en-GB"/>
        </w:rPr>
        <w:t xml:space="preserve"> in the family or community. The project will work with experts in the field to involve these adults and children, ensure that no harm is </w:t>
      </w:r>
      <w:proofErr w:type="gramStart"/>
      <w:r w:rsidRPr="00CE150C">
        <w:rPr>
          <w:iCs/>
          <w:sz w:val="20"/>
          <w:lang w:val="en-GB"/>
        </w:rPr>
        <w:t>done</w:t>
      </w:r>
      <w:proofErr w:type="gramEnd"/>
      <w:r w:rsidRPr="00CE150C">
        <w:rPr>
          <w:iCs/>
          <w:sz w:val="20"/>
          <w:lang w:val="en-GB"/>
        </w:rPr>
        <w:t xml:space="preserve"> and that any activity undertaken is done in their best interest, and to seek their participation in the project. A recently established OPD of persons with intellectual disabilities will be consulted regularly by the project, in the design, implementation and monitoring and evaluation of specific activities with their peers. The project will engage with marginalized groups </w:t>
      </w:r>
      <w:r w:rsidR="00314F91" w:rsidRPr="00CE150C">
        <w:rPr>
          <w:iCs/>
          <w:sz w:val="20"/>
          <w:lang w:val="en-GB"/>
        </w:rPr>
        <w:t>and</w:t>
      </w:r>
      <w:r w:rsidRPr="00CE150C">
        <w:rPr>
          <w:iCs/>
          <w:sz w:val="20"/>
          <w:lang w:val="en-GB"/>
        </w:rPr>
        <w:t xml:space="preserve"> groups that face intersecting forms of discrimination in Montenegro, like deaf persons and persons with disabilities from ethnic minority groups like Roma – with whom links were strengthening in the inception phase – and with women with disabilities. They will be engaged in consultations and capacity building activities, be </w:t>
      </w:r>
      <w:r w:rsidR="00314F91" w:rsidRPr="00CE150C">
        <w:rPr>
          <w:iCs/>
          <w:sz w:val="20"/>
          <w:lang w:val="en-GB"/>
        </w:rPr>
        <w:t xml:space="preserve">the </w:t>
      </w:r>
      <w:r w:rsidRPr="00CE150C">
        <w:rPr>
          <w:iCs/>
          <w:sz w:val="20"/>
          <w:lang w:val="en-GB"/>
        </w:rPr>
        <w:t>main beneficiaries of project activities where analysis shows they are behind their peers, while some will be part of the project steering committee. The project will ensure full accessibility and reasonable accommodation for these groups when engaging in project activities.</w:t>
      </w:r>
    </w:p>
    <w:p w14:paraId="7B5F581E" w14:textId="77777777" w:rsidR="00DD7150" w:rsidRPr="00CE150C" w:rsidRDefault="00DD7150" w:rsidP="00DD7150">
      <w:pPr>
        <w:tabs>
          <w:tab w:val="left" w:pos="90"/>
        </w:tabs>
        <w:jc w:val="both"/>
        <w:rPr>
          <w:i/>
          <w:sz w:val="20"/>
        </w:rPr>
      </w:pPr>
    </w:p>
    <w:p w14:paraId="13C47AA0" w14:textId="77777777" w:rsidR="00DD7150" w:rsidRPr="00CE150C" w:rsidRDefault="00DD7150" w:rsidP="00DD7150">
      <w:pPr>
        <w:tabs>
          <w:tab w:val="left" w:pos="90"/>
        </w:tabs>
        <w:rPr>
          <w:rFonts w:asciiTheme="majorHAnsi" w:eastAsiaTheme="majorEastAsia" w:hAnsiTheme="majorHAnsi" w:cstheme="majorBidi"/>
          <w:color w:val="365F91" w:themeColor="accent1" w:themeShade="BF"/>
          <w:sz w:val="32"/>
          <w:szCs w:val="32"/>
        </w:rPr>
      </w:pPr>
    </w:p>
    <w:p w14:paraId="73A10C30" w14:textId="77777777" w:rsidR="00DD7150" w:rsidRPr="00CE150C" w:rsidRDefault="00DD7150" w:rsidP="00E96BB3">
      <w:pPr>
        <w:pStyle w:val="ListParagraph"/>
        <w:numPr>
          <w:ilvl w:val="0"/>
          <w:numId w:val="7"/>
        </w:numPr>
        <w:tabs>
          <w:tab w:val="left" w:pos="90"/>
        </w:tabs>
        <w:rPr>
          <w:rFonts w:asciiTheme="majorHAnsi" w:eastAsiaTheme="majorEastAsia" w:hAnsiTheme="majorHAnsi" w:cstheme="majorBidi"/>
          <w:color w:val="365F91" w:themeColor="accent1" w:themeShade="BF"/>
          <w:sz w:val="32"/>
          <w:szCs w:val="32"/>
        </w:rPr>
      </w:pPr>
      <w:r w:rsidRPr="00CE150C">
        <w:rPr>
          <w:rFonts w:asciiTheme="majorHAnsi" w:eastAsiaTheme="majorEastAsia" w:hAnsiTheme="majorHAnsi" w:cstheme="majorBidi"/>
          <w:color w:val="365F91" w:themeColor="accent1" w:themeShade="BF"/>
          <w:sz w:val="32"/>
          <w:szCs w:val="32"/>
        </w:rPr>
        <w:t>Governance and management arrangements</w:t>
      </w:r>
    </w:p>
    <w:p w14:paraId="045D72E5" w14:textId="77777777" w:rsidR="00DD7150" w:rsidRPr="00CE150C" w:rsidRDefault="00DD7150" w:rsidP="00DD7150">
      <w:pPr>
        <w:pStyle w:val="ListParagraph"/>
        <w:tabs>
          <w:tab w:val="left" w:pos="90"/>
        </w:tabs>
        <w:ind w:left="360"/>
        <w:contextualSpacing w:val="0"/>
        <w:jc w:val="both"/>
        <w:rPr>
          <w:sz w:val="20"/>
        </w:rPr>
      </w:pPr>
    </w:p>
    <w:p w14:paraId="100D6C93" w14:textId="77777777" w:rsidR="00DD7150" w:rsidRPr="00CE150C" w:rsidRDefault="00DD7150" w:rsidP="00DD7150">
      <w:pPr>
        <w:tabs>
          <w:tab w:val="left" w:pos="90"/>
        </w:tabs>
        <w:ind w:left="450"/>
        <w:jc w:val="both"/>
        <w:rPr>
          <w:i/>
          <w:sz w:val="20"/>
        </w:rPr>
      </w:pPr>
      <w:r w:rsidRPr="00CE150C">
        <w:rPr>
          <w:i/>
          <w:sz w:val="20"/>
        </w:rPr>
        <w:t xml:space="preserve">Utilizing the table format provided below, indicate for each of the proposed project outputs the partners involved and the focal points. </w:t>
      </w:r>
    </w:p>
    <w:p w14:paraId="6E0AEB69" w14:textId="77777777" w:rsidR="00DD7150" w:rsidRPr="00CE150C" w:rsidRDefault="00DD7150" w:rsidP="00DD7150">
      <w:pPr>
        <w:tabs>
          <w:tab w:val="left" w:pos="90"/>
        </w:tabs>
        <w:ind w:left="450"/>
        <w:jc w:val="both"/>
        <w:rPr>
          <w:i/>
          <w:sz w:val="20"/>
        </w:rPr>
      </w:pPr>
    </w:p>
    <w:p w14:paraId="33F61B33" w14:textId="77777777" w:rsidR="00DD7150" w:rsidRPr="00CE150C" w:rsidRDefault="00DD7150" w:rsidP="00DD7150">
      <w:pPr>
        <w:pStyle w:val="ListParagraph"/>
        <w:tabs>
          <w:tab w:val="left" w:pos="90"/>
        </w:tabs>
        <w:ind w:left="360"/>
        <w:contextualSpacing w:val="0"/>
        <w:jc w:val="both"/>
        <w:rPr>
          <w:b/>
          <w:sz w:val="20"/>
        </w:rPr>
      </w:pPr>
    </w:p>
    <w:p w14:paraId="037E3757" w14:textId="3498BAA1" w:rsidR="00DD7150" w:rsidRPr="00CE150C" w:rsidRDefault="00DD7150" w:rsidP="00DD7150">
      <w:pPr>
        <w:pStyle w:val="ListParagraph"/>
        <w:tabs>
          <w:tab w:val="left" w:pos="90"/>
        </w:tabs>
        <w:ind w:left="360"/>
        <w:contextualSpacing w:val="0"/>
        <w:jc w:val="both"/>
        <w:rPr>
          <w:sz w:val="20"/>
          <w:szCs w:val="20"/>
        </w:rPr>
      </w:pPr>
      <w:r w:rsidRPr="00CE150C">
        <w:rPr>
          <w:sz w:val="20"/>
          <w:szCs w:val="20"/>
        </w:rPr>
        <w:t xml:space="preserve"> Table 3. Implementation arrangements</w:t>
      </w:r>
    </w:p>
    <w:p w14:paraId="1C1DC6D8" w14:textId="77777777" w:rsidR="00DD7150" w:rsidRPr="00CE150C" w:rsidRDefault="00DD7150" w:rsidP="00DD7150">
      <w:pPr>
        <w:pStyle w:val="ListParagraph"/>
        <w:tabs>
          <w:tab w:val="left" w:pos="90"/>
        </w:tabs>
        <w:ind w:left="360"/>
        <w:contextualSpacing w:val="0"/>
        <w:jc w:val="both"/>
        <w:rPr>
          <w:b/>
          <w:sz w:val="20"/>
        </w:rPr>
      </w:pPr>
    </w:p>
    <w:tbl>
      <w:tblPr>
        <w:tblStyle w:val="TableGrid"/>
        <w:tblW w:w="10125" w:type="dxa"/>
        <w:tblInd w:w="360" w:type="dxa"/>
        <w:tblLayout w:type="fixed"/>
        <w:tblLook w:val="04A0" w:firstRow="1" w:lastRow="0" w:firstColumn="1" w:lastColumn="0" w:noHBand="0" w:noVBand="1"/>
        <w:tblCaption w:val="Implementation arrangements"/>
      </w:tblPr>
      <w:tblGrid>
        <w:gridCol w:w="1766"/>
        <w:gridCol w:w="2234"/>
        <w:gridCol w:w="2865"/>
        <w:gridCol w:w="1553"/>
        <w:gridCol w:w="1707"/>
      </w:tblGrid>
      <w:tr w:rsidR="006978A6" w:rsidRPr="00CE150C" w14:paraId="14725A9E" w14:textId="77777777" w:rsidTr="00E96BB3">
        <w:trPr>
          <w:tblHeader/>
        </w:trPr>
        <w:tc>
          <w:tcPr>
            <w:tcW w:w="1766" w:type="dxa"/>
            <w:shd w:val="clear" w:color="auto" w:fill="DBE5F1" w:themeFill="accent1" w:themeFillTint="33"/>
          </w:tcPr>
          <w:p w14:paraId="3D6215D3" w14:textId="77777777" w:rsidR="00DD7150" w:rsidRPr="00CE150C" w:rsidRDefault="00DD7150" w:rsidP="00985041">
            <w:pPr>
              <w:pStyle w:val="ListParagraph"/>
              <w:tabs>
                <w:tab w:val="left" w:pos="90"/>
              </w:tabs>
              <w:ind w:left="0"/>
              <w:contextualSpacing w:val="0"/>
              <w:jc w:val="both"/>
              <w:rPr>
                <w:b/>
                <w:color w:val="000000" w:themeColor="text1"/>
                <w:sz w:val="20"/>
                <w:szCs w:val="20"/>
              </w:rPr>
            </w:pPr>
            <w:r w:rsidRPr="00CE150C">
              <w:rPr>
                <w:b/>
                <w:color w:val="000000" w:themeColor="text1"/>
                <w:sz w:val="20"/>
                <w:szCs w:val="20"/>
              </w:rPr>
              <w:lastRenderedPageBreak/>
              <w:t>Output number</w:t>
            </w:r>
          </w:p>
        </w:tc>
        <w:tc>
          <w:tcPr>
            <w:tcW w:w="2234" w:type="dxa"/>
            <w:shd w:val="clear" w:color="auto" w:fill="DBE5F1" w:themeFill="accent1" w:themeFillTint="33"/>
          </w:tcPr>
          <w:p w14:paraId="76EC12D2" w14:textId="77777777" w:rsidR="00DD7150" w:rsidRPr="00CE150C" w:rsidRDefault="00DD7150" w:rsidP="00985041">
            <w:pPr>
              <w:pStyle w:val="ListParagraph"/>
              <w:tabs>
                <w:tab w:val="left" w:pos="90"/>
              </w:tabs>
              <w:ind w:left="0"/>
              <w:contextualSpacing w:val="0"/>
              <w:jc w:val="both"/>
              <w:rPr>
                <w:b/>
                <w:color w:val="000000" w:themeColor="text1"/>
                <w:sz w:val="20"/>
                <w:szCs w:val="20"/>
              </w:rPr>
            </w:pPr>
            <w:r w:rsidRPr="00CE150C">
              <w:rPr>
                <w:b/>
                <w:color w:val="000000" w:themeColor="text1"/>
                <w:sz w:val="20"/>
                <w:szCs w:val="20"/>
              </w:rPr>
              <w:t>Implementing UN agencies</w:t>
            </w:r>
            <w:r w:rsidRPr="00CE150C">
              <w:rPr>
                <w:rStyle w:val="FootnoteReference"/>
                <w:b/>
                <w:color w:val="000000" w:themeColor="text1"/>
                <w:sz w:val="20"/>
                <w:szCs w:val="20"/>
              </w:rPr>
              <w:footnoteReference w:id="5"/>
            </w:r>
            <w:r w:rsidRPr="00CE150C">
              <w:rPr>
                <w:b/>
                <w:color w:val="000000" w:themeColor="text1"/>
                <w:sz w:val="20"/>
                <w:szCs w:val="20"/>
              </w:rPr>
              <w:t xml:space="preserve">  include contact details of focal points &amp; role and responsibility in the programme</w:t>
            </w:r>
          </w:p>
        </w:tc>
        <w:tc>
          <w:tcPr>
            <w:tcW w:w="2865" w:type="dxa"/>
            <w:shd w:val="clear" w:color="auto" w:fill="DBE5F1" w:themeFill="accent1" w:themeFillTint="33"/>
          </w:tcPr>
          <w:p w14:paraId="599AF3F4" w14:textId="77777777" w:rsidR="00DD7150" w:rsidRPr="00CE150C" w:rsidRDefault="00DD7150" w:rsidP="00985041">
            <w:pPr>
              <w:pStyle w:val="ListParagraph"/>
              <w:ind w:left="0" w:right="136"/>
              <w:contextualSpacing w:val="0"/>
              <w:jc w:val="both"/>
              <w:rPr>
                <w:b/>
                <w:color w:val="000000" w:themeColor="text1"/>
                <w:sz w:val="20"/>
                <w:szCs w:val="20"/>
              </w:rPr>
            </w:pPr>
            <w:r w:rsidRPr="00CE150C">
              <w:rPr>
                <w:b/>
                <w:color w:val="000000" w:themeColor="text1"/>
                <w:sz w:val="20"/>
                <w:szCs w:val="20"/>
              </w:rPr>
              <w:t xml:space="preserve">Government </w:t>
            </w:r>
            <w:proofErr w:type="gramStart"/>
            <w:r w:rsidRPr="00CE150C">
              <w:rPr>
                <w:b/>
                <w:color w:val="000000" w:themeColor="text1"/>
                <w:sz w:val="20"/>
                <w:szCs w:val="20"/>
              </w:rPr>
              <w:t>include</w:t>
            </w:r>
            <w:proofErr w:type="gramEnd"/>
            <w:r w:rsidRPr="00CE150C">
              <w:rPr>
                <w:b/>
                <w:color w:val="000000" w:themeColor="text1"/>
                <w:sz w:val="20"/>
                <w:szCs w:val="20"/>
              </w:rPr>
              <w:t xml:space="preserve"> contact details of focal points &amp; role and responsibility in the programme</w:t>
            </w:r>
          </w:p>
        </w:tc>
        <w:tc>
          <w:tcPr>
            <w:tcW w:w="1553" w:type="dxa"/>
            <w:shd w:val="clear" w:color="auto" w:fill="DBE5F1" w:themeFill="accent1" w:themeFillTint="33"/>
          </w:tcPr>
          <w:p w14:paraId="288DC69C" w14:textId="77777777" w:rsidR="00DD7150" w:rsidRPr="00CE150C" w:rsidRDefault="00DD7150" w:rsidP="00985041">
            <w:pPr>
              <w:pStyle w:val="ListParagraph"/>
              <w:tabs>
                <w:tab w:val="left" w:pos="90"/>
                <w:tab w:val="left" w:pos="1040"/>
              </w:tabs>
              <w:ind w:left="0"/>
              <w:contextualSpacing w:val="0"/>
              <w:jc w:val="both"/>
              <w:rPr>
                <w:b/>
                <w:color w:val="000000" w:themeColor="text1"/>
                <w:sz w:val="20"/>
                <w:szCs w:val="20"/>
              </w:rPr>
            </w:pPr>
            <w:r w:rsidRPr="00CE150C">
              <w:rPr>
                <w:b/>
                <w:color w:val="000000" w:themeColor="text1"/>
                <w:sz w:val="20"/>
                <w:szCs w:val="20"/>
              </w:rPr>
              <w:t>OPDs include contact details of focal points &amp; role and responsibility in the programme</w:t>
            </w:r>
          </w:p>
        </w:tc>
        <w:tc>
          <w:tcPr>
            <w:tcW w:w="1707" w:type="dxa"/>
            <w:shd w:val="clear" w:color="auto" w:fill="DBE5F1" w:themeFill="accent1" w:themeFillTint="33"/>
          </w:tcPr>
          <w:p w14:paraId="620928E2" w14:textId="77777777" w:rsidR="00DD7150" w:rsidRPr="00CE150C" w:rsidRDefault="00DD7150" w:rsidP="00985041">
            <w:pPr>
              <w:pStyle w:val="ListParagraph"/>
              <w:tabs>
                <w:tab w:val="left" w:pos="90"/>
              </w:tabs>
              <w:ind w:left="0"/>
              <w:contextualSpacing w:val="0"/>
              <w:jc w:val="both"/>
              <w:rPr>
                <w:b/>
                <w:color w:val="000000" w:themeColor="text1"/>
                <w:sz w:val="20"/>
                <w:szCs w:val="20"/>
              </w:rPr>
            </w:pPr>
            <w:r w:rsidRPr="00CE150C">
              <w:rPr>
                <w:b/>
                <w:color w:val="000000" w:themeColor="text1"/>
                <w:sz w:val="20"/>
                <w:szCs w:val="20"/>
              </w:rPr>
              <w:t>Other partners include contact details of focal points &amp; role and responsibility in the programme</w:t>
            </w:r>
          </w:p>
        </w:tc>
      </w:tr>
      <w:tr w:rsidR="006978A6" w:rsidRPr="00CE150C" w14:paraId="30529570" w14:textId="77777777" w:rsidTr="00E96BB3">
        <w:trPr>
          <w:trHeight w:val="3540"/>
        </w:trPr>
        <w:tc>
          <w:tcPr>
            <w:tcW w:w="1766" w:type="dxa"/>
          </w:tcPr>
          <w:p w14:paraId="020B2430" w14:textId="77777777" w:rsidR="00DD7150" w:rsidRPr="0013478D" w:rsidRDefault="00DD7150" w:rsidP="00985041">
            <w:pPr>
              <w:pStyle w:val="ListParagraph"/>
              <w:tabs>
                <w:tab w:val="left" w:pos="90"/>
              </w:tabs>
              <w:ind w:left="0"/>
              <w:contextualSpacing w:val="0"/>
              <w:jc w:val="both"/>
              <w:rPr>
                <w:rFonts w:eastAsia="Calibri"/>
                <w:sz w:val="20"/>
                <w:szCs w:val="20"/>
                <w:lang w:val="en-AU"/>
              </w:rPr>
            </w:pPr>
            <w:r w:rsidRPr="0013478D">
              <w:rPr>
                <w:rFonts w:eastAsia="Calibri"/>
                <w:sz w:val="20"/>
                <w:szCs w:val="20"/>
                <w:lang w:val="en-AU"/>
              </w:rPr>
              <w:t>1.1.A. The capacity of duty bearers, in particular the Ministry of Finance and Social Welfare, Ministry of Justice, Human and Minority Rights, the Protector, Parliamentarians, and local authorities is enhanced</w:t>
            </w:r>
          </w:p>
        </w:tc>
        <w:tc>
          <w:tcPr>
            <w:tcW w:w="2234" w:type="dxa"/>
          </w:tcPr>
          <w:p w14:paraId="77DE9A84" w14:textId="499669A1" w:rsidR="00F04E79" w:rsidRPr="00D357D5" w:rsidRDefault="220AA203" w:rsidP="7D8A471A">
            <w:pPr>
              <w:pStyle w:val="ListParagraph"/>
              <w:tabs>
                <w:tab w:val="left" w:pos="90"/>
              </w:tabs>
              <w:ind w:left="0"/>
              <w:jc w:val="both"/>
              <w:rPr>
                <w:sz w:val="20"/>
                <w:szCs w:val="20"/>
                <w:lang w:val="en-GB"/>
              </w:rPr>
            </w:pPr>
            <w:r w:rsidRPr="7D8A471A">
              <w:rPr>
                <w:sz w:val="20"/>
                <w:szCs w:val="20"/>
              </w:rPr>
              <w:t xml:space="preserve">UNICEF, </w:t>
            </w:r>
            <w:proofErr w:type="spellStart"/>
            <w:r w:rsidRPr="7D8A471A">
              <w:rPr>
                <w:sz w:val="20"/>
                <w:szCs w:val="20"/>
              </w:rPr>
              <w:t>Nela</w:t>
            </w:r>
            <w:proofErr w:type="spellEnd"/>
            <w:r w:rsidRPr="7D8A471A">
              <w:rPr>
                <w:sz w:val="20"/>
                <w:szCs w:val="20"/>
              </w:rPr>
              <w:t xml:space="preserve"> </w:t>
            </w:r>
            <w:proofErr w:type="spellStart"/>
            <w:r w:rsidRPr="7D8A471A">
              <w:rPr>
                <w:sz w:val="20"/>
                <w:szCs w:val="20"/>
              </w:rPr>
              <w:t>Krnic</w:t>
            </w:r>
            <w:proofErr w:type="spellEnd"/>
            <w:r w:rsidRPr="7D8A471A">
              <w:rPr>
                <w:sz w:val="20"/>
                <w:szCs w:val="20"/>
              </w:rPr>
              <w:t xml:space="preserve">, </w:t>
            </w:r>
            <w:r w:rsidR="62E8BB0D" w:rsidRPr="7D8A471A">
              <w:rPr>
                <w:sz w:val="20"/>
                <w:szCs w:val="20"/>
              </w:rPr>
              <w:t>nkrnic@unicef.org</w:t>
            </w:r>
            <w:r w:rsidRPr="7D8A471A">
              <w:rPr>
                <w:sz w:val="20"/>
                <w:szCs w:val="20"/>
              </w:rPr>
              <w:t xml:space="preserve"> Milena Karisik,</w:t>
            </w:r>
            <w:r w:rsidR="694F5171" w:rsidRPr="7D8A471A">
              <w:rPr>
                <w:sz w:val="20"/>
                <w:szCs w:val="20"/>
              </w:rPr>
              <w:t xml:space="preserve"> mkarisik@unicef.org</w:t>
            </w:r>
            <w:r w:rsidRPr="7D8A471A">
              <w:rPr>
                <w:sz w:val="20"/>
                <w:szCs w:val="20"/>
              </w:rPr>
              <w:t xml:space="preserve"> </w:t>
            </w:r>
            <w:r w:rsidR="41CB59FA" w:rsidRPr="7D8A471A">
              <w:rPr>
                <w:sz w:val="20"/>
                <w:szCs w:val="20"/>
              </w:rPr>
              <w:t>UNDP, Igor Topalovic,</w:t>
            </w:r>
            <w:r w:rsidR="6CC736F6" w:rsidRPr="7D8A471A">
              <w:rPr>
                <w:sz w:val="20"/>
                <w:szCs w:val="20"/>
              </w:rPr>
              <w:t xml:space="preserve"> igor.topalovic@undp.org</w:t>
            </w:r>
          </w:p>
          <w:p w14:paraId="6851636D" w14:textId="2C528FB8" w:rsidR="00F04E79" w:rsidRPr="00D357D5" w:rsidRDefault="00F04E79" w:rsidP="09CBF104">
            <w:pPr>
              <w:pStyle w:val="ListParagraph"/>
              <w:tabs>
                <w:tab w:val="left" w:pos="90"/>
              </w:tabs>
              <w:ind w:left="0"/>
              <w:jc w:val="both"/>
              <w:rPr>
                <w:rFonts w:ascii="Calibri" w:eastAsia="Calibri" w:hAnsi="Calibri" w:cs="Calibri"/>
                <w:sz w:val="20"/>
                <w:szCs w:val="20"/>
                <w:lang w:val="en-GB"/>
              </w:rPr>
            </w:pPr>
            <w:r w:rsidRPr="00D357D5">
              <w:rPr>
                <w:sz w:val="20"/>
                <w:szCs w:val="20"/>
                <w:lang w:val="en-GB"/>
              </w:rPr>
              <w:t>coordination and technical assistance</w:t>
            </w:r>
          </w:p>
        </w:tc>
        <w:tc>
          <w:tcPr>
            <w:tcW w:w="2865" w:type="dxa"/>
          </w:tcPr>
          <w:p w14:paraId="08964710" w14:textId="7D014DD7" w:rsidR="00DD7150" w:rsidRPr="00E96BB3" w:rsidRDefault="4D6F5AE6" w:rsidP="00E87E02">
            <w:pPr>
              <w:pStyle w:val="ListParagraph"/>
              <w:ind w:left="0" w:right="478"/>
              <w:contextualSpacing w:val="0"/>
              <w:jc w:val="both"/>
              <w:rPr>
                <w:sz w:val="20"/>
                <w:szCs w:val="20"/>
              </w:rPr>
            </w:pPr>
            <w:r w:rsidRPr="31B0CA24">
              <w:rPr>
                <w:rFonts w:eastAsia="Calibri"/>
                <w:sz w:val="20"/>
                <w:szCs w:val="20"/>
                <w:lang w:val="en-AU"/>
              </w:rPr>
              <w:t xml:space="preserve">Ministry of Finance and Social Welfare, </w:t>
            </w:r>
            <w:proofErr w:type="spellStart"/>
            <w:r w:rsidR="4A300BEC" w:rsidRPr="31B0CA24">
              <w:rPr>
                <w:rFonts w:eastAsia="Calibri"/>
                <w:sz w:val="20"/>
                <w:szCs w:val="20"/>
                <w:lang w:val="en-AU"/>
              </w:rPr>
              <w:t>Amela</w:t>
            </w:r>
            <w:proofErr w:type="spellEnd"/>
            <w:r w:rsidR="4A300BEC" w:rsidRPr="31B0CA24">
              <w:rPr>
                <w:rFonts w:eastAsia="Calibri"/>
                <w:sz w:val="20"/>
                <w:szCs w:val="20"/>
                <w:lang w:val="en-AU"/>
              </w:rPr>
              <w:t xml:space="preserve"> </w:t>
            </w:r>
            <w:proofErr w:type="spellStart"/>
            <w:r w:rsidR="4A300BEC" w:rsidRPr="31B0CA24">
              <w:rPr>
                <w:rFonts w:eastAsia="Calibri"/>
                <w:sz w:val="20"/>
                <w:szCs w:val="20"/>
                <w:lang w:val="en-AU"/>
              </w:rPr>
              <w:t>Orahovac</w:t>
            </w:r>
            <w:proofErr w:type="spellEnd"/>
            <w:r w:rsidR="4A300BEC" w:rsidRPr="31B0CA24">
              <w:rPr>
                <w:rFonts w:eastAsia="Calibri"/>
                <w:sz w:val="20"/>
                <w:szCs w:val="20"/>
                <w:lang w:val="en-AU"/>
              </w:rPr>
              <w:t xml:space="preserve">, </w:t>
            </w:r>
            <w:r w:rsidRPr="31B0CA24">
              <w:rPr>
                <w:rFonts w:eastAsia="Calibri"/>
                <w:sz w:val="20"/>
                <w:szCs w:val="20"/>
                <w:lang w:val="en-AU"/>
              </w:rPr>
              <w:t>Ministry of Justice, Human and Minority Rights</w:t>
            </w:r>
            <w:r w:rsidR="4A300BEC" w:rsidRPr="31B0CA24">
              <w:rPr>
                <w:rFonts w:eastAsia="Calibri"/>
                <w:sz w:val="20"/>
                <w:szCs w:val="20"/>
                <w:lang w:val="en-AU"/>
              </w:rPr>
              <w:t xml:space="preserve"> Aleksandra Popovic</w:t>
            </w:r>
            <w:r w:rsidRPr="31B0CA24">
              <w:rPr>
                <w:rFonts w:eastAsia="Calibri"/>
                <w:sz w:val="20"/>
                <w:szCs w:val="20"/>
                <w:lang w:val="en-AU"/>
              </w:rPr>
              <w:t>, the Protector, Parliamentarians, and local authorities</w:t>
            </w:r>
          </w:p>
          <w:p w14:paraId="0FA00FD1" w14:textId="72B99752" w:rsidR="00DD7150" w:rsidRPr="00D357D5" w:rsidRDefault="001728FA" w:rsidP="00E87E02">
            <w:pPr>
              <w:pStyle w:val="ListParagraph"/>
              <w:ind w:left="0" w:right="478"/>
              <w:contextualSpacing w:val="0"/>
              <w:jc w:val="both"/>
            </w:pPr>
            <w:hyperlink r:id="rId21" w:history="1">
              <w:hyperlink r:id="rId22" w:history="1">
                <w:r w:rsidR="4553C2CB" w:rsidRPr="00E96BB3">
                  <w:rPr>
                    <w:sz w:val="20"/>
                    <w:szCs w:val="20"/>
                  </w:rPr>
                  <w:t>aleksandra.popovic@mpa.gov.me</w:t>
                </w:r>
              </w:hyperlink>
            </w:hyperlink>
            <w:r w:rsidR="4553C2CB" w:rsidRPr="00E96BB3">
              <w:rPr>
                <w:sz w:val="20"/>
                <w:szCs w:val="20"/>
              </w:rPr>
              <w:t xml:space="preserve">&gt;, </w:t>
            </w:r>
            <w:r w:rsidR="4553C2CB" w:rsidRPr="00E96BB3">
              <w:rPr>
                <w:rFonts w:eastAsia="Segoe UI"/>
                <w:color w:val="605E5C"/>
                <w:sz w:val="20"/>
                <w:szCs w:val="20"/>
              </w:rPr>
              <w:t>amela.orahovac@mrs.gov.me</w:t>
            </w:r>
          </w:p>
        </w:tc>
        <w:tc>
          <w:tcPr>
            <w:tcW w:w="1553" w:type="dxa"/>
          </w:tcPr>
          <w:p w14:paraId="0A8B6C9F" w14:textId="08D3A294" w:rsidR="00DD7150" w:rsidRPr="00D357D5" w:rsidRDefault="00957674" w:rsidP="00E96BB3">
            <w:pPr>
              <w:pStyle w:val="ListParagraph"/>
              <w:tabs>
                <w:tab w:val="left" w:pos="1040"/>
              </w:tabs>
              <w:ind w:left="31"/>
              <w:contextualSpacing w:val="0"/>
              <w:jc w:val="both"/>
              <w:rPr>
                <w:sz w:val="20"/>
              </w:rPr>
            </w:pPr>
            <w:r w:rsidRPr="00D357D5">
              <w:rPr>
                <w:rFonts w:eastAsia="Calibri"/>
                <w:sz w:val="20"/>
                <w:szCs w:val="20"/>
              </w:rPr>
              <w:t>OPDs service providers to strengthen capacities</w:t>
            </w:r>
          </w:p>
        </w:tc>
        <w:tc>
          <w:tcPr>
            <w:tcW w:w="1707" w:type="dxa"/>
          </w:tcPr>
          <w:p w14:paraId="21D2D56E" w14:textId="2CE27346" w:rsidR="00DD7150" w:rsidRPr="00D357D5" w:rsidRDefault="000906AA" w:rsidP="00E96BB3">
            <w:pPr>
              <w:pStyle w:val="ListParagraph"/>
              <w:ind w:left="41"/>
              <w:contextualSpacing w:val="0"/>
              <w:jc w:val="both"/>
              <w:rPr>
                <w:sz w:val="20"/>
              </w:rPr>
            </w:pPr>
            <w:r>
              <w:rPr>
                <w:sz w:val="20"/>
              </w:rPr>
              <w:t>Protector and Parliament to build capacity</w:t>
            </w:r>
          </w:p>
        </w:tc>
      </w:tr>
      <w:tr w:rsidR="006978A6" w:rsidRPr="00CE150C" w14:paraId="1EC66830" w14:textId="77777777" w:rsidTr="00E96BB3">
        <w:tc>
          <w:tcPr>
            <w:tcW w:w="1766" w:type="dxa"/>
          </w:tcPr>
          <w:p w14:paraId="6B3BC9BE" w14:textId="77777777" w:rsidR="00DD7150" w:rsidRPr="0013478D" w:rsidRDefault="00DD7150" w:rsidP="00985041">
            <w:pPr>
              <w:pStyle w:val="ListParagraph"/>
              <w:tabs>
                <w:tab w:val="left" w:pos="90"/>
              </w:tabs>
              <w:ind w:left="0"/>
              <w:contextualSpacing w:val="0"/>
              <w:jc w:val="both"/>
              <w:rPr>
                <w:rFonts w:eastAsia="Calibri"/>
                <w:sz w:val="20"/>
                <w:szCs w:val="20"/>
                <w:lang w:val="en-AU"/>
              </w:rPr>
            </w:pPr>
            <w:r w:rsidRPr="0013478D">
              <w:rPr>
                <w:sz w:val="20"/>
                <w:szCs w:val="20"/>
              </w:rPr>
              <w:t xml:space="preserve">1.1.B. </w:t>
            </w:r>
            <w:r w:rsidRPr="0013478D">
              <w:rPr>
                <w:rFonts w:eastAsia="Calibri"/>
                <w:sz w:val="20"/>
                <w:szCs w:val="20"/>
                <w:lang w:val="en-AU"/>
              </w:rPr>
              <w:t>The capacity of service providers, including OPDs and local self-governments is enhanced to provide a wide array of services (social and child protection, activation, health, family support, education, etc.) to facilitate living independently and in the community.</w:t>
            </w:r>
          </w:p>
        </w:tc>
        <w:tc>
          <w:tcPr>
            <w:tcW w:w="2234" w:type="dxa"/>
          </w:tcPr>
          <w:p w14:paraId="5D2A5C3B" w14:textId="5CF8C1EA" w:rsidR="00F04E79" w:rsidRPr="00D357D5" w:rsidRDefault="00F04E79" w:rsidP="09CBF104">
            <w:pPr>
              <w:pStyle w:val="ListParagraph"/>
              <w:tabs>
                <w:tab w:val="left" w:pos="90"/>
              </w:tabs>
              <w:ind w:left="0"/>
              <w:jc w:val="both"/>
              <w:rPr>
                <w:sz w:val="20"/>
                <w:szCs w:val="20"/>
                <w:lang w:val="en-GB"/>
              </w:rPr>
            </w:pPr>
            <w:r w:rsidRPr="00D357D5">
              <w:rPr>
                <w:rFonts w:eastAsia="Calibri"/>
                <w:sz w:val="20"/>
                <w:szCs w:val="20"/>
              </w:rPr>
              <w:t>UNDP</w:t>
            </w:r>
            <w:r w:rsidR="3E97CFD6" w:rsidRPr="00D357D5">
              <w:rPr>
                <w:sz w:val="20"/>
                <w:szCs w:val="20"/>
              </w:rPr>
              <w:t>,</w:t>
            </w:r>
            <w:r w:rsidRPr="00D357D5">
              <w:rPr>
                <w:rFonts w:eastAsia="Calibri"/>
                <w:sz w:val="20"/>
                <w:szCs w:val="20"/>
              </w:rPr>
              <w:t xml:space="preserve"> Igor Topalovic, </w:t>
            </w:r>
            <w:r w:rsidRPr="00D357D5">
              <w:rPr>
                <w:sz w:val="20"/>
                <w:szCs w:val="20"/>
              </w:rPr>
              <w:t xml:space="preserve">UNICEF, </w:t>
            </w:r>
            <w:proofErr w:type="spellStart"/>
            <w:r w:rsidRPr="00D357D5">
              <w:rPr>
                <w:sz w:val="20"/>
                <w:szCs w:val="20"/>
              </w:rPr>
              <w:t>Nela</w:t>
            </w:r>
            <w:proofErr w:type="spellEnd"/>
            <w:r w:rsidRPr="00D357D5">
              <w:rPr>
                <w:sz w:val="20"/>
                <w:szCs w:val="20"/>
              </w:rPr>
              <w:t xml:space="preserve"> </w:t>
            </w:r>
            <w:proofErr w:type="spellStart"/>
            <w:proofErr w:type="gramStart"/>
            <w:r w:rsidRPr="00D357D5">
              <w:rPr>
                <w:sz w:val="20"/>
                <w:szCs w:val="20"/>
              </w:rPr>
              <w:t>Krnic</w:t>
            </w:r>
            <w:proofErr w:type="spellEnd"/>
            <w:r w:rsidRPr="00D357D5">
              <w:rPr>
                <w:sz w:val="20"/>
                <w:szCs w:val="20"/>
              </w:rPr>
              <w:t>,  Milena</w:t>
            </w:r>
            <w:proofErr w:type="gramEnd"/>
            <w:r w:rsidRPr="00D357D5">
              <w:rPr>
                <w:sz w:val="20"/>
                <w:szCs w:val="20"/>
              </w:rPr>
              <w:t xml:space="preserve"> Karisik,</w:t>
            </w:r>
            <w:r w:rsidRPr="00D357D5">
              <w:rPr>
                <w:sz w:val="20"/>
                <w:szCs w:val="20"/>
                <w:lang w:val="en-GB"/>
              </w:rPr>
              <w:t xml:space="preserve"> coordination and technical assistance</w:t>
            </w:r>
          </w:p>
        </w:tc>
        <w:tc>
          <w:tcPr>
            <w:tcW w:w="2865" w:type="dxa"/>
          </w:tcPr>
          <w:p w14:paraId="6CA911DE" w14:textId="6E08A304" w:rsidR="00DD7150" w:rsidRPr="00D357D5" w:rsidRDefault="482A94DF" w:rsidP="0013478D">
            <w:pPr>
              <w:pStyle w:val="ListParagraph"/>
              <w:ind w:left="0" w:right="478"/>
              <w:contextualSpacing w:val="0"/>
              <w:jc w:val="both"/>
            </w:pPr>
            <w:r w:rsidRPr="00D357D5">
              <w:rPr>
                <w:sz w:val="20"/>
                <w:szCs w:val="20"/>
              </w:rPr>
              <w:t>Family and c</w:t>
            </w:r>
            <w:r w:rsidR="7170BC25" w:rsidRPr="00D357D5">
              <w:rPr>
                <w:sz w:val="20"/>
                <w:szCs w:val="20"/>
              </w:rPr>
              <w:t>ommunity</w:t>
            </w:r>
            <w:r w:rsidR="00DD7150" w:rsidRPr="00D357D5">
              <w:rPr>
                <w:rFonts w:eastAsia="Calibri"/>
                <w:sz w:val="20"/>
                <w:szCs w:val="20"/>
              </w:rPr>
              <w:t xml:space="preserve"> services providers, Professional Rehabilitation providers</w:t>
            </w:r>
            <w:r w:rsidR="7EACD939" w:rsidRPr="00D357D5">
              <w:rPr>
                <w:rFonts w:eastAsia="Calibri"/>
                <w:sz w:val="20"/>
                <w:szCs w:val="20"/>
              </w:rPr>
              <w:t xml:space="preserve"> to strengthen capacities</w:t>
            </w:r>
          </w:p>
        </w:tc>
        <w:tc>
          <w:tcPr>
            <w:tcW w:w="1553" w:type="dxa"/>
          </w:tcPr>
          <w:p w14:paraId="2D1F6603" w14:textId="0EBD5954" w:rsidR="00DD7150" w:rsidRPr="00D357D5" w:rsidRDefault="00DD7150" w:rsidP="00985041">
            <w:pPr>
              <w:pStyle w:val="ListParagraph"/>
              <w:tabs>
                <w:tab w:val="left" w:pos="90"/>
                <w:tab w:val="left" w:pos="1040"/>
              </w:tabs>
              <w:ind w:left="0"/>
              <w:contextualSpacing w:val="0"/>
              <w:jc w:val="both"/>
            </w:pPr>
            <w:r w:rsidRPr="00D357D5">
              <w:rPr>
                <w:rFonts w:eastAsia="Calibri"/>
                <w:sz w:val="20"/>
                <w:szCs w:val="20"/>
              </w:rPr>
              <w:t>OPDs service providers</w:t>
            </w:r>
            <w:r w:rsidR="163D9AA0" w:rsidRPr="00D357D5">
              <w:rPr>
                <w:rFonts w:eastAsia="Calibri"/>
                <w:sz w:val="20"/>
                <w:szCs w:val="20"/>
              </w:rPr>
              <w:t xml:space="preserve"> to strengthen capacities</w:t>
            </w:r>
          </w:p>
        </w:tc>
        <w:tc>
          <w:tcPr>
            <w:tcW w:w="1707" w:type="dxa"/>
          </w:tcPr>
          <w:p w14:paraId="28995E61" w14:textId="07F1D675" w:rsidR="00DD7150" w:rsidRPr="00D357D5" w:rsidRDefault="00DD7150" w:rsidP="00985041">
            <w:pPr>
              <w:pStyle w:val="ListParagraph"/>
              <w:tabs>
                <w:tab w:val="left" w:pos="90"/>
              </w:tabs>
              <w:ind w:left="0"/>
              <w:contextualSpacing w:val="0"/>
              <w:jc w:val="both"/>
            </w:pPr>
            <w:r w:rsidRPr="00D357D5">
              <w:rPr>
                <w:rFonts w:eastAsia="Calibri"/>
                <w:sz w:val="20"/>
                <w:szCs w:val="20"/>
              </w:rPr>
              <w:t>Local self-governments</w:t>
            </w:r>
            <w:r w:rsidR="08A05FF3" w:rsidRPr="00D357D5">
              <w:rPr>
                <w:rFonts w:eastAsia="Calibri"/>
                <w:sz w:val="20"/>
                <w:szCs w:val="20"/>
              </w:rPr>
              <w:t xml:space="preserve"> to strengthen capacities</w:t>
            </w:r>
          </w:p>
        </w:tc>
      </w:tr>
      <w:tr w:rsidR="006978A6" w:rsidRPr="00CE150C" w14:paraId="13652765" w14:textId="77777777" w:rsidTr="0013478D">
        <w:trPr>
          <w:trHeight w:val="5612"/>
        </w:trPr>
        <w:tc>
          <w:tcPr>
            <w:tcW w:w="1766" w:type="dxa"/>
          </w:tcPr>
          <w:p w14:paraId="3C97AEB6" w14:textId="40F92BC9" w:rsidR="00DD7150" w:rsidRPr="00CE150C" w:rsidRDefault="00DD7150" w:rsidP="00985041">
            <w:pPr>
              <w:spacing w:line="240" w:lineRule="exact"/>
              <w:rPr>
                <w:b/>
                <w:bCs/>
                <w:sz w:val="20"/>
                <w:szCs w:val="20"/>
              </w:rPr>
            </w:pPr>
            <w:r w:rsidRPr="0013478D">
              <w:rPr>
                <w:sz w:val="20"/>
                <w:szCs w:val="20"/>
              </w:rPr>
              <w:lastRenderedPageBreak/>
              <w:t>1.1.C.</w:t>
            </w:r>
            <w:r w:rsidRPr="00CE150C">
              <w:rPr>
                <w:rFonts w:eastAsia="Calibri"/>
                <w:sz w:val="20"/>
                <w:szCs w:val="20"/>
                <w:lang w:val="en-AU"/>
              </w:rPr>
              <w:t xml:space="preserve"> The capacity of the Ministry of Finance and Social Welfare, the Ministry of Economic Development, local governments, OPDs and the NHRI to develop, implement, advocate for, and monitor the implementation of disability inclusive budgeting guidelines to enhance activation and independent living in the community is enhanced</w:t>
            </w:r>
          </w:p>
        </w:tc>
        <w:tc>
          <w:tcPr>
            <w:tcW w:w="2234" w:type="dxa"/>
          </w:tcPr>
          <w:p w14:paraId="54E39029" w14:textId="1E788840" w:rsidR="00F04E79" w:rsidRPr="00D357D5" w:rsidRDefault="09CBF104" w:rsidP="09CBF104">
            <w:pPr>
              <w:pStyle w:val="ListParagraph"/>
              <w:tabs>
                <w:tab w:val="left" w:pos="90"/>
              </w:tabs>
              <w:ind w:left="0"/>
              <w:jc w:val="both"/>
              <w:rPr>
                <w:rFonts w:ascii="Calibri" w:eastAsia="Calibri" w:hAnsi="Calibri" w:cs="Calibri"/>
                <w:bCs/>
                <w:sz w:val="20"/>
                <w:szCs w:val="20"/>
                <w:lang w:val="en-GB"/>
              </w:rPr>
            </w:pPr>
            <w:r w:rsidRPr="00D357D5">
              <w:rPr>
                <w:rFonts w:eastAsia="Calibri"/>
                <w:bCs/>
                <w:sz w:val="20"/>
                <w:szCs w:val="20"/>
              </w:rPr>
              <w:t>UNDP</w:t>
            </w:r>
            <w:r w:rsidR="121740D1" w:rsidRPr="00D357D5">
              <w:rPr>
                <w:bCs/>
                <w:sz w:val="20"/>
                <w:szCs w:val="20"/>
              </w:rPr>
              <w:t>,</w:t>
            </w:r>
            <w:r w:rsidRPr="00D357D5">
              <w:rPr>
                <w:rFonts w:eastAsia="Calibri"/>
                <w:bCs/>
                <w:sz w:val="20"/>
                <w:szCs w:val="20"/>
              </w:rPr>
              <w:t xml:space="preserve"> Igor Topalovic, </w:t>
            </w:r>
            <w:r w:rsidR="00F04E79" w:rsidRPr="00D357D5">
              <w:rPr>
                <w:bCs/>
                <w:sz w:val="20"/>
                <w:szCs w:val="20"/>
              </w:rPr>
              <w:t xml:space="preserve">UNICEF, </w:t>
            </w:r>
            <w:proofErr w:type="spellStart"/>
            <w:r w:rsidR="00F04E79" w:rsidRPr="00D357D5">
              <w:rPr>
                <w:bCs/>
                <w:sz w:val="20"/>
                <w:szCs w:val="20"/>
              </w:rPr>
              <w:t>Nela</w:t>
            </w:r>
            <w:proofErr w:type="spellEnd"/>
            <w:r w:rsidR="00F04E79" w:rsidRPr="00D357D5">
              <w:rPr>
                <w:bCs/>
                <w:sz w:val="20"/>
                <w:szCs w:val="20"/>
              </w:rPr>
              <w:t xml:space="preserve"> </w:t>
            </w:r>
            <w:proofErr w:type="spellStart"/>
            <w:proofErr w:type="gramStart"/>
            <w:r w:rsidR="00F04E79" w:rsidRPr="00D357D5">
              <w:rPr>
                <w:bCs/>
                <w:sz w:val="20"/>
                <w:szCs w:val="20"/>
              </w:rPr>
              <w:t>Krnic</w:t>
            </w:r>
            <w:proofErr w:type="spellEnd"/>
            <w:r w:rsidR="00F04E79" w:rsidRPr="00D357D5">
              <w:rPr>
                <w:bCs/>
                <w:sz w:val="20"/>
                <w:szCs w:val="20"/>
              </w:rPr>
              <w:t>,  Milena</w:t>
            </w:r>
            <w:proofErr w:type="gramEnd"/>
            <w:r w:rsidR="00F04E79" w:rsidRPr="00D357D5">
              <w:rPr>
                <w:bCs/>
                <w:sz w:val="20"/>
                <w:szCs w:val="20"/>
              </w:rPr>
              <w:t xml:space="preserve"> Karisik,</w:t>
            </w:r>
            <w:r w:rsidR="00F04E79" w:rsidRPr="00D357D5">
              <w:rPr>
                <w:bCs/>
                <w:sz w:val="20"/>
                <w:szCs w:val="20"/>
                <w:lang w:val="en-GB"/>
              </w:rPr>
              <w:t xml:space="preserve"> coordination and technical assistance</w:t>
            </w:r>
          </w:p>
        </w:tc>
        <w:tc>
          <w:tcPr>
            <w:tcW w:w="2865" w:type="dxa"/>
          </w:tcPr>
          <w:p w14:paraId="4EC3FFFA" w14:textId="414F8684" w:rsidR="00DD7150" w:rsidRPr="00D357D5" w:rsidRDefault="5CF33B04" w:rsidP="00E87E02">
            <w:pPr>
              <w:pStyle w:val="ListParagraph"/>
              <w:ind w:left="0" w:right="270"/>
              <w:contextualSpacing w:val="0"/>
              <w:jc w:val="both"/>
              <w:rPr>
                <w:lang w:val="en-AU"/>
              </w:rPr>
            </w:pPr>
            <w:r w:rsidRPr="31B0CA24">
              <w:rPr>
                <w:rFonts w:eastAsia="Calibri"/>
                <w:sz w:val="20"/>
                <w:szCs w:val="20"/>
                <w:lang w:val="en-AU"/>
              </w:rPr>
              <w:t>Ministry of Finance and Social Welfare, Ministry of Economic Development,</w:t>
            </w:r>
            <w:r w:rsidR="4A300BEC" w:rsidRPr="31B0CA24">
              <w:rPr>
                <w:rFonts w:eastAsia="Calibri"/>
                <w:sz w:val="20"/>
                <w:szCs w:val="20"/>
                <w:lang w:val="en-AU"/>
              </w:rPr>
              <w:t xml:space="preserve"> Darko </w:t>
            </w:r>
            <w:proofErr w:type="spellStart"/>
            <w:r w:rsidR="4A300BEC" w:rsidRPr="31B0CA24">
              <w:rPr>
                <w:rFonts w:eastAsia="Calibri"/>
                <w:sz w:val="20"/>
                <w:szCs w:val="20"/>
                <w:lang w:val="en-AU"/>
              </w:rPr>
              <w:t>Moracanin</w:t>
            </w:r>
            <w:proofErr w:type="spellEnd"/>
            <w:r w:rsidR="4A300BEC" w:rsidRPr="31B0CA24">
              <w:rPr>
                <w:rFonts w:eastAsia="Calibri"/>
                <w:sz w:val="20"/>
                <w:szCs w:val="20"/>
                <w:lang w:val="en-AU"/>
              </w:rPr>
              <w:t>,</w:t>
            </w:r>
            <w:r w:rsidRPr="31B0CA24">
              <w:rPr>
                <w:rFonts w:eastAsia="Calibri"/>
                <w:sz w:val="20"/>
                <w:szCs w:val="20"/>
                <w:lang w:val="en-AU"/>
              </w:rPr>
              <w:t xml:space="preserve"> Fund for professional rehabilitation and</w:t>
            </w:r>
            <w:r w:rsidR="6A8B6B4C" w:rsidRPr="31B0CA24">
              <w:rPr>
                <w:rFonts w:eastAsia="Calibri"/>
                <w:sz w:val="20"/>
                <w:szCs w:val="20"/>
                <w:lang w:val="en-AU"/>
              </w:rPr>
              <w:t xml:space="preserve"> employment of persons with disabilities</w:t>
            </w:r>
            <w:r w:rsidRPr="31B0CA24">
              <w:rPr>
                <w:rFonts w:eastAsia="Calibri"/>
                <w:sz w:val="20"/>
                <w:szCs w:val="20"/>
                <w:lang w:val="en-AU"/>
              </w:rPr>
              <w:t xml:space="preserve"> </w:t>
            </w:r>
            <w:r w:rsidR="33507A00" w:rsidRPr="31B0CA24">
              <w:rPr>
                <w:rFonts w:eastAsia="Calibri"/>
                <w:sz w:val="20"/>
                <w:szCs w:val="20"/>
              </w:rPr>
              <w:t>to strengthen capacities</w:t>
            </w:r>
          </w:p>
        </w:tc>
        <w:tc>
          <w:tcPr>
            <w:tcW w:w="1553" w:type="dxa"/>
          </w:tcPr>
          <w:p w14:paraId="503FF109" w14:textId="19CAFDAB" w:rsidR="00DD7150" w:rsidRPr="00D357D5" w:rsidRDefault="1EF3C086" w:rsidP="00985041">
            <w:pPr>
              <w:pStyle w:val="ListParagraph"/>
              <w:tabs>
                <w:tab w:val="left" w:pos="90"/>
                <w:tab w:val="left" w:pos="1040"/>
              </w:tabs>
              <w:ind w:left="0"/>
              <w:contextualSpacing w:val="0"/>
              <w:jc w:val="both"/>
              <w:rPr>
                <w:bCs/>
              </w:rPr>
            </w:pPr>
            <w:r w:rsidRPr="00D357D5">
              <w:rPr>
                <w:bCs/>
                <w:sz w:val="20"/>
                <w:szCs w:val="20"/>
              </w:rPr>
              <w:t>OPDs</w:t>
            </w:r>
            <w:r w:rsidR="4B2340EA" w:rsidRPr="00D357D5">
              <w:rPr>
                <w:bCs/>
                <w:sz w:val="20"/>
                <w:szCs w:val="20"/>
              </w:rPr>
              <w:t xml:space="preserve"> </w:t>
            </w:r>
            <w:r w:rsidR="4B2340EA" w:rsidRPr="00D357D5">
              <w:rPr>
                <w:rFonts w:eastAsia="Calibri"/>
                <w:bCs/>
                <w:sz w:val="20"/>
                <w:szCs w:val="20"/>
              </w:rPr>
              <w:t>to strengthen capacities</w:t>
            </w:r>
          </w:p>
        </w:tc>
        <w:tc>
          <w:tcPr>
            <w:tcW w:w="1707" w:type="dxa"/>
          </w:tcPr>
          <w:p w14:paraId="3FBF19AC" w14:textId="65B30F96" w:rsidR="00DD7150" w:rsidRPr="00D357D5" w:rsidRDefault="1EF3C086" w:rsidP="4554D1CF">
            <w:pPr>
              <w:pStyle w:val="ListParagraph"/>
              <w:tabs>
                <w:tab w:val="left" w:pos="90"/>
              </w:tabs>
              <w:ind w:left="0"/>
              <w:contextualSpacing w:val="0"/>
              <w:jc w:val="both"/>
              <w:rPr>
                <w:bCs/>
                <w:sz w:val="20"/>
                <w:szCs w:val="20"/>
              </w:rPr>
            </w:pPr>
            <w:r w:rsidRPr="00D357D5">
              <w:rPr>
                <w:rFonts w:eastAsia="Calibri"/>
                <w:bCs/>
                <w:sz w:val="20"/>
                <w:szCs w:val="20"/>
              </w:rPr>
              <w:t>Local self-governments</w:t>
            </w:r>
            <w:r w:rsidR="2DCE5C06" w:rsidRPr="00D357D5">
              <w:rPr>
                <w:rFonts w:eastAsia="Calibri"/>
                <w:bCs/>
                <w:sz w:val="20"/>
                <w:szCs w:val="20"/>
              </w:rPr>
              <w:t>,</w:t>
            </w:r>
          </w:p>
          <w:p w14:paraId="400ED098" w14:textId="373BDA9A" w:rsidR="00DD7150" w:rsidRPr="00D357D5" w:rsidRDefault="1EF3C086" w:rsidP="00985041">
            <w:pPr>
              <w:pStyle w:val="ListParagraph"/>
              <w:tabs>
                <w:tab w:val="left" w:pos="90"/>
              </w:tabs>
              <w:ind w:left="0"/>
              <w:contextualSpacing w:val="0"/>
              <w:jc w:val="both"/>
              <w:rPr>
                <w:bCs/>
              </w:rPr>
            </w:pPr>
            <w:r w:rsidRPr="00D357D5">
              <w:rPr>
                <w:bCs/>
                <w:sz w:val="20"/>
                <w:szCs w:val="20"/>
              </w:rPr>
              <w:t>NHRI</w:t>
            </w:r>
            <w:r w:rsidR="252D25E3" w:rsidRPr="00D357D5">
              <w:rPr>
                <w:bCs/>
                <w:sz w:val="20"/>
                <w:szCs w:val="20"/>
              </w:rPr>
              <w:t xml:space="preserve"> </w:t>
            </w:r>
            <w:r w:rsidR="252D25E3" w:rsidRPr="00D357D5">
              <w:rPr>
                <w:rFonts w:eastAsia="Calibri"/>
                <w:bCs/>
                <w:sz w:val="20"/>
                <w:szCs w:val="20"/>
              </w:rPr>
              <w:t>to strengthen capacities</w:t>
            </w:r>
          </w:p>
        </w:tc>
      </w:tr>
      <w:tr w:rsidR="006978A6" w:rsidRPr="00CE150C" w14:paraId="67CB27AC" w14:textId="77777777" w:rsidTr="00E96BB3">
        <w:tc>
          <w:tcPr>
            <w:tcW w:w="1766" w:type="dxa"/>
          </w:tcPr>
          <w:p w14:paraId="2AA50ECE" w14:textId="77777777" w:rsidR="00DD7150" w:rsidRPr="00CE150C" w:rsidRDefault="00DD7150" w:rsidP="00985041">
            <w:pPr>
              <w:spacing w:line="240" w:lineRule="exact"/>
              <w:rPr>
                <w:rFonts w:eastAsia="Calibri"/>
                <w:sz w:val="20"/>
                <w:szCs w:val="20"/>
                <w:lang w:val="en-AU"/>
              </w:rPr>
            </w:pPr>
            <w:r w:rsidRPr="00CE150C">
              <w:rPr>
                <w:rFonts w:eastAsia="Calibri"/>
                <w:sz w:val="20"/>
                <w:szCs w:val="20"/>
                <w:lang w:val="en-AU"/>
              </w:rPr>
              <w:t>1.1.D. The capacity of the NHRI and OPDs to monitor, report and conduct advocacy for enhanced CRPD implementation under the newly established monitoring mechanism, is strengthened</w:t>
            </w:r>
          </w:p>
        </w:tc>
        <w:tc>
          <w:tcPr>
            <w:tcW w:w="2234" w:type="dxa"/>
          </w:tcPr>
          <w:p w14:paraId="7746F8B6" w14:textId="18FB2D1B" w:rsidR="09CBF104" w:rsidRPr="00D357D5" w:rsidRDefault="220AA203" w:rsidP="7D8A471A">
            <w:pPr>
              <w:pStyle w:val="ListParagraph"/>
              <w:tabs>
                <w:tab w:val="left" w:pos="90"/>
              </w:tabs>
              <w:ind w:left="0"/>
              <w:jc w:val="both"/>
              <w:rPr>
                <w:sz w:val="20"/>
                <w:szCs w:val="20"/>
                <w:lang w:val="en-GB"/>
              </w:rPr>
            </w:pPr>
            <w:r w:rsidRPr="7D8A471A">
              <w:rPr>
                <w:sz w:val="20"/>
                <w:szCs w:val="20"/>
              </w:rPr>
              <w:t xml:space="preserve">UNICEF, </w:t>
            </w:r>
            <w:proofErr w:type="spellStart"/>
            <w:r w:rsidRPr="7D8A471A">
              <w:rPr>
                <w:sz w:val="20"/>
                <w:szCs w:val="20"/>
              </w:rPr>
              <w:t>Nela</w:t>
            </w:r>
            <w:proofErr w:type="spellEnd"/>
            <w:r w:rsidRPr="7D8A471A">
              <w:rPr>
                <w:sz w:val="20"/>
                <w:szCs w:val="20"/>
              </w:rPr>
              <w:t xml:space="preserve"> </w:t>
            </w:r>
            <w:proofErr w:type="spellStart"/>
            <w:proofErr w:type="gramStart"/>
            <w:r w:rsidRPr="7D8A471A">
              <w:rPr>
                <w:sz w:val="20"/>
                <w:szCs w:val="20"/>
              </w:rPr>
              <w:t>Krnic</w:t>
            </w:r>
            <w:proofErr w:type="spellEnd"/>
            <w:r w:rsidRPr="7D8A471A">
              <w:rPr>
                <w:sz w:val="20"/>
                <w:szCs w:val="20"/>
              </w:rPr>
              <w:t>,  Milena</w:t>
            </w:r>
            <w:proofErr w:type="gramEnd"/>
            <w:r w:rsidRPr="7D8A471A">
              <w:rPr>
                <w:sz w:val="20"/>
                <w:szCs w:val="20"/>
              </w:rPr>
              <w:t xml:space="preserve"> Karisik,</w:t>
            </w:r>
            <w:r w:rsidRPr="7D8A471A">
              <w:rPr>
                <w:sz w:val="20"/>
                <w:szCs w:val="20"/>
                <w:lang w:val="en-GB"/>
              </w:rPr>
              <w:t xml:space="preserve"> coordination and technical assistance, Resident  Coordinator’s Office, Anjet Lanting, technical assistance</w:t>
            </w:r>
            <w:r w:rsidR="66149213" w:rsidRPr="7D8A471A">
              <w:rPr>
                <w:sz w:val="20"/>
                <w:szCs w:val="20"/>
                <w:lang w:val="en-GB"/>
              </w:rPr>
              <w:t>, anjet.lanting@un.org</w:t>
            </w:r>
          </w:p>
        </w:tc>
        <w:tc>
          <w:tcPr>
            <w:tcW w:w="2865" w:type="dxa"/>
          </w:tcPr>
          <w:p w14:paraId="6701DE57" w14:textId="2DEEDA18" w:rsidR="00DD7150" w:rsidRPr="00D357D5" w:rsidRDefault="167FD735" w:rsidP="31B0CA24">
            <w:pPr>
              <w:pStyle w:val="ListParagraph"/>
              <w:ind w:left="0" w:right="208"/>
              <w:jc w:val="both"/>
              <w:rPr>
                <w:sz w:val="20"/>
                <w:szCs w:val="20"/>
                <w:lang w:val="en-GB"/>
              </w:rPr>
            </w:pPr>
            <w:r w:rsidRPr="31B0CA24">
              <w:rPr>
                <w:sz w:val="20"/>
                <w:szCs w:val="20"/>
              </w:rPr>
              <w:t>Protector for Human Rights and Freedoms,</w:t>
            </w:r>
            <w:r w:rsidRPr="31B0CA24">
              <w:rPr>
                <w:sz w:val="20"/>
                <w:szCs w:val="20"/>
                <w:lang w:val="en-GB"/>
              </w:rPr>
              <w:t xml:space="preserve"> </w:t>
            </w:r>
            <w:proofErr w:type="spellStart"/>
            <w:r w:rsidRPr="31B0CA24">
              <w:rPr>
                <w:sz w:val="20"/>
                <w:szCs w:val="20"/>
                <w:lang w:val="en-GB"/>
              </w:rPr>
              <w:t>Nerma</w:t>
            </w:r>
            <w:proofErr w:type="spellEnd"/>
            <w:r w:rsidRPr="31B0CA24">
              <w:rPr>
                <w:sz w:val="20"/>
                <w:szCs w:val="20"/>
                <w:lang w:val="en-GB"/>
              </w:rPr>
              <w:t xml:space="preserve"> </w:t>
            </w:r>
            <w:proofErr w:type="spellStart"/>
            <w:r w:rsidRPr="31B0CA24">
              <w:rPr>
                <w:sz w:val="20"/>
                <w:szCs w:val="20"/>
                <w:lang w:val="en-GB"/>
              </w:rPr>
              <w:t>Dobardzic</w:t>
            </w:r>
            <w:proofErr w:type="spellEnd"/>
            <w:r w:rsidR="24B4EC37" w:rsidRPr="31B0CA24">
              <w:rPr>
                <w:sz w:val="20"/>
                <w:szCs w:val="20"/>
                <w:lang w:val="en-GB"/>
              </w:rPr>
              <w:t>, to coordinate</w:t>
            </w:r>
            <w:r w:rsidR="1081865A" w:rsidRPr="31B0CA24">
              <w:rPr>
                <w:sz w:val="20"/>
                <w:szCs w:val="20"/>
                <w:lang w:val="en-GB"/>
              </w:rPr>
              <w:t>. Info@ombudsman.co.me</w:t>
            </w:r>
          </w:p>
          <w:p w14:paraId="4DBBACF6" w14:textId="77777777" w:rsidR="00DD7150" w:rsidRPr="00D357D5" w:rsidRDefault="00DD7150" w:rsidP="00985041">
            <w:pPr>
              <w:pStyle w:val="ListParagraph"/>
              <w:ind w:left="186" w:right="208"/>
              <w:jc w:val="both"/>
              <w:rPr>
                <w:bCs/>
                <w:sz w:val="20"/>
                <w:szCs w:val="20"/>
              </w:rPr>
            </w:pPr>
          </w:p>
          <w:p w14:paraId="33E72EC9" w14:textId="77777777" w:rsidR="00DD7150" w:rsidRPr="00D357D5" w:rsidRDefault="00DD7150" w:rsidP="00985041">
            <w:pPr>
              <w:pStyle w:val="ListParagraph"/>
              <w:ind w:left="186" w:right="208"/>
              <w:jc w:val="both"/>
              <w:rPr>
                <w:bCs/>
                <w:sz w:val="20"/>
                <w:szCs w:val="20"/>
              </w:rPr>
            </w:pPr>
          </w:p>
        </w:tc>
        <w:tc>
          <w:tcPr>
            <w:tcW w:w="1553" w:type="dxa"/>
          </w:tcPr>
          <w:p w14:paraId="46FAB18E" w14:textId="36A8245C" w:rsidR="00DD7150" w:rsidRPr="00D357D5" w:rsidRDefault="29C0E228" w:rsidP="7D8A471A">
            <w:pPr>
              <w:jc w:val="both"/>
              <w:rPr>
                <w:lang w:val="en-GB"/>
              </w:rPr>
            </w:pPr>
            <w:r w:rsidRPr="7D8A471A">
              <w:rPr>
                <w:sz w:val="20"/>
                <w:szCs w:val="20"/>
                <w:lang w:val="en-GB"/>
              </w:rPr>
              <w:t>Assoc</w:t>
            </w:r>
            <w:r w:rsidR="7852A503" w:rsidRPr="7D8A471A">
              <w:rPr>
                <w:sz w:val="20"/>
                <w:szCs w:val="20"/>
                <w:lang w:val="en-GB"/>
              </w:rPr>
              <w:t>i</w:t>
            </w:r>
            <w:r w:rsidRPr="7D8A471A">
              <w:rPr>
                <w:sz w:val="20"/>
                <w:szCs w:val="20"/>
                <w:lang w:val="en-GB"/>
              </w:rPr>
              <w:t xml:space="preserve">ation of Youth </w:t>
            </w:r>
            <w:proofErr w:type="gramStart"/>
            <w:r w:rsidRPr="7D8A471A">
              <w:rPr>
                <w:sz w:val="20"/>
                <w:szCs w:val="20"/>
                <w:lang w:val="en-GB"/>
              </w:rPr>
              <w:t>With</w:t>
            </w:r>
            <w:proofErr w:type="gramEnd"/>
            <w:r w:rsidRPr="7D8A471A">
              <w:rPr>
                <w:sz w:val="20"/>
                <w:szCs w:val="20"/>
                <w:lang w:val="en-GB"/>
              </w:rPr>
              <w:t xml:space="preserve"> Disabilities, </w:t>
            </w:r>
            <w:r w:rsidR="00DD7150" w:rsidRPr="7D8A471A">
              <w:rPr>
                <w:sz w:val="20"/>
                <w:szCs w:val="20"/>
                <w:lang w:val="en-GB"/>
              </w:rPr>
              <w:t>Marina</w:t>
            </w:r>
            <w:r w:rsidRPr="7D8A471A">
              <w:rPr>
                <w:sz w:val="20"/>
                <w:szCs w:val="20"/>
                <w:lang w:val="en-GB"/>
              </w:rPr>
              <w:t xml:space="preserve"> Vujacic,</w:t>
            </w:r>
            <w:r w:rsidR="432E2872" w:rsidRPr="7D8A471A">
              <w:rPr>
                <w:sz w:val="20"/>
                <w:szCs w:val="20"/>
                <w:lang w:val="en-GB"/>
              </w:rPr>
              <w:t xml:space="preserve"> "marina.vujacic@umhcg.com</w:t>
            </w:r>
            <w:r w:rsidRPr="7D8A471A">
              <w:rPr>
                <w:sz w:val="20"/>
                <w:szCs w:val="20"/>
                <w:lang w:val="en-GB"/>
              </w:rPr>
              <w:t xml:space="preserve"> consultation and support coordination by the Protector</w:t>
            </w:r>
            <w:r w:rsidR="4BCDF2AF" w:rsidRPr="7D8A471A">
              <w:rPr>
                <w:sz w:val="20"/>
                <w:szCs w:val="20"/>
                <w:lang w:val="en-GB"/>
              </w:rPr>
              <w:t xml:space="preserve"> &lt;info@ombudsman.co.me&gt;</w:t>
            </w:r>
          </w:p>
        </w:tc>
        <w:tc>
          <w:tcPr>
            <w:tcW w:w="1707" w:type="dxa"/>
          </w:tcPr>
          <w:p w14:paraId="1A7A7AF1" w14:textId="107F0037" w:rsidR="00DD7150" w:rsidRPr="00D357D5" w:rsidRDefault="00314F91" w:rsidP="00314F91">
            <w:pPr>
              <w:pStyle w:val="ListParagraph"/>
              <w:ind w:left="66"/>
              <w:jc w:val="both"/>
              <w:rPr>
                <w:bCs/>
                <w:sz w:val="20"/>
                <w:szCs w:val="20"/>
                <w:lang w:val="en-GB"/>
              </w:rPr>
            </w:pPr>
            <w:r w:rsidRPr="00D357D5">
              <w:rPr>
                <w:bCs/>
                <w:sz w:val="20"/>
                <w:szCs w:val="20"/>
                <w:lang w:val="en-GB"/>
              </w:rPr>
              <w:t>None</w:t>
            </w:r>
          </w:p>
        </w:tc>
      </w:tr>
      <w:tr w:rsidR="006978A6" w:rsidRPr="00CE150C" w14:paraId="7414FDB5" w14:textId="77777777" w:rsidTr="00E96BB3">
        <w:tc>
          <w:tcPr>
            <w:tcW w:w="1766" w:type="dxa"/>
          </w:tcPr>
          <w:p w14:paraId="77BDCD32" w14:textId="77777777" w:rsidR="00DD7150" w:rsidRPr="00CE150C" w:rsidRDefault="00DD7150" w:rsidP="00985041">
            <w:pPr>
              <w:spacing w:line="240" w:lineRule="exact"/>
            </w:pPr>
            <w:r w:rsidRPr="00CE150C">
              <w:rPr>
                <w:rFonts w:eastAsia="Calibri"/>
                <w:sz w:val="20"/>
                <w:szCs w:val="20"/>
                <w:lang w:val="en-AU"/>
              </w:rPr>
              <w:t xml:space="preserve">1.2.A. Guidelines for disability inclusive and cross-sectoral budgeting in areas of development of family and </w:t>
            </w:r>
            <w:r w:rsidRPr="00CE150C">
              <w:rPr>
                <w:rFonts w:eastAsia="Calibri"/>
                <w:sz w:val="20"/>
                <w:szCs w:val="20"/>
                <w:lang w:val="en-AU"/>
              </w:rPr>
              <w:lastRenderedPageBreak/>
              <w:t>community-based services, independent living and are developed with the Ministry of Finance and Social Welfare and local governments</w:t>
            </w:r>
          </w:p>
        </w:tc>
        <w:tc>
          <w:tcPr>
            <w:tcW w:w="2234" w:type="dxa"/>
          </w:tcPr>
          <w:p w14:paraId="4775DD97" w14:textId="522F275C" w:rsidR="00F04E79" w:rsidRPr="00D357D5" w:rsidRDefault="00DD7150" w:rsidP="00132351">
            <w:pPr>
              <w:pStyle w:val="ListParagraph"/>
              <w:ind w:left="0"/>
              <w:jc w:val="both"/>
              <w:rPr>
                <w:bCs/>
                <w:lang w:val="en-GB"/>
              </w:rPr>
            </w:pPr>
            <w:r w:rsidRPr="00132351">
              <w:rPr>
                <w:rFonts w:eastAsia="Calibri"/>
                <w:bCs/>
                <w:sz w:val="20"/>
                <w:szCs w:val="20"/>
                <w:lang w:val="en-GB"/>
              </w:rPr>
              <w:lastRenderedPageBreak/>
              <w:t>UNDP</w:t>
            </w:r>
            <w:r w:rsidR="19EDFB67" w:rsidRPr="00132351">
              <w:rPr>
                <w:bCs/>
                <w:sz w:val="20"/>
                <w:szCs w:val="20"/>
                <w:lang w:val="en-GB"/>
              </w:rPr>
              <w:t>,</w:t>
            </w:r>
            <w:r w:rsidRPr="00132351">
              <w:rPr>
                <w:rFonts w:eastAsia="Calibri"/>
                <w:bCs/>
                <w:sz w:val="20"/>
                <w:szCs w:val="20"/>
                <w:lang w:val="en-GB"/>
              </w:rPr>
              <w:t xml:space="preserve"> Igor Topalovic</w:t>
            </w:r>
            <w:r w:rsidR="00F04E79" w:rsidRPr="00D357D5">
              <w:rPr>
                <w:bCs/>
                <w:sz w:val="20"/>
                <w:szCs w:val="20"/>
              </w:rPr>
              <w:t xml:space="preserve">UNICEF, </w:t>
            </w:r>
            <w:proofErr w:type="spellStart"/>
            <w:r w:rsidR="00F04E79" w:rsidRPr="00D357D5">
              <w:rPr>
                <w:bCs/>
                <w:sz w:val="20"/>
                <w:szCs w:val="20"/>
              </w:rPr>
              <w:t>Nela</w:t>
            </w:r>
            <w:proofErr w:type="spellEnd"/>
            <w:r w:rsidR="00F04E79" w:rsidRPr="00D357D5">
              <w:rPr>
                <w:bCs/>
                <w:sz w:val="20"/>
                <w:szCs w:val="20"/>
              </w:rPr>
              <w:t xml:space="preserve"> </w:t>
            </w:r>
            <w:proofErr w:type="spellStart"/>
            <w:proofErr w:type="gramStart"/>
            <w:r w:rsidR="00F04E79" w:rsidRPr="00D357D5">
              <w:rPr>
                <w:bCs/>
                <w:sz w:val="20"/>
                <w:szCs w:val="20"/>
              </w:rPr>
              <w:t>Krnic</w:t>
            </w:r>
            <w:proofErr w:type="spellEnd"/>
            <w:r w:rsidR="00F04E79" w:rsidRPr="00D357D5">
              <w:rPr>
                <w:bCs/>
                <w:sz w:val="20"/>
                <w:szCs w:val="20"/>
              </w:rPr>
              <w:t>,  Milena</w:t>
            </w:r>
            <w:proofErr w:type="gramEnd"/>
            <w:r w:rsidR="00F04E79" w:rsidRPr="00D357D5">
              <w:rPr>
                <w:bCs/>
                <w:sz w:val="20"/>
                <w:szCs w:val="20"/>
              </w:rPr>
              <w:t xml:space="preserve"> Karisik</w:t>
            </w:r>
            <w:r w:rsidR="00F04E79" w:rsidRPr="00D357D5">
              <w:rPr>
                <w:bCs/>
                <w:sz w:val="20"/>
                <w:szCs w:val="20"/>
                <w:lang w:val="en-GB"/>
              </w:rPr>
              <w:t xml:space="preserve">, </w:t>
            </w:r>
            <w:r w:rsidR="006D3213" w:rsidRPr="00D357D5">
              <w:rPr>
                <w:bCs/>
                <w:sz w:val="20"/>
                <w:szCs w:val="20"/>
                <w:lang w:val="en-GB"/>
              </w:rPr>
              <w:t>coordination</w:t>
            </w:r>
            <w:r w:rsidR="00F04E79" w:rsidRPr="00D357D5">
              <w:rPr>
                <w:bCs/>
                <w:sz w:val="20"/>
                <w:szCs w:val="20"/>
                <w:lang w:val="en-GB"/>
              </w:rPr>
              <w:t xml:space="preserve"> and technical assistance</w:t>
            </w:r>
          </w:p>
        </w:tc>
        <w:tc>
          <w:tcPr>
            <w:tcW w:w="2865" w:type="dxa"/>
          </w:tcPr>
          <w:p w14:paraId="0FC2CF63" w14:textId="0778A3B1" w:rsidR="00DD7150" w:rsidRPr="00D357D5" w:rsidRDefault="00DD7150" w:rsidP="00CE150C">
            <w:pPr>
              <w:pStyle w:val="ListParagraph"/>
              <w:ind w:left="0" w:right="478"/>
              <w:jc w:val="both"/>
              <w:rPr>
                <w:bCs/>
                <w:lang w:val="en-AU"/>
              </w:rPr>
            </w:pPr>
            <w:r w:rsidRPr="00132351">
              <w:rPr>
                <w:rFonts w:eastAsia="Calibri"/>
                <w:bCs/>
                <w:sz w:val="20"/>
                <w:szCs w:val="20"/>
                <w:lang w:val="en-AU"/>
              </w:rPr>
              <w:t>Ministry of Finance and Social Welfare, Ministry for Economic Development</w:t>
            </w:r>
            <w:r w:rsidR="3761210F" w:rsidRPr="00D357D5">
              <w:rPr>
                <w:bCs/>
                <w:sz w:val="20"/>
                <w:szCs w:val="20"/>
                <w:lang w:val="en-AU"/>
              </w:rPr>
              <w:t xml:space="preserve"> to participate</w:t>
            </w:r>
          </w:p>
        </w:tc>
        <w:tc>
          <w:tcPr>
            <w:tcW w:w="1553" w:type="dxa"/>
          </w:tcPr>
          <w:p w14:paraId="3F9AC129" w14:textId="48AE5A29" w:rsidR="00DD7150" w:rsidRPr="00D357D5" w:rsidRDefault="00DD7150" w:rsidP="00985041">
            <w:pPr>
              <w:pStyle w:val="ListParagraph"/>
              <w:tabs>
                <w:tab w:val="left" w:pos="1040"/>
              </w:tabs>
              <w:ind w:left="0"/>
              <w:jc w:val="both"/>
              <w:rPr>
                <w:bCs/>
                <w:sz w:val="20"/>
                <w:szCs w:val="20"/>
              </w:rPr>
            </w:pPr>
            <w:r w:rsidRPr="00D357D5">
              <w:rPr>
                <w:bCs/>
                <w:sz w:val="20"/>
                <w:szCs w:val="20"/>
              </w:rPr>
              <w:t>OPDs</w:t>
            </w:r>
            <w:r w:rsidR="04CE4172" w:rsidRPr="00D357D5">
              <w:rPr>
                <w:bCs/>
                <w:sz w:val="20"/>
                <w:szCs w:val="20"/>
              </w:rPr>
              <w:t xml:space="preserve"> to participate</w:t>
            </w:r>
          </w:p>
        </w:tc>
        <w:tc>
          <w:tcPr>
            <w:tcW w:w="1707" w:type="dxa"/>
          </w:tcPr>
          <w:p w14:paraId="2EF12494" w14:textId="1D86B892" w:rsidR="00DD7150" w:rsidRPr="00D357D5" w:rsidRDefault="00DD7150" w:rsidP="00CE150C">
            <w:pPr>
              <w:pStyle w:val="ListParagraph"/>
              <w:ind w:left="0"/>
              <w:jc w:val="both"/>
              <w:rPr>
                <w:bCs/>
              </w:rPr>
            </w:pPr>
            <w:r w:rsidRPr="00132351">
              <w:rPr>
                <w:rFonts w:eastAsia="Calibri"/>
                <w:bCs/>
                <w:sz w:val="20"/>
                <w:szCs w:val="20"/>
              </w:rPr>
              <w:t>Local self-governments</w:t>
            </w:r>
            <w:r w:rsidR="16B393A8" w:rsidRPr="00D357D5">
              <w:rPr>
                <w:bCs/>
                <w:sz w:val="20"/>
                <w:szCs w:val="20"/>
              </w:rPr>
              <w:t xml:space="preserve"> to participate</w:t>
            </w:r>
          </w:p>
        </w:tc>
      </w:tr>
      <w:tr w:rsidR="006978A6" w:rsidRPr="00CE150C" w14:paraId="3523E3FF" w14:textId="77777777" w:rsidTr="00E96BB3">
        <w:tc>
          <w:tcPr>
            <w:tcW w:w="1766" w:type="dxa"/>
          </w:tcPr>
          <w:p w14:paraId="6455EE94" w14:textId="77777777" w:rsidR="00DD7150" w:rsidRPr="00CE150C" w:rsidRDefault="00DD7150" w:rsidP="00985041">
            <w:pPr>
              <w:spacing w:line="240" w:lineRule="exact"/>
              <w:rPr>
                <w:rFonts w:eastAsia="Calibri"/>
                <w:sz w:val="20"/>
                <w:szCs w:val="20"/>
                <w:lang w:val="en-AU"/>
              </w:rPr>
            </w:pPr>
            <w:r w:rsidRPr="00CE150C">
              <w:rPr>
                <w:rFonts w:eastAsia="Calibri"/>
                <w:sz w:val="20"/>
                <w:szCs w:val="20"/>
                <w:lang w:val="en-AU"/>
              </w:rPr>
              <w:t>1.2.B. Cost analysis of at least two priority family and community-</w:t>
            </w:r>
            <w:proofErr w:type="gramStart"/>
            <w:r w:rsidRPr="00CE150C">
              <w:rPr>
                <w:rFonts w:eastAsia="Calibri"/>
                <w:sz w:val="20"/>
                <w:szCs w:val="20"/>
                <w:lang w:val="en-AU"/>
              </w:rPr>
              <w:t>based</w:t>
            </w:r>
            <w:r w:rsidRPr="00CE150C">
              <w:rPr>
                <w:rFonts w:eastAsia="Calibri"/>
                <w:color w:val="0078D4"/>
                <w:sz w:val="20"/>
                <w:szCs w:val="20"/>
                <w:u w:val="single"/>
                <w:lang w:val="en-AU"/>
              </w:rPr>
              <w:t xml:space="preserve"> </w:t>
            </w:r>
            <w:r w:rsidRPr="00CE150C">
              <w:rPr>
                <w:rFonts w:eastAsia="Calibri"/>
                <w:sz w:val="20"/>
                <w:szCs w:val="20"/>
                <w:lang w:val="en-AU"/>
              </w:rPr>
              <w:t xml:space="preserve"> is</w:t>
            </w:r>
            <w:proofErr w:type="gramEnd"/>
            <w:r w:rsidRPr="00CE150C">
              <w:rPr>
                <w:rFonts w:eastAsia="Calibri"/>
                <w:sz w:val="20"/>
                <w:szCs w:val="20"/>
                <w:lang w:val="en-AU"/>
              </w:rPr>
              <w:t xml:space="preserve"> carried out</w:t>
            </w:r>
          </w:p>
        </w:tc>
        <w:tc>
          <w:tcPr>
            <w:tcW w:w="2234" w:type="dxa"/>
          </w:tcPr>
          <w:p w14:paraId="0EC5593A" w14:textId="77777777" w:rsidR="00957674" w:rsidRDefault="00DD7150">
            <w:pPr>
              <w:pStyle w:val="ListParagraph"/>
              <w:ind w:left="0"/>
              <w:jc w:val="both"/>
              <w:rPr>
                <w:rFonts w:eastAsia="Calibri"/>
                <w:bCs/>
                <w:sz w:val="20"/>
                <w:szCs w:val="20"/>
                <w:lang w:val="en-GB"/>
              </w:rPr>
            </w:pPr>
            <w:r w:rsidRPr="00132351">
              <w:rPr>
                <w:rFonts w:eastAsia="Calibri"/>
                <w:bCs/>
                <w:sz w:val="20"/>
                <w:szCs w:val="20"/>
                <w:lang w:val="en-GB"/>
              </w:rPr>
              <w:t>UNDP</w:t>
            </w:r>
            <w:r w:rsidR="47512269" w:rsidRPr="00132351">
              <w:rPr>
                <w:bCs/>
                <w:sz w:val="20"/>
                <w:szCs w:val="20"/>
                <w:lang w:val="en-GB"/>
              </w:rPr>
              <w:t>,</w:t>
            </w:r>
            <w:r w:rsidRPr="00132351">
              <w:rPr>
                <w:rFonts w:eastAsia="Calibri"/>
                <w:bCs/>
                <w:sz w:val="20"/>
                <w:szCs w:val="20"/>
                <w:lang w:val="en-GB"/>
              </w:rPr>
              <w:t xml:space="preserve"> Igor Topalovic</w:t>
            </w:r>
            <w:r w:rsidR="00957674">
              <w:rPr>
                <w:rFonts w:eastAsia="Calibri"/>
                <w:bCs/>
                <w:sz w:val="20"/>
                <w:szCs w:val="20"/>
                <w:lang w:val="en-GB"/>
              </w:rPr>
              <w:t>,</w:t>
            </w:r>
          </w:p>
          <w:p w14:paraId="4C2223C9" w14:textId="49139198" w:rsidR="00F04E79" w:rsidRPr="00D357D5" w:rsidRDefault="00F04E79" w:rsidP="00957674">
            <w:pPr>
              <w:pStyle w:val="ListParagraph"/>
              <w:ind w:left="0"/>
              <w:jc w:val="both"/>
              <w:rPr>
                <w:bCs/>
                <w:lang w:val="en-GB"/>
              </w:rPr>
            </w:pPr>
            <w:r w:rsidRPr="00D357D5">
              <w:rPr>
                <w:bCs/>
                <w:sz w:val="20"/>
                <w:szCs w:val="20"/>
              </w:rPr>
              <w:t xml:space="preserve">UNICEF, </w:t>
            </w:r>
            <w:proofErr w:type="spellStart"/>
            <w:r w:rsidRPr="00D357D5">
              <w:rPr>
                <w:bCs/>
                <w:sz w:val="20"/>
                <w:szCs w:val="20"/>
              </w:rPr>
              <w:t>Nela</w:t>
            </w:r>
            <w:proofErr w:type="spellEnd"/>
            <w:r w:rsidRPr="00D357D5">
              <w:rPr>
                <w:bCs/>
                <w:sz w:val="20"/>
                <w:szCs w:val="20"/>
              </w:rPr>
              <w:t xml:space="preserve"> </w:t>
            </w:r>
            <w:proofErr w:type="spellStart"/>
            <w:proofErr w:type="gramStart"/>
            <w:r w:rsidRPr="00D357D5">
              <w:rPr>
                <w:bCs/>
                <w:sz w:val="20"/>
                <w:szCs w:val="20"/>
              </w:rPr>
              <w:t>Krnic</w:t>
            </w:r>
            <w:proofErr w:type="spellEnd"/>
            <w:r w:rsidRPr="00D357D5">
              <w:rPr>
                <w:bCs/>
                <w:sz w:val="20"/>
                <w:szCs w:val="20"/>
              </w:rPr>
              <w:t>,  Milena</w:t>
            </w:r>
            <w:proofErr w:type="gramEnd"/>
            <w:r w:rsidRPr="00D357D5">
              <w:rPr>
                <w:bCs/>
                <w:sz w:val="20"/>
                <w:szCs w:val="20"/>
              </w:rPr>
              <w:t xml:space="preserve"> Karisik</w:t>
            </w:r>
            <w:r w:rsidR="21324AC1" w:rsidRPr="00D357D5">
              <w:rPr>
                <w:bCs/>
                <w:sz w:val="20"/>
                <w:szCs w:val="20"/>
              </w:rPr>
              <w:t xml:space="preserve"> </w:t>
            </w:r>
          </w:p>
          <w:p w14:paraId="4FAE9E46" w14:textId="23661D63" w:rsidR="00F04E79" w:rsidRPr="00D357D5" w:rsidRDefault="21324AC1" w:rsidP="4554D1CF">
            <w:pPr>
              <w:pStyle w:val="ListParagraph"/>
              <w:ind w:left="0"/>
              <w:jc w:val="both"/>
              <w:rPr>
                <w:bCs/>
                <w:lang w:val="en-GB"/>
              </w:rPr>
            </w:pPr>
            <w:r w:rsidRPr="00D357D5">
              <w:rPr>
                <w:bCs/>
                <w:sz w:val="20"/>
                <w:szCs w:val="20"/>
                <w:lang w:val="en-GB"/>
              </w:rPr>
              <w:t>coordination and technical assistance</w:t>
            </w:r>
          </w:p>
        </w:tc>
        <w:tc>
          <w:tcPr>
            <w:tcW w:w="2865" w:type="dxa"/>
          </w:tcPr>
          <w:p w14:paraId="4539766D" w14:textId="0778A3B1" w:rsidR="00DD7150" w:rsidRPr="00D357D5" w:rsidRDefault="49774809" w:rsidP="31B0CA24">
            <w:pPr>
              <w:pStyle w:val="ListParagraph"/>
              <w:ind w:left="0" w:right="478"/>
              <w:jc w:val="both"/>
              <w:rPr>
                <w:lang w:val="en-AU"/>
              </w:rPr>
            </w:pPr>
            <w:r w:rsidRPr="31B0CA24">
              <w:rPr>
                <w:rFonts w:eastAsia="Calibri"/>
                <w:sz w:val="20"/>
                <w:szCs w:val="20"/>
                <w:lang w:val="en-AU"/>
              </w:rPr>
              <w:t>Ministry of Finance and Social Welfare, Ministry for Economic Development</w:t>
            </w:r>
            <w:r w:rsidRPr="31B0CA24">
              <w:rPr>
                <w:sz w:val="20"/>
                <w:szCs w:val="20"/>
                <w:lang w:val="en-AU"/>
              </w:rPr>
              <w:t xml:space="preserve"> to participate</w:t>
            </w:r>
          </w:p>
          <w:p w14:paraId="78FABC97" w14:textId="7228E1E3" w:rsidR="00DD7150" w:rsidRPr="00D357D5" w:rsidRDefault="00DD7150" w:rsidP="31B0CA24">
            <w:pPr>
              <w:pStyle w:val="ListParagraph"/>
              <w:ind w:left="186" w:right="478"/>
              <w:jc w:val="both"/>
            </w:pPr>
          </w:p>
        </w:tc>
        <w:tc>
          <w:tcPr>
            <w:tcW w:w="1553" w:type="dxa"/>
          </w:tcPr>
          <w:p w14:paraId="4621F2E7" w14:textId="08CDB7EC" w:rsidR="00DD7150" w:rsidRPr="00D357D5" w:rsidRDefault="49774809" w:rsidP="31B0CA24">
            <w:pPr>
              <w:pStyle w:val="ListParagraph"/>
              <w:tabs>
                <w:tab w:val="left" w:pos="1040"/>
              </w:tabs>
              <w:ind w:left="186" w:hanging="142"/>
              <w:jc w:val="both"/>
              <w:rPr>
                <w:sz w:val="20"/>
                <w:szCs w:val="20"/>
              </w:rPr>
            </w:pPr>
            <w:r w:rsidRPr="31B0CA24">
              <w:rPr>
                <w:sz w:val="20"/>
                <w:szCs w:val="20"/>
              </w:rPr>
              <w:t>OPDs to participate</w:t>
            </w:r>
          </w:p>
        </w:tc>
        <w:tc>
          <w:tcPr>
            <w:tcW w:w="1707" w:type="dxa"/>
          </w:tcPr>
          <w:p w14:paraId="1F70601C" w14:textId="5AB54481" w:rsidR="00DD7150" w:rsidRPr="00D357D5" w:rsidRDefault="49774809" w:rsidP="31B0CA24">
            <w:pPr>
              <w:pStyle w:val="ListParagraph"/>
              <w:ind w:left="0"/>
              <w:jc w:val="both"/>
              <w:rPr>
                <w:sz w:val="20"/>
                <w:szCs w:val="20"/>
              </w:rPr>
            </w:pPr>
            <w:r w:rsidRPr="31B0CA24">
              <w:rPr>
                <w:sz w:val="20"/>
                <w:szCs w:val="20"/>
              </w:rPr>
              <w:t xml:space="preserve">Local </w:t>
            </w:r>
            <w:proofErr w:type="spellStart"/>
            <w:r w:rsidRPr="31B0CA24">
              <w:rPr>
                <w:sz w:val="20"/>
                <w:szCs w:val="20"/>
              </w:rPr>
              <w:t>goverhments</w:t>
            </w:r>
            <w:proofErr w:type="spellEnd"/>
          </w:p>
        </w:tc>
      </w:tr>
      <w:tr w:rsidR="006978A6" w:rsidRPr="00CE150C" w14:paraId="68AD0FC0" w14:textId="77777777" w:rsidTr="00E96BB3">
        <w:tc>
          <w:tcPr>
            <w:tcW w:w="1766" w:type="dxa"/>
          </w:tcPr>
          <w:p w14:paraId="3CEE6E9A" w14:textId="77777777" w:rsidR="00DD7150" w:rsidRPr="00CE150C" w:rsidRDefault="00DD7150" w:rsidP="00985041">
            <w:pPr>
              <w:spacing w:line="240" w:lineRule="exact"/>
            </w:pPr>
            <w:r w:rsidRPr="00CE150C">
              <w:rPr>
                <w:rFonts w:eastAsia="Calibri"/>
                <w:sz w:val="20"/>
                <w:szCs w:val="20"/>
                <w:lang w:val="en-AU"/>
              </w:rPr>
              <w:t>2.1.A The legal and policy framework is reviewed to provide recommendations for de-institutionalization, the prevention of institutionalization, and recommendations are made to support independent living, activation, and supported decision-making mechanisms.</w:t>
            </w:r>
          </w:p>
          <w:p w14:paraId="2215CFEE" w14:textId="77777777" w:rsidR="00DD7150" w:rsidRPr="00CE150C" w:rsidRDefault="00DD7150" w:rsidP="00985041">
            <w:pPr>
              <w:spacing w:line="240" w:lineRule="exact"/>
              <w:rPr>
                <w:b/>
                <w:bCs/>
                <w:sz w:val="20"/>
                <w:szCs w:val="20"/>
              </w:rPr>
            </w:pPr>
          </w:p>
        </w:tc>
        <w:tc>
          <w:tcPr>
            <w:tcW w:w="2234" w:type="dxa"/>
          </w:tcPr>
          <w:p w14:paraId="024303E5" w14:textId="760E5831" w:rsidR="00DD7150" w:rsidRPr="00132351" w:rsidRDefault="3A8D4FB4" w:rsidP="00985041">
            <w:pPr>
              <w:pStyle w:val="ListParagraph"/>
              <w:ind w:left="0"/>
              <w:jc w:val="both"/>
              <w:rPr>
                <w:rFonts w:eastAsia="Calibri"/>
                <w:bCs/>
                <w:sz w:val="20"/>
                <w:szCs w:val="20"/>
                <w:lang w:val="en-GB"/>
              </w:rPr>
            </w:pPr>
            <w:r w:rsidRPr="00132351">
              <w:rPr>
                <w:bCs/>
                <w:sz w:val="20"/>
                <w:szCs w:val="20"/>
                <w:lang w:val="en-GB"/>
              </w:rPr>
              <w:t>UNDP, Igor Topalovic</w:t>
            </w:r>
            <w:r w:rsidR="00F04E79" w:rsidRPr="00132351">
              <w:rPr>
                <w:bCs/>
                <w:sz w:val="20"/>
                <w:szCs w:val="20"/>
                <w:lang w:val="en-GB"/>
              </w:rPr>
              <w:t>,</w:t>
            </w:r>
          </w:p>
          <w:p w14:paraId="5DEEBB61" w14:textId="67ABD592" w:rsidR="00F04E79" w:rsidRPr="00D357D5" w:rsidRDefault="00F04E79" w:rsidP="00132351">
            <w:pPr>
              <w:pStyle w:val="ListParagraph"/>
              <w:ind w:left="0"/>
              <w:jc w:val="both"/>
              <w:rPr>
                <w:bCs/>
                <w:lang w:val="en-GB"/>
              </w:rPr>
            </w:pPr>
            <w:r w:rsidRPr="00D357D5">
              <w:rPr>
                <w:bCs/>
                <w:sz w:val="20"/>
                <w:szCs w:val="20"/>
              </w:rPr>
              <w:t xml:space="preserve">UNICEF, </w:t>
            </w:r>
            <w:proofErr w:type="spellStart"/>
            <w:r w:rsidRPr="00D357D5">
              <w:rPr>
                <w:bCs/>
                <w:sz w:val="20"/>
                <w:szCs w:val="20"/>
              </w:rPr>
              <w:t>Nela</w:t>
            </w:r>
            <w:proofErr w:type="spellEnd"/>
            <w:r w:rsidRPr="00D357D5">
              <w:rPr>
                <w:bCs/>
                <w:sz w:val="20"/>
                <w:szCs w:val="20"/>
              </w:rPr>
              <w:t xml:space="preserve"> </w:t>
            </w:r>
            <w:proofErr w:type="spellStart"/>
            <w:proofErr w:type="gramStart"/>
            <w:r w:rsidRPr="00D357D5">
              <w:rPr>
                <w:bCs/>
                <w:sz w:val="20"/>
                <w:szCs w:val="20"/>
              </w:rPr>
              <w:t>Krnic</w:t>
            </w:r>
            <w:proofErr w:type="spellEnd"/>
            <w:r w:rsidRPr="00D357D5">
              <w:rPr>
                <w:bCs/>
                <w:sz w:val="20"/>
                <w:szCs w:val="20"/>
              </w:rPr>
              <w:t>,  Milena</w:t>
            </w:r>
            <w:proofErr w:type="gramEnd"/>
            <w:r w:rsidRPr="00D357D5">
              <w:rPr>
                <w:bCs/>
                <w:sz w:val="20"/>
                <w:szCs w:val="20"/>
              </w:rPr>
              <w:t xml:space="preserve"> Karisik</w:t>
            </w:r>
          </w:p>
          <w:p w14:paraId="39D6A9F7" w14:textId="0C786DA7" w:rsidR="00F04E79" w:rsidRPr="00D357D5" w:rsidRDefault="2453C2F1" w:rsidP="4554D1CF">
            <w:pPr>
              <w:pStyle w:val="ListParagraph"/>
              <w:ind w:left="0"/>
              <w:jc w:val="both"/>
              <w:rPr>
                <w:bCs/>
                <w:lang w:val="en-GB"/>
              </w:rPr>
            </w:pPr>
            <w:r w:rsidRPr="00D357D5">
              <w:rPr>
                <w:bCs/>
                <w:sz w:val="20"/>
                <w:szCs w:val="20"/>
                <w:lang w:val="en-GB"/>
              </w:rPr>
              <w:t>coordination and technical assistance</w:t>
            </w:r>
          </w:p>
        </w:tc>
        <w:tc>
          <w:tcPr>
            <w:tcW w:w="2865" w:type="dxa"/>
          </w:tcPr>
          <w:p w14:paraId="7B432DA9" w14:textId="403998DD" w:rsidR="00DD7150" w:rsidRPr="00D357D5" w:rsidRDefault="167FD735" w:rsidP="00CE150C">
            <w:pPr>
              <w:pStyle w:val="ListParagraph"/>
              <w:ind w:left="0" w:right="478"/>
              <w:jc w:val="both"/>
            </w:pPr>
            <w:r w:rsidRPr="31B0CA24">
              <w:rPr>
                <w:rFonts w:eastAsia="Calibri"/>
                <w:sz w:val="20"/>
                <w:szCs w:val="20"/>
              </w:rPr>
              <w:t>Ministry for Economic Development</w:t>
            </w:r>
            <w:r w:rsidR="4655746A" w:rsidRPr="31B0CA24">
              <w:rPr>
                <w:rFonts w:eastAsia="Calibri"/>
                <w:sz w:val="20"/>
                <w:szCs w:val="20"/>
              </w:rPr>
              <w:t>, Ministry of Finance and Social Welfare, Parliamentarians, Council of the Rights of the Child</w:t>
            </w:r>
            <w:r w:rsidR="1AEBAF14" w:rsidRPr="31B0CA24">
              <w:rPr>
                <w:sz w:val="20"/>
                <w:szCs w:val="20"/>
              </w:rPr>
              <w:t xml:space="preserve"> to participate</w:t>
            </w:r>
          </w:p>
        </w:tc>
        <w:tc>
          <w:tcPr>
            <w:tcW w:w="1553" w:type="dxa"/>
          </w:tcPr>
          <w:p w14:paraId="5B3BB0CB" w14:textId="587F8645" w:rsidR="00DD7150" w:rsidRPr="009E5799" w:rsidRDefault="00DD7150" w:rsidP="009E5799">
            <w:pPr>
              <w:tabs>
                <w:tab w:val="left" w:pos="1040"/>
              </w:tabs>
              <w:jc w:val="both"/>
              <w:rPr>
                <w:bCs/>
                <w:sz w:val="20"/>
                <w:szCs w:val="20"/>
              </w:rPr>
            </w:pPr>
            <w:r w:rsidRPr="009E5799">
              <w:rPr>
                <w:bCs/>
                <w:sz w:val="20"/>
                <w:szCs w:val="20"/>
              </w:rPr>
              <w:t>OPDs</w:t>
            </w:r>
            <w:r w:rsidR="7BF66101" w:rsidRPr="009E5799">
              <w:rPr>
                <w:bCs/>
                <w:sz w:val="20"/>
                <w:szCs w:val="20"/>
              </w:rPr>
              <w:t xml:space="preserve"> to participate</w:t>
            </w:r>
          </w:p>
        </w:tc>
        <w:tc>
          <w:tcPr>
            <w:tcW w:w="1707" w:type="dxa"/>
          </w:tcPr>
          <w:p w14:paraId="1BFA3417" w14:textId="1A3A1E56" w:rsidR="00DD7150" w:rsidRPr="00D357D5" w:rsidRDefault="00DD7150" w:rsidP="00132351">
            <w:pPr>
              <w:pStyle w:val="ListParagraph"/>
              <w:ind w:left="0"/>
              <w:jc w:val="both"/>
              <w:rPr>
                <w:bCs/>
                <w:sz w:val="20"/>
                <w:szCs w:val="20"/>
              </w:rPr>
            </w:pPr>
          </w:p>
        </w:tc>
      </w:tr>
      <w:tr w:rsidR="006978A6" w:rsidRPr="00CE150C" w14:paraId="078113CF" w14:textId="77777777" w:rsidTr="00E96BB3">
        <w:tc>
          <w:tcPr>
            <w:tcW w:w="1766" w:type="dxa"/>
          </w:tcPr>
          <w:p w14:paraId="524217D5" w14:textId="77777777" w:rsidR="00DD7150" w:rsidRPr="00CE150C" w:rsidRDefault="00DD7150" w:rsidP="00985041">
            <w:pPr>
              <w:spacing w:line="240" w:lineRule="exact"/>
            </w:pPr>
            <w:r w:rsidRPr="00CE150C">
              <w:rPr>
                <w:rFonts w:eastAsia="Calibri"/>
                <w:sz w:val="20"/>
                <w:szCs w:val="20"/>
                <w:lang w:val="en-AU"/>
              </w:rPr>
              <w:t xml:space="preserve">2.1.B. The needs of adults regarding </w:t>
            </w:r>
          </w:p>
          <w:p w14:paraId="4C993379" w14:textId="77777777" w:rsidR="00DD7150" w:rsidRPr="00CE150C" w:rsidRDefault="00DD7150" w:rsidP="00985041">
            <w:pPr>
              <w:spacing w:line="240" w:lineRule="exact"/>
            </w:pPr>
            <w:r w:rsidRPr="00CE150C">
              <w:rPr>
                <w:rFonts w:eastAsia="Calibri"/>
                <w:sz w:val="20"/>
                <w:szCs w:val="20"/>
                <w:lang w:val="en-AU"/>
              </w:rPr>
              <w:t xml:space="preserve">community-based support, and of community-based systems are assessed, and recommendations for revision of the </w:t>
            </w:r>
            <w:r w:rsidRPr="00CE150C">
              <w:rPr>
                <w:rFonts w:eastAsia="Calibri"/>
                <w:sz w:val="20"/>
                <w:szCs w:val="20"/>
                <w:lang w:val="en-AU"/>
              </w:rPr>
              <w:lastRenderedPageBreak/>
              <w:t>systems are developed</w:t>
            </w:r>
          </w:p>
        </w:tc>
        <w:tc>
          <w:tcPr>
            <w:tcW w:w="2234" w:type="dxa"/>
          </w:tcPr>
          <w:p w14:paraId="2120D052" w14:textId="7BD0FA3C" w:rsidR="00DD7150" w:rsidRPr="00D357D5" w:rsidRDefault="00DD7150" w:rsidP="00985041">
            <w:pPr>
              <w:pStyle w:val="ListParagraph"/>
              <w:ind w:left="0"/>
              <w:jc w:val="both"/>
              <w:rPr>
                <w:rFonts w:eastAsia="Calibri"/>
                <w:bCs/>
                <w:sz w:val="20"/>
                <w:szCs w:val="20"/>
                <w:lang w:val="en-GB"/>
              </w:rPr>
            </w:pPr>
            <w:r w:rsidRPr="00132351">
              <w:rPr>
                <w:rFonts w:eastAsia="Calibri"/>
                <w:bCs/>
                <w:sz w:val="20"/>
                <w:szCs w:val="20"/>
                <w:lang w:val="en-GB"/>
              </w:rPr>
              <w:lastRenderedPageBreak/>
              <w:t>UNDP</w:t>
            </w:r>
            <w:r w:rsidR="227F8C8A" w:rsidRPr="00132351">
              <w:rPr>
                <w:bCs/>
                <w:sz w:val="20"/>
                <w:szCs w:val="20"/>
                <w:lang w:val="en-GB"/>
              </w:rPr>
              <w:t>,</w:t>
            </w:r>
            <w:r w:rsidRPr="00132351">
              <w:rPr>
                <w:rFonts w:eastAsia="Calibri"/>
                <w:bCs/>
                <w:sz w:val="20"/>
                <w:szCs w:val="20"/>
                <w:lang w:val="en-GB"/>
              </w:rPr>
              <w:t xml:space="preserve"> Igor Topalovic</w:t>
            </w:r>
          </w:p>
          <w:p w14:paraId="2C5894C8" w14:textId="2C55E1F1" w:rsidR="00F04E79" w:rsidRPr="00D357D5" w:rsidRDefault="1B4FE67F" w:rsidP="00132351">
            <w:pPr>
              <w:pStyle w:val="ListParagraph"/>
              <w:ind w:left="0"/>
              <w:jc w:val="both"/>
              <w:rPr>
                <w:bCs/>
                <w:sz w:val="20"/>
                <w:szCs w:val="20"/>
                <w:lang w:val="en-GB"/>
              </w:rPr>
            </w:pPr>
            <w:r w:rsidRPr="00D357D5">
              <w:rPr>
                <w:bCs/>
                <w:sz w:val="20"/>
                <w:szCs w:val="20"/>
                <w:lang w:val="en-GB"/>
              </w:rPr>
              <w:t>coordination and technical assistance</w:t>
            </w:r>
          </w:p>
        </w:tc>
        <w:tc>
          <w:tcPr>
            <w:tcW w:w="2865" w:type="dxa"/>
          </w:tcPr>
          <w:p w14:paraId="5D507EBE" w14:textId="4BE7D0D3" w:rsidR="00DD7150" w:rsidRPr="00D357D5" w:rsidRDefault="00DD7150" w:rsidP="00CE150C">
            <w:pPr>
              <w:pStyle w:val="ListParagraph"/>
              <w:ind w:left="0" w:right="478"/>
              <w:jc w:val="both"/>
              <w:rPr>
                <w:bCs/>
              </w:rPr>
            </w:pPr>
            <w:r w:rsidRPr="00132351">
              <w:rPr>
                <w:rFonts w:eastAsia="Calibri"/>
                <w:bCs/>
                <w:sz w:val="20"/>
                <w:szCs w:val="20"/>
              </w:rPr>
              <w:t>Public institutions – service providers</w:t>
            </w:r>
            <w:r w:rsidR="47C94526" w:rsidRPr="00D357D5">
              <w:rPr>
                <w:bCs/>
                <w:sz w:val="20"/>
                <w:szCs w:val="20"/>
              </w:rPr>
              <w:t xml:space="preserve"> to be assessed</w:t>
            </w:r>
          </w:p>
        </w:tc>
        <w:tc>
          <w:tcPr>
            <w:tcW w:w="1553" w:type="dxa"/>
          </w:tcPr>
          <w:p w14:paraId="741B20CD" w14:textId="4DEE6C26" w:rsidR="00DD7150" w:rsidRPr="00D357D5" w:rsidRDefault="00DD7150" w:rsidP="00985041">
            <w:pPr>
              <w:pStyle w:val="ListParagraph"/>
              <w:tabs>
                <w:tab w:val="left" w:pos="1040"/>
              </w:tabs>
              <w:ind w:left="44"/>
              <w:jc w:val="both"/>
              <w:rPr>
                <w:bCs/>
                <w:sz w:val="20"/>
                <w:szCs w:val="20"/>
              </w:rPr>
            </w:pPr>
            <w:r w:rsidRPr="00D357D5">
              <w:rPr>
                <w:bCs/>
                <w:sz w:val="20"/>
                <w:szCs w:val="20"/>
              </w:rPr>
              <w:t>OPDs</w:t>
            </w:r>
            <w:r w:rsidR="5BF62178" w:rsidRPr="00D357D5">
              <w:rPr>
                <w:bCs/>
                <w:sz w:val="20"/>
                <w:szCs w:val="20"/>
              </w:rPr>
              <w:t xml:space="preserve"> to participate</w:t>
            </w:r>
          </w:p>
        </w:tc>
        <w:tc>
          <w:tcPr>
            <w:tcW w:w="1707" w:type="dxa"/>
          </w:tcPr>
          <w:p w14:paraId="4FC65A3F" w14:textId="0885D9C2" w:rsidR="00DD7150" w:rsidRPr="00D357D5" w:rsidRDefault="00DD7150" w:rsidP="00CE150C">
            <w:pPr>
              <w:pStyle w:val="ListParagraph"/>
              <w:ind w:left="0"/>
              <w:jc w:val="both"/>
              <w:rPr>
                <w:bCs/>
              </w:rPr>
            </w:pPr>
            <w:r w:rsidRPr="00132351">
              <w:rPr>
                <w:rFonts w:eastAsia="Calibri"/>
                <w:bCs/>
                <w:sz w:val="20"/>
                <w:szCs w:val="20"/>
              </w:rPr>
              <w:t>Local self-governments</w:t>
            </w:r>
            <w:r w:rsidR="2B8E1F71" w:rsidRPr="00D357D5">
              <w:rPr>
                <w:bCs/>
                <w:sz w:val="20"/>
                <w:szCs w:val="20"/>
              </w:rPr>
              <w:t xml:space="preserve"> to be assessed</w:t>
            </w:r>
          </w:p>
        </w:tc>
      </w:tr>
      <w:tr w:rsidR="000906AA" w:rsidRPr="00CE150C" w14:paraId="51A8562F" w14:textId="77777777" w:rsidTr="00E96BB3">
        <w:tc>
          <w:tcPr>
            <w:tcW w:w="1766" w:type="dxa"/>
          </w:tcPr>
          <w:p w14:paraId="7DE19568" w14:textId="77777777" w:rsidR="000906AA" w:rsidRPr="00CE150C" w:rsidRDefault="000906AA" w:rsidP="000906AA">
            <w:pPr>
              <w:spacing w:line="240" w:lineRule="exact"/>
              <w:rPr>
                <w:rFonts w:eastAsia="Calibri"/>
                <w:sz w:val="20"/>
                <w:szCs w:val="20"/>
                <w:lang w:val="en-AU"/>
              </w:rPr>
            </w:pPr>
            <w:r w:rsidRPr="00CE150C">
              <w:rPr>
                <w:rFonts w:eastAsia="Calibri"/>
                <w:sz w:val="20"/>
                <w:szCs w:val="20"/>
                <w:lang w:val="en-AU"/>
              </w:rPr>
              <w:t>2.1.C. Inclusive and cross-sectoral</w:t>
            </w:r>
            <w:r w:rsidRPr="00CE150C">
              <w:rPr>
                <w:rFonts w:eastAsia="Calibri"/>
                <w:color w:val="0078D4"/>
                <w:sz w:val="20"/>
                <w:szCs w:val="20"/>
                <w:u w:val="single"/>
                <w:lang w:val="en-AU"/>
              </w:rPr>
              <w:t xml:space="preserve"> </w:t>
            </w:r>
            <w:r w:rsidRPr="00CE150C">
              <w:rPr>
                <w:rFonts w:eastAsia="Calibri"/>
                <w:sz w:val="20"/>
                <w:szCs w:val="20"/>
                <w:lang w:val="en-AU"/>
              </w:rPr>
              <w:t>budgeting for family and community-based services and independent living is enabled.</w:t>
            </w:r>
          </w:p>
        </w:tc>
        <w:tc>
          <w:tcPr>
            <w:tcW w:w="2234" w:type="dxa"/>
          </w:tcPr>
          <w:p w14:paraId="48B1FFB3" w14:textId="55C51628" w:rsidR="000906AA" w:rsidRPr="00D357D5" w:rsidRDefault="000906AA" w:rsidP="000906AA">
            <w:pPr>
              <w:pStyle w:val="ListParagraph"/>
              <w:tabs>
                <w:tab w:val="left" w:pos="90"/>
              </w:tabs>
              <w:ind w:left="0"/>
              <w:jc w:val="both"/>
              <w:rPr>
                <w:rFonts w:ascii="Calibri" w:eastAsia="Calibri" w:hAnsi="Calibri" w:cs="Calibri"/>
                <w:bCs/>
                <w:sz w:val="20"/>
                <w:szCs w:val="20"/>
                <w:lang w:val="en-GB"/>
              </w:rPr>
            </w:pPr>
            <w:r w:rsidRPr="00132351">
              <w:rPr>
                <w:rFonts w:eastAsia="Calibri"/>
                <w:bCs/>
                <w:sz w:val="20"/>
                <w:szCs w:val="20"/>
                <w:lang w:val="en-GB"/>
              </w:rPr>
              <w:t>UNDP</w:t>
            </w:r>
            <w:r w:rsidRPr="00132351">
              <w:rPr>
                <w:bCs/>
                <w:sz w:val="20"/>
                <w:szCs w:val="20"/>
                <w:lang w:val="en-GB"/>
              </w:rPr>
              <w:t>,</w:t>
            </w:r>
            <w:r w:rsidRPr="00132351">
              <w:rPr>
                <w:rFonts w:eastAsia="Calibri"/>
                <w:bCs/>
                <w:sz w:val="20"/>
                <w:szCs w:val="20"/>
                <w:lang w:val="en-GB"/>
              </w:rPr>
              <w:t xml:space="preserve"> Igor Topalovic, </w:t>
            </w:r>
            <w:r w:rsidRPr="00D357D5">
              <w:rPr>
                <w:bCs/>
                <w:sz w:val="20"/>
                <w:szCs w:val="20"/>
              </w:rPr>
              <w:t xml:space="preserve">UNICEF, </w:t>
            </w:r>
            <w:proofErr w:type="spellStart"/>
            <w:r w:rsidRPr="00D357D5">
              <w:rPr>
                <w:bCs/>
                <w:sz w:val="20"/>
                <w:szCs w:val="20"/>
              </w:rPr>
              <w:t>Nela</w:t>
            </w:r>
            <w:proofErr w:type="spellEnd"/>
            <w:r w:rsidRPr="00D357D5">
              <w:rPr>
                <w:bCs/>
                <w:sz w:val="20"/>
                <w:szCs w:val="20"/>
              </w:rPr>
              <w:t xml:space="preserve"> </w:t>
            </w:r>
            <w:proofErr w:type="spellStart"/>
            <w:proofErr w:type="gramStart"/>
            <w:r w:rsidRPr="00D357D5">
              <w:rPr>
                <w:bCs/>
                <w:sz w:val="20"/>
                <w:szCs w:val="20"/>
              </w:rPr>
              <w:t>Krnic</w:t>
            </w:r>
            <w:proofErr w:type="spellEnd"/>
            <w:r w:rsidRPr="00D357D5">
              <w:rPr>
                <w:bCs/>
                <w:sz w:val="20"/>
                <w:szCs w:val="20"/>
              </w:rPr>
              <w:t>,  Milena</w:t>
            </w:r>
            <w:proofErr w:type="gramEnd"/>
            <w:r w:rsidRPr="00D357D5">
              <w:rPr>
                <w:bCs/>
                <w:sz w:val="20"/>
                <w:szCs w:val="20"/>
              </w:rPr>
              <w:t xml:space="preserve"> Karisik</w:t>
            </w:r>
          </w:p>
          <w:p w14:paraId="316750E1" w14:textId="2832DB2E" w:rsidR="000906AA" w:rsidRPr="00D357D5" w:rsidRDefault="000906AA" w:rsidP="000906AA">
            <w:pPr>
              <w:pStyle w:val="ListParagraph"/>
              <w:tabs>
                <w:tab w:val="left" w:pos="90"/>
              </w:tabs>
              <w:ind w:left="0"/>
              <w:jc w:val="both"/>
              <w:rPr>
                <w:rFonts w:eastAsia="Calibri"/>
                <w:bCs/>
                <w:lang w:val="en-GB"/>
              </w:rPr>
            </w:pPr>
            <w:r w:rsidRPr="00D357D5">
              <w:rPr>
                <w:bCs/>
                <w:sz w:val="20"/>
                <w:szCs w:val="20"/>
                <w:lang w:val="en-GB"/>
              </w:rPr>
              <w:t>coordination and technical assistance</w:t>
            </w:r>
          </w:p>
        </w:tc>
        <w:tc>
          <w:tcPr>
            <w:tcW w:w="2865" w:type="dxa"/>
          </w:tcPr>
          <w:p w14:paraId="3E41F9C3" w14:textId="13B77FD6" w:rsidR="000906AA" w:rsidRPr="00D357D5" w:rsidRDefault="000906AA" w:rsidP="000906AA">
            <w:pPr>
              <w:pStyle w:val="ListParagraph"/>
              <w:ind w:left="186" w:right="478"/>
              <w:jc w:val="both"/>
              <w:rPr>
                <w:bCs/>
                <w:sz w:val="20"/>
                <w:szCs w:val="20"/>
              </w:rPr>
            </w:pPr>
            <w:r w:rsidRPr="00132351">
              <w:rPr>
                <w:rFonts w:eastAsia="Calibri"/>
                <w:bCs/>
                <w:sz w:val="20"/>
                <w:szCs w:val="20"/>
                <w:lang w:val="en-AU"/>
              </w:rPr>
              <w:t>Ministry of Finance and Social Welfare, Ministry for Economic Development</w:t>
            </w:r>
            <w:r w:rsidRPr="00D357D5">
              <w:rPr>
                <w:bCs/>
                <w:sz w:val="20"/>
                <w:szCs w:val="20"/>
                <w:lang w:val="en-AU"/>
              </w:rPr>
              <w:t xml:space="preserve"> to participate</w:t>
            </w:r>
          </w:p>
        </w:tc>
        <w:tc>
          <w:tcPr>
            <w:tcW w:w="1553" w:type="dxa"/>
          </w:tcPr>
          <w:p w14:paraId="04177613" w14:textId="01AFE021" w:rsidR="000906AA" w:rsidRPr="00D357D5" w:rsidRDefault="000906AA" w:rsidP="000906AA">
            <w:pPr>
              <w:pStyle w:val="ListParagraph"/>
              <w:tabs>
                <w:tab w:val="left" w:pos="1040"/>
              </w:tabs>
              <w:ind w:left="44"/>
              <w:jc w:val="both"/>
              <w:rPr>
                <w:bCs/>
                <w:sz w:val="20"/>
                <w:szCs w:val="20"/>
              </w:rPr>
            </w:pPr>
            <w:r w:rsidRPr="00D357D5">
              <w:rPr>
                <w:bCs/>
                <w:sz w:val="20"/>
                <w:szCs w:val="20"/>
              </w:rPr>
              <w:t>OPDs to participate</w:t>
            </w:r>
          </w:p>
        </w:tc>
        <w:tc>
          <w:tcPr>
            <w:tcW w:w="1707" w:type="dxa"/>
          </w:tcPr>
          <w:p w14:paraId="13196E47" w14:textId="53360BFB" w:rsidR="000906AA" w:rsidRPr="00D357D5" w:rsidRDefault="000906AA" w:rsidP="00E87E02">
            <w:pPr>
              <w:pStyle w:val="ListParagraph"/>
              <w:ind w:left="0"/>
              <w:rPr>
                <w:bCs/>
                <w:sz w:val="20"/>
                <w:szCs w:val="20"/>
              </w:rPr>
            </w:pPr>
            <w:r w:rsidRPr="00132351">
              <w:rPr>
                <w:rFonts w:eastAsia="Calibri"/>
                <w:bCs/>
                <w:sz w:val="20"/>
                <w:szCs w:val="20"/>
              </w:rPr>
              <w:t>Local self-governments</w:t>
            </w:r>
            <w:r w:rsidRPr="00D357D5">
              <w:rPr>
                <w:bCs/>
                <w:sz w:val="20"/>
                <w:szCs w:val="20"/>
              </w:rPr>
              <w:t xml:space="preserve"> to participate</w:t>
            </w:r>
          </w:p>
        </w:tc>
      </w:tr>
      <w:tr w:rsidR="006978A6" w:rsidRPr="00CE150C" w14:paraId="29CF6042" w14:textId="77777777" w:rsidTr="00E96BB3">
        <w:tc>
          <w:tcPr>
            <w:tcW w:w="1766" w:type="dxa"/>
          </w:tcPr>
          <w:p w14:paraId="41FF3259" w14:textId="77777777" w:rsidR="00DD7150" w:rsidRPr="00CE150C" w:rsidRDefault="00DD7150" w:rsidP="00985041">
            <w:pPr>
              <w:spacing w:line="240" w:lineRule="exact"/>
              <w:rPr>
                <w:rFonts w:eastAsia="Calibri"/>
                <w:sz w:val="20"/>
                <w:szCs w:val="20"/>
                <w:lang w:val="en-AU"/>
              </w:rPr>
            </w:pPr>
            <w:r w:rsidRPr="00CE150C">
              <w:rPr>
                <w:rFonts w:eastAsia="Calibri"/>
                <w:sz w:val="20"/>
                <w:szCs w:val="20"/>
                <w:lang w:val="en-AU"/>
              </w:rPr>
              <w:t>2.1.D. Based on new assessment (2.1.B) and existing assessment of needs and systems to support children with disabilities, at least two key services independent living in family/ community developed in line with CRPD standards and piloted</w:t>
            </w:r>
          </w:p>
        </w:tc>
        <w:tc>
          <w:tcPr>
            <w:tcW w:w="2234" w:type="dxa"/>
          </w:tcPr>
          <w:p w14:paraId="600B36DF" w14:textId="4F9D63A0" w:rsidR="00F04E79" w:rsidRPr="00D357D5" w:rsidRDefault="47D07584" w:rsidP="4554D1CF">
            <w:pPr>
              <w:pStyle w:val="ListParagraph"/>
              <w:tabs>
                <w:tab w:val="left" w:pos="90"/>
              </w:tabs>
              <w:ind w:left="0"/>
              <w:jc w:val="both"/>
              <w:rPr>
                <w:rFonts w:ascii="Calibri" w:eastAsia="Calibri" w:hAnsi="Calibri" w:cs="Calibri"/>
                <w:bCs/>
                <w:sz w:val="20"/>
                <w:szCs w:val="20"/>
                <w:lang w:val="en-GB"/>
              </w:rPr>
            </w:pPr>
            <w:r w:rsidRPr="00D357D5">
              <w:rPr>
                <w:bCs/>
                <w:sz w:val="20"/>
                <w:szCs w:val="20"/>
              </w:rPr>
              <w:t xml:space="preserve">UNDP, Igor Topalovic, </w:t>
            </w:r>
            <w:r w:rsidR="00F04E79" w:rsidRPr="00D357D5">
              <w:rPr>
                <w:bCs/>
                <w:sz w:val="20"/>
                <w:szCs w:val="20"/>
              </w:rPr>
              <w:t xml:space="preserve">UNICEF, </w:t>
            </w:r>
            <w:proofErr w:type="spellStart"/>
            <w:r w:rsidR="00F04E79" w:rsidRPr="00D357D5">
              <w:rPr>
                <w:bCs/>
                <w:sz w:val="20"/>
                <w:szCs w:val="20"/>
              </w:rPr>
              <w:t>Nela</w:t>
            </w:r>
            <w:proofErr w:type="spellEnd"/>
            <w:r w:rsidR="00F04E79" w:rsidRPr="00D357D5">
              <w:rPr>
                <w:bCs/>
                <w:sz w:val="20"/>
                <w:szCs w:val="20"/>
              </w:rPr>
              <w:t xml:space="preserve"> </w:t>
            </w:r>
            <w:proofErr w:type="spellStart"/>
            <w:proofErr w:type="gramStart"/>
            <w:r w:rsidR="00F04E79" w:rsidRPr="00D357D5">
              <w:rPr>
                <w:bCs/>
                <w:sz w:val="20"/>
                <w:szCs w:val="20"/>
              </w:rPr>
              <w:t>Krnic</w:t>
            </w:r>
            <w:proofErr w:type="spellEnd"/>
            <w:r w:rsidR="00F04E79" w:rsidRPr="00D357D5">
              <w:rPr>
                <w:bCs/>
                <w:sz w:val="20"/>
                <w:szCs w:val="20"/>
              </w:rPr>
              <w:t>,  Milena</w:t>
            </w:r>
            <w:proofErr w:type="gramEnd"/>
            <w:r w:rsidR="00F04E79" w:rsidRPr="00D357D5">
              <w:rPr>
                <w:bCs/>
                <w:sz w:val="20"/>
                <w:szCs w:val="20"/>
              </w:rPr>
              <w:t xml:space="preserve"> Karisik</w:t>
            </w:r>
          </w:p>
          <w:p w14:paraId="55E1FA81" w14:textId="4E45A866" w:rsidR="00F04E79" w:rsidRPr="00D357D5" w:rsidRDefault="668FC143" w:rsidP="09CBF104">
            <w:pPr>
              <w:pStyle w:val="ListParagraph"/>
              <w:tabs>
                <w:tab w:val="left" w:pos="90"/>
              </w:tabs>
              <w:ind w:left="0"/>
              <w:jc w:val="both"/>
              <w:rPr>
                <w:rFonts w:eastAsia="Calibri"/>
                <w:bCs/>
                <w:lang w:val="en-GB"/>
              </w:rPr>
            </w:pPr>
            <w:r w:rsidRPr="00D357D5">
              <w:rPr>
                <w:bCs/>
                <w:sz w:val="20"/>
                <w:szCs w:val="20"/>
                <w:lang w:val="en-GB"/>
              </w:rPr>
              <w:t>coordination and technical assistance</w:t>
            </w:r>
          </w:p>
        </w:tc>
        <w:tc>
          <w:tcPr>
            <w:tcW w:w="2865" w:type="dxa"/>
          </w:tcPr>
          <w:p w14:paraId="5F2CEE13" w14:textId="7EAD963C" w:rsidR="00DD7150" w:rsidRPr="00D357D5" w:rsidRDefault="00DD7150" w:rsidP="00CE150C">
            <w:pPr>
              <w:pStyle w:val="ListParagraph"/>
              <w:ind w:left="0" w:right="478"/>
              <w:jc w:val="both"/>
              <w:rPr>
                <w:bCs/>
              </w:rPr>
            </w:pPr>
            <w:r w:rsidRPr="00132351">
              <w:rPr>
                <w:rFonts w:eastAsia="Calibri"/>
                <w:bCs/>
                <w:sz w:val="20"/>
                <w:szCs w:val="20"/>
              </w:rPr>
              <w:t>Public institutions – service providers</w:t>
            </w:r>
            <w:r w:rsidR="7A2C600F" w:rsidRPr="00D357D5">
              <w:rPr>
                <w:bCs/>
                <w:sz w:val="20"/>
                <w:szCs w:val="20"/>
              </w:rPr>
              <w:t xml:space="preserve"> to participate</w:t>
            </w:r>
          </w:p>
        </w:tc>
        <w:tc>
          <w:tcPr>
            <w:tcW w:w="1553" w:type="dxa"/>
          </w:tcPr>
          <w:p w14:paraId="59B64404" w14:textId="1BC9E824" w:rsidR="00DD7150" w:rsidRPr="00D357D5" w:rsidRDefault="00DD7150" w:rsidP="00985041">
            <w:pPr>
              <w:pStyle w:val="ListParagraph"/>
              <w:tabs>
                <w:tab w:val="left" w:pos="1040"/>
              </w:tabs>
              <w:ind w:left="44"/>
              <w:jc w:val="both"/>
              <w:rPr>
                <w:bCs/>
                <w:sz w:val="20"/>
                <w:szCs w:val="20"/>
              </w:rPr>
            </w:pPr>
            <w:r w:rsidRPr="00D357D5">
              <w:rPr>
                <w:bCs/>
                <w:sz w:val="20"/>
                <w:szCs w:val="20"/>
              </w:rPr>
              <w:t>OPDs</w:t>
            </w:r>
            <w:r w:rsidR="2621B437" w:rsidRPr="00D357D5">
              <w:rPr>
                <w:bCs/>
                <w:sz w:val="20"/>
                <w:szCs w:val="20"/>
              </w:rPr>
              <w:t xml:space="preserve"> to participate</w:t>
            </w:r>
          </w:p>
        </w:tc>
        <w:tc>
          <w:tcPr>
            <w:tcW w:w="1707" w:type="dxa"/>
          </w:tcPr>
          <w:p w14:paraId="405C239F" w14:textId="51DA2077" w:rsidR="00DD7150" w:rsidRPr="00D357D5" w:rsidRDefault="00DD7150" w:rsidP="4554D1CF">
            <w:pPr>
              <w:pStyle w:val="ListParagraph"/>
              <w:ind w:left="0"/>
              <w:jc w:val="both"/>
              <w:rPr>
                <w:bCs/>
              </w:rPr>
            </w:pPr>
            <w:r w:rsidRPr="00132351">
              <w:rPr>
                <w:rFonts w:eastAsia="Calibri"/>
                <w:bCs/>
                <w:sz w:val="20"/>
                <w:szCs w:val="20"/>
              </w:rPr>
              <w:t>Local self-governments</w:t>
            </w:r>
            <w:r w:rsidR="020073EE" w:rsidRPr="00D357D5">
              <w:rPr>
                <w:bCs/>
                <w:sz w:val="20"/>
                <w:szCs w:val="20"/>
              </w:rPr>
              <w:t xml:space="preserve"> to participate</w:t>
            </w:r>
          </w:p>
        </w:tc>
      </w:tr>
      <w:tr w:rsidR="006978A6" w:rsidRPr="00CE150C" w14:paraId="50DBC8DF" w14:textId="77777777" w:rsidTr="00E96BB3">
        <w:trPr>
          <w:trHeight w:val="3180"/>
        </w:trPr>
        <w:tc>
          <w:tcPr>
            <w:tcW w:w="1766" w:type="dxa"/>
          </w:tcPr>
          <w:p w14:paraId="13AC811F" w14:textId="77777777" w:rsidR="006978A6" w:rsidRPr="00CE150C" w:rsidRDefault="006978A6" w:rsidP="006978A6">
            <w:pPr>
              <w:spacing w:line="240" w:lineRule="exact"/>
              <w:rPr>
                <w:rFonts w:eastAsia="Calibri"/>
                <w:sz w:val="20"/>
                <w:szCs w:val="20"/>
                <w:lang w:val="en-AU"/>
              </w:rPr>
            </w:pPr>
            <w:r w:rsidRPr="00CE150C">
              <w:rPr>
                <w:rFonts w:eastAsia="Calibri"/>
                <w:sz w:val="20"/>
                <w:szCs w:val="20"/>
                <w:lang w:val="en-AU"/>
              </w:rPr>
              <w:t xml:space="preserve">2.2.A. A CRPD Independent Monitoring Mechanism (IMM) within the Protector of Human Rights </w:t>
            </w:r>
          </w:p>
          <w:p w14:paraId="5BE23E21" w14:textId="77777777" w:rsidR="006978A6" w:rsidRPr="00CE150C" w:rsidRDefault="006978A6" w:rsidP="006978A6">
            <w:pPr>
              <w:spacing w:line="240" w:lineRule="exact"/>
              <w:rPr>
                <w:rFonts w:eastAsia="Calibri"/>
                <w:sz w:val="20"/>
                <w:szCs w:val="20"/>
                <w:lang w:val="en-AU"/>
              </w:rPr>
            </w:pPr>
            <w:r w:rsidRPr="00CE150C">
              <w:rPr>
                <w:rFonts w:eastAsia="Calibri"/>
                <w:sz w:val="20"/>
                <w:szCs w:val="20"/>
                <w:lang w:val="en-AU"/>
              </w:rPr>
              <w:t>and Freedoms with full participation of persons with disabilities is supported.</w:t>
            </w:r>
          </w:p>
        </w:tc>
        <w:tc>
          <w:tcPr>
            <w:tcW w:w="2234" w:type="dxa"/>
          </w:tcPr>
          <w:p w14:paraId="35EACAF7" w14:textId="493A6D49" w:rsidR="09CBF104" w:rsidRPr="00D357D5" w:rsidRDefault="220AA203" w:rsidP="7D8A471A">
            <w:pPr>
              <w:pStyle w:val="ListParagraph"/>
              <w:tabs>
                <w:tab w:val="left" w:pos="90"/>
              </w:tabs>
              <w:ind w:left="0"/>
              <w:jc w:val="both"/>
              <w:rPr>
                <w:sz w:val="20"/>
                <w:szCs w:val="20"/>
                <w:lang w:val="en-GB"/>
              </w:rPr>
            </w:pPr>
            <w:r w:rsidRPr="7D8A471A">
              <w:rPr>
                <w:sz w:val="20"/>
                <w:szCs w:val="20"/>
              </w:rPr>
              <w:t xml:space="preserve">UNICEF, </w:t>
            </w:r>
            <w:proofErr w:type="spellStart"/>
            <w:r w:rsidRPr="7D8A471A">
              <w:rPr>
                <w:sz w:val="20"/>
                <w:szCs w:val="20"/>
              </w:rPr>
              <w:t>Nela</w:t>
            </w:r>
            <w:proofErr w:type="spellEnd"/>
            <w:r w:rsidRPr="7D8A471A">
              <w:rPr>
                <w:sz w:val="20"/>
                <w:szCs w:val="20"/>
              </w:rPr>
              <w:t xml:space="preserve"> </w:t>
            </w:r>
            <w:proofErr w:type="spellStart"/>
            <w:proofErr w:type="gramStart"/>
            <w:r w:rsidRPr="7D8A471A">
              <w:rPr>
                <w:sz w:val="20"/>
                <w:szCs w:val="20"/>
              </w:rPr>
              <w:t>Krnic</w:t>
            </w:r>
            <w:proofErr w:type="spellEnd"/>
            <w:r w:rsidRPr="7D8A471A">
              <w:rPr>
                <w:sz w:val="20"/>
                <w:szCs w:val="20"/>
              </w:rPr>
              <w:t>,  Milena</w:t>
            </w:r>
            <w:proofErr w:type="gramEnd"/>
            <w:r w:rsidRPr="7D8A471A">
              <w:rPr>
                <w:sz w:val="20"/>
                <w:szCs w:val="20"/>
              </w:rPr>
              <w:t xml:space="preserve"> Karisik, Resident Coordinator's Office, Anjet Lanting</w:t>
            </w:r>
            <w:r w:rsidRPr="7D8A471A">
              <w:rPr>
                <w:sz w:val="20"/>
                <w:szCs w:val="20"/>
                <w:lang w:val="en-GB"/>
              </w:rPr>
              <w:t>, coordination and technical assistance</w:t>
            </w:r>
          </w:p>
        </w:tc>
        <w:tc>
          <w:tcPr>
            <w:tcW w:w="2865" w:type="dxa"/>
          </w:tcPr>
          <w:p w14:paraId="42C84237" w14:textId="274C08A9" w:rsidR="006978A6" w:rsidRPr="00D357D5" w:rsidRDefault="29C0E228" w:rsidP="7D8A471A">
            <w:pPr>
              <w:pStyle w:val="ListParagraph"/>
              <w:ind w:left="0" w:right="208"/>
              <w:jc w:val="both"/>
              <w:rPr>
                <w:sz w:val="20"/>
                <w:szCs w:val="20"/>
                <w:lang w:val="en-GB"/>
              </w:rPr>
            </w:pPr>
            <w:r w:rsidRPr="7D8A471A">
              <w:rPr>
                <w:sz w:val="20"/>
                <w:szCs w:val="20"/>
              </w:rPr>
              <w:t>Protector for Human Rights and Freedoms,</w:t>
            </w:r>
            <w:r w:rsidRPr="7D8A471A">
              <w:rPr>
                <w:sz w:val="20"/>
                <w:szCs w:val="20"/>
                <w:lang w:val="en-GB"/>
              </w:rPr>
              <w:t xml:space="preserve"> </w:t>
            </w:r>
            <w:proofErr w:type="spellStart"/>
            <w:r w:rsidRPr="7D8A471A">
              <w:rPr>
                <w:sz w:val="20"/>
                <w:szCs w:val="20"/>
                <w:lang w:val="en-GB"/>
              </w:rPr>
              <w:t>Nerma</w:t>
            </w:r>
            <w:proofErr w:type="spellEnd"/>
            <w:r w:rsidRPr="7D8A471A">
              <w:rPr>
                <w:sz w:val="20"/>
                <w:szCs w:val="20"/>
                <w:lang w:val="en-GB"/>
              </w:rPr>
              <w:t xml:space="preserve"> </w:t>
            </w:r>
            <w:proofErr w:type="spellStart"/>
            <w:r w:rsidRPr="7D8A471A">
              <w:rPr>
                <w:sz w:val="20"/>
                <w:szCs w:val="20"/>
                <w:lang w:val="en-GB"/>
              </w:rPr>
              <w:t>Dobardzic</w:t>
            </w:r>
            <w:proofErr w:type="spellEnd"/>
            <w:r w:rsidRPr="7D8A471A">
              <w:rPr>
                <w:sz w:val="20"/>
                <w:szCs w:val="20"/>
                <w:lang w:val="en-GB"/>
              </w:rPr>
              <w:t>, to coordinate</w:t>
            </w:r>
            <w:r w:rsidR="7DFB836B" w:rsidRPr="7D8A471A">
              <w:rPr>
                <w:sz w:val="20"/>
                <w:szCs w:val="20"/>
                <w:lang w:val="en-GB"/>
              </w:rPr>
              <w:t>, info@ombudsman.co.me</w:t>
            </w:r>
          </w:p>
          <w:p w14:paraId="17A10E00" w14:textId="77777777" w:rsidR="006978A6" w:rsidRPr="00D357D5" w:rsidRDefault="006978A6" w:rsidP="006978A6">
            <w:pPr>
              <w:pStyle w:val="ListParagraph"/>
              <w:ind w:left="186" w:right="208"/>
              <w:jc w:val="both"/>
              <w:rPr>
                <w:bCs/>
                <w:sz w:val="20"/>
                <w:szCs w:val="20"/>
              </w:rPr>
            </w:pPr>
          </w:p>
          <w:p w14:paraId="73BE0700" w14:textId="77777777" w:rsidR="006978A6" w:rsidRPr="00D357D5" w:rsidRDefault="006978A6" w:rsidP="006978A6">
            <w:pPr>
              <w:pStyle w:val="ListParagraph"/>
              <w:ind w:left="186" w:right="478"/>
              <w:jc w:val="both"/>
              <w:rPr>
                <w:bCs/>
                <w:sz w:val="20"/>
                <w:szCs w:val="20"/>
              </w:rPr>
            </w:pPr>
          </w:p>
        </w:tc>
        <w:tc>
          <w:tcPr>
            <w:tcW w:w="1553" w:type="dxa"/>
          </w:tcPr>
          <w:p w14:paraId="5C1F7253" w14:textId="2C00EF83" w:rsidR="006978A6" w:rsidRPr="00D357D5" w:rsidRDefault="006D3213" w:rsidP="006978A6">
            <w:pPr>
              <w:pStyle w:val="ListParagraph"/>
              <w:tabs>
                <w:tab w:val="left" w:pos="1040"/>
              </w:tabs>
              <w:ind w:left="44"/>
              <w:jc w:val="both"/>
              <w:rPr>
                <w:bCs/>
                <w:sz w:val="20"/>
                <w:szCs w:val="20"/>
              </w:rPr>
            </w:pPr>
            <w:r w:rsidRPr="00D357D5">
              <w:rPr>
                <w:bCs/>
                <w:sz w:val="20"/>
                <w:szCs w:val="20"/>
                <w:lang w:val="en-GB"/>
              </w:rPr>
              <w:t>Association</w:t>
            </w:r>
            <w:r w:rsidR="006978A6" w:rsidRPr="00D357D5">
              <w:rPr>
                <w:bCs/>
                <w:sz w:val="20"/>
                <w:szCs w:val="20"/>
                <w:lang w:val="en-GB"/>
              </w:rPr>
              <w:t xml:space="preserve"> of Youth </w:t>
            </w:r>
            <w:proofErr w:type="gramStart"/>
            <w:r w:rsidR="006978A6" w:rsidRPr="00D357D5">
              <w:rPr>
                <w:bCs/>
                <w:sz w:val="20"/>
                <w:szCs w:val="20"/>
                <w:lang w:val="en-GB"/>
              </w:rPr>
              <w:t>With</w:t>
            </w:r>
            <w:proofErr w:type="gramEnd"/>
            <w:r w:rsidR="006978A6" w:rsidRPr="00D357D5">
              <w:rPr>
                <w:bCs/>
                <w:sz w:val="20"/>
                <w:szCs w:val="20"/>
                <w:lang w:val="en-GB"/>
              </w:rPr>
              <w:t xml:space="preserve"> Disabilities, Marina Vujacic, consultation and support coordination by the Protector</w:t>
            </w:r>
          </w:p>
        </w:tc>
        <w:tc>
          <w:tcPr>
            <w:tcW w:w="1707" w:type="dxa"/>
          </w:tcPr>
          <w:p w14:paraId="3D71C693" w14:textId="3B1A7C55" w:rsidR="006978A6" w:rsidRPr="00D357D5" w:rsidRDefault="006978A6" w:rsidP="00E87E02">
            <w:pPr>
              <w:pStyle w:val="ListParagraph"/>
              <w:ind w:left="180" w:hanging="180"/>
              <w:jc w:val="both"/>
              <w:rPr>
                <w:bCs/>
                <w:sz w:val="20"/>
                <w:szCs w:val="20"/>
              </w:rPr>
            </w:pPr>
            <w:r w:rsidRPr="00D357D5">
              <w:rPr>
                <w:bCs/>
                <w:sz w:val="20"/>
                <w:szCs w:val="20"/>
                <w:lang w:val="en-GB"/>
              </w:rPr>
              <w:t>None</w:t>
            </w:r>
          </w:p>
        </w:tc>
      </w:tr>
      <w:tr w:rsidR="006978A6" w:rsidRPr="00CE150C" w14:paraId="71B7E506" w14:textId="77777777" w:rsidTr="00E96BB3">
        <w:tc>
          <w:tcPr>
            <w:tcW w:w="1766" w:type="dxa"/>
          </w:tcPr>
          <w:p w14:paraId="1AB5FA31" w14:textId="77777777" w:rsidR="00DD7150" w:rsidRPr="00CE150C" w:rsidRDefault="00DD7150" w:rsidP="00985041">
            <w:pPr>
              <w:spacing w:line="240" w:lineRule="exact"/>
              <w:rPr>
                <w:rFonts w:eastAsia="Calibri"/>
                <w:sz w:val="20"/>
                <w:szCs w:val="20"/>
                <w:lang w:val="en-AU"/>
              </w:rPr>
            </w:pPr>
            <w:r w:rsidRPr="00CE150C">
              <w:rPr>
                <w:rFonts w:eastAsia="Calibri"/>
                <w:sz w:val="20"/>
                <w:szCs w:val="20"/>
                <w:lang w:val="en-AU"/>
              </w:rPr>
              <w:t xml:space="preserve">3.1.A Updates to the CCA and the new UN </w:t>
            </w:r>
            <w:r w:rsidRPr="00CE150C">
              <w:rPr>
                <w:rFonts w:eastAsia="Calibri"/>
                <w:sz w:val="20"/>
                <w:szCs w:val="20"/>
                <w:lang w:val="en-AU"/>
              </w:rPr>
              <w:lastRenderedPageBreak/>
              <w:t>Sustainable Development Cooperation Framework (UNSDCF 2023-2027) are inclusive of rights of persons with disabilities</w:t>
            </w:r>
          </w:p>
        </w:tc>
        <w:tc>
          <w:tcPr>
            <w:tcW w:w="2234" w:type="dxa"/>
          </w:tcPr>
          <w:p w14:paraId="524BE1D9" w14:textId="5A6D125E" w:rsidR="00DD7150" w:rsidRPr="00D357D5" w:rsidRDefault="45C60FD3" w:rsidP="7D8A471A">
            <w:pPr>
              <w:jc w:val="both"/>
              <w:rPr>
                <w:sz w:val="20"/>
                <w:szCs w:val="20"/>
                <w:lang w:val="en-GB"/>
              </w:rPr>
            </w:pPr>
            <w:r w:rsidRPr="31B0CA24">
              <w:rPr>
                <w:sz w:val="20"/>
                <w:szCs w:val="20"/>
                <w:lang w:val="en-GB"/>
              </w:rPr>
              <w:lastRenderedPageBreak/>
              <w:t>UNDP, Igor Topalovic</w:t>
            </w:r>
            <w:r w:rsidR="2C2EC632" w:rsidRPr="31B0CA24">
              <w:rPr>
                <w:sz w:val="20"/>
                <w:szCs w:val="20"/>
                <w:lang w:val="en-GB"/>
              </w:rPr>
              <w:t>,</w:t>
            </w:r>
            <w:r w:rsidR="27C0E26D" w:rsidRPr="31B0CA24">
              <w:rPr>
                <w:sz w:val="20"/>
                <w:szCs w:val="20"/>
                <w:lang w:val="en-GB"/>
              </w:rPr>
              <w:t xml:space="preserve"> </w:t>
            </w:r>
            <w:proofErr w:type="gramStart"/>
            <w:r w:rsidR="167FD735" w:rsidRPr="31B0CA24">
              <w:rPr>
                <w:sz w:val="20"/>
                <w:szCs w:val="20"/>
                <w:lang w:val="en-GB"/>
              </w:rPr>
              <w:t>coordination</w:t>
            </w:r>
            <w:proofErr w:type="gramEnd"/>
            <w:r w:rsidR="167FD735" w:rsidRPr="31B0CA24">
              <w:rPr>
                <w:sz w:val="20"/>
                <w:szCs w:val="20"/>
                <w:lang w:val="en-GB"/>
              </w:rPr>
              <w:t xml:space="preserve"> and oversight</w:t>
            </w:r>
          </w:p>
          <w:p w14:paraId="44241693" w14:textId="44A2D52E" w:rsidR="00DD7150" w:rsidRPr="00D357D5" w:rsidRDefault="00DD7150" w:rsidP="7D8A471A">
            <w:pPr>
              <w:pStyle w:val="ListParagraph"/>
              <w:ind w:left="8" w:hanging="8"/>
              <w:jc w:val="both"/>
              <w:rPr>
                <w:sz w:val="20"/>
                <w:szCs w:val="20"/>
                <w:lang w:val="en-GB"/>
              </w:rPr>
            </w:pPr>
            <w:r w:rsidRPr="7D8A471A">
              <w:rPr>
                <w:sz w:val="20"/>
                <w:szCs w:val="20"/>
              </w:rPr>
              <w:lastRenderedPageBreak/>
              <w:t xml:space="preserve">Resident Coordinator’s office, Anjet </w:t>
            </w:r>
            <w:proofErr w:type="gramStart"/>
            <w:r w:rsidRPr="7D8A471A">
              <w:rPr>
                <w:sz w:val="20"/>
                <w:szCs w:val="20"/>
              </w:rPr>
              <w:t xml:space="preserve">Lanting, </w:t>
            </w:r>
            <w:r w:rsidRPr="7D8A471A">
              <w:rPr>
                <w:sz w:val="20"/>
                <w:szCs w:val="20"/>
                <w:lang w:val="en-GB"/>
              </w:rPr>
              <w:t xml:space="preserve"> </w:t>
            </w:r>
            <w:r w:rsidR="00314F91" w:rsidRPr="7D8A471A">
              <w:rPr>
                <w:sz w:val="20"/>
                <w:szCs w:val="20"/>
                <w:lang w:val="en-GB"/>
              </w:rPr>
              <w:t>technical</w:t>
            </w:r>
            <w:proofErr w:type="gramEnd"/>
            <w:r w:rsidR="00314F91" w:rsidRPr="7D8A471A">
              <w:rPr>
                <w:sz w:val="20"/>
                <w:szCs w:val="20"/>
                <w:lang w:val="en-GB"/>
              </w:rPr>
              <w:t xml:space="preserve"> advice</w:t>
            </w:r>
            <w:r w:rsidRPr="7D8A471A">
              <w:rPr>
                <w:sz w:val="20"/>
                <w:szCs w:val="20"/>
                <w:lang w:val="en-GB"/>
              </w:rPr>
              <w:t xml:space="preserve"> and ensuring information sharing with the UNCT, and head of RC Office</w:t>
            </w:r>
          </w:p>
        </w:tc>
        <w:tc>
          <w:tcPr>
            <w:tcW w:w="2865" w:type="dxa"/>
          </w:tcPr>
          <w:p w14:paraId="3782EFF4" w14:textId="77777777" w:rsidR="00DD7150" w:rsidRPr="00D357D5" w:rsidRDefault="00DD7150" w:rsidP="00985041">
            <w:pPr>
              <w:pStyle w:val="ListParagraph"/>
              <w:ind w:left="60" w:right="478"/>
              <w:jc w:val="both"/>
              <w:rPr>
                <w:bCs/>
                <w:sz w:val="20"/>
                <w:szCs w:val="20"/>
                <w:lang w:val="en-GB"/>
              </w:rPr>
            </w:pPr>
            <w:r w:rsidRPr="00D357D5">
              <w:rPr>
                <w:bCs/>
                <w:sz w:val="20"/>
                <w:szCs w:val="20"/>
                <w:lang w:val="en-GB"/>
              </w:rPr>
              <w:lastRenderedPageBreak/>
              <w:t>None</w:t>
            </w:r>
          </w:p>
        </w:tc>
        <w:tc>
          <w:tcPr>
            <w:tcW w:w="1553" w:type="dxa"/>
          </w:tcPr>
          <w:p w14:paraId="353C225B" w14:textId="77777777" w:rsidR="00DD7150" w:rsidRPr="00D357D5" w:rsidRDefault="00DD7150" w:rsidP="00985041">
            <w:pPr>
              <w:pStyle w:val="ListParagraph"/>
              <w:tabs>
                <w:tab w:val="left" w:pos="1040"/>
              </w:tabs>
              <w:ind w:left="44"/>
              <w:jc w:val="both"/>
              <w:rPr>
                <w:bCs/>
                <w:sz w:val="20"/>
                <w:szCs w:val="20"/>
              </w:rPr>
            </w:pPr>
            <w:r w:rsidRPr="00D357D5">
              <w:rPr>
                <w:bCs/>
                <w:sz w:val="20"/>
                <w:szCs w:val="20"/>
                <w:lang w:val="en-GB"/>
              </w:rPr>
              <w:t xml:space="preserve">Marina Vujacic, Association of </w:t>
            </w:r>
            <w:r w:rsidRPr="00D357D5">
              <w:rPr>
                <w:bCs/>
                <w:sz w:val="20"/>
                <w:szCs w:val="20"/>
                <w:lang w:val="en-GB"/>
              </w:rPr>
              <w:lastRenderedPageBreak/>
              <w:t>Youth with Disabilities</w:t>
            </w:r>
          </w:p>
        </w:tc>
        <w:tc>
          <w:tcPr>
            <w:tcW w:w="1707" w:type="dxa"/>
          </w:tcPr>
          <w:p w14:paraId="5EFED82B" w14:textId="4AFA53E9" w:rsidR="00DD7150" w:rsidRPr="00D357D5" w:rsidRDefault="00DD7150" w:rsidP="7D8A471A">
            <w:pPr>
              <w:pStyle w:val="ListParagraph"/>
              <w:ind w:left="66"/>
              <w:jc w:val="both"/>
              <w:rPr>
                <w:sz w:val="20"/>
                <w:szCs w:val="20"/>
                <w:lang w:val="en-GB"/>
              </w:rPr>
            </w:pPr>
            <w:r w:rsidRPr="7D8A471A">
              <w:rPr>
                <w:sz w:val="20"/>
                <w:szCs w:val="20"/>
                <w:lang w:val="en-GB"/>
              </w:rPr>
              <w:lastRenderedPageBreak/>
              <w:t xml:space="preserve">Head of RCO – Ana </w:t>
            </w:r>
            <w:proofErr w:type="spellStart"/>
            <w:r w:rsidRPr="7D8A471A">
              <w:rPr>
                <w:sz w:val="20"/>
                <w:szCs w:val="20"/>
                <w:lang w:val="en-GB"/>
              </w:rPr>
              <w:t>Zec</w:t>
            </w:r>
            <w:proofErr w:type="spellEnd"/>
            <w:r w:rsidR="4985F8CF" w:rsidRPr="7D8A471A">
              <w:rPr>
                <w:sz w:val="20"/>
                <w:szCs w:val="20"/>
                <w:lang w:val="en-GB"/>
              </w:rPr>
              <w:t>, ana.zec@un.org</w:t>
            </w:r>
          </w:p>
        </w:tc>
      </w:tr>
      <w:tr w:rsidR="006978A6" w:rsidRPr="00CE150C" w14:paraId="1B74F2B5" w14:textId="77777777" w:rsidTr="00E96BB3">
        <w:tc>
          <w:tcPr>
            <w:tcW w:w="1766" w:type="dxa"/>
          </w:tcPr>
          <w:p w14:paraId="36DA1D9A" w14:textId="77777777" w:rsidR="00DD7150" w:rsidRPr="00CE150C" w:rsidRDefault="00DD7150" w:rsidP="00985041">
            <w:pPr>
              <w:spacing w:line="240" w:lineRule="exact"/>
              <w:rPr>
                <w:rFonts w:eastAsia="Calibri"/>
                <w:sz w:val="20"/>
                <w:szCs w:val="20"/>
                <w:lang w:val="en-AU"/>
              </w:rPr>
            </w:pPr>
            <w:r w:rsidRPr="00CE150C">
              <w:rPr>
                <w:rFonts w:eastAsia="Calibri"/>
                <w:sz w:val="20"/>
                <w:szCs w:val="20"/>
                <w:lang w:val="en-AU"/>
              </w:rPr>
              <w:t xml:space="preserve">3.2.A OPDs, and </w:t>
            </w:r>
            <w:proofErr w:type="gramStart"/>
            <w:r w:rsidRPr="00CE150C">
              <w:rPr>
                <w:rFonts w:eastAsia="Calibri"/>
                <w:sz w:val="20"/>
                <w:szCs w:val="20"/>
                <w:lang w:val="en-AU"/>
              </w:rPr>
              <w:t>in particular those</w:t>
            </w:r>
            <w:proofErr w:type="gramEnd"/>
            <w:r w:rsidRPr="00CE150C">
              <w:rPr>
                <w:rFonts w:eastAsia="Calibri"/>
                <w:sz w:val="20"/>
                <w:szCs w:val="20"/>
                <w:lang w:val="en-AU"/>
              </w:rPr>
              <w:t xml:space="preserve"> representing the most marginalized groups of persons with disabilities, are systematically and meaningfully engaged to ensure their input is integrated</w:t>
            </w:r>
          </w:p>
        </w:tc>
        <w:tc>
          <w:tcPr>
            <w:tcW w:w="2234" w:type="dxa"/>
          </w:tcPr>
          <w:p w14:paraId="68AE71B0" w14:textId="43047CA2" w:rsidR="00DD7150" w:rsidRPr="00D357D5" w:rsidRDefault="7852A503" w:rsidP="7D8A471A">
            <w:pPr>
              <w:pStyle w:val="ListParagraph"/>
              <w:ind w:left="8"/>
              <w:jc w:val="both"/>
              <w:rPr>
                <w:sz w:val="20"/>
                <w:szCs w:val="20"/>
                <w:lang w:val="en-GB"/>
              </w:rPr>
            </w:pPr>
            <w:r w:rsidRPr="7D8A471A">
              <w:rPr>
                <w:sz w:val="20"/>
                <w:szCs w:val="20"/>
              </w:rPr>
              <w:t xml:space="preserve">UNICEF, </w:t>
            </w:r>
            <w:proofErr w:type="spellStart"/>
            <w:r w:rsidRPr="7D8A471A">
              <w:rPr>
                <w:sz w:val="20"/>
                <w:szCs w:val="20"/>
              </w:rPr>
              <w:t>Nela</w:t>
            </w:r>
            <w:proofErr w:type="spellEnd"/>
            <w:r w:rsidRPr="7D8A471A">
              <w:rPr>
                <w:sz w:val="20"/>
                <w:szCs w:val="20"/>
              </w:rPr>
              <w:t xml:space="preserve"> </w:t>
            </w:r>
            <w:proofErr w:type="spellStart"/>
            <w:proofErr w:type="gramStart"/>
            <w:r w:rsidRPr="7D8A471A">
              <w:rPr>
                <w:sz w:val="20"/>
                <w:szCs w:val="20"/>
              </w:rPr>
              <w:t>Krnic</w:t>
            </w:r>
            <w:proofErr w:type="spellEnd"/>
            <w:r w:rsidRPr="7D8A471A">
              <w:rPr>
                <w:sz w:val="20"/>
                <w:szCs w:val="20"/>
              </w:rPr>
              <w:t>,  Milena</w:t>
            </w:r>
            <w:proofErr w:type="gramEnd"/>
            <w:r w:rsidRPr="7D8A471A">
              <w:rPr>
                <w:sz w:val="20"/>
                <w:szCs w:val="20"/>
              </w:rPr>
              <w:t xml:space="preserve"> Karisik, Resident Coordinator's Office, Anjet Lanting</w:t>
            </w:r>
            <w:r w:rsidRPr="7D8A471A">
              <w:rPr>
                <w:sz w:val="20"/>
                <w:szCs w:val="20"/>
                <w:lang w:val="en-GB"/>
              </w:rPr>
              <w:t>, coordination and technical assistance</w:t>
            </w:r>
          </w:p>
        </w:tc>
        <w:tc>
          <w:tcPr>
            <w:tcW w:w="2865" w:type="dxa"/>
          </w:tcPr>
          <w:p w14:paraId="074C577D" w14:textId="77777777" w:rsidR="00DD7150" w:rsidRPr="00D357D5" w:rsidRDefault="00DD7150" w:rsidP="00985041">
            <w:pPr>
              <w:pStyle w:val="ListParagraph"/>
              <w:ind w:left="60" w:right="478"/>
              <w:jc w:val="both"/>
              <w:rPr>
                <w:bCs/>
                <w:sz w:val="20"/>
                <w:szCs w:val="20"/>
                <w:lang w:val="en-GB"/>
              </w:rPr>
            </w:pPr>
            <w:r w:rsidRPr="00D357D5">
              <w:rPr>
                <w:bCs/>
                <w:sz w:val="20"/>
                <w:szCs w:val="20"/>
                <w:lang w:val="en-GB"/>
              </w:rPr>
              <w:t>None</w:t>
            </w:r>
          </w:p>
        </w:tc>
        <w:tc>
          <w:tcPr>
            <w:tcW w:w="1553" w:type="dxa"/>
          </w:tcPr>
          <w:p w14:paraId="16C51521" w14:textId="38840318" w:rsidR="00DD7150" w:rsidRPr="00D357D5" w:rsidRDefault="0021691B" w:rsidP="00985041">
            <w:pPr>
              <w:pStyle w:val="ListParagraph"/>
              <w:tabs>
                <w:tab w:val="left" w:pos="1040"/>
              </w:tabs>
              <w:ind w:left="44"/>
              <w:jc w:val="both"/>
              <w:rPr>
                <w:bCs/>
                <w:sz w:val="20"/>
                <w:szCs w:val="20"/>
                <w:lang w:val="en-GB"/>
              </w:rPr>
            </w:pPr>
            <w:r w:rsidRPr="00D357D5">
              <w:rPr>
                <w:bCs/>
                <w:sz w:val="20"/>
                <w:szCs w:val="20"/>
                <w:lang w:val="en-GB"/>
              </w:rPr>
              <w:t>Marina Vujacic, Association of Youth with Disabilities</w:t>
            </w:r>
          </w:p>
        </w:tc>
        <w:tc>
          <w:tcPr>
            <w:tcW w:w="1707" w:type="dxa"/>
          </w:tcPr>
          <w:p w14:paraId="21C847BD" w14:textId="77777777" w:rsidR="00DD7150" w:rsidRPr="00D357D5" w:rsidRDefault="00DD7150" w:rsidP="0021691B">
            <w:pPr>
              <w:pStyle w:val="ListParagraph"/>
              <w:ind w:left="-76"/>
              <w:jc w:val="both"/>
              <w:rPr>
                <w:bCs/>
                <w:sz w:val="20"/>
                <w:szCs w:val="20"/>
                <w:lang w:val="en-GB"/>
              </w:rPr>
            </w:pPr>
            <w:r w:rsidRPr="00D357D5">
              <w:rPr>
                <w:bCs/>
                <w:sz w:val="20"/>
                <w:szCs w:val="20"/>
                <w:lang w:val="en-GB"/>
              </w:rPr>
              <w:t>As above</w:t>
            </w:r>
          </w:p>
        </w:tc>
      </w:tr>
    </w:tbl>
    <w:p w14:paraId="708FC372" w14:textId="77777777" w:rsidR="00DD7150" w:rsidRPr="00CE150C" w:rsidRDefault="00DD7150" w:rsidP="00DD7150">
      <w:pPr>
        <w:tabs>
          <w:tab w:val="left" w:pos="90"/>
        </w:tabs>
        <w:jc w:val="both"/>
        <w:rPr>
          <w:sz w:val="20"/>
        </w:rPr>
      </w:pPr>
    </w:p>
    <w:p w14:paraId="5649E75F" w14:textId="77777777" w:rsidR="00DD7150" w:rsidRPr="00CE150C" w:rsidRDefault="00DD7150" w:rsidP="00DD7150">
      <w:pPr>
        <w:tabs>
          <w:tab w:val="left" w:pos="90"/>
        </w:tabs>
        <w:jc w:val="both"/>
        <w:rPr>
          <w:i/>
          <w:sz w:val="20"/>
        </w:rPr>
      </w:pPr>
    </w:p>
    <w:p w14:paraId="6C3E0432" w14:textId="77777777" w:rsidR="00DD7150" w:rsidRPr="00CE150C" w:rsidRDefault="00DD7150" w:rsidP="00DD7150">
      <w:pPr>
        <w:tabs>
          <w:tab w:val="left" w:pos="90"/>
        </w:tabs>
        <w:jc w:val="both"/>
        <w:rPr>
          <w:i/>
          <w:sz w:val="20"/>
        </w:rPr>
      </w:pPr>
      <w:r w:rsidRPr="00CE150C">
        <w:rPr>
          <w:i/>
          <w:sz w:val="20"/>
        </w:rPr>
        <w:t xml:space="preserve">Also, provide a description of (max 500 words): </w:t>
      </w:r>
    </w:p>
    <w:p w14:paraId="2233E674" w14:textId="77777777" w:rsidR="00DD7150" w:rsidRPr="00CE150C" w:rsidRDefault="00DD7150" w:rsidP="00DD7150">
      <w:pPr>
        <w:tabs>
          <w:tab w:val="left" w:pos="90"/>
        </w:tabs>
        <w:ind w:left="360"/>
        <w:jc w:val="both"/>
        <w:rPr>
          <w:i/>
          <w:sz w:val="20"/>
        </w:rPr>
      </w:pPr>
    </w:p>
    <w:p w14:paraId="3C1CC662" w14:textId="77777777" w:rsidR="00DD7150" w:rsidRPr="00CE150C" w:rsidRDefault="00DD7150" w:rsidP="00DD7150">
      <w:pPr>
        <w:numPr>
          <w:ilvl w:val="0"/>
          <w:numId w:val="4"/>
        </w:numPr>
        <w:tabs>
          <w:tab w:val="left" w:pos="90"/>
          <w:tab w:val="left" w:pos="1350"/>
        </w:tabs>
        <w:ind w:left="1350"/>
        <w:contextualSpacing/>
        <w:jc w:val="both"/>
        <w:rPr>
          <w:i/>
          <w:sz w:val="20"/>
        </w:rPr>
      </w:pPr>
      <w:r w:rsidRPr="00CE150C">
        <w:rPr>
          <w:i/>
          <w:sz w:val="20"/>
        </w:rPr>
        <w:t>Overall coordination arrangements and roles and the way in which the project will ensure a streamlined, efficient flow of communication with partners.</w:t>
      </w:r>
    </w:p>
    <w:p w14:paraId="36F37A10" w14:textId="77777777" w:rsidR="00DD7150" w:rsidRPr="00CE150C" w:rsidRDefault="00DD7150" w:rsidP="00DD7150">
      <w:pPr>
        <w:numPr>
          <w:ilvl w:val="0"/>
          <w:numId w:val="4"/>
        </w:numPr>
        <w:tabs>
          <w:tab w:val="left" w:pos="90"/>
          <w:tab w:val="left" w:pos="1350"/>
        </w:tabs>
        <w:ind w:left="1350"/>
        <w:contextualSpacing/>
        <w:jc w:val="both"/>
        <w:rPr>
          <w:i/>
          <w:sz w:val="20"/>
        </w:rPr>
      </w:pPr>
      <w:r w:rsidRPr="00CE150C">
        <w:rPr>
          <w:i/>
          <w:sz w:val="20"/>
        </w:rPr>
        <w:t>The overall governance structure of the programme (</w:t>
      </w:r>
      <w:proofErr w:type="gramStart"/>
      <w:r w:rsidRPr="00CE150C">
        <w:rPr>
          <w:i/>
          <w:sz w:val="20"/>
        </w:rPr>
        <w:t>e.g.</w:t>
      </w:r>
      <w:proofErr w:type="gramEnd"/>
      <w:r w:rsidRPr="00CE150C">
        <w:rPr>
          <w:i/>
          <w:sz w:val="20"/>
        </w:rPr>
        <w:t xml:space="preserve"> role and composition of the country-level programme Steering Committee).</w:t>
      </w:r>
    </w:p>
    <w:p w14:paraId="359E9732" w14:textId="77777777" w:rsidR="00DD7150" w:rsidRPr="00CE150C" w:rsidRDefault="00DD7150" w:rsidP="00DD7150">
      <w:pPr>
        <w:numPr>
          <w:ilvl w:val="0"/>
          <w:numId w:val="4"/>
        </w:numPr>
        <w:tabs>
          <w:tab w:val="left" w:pos="90"/>
          <w:tab w:val="left" w:pos="1350"/>
        </w:tabs>
        <w:ind w:left="1350"/>
        <w:contextualSpacing/>
        <w:jc w:val="both"/>
        <w:rPr>
          <w:i/>
          <w:sz w:val="20"/>
        </w:rPr>
      </w:pPr>
      <w:r w:rsidRPr="00CE150C">
        <w:rPr>
          <w:i/>
          <w:sz w:val="20"/>
        </w:rPr>
        <w:t>Role of the RC and RCO in the implementation and coordination of the programme.</w:t>
      </w:r>
    </w:p>
    <w:p w14:paraId="0C41E014" w14:textId="024D7C7C" w:rsidR="007161F1" w:rsidRDefault="007161F1" w:rsidP="007161F1">
      <w:pPr>
        <w:tabs>
          <w:tab w:val="left" w:pos="90"/>
          <w:tab w:val="left" w:pos="1350"/>
        </w:tabs>
        <w:contextualSpacing/>
        <w:jc w:val="both"/>
        <w:rPr>
          <w:i/>
          <w:sz w:val="20"/>
        </w:rPr>
      </w:pPr>
    </w:p>
    <w:p w14:paraId="44033F45" w14:textId="6736CF38" w:rsidR="00031A56" w:rsidRPr="00354CD8" w:rsidRDefault="000906AA" w:rsidP="007161F1">
      <w:pPr>
        <w:tabs>
          <w:tab w:val="left" w:pos="90"/>
          <w:tab w:val="left" w:pos="1350"/>
        </w:tabs>
        <w:contextualSpacing/>
        <w:jc w:val="both"/>
        <w:rPr>
          <w:iCs/>
          <w:sz w:val="20"/>
        </w:rPr>
      </w:pPr>
      <w:r>
        <w:rPr>
          <w:iCs/>
          <w:sz w:val="20"/>
        </w:rPr>
        <w:t xml:space="preserve">UNDP and UNICEF will jointly coordinate implementation of the programme, with technical support </w:t>
      </w:r>
      <w:r w:rsidR="006C6BA6">
        <w:rPr>
          <w:iCs/>
          <w:sz w:val="20"/>
        </w:rPr>
        <w:t>for</w:t>
      </w:r>
      <w:r>
        <w:rPr>
          <w:iCs/>
          <w:sz w:val="20"/>
        </w:rPr>
        <w:t xml:space="preserve"> specific activities from the Human Rights Adviser in the Resident Coordinator’s Office. </w:t>
      </w:r>
      <w:r w:rsidR="00354CD8">
        <w:rPr>
          <w:iCs/>
          <w:sz w:val="20"/>
        </w:rPr>
        <w:t xml:space="preserve">Standard information on the objectives </w:t>
      </w:r>
      <w:r w:rsidR="006C6BA6">
        <w:rPr>
          <w:iCs/>
          <w:sz w:val="20"/>
        </w:rPr>
        <w:t xml:space="preserve">and main activities </w:t>
      </w:r>
      <w:r w:rsidR="00354CD8">
        <w:rPr>
          <w:iCs/>
          <w:sz w:val="20"/>
        </w:rPr>
        <w:t>of th</w:t>
      </w:r>
      <w:r w:rsidR="005456E5">
        <w:rPr>
          <w:iCs/>
          <w:sz w:val="20"/>
        </w:rPr>
        <w:t>e</w:t>
      </w:r>
      <w:r w:rsidR="00354CD8">
        <w:rPr>
          <w:iCs/>
          <w:sz w:val="20"/>
        </w:rPr>
        <w:t xml:space="preserve"> project will be made available, in accessible formats, to all partners, and the wider public. Regular meetings will be undertaken</w:t>
      </w:r>
      <w:r w:rsidR="005456E5">
        <w:rPr>
          <w:iCs/>
          <w:sz w:val="20"/>
        </w:rPr>
        <w:t xml:space="preserve"> with partners in the design, implementation but also in monitoring and adjusting activities as needed, with frequency and form agreed upon at the initiation of the various activities</w:t>
      </w:r>
      <w:r w:rsidR="006C6BA6">
        <w:rPr>
          <w:iCs/>
          <w:sz w:val="20"/>
        </w:rPr>
        <w:t xml:space="preserve"> with the relevant partners.</w:t>
      </w:r>
      <w:r w:rsidR="005456E5">
        <w:rPr>
          <w:iCs/>
          <w:sz w:val="20"/>
        </w:rPr>
        <w:t xml:space="preserve"> </w:t>
      </w:r>
    </w:p>
    <w:p w14:paraId="32388C88" w14:textId="77777777" w:rsidR="00031A56" w:rsidRPr="00CE150C" w:rsidRDefault="00031A56" w:rsidP="007161F1">
      <w:pPr>
        <w:tabs>
          <w:tab w:val="left" w:pos="90"/>
          <w:tab w:val="left" w:pos="1350"/>
        </w:tabs>
        <w:contextualSpacing/>
        <w:jc w:val="both"/>
        <w:rPr>
          <w:i/>
          <w:sz w:val="20"/>
        </w:rPr>
      </w:pPr>
    </w:p>
    <w:p w14:paraId="0CAAF3E9" w14:textId="3B6A6C2E" w:rsidR="00031A56" w:rsidRPr="005456E5" w:rsidRDefault="000906AA" w:rsidP="007161F1">
      <w:pPr>
        <w:tabs>
          <w:tab w:val="left" w:pos="90"/>
          <w:tab w:val="left" w:pos="1350"/>
        </w:tabs>
        <w:contextualSpacing/>
        <w:jc w:val="both"/>
        <w:rPr>
          <w:rFonts w:eastAsia="Calibri"/>
          <w:sz w:val="20"/>
          <w:szCs w:val="20"/>
        </w:rPr>
      </w:pPr>
      <w:r w:rsidRPr="70357305">
        <w:rPr>
          <w:rFonts w:eastAsia="Calibri"/>
          <w:sz w:val="20"/>
          <w:szCs w:val="20"/>
        </w:rPr>
        <w:t>To govern the project</w:t>
      </w:r>
      <w:r w:rsidR="00E96BB3">
        <w:rPr>
          <w:rFonts w:eastAsia="Calibri"/>
          <w:sz w:val="20"/>
          <w:szCs w:val="20"/>
        </w:rPr>
        <w:t>,</w:t>
      </w:r>
      <w:r w:rsidRPr="70357305">
        <w:rPr>
          <w:rFonts w:eastAsia="Calibri"/>
          <w:sz w:val="20"/>
          <w:szCs w:val="20"/>
        </w:rPr>
        <w:t xml:space="preserve"> a</w:t>
      </w:r>
      <w:r w:rsidR="00031A56" w:rsidRPr="70357305">
        <w:rPr>
          <w:rFonts w:eastAsia="Calibri"/>
          <w:sz w:val="20"/>
          <w:szCs w:val="20"/>
        </w:rPr>
        <w:t xml:space="preserve"> Project Steering Committee consist</w:t>
      </w:r>
      <w:proofErr w:type="spellStart"/>
      <w:r w:rsidR="00031A56" w:rsidRPr="70357305">
        <w:rPr>
          <w:rFonts w:eastAsia="Calibri"/>
          <w:sz w:val="20"/>
          <w:szCs w:val="20"/>
          <w:lang w:val="en-GB"/>
        </w:rPr>
        <w:t>ing</w:t>
      </w:r>
      <w:proofErr w:type="spellEnd"/>
      <w:r w:rsidR="00031A56" w:rsidRPr="70357305">
        <w:rPr>
          <w:rFonts w:eastAsia="Calibri"/>
          <w:sz w:val="20"/>
          <w:szCs w:val="20"/>
        </w:rPr>
        <w:t xml:space="preserve"> of representatives of each participating UN Organization (PUNO)</w:t>
      </w:r>
      <w:r w:rsidR="00031A56" w:rsidRPr="70357305">
        <w:rPr>
          <w:rFonts w:eastAsia="Calibri"/>
          <w:sz w:val="20"/>
          <w:szCs w:val="20"/>
          <w:lang w:val="en-GB"/>
        </w:rPr>
        <w:t>, the UN’s Human Rights Advi</w:t>
      </w:r>
      <w:r w:rsidR="004E2560" w:rsidRPr="70357305">
        <w:rPr>
          <w:rFonts w:eastAsia="Calibri"/>
          <w:sz w:val="20"/>
          <w:szCs w:val="20"/>
          <w:lang w:val="en-GB"/>
        </w:rPr>
        <w:t>s</w:t>
      </w:r>
      <w:r w:rsidR="00031A56" w:rsidRPr="70357305">
        <w:rPr>
          <w:rFonts w:eastAsia="Calibri"/>
          <w:sz w:val="20"/>
          <w:szCs w:val="20"/>
          <w:lang w:val="en-GB"/>
        </w:rPr>
        <w:t>er</w:t>
      </w:r>
      <w:r w:rsidR="00031A56" w:rsidRPr="70357305">
        <w:rPr>
          <w:rFonts w:eastAsia="Calibri"/>
          <w:sz w:val="20"/>
          <w:szCs w:val="20"/>
        </w:rPr>
        <w:t xml:space="preserve"> and </w:t>
      </w:r>
      <w:r w:rsidR="006C6BA6" w:rsidRPr="70357305">
        <w:rPr>
          <w:rFonts w:eastAsia="Calibri"/>
          <w:sz w:val="20"/>
          <w:szCs w:val="20"/>
        </w:rPr>
        <w:t>representative of the</w:t>
      </w:r>
      <w:r w:rsidR="00031A56" w:rsidRPr="70357305">
        <w:rPr>
          <w:rFonts w:eastAsia="Calibri"/>
          <w:sz w:val="20"/>
          <w:szCs w:val="20"/>
        </w:rPr>
        <w:t xml:space="preserve"> main stakeholders (Government,</w:t>
      </w:r>
      <w:r w:rsidR="00031A56" w:rsidRPr="70357305">
        <w:rPr>
          <w:rFonts w:eastAsia="Calibri"/>
          <w:sz w:val="20"/>
          <w:szCs w:val="20"/>
          <w:lang w:val="en-GB"/>
        </w:rPr>
        <w:t xml:space="preserve"> NHRI and </w:t>
      </w:r>
      <w:r w:rsidR="00031A56" w:rsidRPr="70357305">
        <w:rPr>
          <w:rFonts w:eastAsia="Calibri"/>
          <w:sz w:val="20"/>
          <w:szCs w:val="20"/>
        </w:rPr>
        <w:t xml:space="preserve">OPDs) will </w:t>
      </w:r>
      <w:r w:rsidR="00031A56" w:rsidRPr="70357305">
        <w:rPr>
          <w:rFonts w:eastAsia="Calibri"/>
          <w:sz w:val="20"/>
          <w:szCs w:val="20"/>
          <w:lang w:val="en-GB"/>
        </w:rPr>
        <w:t>be</w:t>
      </w:r>
      <w:r w:rsidR="00031A56" w:rsidRPr="70357305">
        <w:rPr>
          <w:rFonts w:eastAsia="Calibri"/>
          <w:sz w:val="20"/>
          <w:szCs w:val="20"/>
        </w:rPr>
        <w:t xml:space="preserve"> </w:t>
      </w:r>
      <w:r w:rsidR="006C6BA6" w:rsidRPr="70357305">
        <w:rPr>
          <w:rFonts w:eastAsia="Calibri"/>
          <w:sz w:val="20"/>
          <w:szCs w:val="20"/>
        </w:rPr>
        <w:t xml:space="preserve">set up. It will have overall </w:t>
      </w:r>
      <w:proofErr w:type="spellStart"/>
      <w:r w:rsidR="00031A56" w:rsidRPr="70357305">
        <w:rPr>
          <w:rFonts w:eastAsia="Calibri"/>
          <w:sz w:val="20"/>
          <w:szCs w:val="20"/>
        </w:rPr>
        <w:t>responsib</w:t>
      </w:r>
      <w:r w:rsidR="006C6BA6" w:rsidRPr="70357305">
        <w:rPr>
          <w:rFonts w:eastAsia="Calibri"/>
          <w:sz w:val="20"/>
          <w:szCs w:val="20"/>
          <w:lang w:val="en-GB"/>
        </w:rPr>
        <w:t>ility</w:t>
      </w:r>
      <w:proofErr w:type="spellEnd"/>
      <w:r w:rsidR="006C6BA6" w:rsidRPr="70357305">
        <w:rPr>
          <w:rFonts w:eastAsia="Calibri"/>
          <w:sz w:val="20"/>
          <w:szCs w:val="20"/>
          <w:lang w:val="en-GB"/>
        </w:rPr>
        <w:t xml:space="preserve"> for</w:t>
      </w:r>
      <w:r w:rsidR="000044D5" w:rsidRPr="70357305">
        <w:rPr>
          <w:rFonts w:eastAsia="Calibri"/>
          <w:sz w:val="20"/>
          <w:szCs w:val="20"/>
          <w:lang w:val="en-GB"/>
        </w:rPr>
        <w:t xml:space="preserve"> overseeing </w:t>
      </w:r>
      <w:r w:rsidR="00031A56" w:rsidRPr="70357305">
        <w:rPr>
          <w:rFonts w:eastAsia="Calibri"/>
          <w:sz w:val="20"/>
          <w:szCs w:val="20"/>
        </w:rPr>
        <w:t xml:space="preserve">implementation of project activities. The Project Steering Committee will </w:t>
      </w:r>
      <w:r w:rsidR="005456E5" w:rsidRPr="70357305">
        <w:rPr>
          <w:rFonts w:eastAsia="Calibri"/>
          <w:sz w:val="20"/>
          <w:szCs w:val="20"/>
        </w:rPr>
        <w:t xml:space="preserve">adopt a Terms of Reference and </w:t>
      </w:r>
      <w:r w:rsidR="00031A56" w:rsidRPr="70357305">
        <w:rPr>
          <w:rFonts w:eastAsia="Calibri"/>
          <w:sz w:val="20"/>
          <w:szCs w:val="20"/>
        </w:rPr>
        <w:t xml:space="preserve">meet </w:t>
      </w:r>
      <w:r w:rsidR="005456E5" w:rsidRPr="70357305">
        <w:rPr>
          <w:rFonts w:eastAsia="Calibri"/>
          <w:sz w:val="20"/>
          <w:szCs w:val="20"/>
        </w:rPr>
        <w:t xml:space="preserve">at least </w:t>
      </w:r>
      <w:r w:rsidR="577AFC60" w:rsidRPr="70357305">
        <w:rPr>
          <w:rFonts w:eastAsia="Calibri"/>
          <w:sz w:val="20"/>
          <w:szCs w:val="20"/>
        </w:rPr>
        <w:t>twice</w:t>
      </w:r>
      <w:r w:rsidR="00031A56" w:rsidRPr="70357305">
        <w:rPr>
          <w:rFonts w:eastAsia="Calibri"/>
          <w:sz w:val="20"/>
          <w:szCs w:val="20"/>
          <w:lang w:val="en-GB"/>
        </w:rPr>
        <w:t xml:space="preserve"> a year</w:t>
      </w:r>
      <w:r w:rsidR="00031A56" w:rsidRPr="70357305">
        <w:rPr>
          <w:rFonts w:eastAsia="Calibri"/>
          <w:sz w:val="20"/>
          <w:szCs w:val="20"/>
        </w:rPr>
        <w:t xml:space="preserve">. It will </w:t>
      </w:r>
      <w:r w:rsidR="005456E5" w:rsidRPr="70357305">
        <w:rPr>
          <w:rFonts w:eastAsia="Calibri"/>
          <w:sz w:val="20"/>
          <w:szCs w:val="20"/>
          <w:lang w:val="en-GB"/>
        </w:rPr>
        <w:t xml:space="preserve">review progress </w:t>
      </w:r>
      <w:r w:rsidR="00031A56" w:rsidRPr="70357305">
        <w:rPr>
          <w:rFonts w:eastAsia="Calibri"/>
          <w:sz w:val="20"/>
          <w:szCs w:val="20"/>
        </w:rPr>
        <w:t>report</w:t>
      </w:r>
      <w:r w:rsidR="005456E5" w:rsidRPr="70357305">
        <w:rPr>
          <w:rFonts w:eastAsia="Calibri"/>
          <w:sz w:val="20"/>
          <w:szCs w:val="20"/>
        </w:rPr>
        <w:t>s</w:t>
      </w:r>
      <w:r w:rsidR="00031A56" w:rsidRPr="70357305">
        <w:rPr>
          <w:rFonts w:eastAsia="Calibri"/>
          <w:sz w:val="20"/>
          <w:szCs w:val="20"/>
          <w:lang w:val="en-GB"/>
        </w:rPr>
        <w:t xml:space="preserve"> </w:t>
      </w:r>
      <w:r w:rsidR="00031A56" w:rsidRPr="70357305">
        <w:rPr>
          <w:rFonts w:eastAsia="Calibri"/>
          <w:sz w:val="20"/>
          <w:szCs w:val="20"/>
        </w:rPr>
        <w:t xml:space="preserve">against programme </w:t>
      </w:r>
      <w:r w:rsidR="00E96BB3" w:rsidRPr="70357305">
        <w:rPr>
          <w:rFonts w:eastAsia="Calibri"/>
          <w:sz w:val="20"/>
          <w:szCs w:val="20"/>
        </w:rPr>
        <w:t>objectives and</w:t>
      </w:r>
      <w:r w:rsidR="005456E5" w:rsidRPr="70357305">
        <w:rPr>
          <w:rFonts w:eastAsia="Calibri"/>
          <w:sz w:val="20"/>
          <w:szCs w:val="20"/>
        </w:rPr>
        <w:t xml:space="preserve"> provide guidance to those implementing </w:t>
      </w:r>
      <w:r w:rsidR="003B5C29" w:rsidRPr="70357305">
        <w:rPr>
          <w:rFonts w:eastAsia="Calibri"/>
          <w:sz w:val="20"/>
          <w:szCs w:val="20"/>
        </w:rPr>
        <w:t>activities</w:t>
      </w:r>
      <w:r w:rsidR="005456E5" w:rsidRPr="70357305">
        <w:rPr>
          <w:rFonts w:eastAsia="Calibri"/>
          <w:sz w:val="20"/>
          <w:szCs w:val="20"/>
        </w:rPr>
        <w:t xml:space="preserve"> under the project. The Committee will be invited to observe project </w:t>
      </w:r>
      <w:r w:rsidR="00E96BB3" w:rsidRPr="70357305">
        <w:rPr>
          <w:rFonts w:eastAsia="Calibri"/>
          <w:sz w:val="20"/>
          <w:szCs w:val="20"/>
        </w:rPr>
        <w:t>activities and</w:t>
      </w:r>
      <w:r w:rsidR="005456E5" w:rsidRPr="70357305">
        <w:rPr>
          <w:rFonts w:eastAsia="Calibri"/>
          <w:sz w:val="20"/>
          <w:szCs w:val="20"/>
        </w:rPr>
        <w:t xml:space="preserve"> will </w:t>
      </w:r>
      <w:r w:rsidR="00D923BB" w:rsidRPr="70357305">
        <w:rPr>
          <w:rFonts w:eastAsia="Calibri"/>
          <w:sz w:val="20"/>
          <w:szCs w:val="20"/>
        </w:rPr>
        <w:t>give adv ice to a</w:t>
      </w:r>
      <w:r w:rsidR="00031A56" w:rsidRPr="70357305">
        <w:rPr>
          <w:rFonts w:eastAsia="Calibri"/>
          <w:sz w:val="20"/>
          <w:szCs w:val="20"/>
        </w:rPr>
        <w:t xml:space="preserve">dapt </w:t>
      </w:r>
      <w:r w:rsidR="00D923BB" w:rsidRPr="70357305">
        <w:rPr>
          <w:rFonts w:eastAsia="Calibri"/>
          <w:sz w:val="20"/>
          <w:szCs w:val="20"/>
        </w:rPr>
        <w:t>pr</w:t>
      </w:r>
      <w:r w:rsidR="00031A56" w:rsidRPr="70357305">
        <w:rPr>
          <w:rFonts w:eastAsia="Calibri"/>
          <w:sz w:val="20"/>
          <w:szCs w:val="20"/>
        </w:rPr>
        <w:t xml:space="preserve">oject activities </w:t>
      </w:r>
      <w:r w:rsidR="00D923BB" w:rsidRPr="70357305">
        <w:rPr>
          <w:rFonts w:eastAsia="Calibri"/>
          <w:sz w:val="20"/>
          <w:szCs w:val="20"/>
        </w:rPr>
        <w:t>as needed to achieve concrete results.</w:t>
      </w:r>
    </w:p>
    <w:p w14:paraId="0768372F" w14:textId="33E3F953" w:rsidR="007161F1" w:rsidRPr="00CE150C" w:rsidRDefault="007161F1" w:rsidP="007161F1">
      <w:pPr>
        <w:tabs>
          <w:tab w:val="left" w:pos="90"/>
          <w:tab w:val="left" w:pos="1350"/>
        </w:tabs>
        <w:contextualSpacing/>
        <w:jc w:val="both"/>
        <w:rPr>
          <w:i/>
          <w:sz w:val="20"/>
        </w:rPr>
      </w:pPr>
    </w:p>
    <w:p w14:paraId="0F33BEA6" w14:textId="0D2E9E98" w:rsidR="00F17F11" w:rsidRPr="00CE150C" w:rsidRDefault="0086551D" w:rsidP="007161F1">
      <w:pPr>
        <w:tabs>
          <w:tab w:val="left" w:pos="90"/>
          <w:tab w:val="left" w:pos="1350"/>
        </w:tabs>
        <w:contextualSpacing/>
        <w:jc w:val="both"/>
        <w:rPr>
          <w:sz w:val="20"/>
          <w:szCs w:val="20"/>
          <w:lang w:val="en-GB"/>
        </w:rPr>
      </w:pPr>
      <w:r w:rsidRPr="00CE150C">
        <w:rPr>
          <w:iCs/>
          <w:sz w:val="20"/>
          <w:lang w:val="en-GB"/>
        </w:rPr>
        <w:t>The Resident Coordinator will be informed on a regular basis of the status of implementation of the project</w:t>
      </w:r>
      <w:r w:rsidR="000E3852" w:rsidRPr="00CE150C">
        <w:rPr>
          <w:iCs/>
          <w:sz w:val="20"/>
          <w:lang w:val="en-GB"/>
        </w:rPr>
        <w:t>. The RC</w:t>
      </w:r>
      <w:r w:rsidR="00241E3C" w:rsidRPr="00CE150C">
        <w:rPr>
          <w:iCs/>
          <w:sz w:val="20"/>
          <w:lang w:val="en-GB"/>
        </w:rPr>
        <w:t xml:space="preserve"> will be invited to participate </w:t>
      </w:r>
      <w:r w:rsidR="000E3852" w:rsidRPr="00CE150C">
        <w:rPr>
          <w:iCs/>
          <w:sz w:val="20"/>
          <w:lang w:val="en-GB"/>
        </w:rPr>
        <w:t xml:space="preserve">on behalf of the entire UN system </w:t>
      </w:r>
      <w:r w:rsidR="00241E3C" w:rsidRPr="00CE150C">
        <w:rPr>
          <w:iCs/>
          <w:sz w:val="20"/>
          <w:lang w:val="en-GB"/>
        </w:rPr>
        <w:t xml:space="preserve">in some of the key </w:t>
      </w:r>
      <w:r w:rsidR="000E3852" w:rsidRPr="00CE150C">
        <w:rPr>
          <w:iCs/>
          <w:sz w:val="20"/>
          <w:lang w:val="en-GB"/>
        </w:rPr>
        <w:t xml:space="preserve">activities of the project. </w:t>
      </w:r>
      <w:r w:rsidR="00494FD8" w:rsidRPr="00CE150C">
        <w:rPr>
          <w:iCs/>
          <w:sz w:val="20"/>
          <w:lang w:val="en-GB"/>
        </w:rPr>
        <w:t xml:space="preserve">One staff member in the RC’s Office will take part in </w:t>
      </w:r>
      <w:r w:rsidR="00F17F11" w:rsidRPr="00CE150C">
        <w:rPr>
          <w:iCs/>
          <w:sz w:val="20"/>
          <w:lang w:val="en-GB"/>
        </w:rPr>
        <w:t>the meeting of the Project Steering Committee.</w:t>
      </w:r>
    </w:p>
    <w:p w14:paraId="2937D518" w14:textId="39BB4DE8" w:rsidR="001732D7" w:rsidRPr="00CE150C" w:rsidRDefault="001732D7" w:rsidP="002D4D8E">
      <w:pPr>
        <w:tabs>
          <w:tab w:val="left" w:pos="90"/>
        </w:tabs>
        <w:rPr>
          <w:rFonts w:eastAsiaTheme="majorEastAsia"/>
          <w:color w:val="365F91" w:themeColor="accent1" w:themeShade="BF"/>
          <w:sz w:val="32"/>
          <w:szCs w:val="32"/>
        </w:rPr>
      </w:pPr>
    </w:p>
    <w:p w14:paraId="303D3406" w14:textId="77777777" w:rsidR="0016286B" w:rsidRPr="00CE150C" w:rsidRDefault="3F8CFDFB" w:rsidP="001C2514">
      <w:pPr>
        <w:pStyle w:val="Heading1"/>
        <w:numPr>
          <w:ilvl w:val="0"/>
          <w:numId w:val="7"/>
        </w:numPr>
        <w:tabs>
          <w:tab w:val="left" w:pos="90"/>
        </w:tabs>
        <w:ind w:firstLine="0"/>
        <w:rPr>
          <w:rFonts w:ascii="Times New Roman" w:hAnsi="Times New Roman" w:cs="Times New Roman"/>
        </w:rPr>
      </w:pPr>
      <w:r w:rsidRPr="00CE150C">
        <w:rPr>
          <w:rFonts w:ascii="Times New Roman" w:hAnsi="Times New Roman" w:cs="Times New Roman"/>
        </w:rPr>
        <w:t>Partnership-building potential</w:t>
      </w:r>
    </w:p>
    <w:p w14:paraId="37018FCA" w14:textId="10BCEC2E" w:rsidR="0016286B" w:rsidRPr="00CE150C" w:rsidRDefault="0016286B" w:rsidP="002D4D8E">
      <w:pPr>
        <w:tabs>
          <w:tab w:val="left" w:pos="90"/>
        </w:tabs>
        <w:jc w:val="both"/>
        <w:rPr>
          <w:iCs/>
          <w:sz w:val="20"/>
        </w:rPr>
      </w:pPr>
      <w:r w:rsidRPr="00CE150C">
        <w:rPr>
          <w:iCs/>
          <w:sz w:val="20"/>
        </w:rPr>
        <w:t xml:space="preserve">Max </w:t>
      </w:r>
      <w:r w:rsidR="005C7530" w:rsidRPr="00CE150C">
        <w:rPr>
          <w:iCs/>
          <w:sz w:val="20"/>
        </w:rPr>
        <w:t>4</w:t>
      </w:r>
      <w:r w:rsidR="006853AD" w:rsidRPr="00CE150C">
        <w:rPr>
          <w:iCs/>
          <w:sz w:val="20"/>
        </w:rPr>
        <w:t>0</w:t>
      </w:r>
      <w:r w:rsidRPr="00CE150C">
        <w:rPr>
          <w:iCs/>
          <w:sz w:val="20"/>
        </w:rPr>
        <w:t>0 words</w:t>
      </w:r>
    </w:p>
    <w:p w14:paraId="51F60868" w14:textId="77777777" w:rsidR="0016286B" w:rsidRPr="00CE150C" w:rsidRDefault="0016286B" w:rsidP="002D4D8E">
      <w:pPr>
        <w:tabs>
          <w:tab w:val="left" w:pos="90"/>
        </w:tabs>
        <w:jc w:val="both"/>
        <w:rPr>
          <w:i/>
          <w:sz w:val="20"/>
        </w:rPr>
      </w:pPr>
    </w:p>
    <w:p w14:paraId="66AD5752" w14:textId="77777777" w:rsidR="0016286B" w:rsidRPr="00CE150C" w:rsidRDefault="0016286B" w:rsidP="002D4D8E">
      <w:pPr>
        <w:tabs>
          <w:tab w:val="left" w:pos="90"/>
        </w:tabs>
        <w:jc w:val="both"/>
        <w:rPr>
          <w:b/>
        </w:rPr>
      </w:pPr>
      <w:r w:rsidRPr="00CE150C">
        <w:rPr>
          <w:i/>
          <w:sz w:val="20"/>
          <w:szCs w:val="20"/>
        </w:rPr>
        <w:t>Please describe the way in which the proposed project will establish new connections among relevant international, regional and national stakeholders and promote partnership-building within and outside state institutions, including for instance between state institutions working in different areas, among non-governmental organizations (including organizations of persons with disabilities) and between governmental and non-governmental actors, organizations of persons with disabilities and other stakeholders.</w:t>
      </w:r>
      <w:r w:rsidRPr="00CE150C">
        <w:rPr>
          <w:b/>
        </w:rPr>
        <w:t xml:space="preserve"> </w:t>
      </w:r>
    </w:p>
    <w:p w14:paraId="5A23D7A8" w14:textId="4E124EF1" w:rsidR="0016286B" w:rsidRPr="00CE150C" w:rsidRDefault="0016286B" w:rsidP="7D64ADEB">
      <w:pPr>
        <w:tabs>
          <w:tab w:val="left" w:pos="90"/>
        </w:tabs>
        <w:jc w:val="both"/>
        <w:rPr>
          <w:b/>
          <w:bCs/>
        </w:rPr>
      </w:pPr>
    </w:p>
    <w:p w14:paraId="1C4B9B63" w14:textId="0AB46B0E" w:rsidR="006D4A59" w:rsidRDefault="00601C54" w:rsidP="006D4A59">
      <w:pPr>
        <w:tabs>
          <w:tab w:val="left" w:pos="90"/>
        </w:tabs>
        <w:jc w:val="both"/>
        <w:rPr>
          <w:rFonts w:eastAsia="Calibri"/>
          <w:sz w:val="20"/>
          <w:szCs w:val="20"/>
          <w:lang w:val="en-GB"/>
        </w:rPr>
      </w:pPr>
      <w:r>
        <w:rPr>
          <w:rFonts w:eastAsia="Calibri"/>
          <w:sz w:val="20"/>
          <w:szCs w:val="20"/>
        </w:rPr>
        <w:t xml:space="preserve">Various new </w:t>
      </w:r>
      <w:r w:rsidR="008118D9">
        <w:rPr>
          <w:rFonts w:eastAsia="Calibri"/>
          <w:sz w:val="20"/>
          <w:szCs w:val="20"/>
        </w:rPr>
        <w:t xml:space="preserve">partnerships will be developed, </w:t>
      </w:r>
      <w:r>
        <w:rPr>
          <w:rFonts w:eastAsia="Calibri"/>
          <w:sz w:val="20"/>
          <w:szCs w:val="20"/>
        </w:rPr>
        <w:t xml:space="preserve">while the project will also strengthen existing connections between the UN and its partners and among the partners during the implementation of the project. </w:t>
      </w:r>
      <w:r w:rsidR="00270A05" w:rsidRPr="00CE150C">
        <w:rPr>
          <w:rFonts w:eastAsia="Calibri"/>
          <w:sz w:val="20"/>
          <w:szCs w:val="20"/>
          <w:lang w:val="en-GB"/>
        </w:rPr>
        <w:t xml:space="preserve">This includes </w:t>
      </w:r>
      <w:r w:rsidR="1236B0FD" w:rsidRPr="00CE150C">
        <w:rPr>
          <w:rFonts w:eastAsia="Calibri"/>
          <w:sz w:val="20"/>
          <w:szCs w:val="20"/>
        </w:rPr>
        <w:t>the Ministry of Finance and Social Welfare and its institutions (</w:t>
      </w:r>
      <w:proofErr w:type="gramStart"/>
      <w:r w:rsidR="1236B0FD" w:rsidRPr="00CE150C">
        <w:rPr>
          <w:rFonts w:eastAsia="Calibri"/>
          <w:sz w:val="20"/>
          <w:szCs w:val="20"/>
        </w:rPr>
        <w:t>e.g.</w:t>
      </w:r>
      <w:proofErr w:type="gramEnd"/>
      <w:r w:rsidR="1236B0FD" w:rsidRPr="00CE150C">
        <w:rPr>
          <w:rFonts w:eastAsia="Calibri"/>
          <w:sz w:val="20"/>
          <w:szCs w:val="20"/>
        </w:rPr>
        <w:t xml:space="preserve"> Residential Institutions, and Social Care Centers), </w:t>
      </w:r>
      <w:r w:rsidR="00270A05" w:rsidRPr="00CE150C">
        <w:rPr>
          <w:rFonts w:eastAsia="Calibri"/>
          <w:sz w:val="20"/>
          <w:szCs w:val="20"/>
          <w:lang w:val="en-GB"/>
        </w:rPr>
        <w:t>and the Ministry of</w:t>
      </w:r>
      <w:r w:rsidR="1236B0FD" w:rsidRPr="00CE150C">
        <w:rPr>
          <w:rFonts w:eastAsia="Calibri"/>
          <w:sz w:val="20"/>
          <w:szCs w:val="20"/>
        </w:rPr>
        <w:t xml:space="preserve"> Justice and Human and Minority Rights</w:t>
      </w:r>
      <w:r w:rsidR="00822DC9" w:rsidRPr="00CE150C">
        <w:rPr>
          <w:rFonts w:eastAsia="Calibri"/>
          <w:sz w:val="20"/>
          <w:szCs w:val="20"/>
          <w:lang w:val="en-GB"/>
        </w:rPr>
        <w:t>, the Protector for Human Rights and Justice, l</w:t>
      </w:r>
      <w:proofErr w:type="spellStart"/>
      <w:r w:rsidR="1236B0FD" w:rsidRPr="00CE150C">
        <w:rPr>
          <w:rFonts w:eastAsia="Calibri"/>
          <w:sz w:val="20"/>
          <w:szCs w:val="20"/>
        </w:rPr>
        <w:t>ocal</w:t>
      </w:r>
      <w:proofErr w:type="spellEnd"/>
      <w:r w:rsidR="1236B0FD" w:rsidRPr="00CE150C">
        <w:rPr>
          <w:rFonts w:eastAsia="Calibri"/>
          <w:sz w:val="20"/>
          <w:szCs w:val="20"/>
        </w:rPr>
        <w:t xml:space="preserve"> self-governments, local service providers, </w:t>
      </w:r>
      <w:r w:rsidR="00822DC9" w:rsidRPr="00CE150C">
        <w:rPr>
          <w:rFonts w:eastAsia="Calibri"/>
          <w:sz w:val="20"/>
          <w:szCs w:val="20"/>
          <w:lang w:val="en-GB"/>
        </w:rPr>
        <w:t xml:space="preserve">the </w:t>
      </w:r>
      <w:r w:rsidR="1236B0FD" w:rsidRPr="00CE150C">
        <w:rPr>
          <w:rFonts w:eastAsia="Calibri"/>
          <w:sz w:val="20"/>
          <w:szCs w:val="20"/>
        </w:rPr>
        <w:t>Employment agency</w:t>
      </w:r>
      <w:r w:rsidR="00822DC9" w:rsidRPr="00CE150C">
        <w:rPr>
          <w:rFonts w:eastAsia="Calibri"/>
          <w:sz w:val="20"/>
          <w:szCs w:val="20"/>
          <w:lang w:val="en-GB"/>
        </w:rPr>
        <w:t xml:space="preserve">, </w:t>
      </w:r>
      <w:r w:rsidR="1236B0FD" w:rsidRPr="00CE150C">
        <w:rPr>
          <w:rFonts w:eastAsia="Calibri"/>
          <w:sz w:val="20"/>
          <w:szCs w:val="20"/>
        </w:rPr>
        <w:t>OPDs</w:t>
      </w:r>
      <w:r w:rsidR="00822DC9" w:rsidRPr="00CE150C">
        <w:rPr>
          <w:rFonts w:eastAsia="Calibri"/>
          <w:sz w:val="20"/>
          <w:szCs w:val="20"/>
          <w:lang w:val="en-GB"/>
        </w:rPr>
        <w:t xml:space="preserve"> and other civil society organization</w:t>
      </w:r>
      <w:r w:rsidR="002F7851" w:rsidRPr="00CE150C">
        <w:rPr>
          <w:rFonts w:eastAsia="Calibri"/>
          <w:sz w:val="20"/>
          <w:szCs w:val="20"/>
          <w:lang w:val="en-GB"/>
        </w:rPr>
        <w:t>s</w:t>
      </w:r>
      <w:r w:rsidR="00822DC9" w:rsidRPr="00CE150C">
        <w:rPr>
          <w:rFonts w:eastAsia="Calibri"/>
          <w:sz w:val="20"/>
          <w:szCs w:val="20"/>
          <w:lang w:val="en-GB"/>
        </w:rPr>
        <w:t>.</w:t>
      </w:r>
      <w:r w:rsidR="1236B0FD" w:rsidRPr="00CE150C">
        <w:rPr>
          <w:rFonts w:eastAsia="Calibri"/>
          <w:sz w:val="20"/>
          <w:szCs w:val="20"/>
        </w:rPr>
        <w:t xml:space="preserve"> </w:t>
      </w:r>
      <w:r>
        <w:rPr>
          <w:rFonts w:eastAsia="Calibri"/>
          <w:sz w:val="20"/>
          <w:szCs w:val="20"/>
        </w:rPr>
        <w:t>The project</w:t>
      </w:r>
      <w:r w:rsidR="00875294" w:rsidRPr="00CE150C">
        <w:rPr>
          <w:rFonts w:eastAsia="Calibri"/>
          <w:sz w:val="20"/>
          <w:szCs w:val="20"/>
        </w:rPr>
        <w:t xml:space="preserve"> </w:t>
      </w:r>
      <w:r>
        <w:rPr>
          <w:rFonts w:eastAsia="Calibri"/>
          <w:sz w:val="20"/>
          <w:szCs w:val="20"/>
        </w:rPr>
        <w:t>t</w:t>
      </w:r>
      <w:r w:rsidR="00875294" w:rsidRPr="00CE150C">
        <w:rPr>
          <w:rFonts w:eastAsia="Calibri"/>
          <w:sz w:val="20"/>
          <w:szCs w:val="20"/>
        </w:rPr>
        <w:t xml:space="preserve">eam will </w:t>
      </w:r>
      <w:r>
        <w:rPr>
          <w:rFonts w:eastAsia="Calibri"/>
          <w:sz w:val="20"/>
          <w:szCs w:val="20"/>
        </w:rPr>
        <w:t>increase the level of engagement between different parts of the national systems</w:t>
      </w:r>
      <w:r w:rsidR="00A9449D">
        <w:rPr>
          <w:rFonts w:eastAsia="Calibri"/>
          <w:sz w:val="20"/>
          <w:szCs w:val="20"/>
        </w:rPr>
        <w:t>, all of which have roles of play in</w:t>
      </w:r>
      <w:r w:rsidR="00CA7328">
        <w:rPr>
          <w:rFonts w:eastAsia="Calibri"/>
          <w:sz w:val="20"/>
          <w:szCs w:val="20"/>
        </w:rPr>
        <w:t xml:space="preserve"> de-institutionalization, and between state institutions and OPDs </w:t>
      </w:r>
      <w:proofErr w:type="gramStart"/>
      <w:r w:rsidR="00CA7328">
        <w:rPr>
          <w:rFonts w:eastAsia="Calibri"/>
          <w:sz w:val="20"/>
          <w:szCs w:val="20"/>
        </w:rPr>
        <w:t>in particular when</w:t>
      </w:r>
      <w:proofErr w:type="gramEnd"/>
      <w:r w:rsidR="00CA7328">
        <w:rPr>
          <w:rFonts w:eastAsia="Calibri"/>
          <w:sz w:val="20"/>
          <w:szCs w:val="20"/>
        </w:rPr>
        <w:t xml:space="preserve"> designing </w:t>
      </w:r>
      <w:r w:rsidR="006D4A59">
        <w:rPr>
          <w:rFonts w:eastAsia="Calibri"/>
          <w:sz w:val="20"/>
          <w:szCs w:val="20"/>
        </w:rPr>
        <w:t>solutions to current challenges that the project seeks to address. The project will further increase the level of engagement between the NHRI and OPDs in the setting up and implementation of independent monitoring in line with CRPD.</w:t>
      </w:r>
    </w:p>
    <w:p w14:paraId="45FAB301" w14:textId="77777777" w:rsidR="006D4A59" w:rsidRDefault="006D4A59" w:rsidP="006D4A59">
      <w:pPr>
        <w:tabs>
          <w:tab w:val="left" w:pos="90"/>
        </w:tabs>
        <w:jc w:val="both"/>
        <w:rPr>
          <w:rFonts w:eastAsia="Calibri"/>
          <w:sz w:val="20"/>
          <w:szCs w:val="20"/>
          <w:lang w:val="en-GB"/>
        </w:rPr>
      </w:pPr>
    </w:p>
    <w:p w14:paraId="59476C6B" w14:textId="7B788921" w:rsidR="00241AE1" w:rsidRPr="00CE150C" w:rsidRDefault="006D4A59" w:rsidP="00241AE1">
      <w:pPr>
        <w:tabs>
          <w:tab w:val="left" w:pos="90"/>
        </w:tabs>
        <w:jc w:val="both"/>
        <w:rPr>
          <w:rFonts w:eastAsia="Calibri"/>
          <w:sz w:val="20"/>
          <w:szCs w:val="20"/>
        </w:rPr>
      </w:pPr>
      <w:r>
        <w:rPr>
          <w:rFonts w:eastAsia="Calibri"/>
          <w:sz w:val="20"/>
          <w:szCs w:val="20"/>
          <w:lang w:val="en-GB"/>
        </w:rPr>
        <w:t xml:space="preserve">Good practices will be drawn upon from other countries, </w:t>
      </w:r>
      <w:r w:rsidR="00241AE1">
        <w:rPr>
          <w:rFonts w:eastAsia="Calibri"/>
          <w:sz w:val="20"/>
          <w:szCs w:val="20"/>
          <w:lang w:val="en-GB"/>
        </w:rPr>
        <w:t>and this may result in longer-term engagement between officials, but also NHRIs and OPDs for continue future learning or otherwise exchanges.</w:t>
      </w:r>
    </w:p>
    <w:p w14:paraId="71413EBF" w14:textId="4C89C0A0" w:rsidR="0016286B" w:rsidRPr="00CE150C" w:rsidRDefault="1236B0FD" w:rsidP="003259F3">
      <w:pPr>
        <w:jc w:val="both"/>
        <w:rPr>
          <w:rFonts w:eastAsiaTheme="majorEastAsia"/>
        </w:rPr>
      </w:pPr>
      <w:r w:rsidRPr="00CE150C">
        <w:rPr>
          <w:rFonts w:eastAsia="Calibri"/>
          <w:sz w:val="20"/>
          <w:szCs w:val="20"/>
        </w:rPr>
        <w:t>.</w:t>
      </w:r>
    </w:p>
    <w:p w14:paraId="1CB24EA5" w14:textId="5E693042" w:rsidR="0016286B" w:rsidRPr="00CE150C" w:rsidRDefault="3F8CFDFB" w:rsidP="001C2514">
      <w:pPr>
        <w:pStyle w:val="Heading1"/>
        <w:numPr>
          <w:ilvl w:val="0"/>
          <w:numId w:val="7"/>
        </w:numPr>
        <w:tabs>
          <w:tab w:val="left" w:pos="90"/>
        </w:tabs>
        <w:ind w:firstLine="0"/>
        <w:rPr>
          <w:rFonts w:ascii="Times New Roman" w:hAnsi="Times New Roman" w:cs="Times New Roman"/>
        </w:rPr>
      </w:pPr>
      <w:r w:rsidRPr="00CE150C">
        <w:rPr>
          <w:rFonts w:ascii="Times New Roman" w:hAnsi="Times New Roman" w:cs="Times New Roman"/>
        </w:rPr>
        <w:t xml:space="preserve">Long-term UN engagement </w:t>
      </w:r>
      <w:proofErr w:type="gramStart"/>
      <w:r w:rsidRPr="00CE150C">
        <w:rPr>
          <w:rFonts w:ascii="Times New Roman" w:hAnsi="Times New Roman" w:cs="Times New Roman"/>
        </w:rPr>
        <w:t>in the area of</w:t>
      </w:r>
      <w:proofErr w:type="gramEnd"/>
      <w:r w:rsidRPr="00CE150C">
        <w:rPr>
          <w:rFonts w:ascii="Times New Roman" w:hAnsi="Times New Roman" w:cs="Times New Roman"/>
        </w:rPr>
        <w:t xml:space="preserve"> disability</w:t>
      </w:r>
    </w:p>
    <w:p w14:paraId="7F7FD64C" w14:textId="41479AE2" w:rsidR="0016286B" w:rsidRPr="00CE150C" w:rsidRDefault="0016286B" w:rsidP="002D4D8E">
      <w:pPr>
        <w:tabs>
          <w:tab w:val="left" w:pos="90"/>
        </w:tabs>
        <w:jc w:val="both"/>
        <w:rPr>
          <w:i/>
          <w:sz w:val="20"/>
        </w:rPr>
      </w:pPr>
      <w:r w:rsidRPr="00CE150C">
        <w:rPr>
          <w:sz w:val="20"/>
        </w:rPr>
        <w:t xml:space="preserve">Max </w:t>
      </w:r>
      <w:r w:rsidR="00400B54" w:rsidRPr="00CE150C">
        <w:rPr>
          <w:sz w:val="20"/>
        </w:rPr>
        <w:t>4</w:t>
      </w:r>
      <w:r w:rsidR="00044F72" w:rsidRPr="00CE150C">
        <w:rPr>
          <w:sz w:val="20"/>
        </w:rPr>
        <w:t>00</w:t>
      </w:r>
      <w:r w:rsidRPr="00CE150C">
        <w:rPr>
          <w:sz w:val="20"/>
        </w:rPr>
        <w:t xml:space="preserve"> words </w:t>
      </w:r>
    </w:p>
    <w:p w14:paraId="664D10F3" w14:textId="77777777" w:rsidR="0016286B" w:rsidRPr="00CE150C" w:rsidRDefault="0016286B" w:rsidP="002D4D8E">
      <w:pPr>
        <w:tabs>
          <w:tab w:val="left" w:pos="90"/>
        </w:tabs>
        <w:jc w:val="both"/>
        <w:rPr>
          <w:i/>
          <w:sz w:val="20"/>
        </w:rPr>
      </w:pPr>
    </w:p>
    <w:p w14:paraId="3B8DB4B4" w14:textId="7A581BD6" w:rsidR="0016286B" w:rsidRPr="00CE150C" w:rsidRDefault="0016286B" w:rsidP="002D4D8E">
      <w:pPr>
        <w:tabs>
          <w:tab w:val="left" w:pos="90"/>
        </w:tabs>
        <w:jc w:val="both"/>
        <w:rPr>
          <w:i/>
          <w:sz w:val="20"/>
          <w:szCs w:val="20"/>
        </w:rPr>
      </w:pPr>
      <w:r w:rsidRPr="00CE150C">
        <w:rPr>
          <w:i/>
          <w:sz w:val="20"/>
          <w:szCs w:val="20"/>
        </w:rPr>
        <w:t>Please describe in which ways the project intends to improve the mainstreaming of a disability rights perspective into the broader work of the UN System</w:t>
      </w:r>
    </w:p>
    <w:p w14:paraId="69C3C899" w14:textId="77777777" w:rsidR="00A40024" w:rsidRPr="00CE150C" w:rsidRDefault="00A40024" w:rsidP="00C31346">
      <w:pPr>
        <w:pStyle w:val="paragraph"/>
        <w:spacing w:before="0" w:beforeAutospacing="0" w:after="0" w:afterAutospacing="0"/>
        <w:ind w:right="-23"/>
        <w:jc w:val="both"/>
        <w:textAlignment w:val="baseline"/>
        <w:rPr>
          <w:rStyle w:val="normaltextrun"/>
          <w:sz w:val="20"/>
          <w:szCs w:val="20"/>
        </w:rPr>
      </w:pPr>
    </w:p>
    <w:p w14:paraId="063D02E3" w14:textId="7CC4E4BE" w:rsidR="000C2AC2" w:rsidRPr="00CE150C" w:rsidRDefault="000C2AC2" w:rsidP="00C31346">
      <w:pPr>
        <w:pStyle w:val="paragraph"/>
        <w:spacing w:before="0" w:beforeAutospacing="0" w:after="0" w:afterAutospacing="0"/>
        <w:ind w:right="-23"/>
        <w:jc w:val="both"/>
        <w:textAlignment w:val="baseline"/>
        <w:rPr>
          <w:rStyle w:val="normaltextrun"/>
          <w:sz w:val="20"/>
          <w:szCs w:val="20"/>
          <w:lang w:val="en-GB"/>
        </w:rPr>
      </w:pPr>
      <w:r w:rsidRPr="00CE150C">
        <w:rPr>
          <w:rStyle w:val="normaltextrun"/>
          <w:sz w:val="20"/>
          <w:szCs w:val="20"/>
        </w:rPr>
        <w:t>The UN in Montenegro</w:t>
      </w:r>
      <w:r w:rsidRPr="00CE150C">
        <w:rPr>
          <w:rStyle w:val="apple-converted-space"/>
          <w:sz w:val="20"/>
          <w:szCs w:val="20"/>
        </w:rPr>
        <w:t> </w:t>
      </w:r>
      <w:r w:rsidRPr="00CE150C">
        <w:rPr>
          <w:rStyle w:val="normaltextrun"/>
          <w:sz w:val="20"/>
          <w:szCs w:val="20"/>
        </w:rPr>
        <w:t>has</w:t>
      </w:r>
      <w:r w:rsidRPr="00CE150C">
        <w:rPr>
          <w:rStyle w:val="apple-converted-space"/>
          <w:sz w:val="20"/>
          <w:szCs w:val="20"/>
        </w:rPr>
        <w:t> </w:t>
      </w:r>
      <w:proofErr w:type="spellStart"/>
      <w:r w:rsidRPr="00CE150C">
        <w:rPr>
          <w:rStyle w:val="normaltextrun"/>
          <w:sz w:val="20"/>
          <w:szCs w:val="20"/>
        </w:rPr>
        <w:t>advocat</w:t>
      </w:r>
      <w:proofErr w:type="spellEnd"/>
      <w:r w:rsidR="00BC3442" w:rsidRPr="00CE150C">
        <w:rPr>
          <w:rStyle w:val="normaltextrun"/>
          <w:sz w:val="20"/>
          <w:szCs w:val="20"/>
          <w:lang w:val="en-GB"/>
        </w:rPr>
        <w:t xml:space="preserve">ed </w:t>
      </w:r>
      <w:r w:rsidRPr="00CE150C">
        <w:rPr>
          <w:rStyle w:val="normaltextrun"/>
          <w:sz w:val="20"/>
          <w:szCs w:val="20"/>
        </w:rPr>
        <w:t>for</w:t>
      </w:r>
      <w:r w:rsidRPr="00CE150C">
        <w:rPr>
          <w:rStyle w:val="apple-converted-space"/>
          <w:sz w:val="20"/>
          <w:szCs w:val="20"/>
        </w:rPr>
        <w:t> </w:t>
      </w:r>
      <w:r w:rsidRPr="00CE150C">
        <w:rPr>
          <w:rStyle w:val="normaltextrun"/>
          <w:sz w:val="20"/>
          <w:szCs w:val="20"/>
        </w:rPr>
        <w:t>the rights and</w:t>
      </w:r>
      <w:r w:rsidRPr="00CE150C">
        <w:rPr>
          <w:rStyle w:val="apple-converted-space"/>
          <w:sz w:val="20"/>
          <w:szCs w:val="20"/>
        </w:rPr>
        <w:t> </w:t>
      </w:r>
      <w:r w:rsidRPr="00CE150C">
        <w:rPr>
          <w:rStyle w:val="normaltextrun"/>
          <w:sz w:val="20"/>
          <w:szCs w:val="20"/>
        </w:rPr>
        <w:t>support</w:t>
      </w:r>
      <w:r w:rsidR="00BC3442" w:rsidRPr="00CE150C">
        <w:rPr>
          <w:rStyle w:val="normaltextrun"/>
          <w:sz w:val="20"/>
          <w:szCs w:val="20"/>
          <w:lang w:val="en-GB"/>
        </w:rPr>
        <w:t>ed</w:t>
      </w:r>
      <w:r w:rsidRPr="00CE150C">
        <w:rPr>
          <w:rStyle w:val="normaltextrun"/>
          <w:sz w:val="20"/>
          <w:szCs w:val="20"/>
        </w:rPr>
        <w:t xml:space="preserve"> inclusion of persons with disabilities for </w:t>
      </w:r>
      <w:r w:rsidR="00BC3442" w:rsidRPr="00CE150C">
        <w:rPr>
          <w:rStyle w:val="normaltextrun"/>
          <w:sz w:val="20"/>
          <w:szCs w:val="20"/>
          <w:lang w:val="en-GB"/>
        </w:rPr>
        <w:t xml:space="preserve">over </w:t>
      </w:r>
      <w:r w:rsidRPr="00CE150C">
        <w:rPr>
          <w:rStyle w:val="normaltextrun"/>
          <w:sz w:val="20"/>
          <w:szCs w:val="20"/>
        </w:rPr>
        <w:t>a</w:t>
      </w:r>
      <w:r w:rsidRPr="00CE150C">
        <w:rPr>
          <w:rStyle w:val="apple-converted-space"/>
          <w:sz w:val="20"/>
          <w:szCs w:val="20"/>
        </w:rPr>
        <w:t> </w:t>
      </w:r>
      <w:r w:rsidRPr="00CE150C">
        <w:rPr>
          <w:rStyle w:val="normaltextrun"/>
          <w:sz w:val="20"/>
          <w:szCs w:val="20"/>
        </w:rPr>
        <w:t>decade.</w:t>
      </w:r>
      <w:r w:rsidR="00C57A50" w:rsidRPr="00CE150C">
        <w:rPr>
          <w:rStyle w:val="normaltextrun"/>
          <w:sz w:val="20"/>
          <w:szCs w:val="20"/>
        </w:rPr>
        <w:t xml:space="preserve"> </w:t>
      </w:r>
      <w:r w:rsidRPr="00CE150C">
        <w:rPr>
          <w:rStyle w:val="normaltextrun"/>
          <w:sz w:val="20"/>
          <w:szCs w:val="20"/>
        </w:rPr>
        <w:t>disabilities.</w:t>
      </w:r>
      <w:r w:rsidR="00982959" w:rsidRPr="00CE150C">
        <w:rPr>
          <w:rStyle w:val="normaltextrun"/>
          <w:sz w:val="20"/>
          <w:szCs w:val="20"/>
        </w:rPr>
        <w:t xml:space="preserve"> </w:t>
      </w:r>
      <w:r w:rsidR="00F758DD" w:rsidRPr="00CE150C">
        <w:rPr>
          <w:color w:val="000000"/>
          <w:sz w:val="20"/>
          <w:szCs w:val="20"/>
        </w:rPr>
        <w:t>Disability is</w:t>
      </w:r>
      <w:r w:rsidR="00F758DD" w:rsidRPr="00CE150C">
        <w:rPr>
          <w:color w:val="000000"/>
          <w:sz w:val="20"/>
          <w:szCs w:val="20"/>
          <w:lang w:val="en-GB"/>
        </w:rPr>
        <w:t xml:space="preserve"> </w:t>
      </w:r>
      <w:r w:rsidR="00F758DD" w:rsidRPr="00CE150C">
        <w:rPr>
          <w:color w:val="000000"/>
          <w:sz w:val="20"/>
          <w:szCs w:val="20"/>
        </w:rPr>
        <w:t>integrated in </w:t>
      </w:r>
      <w:r w:rsidR="00F758DD" w:rsidRPr="00CE150C">
        <w:rPr>
          <w:color w:val="000000"/>
          <w:sz w:val="20"/>
          <w:szCs w:val="20"/>
          <w:lang w:val="en-GB"/>
        </w:rPr>
        <w:t xml:space="preserve">some </w:t>
      </w:r>
      <w:r w:rsidR="00F758DD" w:rsidRPr="00CE150C">
        <w:rPr>
          <w:color w:val="000000"/>
          <w:sz w:val="20"/>
          <w:szCs w:val="20"/>
        </w:rPr>
        <w:t>individual agencies</w:t>
      </w:r>
      <w:r w:rsidR="00F758DD" w:rsidRPr="00CE150C">
        <w:rPr>
          <w:color w:val="000000"/>
          <w:sz w:val="20"/>
          <w:szCs w:val="20"/>
          <w:lang w:val="en-GB"/>
        </w:rPr>
        <w:t>’</w:t>
      </w:r>
      <w:r w:rsidR="00F758DD" w:rsidRPr="00CE150C">
        <w:rPr>
          <w:color w:val="000000"/>
          <w:sz w:val="20"/>
          <w:szCs w:val="20"/>
        </w:rPr>
        <w:t xml:space="preserve"> programing</w:t>
      </w:r>
      <w:r w:rsidR="00F758DD" w:rsidRPr="00CE150C">
        <w:rPr>
          <w:color w:val="000000"/>
          <w:sz w:val="20"/>
          <w:szCs w:val="20"/>
          <w:lang w:val="en-GB"/>
        </w:rPr>
        <w:t>, and t</w:t>
      </w:r>
      <w:r w:rsidR="00F758DD" w:rsidRPr="00CE150C">
        <w:rPr>
          <w:rStyle w:val="normaltextrun"/>
          <w:sz w:val="20"/>
          <w:szCs w:val="20"/>
        </w:rPr>
        <w:t>he UN consults regularly with persons with disabilities</w:t>
      </w:r>
      <w:r w:rsidR="00F758DD" w:rsidRPr="00CE150C">
        <w:rPr>
          <w:rStyle w:val="apple-converted-space"/>
          <w:sz w:val="20"/>
          <w:szCs w:val="20"/>
        </w:rPr>
        <w:t> </w:t>
      </w:r>
      <w:r w:rsidR="00F758DD" w:rsidRPr="00CE150C">
        <w:rPr>
          <w:rStyle w:val="normaltextrun"/>
          <w:sz w:val="20"/>
          <w:szCs w:val="20"/>
        </w:rPr>
        <w:t>and OPDs, including on key strategic documents.</w:t>
      </w:r>
      <w:r w:rsidR="00F758DD" w:rsidRPr="00CE150C">
        <w:rPr>
          <w:color w:val="000000"/>
          <w:sz w:val="20"/>
          <w:szCs w:val="20"/>
          <w:lang w:val="en-GB"/>
        </w:rPr>
        <w:t xml:space="preserve"> Most recent programming includes the </w:t>
      </w:r>
      <w:r w:rsidRPr="00CE150C">
        <w:rPr>
          <w:rStyle w:val="normaltextrun"/>
          <w:sz w:val="20"/>
          <w:szCs w:val="20"/>
        </w:rPr>
        <w:t>2019</w:t>
      </w:r>
      <w:r w:rsidRPr="00CE150C">
        <w:rPr>
          <w:rStyle w:val="apple-converted-space"/>
          <w:sz w:val="20"/>
          <w:szCs w:val="20"/>
        </w:rPr>
        <w:t> </w:t>
      </w:r>
      <w:r w:rsidRPr="00CE150C">
        <w:rPr>
          <w:rStyle w:val="normaltextrun"/>
          <w:sz w:val="20"/>
          <w:szCs w:val="20"/>
        </w:rPr>
        <w:t>UNICEF and the Council for</w:t>
      </w:r>
      <w:r w:rsidRPr="00CE150C">
        <w:rPr>
          <w:rStyle w:val="apple-converted-space"/>
          <w:sz w:val="20"/>
          <w:szCs w:val="20"/>
        </w:rPr>
        <w:t> </w:t>
      </w:r>
      <w:r w:rsidRPr="00CE150C">
        <w:rPr>
          <w:rStyle w:val="normaltextrun"/>
          <w:sz w:val="20"/>
          <w:szCs w:val="20"/>
        </w:rPr>
        <w:t>the Rights of the</w:t>
      </w:r>
      <w:r w:rsidRPr="00CE150C">
        <w:rPr>
          <w:rStyle w:val="apple-converted-space"/>
          <w:sz w:val="20"/>
          <w:szCs w:val="20"/>
        </w:rPr>
        <w:t> </w:t>
      </w:r>
      <w:r w:rsidRPr="00CE150C">
        <w:rPr>
          <w:rStyle w:val="normaltextrun"/>
          <w:sz w:val="20"/>
          <w:szCs w:val="20"/>
        </w:rPr>
        <w:t>Child</w:t>
      </w:r>
      <w:r w:rsidRPr="00CE150C">
        <w:rPr>
          <w:rStyle w:val="apple-converted-space"/>
          <w:sz w:val="20"/>
          <w:szCs w:val="20"/>
        </w:rPr>
        <w:t> </w:t>
      </w:r>
      <w:r w:rsidR="00F758DD" w:rsidRPr="00CE150C">
        <w:rPr>
          <w:rStyle w:val="normaltextrun"/>
          <w:sz w:val="20"/>
          <w:szCs w:val="20"/>
          <w:lang w:val="en-GB"/>
        </w:rPr>
        <w:t>joint</w:t>
      </w:r>
      <w:r w:rsidRPr="00CE150C">
        <w:rPr>
          <w:rStyle w:val="apple-converted-space"/>
          <w:sz w:val="20"/>
          <w:szCs w:val="20"/>
        </w:rPr>
        <w:t> </w:t>
      </w:r>
      <w:r w:rsidRPr="00CE150C">
        <w:rPr>
          <w:rStyle w:val="normaltextrun"/>
          <w:sz w:val="20"/>
          <w:szCs w:val="20"/>
        </w:rPr>
        <w:t>Analysis</w:t>
      </w:r>
      <w:r w:rsidRPr="00CE150C">
        <w:rPr>
          <w:rStyle w:val="apple-converted-space"/>
          <w:color w:val="333333"/>
          <w:sz w:val="20"/>
          <w:szCs w:val="20"/>
        </w:rPr>
        <w:t> </w:t>
      </w:r>
      <w:r w:rsidRPr="00CE150C">
        <w:rPr>
          <w:rStyle w:val="normaltextrun"/>
          <w:color w:val="333333"/>
          <w:sz w:val="20"/>
          <w:szCs w:val="20"/>
        </w:rPr>
        <w:t>of the cross-sector system support for children with disabilities</w:t>
      </w:r>
      <w:r w:rsidRPr="00CE150C">
        <w:rPr>
          <w:rStyle w:val="normaltextrun"/>
          <w:sz w:val="20"/>
          <w:szCs w:val="20"/>
        </w:rPr>
        <w:t>. The UN</w:t>
      </w:r>
      <w:r w:rsidRPr="00CE150C">
        <w:rPr>
          <w:rStyle w:val="apple-converted-space"/>
          <w:sz w:val="20"/>
          <w:szCs w:val="20"/>
        </w:rPr>
        <w:t>CT</w:t>
      </w:r>
      <w:r w:rsidR="0023684A" w:rsidRPr="00CE150C">
        <w:rPr>
          <w:rStyle w:val="apple-converted-space"/>
          <w:sz w:val="20"/>
          <w:szCs w:val="20"/>
          <w:lang w:val="en-GB"/>
        </w:rPr>
        <w:t xml:space="preserve"> </w:t>
      </w:r>
      <w:r w:rsidRPr="00CE150C">
        <w:rPr>
          <w:rStyle w:val="normaltextrun"/>
          <w:sz w:val="20"/>
          <w:szCs w:val="20"/>
        </w:rPr>
        <w:t>conducted three</w:t>
      </w:r>
      <w:r w:rsidRPr="00CE150C">
        <w:rPr>
          <w:rStyle w:val="apple-converted-space"/>
          <w:sz w:val="20"/>
          <w:szCs w:val="20"/>
        </w:rPr>
        <w:t> </w:t>
      </w:r>
      <w:r w:rsidRPr="00CE150C">
        <w:rPr>
          <w:rStyle w:val="normaltextrun"/>
          <w:sz w:val="20"/>
          <w:szCs w:val="20"/>
        </w:rPr>
        <w:t>rapid</w:t>
      </w:r>
      <w:r w:rsidRPr="00CE150C">
        <w:rPr>
          <w:rStyle w:val="apple-converted-space"/>
          <w:sz w:val="20"/>
          <w:szCs w:val="20"/>
        </w:rPr>
        <w:t> </w:t>
      </w:r>
      <w:r w:rsidRPr="00CE150C">
        <w:rPr>
          <w:rStyle w:val="normaltextrun"/>
          <w:sz w:val="20"/>
          <w:szCs w:val="20"/>
        </w:rPr>
        <w:t>social impact</w:t>
      </w:r>
      <w:r w:rsidRPr="00CE150C">
        <w:rPr>
          <w:rStyle w:val="apple-converted-space"/>
          <w:sz w:val="20"/>
          <w:szCs w:val="20"/>
        </w:rPr>
        <w:t> </w:t>
      </w:r>
      <w:r w:rsidRPr="00CE150C">
        <w:rPr>
          <w:rStyle w:val="normaltextrun"/>
          <w:sz w:val="20"/>
          <w:szCs w:val="20"/>
        </w:rPr>
        <w:t>assessments</w:t>
      </w:r>
      <w:r w:rsidRPr="00CE150C">
        <w:rPr>
          <w:rStyle w:val="apple-converted-space"/>
          <w:sz w:val="20"/>
          <w:szCs w:val="20"/>
        </w:rPr>
        <w:t> </w:t>
      </w:r>
      <w:r w:rsidRPr="00CE150C">
        <w:rPr>
          <w:rStyle w:val="normaltextrun"/>
          <w:sz w:val="20"/>
          <w:szCs w:val="20"/>
        </w:rPr>
        <w:t>of COVID-19</w:t>
      </w:r>
      <w:r w:rsidRPr="00CE150C">
        <w:rPr>
          <w:rStyle w:val="apple-converted-space"/>
          <w:sz w:val="20"/>
          <w:szCs w:val="20"/>
        </w:rPr>
        <w:t> </w:t>
      </w:r>
      <w:r w:rsidRPr="00CE150C">
        <w:rPr>
          <w:rStyle w:val="normaltextrun"/>
          <w:sz w:val="20"/>
          <w:szCs w:val="20"/>
        </w:rPr>
        <w:t>in 2020/21, focusing on most affected groups including persons with disabilities</w:t>
      </w:r>
      <w:r w:rsidR="0023684A" w:rsidRPr="00CE150C">
        <w:rPr>
          <w:rStyle w:val="normaltextrun"/>
          <w:sz w:val="20"/>
          <w:szCs w:val="20"/>
          <w:lang w:val="en-GB"/>
        </w:rPr>
        <w:t xml:space="preserve"> who were involved in data gathering and validation of the reports</w:t>
      </w:r>
      <w:r w:rsidRPr="00CE150C">
        <w:rPr>
          <w:rStyle w:val="normaltextrun"/>
          <w:sz w:val="20"/>
          <w:szCs w:val="20"/>
        </w:rPr>
        <w:t>.</w:t>
      </w:r>
      <w:r w:rsidR="00FF6A67" w:rsidRPr="00CE150C">
        <w:rPr>
          <w:rStyle w:val="normaltextrun"/>
          <w:sz w:val="20"/>
          <w:szCs w:val="20"/>
        </w:rPr>
        <w:t xml:space="preserve"> </w:t>
      </w:r>
      <w:r w:rsidR="00F758DD" w:rsidRPr="00CE150C">
        <w:rPr>
          <w:rStyle w:val="normaltextrun"/>
          <w:sz w:val="20"/>
          <w:szCs w:val="20"/>
          <w:lang w:val="en-GB"/>
        </w:rPr>
        <w:t>In 2020, the UN supported OPDs to conduct a case study on the impact of COVID-19 on youth with disabilities</w:t>
      </w:r>
      <w:r w:rsidR="00704441" w:rsidRPr="00CE150C">
        <w:rPr>
          <w:rStyle w:val="normaltextrun"/>
          <w:sz w:val="20"/>
          <w:szCs w:val="20"/>
          <w:lang w:val="en-GB"/>
        </w:rPr>
        <w:t xml:space="preserve"> </w:t>
      </w:r>
      <w:r w:rsidR="00F758DD" w:rsidRPr="00CE150C">
        <w:rPr>
          <w:rStyle w:val="normaltextrun"/>
          <w:sz w:val="20"/>
          <w:szCs w:val="20"/>
          <w:lang w:val="en-GB"/>
        </w:rPr>
        <w:t xml:space="preserve">and the level of disability inclusion in the Government’s COVID-19 response, with funding from PRPD. </w:t>
      </w:r>
      <w:r w:rsidRPr="00CE150C">
        <w:rPr>
          <w:rStyle w:val="normaltextrun"/>
          <w:sz w:val="20"/>
          <w:szCs w:val="20"/>
        </w:rPr>
        <w:t>UNDP is currently</w:t>
      </w:r>
      <w:r w:rsidRPr="00CE150C">
        <w:rPr>
          <w:rStyle w:val="apple-converted-space"/>
          <w:sz w:val="20"/>
          <w:szCs w:val="20"/>
        </w:rPr>
        <w:t> </w:t>
      </w:r>
      <w:r w:rsidRPr="00CE150C">
        <w:rPr>
          <w:rStyle w:val="normaltextrun"/>
          <w:sz w:val="20"/>
          <w:szCs w:val="20"/>
        </w:rPr>
        <w:t>supporting</w:t>
      </w:r>
      <w:r w:rsidRPr="00CE150C">
        <w:rPr>
          <w:rStyle w:val="apple-converted-space"/>
          <w:sz w:val="20"/>
          <w:szCs w:val="20"/>
        </w:rPr>
        <w:t> </w:t>
      </w:r>
      <w:r w:rsidRPr="00CE150C">
        <w:rPr>
          <w:rStyle w:val="normaltextrun"/>
          <w:sz w:val="20"/>
          <w:szCs w:val="20"/>
        </w:rPr>
        <w:t>Government</w:t>
      </w:r>
      <w:r w:rsidRPr="00CE150C">
        <w:rPr>
          <w:rStyle w:val="apple-converted-space"/>
          <w:sz w:val="20"/>
          <w:szCs w:val="20"/>
        </w:rPr>
        <w:t> </w:t>
      </w:r>
      <w:r w:rsidRPr="00CE150C">
        <w:rPr>
          <w:rStyle w:val="normaltextrun"/>
          <w:sz w:val="20"/>
          <w:szCs w:val="20"/>
        </w:rPr>
        <w:t>on</w:t>
      </w:r>
      <w:r w:rsidRPr="00CE150C">
        <w:rPr>
          <w:rStyle w:val="apple-converted-space"/>
          <w:sz w:val="20"/>
          <w:szCs w:val="20"/>
        </w:rPr>
        <w:t> </w:t>
      </w:r>
      <w:r w:rsidRPr="00CE150C">
        <w:rPr>
          <w:rStyle w:val="normaltextrun"/>
          <w:sz w:val="20"/>
          <w:szCs w:val="20"/>
          <w:shd w:val="clear" w:color="auto" w:fill="FFFFFF"/>
        </w:rPr>
        <w:t>“Disability Determination System Reform”,</w:t>
      </w:r>
      <w:r w:rsidRPr="00CE150C">
        <w:rPr>
          <w:rStyle w:val="apple-converted-space"/>
          <w:sz w:val="20"/>
          <w:szCs w:val="20"/>
          <w:shd w:val="clear" w:color="auto" w:fill="FFFFFF"/>
        </w:rPr>
        <w:t> </w:t>
      </w:r>
      <w:r w:rsidRPr="00CE150C">
        <w:rPr>
          <w:rStyle w:val="normaltextrun"/>
          <w:sz w:val="20"/>
          <w:szCs w:val="20"/>
        </w:rPr>
        <w:t xml:space="preserve">in partnership with OPDs, to </w:t>
      </w:r>
      <w:r w:rsidR="002717CD" w:rsidRPr="00CE150C">
        <w:rPr>
          <w:rStyle w:val="normaltextrun"/>
          <w:sz w:val="20"/>
          <w:szCs w:val="20"/>
          <w:lang w:val="en-GB"/>
        </w:rPr>
        <w:t>guarantee</w:t>
      </w:r>
      <w:r w:rsidRPr="00CE150C">
        <w:rPr>
          <w:rStyle w:val="normaltextrun"/>
          <w:sz w:val="20"/>
          <w:szCs w:val="20"/>
        </w:rPr>
        <w:t xml:space="preserve"> just, </w:t>
      </w:r>
      <w:proofErr w:type="gramStart"/>
      <w:r w:rsidRPr="00CE150C">
        <w:rPr>
          <w:rStyle w:val="normaltextrun"/>
          <w:sz w:val="20"/>
          <w:szCs w:val="20"/>
        </w:rPr>
        <w:t>equal</w:t>
      </w:r>
      <w:proofErr w:type="gramEnd"/>
      <w:r w:rsidRPr="00CE150C">
        <w:rPr>
          <w:rStyle w:val="normaltextrun"/>
          <w:sz w:val="20"/>
          <w:szCs w:val="20"/>
        </w:rPr>
        <w:t xml:space="preserve"> and easier access to rights to cash benefits and services for persons with disabilities, in line </w:t>
      </w:r>
      <w:r w:rsidR="00241AE1">
        <w:rPr>
          <w:rStyle w:val="normaltextrun"/>
          <w:sz w:val="20"/>
          <w:szCs w:val="20"/>
        </w:rPr>
        <w:t xml:space="preserve">with </w:t>
      </w:r>
      <w:r w:rsidRPr="00CE150C">
        <w:rPr>
          <w:rStyle w:val="normaltextrun"/>
          <w:sz w:val="20"/>
          <w:szCs w:val="20"/>
        </w:rPr>
        <w:t>CRPD.</w:t>
      </w:r>
      <w:r w:rsidRPr="00CE150C">
        <w:rPr>
          <w:rStyle w:val="apple-converted-space"/>
          <w:sz w:val="20"/>
          <w:szCs w:val="20"/>
        </w:rPr>
        <w:t> </w:t>
      </w:r>
      <w:r w:rsidR="00F758DD" w:rsidRPr="00CE150C">
        <w:rPr>
          <w:rStyle w:val="apple-converted-space"/>
          <w:sz w:val="20"/>
          <w:szCs w:val="20"/>
          <w:lang w:val="en-GB"/>
        </w:rPr>
        <w:t xml:space="preserve">At present, </w:t>
      </w:r>
      <w:r w:rsidRPr="00CE150C">
        <w:rPr>
          <w:rStyle w:val="normaltextrun"/>
          <w:sz w:val="20"/>
          <w:szCs w:val="20"/>
        </w:rPr>
        <w:t>UNICEF is implementing an initiative to address root causes of inequality related to E</w:t>
      </w:r>
      <w:r w:rsidR="00BC3442" w:rsidRPr="00CE150C">
        <w:rPr>
          <w:rStyle w:val="normaltextrun"/>
          <w:sz w:val="20"/>
          <w:szCs w:val="20"/>
          <w:lang w:val="en-GB"/>
        </w:rPr>
        <w:t xml:space="preserve">early </w:t>
      </w:r>
      <w:r w:rsidRPr="00CE150C">
        <w:rPr>
          <w:rStyle w:val="normaltextrun"/>
          <w:sz w:val="20"/>
          <w:szCs w:val="20"/>
        </w:rPr>
        <w:t>C</w:t>
      </w:r>
      <w:proofErr w:type="spellStart"/>
      <w:r w:rsidR="00BC3442" w:rsidRPr="00CE150C">
        <w:rPr>
          <w:rStyle w:val="normaltextrun"/>
          <w:sz w:val="20"/>
          <w:szCs w:val="20"/>
          <w:lang w:val="en-GB"/>
        </w:rPr>
        <w:t>hildhood</w:t>
      </w:r>
      <w:proofErr w:type="spellEnd"/>
      <w:r w:rsidR="00BC3442" w:rsidRPr="00CE150C">
        <w:rPr>
          <w:rStyle w:val="normaltextrun"/>
          <w:sz w:val="20"/>
          <w:szCs w:val="20"/>
          <w:lang w:val="en-GB"/>
        </w:rPr>
        <w:t xml:space="preserve"> Development</w:t>
      </w:r>
      <w:r w:rsidRPr="00CE150C">
        <w:rPr>
          <w:rStyle w:val="normaltextrun"/>
          <w:sz w:val="20"/>
          <w:szCs w:val="20"/>
        </w:rPr>
        <w:t xml:space="preserve">. </w:t>
      </w:r>
    </w:p>
    <w:p w14:paraId="6DA45F48" w14:textId="77777777" w:rsidR="000C2AC2" w:rsidRPr="00CE150C" w:rsidRDefault="000C2AC2" w:rsidP="00C31346">
      <w:pPr>
        <w:pStyle w:val="paragraph"/>
        <w:shd w:val="clear" w:color="auto" w:fill="FFFFFF"/>
        <w:spacing w:before="0" w:beforeAutospacing="0" w:after="0" w:afterAutospacing="0"/>
        <w:ind w:right="-23"/>
        <w:jc w:val="both"/>
        <w:textAlignment w:val="baseline"/>
        <w:rPr>
          <w:rStyle w:val="normaltextrun"/>
          <w:sz w:val="20"/>
          <w:szCs w:val="20"/>
        </w:rPr>
      </w:pPr>
    </w:p>
    <w:p w14:paraId="0DB3BC56" w14:textId="32D2E11A" w:rsidR="00A72EF9" w:rsidRPr="00CE150C" w:rsidRDefault="00F758DD" w:rsidP="002809EF">
      <w:pPr>
        <w:pStyle w:val="paragraph"/>
        <w:spacing w:before="0" w:beforeAutospacing="0" w:after="0" w:afterAutospacing="0"/>
        <w:ind w:right="-23"/>
        <w:jc w:val="both"/>
        <w:textAlignment w:val="baseline"/>
        <w:rPr>
          <w:sz w:val="20"/>
          <w:szCs w:val="20"/>
        </w:rPr>
      </w:pPr>
      <w:r w:rsidRPr="00CE150C">
        <w:rPr>
          <w:rStyle w:val="normaltextrun"/>
          <w:sz w:val="20"/>
          <w:szCs w:val="20"/>
        </w:rPr>
        <w:t>The</w:t>
      </w:r>
      <w:r w:rsidRPr="00CE150C">
        <w:rPr>
          <w:rStyle w:val="apple-converted-space"/>
          <w:sz w:val="20"/>
          <w:szCs w:val="20"/>
        </w:rPr>
        <w:t> </w:t>
      </w:r>
      <w:r w:rsidRPr="00CE150C">
        <w:rPr>
          <w:rStyle w:val="normaltextrun"/>
          <w:sz w:val="20"/>
          <w:szCs w:val="20"/>
        </w:rPr>
        <w:t xml:space="preserve">2021 Common </w:t>
      </w:r>
      <w:r w:rsidRPr="00CE150C">
        <w:rPr>
          <w:rStyle w:val="normaltextrun"/>
          <w:sz w:val="20"/>
          <w:szCs w:val="20"/>
          <w:lang w:val="en-GB"/>
        </w:rPr>
        <w:t>s</w:t>
      </w:r>
      <w:r w:rsidR="003B5C29" w:rsidRPr="00CE150C">
        <w:rPr>
          <w:rStyle w:val="normaltextrun"/>
          <w:sz w:val="20"/>
          <w:szCs w:val="20"/>
        </w:rPr>
        <w:t>country</w:t>
      </w:r>
      <w:r w:rsidRPr="00CE150C">
        <w:rPr>
          <w:rStyle w:val="normaltextrun"/>
          <w:sz w:val="20"/>
          <w:szCs w:val="20"/>
        </w:rPr>
        <w:t xml:space="preserve"> Analysis (CCA)</w:t>
      </w:r>
      <w:r w:rsidRPr="00CE150C">
        <w:rPr>
          <w:rStyle w:val="apple-converted-space"/>
          <w:sz w:val="20"/>
          <w:szCs w:val="20"/>
        </w:rPr>
        <w:t> </w:t>
      </w:r>
      <w:r w:rsidRPr="00CE150C">
        <w:rPr>
          <w:rStyle w:val="normaltextrun"/>
          <w:sz w:val="20"/>
          <w:szCs w:val="20"/>
        </w:rPr>
        <w:t>describe</w:t>
      </w:r>
      <w:r w:rsidRPr="00CE150C">
        <w:rPr>
          <w:rStyle w:val="normaltextrun"/>
          <w:sz w:val="20"/>
          <w:szCs w:val="20"/>
          <w:lang w:val="en-GB"/>
        </w:rPr>
        <w:t>s</w:t>
      </w:r>
      <w:r w:rsidRPr="00CE150C">
        <w:rPr>
          <w:rStyle w:val="normaltextrun"/>
          <w:sz w:val="20"/>
          <w:szCs w:val="20"/>
        </w:rPr>
        <w:t xml:space="preserve"> progress and challenges in the realization</w:t>
      </w:r>
      <w:r w:rsidRPr="00CE150C">
        <w:rPr>
          <w:rStyle w:val="apple-converted-space"/>
          <w:sz w:val="20"/>
          <w:szCs w:val="20"/>
        </w:rPr>
        <w:t> </w:t>
      </w:r>
      <w:r w:rsidRPr="00CE150C">
        <w:rPr>
          <w:rStyle w:val="normaltextrun"/>
          <w:sz w:val="20"/>
          <w:szCs w:val="20"/>
        </w:rPr>
        <w:t>of rights of persons</w:t>
      </w:r>
      <w:r w:rsidRPr="00CE150C">
        <w:rPr>
          <w:rStyle w:val="normaltextrun"/>
          <w:sz w:val="20"/>
          <w:szCs w:val="20"/>
          <w:lang w:val="en-GB"/>
        </w:rPr>
        <w:t xml:space="preserve">. The CCA forms the basis for the upcoming </w:t>
      </w:r>
      <w:r w:rsidR="00BC3442" w:rsidRPr="00CE150C">
        <w:rPr>
          <w:color w:val="000000"/>
          <w:sz w:val="20"/>
          <w:szCs w:val="20"/>
        </w:rPr>
        <w:t>Sustainable Development Cooperation Framework (2023-2027)</w:t>
      </w:r>
      <w:r w:rsidRPr="00CE150C">
        <w:rPr>
          <w:color w:val="000000"/>
          <w:sz w:val="20"/>
          <w:szCs w:val="20"/>
          <w:lang w:val="en-GB"/>
        </w:rPr>
        <w:t xml:space="preserve">. </w:t>
      </w:r>
      <w:r w:rsidR="00BC3442" w:rsidRPr="00CE150C">
        <w:rPr>
          <w:sz w:val="20"/>
          <w:szCs w:val="20"/>
        </w:rPr>
        <w:t xml:space="preserve">The project will support </w:t>
      </w:r>
      <w:r w:rsidRPr="00CE150C">
        <w:rPr>
          <w:sz w:val="20"/>
          <w:szCs w:val="20"/>
          <w:lang w:val="en-GB"/>
        </w:rPr>
        <w:t>stronger</w:t>
      </w:r>
      <w:r w:rsidR="00BC3442" w:rsidRPr="00CE150C">
        <w:rPr>
          <w:sz w:val="20"/>
          <w:szCs w:val="20"/>
        </w:rPr>
        <w:t xml:space="preserve"> disability inclusion in the review of the UN’s CCA</w:t>
      </w:r>
      <w:r w:rsidR="00BC3442" w:rsidRPr="00CE150C">
        <w:rPr>
          <w:sz w:val="20"/>
          <w:szCs w:val="20"/>
          <w:lang w:val="en-GB"/>
        </w:rPr>
        <w:t xml:space="preserve"> </w:t>
      </w:r>
      <w:r w:rsidR="00BC3442" w:rsidRPr="00CE150C">
        <w:rPr>
          <w:sz w:val="20"/>
          <w:szCs w:val="20"/>
        </w:rPr>
        <w:t>and the implementation and monitoring of the UN SDCF 2023-2027.  UN knowledge and capacity, but also that of national partners will be built on CRPD, on key challenges persons with disabilities</w:t>
      </w:r>
      <w:r w:rsidRPr="00CE150C">
        <w:rPr>
          <w:sz w:val="20"/>
          <w:szCs w:val="20"/>
          <w:lang w:val="en-GB"/>
        </w:rPr>
        <w:t xml:space="preserve"> </w:t>
      </w:r>
      <w:r w:rsidR="00DD7150" w:rsidRPr="00CE150C">
        <w:rPr>
          <w:sz w:val="20"/>
          <w:szCs w:val="20"/>
          <w:lang w:val="en-GB"/>
        </w:rPr>
        <w:t xml:space="preserve">face </w:t>
      </w:r>
      <w:r w:rsidR="00BC3442" w:rsidRPr="00CE150C">
        <w:rPr>
          <w:sz w:val="20"/>
          <w:szCs w:val="20"/>
        </w:rPr>
        <w:t xml:space="preserve">and on how to integrate disability </w:t>
      </w:r>
      <w:r w:rsidR="0043552F" w:rsidRPr="00CE150C">
        <w:rPr>
          <w:sz w:val="20"/>
          <w:szCs w:val="20"/>
        </w:rPr>
        <w:t>in the</w:t>
      </w:r>
      <w:r w:rsidR="00BC3442" w:rsidRPr="00CE150C">
        <w:rPr>
          <w:sz w:val="20"/>
          <w:szCs w:val="20"/>
        </w:rPr>
        <w:t> </w:t>
      </w:r>
      <w:r w:rsidR="00BC3442" w:rsidRPr="00CE150C">
        <w:rPr>
          <w:sz w:val="20"/>
          <w:szCs w:val="20"/>
          <w:lang w:val="en-GB"/>
        </w:rPr>
        <w:t xml:space="preserve">existing programs referred to above but also in new </w:t>
      </w:r>
      <w:r w:rsidR="00BC3442" w:rsidRPr="00CE150C">
        <w:rPr>
          <w:sz w:val="20"/>
          <w:szCs w:val="20"/>
        </w:rPr>
        <w:t xml:space="preserve">programming, including through use of disability inclusive indicators. </w:t>
      </w:r>
      <w:r w:rsidR="0043552F" w:rsidRPr="00CE150C">
        <w:rPr>
          <w:sz w:val="20"/>
          <w:szCs w:val="20"/>
          <w:lang w:val="en-GB"/>
        </w:rPr>
        <w:t xml:space="preserve">The project will support </w:t>
      </w:r>
      <w:r w:rsidR="00132E59" w:rsidRPr="00CE150C">
        <w:rPr>
          <w:sz w:val="20"/>
          <w:szCs w:val="20"/>
          <w:lang w:val="en-GB"/>
        </w:rPr>
        <w:t xml:space="preserve">an assessment by persons with disabilities of the level of meaningful participation of persons with disabilities in the work of the UN system in Montenegro. </w:t>
      </w:r>
      <w:r w:rsidR="00F7471D" w:rsidRPr="00CE150C">
        <w:rPr>
          <w:sz w:val="20"/>
          <w:szCs w:val="20"/>
          <w:lang w:val="en-GB"/>
        </w:rPr>
        <w:t xml:space="preserve">With project support, key recommendations that will be made and on which agreement of the UNCT is reached </w:t>
      </w:r>
      <w:r w:rsidR="00F7471D" w:rsidRPr="00CE150C">
        <w:rPr>
          <w:sz w:val="20"/>
          <w:szCs w:val="20"/>
          <w:lang w:val="en-GB"/>
        </w:rPr>
        <w:lastRenderedPageBreak/>
        <w:t xml:space="preserve">will be implemented with a view to establishing a long-term structure to guarantee </w:t>
      </w:r>
      <w:r w:rsidR="000B58BC" w:rsidRPr="00CE150C">
        <w:rPr>
          <w:sz w:val="20"/>
          <w:szCs w:val="20"/>
          <w:lang w:val="en-GB"/>
        </w:rPr>
        <w:t>participation of persons from various group of persons with disabilities in the work of the UN in Montenegro.</w:t>
      </w:r>
    </w:p>
    <w:p w14:paraId="0FB1F0D7" w14:textId="0165FE7B" w:rsidR="0016286B" w:rsidRPr="00CE150C" w:rsidRDefault="000C2AC2" w:rsidP="00E04C12">
      <w:pPr>
        <w:pStyle w:val="paragraph"/>
        <w:spacing w:before="0" w:beforeAutospacing="0" w:after="0" w:afterAutospacing="0"/>
        <w:ind w:right="-23"/>
        <w:jc w:val="both"/>
        <w:textAlignment w:val="baseline"/>
        <w:rPr>
          <w:rFonts w:eastAsiaTheme="majorEastAsia"/>
          <w:sz w:val="20"/>
          <w:szCs w:val="20"/>
        </w:rPr>
      </w:pPr>
      <w:r w:rsidRPr="00CE150C">
        <w:rPr>
          <w:rStyle w:val="normaltextrun"/>
          <w:sz w:val="20"/>
          <w:szCs w:val="20"/>
        </w:rPr>
        <w:t> </w:t>
      </w:r>
      <w:r w:rsidRPr="00CE150C">
        <w:rPr>
          <w:rStyle w:val="eop"/>
          <w:sz w:val="20"/>
          <w:szCs w:val="20"/>
        </w:rPr>
        <w:t> </w:t>
      </w:r>
    </w:p>
    <w:p w14:paraId="2C5FEB36" w14:textId="1986A13B" w:rsidR="0016286B" w:rsidRPr="00CE150C" w:rsidRDefault="3F8CFDFB" w:rsidP="001C2514">
      <w:pPr>
        <w:pStyle w:val="Heading1"/>
        <w:numPr>
          <w:ilvl w:val="0"/>
          <w:numId w:val="7"/>
        </w:numPr>
        <w:tabs>
          <w:tab w:val="left" w:pos="90"/>
        </w:tabs>
        <w:ind w:firstLine="0"/>
        <w:rPr>
          <w:rFonts w:ascii="Times New Roman" w:hAnsi="Times New Roman" w:cs="Times New Roman"/>
        </w:rPr>
      </w:pPr>
      <w:r w:rsidRPr="00CE150C">
        <w:rPr>
          <w:rFonts w:ascii="Times New Roman" w:hAnsi="Times New Roman" w:cs="Times New Roman"/>
        </w:rPr>
        <w:t xml:space="preserve">Knowledge Management </w:t>
      </w:r>
    </w:p>
    <w:p w14:paraId="76CF3F4B" w14:textId="6C7728A7" w:rsidR="0016286B" w:rsidRPr="00CE150C" w:rsidRDefault="0016286B" w:rsidP="002D4D8E">
      <w:pPr>
        <w:pStyle w:val="ListParagraph"/>
        <w:tabs>
          <w:tab w:val="left" w:pos="90"/>
        </w:tabs>
        <w:ind w:left="360"/>
        <w:contextualSpacing w:val="0"/>
        <w:jc w:val="both"/>
        <w:rPr>
          <w:sz w:val="20"/>
        </w:rPr>
      </w:pPr>
      <w:r w:rsidRPr="00CE150C">
        <w:rPr>
          <w:sz w:val="20"/>
        </w:rPr>
        <w:t xml:space="preserve">Max </w:t>
      </w:r>
      <w:r w:rsidR="00400B54" w:rsidRPr="00CE150C">
        <w:rPr>
          <w:sz w:val="20"/>
        </w:rPr>
        <w:t>5</w:t>
      </w:r>
      <w:r w:rsidR="00773C06" w:rsidRPr="00CE150C">
        <w:rPr>
          <w:sz w:val="20"/>
        </w:rPr>
        <w:t>00</w:t>
      </w:r>
      <w:r w:rsidRPr="00CE150C">
        <w:rPr>
          <w:sz w:val="20"/>
        </w:rPr>
        <w:t xml:space="preserve"> words</w:t>
      </w:r>
    </w:p>
    <w:p w14:paraId="07BC27CC" w14:textId="22555C8C" w:rsidR="0016286B" w:rsidRPr="00CE150C" w:rsidRDefault="0016286B" w:rsidP="002D4D8E">
      <w:pPr>
        <w:pStyle w:val="ListParagraph"/>
        <w:tabs>
          <w:tab w:val="left" w:pos="90"/>
        </w:tabs>
        <w:ind w:left="360"/>
        <w:contextualSpacing w:val="0"/>
        <w:jc w:val="both"/>
        <w:rPr>
          <w:i/>
          <w:sz w:val="20"/>
        </w:rPr>
      </w:pPr>
    </w:p>
    <w:p w14:paraId="3FCC26A0" w14:textId="2A17E6E4" w:rsidR="0016286B" w:rsidRPr="00CE150C" w:rsidRDefault="0016286B" w:rsidP="002D4D8E">
      <w:pPr>
        <w:pStyle w:val="ListParagraph"/>
        <w:tabs>
          <w:tab w:val="left" w:pos="90"/>
        </w:tabs>
        <w:ind w:left="360"/>
        <w:contextualSpacing w:val="0"/>
        <w:jc w:val="both"/>
        <w:rPr>
          <w:i/>
          <w:sz w:val="20"/>
        </w:rPr>
      </w:pPr>
      <w:r w:rsidRPr="00CE150C">
        <w:rPr>
          <w:i/>
          <w:sz w:val="20"/>
        </w:rPr>
        <w:t xml:space="preserve">Please describe: </w:t>
      </w:r>
    </w:p>
    <w:p w14:paraId="584F60D9" w14:textId="405D0892" w:rsidR="0016286B" w:rsidRPr="00CE150C" w:rsidRDefault="0016286B" w:rsidP="009D2961">
      <w:pPr>
        <w:numPr>
          <w:ilvl w:val="0"/>
          <w:numId w:val="4"/>
        </w:numPr>
        <w:tabs>
          <w:tab w:val="left" w:pos="90"/>
          <w:tab w:val="left" w:pos="1350"/>
        </w:tabs>
        <w:ind w:left="1350"/>
        <w:contextualSpacing/>
        <w:jc w:val="both"/>
        <w:rPr>
          <w:i/>
          <w:sz w:val="20"/>
        </w:rPr>
      </w:pPr>
      <w:r w:rsidRPr="00CE150C">
        <w:rPr>
          <w:i/>
          <w:sz w:val="20"/>
        </w:rPr>
        <w:t xml:space="preserve">The way in which the proposed project plans to document good practices and lessons learnt </w:t>
      </w:r>
      <w:r w:rsidR="00773C06" w:rsidRPr="00CE150C">
        <w:rPr>
          <w:i/>
          <w:sz w:val="20"/>
        </w:rPr>
        <w:t>the way as well</w:t>
      </w:r>
      <w:r w:rsidRPr="00CE150C">
        <w:rPr>
          <w:i/>
          <w:sz w:val="20"/>
        </w:rPr>
        <w:t xml:space="preserve"> in</w:t>
      </w:r>
    </w:p>
    <w:p w14:paraId="713BC6CE" w14:textId="1623B7FD" w:rsidR="00773C06" w:rsidRPr="00CE150C" w:rsidRDefault="0016286B" w:rsidP="009D2961">
      <w:pPr>
        <w:numPr>
          <w:ilvl w:val="0"/>
          <w:numId w:val="4"/>
        </w:numPr>
        <w:tabs>
          <w:tab w:val="left" w:pos="90"/>
          <w:tab w:val="left" w:pos="1350"/>
        </w:tabs>
        <w:ind w:left="1350"/>
        <w:contextualSpacing/>
        <w:jc w:val="both"/>
        <w:rPr>
          <w:i/>
          <w:sz w:val="20"/>
        </w:rPr>
      </w:pPr>
      <w:r w:rsidRPr="00CE150C">
        <w:rPr>
          <w:i/>
          <w:sz w:val="20"/>
        </w:rPr>
        <w:t>which the project will involve multi-stakeholders in the process.</w:t>
      </w:r>
    </w:p>
    <w:p w14:paraId="5A471073" w14:textId="55F91C49" w:rsidR="001732D7" w:rsidRPr="00CE150C" w:rsidRDefault="0016286B" w:rsidP="009D2961">
      <w:pPr>
        <w:numPr>
          <w:ilvl w:val="0"/>
          <w:numId w:val="4"/>
        </w:numPr>
        <w:tabs>
          <w:tab w:val="left" w:pos="90"/>
          <w:tab w:val="left" w:pos="1350"/>
        </w:tabs>
        <w:ind w:left="1350"/>
        <w:contextualSpacing/>
        <w:jc w:val="both"/>
        <w:rPr>
          <w:i/>
          <w:sz w:val="20"/>
        </w:rPr>
      </w:pPr>
      <w:r w:rsidRPr="00CE150C">
        <w:rPr>
          <w:i/>
          <w:sz w:val="20"/>
        </w:rPr>
        <w:t>Measures to ensure joint implementation of KM activities.</w:t>
      </w:r>
    </w:p>
    <w:p w14:paraId="4D28691D" w14:textId="77777777" w:rsidR="0016286B" w:rsidRPr="00CE150C" w:rsidRDefault="0016286B" w:rsidP="002D4D8E">
      <w:pPr>
        <w:pStyle w:val="ListParagraph"/>
        <w:tabs>
          <w:tab w:val="left" w:pos="90"/>
        </w:tabs>
        <w:contextualSpacing w:val="0"/>
        <w:jc w:val="both"/>
        <w:rPr>
          <w:i/>
          <w:sz w:val="20"/>
        </w:rPr>
      </w:pPr>
    </w:p>
    <w:p w14:paraId="35360B49" w14:textId="68832DD7" w:rsidR="001732D7" w:rsidRPr="00CE150C" w:rsidRDefault="0016286B" w:rsidP="006006A9">
      <w:pPr>
        <w:pStyle w:val="ListParagraph"/>
        <w:tabs>
          <w:tab w:val="left" w:pos="90"/>
        </w:tabs>
        <w:contextualSpacing w:val="0"/>
        <w:jc w:val="both"/>
        <w:rPr>
          <w:i/>
          <w:sz w:val="20"/>
        </w:rPr>
      </w:pPr>
      <w:r w:rsidRPr="00CE150C">
        <w:rPr>
          <w:i/>
          <w:sz w:val="20"/>
        </w:rPr>
        <w:t>Please fill in the table below on knowledge products expected to be produced under the programme</w:t>
      </w:r>
    </w:p>
    <w:p w14:paraId="5A902F65" w14:textId="77777777" w:rsidR="003E4C76" w:rsidRPr="00CE150C" w:rsidRDefault="003E4C76" w:rsidP="00DD7150">
      <w:pPr>
        <w:pStyle w:val="ListParagraph"/>
        <w:tabs>
          <w:tab w:val="left" w:pos="90"/>
        </w:tabs>
        <w:rPr>
          <w:i/>
          <w:sz w:val="20"/>
          <w:szCs w:val="20"/>
        </w:rPr>
      </w:pPr>
    </w:p>
    <w:p w14:paraId="4038908F" w14:textId="18D69694" w:rsidR="00241AE1" w:rsidRDefault="00241AE1" w:rsidP="00DD7150">
      <w:pPr>
        <w:jc w:val="both"/>
        <w:rPr>
          <w:rFonts w:eastAsia="Calibri"/>
          <w:sz w:val="20"/>
          <w:szCs w:val="20"/>
        </w:rPr>
      </w:pPr>
      <w:r>
        <w:rPr>
          <w:rFonts w:eastAsia="Calibri"/>
          <w:sz w:val="20"/>
          <w:szCs w:val="20"/>
        </w:rPr>
        <w:t xml:space="preserve">Good practices and lesson learnt will be document throughout the project cycle. </w:t>
      </w:r>
      <w:r w:rsidR="00101573">
        <w:rPr>
          <w:rFonts w:eastAsia="Calibri"/>
          <w:sz w:val="20"/>
          <w:szCs w:val="20"/>
        </w:rPr>
        <w:t xml:space="preserve">Field visits will be conducted, </w:t>
      </w:r>
      <w:r w:rsidR="00101573">
        <w:rPr>
          <w:rFonts w:eastAsia="Calibri"/>
          <w:sz w:val="20"/>
          <w:szCs w:val="20"/>
          <w:lang w:val="en-GB"/>
        </w:rPr>
        <w:t>m</w:t>
      </w:r>
      <w:proofErr w:type="spellStart"/>
      <w:r w:rsidR="00F256BF" w:rsidRPr="00CE150C">
        <w:rPr>
          <w:rFonts w:eastAsia="Calibri"/>
          <w:sz w:val="20"/>
          <w:szCs w:val="20"/>
        </w:rPr>
        <w:t>eetings</w:t>
      </w:r>
      <w:proofErr w:type="spellEnd"/>
      <w:r w:rsidR="00F256BF" w:rsidRPr="00CE150C">
        <w:rPr>
          <w:rFonts w:eastAsia="Calibri"/>
          <w:sz w:val="20"/>
          <w:szCs w:val="20"/>
        </w:rPr>
        <w:t xml:space="preserve"> and technical consultations </w:t>
      </w:r>
      <w:r w:rsidR="00101573">
        <w:rPr>
          <w:rFonts w:eastAsia="Calibri"/>
          <w:sz w:val="20"/>
          <w:szCs w:val="20"/>
        </w:rPr>
        <w:t>held</w:t>
      </w:r>
      <w:r w:rsidR="00F256BF" w:rsidRPr="00CE150C">
        <w:rPr>
          <w:rFonts w:eastAsia="Calibri"/>
          <w:sz w:val="20"/>
          <w:szCs w:val="20"/>
        </w:rPr>
        <w:t xml:space="preserve"> with </w:t>
      </w:r>
      <w:r w:rsidR="00F256BF">
        <w:rPr>
          <w:rFonts w:eastAsia="Calibri"/>
          <w:sz w:val="20"/>
          <w:szCs w:val="20"/>
        </w:rPr>
        <w:t>those implementing and benefiting from project activit</w:t>
      </w:r>
      <w:r w:rsidR="00101573">
        <w:rPr>
          <w:rFonts w:eastAsia="Calibri"/>
          <w:sz w:val="20"/>
          <w:szCs w:val="20"/>
        </w:rPr>
        <w:t>i</w:t>
      </w:r>
      <w:r w:rsidR="00F256BF">
        <w:rPr>
          <w:rFonts w:eastAsia="Calibri"/>
          <w:sz w:val="20"/>
          <w:szCs w:val="20"/>
        </w:rPr>
        <w:t xml:space="preserve">es </w:t>
      </w:r>
      <w:r w:rsidR="00F256BF" w:rsidRPr="00CE150C">
        <w:rPr>
          <w:rFonts w:eastAsia="Calibri"/>
          <w:sz w:val="20"/>
          <w:szCs w:val="20"/>
          <w:lang w:val="en-GB"/>
        </w:rPr>
        <w:t>to</w:t>
      </w:r>
      <w:r w:rsidR="00F256BF" w:rsidRPr="00CE150C">
        <w:rPr>
          <w:rFonts w:eastAsia="Calibri"/>
          <w:sz w:val="20"/>
          <w:szCs w:val="20"/>
        </w:rPr>
        <w:t xml:space="preserve"> exchange experience</w:t>
      </w:r>
      <w:r w:rsidR="00101573">
        <w:rPr>
          <w:rFonts w:eastAsia="Calibri"/>
          <w:sz w:val="20"/>
          <w:szCs w:val="20"/>
        </w:rPr>
        <w:t xml:space="preserve"> to help</w:t>
      </w:r>
      <w:r w:rsidR="00F256BF" w:rsidRPr="00CE150C">
        <w:rPr>
          <w:rFonts w:eastAsia="Calibri"/>
          <w:sz w:val="20"/>
          <w:szCs w:val="20"/>
        </w:rPr>
        <w:t xml:space="preserve"> </w:t>
      </w:r>
      <w:r w:rsidR="00F256BF">
        <w:rPr>
          <w:rFonts w:eastAsia="Calibri"/>
          <w:sz w:val="20"/>
          <w:szCs w:val="20"/>
        </w:rPr>
        <w:t>documenting</w:t>
      </w:r>
      <w:r w:rsidR="00F256BF" w:rsidRPr="00CE150C">
        <w:rPr>
          <w:rFonts w:eastAsia="Calibri"/>
          <w:sz w:val="20"/>
          <w:szCs w:val="20"/>
        </w:rPr>
        <w:t xml:space="preserve"> knowledge</w:t>
      </w:r>
      <w:r w:rsidR="00F256BF">
        <w:rPr>
          <w:rFonts w:eastAsia="Calibri"/>
          <w:sz w:val="20"/>
          <w:szCs w:val="20"/>
        </w:rPr>
        <w:t xml:space="preserve"> </w:t>
      </w:r>
      <w:r w:rsidR="00F256BF" w:rsidRPr="00CE150C">
        <w:rPr>
          <w:rFonts w:eastAsia="Calibri"/>
          <w:sz w:val="20"/>
          <w:szCs w:val="20"/>
        </w:rPr>
        <w:t xml:space="preserve">gained </w:t>
      </w:r>
      <w:r w:rsidR="00F256BF">
        <w:rPr>
          <w:rFonts w:eastAsia="Calibri"/>
          <w:sz w:val="20"/>
          <w:szCs w:val="20"/>
        </w:rPr>
        <w:t xml:space="preserve">and good practices that will eventuate </w:t>
      </w:r>
      <w:r w:rsidR="00F256BF" w:rsidRPr="00CE150C">
        <w:rPr>
          <w:rFonts w:eastAsia="Calibri"/>
          <w:sz w:val="20"/>
          <w:szCs w:val="20"/>
        </w:rPr>
        <w:t xml:space="preserve">during </w:t>
      </w:r>
      <w:r w:rsidR="00F256BF" w:rsidRPr="00CE150C">
        <w:rPr>
          <w:rFonts w:eastAsia="Calibri"/>
          <w:sz w:val="20"/>
          <w:szCs w:val="20"/>
          <w:lang w:val="en-GB"/>
        </w:rPr>
        <w:t>project</w:t>
      </w:r>
      <w:r w:rsidR="00F256BF" w:rsidRPr="00CE150C">
        <w:rPr>
          <w:rFonts w:eastAsia="Calibri"/>
          <w:sz w:val="20"/>
          <w:szCs w:val="20"/>
        </w:rPr>
        <w:t xml:space="preserve"> implementation. </w:t>
      </w:r>
      <w:r w:rsidR="00101573">
        <w:rPr>
          <w:rFonts w:eastAsia="Calibri"/>
          <w:sz w:val="20"/>
          <w:szCs w:val="20"/>
        </w:rPr>
        <w:t xml:space="preserve">Lessons and good practices may be documented in writing, </w:t>
      </w:r>
      <w:r w:rsidR="000043AC">
        <w:rPr>
          <w:rFonts w:eastAsia="Calibri"/>
          <w:sz w:val="20"/>
          <w:szCs w:val="20"/>
        </w:rPr>
        <w:t xml:space="preserve">that will be shared with partners, </w:t>
      </w:r>
      <w:proofErr w:type="gramStart"/>
      <w:r w:rsidR="000043AC">
        <w:rPr>
          <w:rFonts w:eastAsia="Calibri"/>
          <w:sz w:val="20"/>
          <w:szCs w:val="20"/>
        </w:rPr>
        <w:t>validated</w:t>
      </w:r>
      <w:proofErr w:type="gramEnd"/>
      <w:r w:rsidR="000043AC">
        <w:rPr>
          <w:rFonts w:eastAsia="Calibri"/>
          <w:sz w:val="20"/>
          <w:szCs w:val="20"/>
        </w:rPr>
        <w:t xml:space="preserve"> and made available in </w:t>
      </w:r>
      <w:r w:rsidR="003B5C29">
        <w:rPr>
          <w:rFonts w:eastAsia="Calibri"/>
          <w:sz w:val="20"/>
          <w:szCs w:val="20"/>
        </w:rPr>
        <w:t>accessible</w:t>
      </w:r>
      <w:r w:rsidR="000043AC">
        <w:rPr>
          <w:rFonts w:eastAsia="Calibri"/>
          <w:sz w:val="20"/>
          <w:szCs w:val="20"/>
        </w:rPr>
        <w:t xml:space="preserve"> format. </w:t>
      </w:r>
    </w:p>
    <w:p w14:paraId="7D017B1C" w14:textId="77777777" w:rsidR="00241AE1" w:rsidRDefault="00241AE1" w:rsidP="00DD7150">
      <w:pPr>
        <w:jc w:val="both"/>
        <w:rPr>
          <w:rFonts w:eastAsia="Calibri"/>
          <w:sz w:val="20"/>
          <w:szCs w:val="20"/>
        </w:rPr>
      </w:pPr>
    </w:p>
    <w:p w14:paraId="1C19EB73" w14:textId="77777777" w:rsidR="00251CBC" w:rsidRDefault="7DE87894" w:rsidP="00DD7150">
      <w:pPr>
        <w:jc w:val="both"/>
        <w:rPr>
          <w:rFonts w:eastAsia="Calibri"/>
          <w:sz w:val="20"/>
          <w:szCs w:val="20"/>
        </w:rPr>
      </w:pPr>
      <w:r w:rsidRPr="00CE150C">
        <w:rPr>
          <w:rFonts w:eastAsia="Calibri"/>
          <w:sz w:val="20"/>
          <w:szCs w:val="20"/>
        </w:rPr>
        <w:t xml:space="preserve">In terms of stakeholders’ engagement, the project will </w:t>
      </w:r>
      <w:r w:rsidR="00101573">
        <w:rPr>
          <w:rFonts w:eastAsia="Calibri"/>
          <w:sz w:val="20"/>
          <w:szCs w:val="20"/>
        </w:rPr>
        <w:t>engage with</w:t>
      </w:r>
      <w:r w:rsidRPr="00CE150C">
        <w:rPr>
          <w:rFonts w:eastAsia="Calibri"/>
          <w:sz w:val="20"/>
          <w:szCs w:val="20"/>
        </w:rPr>
        <w:t xml:space="preserve"> representatives of all </w:t>
      </w:r>
      <w:r w:rsidR="00101573">
        <w:rPr>
          <w:rFonts w:eastAsia="Calibri"/>
          <w:sz w:val="20"/>
          <w:szCs w:val="20"/>
        </w:rPr>
        <w:t xml:space="preserve">entities </w:t>
      </w:r>
      <w:r w:rsidRPr="00CE150C">
        <w:rPr>
          <w:rFonts w:eastAsia="Calibri"/>
          <w:sz w:val="20"/>
          <w:szCs w:val="20"/>
        </w:rPr>
        <w:t>involved</w:t>
      </w:r>
      <w:r w:rsidR="00101573">
        <w:rPr>
          <w:rFonts w:eastAsia="Calibri"/>
          <w:sz w:val="20"/>
          <w:szCs w:val="20"/>
        </w:rPr>
        <w:t xml:space="preserve"> in the project</w:t>
      </w:r>
      <w:r w:rsidRPr="00CE150C">
        <w:rPr>
          <w:rFonts w:eastAsia="Calibri"/>
          <w:sz w:val="20"/>
          <w:szCs w:val="20"/>
        </w:rPr>
        <w:t xml:space="preserve"> </w:t>
      </w:r>
      <w:r w:rsidR="00491EDB" w:rsidRPr="00CE150C">
        <w:rPr>
          <w:rFonts w:eastAsia="Calibri"/>
          <w:sz w:val="20"/>
          <w:szCs w:val="20"/>
          <w:lang w:val="en-GB"/>
        </w:rPr>
        <w:t>inclu</w:t>
      </w:r>
      <w:r w:rsidR="00EF56A1" w:rsidRPr="00CE150C">
        <w:rPr>
          <w:rFonts w:eastAsia="Calibri"/>
          <w:sz w:val="20"/>
          <w:szCs w:val="20"/>
          <w:lang w:val="en-GB"/>
        </w:rPr>
        <w:t>ding</w:t>
      </w:r>
      <w:r w:rsidRPr="00CE150C">
        <w:rPr>
          <w:rFonts w:eastAsia="Calibri"/>
          <w:sz w:val="20"/>
          <w:szCs w:val="20"/>
        </w:rPr>
        <w:t xml:space="preserve"> </w:t>
      </w:r>
      <w:r w:rsidR="00101573">
        <w:rPr>
          <w:rFonts w:eastAsia="Calibri"/>
          <w:sz w:val="20"/>
          <w:szCs w:val="20"/>
        </w:rPr>
        <w:t xml:space="preserve">OPDs, </w:t>
      </w:r>
      <w:r w:rsidRPr="00CE150C">
        <w:rPr>
          <w:rFonts w:eastAsia="Calibri"/>
          <w:sz w:val="20"/>
          <w:szCs w:val="20"/>
        </w:rPr>
        <w:t xml:space="preserve">representatives of the relevant Ministries, Centers for social work; Employment Agency, </w:t>
      </w:r>
      <w:r w:rsidR="00E72942" w:rsidRPr="00CE150C">
        <w:rPr>
          <w:rFonts w:eastAsia="Calibri"/>
          <w:sz w:val="20"/>
          <w:szCs w:val="20"/>
        </w:rPr>
        <w:t>local self-</w:t>
      </w:r>
      <w:proofErr w:type="gramStart"/>
      <w:r w:rsidR="00E72942" w:rsidRPr="00CE150C">
        <w:rPr>
          <w:rFonts w:eastAsia="Calibri"/>
          <w:sz w:val="20"/>
          <w:szCs w:val="20"/>
        </w:rPr>
        <w:t>governances</w:t>
      </w:r>
      <w:proofErr w:type="gramEnd"/>
      <w:r w:rsidR="00E72942" w:rsidRPr="00CE150C">
        <w:rPr>
          <w:rFonts w:eastAsia="Calibri"/>
          <w:sz w:val="20"/>
          <w:szCs w:val="20"/>
        </w:rPr>
        <w:t xml:space="preserve"> </w:t>
      </w:r>
      <w:r w:rsidRPr="00CE150C">
        <w:rPr>
          <w:rFonts w:eastAsia="Calibri"/>
          <w:sz w:val="20"/>
          <w:szCs w:val="20"/>
        </w:rPr>
        <w:t xml:space="preserve">and other allies, as well as policy makers in Montenegro on identifying ways to better serve persons with disabilities. </w:t>
      </w:r>
    </w:p>
    <w:p w14:paraId="11F7D6F8" w14:textId="77777777" w:rsidR="00251CBC" w:rsidRDefault="00251CBC" w:rsidP="00DD7150">
      <w:pPr>
        <w:jc w:val="both"/>
        <w:rPr>
          <w:rFonts w:eastAsia="Calibri"/>
          <w:sz w:val="20"/>
          <w:szCs w:val="20"/>
        </w:rPr>
      </w:pPr>
    </w:p>
    <w:p w14:paraId="76BE89CA" w14:textId="4E571129" w:rsidR="7DE87894" w:rsidRPr="00CE150C" w:rsidRDefault="00251CBC" w:rsidP="00DD7150">
      <w:pPr>
        <w:jc w:val="both"/>
        <w:rPr>
          <w:rFonts w:eastAsia="Calibri"/>
          <w:sz w:val="20"/>
          <w:szCs w:val="20"/>
        </w:rPr>
      </w:pPr>
      <w:r>
        <w:rPr>
          <w:rFonts w:eastAsia="Calibri"/>
          <w:sz w:val="20"/>
          <w:szCs w:val="20"/>
        </w:rPr>
        <w:t>P</w:t>
      </w:r>
      <w:r w:rsidR="7DE87894" w:rsidRPr="00CE150C">
        <w:rPr>
          <w:rFonts w:eastAsia="Calibri"/>
          <w:sz w:val="20"/>
          <w:szCs w:val="20"/>
        </w:rPr>
        <w:t xml:space="preserve">roject experience will be fed into </w:t>
      </w:r>
      <w:r>
        <w:rPr>
          <w:rFonts w:eastAsia="Calibri"/>
          <w:sz w:val="20"/>
          <w:szCs w:val="20"/>
        </w:rPr>
        <w:t xml:space="preserve">the </w:t>
      </w:r>
      <w:r w:rsidR="7DE87894" w:rsidRPr="00CE150C">
        <w:rPr>
          <w:rFonts w:eastAsia="Calibri"/>
          <w:sz w:val="20"/>
          <w:szCs w:val="20"/>
        </w:rPr>
        <w:t xml:space="preserve">broader UN </w:t>
      </w:r>
      <w:r>
        <w:rPr>
          <w:rFonts w:eastAsia="Calibri"/>
          <w:sz w:val="20"/>
          <w:szCs w:val="20"/>
        </w:rPr>
        <w:t xml:space="preserve">system’s work to further the rights of persons with </w:t>
      </w:r>
      <w:proofErr w:type="gramStart"/>
      <w:r>
        <w:rPr>
          <w:rFonts w:eastAsia="Calibri"/>
          <w:sz w:val="20"/>
          <w:szCs w:val="20"/>
        </w:rPr>
        <w:t xml:space="preserve">disabilities, </w:t>
      </w:r>
      <w:r w:rsidR="002C4BEB">
        <w:rPr>
          <w:rFonts w:eastAsia="Calibri"/>
          <w:sz w:val="20"/>
          <w:szCs w:val="20"/>
        </w:rPr>
        <w:t>and</w:t>
      </w:r>
      <w:proofErr w:type="gramEnd"/>
      <w:r w:rsidR="002C4BEB">
        <w:rPr>
          <w:rFonts w:eastAsia="Calibri"/>
          <w:sz w:val="20"/>
          <w:szCs w:val="20"/>
        </w:rPr>
        <w:t xml:space="preserve"> will be used as relevant for </w:t>
      </w:r>
      <w:r w:rsidR="7DE87894" w:rsidRPr="00CE150C">
        <w:rPr>
          <w:rFonts w:eastAsia="Calibri"/>
          <w:sz w:val="20"/>
          <w:szCs w:val="20"/>
        </w:rPr>
        <w:t>advoca</w:t>
      </w:r>
      <w:r w:rsidR="002C4BEB">
        <w:rPr>
          <w:rFonts w:eastAsia="Calibri"/>
          <w:sz w:val="20"/>
          <w:szCs w:val="20"/>
        </w:rPr>
        <w:t>cy</w:t>
      </w:r>
      <w:r w:rsidR="7DE87894" w:rsidRPr="00CE150C">
        <w:rPr>
          <w:rFonts w:eastAsia="Calibri"/>
          <w:sz w:val="20"/>
          <w:szCs w:val="20"/>
        </w:rPr>
        <w:t xml:space="preserve"> for change and </w:t>
      </w:r>
      <w:r w:rsidR="002C4BEB">
        <w:rPr>
          <w:rFonts w:eastAsia="Calibri"/>
          <w:sz w:val="20"/>
          <w:szCs w:val="20"/>
        </w:rPr>
        <w:t xml:space="preserve">to </w:t>
      </w:r>
      <w:r w:rsidR="7DE87894" w:rsidRPr="00CE150C">
        <w:rPr>
          <w:rFonts w:eastAsia="Calibri"/>
          <w:sz w:val="20"/>
          <w:szCs w:val="20"/>
        </w:rPr>
        <w:t xml:space="preserve">influence policy dialogue at the national level. </w:t>
      </w:r>
    </w:p>
    <w:p w14:paraId="491A1109" w14:textId="77777777" w:rsidR="00822DC9" w:rsidRPr="00CE150C" w:rsidRDefault="00822DC9" w:rsidP="00DD7150">
      <w:pPr>
        <w:jc w:val="both"/>
        <w:rPr>
          <w:rFonts w:eastAsia="Calibri"/>
          <w:sz w:val="20"/>
          <w:szCs w:val="20"/>
        </w:rPr>
      </w:pPr>
    </w:p>
    <w:p w14:paraId="276573EA" w14:textId="5AF5985B" w:rsidR="003E4C76" w:rsidRPr="00CE150C" w:rsidRDefault="003E4C76" w:rsidP="00411D70">
      <w:pPr>
        <w:pStyle w:val="ListParagraph"/>
        <w:tabs>
          <w:tab w:val="left" w:pos="90"/>
        </w:tabs>
        <w:ind w:left="0"/>
        <w:contextualSpacing w:val="0"/>
        <w:jc w:val="both"/>
        <w:rPr>
          <w:iCs/>
          <w:sz w:val="20"/>
        </w:rPr>
      </w:pPr>
      <w:r w:rsidRPr="00CE150C">
        <w:rPr>
          <w:iCs/>
          <w:sz w:val="20"/>
        </w:rPr>
        <w:t>Table 4 Knowledge products</w:t>
      </w:r>
    </w:p>
    <w:p w14:paraId="0024BD42" w14:textId="77777777" w:rsidR="0016286B" w:rsidRPr="00CE150C" w:rsidRDefault="0016286B" w:rsidP="002D4D8E">
      <w:pPr>
        <w:pStyle w:val="ListParagraph"/>
        <w:tabs>
          <w:tab w:val="left" w:pos="90"/>
        </w:tabs>
        <w:rPr>
          <w:i/>
          <w:sz w:val="20"/>
        </w:rPr>
      </w:pPr>
    </w:p>
    <w:tbl>
      <w:tblPr>
        <w:tblStyle w:val="TableGrid"/>
        <w:tblW w:w="10037" w:type="dxa"/>
        <w:tblInd w:w="-5" w:type="dxa"/>
        <w:shd w:val="clear" w:color="auto" w:fill="DBE5F1" w:themeFill="accent1" w:themeFillTint="33"/>
        <w:tblLook w:val="04A0" w:firstRow="1" w:lastRow="0" w:firstColumn="1" w:lastColumn="0" w:noHBand="0" w:noVBand="1"/>
      </w:tblPr>
      <w:tblGrid>
        <w:gridCol w:w="3675"/>
        <w:gridCol w:w="2070"/>
        <w:gridCol w:w="4292"/>
      </w:tblGrid>
      <w:tr w:rsidR="003E4C76" w:rsidRPr="00CE150C" w14:paraId="2838E353" w14:textId="77777777" w:rsidTr="00E87E02">
        <w:tc>
          <w:tcPr>
            <w:tcW w:w="3675" w:type="dxa"/>
            <w:shd w:val="clear" w:color="auto" w:fill="DBE5F1" w:themeFill="accent1" w:themeFillTint="33"/>
          </w:tcPr>
          <w:p w14:paraId="6FD0189C" w14:textId="427033D5" w:rsidR="0016286B" w:rsidRPr="00CE150C" w:rsidRDefault="0016286B" w:rsidP="002D4D8E">
            <w:pPr>
              <w:pStyle w:val="ListParagraph"/>
              <w:tabs>
                <w:tab w:val="left" w:pos="90"/>
              </w:tabs>
              <w:ind w:left="0"/>
              <w:contextualSpacing w:val="0"/>
              <w:jc w:val="both"/>
              <w:rPr>
                <w:b/>
                <w:bCs/>
                <w:i/>
                <w:color w:val="000000" w:themeColor="text1"/>
                <w:sz w:val="20"/>
              </w:rPr>
            </w:pPr>
            <w:r w:rsidRPr="00CE150C">
              <w:rPr>
                <w:b/>
                <w:bCs/>
                <w:i/>
                <w:color w:val="000000" w:themeColor="text1"/>
                <w:sz w:val="20"/>
              </w:rPr>
              <w:t>Product</w:t>
            </w:r>
          </w:p>
        </w:tc>
        <w:tc>
          <w:tcPr>
            <w:tcW w:w="2070" w:type="dxa"/>
            <w:shd w:val="clear" w:color="auto" w:fill="DBE5F1" w:themeFill="accent1" w:themeFillTint="33"/>
          </w:tcPr>
          <w:p w14:paraId="1D4D1043" w14:textId="773B6A58" w:rsidR="0016286B" w:rsidRPr="00CE150C" w:rsidRDefault="0016286B" w:rsidP="002D4D8E">
            <w:pPr>
              <w:pStyle w:val="ListParagraph"/>
              <w:tabs>
                <w:tab w:val="left" w:pos="90"/>
              </w:tabs>
              <w:ind w:left="0"/>
              <w:contextualSpacing w:val="0"/>
              <w:jc w:val="both"/>
              <w:rPr>
                <w:b/>
                <w:bCs/>
                <w:i/>
                <w:color w:val="000000" w:themeColor="text1"/>
                <w:sz w:val="20"/>
              </w:rPr>
            </w:pPr>
            <w:r w:rsidRPr="00CE150C">
              <w:rPr>
                <w:b/>
                <w:bCs/>
                <w:i/>
                <w:color w:val="000000" w:themeColor="text1"/>
                <w:sz w:val="20"/>
              </w:rPr>
              <w:t>Type of knowledge product</w:t>
            </w:r>
          </w:p>
        </w:tc>
        <w:tc>
          <w:tcPr>
            <w:tcW w:w="4292" w:type="dxa"/>
            <w:shd w:val="clear" w:color="auto" w:fill="DBE5F1" w:themeFill="accent1" w:themeFillTint="33"/>
          </w:tcPr>
          <w:p w14:paraId="307589EC" w14:textId="390C9E6E" w:rsidR="0016286B" w:rsidRPr="00CE150C" w:rsidRDefault="0016286B" w:rsidP="002D4D8E">
            <w:pPr>
              <w:pStyle w:val="ListParagraph"/>
              <w:tabs>
                <w:tab w:val="left" w:pos="90"/>
              </w:tabs>
              <w:ind w:left="0"/>
              <w:contextualSpacing w:val="0"/>
              <w:jc w:val="both"/>
              <w:rPr>
                <w:b/>
                <w:bCs/>
                <w:i/>
                <w:color w:val="000000" w:themeColor="text1"/>
                <w:sz w:val="20"/>
              </w:rPr>
            </w:pPr>
            <w:r w:rsidRPr="00CE150C">
              <w:rPr>
                <w:b/>
                <w:bCs/>
                <w:i/>
                <w:color w:val="000000" w:themeColor="text1"/>
                <w:sz w:val="20"/>
              </w:rPr>
              <w:t>Expected dissemination and use</w:t>
            </w:r>
          </w:p>
        </w:tc>
      </w:tr>
      <w:tr w:rsidR="003E4C76" w:rsidRPr="00CE150C" w14:paraId="4E9E245C" w14:textId="77777777" w:rsidTr="00E87E02">
        <w:tc>
          <w:tcPr>
            <w:tcW w:w="3675" w:type="dxa"/>
            <w:shd w:val="clear" w:color="auto" w:fill="auto"/>
          </w:tcPr>
          <w:p w14:paraId="2975B0A9" w14:textId="5AC3F639" w:rsidR="0016286B" w:rsidRPr="00CE150C" w:rsidRDefault="26F10BFD" w:rsidP="00ED6788">
            <w:pPr>
              <w:pStyle w:val="ListParagraph"/>
              <w:tabs>
                <w:tab w:val="left" w:pos="90"/>
              </w:tabs>
              <w:ind w:left="0"/>
              <w:contextualSpacing w:val="0"/>
              <w:jc w:val="both"/>
              <w:rPr>
                <w:rFonts w:eastAsia="Calibri"/>
                <w:lang w:val="en-AU"/>
              </w:rPr>
            </w:pPr>
            <w:r w:rsidRPr="00CE150C">
              <w:rPr>
                <w:rFonts w:eastAsia="Calibri"/>
                <w:sz w:val="20"/>
                <w:szCs w:val="20"/>
                <w:lang w:val="en-AU"/>
              </w:rPr>
              <w:t>Guidelines for disability inclusive and cross-sectoral budgeting in areas of development of family and community-based services, and independent living (1.2.A)</w:t>
            </w:r>
          </w:p>
        </w:tc>
        <w:tc>
          <w:tcPr>
            <w:tcW w:w="2070" w:type="dxa"/>
            <w:shd w:val="clear" w:color="auto" w:fill="auto"/>
          </w:tcPr>
          <w:p w14:paraId="2306FE24" w14:textId="0E8B954F" w:rsidR="0016286B" w:rsidRPr="00CE150C" w:rsidRDefault="7512841A" w:rsidP="00ED6788">
            <w:pPr>
              <w:pStyle w:val="ListParagraph"/>
              <w:tabs>
                <w:tab w:val="left" w:pos="90"/>
              </w:tabs>
              <w:ind w:left="0"/>
              <w:contextualSpacing w:val="0"/>
              <w:jc w:val="both"/>
              <w:rPr>
                <w:color w:val="000000" w:themeColor="text1"/>
              </w:rPr>
            </w:pPr>
            <w:r w:rsidRPr="00CE150C">
              <w:rPr>
                <w:rFonts w:eastAsia="Calibri"/>
                <w:color w:val="000000" w:themeColor="text1"/>
                <w:sz w:val="20"/>
                <w:szCs w:val="20"/>
              </w:rPr>
              <w:t>Guidelines</w:t>
            </w:r>
          </w:p>
        </w:tc>
        <w:tc>
          <w:tcPr>
            <w:tcW w:w="4292" w:type="dxa"/>
            <w:shd w:val="clear" w:color="auto" w:fill="auto"/>
          </w:tcPr>
          <w:p w14:paraId="5E506E23" w14:textId="0068C0CC" w:rsidR="0016286B" w:rsidRPr="00CE150C" w:rsidRDefault="259BD1C8" w:rsidP="00270A05">
            <w:pPr>
              <w:pStyle w:val="ListParagraph"/>
              <w:tabs>
                <w:tab w:val="left" w:pos="90"/>
              </w:tabs>
              <w:ind w:left="0"/>
              <w:contextualSpacing w:val="0"/>
              <w:jc w:val="both"/>
              <w:rPr>
                <w:color w:val="000000" w:themeColor="text1"/>
              </w:rPr>
            </w:pPr>
            <w:r w:rsidRPr="00CE150C">
              <w:rPr>
                <w:rFonts w:eastAsia="Calibri"/>
                <w:color w:val="000000" w:themeColor="text1"/>
                <w:sz w:val="20"/>
                <w:szCs w:val="20"/>
              </w:rPr>
              <w:t>Together with capacity building of the relevant stakeholders, to be used for introduction and advocacy on disability-inclusive budgeting and development of key inclusive budgeting documents on both national and local level.</w:t>
            </w:r>
          </w:p>
        </w:tc>
      </w:tr>
      <w:tr w:rsidR="003E4C76" w:rsidRPr="00CE150C" w14:paraId="58CE2301" w14:textId="77777777" w:rsidTr="00E87E02">
        <w:tc>
          <w:tcPr>
            <w:tcW w:w="3675" w:type="dxa"/>
            <w:shd w:val="clear" w:color="auto" w:fill="auto"/>
          </w:tcPr>
          <w:p w14:paraId="23E5A9A0" w14:textId="5D28FCEA" w:rsidR="0016286B" w:rsidRPr="00CE150C" w:rsidRDefault="26F10BFD" w:rsidP="00ED6788">
            <w:pPr>
              <w:pStyle w:val="ListParagraph"/>
              <w:tabs>
                <w:tab w:val="left" w:pos="90"/>
              </w:tabs>
              <w:ind w:left="0"/>
              <w:contextualSpacing w:val="0"/>
              <w:jc w:val="both"/>
              <w:rPr>
                <w:rFonts w:eastAsia="Calibri"/>
                <w:lang w:val="en-AU"/>
              </w:rPr>
            </w:pPr>
            <w:r w:rsidRPr="00CE150C">
              <w:rPr>
                <w:rFonts w:eastAsia="Calibri"/>
                <w:sz w:val="20"/>
                <w:szCs w:val="20"/>
                <w:lang w:val="en-AU"/>
              </w:rPr>
              <w:t xml:space="preserve">Cost analysis of at least two priority family and community-based </w:t>
            </w:r>
            <w:r w:rsidR="7512841A" w:rsidRPr="00CE150C">
              <w:rPr>
                <w:rFonts w:eastAsia="Calibri"/>
                <w:sz w:val="20"/>
                <w:szCs w:val="20"/>
                <w:lang w:val="en-AU"/>
              </w:rPr>
              <w:t xml:space="preserve">services </w:t>
            </w:r>
            <w:r w:rsidRPr="00CE150C">
              <w:rPr>
                <w:rFonts w:eastAsia="Calibri"/>
                <w:sz w:val="20"/>
                <w:szCs w:val="20"/>
                <w:lang w:val="en-AU"/>
              </w:rPr>
              <w:t>(1.2.B).</w:t>
            </w:r>
          </w:p>
        </w:tc>
        <w:tc>
          <w:tcPr>
            <w:tcW w:w="2070" w:type="dxa"/>
            <w:shd w:val="clear" w:color="auto" w:fill="auto"/>
          </w:tcPr>
          <w:p w14:paraId="3CA92E8D" w14:textId="470788CF" w:rsidR="0016286B" w:rsidRPr="00CE150C" w:rsidRDefault="7512841A" w:rsidP="00ED6788">
            <w:pPr>
              <w:pStyle w:val="ListParagraph"/>
              <w:tabs>
                <w:tab w:val="left" w:pos="90"/>
              </w:tabs>
              <w:ind w:left="0"/>
              <w:contextualSpacing w:val="0"/>
              <w:jc w:val="both"/>
              <w:rPr>
                <w:color w:val="000000" w:themeColor="text1"/>
              </w:rPr>
            </w:pPr>
            <w:r w:rsidRPr="00CE150C">
              <w:rPr>
                <w:rFonts w:eastAsia="Calibri"/>
                <w:color w:val="000000" w:themeColor="text1"/>
                <w:sz w:val="20"/>
                <w:szCs w:val="20"/>
              </w:rPr>
              <w:t>Analyses</w:t>
            </w:r>
          </w:p>
        </w:tc>
        <w:tc>
          <w:tcPr>
            <w:tcW w:w="4292" w:type="dxa"/>
            <w:shd w:val="clear" w:color="auto" w:fill="auto"/>
          </w:tcPr>
          <w:p w14:paraId="416B9F61" w14:textId="7E3E3636" w:rsidR="0016286B" w:rsidRPr="00CE150C" w:rsidRDefault="02004DC4" w:rsidP="00822DC9">
            <w:pPr>
              <w:pStyle w:val="ListParagraph"/>
              <w:tabs>
                <w:tab w:val="left" w:pos="90"/>
              </w:tabs>
              <w:ind w:left="0"/>
              <w:contextualSpacing w:val="0"/>
              <w:jc w:val="both"/>
              <w:rPr>
                <w:color w:val="000000" w:themeColor="text1"/>
                <w:lang w:val="en-AU"/>
              </w:rPr>
            </w:pPr>
            <w:r w:rsidRPr="00CE150C">
              <w:rPr>
                <w:rFonts w:eastAsia="Calibri"/>
                <w:color w:val="000000" w:themeColor="text1"/>
                <w:sz w:val="20"/>
                <w:szCs w:val="20"/>
              </w:rPr>
              <w:t xml:space="preserve">To be used for planning, development and piloting of identified priority </w:t>
            </w:r>
            <w:r w:rsidRPr="00CE150C">
              <w:rPr>
                <w:rFonts w:eastAsia="Calibri"/>
                <w:sz w:val="20"/>
                <w:szCs w:val="20"/>
                <w:lang w:val="en-AU"/>
              </w:rPr>
              <w:t>family and community-based services for persons and children with disabilities.</w:t>
            </w:r>
            <w:r w:rsidRPr="00CE150C">
              <w:rPr>
                <w:rFonts w:eastAsia="Calibri"/>
                <w:color w:val="000000" w:themeColor="text1"/>
                <w:sz w:val="20"/>
                <w:szCs w:val="20"/>
                <w:lang w:val="en-AU"/>
              </w:rPr>
              <w:t xml:space="preserve">  </w:t>
            </w:r>
          </w:p>
        </w:tc>
      </w:tr>
      <w:tr w:rsidR="003E4C76" w:rsidRPr="00CE150C" w14:paraId="2EB0F2E6" w14:textId="77777777" w:rsidTr="00E87E02">
        <w:tc>
          <w:tcPr>
            <w:tcW w:w="3675" w:type="dxa"/>
            <w:shd w:val="clear" w:color="auto" w:fill="auto"/>
          </w:tcPr>
          <w:p w14:paraId="7721C43D" w14:textId="2783F6F9" w:rsidR="0016286B" w:rsidRPr="00CE150C" w:rsidRDefault="7512841A" w:rsidP="00ED6788">
            <w:pPr>
              <w:pStyle w:val="ListParagraph"/>
              <w:tabs>
                <w:tab w:val="left" w:pos="90"/>
              </w:tabs>
              <w:ind w:left="0"/>
              <w:contextualSpacing w:val="0"/>
              <w:jc w:val="both"/>
              <w:rPr>
                <w:color w:val="000000" w:themeColor="text1"/>
              </w:rPr>
            </w:pPr>
            <w:r w:rsidRPr="00CE150C">
              <w:rPr>
                <w:rFonts w:eastAsia="Calibri"/>
                <w:color w:val="000000" w:themeColor="text1"/>
                <w:sz w:val="20"/>
                <w:szCs w:val="20"/>
              </w:rPr>
              <w:t>Assessment of needs of adult persons with disabilities regarding community-based support, and of community-based systems (2.1.B)</w:t>
            </w:r>
          </w:p>
        </w:tc>
        <w:tc>
          <w:tcPr>
            <w:tcW w:w="2070" w:type="dxa"/>
            <w:shd w:val="clear" w:color="auto" w:fill="auto"/>
          </w:tcPr>
          <w:p w14:paraId="6572410F" w14:textId="186D71EB" w:rsidR="0016286B" w:rsidRPr="00CE150C" w:rsidRDefault="7512841A" w:rsidP="00270A05">
            <w:pPr>
              <w:pStyle w:val="ListParagraph"/>
              <w:tabs>
                <w:tab w:val="left" w:pos="90"/>
              </w:tabs>
              <w:ind w:left="0"/>
              <w:contextualSpacing w:val="0"/>
              <w:jc w:val="both"/>
              <w:rPr>
                <w:color w:val="000000" w:themeColor="text1"/>
              </w:rPr>
            </w:pPr>
            <w:r w:rsidRPr="00CE150C">
              <w:rPr>
                <w:rFonts w:eastAsia="Calibri"/>
                <w:color w:val="000000" w:themeColor="text1"/>
                <w:sz w:val="20"/>
                <w:szCs w:val="20"/>
              </w:rPr>
              <w:t>Assessment/Research</w:t>
            </w:r>
          </w:p>
        </w:tc>
        <w:tc>
          <w:tcPr>
            <w:tcW w:w="4292" w:type="dxa"/>
            <w:shd w:val="clear" w:color="auto" w:fill="auto"/>
          </w:tcPr>
          <w:p w14:paraId="6B36C1AD" w14:textId="6C7DC8E1" w:rsidR="0016286B" w:rsidRPr="00CE150C" w:rsidRDefault="0AFDB4E7" w:rsidP="00822DC9">
            <w:pPr>
              <w:pStyle w:val="ListParagraph"/>
              <w:tabs>
                <w:tab w:val="left" w:pos="90"/>
              </w:tabs>
              <w:ind w:left="0"/>
              <w:contextualSpacing w:val="0"/>
              <w:jc w:val="both"/>
              <w:rPr>
                <w:color w:val="000000" w:themeColor="text1"/>
              </w:rPr>
            </w:pPr>
            <w:r w:rsidRPr="00CE150C">
              <w:rPr>
                <w:rFonts w:eastAsia="Calibri"/>
                <w:color w:val="000000" w:themeColor="text1"/>
                <w:sz w:val="20"/>
                <w:szCs w:val="20"/>
              </w:rPr>
              <w:t xml:space="preserve">Assessment will identify needs and provide recommendations to enable </w:t>
            </w:r>
            <w:proofErr w:type="gramStart"/>
            <w:r w:rsidRPr="00CE150C">
              <w:rPr>
                <w:rFonts w:eastAsia="Calibri"/>
                <w:color w:val="000000" w:themeColor="text1"/>
                <w:sz w:val="20"/>
                <w:szCs w:val="20"/>
              </w:rPr>
              <w:t>community based</w:t>
            </w:r>
            <w:proofErr w:type="gramEnd"/>
            <w:r w:rsidRPr="00CE150C">
              <w:rPr>
                <w:rFonts w:eastAsia="Calibri"/>
                <w:color w:val="000000" w:themeColor="text1"/>
                <w:sz w:val="20"/>
                <w:szCs w:val="20"/>
              </w:rPr>
              <w:t xml:space="preserve"> support systems and services design and implementation</w:t>
            </w:r>
          </w:p>
        </w:tc>
      </w:tr>
      <w:tr w:rsidR="005023FD" w:rsidRPr="00CE150C" w14:paraId="018E98DE" w14:textId="77777777" w:rsidTr="00E87E02">
        <w:tc>
          <w:tcPr>
            <w:tcW w:w="3675" w:type="dxa"/>
            <w:shd w:val="clear" w:color="auto" w:fill="auto"/>
          </w:tcPr>
          <w:p w14:paraId="7BB63FD7" w14:textId="3A78721B" w:rsidR="007D3339" w:rsidRPr="00CE150C" w:rsidRDefault="008176C5" w:rsidP="00ED6788">
            <w:pPr>
              <w:pStyle w:val="ListParagraph"/>
              <w:tabs>
                <w:tab w:val="left" w:pos="90"/>
              </w:tabs>
              <w:ind w:left="0"/>
              <w:contextualSpacing w:val="0"/>
              <w:jc w:val="both"/>
              <w:rPr>
                <w:rFonts w:eastAsia="Calibri"/>
                <w:color w:val="000000" w:themeColor="text1"/>
                <w:sz w:val="20"/>
                <w:szCs w:val="20"/>
              </w:rPr>
            </w:pPr>
            <w:r w:rsidRPr="00E96BB3">
              <w:rPr>
                <w:sz w:val="20"/>
                <w:szCs w:val="20"/>
              </w:rPr>
              <w:t>S</w:t>
            </w:r>
            <w:r w:rsidRPr="00E96BB3">
              <w:rPr>
                <w:rFonts w:eastAsia="Calibri"/>
                <w:sz w:val="20"/>
                <w:szCs w:val="20"/>
              </w:rPr>
              <w:t>ta</w:t>
            </w:r>
            <w:r w:rsidRPr="00CE150C">
              <w:rPr>
                <w:rFonts w:eastAsia="Calibri"/>
                <w:sz w:val="20"/>
                <w:szCs w:val="20"/>
              </w:rPr>
              <w:t xml:space="preserve">ndard operating procedures for coordination across sectors for provision of integrated, holistic and child </w:t>
            </w:r>
            <w:proofErr w:type="spellStart"/>
            <w:proofErr w:type="gramStart"/>
            <w:r w:rsidRPr="00CE150C">
              <w:rPr>
                <w:rFonts w:eastAsia="Calibri"/>
                <w:sz w:val="20"/>
                <w:szCs w:val="20"/>
              </w:rPr>
              <w:t>centred</w:t>
            </w:r>
            <w:proofErr w:type="spellEnd"/>
            <w:r w:rsidRPr="00CE150C">
              <w:rPr>
                <w:rFonts w:eastAsia="Calibri"/>
                <w:sz w:val="20"/>
                <w:szCs w:val="20"/>
              </w:rPr>
              <w:t>-approach</w:t>
            </w:r>
            <w:proofErr w:type="gramEnd"/>
            <w:r w:rsidRPr="00CE150C">
              <w:rPr>
                <w:rFonts w:eastAsia="Calibri"/>
                <w:sz w:val="20"/>
                <w:szCs w:val="20"/>
              </w:rPr>
              <w:t xml:space="preserve"> to children and youth with disability</w:t>
            </w:r>
            <w:r w:rsidRPr="00CE150C">
              <w:rPr>
                <w:rFonts w:eastAsia="Calibri"/>
                <w:color w:val="000000" w:themeColor="text1"/>
                <w:sz w:val="20"/>
                <w:szCs w:val="20"/>
              </w:rPr>
              <w:t xml:space="preserve"> </w:t>
            </w:r>
          </w:p>
        </w:tc>
        <w:tc>
          <w:tcPr>
            <w:tcW w:w="2070" w:type="dxa"/>
            <w:shd w:val="clear" w:color="auto" w:fill="auto"/>
          </w:tcPr>
          <w:p w14:paraId="19BC03DC" w14:textId="46893666" w:rsidR="007D3339" w:rsidRPr="00CE150C" w:rsidRDefault="008176C5" w:rsidP="00270A05">
            <w:pPr>
              <w:pStyle w:val="ListParagraph"/>
              <w:tabs>
                <w:tab w:val="left" w:pos="90"/>
              </w:tabs>
              <w:ind w:left="0"/>
              <w:contextualSpacing w:val="0"/>
              <w:jc w:val="both"/>
              <w:rPr>
                <w:rFonts w:eastAsia="Calibri"/>
                <w:color w:val="000000" w:themeColor="text1"/>
                <w:sz w:val="20"/>
                <w:szCs w:val="20"/>
              </w:rPr>
            </w:pPr>
            <w:r w:rsidRPr="00CE150C">
              <w:rPr>
                <w:rFonts w:eastAsia="Calibri"/>
                <w:color w:val="000000" w:themeColor="text1"/>
                <w:sz w:val="20"/>
                <w:szCs w:val="20"/>
              </w:rPr>
              <w:t>SOP</w:t>
            </w:r>
          </w:p>
        </w:tc>
        <w:tc>
          <w:tcPr>
            <w:tcW w:w="4292" w:type="dxa"/>
            <w:shd w:val="clear" w:color="auto" w:fill="auto"/>
          </w:tcPr>
          <w:p w14:paraId="5CECC000" w14:textId="4EED5D2D" w:rsidR="007D3339" w:rsidRPr="00CE150C" w:rsidRDefault="00CC5515" w:rsidP="00822DC9">
            <w:pPr>
              <w:pStyle w:val="ListParagraph"/>
              <w:tabs>
                <w:tab w:val="left" w:pos="90"/>
              </w:tabs>
              <w:ind w:left="0"/>
              <w:contextualSpacing w:val="0"/>
              <w:jc w:val="both"/>
              <w:rPr>
                <w:rFonts w:eastAsia="Calibri"/>
                <w:color w:val="000000" w:themeColor="text1"/>
                <w:sz w:val="20"/>
                <w:szCs w:val="20"/>
              </w:rPr>
            </w:pPr>
            <w:r w:rsidRPr="00CE150C">
              <w:rPr>
                <w:rFonts w:eastAsia="Calibri"/>
                <w:sz w:val="20"/>
                <w:szCs w:val="20"/>
                <w:lang w:val="sr-Latn-RS"/>
              </w:rPr>
              <w:t xml:space="preserve">To be used </w:t>
            </w:r>
            <w:r w:rsidRPr="00CE150C">
              <w:rPr>
                <w:rFonts w:eastAsia="Calibri"/>
                <w:sz w:val="20"/>
                <w:szCs w:val="20"/>
              </w:rPr>
              <w:t>for coordination across sectors at technical/professional level for provision of integrated, holistic and child-</w:t>
            </w:r>
            <w:proofErr w:type="spellStart"/>
            <w:r w:rsidRPr="00CE150C">
              <w:rPr>
                <w:rFonts w:eastAsia="Calibri"/>
                <w:sz w:val="20"/>
                <w:szCs w:val="20"/>
              </w:rPr>
              <w:t>centred</w:t>
            </w:r>
            <w:proofErr w:type="spellEnd"/>
            <w:r w:rsidRPr="00CE150C">
              <w:rPr>
                <w:rFonts w:eastAsia="Calibri"/>
                <w:sz w:val="20"/>
                <w:szCs w:val="20"/>
                <w:lang w:val="sr-Latn-RS"/>
              </w:rPr>
              <w:t xml:space="preserve"> </w:t>
            </w:r>
            <w:r w:rsidRPr="00CE150C">
              <w:rPr>
                <w:rFonts w:eastAsia="Calibri"/>
                <w:sz w:val="20"/>
                <w:szCs w:val="20"/>
              </w:rPr>
              <w:t>approach to children and youth with disability throughout the lifecycle</w:t>
            </w:r>
          </w:p>
        </w:tc>
      </w:tr>
    </w:tbl>
    <w:p w14:paraId="6D87A6D5" w14:textId="08182235" w:rsidR="001732D7" w:rsidRPr="00CE150C" w:rsidRDefault="001732D7" w:rsidP="002D4D8E">
      <w:pPr>
        <w:tabs>
          <w:tab w:val="left" w:pos="90"/>
        </w:tabs>
        <w:rPr>
          <w:rFonts w:eastAsiaTheme="majorEastAsia"/>
          <w:color w:val="365F91" w:themeColor="accent1" w:themeShade="BF"/>
          <w:sz w:val="32"/>
          <w:szCs w:val="32"/>
        </w:rPr>
      </w:pPr>
    </w:p>
    <w:p w14:paraId="20E5033A" w14:textId="541E0FF8" w:rsidR="001732D7" w:rsidRPr="00CE150C" w:rsidRDefault="0F752D15" w:rsidP="0CE4616B">
      <w:pPr>
        <w:pStyle w:val="ListParagraph"/>
        <w:numPr>
          <w:ilvl w:val="0"/>
          <w:numId w:val="7"/>
        </w:numPr>
        <w:tabs>
          <w:tab w:val="left" w:pos="90"/>
        </w:tabs>
        <w:ind w:firstLine="0"/>
        <w:rPr>
          <w:rFonts w:eastAsiaTheme="majorEastAsia"/>
          <w:color w:val="365F91" w:themeColor="accent1" w:themeShade="BF"/>
          <w:sz w:val="32"/>
          <w:szCs w:val="32"/>
        </w:rPr>
      </w:pPr>
      <w:r w:rsidRPr="00CE150C">
        <w:rPr>
          <w:rFonts w:eastAsiaTheme="majorEastAsia"/>
          <w:color w:val="365F91" w:themeColor="accent1" w:themeShade="BF"/>
          <w:sz w:val="32"/>
          <w:szCs w:val="32"/>
        </w:rPr>
        <w:t>Comm</w:t>
      </w:r>
      <w:r w:rsidR="01959454" w:rsidRPr="00CE150C">
        <w:rPr>
          <w:rFonts w:eastAsiaTheme="majorEastAsia"/>
          <w:color w:val="365F91" w:themeColor="accent1" w:themeShade="BF"/>
          <w:sz w:val="32"/>
          <w:szCs w:val="32"/>
        </w:rPr>
        <w:t>unications</w:t>
      </w:r>
      <w:r w:rsidRPr="00CE150C">
        <w:rPr>
          <w:rFonts w:eastAsiaTheme="majorEastAsia"/>
          <w:color w:val="365F91" w:themeColor="accent1" w:themeShade="BF"/>
          <w:sz w:val="32"/>
          <w:szCs w:val="32"/>
        </w:rPr>
        <w:t xml:space="preserve"> and visibility</w:t>
      </w:r>
    </w:p>
    <w:p w14:paraId="2057907C" w14:textId="16BF5559" w:rsidR="009D2961" w:rsidRPr="00CE150C" w:rsidRDefault="009D2961" w:rsidP="009D2961">
      <w:pPr>
        <w:tabs>
          <w:tab w:val="left" w:pos="90"/>
        </w:tabs>
        <w:ind w:left="630"/>
        <w:rPr>
          <w:iCs/>
          <w:sz w:val="20"/>
        </w:rPr>
      </w:pPr>
      <w:r w:rsidRPr="00CE150C">
        <w:rPr>
          <w:iCs/>
          <w:sz w:val="20"/>
        </w:rPr>
        <w:lastRenderedPageBreak/>
        <w:t xml:space="preserve">Max </w:t>
      </w:r>
      <w:r w:rsidR="00400B54" w:rsidRPr="00CE150C">
        <w:rPr>
          <w:iCs/>
          <w:sz w:val="20"/>
        </w:rPr>
        <w:t>5</w:t>
      </w:r>
      <w:r w:rsidRPr="00CE150C">
        <w:rPr>
          <w:iCs/>
          <w:sz w:val="20"/>
        </w:rPr>
        <w:t>00 words</w:t>
      </w:r>
    </w:p>
    <w:p w14:paraId="0BDEEC2C" w14:textId="41EBEDF4" w:rsidR="00773C06" w:rsidRPr="00CE150C" w:rsidRDefault="40028189" w:rsidP="6240677B">
      <w:pPr>
        <w:numPr>
          <w:ilvl w:val="0"/>
          <w:numId w:val="4"/>
        </w:numPr>
        <w:tabs>
          <w:tab w:val="left" w:pos="90"/>
          <w:tab w:val="left" w:pos="1350"/>
        </w:tabs>
        <w:ind w:left="1350"/>
        <w:contextualSpacing/>
        <w:jc w:val="both"/>
        <w:rPr>
          <w:i/>
          <w:iCs/>
          <w:sz w:val="20"/>
          <w:szCs w:val="20"/>
        </w:rPr>
      </w:pPr>
      <w:r w:rsidRPr="00CE150C">
        <w:rPr>
          <w:i/>
          <w:iCs/>
          <w:sz w:val="20"/>
          <w:szCs w:val="20"/>
        </w:rPr>
        <w:t xml:space="preserve">Please describe </w:t>
      </w:r>
      <w:r w:rsidR="0195497C" w:rsidRPr="00CE150C">
        <w:rPr>
          <w:i/>
          <w:iCs/>
          <w:sz w:val="20"/>
          <w:szCs w:val="20"/>
        </w:rPr>
        <w:t xml:space="preserve">how the programme will ensure wide communication and visibility of the programme and results achieved. </w:t>
      </w:r>
    </w:p>
    <w:p w14:paraId="68864FDF" w14:textId="77777777" w:rsidR="009B6BAD" w:rsidRPr="00CE150C" w:rsidRDefault="009B6BAD" w:rsidP="009B6BAD">
      <w:pPr>
        <w:tabs>
          <w:tab w:val="left" w:pos="90"/>
          <w:tab w:val="left" w:pos="1350"/>
        </w:tabs>
        <w:contextualSpacing/>
        <w:jc w:val="both"/>
        <w:rPr>
          <w:rFonts w:eastAsiaTheme="majorEastAsia"/>
          <w:iCs/>
          <w:sz w:val="20"/>
          <w:szCs w:val="20"/>
        </w:rPr>
      </w:pPr>
    </w:p>
    <w:p w14:paraId="4DDBA751" w14:textId="0CED6DC0" w:rsidR="001F739E" w:rsidRPr="00CE150C" w:rsidRDefault="1EDC90A2" w:rsidP="7CFF8D63">
      <w:pPr>
        <w:tabs>
          <w:tab w:val="left" w:pos="90"/>
          <w:tab w:val="left" w:pos="1350"/>
        </w:tabs>
        <w:jc w:val="both"/>
        <w:rPr>
          <w:i/>
          <w:iCs/>
          <w:sz w:val="20"/>
          <w:szCs w:val="20"/>
        </w:rPr>
      </w:pPr>
      <w:r w:rsidRPr="7CFF8D63">
        <w:rPr>
          <w:rFonts w:eastAsiaTheme="majorEastAsia"/>
          <w:sz w:val="20"/>
          <w:szCs w:val="20"/>
        </w:rPr>
        <w:t>The project will ensure communication and visibility</w:t>
      </w:r>
      <w:r w:rsidR="2CA4B7BE" w:rsidRPr="7CFF8D63">
        <w:rPr>
          <w:rFonts w:eastAsiaTheme="majorEastAsia"/>
          <w:sz w:val="20"/>
          <w:szCs w:val="20"/>
          <w:lang w:val="sr-Latn-RS"/>
        </w:rPr>
        <w:t xml:space="preserve"> of the action</w:t>
      </w:r>
      <w:r w:rsidRPr="7CFF8D63">
        <w:rPr>
          <w:rFonts w:eastAsiaTheme="majorEastAsia"/>
          <w:sz w:val="20"/>
          <w:szCs w:val="20"/>
        </w:rPr>
        <w:t xml:space="preserve"> through </w:t>
      </w:r>
      <w:r w:rsidR="42DBB5E0" w:rsidRPr="7CFF8D63">
        <w:rPr>
          <w:rFonts w:eastAsiaTheme="majorEastAsia"/>
          <w:sz w:val="20"/>
          <w:szCs w:val="20"/>
          <w:lang w:val="en-GB"/>
        </w:rPr>
        <w:t xml:space="preserve">a </w:t>
      </w:r>
      <w:r w:rsidR="268EF449" w:rsidRPr="7CFF8D63">
        <w:rPr>
          <w:rFonts w:eastAsiaTheme="majorEastAsia"/>
          <w:sz w:val="20"/>
          <w:szCs w:val="20"/>
          <w:lang w:val="en-GB"/>
        </w:rPr>
        <w:t xml:space="preserve">development and implementation of a </w:t>
      </w:r>
      <w:r w:rsidRPr="7CFF8D63">
        <w:rPr>
          <w:rFonts w:eastAsiaTheme="majorEastAsia"/>
          <w:sz w:val="20"/>
          <w:szCs w:val="20"/>
        </w:rPr>
        <w:t xml:space="preserve">communication and visibility plan which will </w:t>
      </w:r>
      <w:r w:rsidR="77DDC579" w:rsidRPr="7CFF8D63">
        <w:rPr>
          <w:rFonts w:eastAsiaTheme="majorEastAsia"/>
          <w:sz w:val="20"/>
          <w:szCs w:val="20"/>
        </w:rPr>
        <w:t>rely</w:t>
      </w:r>
      <w:r w:rsidR="0CF7C3B5" w:rsidRPr="7CFF8D63">
        <w:rPr>
          <w:rFonts w:eastAsiaTheme="majorEastAsia"/>
          <w:sz w:val="20"/>
          <w:szCs w:val="20"/>
        </w:rPr>
        <w:t xml:space="preserve"> on</w:t>
      </w:r>
      <w:r w:rsidRPr="7CFF8D63">
        <w:rPr>
          <w:rFonts w:eastAsiaTheme="majorEastAsia"/>
          <w:sz w:val="20"/>
          <w:szCs w:val="20"/>
        </w:rPr>
        <w:t xml:space="preserve"> the use of </w:t>
      </w:r>
      <w:r w:rsidR="46FBDF8D" w:rsidRPr="7CFF8D63">
        <w:rPr>
          <w:rFonts w:eastAsiaTheme="majorEastAsia"/>
          <w:sz w:val="20"/>
          <w:szCs w:val="20"/>
          <w:lang w:val="en-GB"/>
        </w:rPr>
        <w:t>regular</w:t>
      </w:r>
      <w:r w:rsidRPr="7CFF8D63">
        <w:rPr>
          <w:rFonts w:eastAsiaTheme="majorEastAsia"/>
          <w:sz w:val="20"/>
          <w:szCs w:val="20"/>
        </w:rPr>
        <w:t xml:space="preserve"> communication channels of </w:t>
      </w:r>
      <w:r w:rsidR="46FBDF8D" w:rsidRPr="7CFF8D63">
        <w:rPr>
          <w:rFonts w:eastAsiaTheme="majorEastAsia"/>
          <w:sz w:val="20"/>
          <w:szCs w:val="20"/>
          <w:lang w:val="en-GB"/>
        </w:rPr>
        <w:t xml:space="preserve">the </w:t>
      </w:r>
      <w:r w:rsidRPr="7CFF8D63">
        <w:rPr>
          <w:rFonts w:eastAsiaTheme="majorEastAsia"/>
          <w:sz w:val="20"/>
          <w:szCs w:val="20"/>
        </w:rPr>
        <w:t xml:space="preserve">UN in Montenegro </w:t>
      </w:r>
      <w:proofErr w:type="gramStart"/>
      <w:r w:rsidR="00411F8D" w:rsidRPr="7CFF8D63">
        <w:rPr>
          <w:rFonts w:eastAsiaTheme="majorEastAsia"/>
          <w:sz w:val="20"/>
          <w:szCs w:val="20"/>
        </w:rPr>
        <w:t>e.g</w:t>
      </w:r>
      <w:r w:rsidR="3B243B7E" w:rsidRPr="7CFF8D63">
        <w:rPr>
          <w:rFonts w:eastAsiaTheme="majorEastAsia"/>
          <w:sz w:val="20"/>
          <w:szCs w:val="20"/>
        </w:rPr>
        <w:t>.</w:t>
      </w:r>
      <w:proofErr w:type="gramEnd"/>
      <w:r w:rsidR="3B243B7E" w:rsidRPr="7CFF8D63">
        <w:rPr>
          <w:rFonts w:eastAsiaTheme="majorEastAsia"/>
          <w:sz w:val="20"/>
          <w:szCs w:val="20"/>
        </w:rPr>
        <w:t xml:space="preserve"> websites, media releases</w:t>
      </w:r>
      <w:r w:rsidR="601F667A" w:rsidRPr="7CFF8D63">
        <w:rPr>
          <w:rFonts w:eastAsiaTheme="majorEastAsia"/>
          <w:sz w:val="20"/>
          <w:szCs w:val="20"/>
        </w:rPr>
        <w:t>.</w:t>
      </w:r>
      <w:r w:rsidR="214EE1C9" w:rsidRPr="7CFF8D63">
        <w:rPr>
          <w:rFonts w:eastAsiaTheme="majorEastAsia"/>
          <w:sz w:val="20"/>
          <w:szCs w:val="20"/>
        </w:rPr>
        <w:t xml:space="preserve"> </w:t>
      </w:r>
      <w:r w:rsidR="201751D5" w:rsidRPr="7CFF8D63">
        <w:rPr>
          <w:rFonts w:eastAsiaTheme="majorEastAsia"/>
          <w:sz w:val="20"/>
          <w:szCs w:val="20"/>
          <w:lang w:val="en-GB"/>
        </w:rPr>
        <w:t xml:space="preserve">The project team will ensure that </w:t>
      </w:r>
      <w:r w:rsidR="6A8398D5" w:rsidRPr="7CFF8D63">
        <w:rPr>
          <w:rFonts w:eastAsiaTheme="majorEastAsia"/>
          <w:sz w:val="20"/>
          <w:szCs w:val="20"/>
          <w:lang w:val="en-GB"/>
        </w:rPr>
        <w:t xml:space="preserve">products </w:t>
      </w:r>
      <w:r w:rsidR="50C95C67" w:rsidRPr="7CFF8D63">
        <w:rPr>
          <w:rFonts w:eastAsiaTheme="majorEastAsia"/>
          <w:sz w:val="20"/>
          <w:szCs w:val="20"/>
          <w:lang w:val="en-GB"/>
        </w:rPr>
        <w:t>are</w:t>
      </w:r>
      <w:r w:rsidR="6A8398D5" w:rsidRPr="7CFF8D63">
        <w:rPr>
          <w:rFonts w:eastAsiaTheme="majorEastAsia"/>
          <w:sz w:val="20"/>
          <w:szCs w:val="20"/>
          <w:lang w:val="en-GB"/>
        </w:rPr>
        <w:t xml:space="preserve"> accessible to persons with</w:t>
      </w:r>
      <w:r w:rsidR="786D2D9E" w:rsidRPr="7CFF8D63">
        <w:rPr>
          <w:rFonts w:eastAsiaTheme="majorEastAsia"/>
          <w:sz w:val="20"/>
          <w:szCs w:val="20"/>
          <w:lang w:val="en-GB"/>
        </w:rPr>
        <w:t xml:space="preserve"> </w:t>
      </w:r>
      <w:r w:rsidR="6A8398D5" w:rsidRPr="7CFF8D63">
        <w:rPr>
          <w:rFonts w:eastAsiaTheme="majorEastAsia"/>
          <w:sz w:val="20"/>
          <w:szCs w:val="20"/>
          <w:lang w:val="en-GB"/>
        </w:rPr>
        <w:t xml:space="preserve">disabilities. </w:t>
      </w:r>
      <w:r w:rsidR="3C56C6BC" w:rsidRPr="7CFF8D63">
        <w:rPr>
          <w:rFonts w:eastAsiaTheme="majorEastAsia"/>
          <w:sz w:val="20"/>
          <w:szCs w:val="20"/>
          <w:lang w:val="en-GB"/>
        </w:rPr>
        <w:t xml:space="preserve">Information on the key objectives and </w:t>
      </w:r>
      <w:r w:rsidR="201751D5" w:rsidRPr="7CFF8D63">
        <w:rPr>
          <w:rFonts w:eastAsiaTheme="majorEastAsia"/>
          <w:sz w:val="20"/>
          <w:szCs w:val="20"/>
          <w:lang w:val="en-GB"/>
        </w:rPr>
        <w:t>main activities under the project will be made available to the public</w:t>
      </w:r>
      <w:r w:rsidR="6A8398D5" w:rsidRPr="7CFF8D63">
        <w:rPr>
          <w:rFonts w:eastAsiaTheme="majorEastAsia"/>
          <w:sz w:val="20"/>
          <w:szCs w:val="20"/>
          <w:lang w:val="en-GB"/>
        </w:rPr>
        <w:t xml:space="preserve">. </w:t>
      </w:r>
      <w:r w:rsidR="4F5EE0B2" w:rsidRPr="7CFF8D63">
        <w:rPr>
          <w:rFonts w:eastAsiaTheme="majorEastAsia"/>
          <w:sz w:val="20"/>
          <w:szCs w:val="20"/>
        </w:rPr>
        <w:t>Information on key activities where the participation of persons with disabilities and O</w:t>
      </w:r>
      <w:r w:rsidR="3AA874B9" w:rsidRPr="7CFF8D63">
        <w:rPr>
          <w:rFonts w:eastAsiaTheme="majorEastAsia"/>
          <w:sz w:val="20"/>
          <w:szCs w:val="20"/>
        </w:rPr>
        <w:t>P</w:t>
      </w:r>
      <w:r w:rsidR="4F5EE0B2" w:rsidRPr="7CFF8D63">
        <w:rPr>
          <w:rFonts w:eastAsiaTheme="majorEastAsia"/>
          <w:sz w:val="20"/>
          <w:szCs w:val="20"/>
        </w:rPr>
        <w:t xml:space="preserve">Ds is </w:t>
      </w:r>
      <w:r w:rsidR="3AA874B9" w:rsidRPr="7CFF8D63">
        <w:rPr>
          <w:rFonts w:eastAsiaTheme="majorEastAsia"/>
          <w:sz w:val="20"/>
          <w:szCs w:val="20"/>
        </w:rPr>
        <w:t xml:space="preserve">of utmost importance will be shared through networks of </w:t>
      </w:r>
      <w:r w:rsidR="42DBB5E0" w:rsidRPr="7CFF8D63">
        <w:rPr>
          <w:rFonts w:eastAsiaTheme="majorEastAsia"/>
          <w:sz w:val="20"/>
          <w:szCs w:val="20"/>
          <w:lang w:val="en-GB"/>
        </w:rPr>
        <w:t xml:space="preserve">the </w:t>
      </w:r>
      <w:r w:rsidR="3AA874B9" w:rsidRPr="7CFF8D63">
        <w:rPr>
          <w:rFonts w:eastAsiaTheme="majorEastAsia"/>
          <w:sz w:val="20"/>
          <w:szCs w:val="20"/>
        </w:rPr>
        <w:t xml:space="preserve">organizations working with </w:t>
      </w:r>
      <w:r w:rsidR="42DBB5E0" w:rsidRPr="7CFF8D63">
        <w:rPr>
          <w:rFonts w:eastAsiaTheme="majorEastAsia"/>
          <w:sz w:val="20"/>
          <w:szCs w:val="20"/>
          <w:lang w:val="en-GB"/>
        </w:rPr>
        <w:t xml:space="preserve">the </w:t>
      </w:r>
      <w:r w:rsidR="3AA874B9" w:rsidRPr="7CFF8D63">
        <w:rPr>
          <w:rFonts w:eastAsiaTheme="majorEastAsia"/>
          <w:sz w:val="20"/>
          <w:szCs w:val="20"/>
        </w:rPr>
        <w:t>target population.</w:t>
      </w:r>
      <w:r w:rsidR="4F5EE0B2" w:rsidRPr="7CFF8D63">
        <w:rPr>
          <w:rFonts w:eastAsiaTheme="majorEastAsia"/>
          <w:sz w:val="20"/>
          <w:szCs w:val="20"/>
        </w:rPr>
        <w:t xml:space="preserve"> </w:t>
      </w:r>
      <w:r w:rsidR="6BA61E49" w:rsidRPr="7CFF8D63">
        <w:rPr>
          <w:rFonts w:eastAsiaTheme="majorEastAsia"/>
          <w:sz w:val="20"/>
          <w:szCs w:val="20"/>
        </w:rPr>
        <w:t xml:space="preserve">The project will also ensure sharing information in key strategic national platforms to enhance visibility. </w:t>
      </w:r>
      <w:r w:rsidRPr="7CFF8D63">
        <w:rPr>
          <w:rFonts w:eastAsiaTheme="majorEastAsia"/>
          <w:sz w:val="20"/>
          <w:szCs w:val="20"/>
        </w:rPr>
        <w:t xml:space="preserve">This </w:t>
      </w:r>
      <w:r w:rsidR="01E0C3D8" w:rsidRPr="7CFF8D63">
        <w:rPr>
          <w:rFonts w:eastAsiaTheme="majorEastAsia"/>
          <w:sz w:val="20"/>
          <w:szCs w:val="20"/>
        </w:rPr>
        <w:t xml:space="preserve">will help </w:t>
      </w:r>
      <w:r w:rsidRPr="7CFF8D63">
        <w:rPr>
          <w:rFonts w:eastAsiaTheme="majorEastAsia"/>
          <w:sz w:val="20"/>
          <w:szCs w:val="20"/>
        </w:rPr>
        <w:t xml:space="preserve">raise awareness on the CRPD and disability rights </w:t>
      </w:r>
      <w:r w:rsidR="6BA61E49" w:rsidRPr="7CFF8D63">
        <w:rPr>
          <w:rFonts w:eastAsiaTheme="majorEastAsia"/>
          <w:sz w:val="20"/>
          <w:szCs w:val="20"/>
        </w:rPr>
        <w:t xml:space="preserve">related issues </w:t>
      </w:r>
      <w:r w:rsidRPr="7CFF8D63">
        <w:rPr>
          <w:rFonts w:eastAsiaTheme="majorEastAsia"/>
          <w:sz w:val="20"/>
          <w:szCs w:val="20"/>
        </w:rPr>
        <w:t>in</w:t>
      </w:r>
      <w:r w:rsidR="01E0C3D8" w:rsidRPr="7CFF8D63">
        <w:rPr>
          <w:rFonts w:eastAsiaTheme="majorEastAsia"/>
          <w:sz w:val="20"/>
          <w:szCs w:val="20"/>
        </w:rPr>
        <w:t xml:space="preserve"> </w:t>
      </w:r>
      <w:r w:rsidR="4BE702BE" w:rsidRPr="7CFF8D63">
        <w:rPr>
          <w:rFonts w:eastAsiaTheme="majorEastAsia"/>
          <w:sz w:val="20"/>
          <w:szCs w:val="20"/>
        </w:rPr>
        <w:t>the countr</w:t>
      </w:r>
      <w:r w:rsidR="2911DB93" w:rsidRPr="7CFF8D63">
        <w:rPr>
          <w:rFonts w:eastAsiaTheme="majorEastAsia"/>
          <w:sz w:val="20"/>
          <w:szCs w:val="20"/>
        </w:rPr>
        <w:t xml:space="preserve">y. </w:t>
      </w:r>
    </w:p>
    <w:p w14:paraId="28759543" w14:textId="77777777" w:rsidR="6240677B" w:rsidRPr="00CE150C" w:rsidRDefault="6240677B" w:rsidP="001F739E">
      <w:pPr>
        <w:tabs>
          <w:tab w:val="left" w:pos="90"/>
          <w:tab w:val="left" w:pos="1350"/>
        </w:tabs>
        <w:jc w:val="both"/>
        <w:rPr>
          <w:i/>
          <w:iCs/>
          <w:sz w:val="20"/>
          <w:szCs w:val="20"/>
        </w:rPr>
      </w:pPr>
    </w:p>
    <w:p w14:paraId="7005DF53" w14:textId="0513233B" w:rsidR="004A71D2" w:rsidRPr="00CE150C" w:rsidRDefault="004A71D2" w:rsidP="00411D70">
      <w:pPr>
        <w:pStyle w:val="ListParagraph"/>
        <w:tabs>
          <w:tab w:val="left" w:pos="90"/>
        </w:tabs>
        <w:ind w:left="142"/>
        <w:contextualSpacing w:val="0"/>
        <w:jc w:val="both"/>
        <w:rPr>
          <w:iCs/>
          <w:sz w:val="20"/>
        </w:rPr>
      </w:pPr>
      <w:r w:rsidRPr="00CE150C">
        <w:rPr>
          <w:iCs/>
          <w:sz w:val="20"/>
        </w:rPr>
        <w:t>Table 5 Communications products</w:t>
      </w:r>
    </w:p>
    <w:p w14:paraId="4A019891" w14:textId="77777777" w:rsidR="00773C06" w:rsidRPr="00CE150C" w:rsidRDefault="00773C06" w:rsidP="002D4D8E">
      <w:pPr>
        <w:pStyle w:val="ListParagraph"/>
        <w:tabs>
          <w:tab w:val="left" w:pos="90"/>
        </w:tabs>
        <w:ind w:left="360"/>
        <w:rPr>
          <w:rFonts w:eastAsiaTheme="majorEastAsia"/>
          <w:i/>
          <w:iCs/>
          <w:sz w:val="20"/>
          <w:szCs w:val="20"/>
        </w:rPr>
      </w:pPr>
    </w:p>
    <w:tbl>
      <w:tblPr>
        <w:tblStyle w:val="TableGrid"/>
        <w:tblW w:w="9454" w:type="dxa"/>
        <w:tblInd w:w="137" w:type="dxa"/>
        <w:tblLook w:val="04A0" w:firstRow="1" w:lastRow="0" w:firstColumn="1" w:lastColumn="0" w:noHBand="0" w:noVBand="1"/>
      </w:tblPr>
      <w:tblGrid>
        <w:gridCol w:w="3427"/>
        <w:gridCol w:w="2292"/>
        <w:gridCol w:w="3735"/>
      </w:tblGrid>
      <w:tr w:rsidR="003E4C76" w:rsidRPr="005266A4" w14:paraId="5845DD70" w14:textId="77777777" w:rsidTr="7CFF8D63">
        <w:tc>
          <w:tcPr>
            <w:tcW w:w="3427" w:type="dxa"/>
            <w:shd w:val="clear" w:color="auto" w:fill="DBE5F1" w:themeFill="accent1" w:themeFillTint="33"/>
          </w:tcPr>
          <w:p w14:paraId="40FD23DD" w14:textId="77777777" w:rsidR="00773C06" w:rsidRPr="005266A4" w:rsidRDefault="00773C06" w:rsidP="002D4D8E">
            <w:pPr>
              <w:pStyle w:val="ListParagraph"/>
              <w:tabs>
                <w:tab w:val="left" w:pos="90"/>
              </w:tabs>
              <w:ind w:left="0"/>
              <w:contextualSpacing w:val="0"/>
              <w:jc w:val="both"/>
              <w:rPr>
                <w:b/>
                <w:bCs/>
                <w:i/>
                <w:color w:val="000000" w:themeColor="text1"/>
                <w:sz w:val="20"/>
              </w:rPr>
            </w:pPr>
            <w:r w:rsidRPr="005266A4">
              <w:rPr>
                <w:b/>
                <w:bCs/>
                <w:i/>
                <w:color w:val="000000" w:themeColor="text1"/>
                <w:sz w:val="20"/>
              </w:rPr>
              <w:t>Product</w:t>
            </w:r>
          </w:p>
          <w:p w14:paraId="51F309E7" w14:textId="77777777" w:rsidR="006440F0" w:rsidRPr="005266A4" w:rsidRDefault="006440F0" w:rsidP="002D4D8E">
            <w:pPr>
              <w:pStyle w:val="ListParagraph"/>
              <w:tabs>
                <w:tab w:val="left" w:pos="90"/>
              </w:tabs>
              <w:ind w:left="0"/>
              <w:contextualSpacing w:val="0"/>
              <w:jc w:val="both"/>
              <w:rPr>
                <w:b/>
                <w:bCs/>
                <w:i/>
                <w:color w:val="000000" w:themeColor="text1"/>
                <w:sz w:val="20"/>
              </w:rPr>
            </w:pPr>
          </w:p>
          <w:p w14:paraId="05049F15" w14:textId="77777777" w:rsidR="006440F0" w:rsidRPr="005266A4" w:rsidRDefault="006440F0" w:rsidP="002D4D8E">
            <w:pPr>
              <w:pStyle w:val="ListParagraph"/>
              <w:tabs>
                <w:tab w:val="left" w:pos="90"/>
              </w:tabs>
              <w:ind w:left="0"/>
              <w:contextualSpacing w:val="0"/>
              <w:jc w:val="both"/>
              <w:rPr>
                <w:b/>
                <w:bCs/>
                <w:i/>
                <w:color w:val="000000" w:themeColor="text1"/>
                <w:sz w:val="20"/>
              </w:rPr>
            </w:pPr>
          </w:p>
          <w:p w14:paraId="51D6A2AF" w14:textId="73CFC6A5" w:rsidR="00773C06" w:rsidRPr="005266A4" w:rsidRDefault="00773C06" w:rsidP="002D4D8E">
            <w:pPr>
              <w:pStyle w:val="ListParagraph"/>
              <w:tabs>
                <w:tab w:val="left" w:pos="90"/>
              </w:tabs>
              <w:ind w:left="0"/>
              <w:contextualSpacing w:val="0"/>
              <w:jc w:val="both"/>
              <w:rPr>
                <w:b/>
                <w:bCs/>
                <w:i/>
                <w:color w:val="000000" w:themeColor="text1"/>
                <w:sz w:val="20"/>
              </w:rPr>
            </w:pPr>
          </w:p>
        </w:tc>
        <w:tc>
          <w:tcPr>
            <w:tcW w:w="2292" w:type="dxa"/>
            <w:shd w:val="clear" w:color="auto" w:fill="DBE5F1" w:themeFill="accent1" w:themeFillTint="33"/>
          </w:tcPr>
          <w:p w14:paraId="322C005F" w14:textId="4D4FA72E" w:rsidR="00773C06" w:rsidRPr="005266A4" w:rsidRDefault="00773C06" w:rsidP="002D4D8E">
            <w:pPr>
              <w:pStyle w:val="ListParagraph"/>
              <w:tabs>
                <w:tab w:val="left" w:pos="90"/>
              </w:tabs>
              <w:ind w:left="0"/>
              <w:contextualSpacing w:val="0"/>
              <w:jc w:val="both"/>
              <w:rPr>
                <w:b/>
                <w:bCs/>
                <w:i/>
                <w:color w:val="000000" w:themeColor="text1"/>
                <w:sz w:val="20"/>
              </w:rPr>
            </w:pPr>
            <w:r w:rsidRPr="005266A4">
              <w:rPr>
                <w:b/>
                <w:bCs/>
                <w:i/>
                <w:color w:val="000000" w:themeColor="text1"/>
                <w:sz w:val="20"/>
              </w:rPr>
              <w:t xml:space="preserve">Type of </w:t>
            </w:r>
            <w:r w:rsidR="006F003F" w:rsidRPr="005266A4">
              <w:rPr>
                <w:b/>
                <w:bCs/>
                <w:i/>
                <w:color w:val="000000" w:themeColor="text1"/>
                <w:sz w:val="20"/>
              </w:rPr>
              <w:t>communication product</w:t>
            </w:r>
          </w:p>
        </w:tc>
        <w:tc>
          <w:tcPr>
            <w:tcW w:w="3735" w:type="dxa"/>
            <w:shd w:val="clear" w:color="auto" w:fill="DBE5F1" w:themeFill="accent1" w:themeFillTint="33"/>
          </w:tcPr>
          <w:p w14:paraId="5D170C75" w14:textId="77777777" w:rsidR="00773C06" w:rsidRPr="005266A4" w:rsidRDefault="00773C06" w:rsidP="002D4D8E">
            <w:pPr>
              <w:pStyle w:val="ListParagraph"/>
              <w:tabs>
                <w:tab w:val="left" w:pos="90"/>
              </w:tabs>
              <w:ind w:left="0"/>
              <w:contextualSpacing w:val="0"/>
              <w:jc w:val="both"/>
              <w:rPr>
                <w:b/>
                <w:bCs/>
                <w:i/>
                <w:color w:val="000000" w:themeColor="text1"/>
                <w:sz w:val="20"/>
              </w:rPr>
            </w:pPr>
            <w:r w:rsidRPr="005266A4">
              <w:rPr>
                <w:b/>
                <w:bCs/>
                <w:i/>
                <w:color w:val="000000" w:themeColor="text1"/>
                <w:sz w:val="20"/>
              </w:rPr>
              <w:t>Expected dissemination and use</w:t>
            </w:r>
          </w:p>
        </w:tc>
      </w:tr>
      <w:tr w:rsidR="0097094E" w:rsidRPr="005266A4" w14:paraId="3662BD08" w14:textId="77777777" w:rsidTr="7CFF8D63">
        <w:tc>
          <w:tcPr>
            <w:tcW w:w="3427" w:type="dxa"/>
            <w:shd w:val="clear" w:color="auto" w:fill="FFFFFF" w:themeFill="background1"/>
          </w:tcPr>
          <w:p w14:paraId="67DAF897" w14:textId="1181CF1F" w:rsidR="0097094E" w:rsidRPr="005266A4" w:rsidRDefault="0097094E" w:rsidP="0097094E">
            <w:pPr>
              <w:pStyle w:val="ListParagraph"/>
              <w:tabs>
                <w:tab w:val="left" w:pos="90"/>
              </w:tabs>
              <w:ind w:left="0"/>
              <w:contextualSpacing w:val="0"/>
              <w:jc w:val="both"/>
              <w:rPr>
                <w:iCs/>
                <w:color w:val="000000" w:themeColor="text1"/>
                <w:sz w:val="20"/>
              </w:rPr>
            </w:pPr>
            <w:r w:rsidRPr="005266A4">
              <w:rPr>
                <w:iCs/>
                <w:color w:val="000000" w:themeColor="text1"/>
                <w:sz w:val="20"/>
              </w:rPr>
              <w:t>Brochure/leaflet with brief</w:t>
            </w:r>
            <w:r w:rsidR="000B2A30" w:rsidRPr="005266A4">
              <w:rPr>
                <w:iCs/>
                <w:color w:val="000000" w:themeColor="text1"/>
                <w:sz w:val="20"/>
              </w:rPr>
              <w:t xml:space="preserve"> information</w:t>
            </w:r>
            <w:r w:rsidRPr="005266A4">
              <w:rPr>
                <w:iCs/>
                <w:color w:val="000000" w:themeColor="text1"/>
                <w:sz w:val="20"/>
              </w:rPr>
              <w:t xml:space="preserve"> on the project</w:t>
            </w:r>
          </w:p>
        </w:tc>
        <w:tc>
          <w:tcPr>
            <w:tcW w:w="2292" w:type="dxa"/>
            <w:shd w:val="clear" w:color="auto" w:fill="FFFFFF" w:themeFill="background1"/>
          </w:tcPr>
          <w:p w14:paraId="567F9EC2" w14:textId="764D690D" w:rsidR="0097094E" w:rsidRPr="005266A4" w:rsidRDefault="0097094E" w:rsidP="0097094E">
            <w:pPr>
              <w:pStyle w:val="ListParagraph"/>
              <w:tabs>
                <w:tab w:val="left" w:pos="90"/>
              </w:tabs>
              <w:ind w:left="0"/>
              <w:contextualSpacing w:val="0"/>
              <w:jc w:val="both"/>
              <w:rPr>
                <w:iCs/>
                <w:color w:val="000000" w:themeColor="text1"/>
                <w:sz w:val="20"/>
              </w:rPr>
            </w:pPr>
            <w:r w:rsidRPr="005266A4">
              <w:rPr>
                <w:iCs/>
                <w:color w:val="000000" w:themeColor="text1"/>
                <w:sz w:val="20"/>
              </w:rPr>
              <w:t>Brochure – hard copy and online</w:t>
            </w:r>
          </w:p>
        </w:tc>
        <w:tc>
          <w:tcPr>
            <w:tcW w:w="3735" w:type="dxa"/>
            <w:shd w:val="clear" w:color="auto" w:fill="FFFFFF" w:themeFill="background1"/>
          </w:tcPr>
          <w:p w14:paraId="78FA5383" w14:textId="6BEE8E12" w:rsidR="0097094E" w:rsidRPr="005266A4" w:rsidRDefault="0097094E" w:rsidP="0097094E">
            <w:pPr>
              <w:pStyle w:val="ListParagraph"/>
              <w:tabs>
                <w:tab w:val="left" w:pos="90"/>
              </w:tabs>
              <w:ind w:left="0"/>
              <w:contextualSpacing w:val="0"/>
              <w:jc w:val="both"/>
              <w:rPr>
                <w:iCs/>
                <w:color w:val="000000" w:themeColor="text1"/>
                <w:sz w:val="20"/>
              </w:rPr>
            </w:pPr>
            <w:r w:rsidRPr="005266A4">
              <w:rPr>
                <w:iCs/>
                <w:color w:val="000000" w:themeColor="text1"/>
                <w:sz w:val="20"/>
              </w:rPr>
              <w:t>UNCT website, for broader public</w:t>
            </w:r>
          </w:p>
        </w:tc>
      </w:tr>
      <w:tr w:rsidR="0097094E" w:rsidRPr="005266A4" w14:paraId="36973EAD" w14:textId="77777777" w:rsidTr="7CFF8D63">
        <w:tc>
          <w:tcPr>
            <w:tcW w:w="3427" w:type="dxa"/>
          </w:tcPr>
          <w:p w14:paraId="0B4CF1F9" w14:textId="7F04AB58" w:rsidR="0097094E" w:rsidRPr="005266A4" w:rsidRDefault="0097094E" w:rsidP="0097094E">
            <w:pPr>
              <w:pStyle w:val="ListParagraph"/>
              <w:tabs>
                <w:tab w:val="left" w:pos="90"/>
              </w:tabs>
              <w:ind w:left="0"/>
              <w:contextualSpacing w:val="0"/>
              <w:jc w:val="both"/>
              <w:rPr>
                <w:iCs/>
                <w:color w:val="000000" w:themeColor="text1"/>
                <w:sz w:val="20"/>
              </w:rPr>
            </w:pPr>
            <w:r w:rsidRPr="005266A4">
              <w:rPr>
                <w:iCs/>
                <w:color w:val="000000" w:themeColor="text1"/>
                <w:sz w:val="20"/>
              </w:rPr>
              <w:t>Media releases, articles</w:t>
            </w:r>
            <w:r w:rsidR="00AC48A7" w:rsidRPr="005266A4">
              <w:rPr>
                <w:iCs/>
                <w:color w:val="000000" w:themeColor="text1"/>
                <w:sz w:val="20"/>
              </w:rPr>
              <w:t>, interviews of UN staff and project partners</w:t>
            </w:r>
          </w:p>
        </w:tc>
        <w:tc>
          <w:tcPr>
            <w:tcW w:w="2292" w:type="dxa"/>
          </w:tcPr>
          <w:p w14:paraId="21EBA098" w14:textId="72CA3FB5" w:rsidR="0097094E" w:rsidRPr="005266A4" w:rsidRDefault="0097094E" w:rsidP="0097094E">
            <w:pPr>
              <w:pStyle w:val="ListParagraph"/>
              <w:tabs>
                <w:tab w:val="left" w:pos="90"/>
              </w:tabs>
              <w:ind w:left="0"/>
              <w:contextualSpacing w:val="0"/>
              <w:jc w:val="both"/>
              <w:rPr>
                <w:iCs/>
                <w:color w:val="000000" w:themeColor="text1"/>
                <w:sz w:val="20"/>
              </w:rPr>
            </w:pPr>
            <w:r w:rsidRPr="005266A4">
              <w:rPr>
                <w:iCs/>
                <w:color w:val="000000" w:themeColor="text1"/>
                <w:sz w:val="20"/>
                <w:szCs w:val="20"/>
              </w:rPr>
              <w:t>Online articles, with accessible formats/devices</w:t>
            </w:r>
            <w:r w:rsidR="00AC48A7" w:rsidRPr="005266A4">
              <w:rPr>
                <w:iCs/>
                <w:color w:val="000000" w:themeColor="text1"/>
                <w:sz w:val="20"/>
                <w:szCs w:val="20"/>
              </w:rPr>
              <w:t>, traditional media</w:t>
            </w:r>
          </w:p>
        </w:tc>
        <w:tc>
          <w:tcPr>
            <w:tcW w:w="3735" w:type="dxa"/>
          </w:tcPr>
          <w:p w14:paraId="677CB777" w14:textId="7457D553" w:rsidR="0097094E" w:rsidRPr="005266A4" w:rsidRDefault="0097094E" w:rsidP="0097094E">
            <w:pPr>
              <w:pStyle w:val="ListParagraph"/>
              <w:tabs>
                <w:tab w:val="left" w:pos="90"/>
              </w:tabs>
              <w:ind w:left="0"/>
              <w:contextualSpacing w:val="0"/>
              <w:jc w:val="both"/>
              <w:rPr>
                <w:iCs/>
                <w:color w:val="000000" w:themeColor="text1"/>
                <w:sz w:val="20"/>
              </w:rPr>
            </w:pPr>
            <w:r w:rsidRPr="005266A4">
              <w:rPr>
                <w:iCs/>
                <w:color w:val="000000" w:themeColor="text1"/>
                <w:sz w:val="20"/>
              </w:rPr>
              <w:t>UNCT website, for broader public</w:t>
            </w:r>
          </w:p>
        </w:tc>
      </w:tr>
      <w:tr w:rsidR="0097094E" w:rsidRPr="005266A4" w14:paraId="1DB23FF2" w14:textId="77777777" w:rsidTr="7CFF8D63">
        <w:tc>
          <w:tcPr>
            <w:tcW w:w="3427" w:type="dxa"/>
          </w:tcPr>
          <w:p w14:paraId="634C42A5" w14:textId="2823594E" w:rsidR="0097094E" w:rsidRPr="005266A4" w:rsidRDefault="0097094E" w:rsidP="0097094E">
            <w:pPr>
              <w:pStyle w:val="ListParagraph"/>
              <w:tabs>
                <w:tab w:val="left" w:pos="90"/>
              </w:tabs>
              <w:ind w:left="0"/>
              <w:contextualSpacing w:val="0"/>
              <w:jc w:val="both"/>
              <w:rPr>
                <w:iCs/>
                <w:color w:val="000000" w:themeColor="text1"/>
                <w:sz w:val="20"/>
              </w:rPr>
            </w:pPr>
            <w:r w:rsidRPr="005266A4">
              <w:rPr>
                <w:iCs/>
                <w:color w:val="000000" w:themeColor="text1"/>
                <w:sz w:val="20"/>
              </w:rPr>
              <w:t>UN</w:t>
            </w:r>
            <w:r w:rsidR="00AC48A7" w:rsidRPr="005266A4">
              <w:rPr>
                <w:iCs/>
                <w:color w:val="000000" w:themeColor="text1"/>
                <w:sz w:val="20"/>
              </w:rPr>
              <w:t xml:space="preserve"> Montenegro and individual </w:t>
            </w:r>
            <w:r w:rsidRPr="005266A4">
              <w:rPr>
                <w:iCs/>
                <w:color w:val="000000" w:themeColor="text1"/>
                <w:sz w:val="20"/>
              </w:rPr>
              <w:t xml:space="preserve">agencies </w:t>
            </w:r>
            <w:r w:rsidR="002C3641" w:rsidRPr="005266A4">
              <w:rPr>
                <w:iCs/>
                <w:color w:val="000000" w:themeColor="text1"/>
                <w:sz w:val="20"/>
              </w:rPr>
              <w:t xml:space="preserve">websites and/or </w:t>
            </w:r>
            <w:r w:rsidRPr="005266A4">
              <w:rPr>
                <w:iCs/>
                <w:color w:val="000000" w:themeColor="text1"/>
                <w:sz w:val="20"/>
              </w:rPr>
              <w:t>social media articles</w:t>
            </w:r>
          </w:p>
        </w:tc>
        <w:tc>
          <w:tcPr>
            <w:tcW w:w="2292" w:type="dxa"/>
          </w:tcPr>
          <w:p w14:paraId="7FA59EEF" w14:textId="0BF13AE4" w:rsidR="0097094E" w:rsidRPr="005266A4" w:rsidRDefault="002C3641" w:rsidP="0097094E">
            <w:pPr>
              <w:pStyle w:val="ListParagraph"/>
              <w:tabs>
                <w:tab w:val="left" w:pos="90"/>
              </w:tabs>
              <w:ind w:left="0"/>
              <w:contextualSpacing w:val="0"/>
              <w:jc w:val="both"/>
              <w:rPr>
                <w:iCs/>
                <w:color w:val="000000" w:themeColor="text1"/>
                <w:sz w:val="20"/>
              </w:rPr>
            </w:pPr>
            <w:r w:rsidRPr="005266A4">
              <w:rPr>
                <w:iCs/>
                <w:color w:val="000000" w:themeColor="text1"/>
                <w:sz w:val="20"/>
                <w:szCs w:val="20"/>
              </w:rPr>
              <w:t xml:space="preserve">Website and/or social </w:t>
            </w:r>
            <w:r w:rsidR="0097094E" w:rsidRPr="005266A4">
              <w:rPr>
                <w:iCs/>
                <w:color w:val="000000" w:themeColor="text1"/>
                <w:sz w:val="20"/>
                <w:szCs w:val="20"/>
              </w:rPr>
              <w:t>media contents and threads, with accessible formats/devices</w:t>
            </w:r>
          </w:p>
        </w:tc>
        <w:tc>
          <w:tcPr>
            <w:tcW w:w="3735" w:type="dxa"/>
          </w:tcPr>
          <w:p w14:paraId="0FCF45B7" w14:textId="534C9366" w:rsidR="0097094E" w:rsidRPr="005266A4" w:rsidRDefault="2731460B" w:rsidP="7CFF8D63">
            <w:pPr>
              <w:pStyle w:val="ListParagraph"/>
              <w:tabs>
                <w:tab w:val="left" w:pos="90"/>
              </w:tabs>
              <w:ind w:left="0"/>
              <w:contextualSpacing w:val="0"/>
              <w:jc w:val="both"/>
              <w:rPr>
                <w:color w:val="000000" w:themeColor="text1"/>
                <w:sz w:val="20"/>
                <w:szCs w:val="20"/>
              </w:rPr>
            </w:pPr>
            <w:r w:rsidRPr="7CFF8D63">
              <w:rPr>
                <w:color w:val="000000" w:themeColor="text1"/>
                <w:sz w:val="20"/>
                <w:szCs w:val="20"/>
              </w:rPr>
              <w:t>UNCT, Government’s, OPDs, CSO</w:t>
            </w:r>
            <w:r w:rsidR="7A508A57" w:rsidRPr="7CFF8D63">
              <w:rPr>
                <w:color w:val="000000" w:themeColor="text1"/>
                <w:sz w:val="20"/>
                <w:szCs w:val="20"/>
              </w:rPr>
              <w:t>s</w:t>
            </w:r>
            <w:r w:rsidRPr="7CFF8D63">
              <w:rPr>
                <w:color w:val="000000" w:themeColor="text1"/>
                <w:sz w:val="20"/>
                <w:szCs w:val="20"/>
              </w:rPr>
              <w:t>, for media and broader public</w:t>
            </w:r>
          </w:p>
        </w:tc>
      </w:tr>
    </w:tbl>
    <w:p w14:paraId="1E4178B7" w14:textId="50C0B795" w:rsidR="00EB6084" w:rsidRPr="00CE150C" w:rsidRDefault="00EB6084" w:rsidP="002D4D8E">
      <w:pPr>
        <w:tabs>
          <w:tab w:val="left" w:pos="90"/>
        </w:tabs>
        <w:rPr>
          <w:rFonts w:eastAsiaTheme="majorEastAsia"/>
          <w:color w:val="365F91" w:themeColor="accent1" w:themeShade="BF"/>
          <w:sz w:val="32"/>
          <w:szCs w:val="32"/>
        </w:rPr>
      </w:pPr>
    </w:p>
    <w:p w14:paraId="0C4FA453" w14:textId="6F361072" w:rsidR="00EB6084" w:rsidRPr="00CE150C" w:rsidRDefault="0F752D15" w:rsidP="0CE4616B">
      <w:pPr>
        <w:pStyle w:val="ListParagraph"/>
        <w:numPr>
          <w:ilvl w:val="0"/>
          <w:numId w:val="7"/>
        </w:numPr>
        <w:tabs>
          <w:tab w:val="left" w:pos="90"/>
        </w:tabs>
        <w:ind w:firstLine="0"/>
        <w:rPr>
          <w:rFonts w:eastAsiaTheme="majorEastAsia"/>
          <w:color w:val="365F91" w:themeColor="accent1" w:themeShade="BF"/>
          <w:sz w:val="32"/>
          <w:szCs w:val="32"/>
        </w:rPr>
      </w:pPr>
      <w:r w:rsidRPr="00CE150C">
        <w:rPr>
          <w:rFonts w:eastAsiaTheme="majorEastAsia"/>
          <w:color w:val="365F91" w:themeColor="accent1" w:themeShade="BF"/>
          <w:sz w:val="32"/>
          <w:szCs w:val="32"/>
        </w:rPr>
        <w:t>M</w:t>
      </w:r>
      <w:r w:rsidR="01959454" w:rsidRPr="00CE150C">
        <w:rPr>
          <w:rFonts w:eastAsiaTheme="majorEastAsia"/>
          <w:color w:val="365F91" w:themeColor="accent1" w:themeShade="BF"/>
          <w:sz w:val="32"/>
          <w:szCs w:val="32"/>
        </w:rPr>
        <w:t xml:space="preserve">onitoring and Evaluation </w:t>
      </w:r>
      <w:r w:rsidRPr="00CE150C">
        <w:rPr>
          <w:rFonts w:eastAsiaTheme="majorEastAsia"/>
          <w:color w:val="365F91" w:themeColor="accent1" w:themeShade="BF"/>
          <w:sz w:val="32"/>
          <w:szCs w:val="32"/>
        </w:rPr>
        <w:t xml:space="preserve"> </w:t>
      </w:r>
    </w:p>
    <w:p w14:paraId="49B2D34B" w14:textId="5BC663CA" w:rsidR="00773C06" w:rsidRPr="00CE150C" w:rsidRDefault="00773C06" w:rsidP="002D4D8E">
      <w:pPr>
        <w:pStyle w:val="ListParagraph"/>
        <w:tabs>
          <w:tab w:val="left" w:pos="90"/>
        </w:tabs>
        <w:ind w:left="360"/>
        <w:rPr>
          <w:rFonts w:eastAsiaTheme="majorEastAsia"/>
          <w:sz w:val="20"/>
          <w:szCs w:val="20"/>
        </w:rPr>
      </w:pPr>
      <w:r w:rsidRPr="00CE150C">
        <w:rPr>
          <w:rFonts w:eastAsiaTheme="majorEastAsia"/>
          <w:sz w:val="20"/>
          <w:szCs w:val="20"/>
        </w:rPr>
        <w:t xml:space="preserve">Max </w:t>
      </w:r>
      <w:r w:rsidR="00400B54" w:rsidRPr="00CE150C">
        <w:rPr>
          <w:rFonts w:eastAsiaTheme="majorEastAsia"/>
          <w:sz w:val="20"/>
          <w:szCs w:val="20"/>
        </w:rPr>
        <w:t>5</w:t>
      </w:r>
      <w:r w:rsidRPr="00CE150C">
        <w:rPr>
          <w:rFonts w:eastAsiaTheme="majorEastAsia"/>
          <w:sz w:val="20"/>
          <w:szCs w:val="20"/>
        </w:rPr>
        <w:t>00 words</w:t>
      </w:r>
    </w:p>
    <w:p w14:paraId="20692A70" w14:textId="77777777" w:rsidR="00773C06" w:rsidRPr="00CE150C" w:rsidRDefault="00773C06" w:rsidP="002D4D8E">
      <w:pPr>
        <w:pStyle w:val="ListParagraph"/>
        <w:tabs>
          <w:tab w:val="left" w:pos="90"/>
        </w:tabs>
        <w:ind w:left="360"/>
        <w:rPr>
          <w:rFonts w:eastAsiaTheme="majorEastAsia"/>
          <w:sz w:val="20"/>
          <w:szCs w:val="20"/>
        </w:rPr>
      </w:pPr>
    </w:p>
    <w:p w14:paraId="3840D4DA" w14:textId="75973926" w:rsidR="00802583" w:rsidRPr="00CE150C" w:rsidRDefault="00802583" w:rsidP="002D4D8E">
      <w:pPr>
        <w:pStyle w:val="ListParagraph"/>
        <w:tabs>
          <w:tab w:val="left" w:pos="90"/>
        </w:tabs>
        <w:ind w:left="360"/>
        <w:rPr>
          <w:rFonts w:eastAsiaTheme="majorEastAsia"/>
          <w:i/>
          <w:iCs/>
          <w:sz w:val="20"/>
          <w:szCs w:val="20"/>
        </w:rPr>
      </w:pPr>
      <w:r w:rsidRPr="00CE150C">
        <w:rPr>
          <w:rFonts w:eastAsiaTheme="majorEastAsia"/>
          <w:i/>
          <w:iCs/>
          <w:sz w:val="20"/>
          <w:szCs w:val="20"/>
        </w:rPr>
        <w:t xml:space="preserve">Please describe </w:t>
      </w:r>
      <w:r w:rsidR="00936C90" w:rsidRPr="00CE150C">
        <w:rPr>
          <w:rFonts w:eastAsiaTheme="majorEastAsia"/>
          <w:i/>
          <w:iCs/>
          <w:sz w:val="20"/>
          <w:szCs w:val="20"/>
        </w:rPr>
        <w:t xml:space="preserve">in detail the M&amp;E plan including external and internal evaluations. </w:t>
      </w:r>
      <w:r w:rsidR="003E4C76" w:rsidRPr="00CE150C">
        <w:rPr>
          <w:rFonts w:eastAsiaTheme="majorEastAsia"/>
          <w:i/>
          <w:iCs/>
          <w:sz w:val="20"/>
          <w:szCs w:val="20"/>
        </w:rPr>
        <w:t xml:space="preserve"> </w:t>
      </w:r>
      <w:r w:rsidR="00936C90" w:rsidRPr="00CE150C">
        <w:rPr>
          <w:rFonts w:eastAsiaTheme="majorEastAsia"/>
          <w:i/>
          <w:iCs/>
          <w:sz w:val="20"/>
          <w:szCs w:val="20"/>
        </w:rPr>
        <w:t xml:space="preserve">Please also make sure these activities are </w:t>
      </w:r>
      <w:r w:rsidR="001C48A4" w:rsidRPr="00CE150C">
        <w:rPr>
          <w:rFonts w:eastAsiaTheme="majorEastAsia"/>
          <w:i/>
          <w:iCs/>
          <w:sz w:val="20"/>
          <w:szCs w:val="20"/>
        </w:rPr>
        <w:t xml:space="preserve">costed in the budget and reflected in the </w:t>
      </w:r>
      <w:r w:rsidR="00936C90" w:rsidRPr="00CE150C">
        <w:rPr>
          <w:rFonts w:eastAsiaTheme="majorEastAsia"/>
          <w:i/>
          <w:iCs/>
          <w:sz w:val="20"/>
          <w:szCs w:val="20"/>
        </w:rPr>
        <w:t>workplan.</w:t>
      </w:r>
    </w:p>
    <w:p w14:paraId="30B7FD86" w14:textId="13FE4CF0" w:rsidR="004E6336" w:rsidRPr="00CE150C" w:rsidRDefault="004E6336" w:rsidP="0270C174">
      <w:pPr>
        <w:spacing w:line="240" w:lineRule="exact"/>
        <w:rPr>
          <w:rFonts w:eastAsia="Calibri"/>
          <w:b/>
          <w:bCs/>
          <w:sz w:val="20"/>
          <w:szCs w:val="20"/>
          <w:u w:val="single"/>
        </w:rPr>
      </w:pPr>
    </w:p>
    <w:p w14:paraId="67D94299" w14:textId="2471B583" w:rsidR="155CC75D" w:rsidRPr="00CE150C" w:rsidRDefault="155CC75D" w:rsidP="00AC48A7">
      <w:pPr>
        <w:jc w:val="both"/>
        <w:rPr>
          <w:rFonts w:eastAsia="Calibri"/>
          <w:sz w:val="20"/>
          <w:szCs w:val="20"/>
        </w:rPr>
      </w:pPr>
      <w:r w:rsidRPr="00132351">
        <w:rPr>
          <w:rFonts w:eastAsia="Calibri"/>
          <w:sz w:val="20"/>
          <w:szCs w:val="20"/>
        </w:rPr>
        <w:t>The Implementing Agencies (UNDP and UNICEF</w:t>
      </w:r>
      <w:r w:rsidR="002C4BEB">
        <w:rPr>
          <w:rFonts w:eastAsia="Calibri"/>
          <w:sz w:val="20"/>
          <w:szCs w:val="20"/>
        </w:rPr>
        <w:t>, the PUNOs</w:t>
      </w:r>
      <w:r w:rsidRPr="00132351">
        <w:rPr>
          <w:rFonts w:eastAsia="Calibri"/>
          <w:sz w:val="20"/>
          <w:szCs w:val="20"/>
        </w:rPr>
        <w:t xml:space="preserve">) are responsible for regular monitoring, reporting and evaluation in </w:t>
      </w:r>
      <w:r w:rsidR="3182EA83" w:rsidRPr="00CE150C">
        <w:rPr>
          <w:rFonts w:eastAsia="Calibri"/>
          <w:sz w:val="20"/>
          <w:szCs w:val="20"/>
        </w:rPr>
        <w:t xml:space="preserve">a </w:t>
      </w:r>
      <w:r w:rsidR="006A7C8F" w:rsidRPr="00CE150C">
        <w:rPr>
          <w:rFonts w:eastAsia="Calibri"/>
          <w:sz w:val="20"/>
          <w:szCs w:val="20"/>
        </w:rPr>
        <w:t>timely, and</w:t>
      </w:r>
      <w:r w:rsidRPr="00132351">
        <w:rPr>
          <w:rFonts w:eastAsia="Calibri"/>
          <w:sz w:val="20"/>
          <w:szCs w:val="20"/>
        </w:rPr>
        <w:t xml:space="preserve"> results-oriented, and evidence-based manner. Project monitoring and evaluation will be based on periodic assessment</w:t>
      </w:r>
      <w:r w:rsidR="002C4BEB">
        <w:rPr>
          <w:rFonts w:eastAsia="Calibri"/>
          <w:sz w:val="20"/>
          <w:szCs w:val="20"/>
        </w:rPr>
        <w:t>s</w:t>
      </w:r>
      <w:r w:rsidRPr="00132351">
        <w:rPr>
          <w:rFonts w:eastAsia="Calibri"/>
          <w:sz w:val="20"/>
          <w:szCs w:val="20"/>
        </w:rPr>
        <w:t xml:space="preserve"> of progress on delivery of specified project results. It will include mid-term reviews, narrative progress reports and </w:t>
      </w:r>
      <w:r w:rsidR="00AC48A7" w:rsidRPr="00CE150C">
        <w:rPr>
          <w:rFonts w:eastAsia="Calibri"/>
          <w:sz w:val="20"/>
          <w:szCs w:val="20"/>
          <w:lang w:val="en-GB"/>
        </w:rPr>
        <w:t>a f</w:t>
      </w:r>
      <w:proofErr w:type="spellStart"/>
      <w:r w:rsidRPr="00132351">
        <w:rPr>
          <w:rFonts w:eastAsia="Calibri"/>
          <w:sz w:val="20"/>
          <w:szCs w:val="20"/>
        </w:rPr>
        <w:t>inal</w:t>
      </w:r>
      <w:proofErr w:type="spellEnd"/>
      <w:r w:rsidRPr="00132351">
        <w:rPr>
          <w:rFonts w:eastAsia="Calibri"/>
          <w:sz w:val="20"/>
          <w:szCs w:val="20"/>
        </w:rPr>
        <w:t xml:space="preserve"> consolidated narrative report, after the completion of the Project, prepared as per UNPRPD guidance.</w:t>
      </w:r>
    </w:p>
    <w:p w14:paraId="37265169" w14:textId="77777777" w:rsidR="00AC48A7" w:rsidRPr="00132351" w:rsidRDefault="00AC48A7" w:rsidP="00AC48A7">
      <w:pPr>
        <w:jc w:val="both"/>
        <w:rPr>
          <w:rFonts w:eastAsia="Calibri"/>
          <w:sz w:val="20"/>
          <w:szCs w:val="20"/>
        </w:rPr>
      </w:pPr>
    </w:p>
    <w:p w14:paraId="6634B099" w14:textId="04E83D72" w:rsidR="155CC75D" w:rsidRPr="00CE150C" w:rsidRDefault="006B6677">
      <w:pPr>
        <w:jc w:val="both"/>
        <w:rPr>
          <w:rFonts w:eastAsia="Calibri"/>
          <w:sz w:val="20"/>
          <w:szCs w:val="20"/>
        </w:rPr>
      </w:pPr>
      <w:r w:rsidRPr="00CE150C">
        <w:rPr>
          <w:rFonts w:eastAsia="Calibri"/>
          <w:sz w:val="20"/>
          <w:szCs w:val="20"/>
          <w:lang w:val="en-GB"/>
        </w:rPr>
        <w:t>I</w:t>
      </w:r>
      <w:proofErr w:type="spellStart"/>
      <w:r w:rsidR="155CC75D" w:rsidRPr="00132351">
        <w:rPr>
          <w:rFonts w:eastAsia="Calibri"/>
          <w:sz w:val="20"/>
          <w:szCs w:val="20"/>
        </w:rPr>
        <w:t>mplementation</w:t>
      </w:r>
      <w:proofErr w:type="spellEnd"/>
      <w:r w:rsidR="155CC75D" w:rsidRPr="00132351">
        <w:rPr>
          <w:rFonts w:eastAsia="Calibri"/>
          <w:sz w:val="20"/>
          <w:szCs w:val="20"/>
        </w:rPr>
        <w:t xml:space="preserve"> of the activities throughout the project, both in relation to programmatic and financial aspects</w:t>
      </w:r>
      <w:r w:rsidRPr="00CE150C">
        <w:rPr>
          <w:rFonts w:eastAsia="Calibri"/>
          <w:sz w:val="20"/>
          <w:szCs w:val="20"/>
          <w:lang w:val="en-GB"/>
        </w:rPr>
        <w:t>,</w:t>
      </w:r>
      <w:r w:rsidR="155CC75D" w:rsidRPr="00132351">
        <w:rPr>
          <w:rFonts w:eastAsia="Calibri"/>
          <w:sz w:val="20"/>
          <w:szCs w:val="20"/>
        </w:rPr>
        <w:t xml:space="preserve"> will be </w:t>
      </w:r>
      <w:r w:rsidRPr="00CE150C">
        <w:rPr>
          <w:rFonts w:eastAsia="Calibri"/>
          <w:sz w:val="20"/>
          <w:szCs w:val="20"/>
          <w:lang w:val="en-GB"/>
        </w:rPr>
        <w:t>led</w:t>
      </w:r>
      <w:r w:rsidR="155CC75D" w:rsidRPr="00132351">
        <w:rPr>
          <w:rFonts w:eastAsia="Calibri"/>
          <w:sz w:val="20"/>
          <w:szCs w:val="20"/>
        </w:rPr>
        <w:t xml:space="preserve"> by UNICEF and UNDP</w:t>
      </w:r>
      <w:r w:rsidRPr="00CE150C">
        <w:rPr>
          <w:rFonts w:eastAsia="Calibri"/>
          <w:sz w:val="20"/>
          <w:szCs w:val="20"/>
          <w:lang w:val="en-GB"/>
        </w:rPr>
        <w:t>, with technical advice in specific areas from the Human Rights Adviser</w:t>
      </w:r>
      <w:r w:rsidR="155CC75D" w:rsidRPr="00132351">
        <w:rPr>
          <w:rFonts w:eastAsia="Calibri"/>
          <w:sz w:val="20"/>
          <w:szCs w:val="20"/>
        </w:rPr>
        <w:t xml:space="preserve">. </w:t>
      </w:r>
      <w:r w:rsidRPr="00CE150C">
        <w:rPr>
          <w:rFonts w:eastAsia="Calibri"/>
          <w:sz w:val="20"/>
          <w:szCs w:val="20"/>
          <w:lang w:val="en-GB"/>
        </w:rPr>
        <w:t>M</w:t>
      </w:r>
      <w:proofErr w:type="spellStart"/>
      <w:r w:rsidR="155CC75D" w:rsidRPr="00132351">
        <w:rPr>
          <w:rFonts w:eastAsia="Calibri"/>
          <w:sz w:val="20"/>
          <w:szCs w:val="20"/>
        </w:rPr>
        <w:t>onitoring</w:t>
      </w:r>
      <w:proofErr w:type="spellEnd"/>
      <w:r w:rsidR="155CC75D" w:rsidRPr="00132351">
        <w:rPr>
          <w:rFonts w:eastAsia="Calibri"/>
          <w:sz w:val="20"/>
          <w:szCs w:val="20"/>
        </w:rPr>
        <w:t xml:space="preserve"> activities will</w:t>
      </w:r>
      <w:r w:rsidR="00CE3BD8">
        <w:rPr>
          <w:rFonts w:eastAsia="Calibri"/>
          <w:sz w:val="20"/>
          <w:szCs w:val="20"/>
        </w:rPr>
        <w:t xml:space="preserve"> </w:t>
      </w:r>
      <w:r w:rsidR="155CC75D" w:rsidRPr="00132351">
        <w:rPr>
          <w:rFonts w:eastAsia="Calibri"/>
          <w:sz w:val="20"/>
          <w:szCs w:val="20"/>
        </w:rPr>
        <w:t xml:space="preserve">include field visits, meetings with partners, coordination meetings with public institutions, regular consultations with OPDs and local communities. In addition, regular updates on financial </w:t>
      </w:r>
      <w:r w:rsidR="006A7C8F" w:rsidRPr="00CE150C">
        <w:rPr>
          <w:rFonts w:eastAsia="Calibri"/>
          <w:sz w:val="20"/>
          <w:szCs w:val="20"/>
        </w:rPr>
        <w:t>expenditure</w:t>
      </w:r>
      <w:r w:rsidR="155CC75D" w:rsidRPr="00132351">
        <w:rPr>
          <w:rFonts w:eastAsia="Calibri"/>
          <w:sz w:val="20"/>
          <w:szCs w:val="20"/>
        </w:rPr>
        <w:t xml:space="preserve"> </w:t>
      </w:r>
      <w:r w:rsidRPr="00CE150C">
        <w:rPr>
          <w:rFonts w:eastAsia="Calibri"/>
          <w:sz w:val="20"/>
          <w:szCs w:val="20"/>
          <w:lang w:val="en-GB"/>
        </w:rPr>
        <w:t>will</w:t>
      </w:r>
      <w:r w:rsidR="155CC75D" w:rsidRPr="00132351">
        <w:rPr>
          <w:rFonts w:eastAsia="Calibri"/>
          <w:sz w:val="20"/>
          <w:szCs w:val="20"/>
        </w:rPr>
        <w:t xml:space="preserve"> be provided, as per request of the Fund.</w:t>
      </w:r>
    </w:p>
    <w:p w14:paraId="59BF23D5" w14:textId="77777777" w:rsidR="0037262C" w:rsidRPr="00CE150C" w:rsidRDefault="0037262C">
      <w:pPr>
        <w:jc w:val="both"/>
        <w:rPr>
          <w:rFonts w:eastAsia="Calibri"/>
          <w:sz w:val="20"/>
          <w:szCs w:val="20"/>
        </w:rPr>
      </w:pPr>
    </w:p>
    <w:p w14:paraId="615590D6" w14:textId="345660D5" w:rsidR="155CC75D" w:rsidRPr="00CE150C" w:rsidRDefault="155CC75D">
      <w:pPr>
        <w:jc w:val="both"/>
        <w:rPr>
          <w:rFonts w:eastAsia="Calibri"/>
          <w:sz w:val="20"/>
          <w:szCs w:val="20"/>
        </w:rPr>
      </w:pPr>
      <w:r w:rsidRPr="00132351">
        <w:rPr>
          <w:rFonts w:eastAsia="Calibri"/>
          <w:sz w:val="20"/>
          <w:szCs w:val="20"/>
        </w:rPr>
        <w:t xml:space="preserve">UN INFO will be used to track progress of the joint project. UN INFO is a planning, </w:t>
      </w:r>
      <w:proofErr w:type="gramStart"/>
      <w:r w:rsidRPr="00132351">
        <w:rPr>
          <w:rFonts w:eastAsia="Calibri"/>
          <w:sz w:val="20"/>
          <w:szCs w:val="20"/>
        </w:rPr>
        <w:t>monitoring</w:t>
      </w:r>
      <w:proofErr w:type="gramEnd"/>
      <w:r w:rsidRPr="00132351">
        <w:rPr>
          <w:rFonts w:eastAsia="Calibri"/>
          <w:sz w:val="20"/>
          <w:szCs w:val="20"/>
        </w:rPr>
        <w:t xml:space="preserve"> and reporting system</w:t>
      </w:r>
      <w:r w:rsidR="005918E4" w:rsidRPr="00CE150C">
        <w:rPr>
          <w:rFonts w:eastAsia="Calibri"/>
          <w:sz w:val="20"/>
          <w:szCs w:val="20"/>
          <w:lang w:val="en-GB"/>
        </w:rPr>
        <w:t xml:space="preserve"> </w:t>
      </w:r>
      <w:r w:rsidRPr="00132351">
        <w:rPr>
          <w:rFonts w:eastAsia="Calibri"/>
          <w:sz w:val="20"/>
          <w:szCs w:val="20"/>
        </w:rPr>
        <w:t>to track how the UN system at the country level supports governments to deliver on the Sustainable Development Goals and the 2030 Agenda. It is structured against the UNDAF/ UN</w:t>
      </w:r>
      <w:r w:rsidR="005918E4" w:rsidRPr="00CE150C">
        <w:rPr>
          <w:rFonts w:eastAsia="Calibri"/>
          <w:sz w:val="20"/>
          <w:szCs w:val="20"/>
          <w:lang w:val="en-GB"/>
        </w:rPr>
        <w:t>SD</w:t>
      </w:r>
      <w:r w:rsidRPr="00132351">
        <w:rPr>
          <w:rFonts w:eastAsia="Calibri"/>
          <w:sz w:val="20"/>
          <w:szCs w:val="20"/>
        </w:rPr>
        <w:t xml:space="preserve">CF and the UN Joint Annual Workplans. </w:t>
      </w:r>
    </w:p>
    <w:p w14:paraId="4C69C29F" w14:textId="77777777" w:rsidR="00347DFD" w:rsidRPr="00CE150C" w:rsidRDefault="00347DFD" w:rsidP="005918E4">
      <w:pPr>
        <w:jc w:val="both"/>
        <w:rPr>
          <w:rFonts w:eastAsia="Calibri"/>
          <w:sz w:val="20"/>
          <w:szCs w:val="20"/>
          <w:lang w:val="en-GB"/>
        </w:rPr>
      </w:pPr>
    </w:p>
    <w:p w14:paraId="3976456B" w14:textId="7ED1379E" w:rsidR="155CC75D" w:rsidRPr="00CE150C" w:rsidRDefault="7D8DCA9B" w:rsidP="0037262C">
      <w:pPr>
        <w:jc w:val="both"/>
      </w:pPr>
      <w:r w:rsidRPr="31B0CA24">
        <w:rPr>
          <w:rFonts w:eastAsia="Calibri"/>
          <w:sz w:val="20"/>
          <w:szCs w:val="20"/>
          <w:lang w:val="en-GB"/>
        </w:rPr>
        <w:lastRenderedPageBreak/>
        <w:t xml:space="preserve">Close to the end of the </w:t>
      </w:r>
      <w:r w:rsidR="67322612" w:rsidRPr="31B0CA24">
        <w:rPr>
          <w:rFonts w:eastAsia="Calibri"/>
          <w:sz w:val="20"/>
          <w:szCs w:val="20"/>
          <w:lang w:val="en-GB"/>
        </w:rPr>
        <w:t>Project</w:t>
      </w:r>
      <w:r w:rsidR="595AB279" w:rsidRPr="31B0CA24">
        <w:rPr>
          <w:rFonts w:eastAsia="Calibri"/>
          <w:sz w:val="20"/>
          <w:szCs w:val="20"/>
          <w:lang w:val="en-GB"/>
        </w:rPr>
        <w:t>,</w:t>
      </w:r>
      <w:r w:rsidR="67322612" w:rsidRPr="31B0CA24">
        <w:rPr>
          <w:rFonts w:eastAsia="Calibri"/>
          <w:sz w:val="20"/>
          <w:szCs w:val="20"/>
          <w:lang w:val="en-GB"/>
        </w:rPr>
        <w:t xml:space="preserve"> an </w:t>
      </w:r>
      <w:r w:rsidR="6A829610" w:rsidRPr="31B0CA24">
        <w:rPr>
          <w:rFonts w:eastAsia="Calibri"/>
          <w:sz w:val="20"/>
          <w:szCs w:val="20"/>
          <w:lang w:val="en-GB"/>
        </w:rPr>
        <w:t>e</w:t>
      </w:r>
      <w:r w:rsidR="67322612" w:rsidRPr="31B0CA24">
        <w:rPr>
          <w:rFonts w:eastAsia="Calibri"/>
          <w:sz w:val="20"/>
          <w:szCs w:val="20"/>
          <w:lang w:val="en-GB"/>
        </w:rPr>
        <w:t>xternal</w:t>
      </w:r>
      <w:r w:rsidR="43EA34DC" w:rsidRPr="31B0CA24">
        <w:rPr>
          <w:rFonts w:eastAsia="Calibri"/>
          <w:sz w:val="20"/>
          <w:szCs w:val="20"/>
          <w:lang w:val="en-GB"/>
        </w:rPr>
        <w:t xml:space="preserve"> </w:t>
      </w:r>
      <w:r w:rsidR="0F1E014C" w:rsidRPr="31B0CA24">
        <w:rPr>
          <w:rFonts w:eastAsia="Calibri"/>
          <w:sz w:val="20"/>
          <w:szCs w:val="20"/>
        </w:rPr>
        <w:t xml:space="preserve">independent evaluation </w:t>
      </w:r>
      <w:r w:rsidR="3B32D70D" w:rsidRPr="31B0CA24">
        <w:rPr>
          <w:rFonts w:eastAsia="Calibri"/>
          <w:sz w:val="20"/>
          <w:szCs w:val="20"/>
          <w:lang w:val="en-GB"/>
        </w:rPr>
        <w:t xml:space="preserve">of the project </w:t>
      </w:r>
      <w:r w:rsidR="0F1E014C" w:rsidRPr="31B0CA24">
        <w:rPr>
          <w:rFonts w:eastAsia="Calibri"/>
          <w:sz w:val="20"/>
          <w:szCs w:val="20"/>
        </w:rPr>
        <w:t xml:space="preserve">will be </w:t>
      </w:r>
      <w:r w:rsidR="595AB279" w:rsidRPr="31B0CA24">
        <w:rPr>
          <w:rFonts w:eastAsia="Calibri"/>
          <w:sz w:val="20"/>
          <w:szCs w:val="20"/>
        </w:rPr>
        <w:t>commissioned</w:t>
      </w:r>
      <w:r w:rsidR="3B32D70D" w:rsidRPr="31B0CA24">
        <w:rPr>
          <w:rFonts w:eastAsia="Calibri"/>
          <w:sz w:val="20"/>
          <w:szCs w:val="20"/>
          <w:lang w:val="en-GB"/>
        </w:rPr>
        <w:t xml:space="preserve">. </w:t>
      </w:r>
      <w:r w:rsidR="0F1E014C" w:rsidRPr="31B0CA24">
        <w:rPr>
          <w:rFonts w:eastAsia="Calibri"/>
          <w:sz w:val="20"/>
          <w:szCs w:val="20"/>
        </w:rPr>
        <w:t xml:space="preserve">The </w:t>
      </w:r>
      <w:proofErr w:type="spellStart"/>
      <w:r w:rsidR="0F1E014C" w:rsidRPr="31B0CA24">
        <w:rPr>
          <w:rFonts w:eastAsia="Calibri"/>
          <w:sz w:val="20"/>
          <w:szCs w:val="20"/>
        </w:rPr>
        <w:t>ToR</w:t>
      </w:r>
      <w:proofErr w:type="spellEnd"/>
      <w:r w:rsidR="0F1E014C" w:rsidRPr="31B0CA24">
        <w:rPr>
          <w:rFonts w:eastAsia="Calibri"/>
          <w:sz w:val="20"/>
          <w:szCs w:val="20"/>
        </w:rPr>
        <w:t xml:space="preserve"> for the independent evaluation will be agreed </w:t>
      </w:r>
      <w:r w:rsidR="218F7B05" w:rsidRPr="31B0CA24">
        <w:rPr>
          <w:rFonts w:eastAsia="Calibri"/>
          <w:sz w:val="20"/>
          <w:szCs w:val="20"/>
        </w:rPr>
        <w:t>among UN</w:t>
      </w:r>
      <w:r w:rsidR="0F1E014C" w:rsidRPr="31B0CA24">
        <w:rPr>
          <w:rFonts w:eastAsia="Calibri"/>
          <w:sz w:val="20"/>
          <w:szCs w:val="20"/>
        </w:rPr>
        <w:t xml:space="preserve"> partners and shared with UNPRPD for final review. The evaluation will be </w:t>
      </w:r>
      <w:r w:rsidR="67322612" w:rsidRPr="31B0CA24">
        <w:rPr>
          <w:rFonts w:eastAsia="Calibri"/>
          <w:sz w:val="20"/>
          <w:szCs w:val="20"/>
        </w:rPr>
        <w:t xml:space="preserve">conducted </w:t>
      </w:r>
      <w:r w:rsidR="0F1E014C" w:rsidRPr="31B0CA24">
        <w:rPr>
          <w:rFonts w:eastAsia="Calibri"/>
          <w:sz w:val="20"/>
          <w:szCs w:val="20"/>
        </w:rPr>
        <w:t>in line with UNEG standards and norms. The Evaluation Report, once finalized, will be shared with all stakeholders</w:t>
      </w:r>
      <w:r w:rsidR="67322612" w:rsidRPr="31B0CA24">
        <w:rPr>
          <w:rFonts w:eastAsia="Calibri"/>
          <w:sz w:val="20"/>
          <w:szCs w:val="20"/>
        </w:rPr>
        <w:t xml:space="preserve"> for review and validation, and widely disseminated afterwards</w:t>
      </w:r>
      <w:r w:rsidR="0F1E014C" w:rsidRPr="31B0CA24">
        <w:rPr>
          <w:rFonts w:eastAsia="Calibri"/>
          <w:sz w:val="20"/>
          <w:szCs w:val="20"/>
        </w:rPr>
        <w:t>.</w:t>
      </w:r>
    </w:p>
    <w:p w14:paraId="60968369" w14:textId="56BFBD71" w:rsidR="18712CC8" w:rsidRPr="00CE150C" w:rsidRDefault="18712CC8" w:rsidP="18712CC8">
      <w:pPr>
        <w:spacing w:line="240" w:lineRule="exact"/>
      </w:pPr>
    </w:p>
    <w:p w14:paraId="2BA80B67" w14:textId="5A9D8ED8" w:rsidR="005918E4" w:rsidRPr="00CE150C" w:rsidRDefault="3B32D70D">
      <w:pPr>
        <w:jc w:val="both"/>
        <w:rPr>
          <w:rFonts w:eastAsia="Calibri"/>
          <w:sz w:val="20"/>
          <w:szCs w:val="20"/>
        </w:rPr>
      </w:pPr>
      <w:r w:rsidRPr="7CFF8D63">
        <w:rPr>
          <w:rFonts w:eastAsia="Calibri"/>
          <w:sz w:val="20"/>
          <w:szCs w:val="20"/>
          <w:lang w:val="en-GB"/>
        </w:rPr>
        <w:t xml:space="preserve">For all monitoring and evaluation activities, the project has allocated </w:t>
      </w:r>
      <w:r w:rsidRPr="7CFF8D63">
        <w:rPr>
          <w:rFonts w:eastAsia="Calibri"/>
          <w:sz w:val="20"/>
          <w:szCs w:val="20"/>
        </w:rPr>
        <w:t>1</w:t>
      </w:r>
      <w:r w:rsidR="1D9436D6" w:rsidRPr="7CFF8D63">
        <w:rPr>
          <w:rFonts w:eastAsia="Calibri"/>
          <w:sz w:val="20"/>
          <w:szCs w:val="20"/>
        </w:rPr>
        <w:t>5</w:t>
      </w:r>
      <w:r w:rsidRPr="7CFF8D63">
        <w:rPr>
          <w:rFonts w:eastAsia="Calibri"/>
          <w:sz w:val="20"/>
          <w:szCs w:val="20"/>
        </w:rPr>
        <w:t>,000 US dollars (</w:t>
      </w:r>
      <w:r w:rsidR="00E96BB3" w:rsidRPr="7CFF8D63">
        <w:rPr>
          <w:rFonts w:eastAsia="Calibri"/>
          <w:sz w:val="20"/>
          <w:szCs w:val="20"/>
        </w:rPr>
        <w:t xml:space="preserve">around </w:t>
      </w:r>
      <w:r w:rsidRPr="7CFF8D63">
        <w:rPr>
          <w:rFonts w:eastAsia="Calibri"/>
          <w:sz w:val="20"/>
          <w:szCs w:val="20"/>
        </w:rPr>
        <w:t>five percent of the total budget).</w:t>
      </w:r>
    </w:p>
    <w:p w14:paraId="33AA58FE" w14:textId="77777777" w:rsidR="005918E4" w:rsidRPr="00CE150C" w:rsidRDefault="005918E4" w:rsidP="005918E4">
      <w:pPr>
        <w:jc w:val="both"/>
        <w:rPr>
          <w:rFonts w:eastAsia="Calibri"/>
          <w:sz w:val="20"/>
          <w:szCs w:val="20"/>
        </w:rPr>
      </w:pPr>
    </w:p>
    <w:p w14:paraId="3F5DEBC7" w14:textId="0544DD96" w:rsidR="6271C13D" w:rsidRDefault="6271C13D" w:rsidP="005918E4">
      <w:pPr>
        <w:jc w:val="both"/>
        <w:rPr>
          <w:rFonts w:eastAsia="Calibri"/>
          <w:sz w:val="20"/>
          <w:szCs w:val="20"/>
        </w:rPr>
      </w:pPr>
      <w:r w:rsidRPr="00CE150C">
        <w:rPr>
          <w:rFonts w:eastAsia="Calibri"/>
          <w:sz w:val="20"/>
          <w:szCs w:val="20"/>
        </w:rPr>
        <w:t>The UN team proposes the following methods for tracking all the indicators:</w:t>
      </w:r>
    </w:p>
    <w:p w14:paraId="3DF56E20" w14:textId="77777777" w:rsidR="00FD13AB" w:rsidRPr="00CE150C" w:rsidRDefault="00FD13AB" w:rsidP="005918E4">
      <w:pPr>
        <w:jc w:val="both"/>
        <w:rPr>
          <w:rFonts w:eastAsia="Calibri"/>
          <w:sz w:val="20"/>
          <w:szCs w:val="20"/>
        </w:rPr>
      </w:pPr>
    </w:p>
    <w:p w14:paraId="0E4FBF2A" w14:textId="624273A3" w:rsidR="18712CC8" w:rsidRDefault="00FD13AB" w:rsidP="18712CC8">
      <w:pPr>
        <w:spacing w:line="276" w:lineRule="auto"/>
        <w:rPr>
          <w:rFonts w:eastAsia="Calibri"/>
          <w:b/>
          <w:bCs/>
          <w:sz w:val="20"/>
          <w:szCs w:val="20"/>
        </w:rPr>
      </w:pPr>
      <w:r w:rsidRPr="00CE150C">
        <w:rPr>
          <w:rFonts w:eastAsia="Calibri"/>
          <w:b/>
          <w:sz w:val="20"/>
          <w:szCs w:val="20"/>
          <w:u w:val="single"/>
        </w:rPr>
        <w:t xml:space="preserve">Outcome 1: </w:t>
      </w:r>
      <w:r w:rsidRPr="00CE150C">
        <w:rPr>
          <w:rFonts w:eastAsia="Calibri"/>
          <w:b/>
          <w:sz w:val="20"/>
          <w:szCs w:val="20"/>
        </w:rPr>
        <w:t>Capacity of national stakeholders, especially of key duty bearers and rights holders, is enhanced, to ensure more effective contributions towards disability inclusive policies, systems and - for the implementation of the CRPD and SDGs.</w:t>
      </w:r>
      <w:r w:rsidRPr="00CE150C">
        <w:t xml:space="preserve"> </w:t>
      </w:r>
    </w:p>
    <w:p w14:paraId="60909697" w14:textId="77777777" w:rsidR="00FD13AB" w:rsidRPr="00CE150C" w:rsidRDefault="00FD13AB" w:rsidP="18712CC8">
      <w:pPr>
        <w:spacing w:line="276" w:lineRule="auto"/>
        <w:rPr>
          <w:rFonts w:eastAsia="Calibri"/>
          <w:b/>
          <w:bCs/>
          <w:sz w:val="20"/>
          <w:szCs w:val="20"/>
          <w:u w:val="single"/>
        </w:rPr>
      </w:pPr>
    </w:p>
    <w:tbl>
      <w:tblPr>
        <w:tblStyle w:val="TableGrid"/>
        <w:tblW w:w="9810" w:type="dxa"/>
        <w:tblLayout w:type="fixed"/>
        <w:tblLook w:val="06A0" w:firstRow="1" w:lastRow="0" w:firstColumn="1" w:lastColumn="0" w:noHBand="1" w:noVBand="1"/>
      </w:tblPr>
      <w:tblGrid>
        <w:gridCol w:w="2070"/>
        <w:gridCol w:w="2865"/>
        <w:gridCol w:w="2925"/>
        <w:gridCol w:w="1950"/>
      </w:tblGrid>
      <w:tr w:rsidR="0270C174" w:rsidRPr="00CE150C" w14:paraId="5AE81020" w14:textId="77777777" w:rsidTr="7CFF8D63">
        <w:tc>
          <w:tcPr>
            <w:tcW w:w="2070" w:type="dxa"/>
            <w:tcBorders>
              <w:top w:val="single" w:sz="8" w:space="0" w:color="auto"/>
              <w:left w:val="single" w:sz="8" w:space="0" w:color="auto"/>
              <w:bottom w:val="single" w:sz="8" w:space="0" w:color="auto"/>
              <w:right w:val="single" w:sz="8" w:space="0" w:color="auto"/>
            </w:tcBorders>
          </w:tcPr>
          <w:p w14:paraId="2C0C85D0" w14:textId="2A5B2270" w:rsidR="65147166" w:rsidRPr="00CE150C" w:rsidRDefault="00FD13AB" w:rsidP="0270C174">
            <w:pPr>
              <w:spacing w:after="200" w:line="276" w:lineRule="auto"/>
              <w:rPr>
                <w:rFonts w:eastAsia="Calibri"/>
                <w:b/>
                <w:bCs/>
                <w:sz w:val="20"/>
                <w:szCs w:val="20"/>
              </w:rPr>
            </w:pPr>
            <w:r w:rsidRPr="00CE150C">
              <w:rPr>
                <w:rFonts w:eastAsia="Calibri"/>
                <w:b/>
                <w:bCs/>
                <w:sz w:val="20"/>
                <w:szCs w:val="20"/>
              </w:rPr>
              <w:t>Activity</w:t>
            </w:r>
          </w:p>
        </w:tc>
        <w:tc>
          <w:tcPr>
            <w:tcW w:w="2865" w:type="dxa"/>
            <w:tcBorders>
              <w:top w:val="single" w:sz="8" w:space="0" w:color="auto"/>
              <w:left w:val="single" w:sz="8" w:space="0" w:color="auto"/>
              <w:bottom w:val="single" w:sz="8" w:space="0" w:color="auto"/>
              <w:right w:val="single" w:sz="8" w:space="0" w:color="auto"/>
            </w:tcBorders>
          </w:tcPr>
          <w:p w14:paraId="64EDD65A" w14:textId="72353714" w:rsidR="65147166" w:rsidRPr="00CE150C" w:rsidRDefault="65147166" w:rsidP="0270C174">
            <w:pPr>
              <w:spacing w:after="200" w:line="276" w:lineRule="auto"/>
              <w:rPr>
                <w:rFonts w:eastAsia="Calibri"/>
                <w:b/>
                <w:bCs/>
                <w:sz w:val="20"/>
                <w:szCs w:val="20"/>
              </w:rPr>
            </w:pPr>
            <w:r w:rsidRPr="00CE150C">
              <w:rPr>
                <w:rFonts w:eastAsia="Calibri"/>
                <w:b/>
                <w:bCs/>
                <w:sz w:val="20"/>
                <w:szCs w:val="20"/>
              </w:rPr>
              <w:t>Indicator</w:t>
            </w:r>
          </w:p>
        </w:tc>
        <w:tc>
          <w:tcPr>
            <w:tcW w:w="2925" w:type="dxa"/>
            <w:tcBorders>
              <w:top w:val="single" w:sz="8" w:space="0" w:color="auto"/>
              <w:left w:val="single" w:sz="8" w:space="0" w:color="auto"/>
              <w:bottom w:val="single" w:sz="8" w:space="0" w:color="auto"/>
              <w:right w:val="single" w:sz="8" w:space="0" w:color="auto"/>
            </w:tcBorders>
          </w:tcPr>
          <w:p w14:paraId="7F5D5AB9" w14:textId="358AB6E0" w:rsidR="5F010256" w:rsidRPr="00CE150C" w:rsidRDefault="5F010256">
            <w:r w:rsidRPr="00CE150C">
              <w:rPr>
                <w:rFonts w:eastAsia="Calibri"/>
                <w:b/>
                <w:bCs/>
                <w:sz w:val="20"/>
                <w:szCs w:val="20"/>
              </w:rPr>
              <w:t>Data collection method</w:t>
            </w:r>
          </w:p>
          <w:p w14:paraId="5D3FA84D" w14:textId="0A1093AC" w:rsidR="0270C174" w:rsidRPr="00CE150C" w:rsidRDefault="0270C174" w:rsidP="0270C174">
            <w:pPr>
              <w:rPr>
                <w:rFonts w:eastAsia="Calibri"/>
                <w:b/>
                <w:bCs/>
                <w:sz w:val="20"/>
                <w:szCs w:val="20"/>
              </w:rPr>
            </w:pPr>
          </w:p>
        </w:tc>
        <w:tc>
          <w:tcPr>
            <w:tcW w:w="1950" w:type="dxa"/>
            <w:tcBorders>
              <w:top w:val="single" w:sz="8" w:space="0" w:color="auto"/>
              <w:left w:val="single" w:sz="8" w:space="0" w:color="auto"/>
              <w:bottom w:val="single" w:sz="8" w:space="0" w:color="auto"/>
              <w:right w:val="single" w:sz="8" w:space="0" w:color="auto"/>
            </w:tcBorders>
          </w:tcPr>
          <w:p w14:paraId="5A45F444" w14:textId="3ADAA0BD" w:rsidR="5F010256" w:rsidRPr="00CE150C" w:rsidRDefault="5F010256" w:rsidP="0270C174">
            <w:pPr>
              <w:rPr>
                <w:rFonts w:eastAsia="Calibri"/>
                <w:b/>
                <w:bCs/>
                <w:sz w:val="20"/>
                <w:szCs w:val="20"/>
              </w:rPr>
            </w:pPr>
            <w:r w:rsidRPr="00CE150C">
              <w:rPr>
                <w:rFonts w:eastAsia="Calibri"/>
                <w:b/>
                <w:bCs/>
                <w:sz w:val="20"/>
                <w:szCs w:val="20"/>
              </w:rPr>
              <w:t>Responsible party</w:t>
            </w:r>
          </w:p>
        </w:tc>
      </w:tr>
      <w:tr w:rsidR="0270C174" w:rsidRPr="00CE150C" w14:paraId="248DF609" w14:textId="77777777" w:rsidTr="7CFF8D63">
        <w:tc>
          <w:tcPr>
            <w:tcW w:w="2070" w:type="dxa"/>
            <w:vMerge w:val="restart"/>
            <w:tcBorders>
              <w:top w:val="single" w:sz="8" w:space="0" w:color="auto"/>
              <w:left w:val="single" w:sz="8" w:space="0" w:color="auto"/>
              <w:bottom w:val="single" w:sz="8" w:space="0" w:color="auto"/>
              <w:right w:val="single" w:sz="8" w:space="0" w:color="auto"/>
            </w:tcBorders>
          </w:tcPr>
          <w:p w14:paraId="18677726" w14:textId="700E16A0" w:rsidR="0270C174" w:rsidRPr="00CE150C" w:rsidRDefault="4688E04D" w:rsidP="0270C174">
            <w:pPr>
              <w:rPr>
                <w:rFonts w:eastAsia="Calibri"/>
              </w:rPr>
            </w:pPr>
            <w:r w:rsidRPr="00CE150C">
              <w:rPr>
                <w:rFonts w:eastAsia="Calibri"/>
                <w:sz w:val="20"/>
                <w:szCs w:val="20"/>
              </w:rPr>
              <w:t>Expert assistance, trainings and knowledge sharing to improve capacities and upgrade the skills of service providers (public institutions, local self-governments, CSOs) to develop models and implement activities for activation/independent living of persons with disabilities.</w:t>
            </w:r>
          </w:p>
        </w:tc>
        <w:tc>
          <w:tcPr>
            <w:tcW w:w="2865" w:type="dxa"/>
            <w:tcBorders>
              <w:top w:val="single" w:sz="8" w:space="0" w:color="auto"/>
              <w:left w:val="single" w:sz="8" w:space="0" w:color="auto"/>
              <w:bottom w:val="single" w:sz="8" w:space="0" w:color="auto"/>
              <w:right w:val="single" w:sz="8" w:space="0" w:color="auto"/>
            </w:tcBorders>
          </w:tcPr>
          <w:p w14:paraId="405F649B" w14:textId="563A3008" w:rsidR="0270C174" w:rsidRPr="00CE150C" w:rsidRDefault="5F010256" w:rsidP="0270C174">
            <w:pPr>
              <w:rPr>
                <w:rFonts w:eastAsia="Calibri"/>
              </w:rPr>
            </w:pPr>
            <w:r w:rsidRPr="00CE150C">
              <w:rPr>
                <w:rFonts w:eastAsia="Calibri"/>
                <w:sz w:val="20"/>
                <w:szCs w:val="20"/>
              </w:rPr>
              <w:t>1.1.1</w:t>
            </w:r>
            <w:r w:rsidR="4688E04D" w:rsidRPr="00CE150C">
              <w:rPr>
                <w:sz w:val="14"/>
                <w:szCs w:val="14"/>
              </w:rPr>
              <w:t xml:space="preserve">    </w:t>
            </w:r>
            <w:r w:rsidRPr="00CE150C">
              <w:rPr>
                <w:rFonts w:eastAsia="Calibri"/>
                <w:sz w:val="14"/>
                <w:szCs w:val="14"/>
              </w:rPr>
              <w:t xml:space="preserve"> </w:t>
            </w:r>
            <w:r w:rsidRPr="00CE150C">
              <w:rPr>
                <w:rFonts w:eastAsia="Calibri"/>
                <w:sz w:val="20"/>
                <w:szCs w:val="20"/>
              </w:rPr>
              <w:t xml:space="preserve"># of trainings </w:t>
            </w:r>
            <w:r w:rsidR="4688E04D" w:rsidRPr="00CE150C">
              <w:rPr>
                <w:rFonts w:eastAsia="Calibri"/>
                <w:sz w:val="20"/>
                <w:szCs w:val="20"/>
              </w:rPr>
              <w:t xml:space="preserve">(disaggregation by type of capacity building) </w:t>
            </w:r>
            <w:r w:rsidRPr="00CE150C">
              <w:rPr>
                <w:rFonts w:eastAsia="Calibri"/>
                <w:sz w:val="20"/>
                <w:szCs w:val="20"/>
              </w:rPr>
              <w:t>developed and delivered in the UNPRPD programme</w:t>
            </w:r>
            <w:r w:rsidR="4688E04D" w:rsidRPr="00CE150C">
              <w:rPr>
                <w:rFonts w:eastAsia="Calibri"/>
                <w:sz w:val="20"/>
                <w:szCs w:val="20"/>
              </w:rPr>
              <w:t>. (Disaggregated by topics)</w:t>
            </w:r>
          </w:p>
        </w:tc>
        <w:tc>
          <w:tcPr>
            <w:tcW w:w="2925" w:type="dxa"/>
            <w:tcBorders>
              <w:top w:val="single" w:sz="8" w:space="0" w:color="auto"/>
              <w:left w:val="single" w:sz="8" w:space="0" w:color="auto"/>
              <w:bottom w:val="single" w:sz="8" w:space="0" w:color="auto"/>
              <w:right w:val="single" w:sz="8" w:space="0" w:color="auto"/>
            </w:tcBorders>
          </w:tcPr>
          <w:p w14:paraId="45E317A9" w14:textId="53E791E9" w:rsidR="0270C174" w:rsidRPr="00CE150C" w:rsidRDefault="4688E04D" w:rsidP="0270C174">
            <w:pPr>
              <w:rPr>
                <w:rFonts w:eastAsia="Calibri"/>
              </w:rPr>
            </w:pPr>
            <w:r w:rsidRPr="00CE150C">
              <w:rPr>
                <w:rFonts w:eastAsia="Calibri"/>
                <w:sz w:val="20"/>
                <w:szCs w:val="20"/>
              </w:rPr>
              <w:t># of trainings held, including data on type of capacity building and participants (organization/institution, gender</w:t>
            </w:r>
            <w:r w:rsidR="007817CC" w:rsidRPr="00CE150C">
              <w:rPr>
                <w:rFonts w:eastAsia="Calibri"/>
                <w:sz w:val="20"/>
                <w:szCs w:val="20"/>
                <w:lang w:val="en-GB"/>
              </w:rPr>
              <w:t xml:space="preserve">, </w:t>
            </w:r>
            <w:r w:rsidR="007F611D" w:rsidRPr="00CE150C">
              <w:rPr>
                <w:rFonts w:eastAsia="Calibri"/>
                <w:sz w:val="20"/>
                <w:szCs w:val="20"/>
                <w:lang w:val="en-GB"/>
              </w:rPr>
              <w:t>disability</w:t>
            </w:r>
            <w:r w:rsidRPr="00CE150C">
              <w:rPr>
                <w:rFonts w:eastAsia="Calibri"/>
                <w:sz w:val="20"/>
                <w:szCs w:val="20"/>
              </w:rPr>
              <w:t>)</w:t>
            </w:r>
          </w:p>
        </w:tc>
        <w:tc>
          <w:tcPr>
            <w:tcW w:w="1950" w:type="dxa"/>
            <w:tcBorders>
              <w:top w:val="single" w:sz="8" w:space="0" w:color="auto"/>
              <w:left w:val="single" w:sz="8" w:space="0" w:color="auto"/>
              <w:bottom w:val="single" w:sz="8" w:space="0" w:color="auto"/>
              <w:right w:val="single" w:sz="8" w:space="0" w:color="auto"/>
            </w:tcBorders>
          </w:tcPr>
          <w:p w14:paraId="4ACE3CB9" w14:textId="53D51C5E" w:rsidR="0270C174" w:rsidRPr="00CE150C" w:rsidRDefault="6CEB2F1F" w:rsidP="0270C174">
            <w:pPr>
              <w:rPr>
                <w:rFonts w:eastAsia="Calibri"/>
                <w:sz w:val="20"/>
                <w:szCs w:val="20"/>
              </w:rPr>
            </w:pPr>
            <w:r w:rsidRPr="00132351">
              <w:rPr>
                <w:rFonts w:eastAsia="Calibri"/>
                <w:sz w:val="20"/>
                <w:szCs w:val="20"/>
              </w:rPr>
              <w:t>UNDP</w:t>
            </w:r>
          </w:p>
        </w:tc>
      </w:tr>
      <w:tr w:rsidR="0270C174" w:rsidRPr="00CE150C" w14:paraId="1206D07C" w14:textId="77777777" w:rsidTr="7CFF8D63">
        <w:tc>
          <w:tcPr>
            <w:tcW w:w="2070" w:type="dxa"/>
            <w:vMerge/>
          </w:tcPr>
          <w:p w14:paraId="094DADAE" w14:textId="35816A5E" w:rsidR="0270C174" w:rsidRPr="00CE150C" w:rsidRDefault="0270C174" w:rsidP="0270C174">
            <w:pPr>
              <w:rPr>
                <w:rFonts w:eastAsia="Calibri"/>
                <w:b/>
                <w:bCs/>
                <w:sz w:val="20"/>
                <w:szCs w:val="20"/>
              </w:rPr>
            </w:pPr>
          </w:p>
        </w:tc>
        <w:tc>
          <w:tcPr>
            <w:tcW w:w="2865" w:type="dxa"/>
            <w:tcBorders>
              <w:top w:val="single" w:sz="8" w:space="0" w:color="auto"/>
              <w:left w:val="single" w:sz="8" w:space="0" w:color="auto"/>
              <w:bottom w:val="single" w:sz="8" w:space="0" w:color="auto"/>
              <w:right w:val="single" w:sz="8" w:space="0" w:color="auto"/>
            </w:tcBorders>
          </w:tcPr>
          <w:p w14:paraId="016463AF" w14:textId="0E15C572" w:rsidR="0270C174" w:rsidRPr="00CE150C" w:rsidRDefault="4688E04D" w:rsidP="0270C174">
            <w:pPr>
              <w:rPr>
                <w:rFonts w:eastAsia="Calibri"/>
              </w:rPr>
            </w:pPr>
            <w:r w:rsidRPr="00CE150C">
              <w:rPr>
                <w:rFonts w:eastAsia="Calibri"/>
                <w:sz w:val="20"/>
                <w:szCs w:val="20"/>
              </w:rPr>
              <w:t>1.1.3        # and % of participants reporting increased knowledge or capacity to design or revise policies or systems to be more disability inclusive</w:t>
            </w:r>
          </w:p>
        </w:tc>
        <w:tc>
          <w:tcPr>
            <w:tcW w:w="2925" w:type="dxa"/>
            <w:tcBorders>
              <w:top w:val="single" w:sz="8" w:space="0" w:color="auto"/>
              <w:left w:val="single" w:sz="8" w:space="0" w:color="auto"/>
              <w:bottom w:val="single" w:sz="8" w:space="0" w:color="auto"/>
              <w:right w:val="single" w:sz="8" w:space="0" w:color="auto"/>
            </w:tcBorders>
          </w:tcPr>
          <w:p w14:paraId="34BD9013" w14:textId="78B20629" w:rsidR="0270C174" w:rsidRPr="00CE150C" w:rsidRDefault="4688E04D" w:rsidP="0270C174">
            <w:pPr>
              <w:rPr>
                <w:rFonts w:eastAsia="Calibri"/>
              </w:rPr>
            </w:pPr>
            <w:r w:rsidRPr="00CE150C">
              <w:rPr>
                <w:rFonts w:eastAsia="Calibri"/>
                <w:sz w:val="20"/>
                <w:szCs w:val="20"/>
              </w:rPr>
              <w:t># of service providers staff by type of organization/institution with increased capacities to design and provide measures for activation/independent living of persons with disabilities</w:t>
            </w:r>
            <w:r w:rsidR="00660825" w:rsidRPr="00CE150C">
              <w:rPr>
                <w:rFonts w:eastAsia="Calibri"/>
                <w:sz w:val="20"/>
                <w:szCs w:val="20"/>
              </w:rPr>
              <w:t xml:space="preserve"> </w:t>
            </w:r>
          </w:p>
        </w:tc>
        <w:tc>
          <w:tcPr>
            <w:tcW w:w="1950" w:type="dxa"/>
            <w:tcBorders>
              <w:top w:val="single" w:sz="8" w:space="0" w:color="auto"/>
              <w:left w:val="single" w:sz="8" w:space="0" w:color="auto"/>
              <w:bottom w:val="single" w:sz="8" w:space="0" w:color="auto"/>
              <w:right w:val="single" w:sz="8" w:space="0" w:color="auto"/>
            </w:tcBorders>
          </w:tcPr>
          <w:p w14:paraId="3785EC27" w14:textId="53D51C5E" w:rsidR="0270C174" w:rsidRPr="00CE150C" w:rsidRDefault="01D3F403" w:rsidP="18712CC8">
            <w:pPr>
              <w:rPr>
                <w:rFonts w:eastAsia="Calibri"/>
                <w:sz w:val="20"/>
                <w:szCs w:val="20"/>
              </w:rPr>
            </w:pPr>
            <w:r w:rsidRPr="00CE150C">
              <w:rPr>
                <w:rFonts w:eastAsia="Calibri"/>
                <w:sz w:val="20"/>
                <w:szCs w:val="20"/>
              </w:rPr>
              <w:t>UNDP</w:t>
            </w:r>
          </w:p>
          <w:p w14:paraId="162FB373" w14:textId="1F34425C" w:rsidR="0270C174" w:rsidRPr="00CE150C" w:rsidRDefault="0270C174" w:rsidP="0270C174">
            <w:pPr>
              <w:rPr>
                <w:rFonts w:eastAsia="Calibri"/>
                <w:b/>
              </w:rPr>
            </w:pPr>
          </w:p>
        </w:tc>
      </w:tr>
      <w:tr w:rsidR="001942C6" w:rsidRPr="00CE150C" w14:paraId="27CA4594" w14:textId="77777777" w:rsidTr="7CFF8D63">
        <w:tc>
          <w:tcPr>
            <w:tcW w:w="2070" w:type="dxa"/>
            <w:vMerge w:val="restart"/>
            <w:tcBorders>
              <w:left w:val="single" w:sz="8" w:space="0" w:color="auto"/>
              <w:right w:val="single" w:sz="8" w:space="0" w:color="auto"/>
            </w:tcBorders>
            <w:shd w:val="clear" w:color="auto" w:fill="FFFFFF" w:themeFill="background1"/>
          </w:tcPr>
          <w:p w14:paraId="3D936228" w14:textId="77777777" w:rsidR="001942C6" w:rsidRPr="00CE150C" w:rsidRDefault="001942C6">
            <w:pPr>
              <w:rPr>
                <w:sz w:val="20"/>
                <w:szCs w:val="20"/>
              </w:rPr>
            </w:pPr>
            <w:r w:rsidRPr="00132351">
              <w:rPr>
                <w:rFonts w:eastAsia="Calibri"/>
                <w:sz w:val="20"/>
                <w:szCs w:val="20"/>
              </w:rPr>
              <w:t xml:space="preserve">Expert assistance, trainings and knowledge sharing to </w:t>
            </w:r>
            <w:r w:rsidRPr="00CE150C">
              <w:rPr>
                <w:rFonts w:eastAsia="Calibri"/>
                <w:sz w:val="20"/>
                <w:szCs w:val="20"/>
              </w:rPr>
              <w:t xml:space="preserve">improve capacities and upgrade the skills of duty bearers and service providers </w:t>
            </w:r>
            <w:r w:rsidRPr="00132351">
              <w:rPr>
                <w:sz w:val="20"/>
                <w:szCs w:val="20"/>
              </w:rPr>
              <w:t>to</w:t>
            </w:r>
            <w:r w:rsidRPr="00132351">
              <w:t> </w:t>
            </w:r>
            <w:r w:rsidRPr="00132351">
              <w:rPr>
                <w:sz w:val="20"/>
                <w:szCs w:val="20"/>
              </w:rPr>
              <w:t>draft recommendations, advocate for change and</w:t>
            </w:r>
            <w:r w:rsidRPr="00132351">
              <w:t> </w:t>
            </w:r>
            <w:r w:rsidRPr="00132351">
              <w:rPr>
                <w:sz w:val="20"/>
                <w:szCs w:val="20"/>
              </w:rPr>
              <w:t>implement activities</w:t>
            </w:r>
            <w:r w:rsidRPr="00132351">
              <w:t> </w:t>
            </w:r>
            <w:r w:rsidRPr="00132351">
              <w:rPr>
                <w:sz w:val="20"/>
                <w:szCs w:val="20"/>
              </w:rPr>
              <w:t>for</w:t>
            </w:r>
            <w:r w:rsidRPr="00132351">
              <w:t> </w:t>
            </w:r>
            <w:r w:rsidRPr="00132351">
              <w:rPr>
                <w:sz w:val="20"/>
                <w:szCs w:val="20"/>
              </w:rPr>
              <w:t>improved cross-sectoral cooperation</w:t>
            </w:r>
            <w:r w:rsidRPr="00132351">
              <w:t> </w:t>
            </w:r>
            <w:r w:rsidRPr="00132351">
              <w:rPr>
                <w:sz w:val="20"/>
                <w:szCs w:val="20"/>
              </w:rPr>
              <w:t>in</w:t>
            </w:r>
            <w:r w:rsidRPr="00132351">
              <w:t> </w:t>
            </w:r>
            <w:r w:rsidRPr="00132351">
              <w:rPr>
                <w:sz w:val="20"/>
                <w:szCs w:val="20"/>
              </w:rPr>
              <w:t>prevention of institutionalization and provision of quality integrated services</w:t>
            </w:r>
            <w:r w:rsidRPr="00132351">
              <w:t> </w:t>
            </w:r>
            <w:r w:rsidRPr="00132351">
              <w:rPr>
                <w:sz w:val="20"/>
                <w:szCs w:val="20"/>
              </w:rPr>
              <w:t xml:space="preserve">to children and youth with disabilities </w:t>
            </w:r>
            <w:r w:rsidRPr="00132351">
              <w:rPr>
                <w:sz w:val="20"/>
                <w:szCs w:val="20"/>
              </w:rPr>
              <w:lastRenderedPageBreak/>
              <w:t>throughout</w:t>
            </w:r>
            <w:r w:rsidRPr="00132351">
              <w:t> </w:t>
            </w:r>
            <w:r w:rsidRPr="00132351">
              <w:rPr>
                <w:sz w:val="20"/>
                <w:szCs w:val="20"/>
              </w:rPr>
              <w:t>the lifecycle.</w:t>
            </w:r>
          </w:p>
          <w:p w14:paraId="2E40376B" w14:textId="5A2964F5" w:rsidR="001942C6" w:rsidRPr="00CE150C" w:rsidRDefault="001942C6" w:rsidP="0270C174">
            <w:pPr>
              <w:rPr>
                <w:rFonts w:eastAsia="Calibri"/>
                <w:b/>
                <w:sz w:val="20"/>
                <w:szCs w:val="20"/>
              </w:rPr>
            </w:pPr>
          </w:p>
        </w:tc>
        <w:tc>
          <w:tcPr>
            <w:tcW w:w="2865" w:type="dxa"/>
            <w:tcBorders>
              <w:top w:val="single" w:sz="8" w:space="0" w:color="auto"/>
              <w:left w:val="single" w:sz="8" w:space="0" w:color="auto"/>
              <w:bottom w:val="single" w:sz="8" w:space="0" w:color="auto"/>
              <w:right w:val="single" w:sz="8" w:space="0" w:color="auto"/>
            </w:tcBorders>
          </w:tcPr>
          <w:p w14:paraId="709ADFCE" w14:textId="4BCEE3D1" w:rsidR="001942C6" w:rsidRPr="00CE150C" w:rsidRDefault="001942C6" w:rsidP="0270C174">
            <w:pPr>
              <w:rPr>
                <w:rFonts w:eastAsia="Calibri"/>
                <w:sz w:val="20"/>
                <w:szCs w:val="20"/>
              </w:rPr>
            </w:pPr>
            <w:r w:rsidRPr="00CE150C">
              <w:rPr>
                <w:rFonts w:eastAsia="Calibri"/>
                <w:sz w:val="20"/>
                <w:szCs w:val="20"/>
              </w:rPr>
              <w:lastRenderedPageBreak/>
              <w:t>1.1.1</w:t>
            </w:r>
            <w:r w:rsidRPr="00CE150C">
              <w:rPr>
                <w:sz w:val="14"/>
                <w:szCs w:val="14"/>
              </w:rPr>
              <w:t xml:space="preserve">    </w:t>
            </w:r>
            <w:r w:rsidRPr="00CE150C">
              <w:rPr>
                <w:rFonts w:eastAsia="Calibri"/>
                <w:sz w:val="14"/>
                <w:szCs w:val="14"/>
              </w:rPr>
              <w:t xml:space="preserve"> </w:t>
            </w:r>
            <w:r w:rsidRPr="00CE150C">
              <w:rPr>
                <w:rFonts w:eastAsia="Calibri"/>
                <w:sz w:val="20"/>
                <w:szCs w:val="20"/>
              </w:rPr>
              <w:t># of trainings (disaggregation by type of capacity building) developed and delivered in the UNPRPD programme. (Disaggregated by topics)</w:t>
            </w:r>
          </w:p>
        </w:tc>
        <w:tc>
          <w:tcPr>
            <w:tcW w:w="2925" w:type="dxa"/>
            <w:tcBorders>
              <w:top w:val="single" w:sz="8" w:space="0" w:color="auto"/>
              <w:left w:val="single" w:sz="8" w:space="0" w:color="auto"/>
              <w:bottom w:val="single" w:sz="8" w:space="0" w:color="auto"/>
              <w:right w:val="single" w:sz="8" w:space="0" w:color="auto"/>
            </w:tcBorders>
          </w:tcPr>
          <w:p w14:paraId="0088DD2C" w14:textId="3F959F6A" w:rsidR="001942C6" w:rsidRPr="00CE150C" w:rsidRDefault="001942C6" w:rsidP="0270C174">
            <w:pPr>
              <w:rPr>
                <w:rFonts w:eastAsia="Calibri"/>
                <w:sz w:val="20"/>
                <w:szCs w:val="20"/>
              </w:rPr>
            </w:pPr>
            <w:r w:rsidRPr="00CE150C">
              <w:rPr>
                <w:rFonts w:eastAsia="Calibri"/>
                <w:sz w:val="20"/>
                <w:szCs w:val="20"/>
              </w:rPr>
              <w:t># of trainings held, including data on type of capacity building and participants (organization/institution, gender</w:t>
            </w:r>
            <w:r w:rsidRPr="00CE150C">
              <w:rPr>
                <w:rFonts w:eastAsia="Calibri"/>
                <w:sz w:val="20"/>
                <w:szCs w:val="20"/>
                <w:lang w:val="en-GB"/>
              </w:rPr>
              <w:t>, disability</w:t>
            </w:r>
            <w:r w:rsidRPr="00CE150C">
              <w:rPr>
                <w:rFonts w:eastAsia="Calibri"/>
                <w:sz w:val="20"/>
                <w:szCs w:val="20"/>
              </w:rPr>
              <w:t>)</w:t>
            </w:r>
          </w:p>
        </w:tc>
        <w:tc>
          <w:tcPr>
            <w:tcW w:w="1950" w:type="dxa"/>
            <w:tcBorders>
              <w:top w:val="single" w:sz="8" w:space="0" w:color="auto"/>
              <w:left w:val="single" w:sz="8" w:space="0" w:color="auto"/>
              <w:bottom w:val="single" w:sz="8" w:space="0" w:color="auto"/>
              <w:right w:val="single" w:sz="8" w:space="0" w:color="auto"/>
            </w:tcBorders>
          </w:tcPr>
          <w:p w14:paraId="1D9993DD" w14:textId="58104FC8" w:rsidR="001942C6" w:rsidRPr="00CE150C" w:rsidRDefault="001942C6" w:rsidP="18712CC8">
            <w:pPr>
              <w:rPr>
                <w:rFonts w:eastAsia="Calibri"/>
                <w:sz w:val="20"/>
                <w:szCs w:val="20"/>
              </w:rPr>
            </w:pPr>
            <w:r w:rsidRPr="00CE150C">
              <w:rPr>
                <w:rFonts w:eastAsia="Calibri"/>
                <w:sz w:val="20"/>
                <w:szCs w:val="20"/>
              </w:rPr>
              <w:t>UNICEF</w:t>
            </w:r>
          </w:p>
        </w:tc>
      </w:tr>
      <w:tr w:rsidR="001942C6" w:rsidRPr="00CE150C" w14:paraId="0A08107F" w14:textId="77777777" w:rsidTr="7CFF8D63">
        <w:tc>
          <w:tcPr>
            <w:tcW w:w="2070" w:type="dxa"/>
            <w:vMerge/>
          </w:tcPr>
          <w:p w14:paraId="18906AF7" w14:textId="77777777" w:rsidR="001942C6" w:rsidRPr="00CE150C" w:rsidRDefault="001942C6" w:rsidP="007F2327">
            <w:pPr>
              <w:rPr>
                <w:rFonts w:eastAsia="Calibri"/>
                <w:sz w:val="20"/>
                <w:szCs w:val="20"/>
              </w:rPr>
            </w:pPr>
          </w:p>
        </w:tc>
        <w:tc>
          <w:tcPr>
            <w:tcW w:w="2865" w:type="dxa"/>
            <w:tcBorders>
              <w:top w:val="single" w:sz="8" w:space="0" w:color="auto"/>
              <w:left w:val="single" w:sz="8" w:space="0" w:color="auto"/>
              <w:bottom w:val="single" w:sz="8" w:space="0" w:color="auto"/>
              <w:right w:val="single" w:sz="8" w:space="0" w:color="auto"/>
            </w:tcBorders>
          </w:tcPr>
          <w:p w14:paraId="776438D4" w14:textId="3A4ACB84" w:rsidR="001942C6" w:rsidRPr="00132351" w:rsidRDefault="001942C6" w:rsidP="0270C174">
            <w:pPr>
              <w:rPr>
                <w:rFonts w:eastAsia="Calibri"/>
                <w:sz w:val="20"/>
                <w:szCs w:val="20"/>
                <w:lang w:val="sr-Latn-RS"/>
              </w:rPr>
            </w:pPr>
            <w:r w:rsidRPr="00CE150C">
              <w:rPr>
                <w:rFonts w:eastAsia="Calibri"/>
                <w:sz w:val="20"/>
                <w:szCs w:val="20"/>
              </w:rPr>
              <w:t>1.1.3        # and % of participants reporting increased knowledge or capacity to design or revise policies or systems to be more disability inclusive</w:t>
            </w:r>
          </w:p>
        </w:tc>
        <w:tc>
          <w:tcPr>
            <w:tcW w:w="2925" w:type="dxa"/>
            <w:tcBorders>
              <w:top w:val="single" w:sz="8" w:space="0" w:color="auto"/>
              <w:left w:val="single" w:sz="8" w:space="0" w:color="auto"/>
              <w:bottom w:val="single" w:sz="8" w:space="0" w:color="auto"/>
              <w:right w:val="single" w:sz="8" w:space="0" w:color="auto"/>
            </w:tcBorders>
          </w:tcPr>
          <w:p w14:paraId="15862BA7" w14:textId="53D19215" w:rsidR="00F53877" w:rsidRPr="00CE150C" w:rsidRDefault="009E05C5" w:rsidP="00F53877">
            <w:pPr>
              <w:rPr>
                <w:sz w:val="20"/>
                <w:szCs w:val="20"/>
              </w:rPr>
            </w:pPr>
            <w:r w:rsidRPr="00CE150C">
              <w:rPr>
                <w:rFonts w:eastAsia="Calibri"/>
                <w:sz w:val="20"/>
                <w:szCs w:val="20"/>
              </w:rPr>
              <w:t># of duty bearers and service providers</w:t>
            </w:r>
            <w:r w:rsidRPr="00CE150C">
              <w:rPr>
                <w:rFonts w:eastAsia="Calibri"/>
                <w:sz w:val="20"/>
                <w:szCs w:val="20"/>
                <w:lang w:val="sr-Latn-RS"/>
              </w:rPr>
              <w:t xml:space="preserve"> staff </w:t>
            </w:r>
            <w:r w:rsidR="00F53877" w:rsidRPr="00CE150C">
              <w:rPr>
                <w:rFonts w:eastAsia="Calibri"/>
                <w:sz w:val="20"/>
                <w:szCs w:val="20"/>
                <w:lang w:val="sr-Latn-RS"/>
              </w:rPr>
              <w:t xml:space="preserve">to </w:t>
            </w:r>
            <w:r w:rsidR="00F53877" w:rsidRPr="00CE150C">
              <w:rPr>
                <w:sz w:val="20"/>
                <w:szCs w:val="20"/>
              </w:rPr>
              <w:t>draft recommendations, advocate for change and implement activities for improved cross-sectoral cooperation in prevention of institutionalization and provision of quality integrated services to children and youth with disabilities throughout the lifecycle.</w:t>
            </w:r>
          </w:p>
          <w:p w14:paraId="5AE51892" w14:textId="57455326" w:rsidR="001942C6" w:rsidRPr="00CE150C" w:rsidRDefault="001942C6" w:rsidP="0270C174">
            <w:pPr>
              <w:rPr>
                <w:rFonts w:eastAsia="Calibri"/>
                <w:sz w:val="20"/>
                <w:szCs w:val="20"/>
              </w:rPr>
            </w:pPr>
          </w:p>
        </w:tc>
        <w:tc>
          <w:tcPr>
            <w:tcW w:w="1950" w:type="dxa"/>
            <w:tcBorders>
              <w:top w:val="single" w:sz="8" w:space="0" w:color="auto"/>
              <w:left w:val="single" w:sz="8" w:space="0" w:color="auto"/>
              <w:bottom w:val="single" w:sz="8" w:space="0" w:color="auto"/>
              <w:right w:val="single" w:sz="8" w:space="0" w:color="auto"/>
            </w:tcBorders>
          </w:tcPr>
          <w:p w14:paraId="21EC871C" w14:textId="53B1C4AC" w:rsidR="001942C6" w:rsidRPr="00CE150C" w:rsidRDefault="00F53877" w:rsidP="18712CC8">
            <w:pPr>
              <w:rPr>
                <w:rFonts w:eastAsia="Calibri"/>
                <w:sz w:val="20"/>
                <w:szCs w:val="20"/>
              </w:rPr>
            </w:pPr>
            <w:r w:rsidRPr="00CE150C">
              <w:rPr>
                <w:rFonts w:eastAsia="Calibri"/>
                <w:sz w:val="20"/>
                <w:szCs w:val="20"/>
              </w:rPr>
              <w:t>UNICEF</w:t>
            </w:r>
          </w:p>
        </w:tc>
      </w:tr>
      <w:tr w:rsidR="0270C174" w:rsidRPr="00CE150C" w14:paraId="4FC2EED2" w14:textId="77777777" w:rsidTr="7CFF8D63">
        <w:tc>
          <w:tcPr>
            <w:tcW w:w="2070" w:type="dxa"/>
            <w:vMerge w:val="restart"/>
            <w:tcBorders>
              <w:top w:val="single" w:sz="8" w:space="0" w:color="auto"/>
              <w:left w:val="single" w:sz="8" w:space="0" w:color="auto"/>
              <w:bottom w:val="single" w:sz="8" w:space="0" w:color="auto"/>
              <w:right w:val="single" w:sz="8" w:space="0" w:color="auto"/>
            </w:tcBorders>
          </w:tcPr>
          <w:p w14:paraId="53C7B223" w14:textId="613F3CAF" w:rsidR="0270C174" w:rsidRPr="00CE150C" w:rsidRDefault="465F17EB" w:rsidP="0270C174">
            <w:pPr>
              <w:rPr>
                <w:rFonts w:eastAsia="Calibri"/>
              </w:rPr>
            </w:pPr>
            <w:r w:rsidRPr="00CE150C">
              <w:rPr>
                <w:rFonts w:eastAsia="Calibri"/>
                <w:sz w:val="20"/>
                <w:szCs w:val="20"/>
              </w:rPr>
              <w:t>Provide expert support (trainings and assistance) to Ministry of Finance and Social Welfare, Fund for Professional Rehabilitation and Employment of Persons with Disabilities</w:t>
            </w:r>
            <w:r w:rsidR="00090D13" w:rsidRPr="00CE150C">
              <w:rPr>
                <w:rFonts w:eastAsia="Calibri"/>
                <w:sz w:val="20"/>
                <w:szCs w:val="20"/>
                <w:lang w:val="en-GB"/>
              </w:rPr>
              <w:t>, OPDs, NHRI</w:t>
            </w:r>
            <w:r w:rsidRPr="00CE150C">
              <w:rPr>
                <w:rFonts w:eastAsia="Calibri"/>
                <w:sz w:val="20"/>
                <w:szCs w:val="20"/>
              </w:rPr>
              <w:t xml:space="preserve"> and selected local governments on disability-inclusive budgeting.</w:t>
            </w:r>
          </w:p>
        </w:tc>
        <w:tc>
          <w:tcPr>
            <w:tcW w:w="2865" w:type="dxa"/>
            <w:tcBorders>
              <w:top w:val="single" w:sz="8" w:space="0" w:color="auto"/>
              <w:left w:val="single" w:sz="8" w:space="0" w:color="auto"/>
              <w:bottom w:val="single" w:sz="8" w:space="0" w:color="auto"/>
              <w:right w:val="single" w:sz="8" w:space="0" w:color="auto"/>
            </w:tcBorders>
          </w:tcPr>
          <w:p w14:paraId="3ABE5C78" w14:textId="7F46A5D1" w:rsidR="0270C174" w:rsidRPr="00CE150C" w:rsidRDefault="465F17EB" w:rsidP="0270C174">
            <w:pPr>
              <w:rPr>
                <w:rFonts w:eastAsia="Calibri"/>
              </w:rPr>
            </w:pPr>
            <w:r w:rsidRPr="00CE150C">
              <w:rPr>
                <w:rFonts w:eastAsia="Calibri"/>
                <w:sz w:val="20"/>
                <w:szCs w:val="20"/>
              </w:rPr>
              <w:t>1.1.1</w:t>
            </w:r>
            <w:r w:rsidRPr="00CE150C">
              <w:rPr>
                <w:sz w:val="14"/>
                <w:szCs w:val="14"/>
              </w:rPr>
              <w:t xml:space="preserve">     </w:t>
            </w:r>
            <w:r w:rsidRPr="00CE150C">
              <w:rPr>
                <w:rFonts w:eastAsia="Calibri"/>
                <w:sz w:val="20"/>
                <w:szCs w:val="20"/>
              </w:rPr>
              <w:t># of trainings (disaggregation by type of capacity building) developed and delivered in the UNPRPD programme. (Disaggregated by topics)</w:t>
            </w:r>
          </w:p>
        </w:tc>
        <w:tc>
          <w:tcPr>
            <w:tcW w:w="2925" w:type="dxa"/>
            <w:tcBorders>
              <w:top w:val="single" w:sz="8" w:space="0" w:color="auto"/>
              <w:left w:val="single" w:sz="8" w:space="0" w:color="auto"/>
              <w:bottom w:val="single" w:sz="8" w:space="0" w:color="auto"/>
              <w:right w:val="single" w:sz="8" w:space="0" w:color="auto"/>
            </w:tcBorders>
          </w:tcPr>
          <w:p w14:paraId="10A48079" w14:textId="01625005" w:rsidR="0270C174" w:rsidRPr="00CE150C" w:rsidRDefault="465F17EB" w:rsidP="0270C174">
            <w:pPr>
              <w:rPr>
                <w:rFonts w:eastAsia="Calibri"/>
              </w:rPr>
            </w:pPr>
            <w:r w:rsidRPr="00CE150C">
              <w:rPr>
                <w:rFonts w:eastAsia="Calibri"/>
                <w:sz w:val="20"/>
                <w:szCs w:val="20"/>
              </w:rPr>
              <w:t># of trainings held, including data on type of capacity building and participants (organization/institution, gender)</w:t>
            </w:r>
          </w:p>
        </w:tc>
        <w:tc>
          <w:tcPr>
            <w:tcW w:w="1950" w:type="dxa"/>
            <w:tcBorders>
              <w:top w:val="single" w:sz="8" w:space="0" w:color="auto"/>
              <w:left w:val="single" w:sz="8" w:space="0" w:color="auto"/>
              <w:bottom w:val="single" w:sz="8" w:space="0" w:color="auto"/>
              <w:right w:val="single" w:sz="8" w:space="0" w:color="auto"/>
            </w:tcBorders>
          </w:tcPr>
          <w:p w14:paraId="662AFEA2" w14:textId="7EAFC524" w:rsidR="0270C174" w:rsidRPr="00CE150C" w:rsidRDefault="53B7E295" w:rsidP="18712CC8">
            <w:pPr>
              <w:rPr>
                <w:rFonts w:eastAsia="Calibri"/>
                <w:sz w:val="20"/>
                <w:szCs w:val="20"/>
              </w:rPr>
            </w:pPr>
            <w:r w:rsidRPr="00CE150C">
              <w:rPr>
                <w:rFonts w:eastAsia="Calibri"/>
                <w:sz w:val="20"/>
                <w:szCs w:val="20"/>
              </w:rPr>
              <w:t>UNDP</w:t>
            </w:r>
            <w:r w:rsidR="0024126D" w:rsidRPr="00CE150C">
              <w:rPr>
                <w:rFonts w:eastAsia="Calibri"/>
                <w:sz w:val="20"/>
                <w:szCs w:val="20"/>
              </w:rPr>
              <w:t>, UNICEF</w:t>
            </w:r>
          </w:p>
          <w:p w14:paraId="55C96B07" w14:textId="760AB755" w:rsidR="0270C174" w:rsidRPr="00CE150C" w:rsidRDefault="0270C174" w:rsidP="0270C174">
            <w:pPr>
              <w:rPr>
                <w:rFonts w:eastAsia="Calibri"/>
                <w:b/>
              </w:rPr>
            </w:pPr>
          </w:p>
        </w:tc>
      </w:tr>
      <w:tr w:rsidR="0270C174" w:rsidRPr="00CE150C" w14:paraId="7955F0FF" w14:textId="77777777" w:rsidTr="7CFF8D63">
        <w:tc>
          <w:tcPr>
            <w:tcW w:w="2070" w:type="dxa"/>
            <w:vMerge/>
          </w:tcPr>
          <w:p w14:paraId="1CEEE3FA" w14:textId="2BEF5275" w:rsidR="0270C174" w:rsidRPr="00CE150C" w:rsidRDefault="0270C174" w:rsidP="0270C174">
            <w:pPr>
              <w:rPr>
                <w:rFonts w:eastAsia="Calibri"/>
                <w:color w:val="548DD4" w:themeColor="text2" w:themeTint="99"/>
                <w:sz w:val="20"/>
                <w:szCs w:val="20"/>
              </w:rPr>
            </w:pPr>
          </w:p>
        </w:tc>
        <w:tc>
          <w:tcPr>
            <w:tcW w:w="2865" w:type="dxa"/>
            <w:tcBorders>
              <w:top w:val="single" w:sz="8" w:space="0" w:color="auto"/>
              <w:left w:val="single" w:sz="8" w:space="0" w:color="auto"/>
              <w:bottom w:val="single" w:sz="8" w:space="0" w:color="auto"/>
              <w:right w:val="single" w:sz="8" w:space="0" w:color="auto"/>
            </w:tcBorders>
          </w:tcPr>
          <w:p w14:paraId="6CF56222" w14:textId="3243037A" w:rsidR="0270C174" w:rsidRPr="00CE150C" w:rsidRDefault="5F010256" w:rsidP="0270C174">
            <w:pPr>
              <w:rPr>
                <w:rFonts w:eastAsia="Calibri"/>
              </w:rPr>
            </w:pPr>
            <w:r w:rsidRPr="00CE150C">
              <w:rPr>
                <w:rFonts w:eastAsia="Calibri"/>
                <w:sz w:val="20"/>
                <w:szCs w:val="20"/>
              </w:rPr>
              <w:t>1.1.3</w:t>
            </w:r>
            <w:r w:rsidR="465F17EB" w:rsidRPr="00CE150C">
              <w:rPr>
                <w:rFonts w:eastAsia="Calibri"/>
                <w:sz w:val="20"/>
                <w:szCs w:val="20"/>
              </w:rPr>
              <w:t xml:space="preserve">       </w:t>
            </w:r>
            <w:r w:rsidRPr="00CE150C">
              <w:rPr>
                <w:rFonts w:eastAsia="Calibri"/>
                <w:sz w:val="20"/>
                <w:szCs w:val="20"/>
              </w:rPr>
              <w:t xml:space="preserve"> # and % of participants reporting increased knowledge or capacity</w:t>
            </w:r>
            <w:r w:rsidR="465F17EB" w:rsidRPr="00CE150C">
              <w:rPr>
                <w:rFonts w:eastAsia="Calibri"/>
                <w:sz w:val="20"/>
                <w:szCs w:val="20"/>
              </w:rPr>
              <w:t xml:space="preserve"> to design or revise policies or systems to be more disability inclusive.</w:t>
            </w:r>
          </w:p>
        </w:tc>
        <w:tc>
          <w:tcPr>
            <w:tcW w:w="2925" w:type="dxa"/>
            <w:tcBorders>
              <w:top w:val="single" w:sz="8" w:space="0" w:color="auto"/>
              <w:left w:val="single" w:sz="8" w:space="0" w:color="auto"/>
              <w:bottom w:val="single" w:sz="8" w:space="0" w:color="auto"/>
              <w:right w:val="single" w:sz="8" w:space="0" w:color="auto"/>
            </w:tcBorders>
          </w:tcPr>
          <w:p w14:paraId="7C1EA47C" w14:textId="2EC56A60" w:rsidR="0270C174" w:rsidRPr="00CE150C" w:rsidRDefault="465F17EB" w:rsidP="0270C174">
            <w:pPr>
              <w:rPr>
                <w:rFonts w:eastAsia="Calibri"/>
              </w:rPr>
            </w:pPr>
            <w:r w:rsidRPr="00CE150C">
              <w:rPr>
                <w:rFonts w:eastAsia="Calibri"/>
                <w:sz w:val="20"/>
                <w:szCs w:val="20"/>
              </w:rPr>
              <w:t># of professionals by institution with increased capacities to implement disability-inclusive budgeting.</w:t>
            </w:r>
          </w:p>
        </w:tc>
        <w:tc>
          <w:tcPr>
            <w:tcW w:w="1950" w:type="dxa"/>
            <w:tcBorders>
              <w:top w:val="single" w:sz="8" w:space="0" w:color="auto"/>
              <w:left w:val="single" w:sz="8" w:space="0" w:color="auto"/>
              <w:bottom w:val="single" w:sz="8" w:space="0" w:color="auto"/>
              <w:right w:val="single" w:sz="8" w:space="0" w:color="auto"/>
            </w:tcBorders>
          </w:tcPr>
          <w:p w14:paraId="774D9A5C" w14:textId="7C12DC61" w:rsidR="0270C174" w:rsidRPr="00CE150C" w:rsidRDefault="5F28B2FD" w:rsidP="18712CC8">
            <w:pPr>
              <w:rPr>
                <w:rFonts w:eastAsia="Calibri"/>
                <w:sz w:val="20"/>
                <w:szCs w:val="20"/>
              </w:rPr>
            </w:pPr>
            <w:r w:rsidRPr="00CE150C">
              <w:rPr>
                <w:rFonts w:eastAsia="Calibri"/>
                <w:sz w:val="20"/>
                <w:szCs w:val="20"/>
              </w:rPr>
              <w:t>UNDP</w:t>
            </w:r>
            <w:r w:rsidR="0024126D" w:rsidRPr="00CE150C">
              <w:rPr>
                <w:rFonts w:eastAsia="Calibri"/>
                <w:sz w:val="20"/>
                <w:szCs w:val="20"/>
              </w:rPr>
              <w:t>, UNICEF</w:t>
            </w:r>
          </w:p>
          <w:p w14:paraId="714986D7" w14:textId="0D388D92" w:rsidR="0270C174" w:rsidRPr="00CE150C" w:rsidRDefault="0270C174" w:rsidP="0270C174">
            <w:pPr>
              <w:rPr>
                <w:rFonts w:eastAsia="Calibri"/>
                <w:b/>
              </w:rPr>
            </w:pPr>
          </w:p>
        </w:tc>
      </w:tr>
      <w:tr w:rsidR="0270C174" w:rsidRPr="00CE150C" w14:paraId="3A2C7662" w14:textId="77777777" w:rsidTr="7CFF8D63">
        <w:tc>
          <w:tcPr>
            <w:tcW w:w="2070" w:type="dxa"/>
            <w:tcBorders>
              <w:top w:val="single" w:sz="8" w:space="0" w:color="auto"/>
              <w:left w:val="single" w:sz="8" w:space="0" w:color="auto"/>
              <w:bottom w:val="single" w:sz="8" w:space="0" w:color="auto"/>
              <w:right w:val="single" w:sz="8" w:space="0" w:color="auto"/>
            </w:tcBorders>
          </w:tcPr>
          <w:p w14:paraId="6D8AECB5" w14:textId="4E327FC1" w:rsidR="0270C174" w:rsidRPr="00CE150C" w:rsidRDefault="465F17EB" w:rsidP="0270C174">
            <w:pPr>
              <w:rPr>
                <w:rFonts w:eastAsia="Calibri"/>
                <w:sz w:val="20"/>
                <w:szCs w:val="20"/>
              </w:rPr>
            </w:pPr>
            <w:r w:rsidRPr="00CE150C">
              <w:rPr>
                <w:rFonts w:eastAsia="Calibri"/>
                <w:sz w:val="20"/>
                <w:szCs w:val="20"/>
              </w:rPr>
              <w:t>Conduct desk review and inputs collection and provide guidelines and recommendations on disability</w:t>
            </w:r>
            <w:r w:rsidR="002648D8" w:rsidRPr="00CE150C">
              <w:rPr>
                <w:rFonts w:eastAsia="Calibri"/>
                <w:sz w:val="20"/>
                <w:szCs w:val="20"/>
              </w:rPr>
              <w:t xml:space="preserve"> </w:t>
            </w:r>
            <w:r w:rsidRPr="00CE150C">
              <w:rPr>
                <w:rFonts w:eastAsia="Calibri"/>
                <w:sz w:val="20"/>
                <w:szCs w:val="20"/>
              </w:rPr>
              <w:t>inclusive budgeting and development of key inclusive budgeting documents</w:t>
            </w:r>
            <w:r w:rsidR="002648D8" w:rsidRPr="00CE150C">
              <w:rPr>
                <w:rFonts w:eastAsia="Calibri"/>
                <w:sz w:val="20"/>
                <w:szCs w:val="20"/>
              </w:rPr>
              <w:t xml:space="preserve"> </w:t>
            </w:r>
          </w:p>
        </w:tc>
        <w:tc>
          <w:tcPr>
            <w:tcW w:w="2865" w:type="dxa"/>
            <w:tcBorders>
              <w:top w:val="single" w:sz="8" w:space="0" w:color="auto"/>
              <w:left w:val="single" w:sz="8" w:space="0" w:color="auto"/>
              <w:bottom w:val="single" w:sz="8" w:space="0" w:color="auto"/>
              <w:right w:val="single" w:sz="8" w:space="0" w:color="auto"/>
            </w:tcBorders>
          </w:tcPr>
          <w:p w14:paraId="58F3DB80" w14:textId="6E94893B" w:rsidR="0270C174" w:rsidRPr="00CE150C" w:rsidRDefault="465F17EB" w:rsidP="0270C174">
            <w:pPr>
              <w:rPr>
                <w:rFonts w:eastAsia="Calibri"/>
              </w:rPr>
            </w:pPr>
            <w:r w:rsidRPr="00CE150C">
              <w:rPr>
                <w:rFonts w:eastAsia="Calibri"/>
                <w:sz w:val="20"/>
                <w:szCs w:val="20"/>
              </w:rPr>
              <w:t xml:space="preserve">1.2.1          # of knowledge products (disaggregated by type of </w:t>
            </w:r>
            <w:proofErr w:type="gramStart"/>
            <w:r w:rsidRPr="00CE150C">
              <w:rPr>
                <w:rFonts w:eastAsia="Calibri"/>
                <w:sz w:val="20"/>
                <w:szCs w:val="20"/>
              </w:rPr>
              <w:t>product[</w:t>
            </w:r>
            <w:proofErr w:type="gramEnd"/>
            <w:r w:rsidRPr="00CE150C">
              <w:rPr>
                <w:rFonts w:eastAsia="Calibri"/>
                <w:sz w:val="20"/>
                <w:szCs w:val="20"/>
              </w:rPr>
              <w:t>1]/thematic focus[2]) developed, piloted and disseminated to the relevant stakeholders to inform inclusive practices</w:t>
            </w:r>
          </w:p>
        </w:tc>
        <w:tc>
          <w:tcPr>
            <w:tcW w:w="2925" w:type="dxa"/>
            <w:tcBorders>
              <w:top w:val="single" w:sz="8" w:space="0" w:color="auto"/>
              <w:left w:val="single" w:sz="8" w:space="0" w:color="auto"/>
              <w:bottom w:val="single" w:sz="8" w:space="0" w:color="auto"/>
              <w:right w:val="single" w:sz="8" w:space="0" w:color="auto"/>
            </w:tcBorders>
          </w:tcPr>
          <w:p w14:paraId="5C0D0E33" w14:textId="207F111A" w:rsidR="0270C174" w:rsidRPr="00CE150C" w:rsidRDefault="465F17EB" w:rsidP="0270C174">
            <w:pPr>
              <w:rPr>
                <w:rFonts w:eastAsia="Calibri"/>
              </w:rPr>
            </w:pPr>
            <w:r w:rsidRPr="00CE150C">
              <w:rPr>
                <w:rFonts w:eastAsia="Calibri"/>
                <w:sz w:val="20"/>
                <w:szCs w:val="20"/>
              </w:rPr>
              <w:t># of organizations/institutions by type covered by the guidelines on</w:t>
            </w:r>
            <w:r w:rsidRPr="00CE150C">
              <w:rPr>
                <w:rFonts w:eastAsia="Calibri"/>
                <w:b/>
                <w:sz w:val="20"/>
                <w:szCs w:val="20"/>
              </w:rPr>
              <w:t xml:space="preserve"> </w:t>
            </w:r>
            <w:r w:rsidRPr="00CE150C">
              <w:rPr>
                <w:rFonts w:eastAsia="Calibri"/>
                <w:sz w:val="20"/>
                <w:szCs w:val="20"/>
              </w:rPr>
              <w:t>disability-inclusive budgeting</w:t>
            </w:r>
          </w:p>
        </w:tc>
        <w:tc>
          <w:tcPr>
            <w:tcW w:w="1950" w:type="dxa"/>
            <w:tcBorders>
              <w:top w:val="single" w:sz="8" w:space="0" w:color="auto"/>
              <w:left w:val="single" w:sz="8" w:space="0" w:color="auto"/>
              <w:bottom w:val="single" w:sz="8" w:space="0" w:color="auto"/>
              <w:right w:val="single" w:sz="8" w:space="0" w:color="auto"/>
            </w:tcBorders>
          </w:tcPr>
          <w:p w14:paraId="4B38B03E" w14:textId="11BC0926" w:rsidR="0270C174" w:rsidRPr="00CE150C" w:rsidRDefault="5B10C653" w:rsidP="18712CC8">
            <w:pPr>
              <w:rPr>
                <w:rFonts w:eastAsia="Calibri"/>
                <w:sz w:val="20"/>
                <w:szCs w:val="20"/>
              </w:rPr>
            </w:pPr>
            <w:r w:rsidRPr="00CE150C">
              <w:rPr>
                <w:rFonts w:eastAsia="Calibri"/>
                <w:sz w:val="20"/>
                <w:szCs w:val="20"/>
              </w:rPr>
              <w:t>UNDP</w:t>
            </w:r>
            <w:r w:rsidR="00337FBE" w:rsidRPr="00CE150C">
              <w:rPr>
                <w:rFonts w:eastAsia="Calibri"/>
                <w:sz w:val="20"/>
                <w:szCs w:val="20"/>
              </w:rPr>
              <w:t>, UNICEF</w:t>
            </w:r>
          </w:p>
          <w:p w14:paraId="36ED35E0" w14:textId="447A7797" w:rsidR="0270C174" w:rsidRPr="00CE150C" w:rsidRDefault="0270C174" w:rsidP="0270C174">
            <w:pPr>
              <w:rPr>
                <w:rFonts w:eastAsia="Calibri"/>
                <w:b/>
              </w:rPr>
            </w:pPr>
          </w:p>
        </w:tc>
      </w:tr>
      <w:tr w:rsidR="18712CC8" w:rsidRPr="00CE150C" w14:paraId="30CC8F8A" w14:textId="77777777" w:rsidTr="7CFF8D63">
        <w:tc>
          <w:tcPr>
            <w:tcW w:w="2070" w:type="dxa"/>
            <w:tcBorders>
              <w:top w:val="single" w:sz="8" w:space="0" w:color="auto"/>
              <w:left w:val="single" w:sz="8" w:space="0" w:color="auto"/>
              <w:bottom w:val="single" w:sz="8" w:space="0" w:color="auto"/>
              <w:right w:val="single" w:sz="8" w:space="0" w:color="auto"/>
            </w:tcBorders>
          </w:tcPr>
          <w:p w14:paraId="221AD37F" w14:textId="3B147A70" w:rsidR="0FD1F060" w:rsidRPr="00CE150C" w:rsidRDefault="0FD1F060">
            <w:r w:rsidRPr="00CE150C">
              <w:rPr>
                <w:rFonts w:eastAsia="Calibri"/>
                <w:sz w:val="20"/>
                <w:szCs w:val="20"/>
              </w:rPr>
              <w:t xml:space="preserve">Based on the conducted assessments the key identified </w:t>
            </w:r>
            <w:r w:rsidR="00337FBE" w:rsidRPr="00CE150C">
              <w:rPr>
                <w:rFonts w:eastAsia="Calibri"/>
                <w:sz w:val="20"/>
                <w:szCs w:val="20"/>
              </w:rPr>
              <w:t>services to prevent institutionalization and</w:t>
            </w:r>
            <w:r w:rsidRPr="00CE150C">
              <w:rPr>
                <w:rFonts w:eastAsia="Calibri"/>
                <w:sz w:val="20"/>
                <w:szCs w:val="20"/>
              </w:rPr>
              <w:t xml:space="preserve"> community services to support independent living/activation costed</w:t>
            </w:r>
          </w:p>
        </w:tc>
        <w:tc>
          <w:tcPr>
            <w:tcW w:w="2865" w:type="dxa"/>
            <w:tcBorders>
              <w:top w:val="single" w:sz="8" w:space="0" w:color="auto"/>
              <w:left w:val="single" w:sz="8" w:space="0" w:color="auto"/>
              <w:bottom w:val="single" w:sz="8" w:space="0" w:color="auto"/>
              <w:right w:val="single" w:sz="8" w:space="0" w:color="auto"/>
            </w:tcBorders>
          </w:tcPr>
          <w:p w14:paraId="2ED1B4CE" w14:textId="0A2B85F9" w:rsidR="0FD1F060" w:rsidRPr="00CE150C" w:rsidRDefault="0FD1F060">
            <w:r w:rsidRPr="00CE150C">
              <w:rPr>
                <w:rFonts w:eastAsia="Calibri"/>
                <w:sz w:val="20"/>
                <w:szCs w:val="20"/>
              </w:rPr>
              <w:t xml:space="preserve">1.2.1          # of knowledge products (disaggregated by type of </w:t>
            </w:r>
            <w:proofErr w:type="gramStart"/>
            <w:r w:rsidRPr="00CE150C">
              <w:rPr>
                <w:rFonts w:eastAsia="Calibri"/>
                <w:sz w:val="20"/>
                <w:szCs w:val="20"/>
              </w:rPr>
              <w:t>product[</w:t>
            </w:r>
            <w:proofErr w:type="gramEnd"/>
            <w:r w:rsidRPr="00CE150C">
              <w:rPr>
                <w:rFonts w:eastAsia="Calibri"/>
                <w:sz w:val="20"/>
                <w:szCs w:val="20"/>
              </w:rPr>
              <w:t>1]/thematic focus[2]) developed, piloted and disseminated to the relevant stakeholders to inform inclusive practices</w:t>
            </w:r>
          </w:p>
        </w:tc>
        <w:tc>
          <w:tcPr>
            <w:tcW w:w="2925" w:type="dxa"/>
            <w:tcBorders>
              <w:top w:val="single" w:sz="8" w:space="0" w:color="auto"/>
              <w:left w:val="single" w:sz="8" w:space="0" w:color="auto"/>
              <w:bottom w:val="single" w:sz="8" w:space="0" w:color="auto"/>
              <w:right w:val="single" w:sz="8" w:space="0" w:color="auto"/>
            </w:tcBorders>
          </w:tcPr>
          <w:p w14:paraId="02D24EB5" w14:textId="00B00815" w:rsidR="0FD1F060" w:rsidRPr="00CE150C" w:rsidRDefault="0FD1F060">
            <w:r w:rsidRPr="00CE150C">
              <w:rPr>
                <w:rFonts w:eastAsia="Calibri"/>
                <w:sz w:val="20"/>
                <w:szCs w:val="20"/>
              </w:rPr>
              <w:t># of costed services</w:t>
            </w:r>
          </w:p>
        </w:tc>
        <w:tc>
          <w:tcPr>
            <w:tcW w:w="1950" w:type="dxa"/>
            <w:tcBorders>
              <w:top w:val="single" w:sz="8" w:space="0" w:color="auto"/>
              <w:left w:val="single" w:sz="8" w:space="0" w:color="auto"/>
              <w:bottom w:val="single" w:sz="8" w:space="0" w:color="auto"/>
              <w:right w:val="single" w:sz="8" w:space="0" w:color="auto"/>
            </w:tcBorders>
          </w:tcPr>
          <w:p w14:paraId="210304B7" w14:textId="1B40CBF6" w:rsidR="18EDD513" w:rsidRPr="00CE150C" w:rsidRDefault="18EDD513" w:rsidP="18712CC8">
            <w:pPr>
              <w:rPr>
                <w:rFonts w:eastAsia="Calibri"/>
                <w:sz w:val="20"/>
                <w:szCs w:val="20"/>
              </w:rPr>
            </w:pPr>
            <w:r w:rsidRPr="00CE150C">
              <w:rPr>
                <w:rFonts w:eastAsia="Calibri"/>
                <w:sz w:val="20"/>
                <w:szCs w:val="20"/>
              </w:rPr>
              <w:t>UNDP</w:t>
            </w:r>
            <w:r w:rsidR="00337FBE" w:rsidRPr="00CE150C">
              <w:rPr>
                <w:rFonts w:eastAsia="Calibri"/>
                <w:sz w:val="20"/>
                <w:szCs w:val="20"/>
              </w:rPr>
              <w:t>, UNICEF</w:t>
            </w:r>
          </w:p>
          <w:p w14:paraId="41AB8459" w14:textId="52BC6AD7" w:rsidR="18712CC8" w:rsidRPr="00CE150C" w:rsidRDefault="18712CC8" w:rsidP="18712CC8">
            <w:pPr>
              <w:rPr>
                <w:b/>
                <w:bCs/>
              </w:rPr>
            </w:pPr>
          </w:p>
        </w:tc>
      </w:tr>
      <w:tr w:rsidR="00100C7B" w:rsidRPr="00CE150C" w14:paraId="3007A831" w14:textId="77777777" w:rsidTr="7CFF8D63">
        <w:tc>
          <w:tcPr>
            <w:tcW w:w="2070" w:type="dxa"/>
            <w:tcBorders>
              <w:top w:val="single" w:sz="8" w:space="0" w:color="auto"/>
              <w:left w:val="single" w:sz="8" w:space="0" w:color="auto"/>
              <w:bottom w:val="single" w:sz="8" w:space="0" w:color="auto"/>
              <w:right w:val="single" w:sz="8" w:space="0" w:color="auto"/>
            </w:tcBorders>
          </w:tcPr>
          <w:p w14:paraId="2B17576F" w14:textId="69BCDEB8" w:rsidR="18712CC8" w:rsidRPr="00CE150C" w:rsidRDefault="004D0353" w:rsidP="18712CC8">
            <w:pPr>
              <w:rPr>
                <w:color w:val="000000" w:themeColor="text1"/>
                <w:sz w:val="20"/>
                <w:szCs w:val="20"/>
                <w:lang w:val="en-GB"/>
              </w:rPr>
            </w:pPr>
            <w:r w:rsidRPr="00CE150C">
              <w:rPr>
                <w:color w:val="000000" w:themeColor="text1"/>
                <w:sz w:val="20"/>
                <w:szCs w:val="20"/>
              </w:rPr>
              <w:t xml:space="preserve">Increasing knowledge </w:t>
            </w:r>
            <w:r w:rsidR="00810D2B" w:rsidRPr="00CE150C">
              <w:rPr>
                <w:color w:val="000000" w:themeColor="text1"/>
                <w:sz w:val="20"/>
                <w:szCs w:val="20"/>
                <w:lang w:val="en-GB"/>
              </w:rPr>
              <w:t xml:space="preserve">of the NHRI and OPDs </w:t>
            </w:r>
            <w:r w:rsidRPr="00CE150C">
              <w:rPr>
                <w:color w:val="000000" w:themeColor="text1"/>
                <w:sz w:val="20"/>
                <w:szCs w:val="20"/>
              </w:rPr>
              <w:t>through sharing of good practices from other countries that have effective</w:t>
            </w:r>
            <w:r w:rsidR="00810D2B" w:rsidRPr="00CE150C">
              <w:rPr>
                <w:color w:val="000000" w:themeColor="text1"/>
                <w:sz w:val="20"/>
                <w:szCs w:val="20"/>
                <w:lang w:val="en-GB"/>
              </w:rPr>
              <w:t xml:space="preserve"> independent monitoring mechanisms</w:t>
            </w:r>
          </w:p>
        </w:tc>
        <w:tc>
          <w:tcPr>
            <w:tcW w:w="2865" w:type="dxa"/>
            <w:tcBorders>
              <w:top w:val="single" w:sz="8" w:space="0" w:color="auto"/>
              <w:left w:val="single" w:sz="8" w:space="0" w:color="auto"/>
              <w:bottom w:val="single" w:sz="8" w:space="0" w:color="auto"/>
              <w:right w:val="single" w:sz="8" w:space="0" w:color="auto"/>
            </w:tcBorders>
          </w:tcPr>
          <w:p w14:paraId="13D08C96" w14:textId="77777777" w:rsidR="00100C7B" w:rsidRPr="00CE150C" w:rsidRDefault="00100C7B" w:rsidP="00100C7B">
            <w:pPr>
              <w:ind w:left="80"/>
              <w:jc w:val="both"/>
              <w:rPr>
                <w:rFonts w:eastAsia="Calibri"/>
                <w:sz w:val="20"/>
                <w:szCs w:val="20"/>
                <w:lang w:val="en-GB"/>
              </w:rPr>
            </w:pPr>
            <w:r w:rsidRPr="00CE150C">
              <w:rPr>
                <w:rFonts w:eastAsia="Calibri"/>
                <w:sz w:val="20"/>
                <w:szCs w:val="20"/>
                <w:lang w:val="en-GB"/>
              </w:rPr>
              <w:t>1.1.3</w:t>
            </w:r>
            <w:r w:rsidRPr="00CE150C">
              <w:rPr>
                <w:sz w:val="20"/>
                <w:szCs w:val="20"/>
                <w:lang w:val="en-GB"/>
              </w:rPr>
              <w:t xml:space="preserve">        </w:t>
            </w:r>
            <w:r w:rsidRPr="00CE150C">
              <w:rPr>
                <w:rFonts w:eastAsia="Calibri"/>
                <w:sz w:val="20"/>
                <w:szCs w:val="20"/>
                <w:lang w:val="en-GB"/>
              </w:rPr>
              <w:t># and % of participants reporting increased knowledge or capacity to design or revise policies or systems to be more disability inclusive.</w:t>
            </w:r>
          </w:p>
          <w:p w14:paraId="58411A70" w14:textId="59FE65D1" w:rsidR="18712CC8" w:rsidRPr="00CE150C" w:rsidRDefault="18712CC8" w:rsidP="00100C7B">
            <w:pPr>
              <w:ind w:left="80"/>
              <w:rPr>
                <w:color w:val="000000" w:themeColor="text1"/>
                <w:sz w:val="20"/>
                <w:szCs w:val="20"/>
              </w:rPr>
            </w:pPr>
          </w:p>
        </w:tc>
        <w:tc>
          <w:tcPr>
            <w:tcW w:w="2925" w:type="dxa"/>
            <w:tcBorders>
              <w:top w:val="single" w:sz="8" w:space="0" w:color="auto"/>
              <w:left w:val="single" w:sz="8" w:space="0" w:color="auto"/>
              <w:bottom w:val="single" w:sz="8" w:space="0" w:color="auto"/>
              <w:right w:val="single" w:sz="8" w:space="0" w:color="auto"/>
            </w:tcBorders>
          </w:tcPr>
          <w:p w14:paraId="53563493" w14:textId="7A9FEEF8" w:rsidR="18712CC8" w:rsidRPr="00CE150C" w:rsidRDefault="008B25ED" w:rsidP="18712CC8">
            <w:pPr>
              <w:rPr>
                <w:color w:val="000000" w:themeColor="text1"/>
                <w:sz w:val="20"/>
                <w:szCs w:val="20"/>
              </w:rPr>
            </w:pPr>
            <w:r w:rsidRPr="00CE150C">
              <w:rPr>
                <w:rFonts w:eastAsia="Calibri"/>
                <w:sz w:val="20"/>
                <w:szCs w:val="20"/>
              </w:rPr>
              <w:t xml:space="preserve"># of </w:t>
            </w:r>
            <w:r w:rsidRPr="00CE150C">
              <w:rPr>
                <w:rFonts w:eastAsia="Calibri"/>
                <w:sz w:val="20"/>
                <w:szCs w:val="20"/>
                <w:lang w:val="en-GB"/>
              </w:rPr>
              <w:t xml:space="preserve">sessions </w:t>
            </w:r>
            <w:r w:rsidRPr="00CE150C">
              <w:rPr>
                <w:rFonts w:eastAsia="Calibri"/>
                <w:sz w:val="20"/>
                <w:szCs w:val="20"/>
              </w:rPr>
              <w:t>held, including data on type of capacity building and participants (organization/institution, gender</w:t>
            </w:r>
            <w:r w:rsidRPr="00CE150C">
              <w:rPr>
                <w:rFonts w:eastAsia="Calibri"/>
                <w:sz w:val="20"/>
                <w:szCs w:val="20"/>
                <w:lang w:val="en-GB"/>
              </w:rPr>
              <w:t>, disability</w:t>
            </w:r>
            <w:r w:rsidRPr="00CE150C">
              <w:rPr>
                <w:rFonts w:eastAsia="Calibri"/>
                <w:sz w:val="20"/>
                <w:szCs w:val="20"/>
              </w:rPr>
              <w:t>)</w:t>
            </w:r>
          </w:p>
        </w:tc>
        <w:tc>
          <w:tcPr>
            <w:tcW w:w="1950" w:type="dxa"/>
            <w:tcBorders>
              <w:top w:val="single" w:sz="8" w:space="0" w:color="auto"/>
              <w:left w:val="single" w:sz="8" w:space="0" w:color="auto"/>
              <w:bottom w:val="single" w:sz="8" w:space="0" w:color="auto"/>
              <w:right w:val="single" w:sz="8" w:space="0" w:color="auto"/>
            </w:tcBorders>
          </w:tcPr>
          <w:p w14:paraId="493B1BF4" w14:textId="0D4AB41C" w:rsidR="18712CC8" w:rsidRPr="00CE150C" w:rsidRDefault="008F441A" w:rsidP="18712CC8">
            <w:pPr>
              <w:rPr>
                <w:color w:val="000000" w:themeColor="text1"/>
                <w:sz w:val="20"/>
                <w:szCs w:val="20"/>
                <w:lang w:val="en-GB"/>
              </w:rPr>
            </w:pPr>
            <w:r w:rsidRPr="00CE150C">
              <w:rPr>
                <w:color w:val="000000" w:themeColor="text1"/>
                <w:sz w:val="20"/>
                <w:szCs w:val="20"/>
                <w:lang w:val="en-GB"/>
              </w:rPr>
              <w:t>UNICEF with support of the Human Rights Adviser</w:t>
            </w:r>
          </w:p>
        </w:tc>
      </w:tr>
      <w:tr w:rsidR="00100C7B" w:rsidRPr="00CE150C" w14:paraId="19DE0D4B" w14:textId="77777777" w:rsidTr="7CFF8D63">
        <w:tc>
          <w:tcPr>
            <w:tcW w:w="2070" w:type="dxa"/>
            <w:tcBorders>
              <w:top w:val="single" w:sz="8" w:space="0" w:color="auto"/>
              <w:left w:val="single" w:sz="8" w:space="0" w:color="auto"/>
              <w:bottom w:val="single" w:sz="8" w:space="0" w:color="auto"/>
              <w:right w:val="single" w:sz="8" w:space="0" w:color="auto"/>
            </w:tcBorders>
          </w:tcPr>
          <w:p w14:paraId="25984401" w14:textId="64381F90" w:rsidR="18712CC8" w:rsidRPr="00CE150C" w:rsidRDefault="009045AD" w:rsidP="18712CC8">
            <w:pPr>
              <w:rPr>
                <w:color w:val="000000" w:themeColor="text1"/>
                <w:sz w:val="20"/>
                <w:szCs w:val="20"/>
              </w:rPr>
            </w:pPr>
            <w:r w:rsidRPr="00CE150C">
              <w:rPr>
                <w:color w:val="000000" w:themeColor="text1"/>
                <w:sz w:val="20"/>
                <w:szCs w:val="20"/>
              </w:rPr>
              <w:t xml:space="preserve">Training sessions for staff of the Protector and OPD members of the mechanism, and UN agency staff on monitoring CRPD, indicators, and pertinent issues that </w:t>
            </w:r>
            <w:r w:rsidRPr="00CE150C">
              <w:rPr>
                <w:color w:val="000000" w:themeColor="text1"/>
                <w:sz w:val="20"/>
                <w:szCs w:val="20"/>
              </w:rPr>
              <w:lastRenderedPageBreak/>
              <w:t xml:space="preserve">are identified jointly for in-depth monitoring, drawing on the relevant CRPD articles CRPD </w:t>
            </w:r>
            <w:proofErr w:type="gramStart"/>
            <w:r w:rsidRPr="00CE150C">
              <w:rPr>
                <w:color w:val="000000" w:themeColor="text1"/>
                <w:sz w:val="20"/>
                <w:szCs w:val="20"/>
              </w:rPr>
              <w:t>Committee  Concluding</w:t>
            </w:r>
            <w:proofErr w:type="gramEnd"/>
            <w:r w:rsidRPr="00CE150C">
              <w:rPr>
                <w:color w:val="000000" w:themeColor="text1"/>
                <w:sz w:val="20"/>
                <w:szCs w:val="20"/>
              </w:rPr>
              <w:t xml:space="preserve"> Observations</w:t>
            </w:r>
          </w:p>
        </w:tc>
        <w:tc>
          <w:tcPr>
            <w:tcW w:w="2865" w:type="dxa"/>
            <w:tcBorders>
              <w:top w:val="single" w:sz="8" w:space="0" w:color="auto"/>
              <w:left w:val="single" w:sz="8" w:space="0" w:color="auto"/>
              <w:bottom w:val="single" w:sz="8" w:space="0" w:color="auto"/>
              <w:right w:val="single" w:sz="8" w:space="0" w:color="auto"/>
            </w:tcBorders>
          </w:tcPr>
          <w:p w14:paraId="46074F08" w14:textId="77777777" w:rsidR="00100C7B" w:rsidRPr="00CE150C" w:rsidRDefault="00100C7B" w:rsidP="00100C7B">
            <w:pPr>
              <w:ind w:left="80"/>
              <w:jc w:val="both"/>
              <w:rPr>
                <w:rFonts w:eastAsia="Calibri"/>
                <w:sz w:val="20"/>
                <w:szCs w:val="20"/>
                <w:lang w:val="en-GB"/>
              </w:rPr>
            </w:pPr>
            <w:r w:rsidRPr="00CE150C">
              <w:rPr>
                <w:rFonts w:eastAsia="Calibri"/>
                <w:sz w:val="20"/>
                <w:szCs w:val="20"/>
                <w:lang w:val="en-GB"/>
              </w:rPr>
              <w:lastRenderedPageBreak/>
              <w:t>1.1.3</w:t>
            </w:r>
            <w:r w:rsidRPr="00CE150C">
              <w:rPr>
                <w:sz w:val="20"/>
                <w:szCs w:val="20"/>
                <w:lang w:val="en-GB"/>
              </w:rPr>
              <w:t xml:space="preserve">        </w:t>
            </w:r>
            <w:r w:rsidRPr="00CE150C">
              <w:rPr>
                <w:rFonts w:eastAsia="Calibri"/>
                <w:sz w:val="20"/>
                <w:szCs w:val="20"/>
                <w:lang w:val="en-GB"/>
              </w:rPr>
              <w:t># and % of participants reporting increased knowledge or capacity to design or revise policies or systems to be more disability inclusive.</w:t>
            </w:r>
          </w:p>
          <w:p w14:paraId="5974F269" w14:textId="112B147E" w:rsidR="18712CC8" w:rsidRPr="00CE150C" w:rsidRDefault="18712CC8" w:rsidP="00100C7B">
            <w:pPr>
              <w:ind w:left="80"/>
              <w:rPr>
                <w:color w:val="000000" w:themeColor="text1"/>
                <w:sz w:val="20"/>
                <w:szCs w:val="20"/>
              </w:rPr>
            </w:pPr>
          </w:p>
        </w:tc>
        <w:tc>
          <w:tcPr>
            <w:tcW w:w="2925" w:type="dxa"/>
            <w:tcBorders>
              <w:top w:val="single" w:sz="8" w:space="0" w:color="auto"/>
              <w:left w:val="single" w:sz="8" w:space="0" w:color="auto"/>
              <w:bottom w:val="single" w:sz="8" w:space="0" w:color="auto"/>
              <w:right w:val="single" w:sz="8" w:space="0" w:color="auto"/>
            </w:tcBorders>
          </w:tcPr>
          <w:p w14:paraId="305B929D" w14:textId="37A7DCAD" w:rsidR="18712CC8" w:rsidRPr="00CE150C" w:rsidRDefault="008B25ED" w:rsidP="18712CC8">
            <w:pPr>
              <w:rPr>
                <w:color w:val="000000" w:themeColor="text1"/>
                <w:sz w:val="20"/>
                <w:szCs w:val="20"/>
              </w:rPr>
            </w:pPr>
            <w:r w:rsidRPr="00CE150C">
              <w:rPr>
                <w:rFonts w:eastAsia="Calibri"/>
                <w:sz w:val="20"/>
                <w:szCs w:val="20"/>
              </w:rPr>
              <w:t xml:space="preserve"># of </w:t>
            </w:r>
            <w:r w:rsidRPr="00CE150C">
              <w:rPr>
                <w:rFonts w:eastAsia="Calibri"/>
                <w:sz w:val="20"/>
                <w:szCs w:val="20"/>
                <w:lang w:val="en-GB"/>
              </w:rPr>
              <w:t xml:space="preserve">sessions </w:t>
            </w:r>
            <w:r w:rsidRPr="00CE150C">
              <w:rPr>
                <w:rFonts w:eastAsia="Calibri"/>
                <w:sz w:val="20"/>
                <w:szCs w:val="20"/>
              </w:rPr>
              <w:t>held, including data on type of capacity building and participants (organization/institution, gender</w:t>
            </w:r>
            <w:r w:rsidRPr="00CE150C">
              <w:rPr>
                <w:rFonts w:eastAsia="Calibri"/>
                <w:sz w:val="20"/>
                <w:szCs w:val="20"/>
                <w:lang w:val="en-GB"/>
              </w:rPr>
              <w:t>, disability</w:t>
            </w:r>
            <w:r w:rsidRPr="00CE150C">
              <w:rPr>
                <w:rFonts w:eastAsia="Calibri"/>
                <w:sz w:val="20"/>
                <w:szCs w:val="20"/>
              </w:rPr>
              <w:t>)</w:t>
            </w:r>
          </w:p>
        </w:tc>
        <w:tc>
          <w:tcPr>
            <w:tcW w:w="1950" w:type="dxa"/>
            <w:tcBorders>
              <w:top w:val="single" w:sz="8" w:space="0" w:color="auto"/>
              <w:left w:val="single" w:sz="8" w:space="0" w:color="auto"/>
              <w:bottom w:val="single" w:sz="8" w:space="0" w:color="auto"/>
              <w:right w:val="single" w:sz="8" w:space="0" w:color="auto"/>
            </w:tcBorders>
          </w:tcPr>
          <w:p w14:paraId="2BC8ADA6" w14:textId="56E286C5" w:rsidR="18712CC8" w:rsidRPr="00CE150C" w:rsidRDefault="008F441A" w:rsidP="18712CC8">
            <w:pPr>
              <w:rPr>
                <w:color w:val="000000" w:themeColor="text1"/>
                <w:sz w:val="20"/>
                <w:szCs w:val="20"/>
              </w:rPr>
            </w:pPr>
            <w:r w:rsidRPr="00CE150C">
              <w:rPr>
                <w:color w:val="000000" w:themeColor="text1"/>
                <w:sz w:val="20"/>
                <w:szCs w:val="20"/>
                <w:lang w:val="en-GB"/>
              </w:rPr>
              <w:t>UNICEF with support of the Human Rights Adviser</w:t>
            </w:r>
          </w:p>
        </w:tc>
      </w:tr>
      <w:tr w:rsidR="009045AD" w:rsidRPr="00CE150C" w14:paraId="1D0FEB59" w14:textId="77777777" w:rsidTr="7CFF8D63">
        <w:tc>
          <w:tcPr>
            <w:tcW w:w="2070" w:type="dxa"/>
            <w:tcBorders>
              <w:top w:val="single" w:sz="8" w:space="0" w:color="auto"/>
              <w:left w:val="single" w:sz="8" w:space="0" w:color="auto"/>
              <w:bottom w:val="single" w:sz="8" w:space="0" w:color="auto"/>
              <w:right w:val="single" w:sz="8" w:space="0" w:color="auto"/>
            </w:tcBorders>
          </w:tcPr>
          <w:p w14:paraId="39F14EBE" w14:textId="3B3C3DDE" w:rsidR="009045AD" w:rsidRPr="00CE150C" w:rsidRDefault="008F441A" w:rsidP="18712CC8">
            <w:pPr>
              <w:rPr>
                <w:color w:val="000000" w:themeColor="text1"/>
                <w:sz w:val="20"/>
                <w:szCs w:val="20"/>
              </w:rPr>
            </w:pPr>
            <w:r w:rsidRPr="00CE150C">
              <w:rPr>
                <w:color w:val="000000" w:themeColor="text1"/>
                <w:sz w:val="20"/>
                <w:szCs w:val="20"/>
              </w:rPr>
              <w:t xml:space="preserve">Technical and financial support for drafting and implementation of monitoring tools/guidelines, for analysis, publication of </w:t>
            </w:r>
            <w:proofErr w:type="gramStart"/>
            <w:r w:rsidRPr="00CE150C">
              <w:rPr>
                <w:color w:val="000000" w:themeColor="text1"/>
                <w:sz w:val="20"/>
                <w:szCs w:val="20"/>
              </w:rPr>
              <w:t>reports  in</w:t>
            </w:r>
            <w:proofErr w:type="gramEnd"/>
            <w:r w:rsidRPr="00CE150C">
              <w:rPr>
                <w:color w:val="000000" w:themeColor="text1"/>
                <w:sz w:val="20"/>
                <w:szCs w:val="20"/>
              </w:rPr>
              <w:t xml:space="preserve"> accessible manner</w:t>
            </w:r>
          </w:p>
        </w:tc>
        <w:tc>
          <w:tcPr>
            <w:tcW w:w="2865" w:type="dxa"/>
            <w:tcBorders>
              <w:top w:val="single" w:sz="8" w:space="0" w:color="auto"/>
              <w:left w:val="single" w:sz="8" w:space="0" w:color="auto"/>
              <w:bottom w:val="single" w:sz="8" w:space="0" w:color="auto"/>
              <w:right w:val="single" w:sz="8" w:space="0" w:color="auto"/>
            </w:tcBorders>
          </w:tcPr>
          <w:p w14:paraId="79669574" w14:textId="75ABAFB9" w:rsidR="0099633D" w:rsidRPr="00CE150C" w:rsidRDefault="0099633D" w:rsidP="0099633D">
            <w:pPr>
              <w:rPr>
                <w:color w:val="000000" w:themeColor="text1"/>
                <w:sz w:val="20"/>
                <w:szCs w:val="20"/>
              </w:rPr>
            </w:pPr>
            <w:r w:rsidRPr="00CE150C">
              <w:rPr>
                <w:rFonts w:eastAsia="Calibri"/>
                <w:sz w:val="20"/>
                <w:szCs w:val="20"/>
              </w:rPr>
              <w:t xml:space="preserve">1.2.1          # of knowledge products (disaggregated by type of </w:t>
            </w:r>
            <w:proofErr w:type="gramStart"/>
            <w:r w:rsidRPr="00CE150C">
              <w:rPr>
                <w:rFonts w:eastAsia="Calibri"/>
                <w:sz w:val="20"/>
                <w:szCs w:val="20"/>
              </w:rPr>
              <w:t>product[</w:t>
            </w:r>
            <w:proofErr w:type="gramEnd"/>
            <w:r w:rsidRPr="00CE150C">
              <w:rPr>
                <w:rFonts w:eastAsia="Calibri"/>
                <w:sz w:val="20"/>
                <w:szCs w:val="20"/>
              </w:rPr>
              <w:t>1]/thematic focus[2]) developed, piloted and disseminated to the relevant stakeholders to inform inclusive practices</w:t>
            </w:r>
          </w:p>
        </w:tc>
        <w:tc>
          <w:tcPr>
            <w:tcW w:w="2925" w:type="dxa"/>
            <w:tcBorders>
              <w:top w:val="single" w:sz="8" w:space="0" w:color="auto"/>
              <w:left w:val="single" w:sz="8" w:space="0" w:color="auto"/>
              <w:bottom w:val="single" w:sz="8" w:space="0" w:color="auto"/>
              <w:right w:val="single" w:sz="8" w:space="0" w:color="auto"/>
            </w:tcBorders>
          </w:tcPr>
          <w:p w14:paraId="6F807973" w14:textId="33085D4A" w:rsidR="009045AD" w:rsidRPr="00CE150C" w:rsidRDefault="003A4790" w:rsidP="18712CC8">
            <w:pPr>
              <w:rPr>
                <w:color w:val="000000" w:themeColor="text1"/>
                <w:sz w:val="20"/>
                <w:szCs w:val="20"/>
                <w:lang w:val="en-GB"/>
              </w:rPr>
            </w:pPr>
            <w:r w:rsidRPr="00CE150C">
              <w:rPr>
                <w:color w:val="000000" w:themeColor="text1"/>
                <w:sz w:val="20"/>
                <w:szCs w:val="20"/>
                <w:lang w:val="en-GB"/>
              </w:rPr>
              <w:t xml:space="preserve"># # </w:t>
            </w:r>
            <w:r w:rsidR="007F0092" w:rsidRPr="00CE150C">
              <w:rPr>
                <w:color w:val="000000" w:themeColor="text1"/>
                <w:sz w:val="20"/>
                <w:szCs w:val="20"/>
                <w:lang w:val="en-GB"/>
              </w:rPr>
              <w:t>Guidelines and tools</w:t>
            </w:r>
          </w:p>
        </w:tc>
        <w:tc>
          <w:tcPr>
            <w:tcW w:w="1950" w:type="dxa"/>
            <w:tcBorders>
              <w:top w:val="single" w:sz="8" w:space="0" w:color="auto"/>
              <w:left w:val="single" w:sz="8" w:space="0" w:color="auto"/>
              <w:bottom w:val="single" w:sz="8" w:space="0" w:color="auto"/>
              <w:right w:val="single" w:sz="8" w:space="0" w:color="auto"/>
            </w:tcBorders>
          </w:tcPr>
          <w:p w14:paraId="2EC029CA" w14:textId="5BB7878A" w:rsidR="009045AD" w:rsidRPr="00CE150C" w:rsidRDefault="008F441A" w:rsidP="18712CC8">
            <w:pPr>
              <w:rPr>
                <w:color w:val="000000" w:themeColor="text1"/>
                <w:sz w:val="20"/>
                <w:szCs w:val="20"/>
              </w:rPr>
            </w:pPr>
            <w:r w:rsidRPr="00CE150C">
              <w:rPr>
                <w:color w:val="000000" w:themeColor="text1"/>
                <w:sz w:val="20"/>
                <w:szCs w:val="20"/>
                <w:lang w:val="en-GB"/>
              </w:rPr>
              <w:t>UNICEF with support of the Human Rights Adviser</w:t>
            </w:r>
          </w:p>
        </w:tc>
      </w:tr>
    </w:tbl>
    <w:p w14:paraId="679AD48C" w14:textId="547D1465" w:rsidR="18712CC8" w:rsidRPr="00CE150C" w:rsidRDefault="18712CC8" w:rsidP="18712CC8">
      <w:pPr>
        <w:tabs>
          <w:tab w:val="left" w:pos="90"/>
        </w:tabs>
        <w:rPr>
          <w:rFonts w:eastAsia="Calibri"/>
          <w:b/>
          <w:bCs/>
          <w:sz w:val="20"/>
          <w:szCs w:val="20"/>
          <w:u w:val="single"/>
        </w:rPr>
      </w:pPr>
    </w:p>
    <w:p w14:paraId="5BD5B02A" w14:textId="755B911A" w:rsidR="18712CC8" w:rsidRPr="00CE150C" w:rsidRDefault="18712CC8" w:rsidP="18712CC8">
      <w:pPr>
        <w:tabs>
          <w:tab w:val="left" w:pos="90"/>
        </w:tabs>
        <w:rPr>
          <w:rFonts w:eastAsia="Calibri"/>
          <w:b/>
          <w:bCs/>
          <w:sz w:val="20"/>
          <w:szCs w:val="20"/>
          <w:u w:val="single"/>
        </w:rPr>
      </w:pPr>
    </w:p>
    <w:p w14:paraId="218D03DD" w14:textId="38F343D1" w:rsidR="18EDD513" w:rsidRPr="00CE150C" w:rsidRDefault="18EDD513" w:rsidP="000E587E">
      <w:pPr>
        <w:tabs>
          <w:tab w:val="left" w:pos="90"/>
        </w:tabs>
        <w:rPr>
          <w:b/>
          <w:bCs/>
        </w:rPr>
      </w:pPr>
      <w:r w:rsidRPr="00CE150C">
        <w:rPr>
          <w:rFonts w:eastAsia="Calibri"/>
          <w:b/>
          <w:sz w:val="20"/>
          <w:szCs w:val="20"/>
          <w:u w:val="single"/>
        </w:rPr>
        <w:t xml:space="preserve">Outcome 2: </w:t>
      </w:r>
      <w:r w:rsidRPr="00CE150C">
        <w:rPr>
          <w:rFonts w:eastAsia="Calibri"/>
          <w:b/>
          <w:sz w:val="20"/>
          <w:szCs w:val="20"/>
        </w:rPr>
        <w:t>Gaps in achievement of essential building blocks or preconditions to CPRD implementation in development and humanitarian programs are addressed</w:t>
      </w:r>
    </w:p>
    <w:p w14:paraId="7B7F951A" w14:textId="71FF6FC3" w:rsidR="18712CC8" w:rsidRPr="00CE150C" w:rsidRDefault="18712CC8" w:rsidP="18712CC8">
      <w:pPr>
        <w:tabs>
          <w:tab w:val="left" w:pos="90"/>
        </w:tabs>
        <w:rPr>
          <w:b/>
          <w:bCs/>
        </w:rPr>
      </w:pPr>
    </w:p>
    <w:tbl>
      <w:tblPr>
        <w:tblStyle w:val="TableGrid"/>
        <w:tblW w:w="9810" w:type="dxa"/>
        <w:tblLayout w:type="fixed"/>
        <w:tblLook w:val="06A0" w:firstRow="1" w:lastRow="0" w:firstColumn="1" w:lastColumn="0" w:noHBand="1" w:noVBand="1"/>
      </w:tblPr>
      <w:tblGrid>
        <w:gridCol w:w="2070"/>
        <w:gridCol w:w="2790"/>
        <w:gridCol w:w="3075"/>
        <w:gridCol w:w="1875"/>
      </w:tblGrid>
      <w:tr w:rsidR="18712CC8" w:rsidRPr="00CE150C" w14:paraId="11EFBC2A" w14:textId="77777777" w:rsidTr="7CFF8D63">
        <w:tc>
          <w:tcPr>
            <w:tcW w:w="2070" w:type="dxa"/>
            <w:tcBorders>
              <w:top w:val="single" w:sz="8" w:space="0" w:color="auto"/>
              <w:left w:val="single" w:sz="8" w:space="0" w:color="auto"/>
              <w:bottom w:val="single" w:sz="8" w:space="0" w:color="auto"/>
              <w:right w:val="single" w:sz="8" w:space="0" w:color="auto"/>
            </w:tcBorders>
          </w:tcPr>
          <w:p w14:paraId="2415C578" w14:textId="6099A9FC" w:rsidR="18712CC8" w:rsidRPr="00CE150C" w:rsidRDefault="18712CC8" w:rsidP="000E587E">
            <w:pPr>
              <w:spacing w:line="276" w:lineRule="auto"/>
              <w:rPr>
                <w:rFonts w:eastAsia="Calibri"/>
                <w:b/>
                <w:bCs/>
                <w:sz w:val="20"/>
                <w:szCs w:val="20"/>
              </w:rPr>
            </w:pPr>
            <w:r w:rsidRPr="00CE150C">
              <w:rPr>
                <w:rFonts w:eastAsia="Calibri"/>
                <w:b/>
                <w:sz w:val="20"/>
                <w:szCs w:val="20"/>
              </w:rPr>
              <w:t>Activity</w:t>
            </w:r>
          </w:p>
        </w:tc>
        <w:tc>
          <w:tcPr>
            <w:tcW w:w="2790" w:type="dxa"/>
            <w:tcBorders>
              <w:top w:val="single" w:sz="8" w:space="0" w:color="auto"/>
              <w:left w:val="single" w:sz="8" w:space="0" w:color="auto"/>
              <w:bottom w:val="single" w:sz="8" w:space="0" w:color="auto"/>
              <w:right w:val="single" w:sz="8" w:space="0" w:color="auto"/>
            </w:tcBorders>
          </w:tcPr>
          <w:p w14:paraId="5386442E" w14:textId="59203835" w:rsidR="18712CC8" w:rsidRPr="00CE150C" w:rsidRDefault="18712CC8" w:rsidP="000E587E">
            <w:pPr>
              <w:spacing w:line="276" w:lineRule="auto"/>
              <w:rPr>
                <w:rFonts w:eastAsia="Calibri"/>
                <w:b/>
                <w:bCs/>
                <w:sz w:val="20"/>
                <w:szCs w:val="20"/>
              </w:rPr>
            </w:pPr>
            <w:r w:rsidRPr="00CE150C">
              <w:rPr>
                <w:rFonts w:eastAsia="Calibri"/>
                <w:b/>
                <w:sz w:val="20"/>
                <w:szCs w:val="20"/>
              </w:rPr>
              <w:t>Indicator</w:t>
            </w:r>
          </w:p>
        </w:tc>
        <w:tc>
          <w:tcPr>
            <w:tcW w:w="3075" w:type="dxa"/>
            <w:tcBorders>
              <w:top w:val="single" w:sz="8" w:space="0" w:color="auto"/>
              <w:left w:val="single" w:sz="8" w:space="0" w:color="auto"/>
              <w:bottom w:val="single" w:sz="8" w:space="0" w:color="auto"/>
              <w:right w:val="single" w:sz="8" w:space="0" w:color="auto"/>
            </w:tcBorders>
          </w:tcPr>
          <w:p w14:paraId="244AE5F4" w14:textId="23448AA5" w:rsidR="18712CC8" w:rsidRPr="00CE150C" w:rsidRDefault="18712CC8">
            <w:r w:rsidRPr="00CE150C">
              <w:rPr>
                <w:rFonts w:eastAsia="Calibri"/>
                <w:b/>
                <w:sz w:val="20"/>
                <w:szCs w:val="20"/>
              </w:rPr>
              <w:t>Data collection method</w:t>
            </w:r>
          </w:p>
          <w:p w14:paraId="45AF67B7" w14:textId="1B27079D" w:rsidR="18712CC8" w:rsidRPr="00CE150C" w:rsidRDefault="18712CC8">
            <w:r w:rsidRPr="00CE150C">
              <w:rPr>
                <w:rFonts w:eastAsia="Calibri"/>
                <w:b/>
                <w:sz w:val="20"/>
                <w:szCs w:val="20"/>
              </w:rPr>
              <w:t xml:space="preserve"> </w:t>
            </w:r>
          </w:p>
        </w:tc>
        <w:tc>
          <w:tcPr>
            <w:tcW w:w="1875" w:type="dxa"/>
            <w:tcBorders>
              <w:top w:val="single" w:sz="8" w:space="0" w:color="auto"/>
              <w:left w:val="single" w:sz="8" w:space="0" w:color="auto"/>
              <w:bottom w:val="single" w:sz="8" w:space="0" w:color="auto"/>
              <w:right w:val="single" w:sz="8" w:space="0" w:color="auto"/>
            </w:tcBorders>
          </w:tcPr>
          <w:p w14:paraId="76AD3BBA" w14:textId="47C575D9" w:rsidR="18712CC8" w:rsidRPr="00CE150C" w:rsidRDefault="18712CC8">
            <w:r w:rsidRPr="00CE150C">
              <w:rPr>
                <w:rFonts w:eastAsia="Calibri"/>
                <w:b/>
                <w:sz w:val="20"/>
                <w:szCs w:val="20"/>
              </w:rPr>
              <w:t>Responsible party</w:t>
            </w:r>
          </w:p>
        </w:tc>
      </w:tr>
      <w:tr w:rsidR="18712CC8" w:rsidRPr="00CE150C" w14:paraId="35CB0197" w14:textId="77777777" w:rsidTr="7CFF8D63">
        <w:tc>
          <w:tcPr>
            <w:tcW w:w="2070" w:type="dxa"/>
            <w:tcBorders>
              <w:top w:val="single" w:sz="8" w:space="0" w:color="auto"/>
              <w:left w:val="single" w:sz="8" w:space="0" w:color="auto"/>
              <w:bottom w:val="single" w:sz="8" w:space="0" w:color="auto"/>
              <w:right w:val="single" w:sz="8" w:space="0" w:color="auto"/>
            </w:tcBorders>
          </w:tcPr>
          <w:p w14:paraId="0424EFDB" w14:textId="7A435BC9" w:rsidR="18712CC8" w:rsidRPr="00CE150C" w:rsidRDefault="18712CC8">
            <w:r w:rsidRPr="00CE150C">
              <w:rPr>
                <w:rFonts w:eastAsia="Calibri"/>
                <w:sz w:val="20"/>
                <w:szCs w:val="20"/>
              </w:rPr>
              <w:t>Technical support to review the new draft Law on professional rehabilitation and employment of persons with disabilities and provision of recommendations for improvement</w:t>
            </w:r>
          </w:p>
        </w:tc>
        <w:tc>
          <w:tcPr>
            <w:tcW w:w="2790" w:type="dxa"/>
            <w:tcBorders>
              <w:top w:val="single" w:sz="8" w:space="0" w:color="auto"/>
              <w:left w:val="single" w:sz="8" w:space="0" w:color="auto"/>
              <w:bottom w:val="single" w:sz="8" w:space="0" w:color="auto"/>
              <w:right w:val="single" w:sz="8" w:space="0" w:color="auto"/>
            </w:tcBorders>
          </w:tcPr>
          <w:p w14:paraId="3FC97BAE" w14:textId="6E810F66" w:rsidR="18712CC8" w:rsidRPr="00CE150C" w:rsidRDefault="18712CC8">
            <w:r w:rsidRPr="00CE150C">
              <w:rPr>
                <w:rFonts w:eastAsia="Calibri"/>
                <w:sz w:val="20"/>
                <w:szCs w:val="20"/>
              </w:rPr>
              <w:t>2.1.1. #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w:t>
            </w:r>
          </w:p>
          <w:p w14:paraId="42C9C982" w14:textId="58B64058" w:rsidR="18712CC8" w:rsidRPr="00CE150C" w:rsidRDefault="18712CC8">
            <w:r w:rsidRPr="00CE150C">
              <w:rPr>
                <w:rFonts w:eastAsia="Calibri"/>
                <w:b/>
                <w:sz w:val="20"/>
                <w:szCs w:val="20"/>
              </w:rPr>
              <w:t xml:space="preserve"> </w:t>
            </w:r>
          </w:p>
        </w:tc>
        <w:tc>
          <w:tcPr>
            <w:tcW w:w="3075" w:type="dxa"/>
            <w:tcBorders>
              <w:top w:val="single" w:sz="8" w:space="0" w:color="auto"/>
              <w:left w:val="single" w:sz="8" w:space="0" w:color="auto"/>
              <w:bottom w:val="single" w:sz="8" w:space="0" w:color="auto"/>
              <w:right w:val="single" w:sz="8" w:space="0" w:color="auto"/>
            </w:tcBorders>
          </w:tcPr>
          <w:p w14:paraId="049DA0A8" w14:textId="216E2931" w:rsidR="18712CC8" w:rsidRPr="00CE150C" w:rsidRDefault="18712CC8">
            <w:r w:rsidRPr="00CE150C">
              <w:rPr>
                <w:rFonts w:eastAsia="Calibri"/>
                <w:sz w:val="20"/>
                <w:szCs w:val="20"/>
              </w:rPr>
              <w:t>Recommendations to the new Law on professional rehabilitation and employment of persons with disabilities provided</w:t>
            </w:r>
          </w:p>
        </w:tc>
        <w:tc>
          <w:tcPr>
            <w:tcW w:w="1875" w:type="dxa"/>
            <w:tcBorders>
              <w:top w:val="single" w:sz="8" w:space="0" w:color="auto"/>
              <w:left w:val="single" w:sz="8" w:space="0" w:color="auto"/>
              <w:bottom w:val="single" w:sz="8" w:space="0" w:color="auto"/>
              <w:right w:val="single" w:sz="8" w:space="0" w:color="auto"/>
            </w:tcBorders>
          </w:tcPr>
          <w:p w14:paraId="55AE234A" w14:textId="7B69867F" w:rsidR="18712CC8" w:rsidRPr="00CE150C" w:rsidRDefault="18712CC8">
            <w:r w:rsidRPr="00CE150C">
              <w:rPr>
                <w:rFonts w:eastAsia="Calibri"/>
                <w:sz w:val="20"/>
                <w:szCs w:val="20"/>
              </w:rPr>
              <w:t>UNDP</w:t>
            </w:r>
          </w:p>
        </w:tc>
      </w:tr>
      <w:tr w:rsidR="18712CC8" w:rsidRPr="00CE150C" w14:paraId="1FC4FF13" w14:textId="77777777" w:rsidTr="7CFF8D63">
        <w:tc>
          <w:tcPr>
            <w:tcW w:w="2070" w:type="dxa"/>
            <w:tcBorders>
              <w:top w:val="single" w:sz="8" w:space="0" w:color="auto"/>
              <w:left w:val="single" w:sz="8" w:space="0" w:color="auto"/>
              <w:bottom w:val="single" w:sz="8" w:space="0" w:color="auto"/>
              <w:right w:val="single" w:sz="8" w:space="0" w:color="auto"/>
            </w:tcBorders>
          </w:tcPr>
          <w:p w14:paraId="26B6F672" w14:textId="46C3B245" w:rsidR="18712CC8" w:rsidRPr="00CE150C" w:rsidRDefault="18712CC8">
            <w:r w:rsidRPr="00CE150C">
              <w:rPr>
                <w:rFonts w:eastAsia="Calibri"/>
                <w:sz w:val="20"/>
                <w:szCs w:val="20"/>
              </w:rPr>
              <w:t xml:space="preserve">Technical support to draft the relevant rulebooks deriving from the Law on professional rehabilitation and employment of </w:t>
            </w:r>
            <w:r w:rsidRPr="00CE150C">
              <w:rPr>
                <w:rFonts w:eastAsia="Calibri"/>
                <w:sz w:val="20"/>
                <w:szCs w:val="20"/>
              </w:rPr>
              <w:lastRenderedPageBreak/>
              <w:t>persons with disabilities</w:t>
            </w:r>
          </w:p>
        </w:tc>
        <w:tc>
          <w:tcPr>
            <w:tcW w:w="2790" w:type="dxa"/>
            <w:tcBorders>
              <w:top w:val="single" w:sz="8" w:space="0" w:color="auto"/>
              <w:left w:val="single" w:sz="8" w:space="0" w:color="auto"/>
              <w:bottom w:val="single" w:sz="8" w:space="0" w:color="auto"/>
              <w:right w:val="single" w:sz="8" w:space="0" w:color="auto"/>
            </w:tcBorders>
          </w:tcPr>
          <w:p w14:paraId="425EF115" w14:textId="24BD6EE7" w:rsidR="18712CC8" w:rsidRPr="00CE150C" w:rsidRDefault="18712CC8">
            <w:r w:rsidRPr="00CE150C">
              <w:rPr>
                <w:rFonts w:eastAsia="Calibri"/>
                <w:sz w:val="20"/>
                <w:szCs w:val="20"/>
              </w:rPr>
              <w:lastRenderedPageBreak/>
              <w:t xml:space="preserve">2.1.1. # of national regulatory frameworks and systems changes targeted by the UNPRPD program disaggregated by 1) legislation/regulation, 2) policies/plans/strategies, 3) </w:t>
            </w:r>
            <w:r w:rsidRPr="00CE150C">
              <w:rPr>
                <w:rFonts w:eastAsia="Calibri"/>
                <w:sz w:val="20"/>
                <w:szCs w:val="20"/>
              </w:rPr>
              <w:lastRenderedPageBreak/>
              <w:t>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w:t>
            </w:r>
          </w:p>
          <w:p w14:paraId="4A3E146C" w14:textId="145DE023" w:rsidR="18712CC8" w:rsidRPr="00CE150C" w:rsidRDefault="18712CC8">
            <w:r w:rsidRPr="00CE150C">
              <w:rPr>
                <w:rFonts w:eastAsia="Calibri"/>
                <w:b/>
                <w:sz w:val="20"/>
                <w:szCs w:val="20"/>
              </w:rPr>
              <w:t xml:space="preserve"> </w:t>
            </w:r>
          </w:p>
        </w:tc>
        <w:tc>
          <w:tcPr>
            <w:tcW w:w="3075" w:type="dxa"/>
            <w:tcBorders>
              <w:top w:val="single" w:sz="8" w:space="0" w:color="auto"/>
              <w:left w:val="single" w:sz="8" w:space="0" w:color="auto"/>
              <w:bottom w:val="single" w:sz="8" w:space="0" w:color="auto"/>
              <w:right w:val="single" w:sz="8" w:space="0" w:color="auto"/>
            </w:tcBorders>
          </w:tcPr>
          <w:p w14:paraId="18EC92E4" w14:textId="6C667CD3" w:rsidR="18712CC8" w:rsidRPr="00CE150C" w:rsidRDefault="18712CC8">
            <w:r w:rsidRPr="00CE150C">
              <w:rPr>
                <w:rFonts w:eastAsia="Calibri"/>
                <w:sz w:val="20"/>
                <w:szCs w:val="20"/>
              </w:rPr>
              <w:lastRenderedPageBreak/>
              <w:t># of rulebooks developed</w:t>
            </w:r>
          </w:p>
        </w:tc>
        <w:tc>
          <w:tcPr>
            <w:tcW w:w="1875" w:type="dxa"/>
            <w:tcBorders>
              <w:top w:val="single" w:sz="8" w:space="0" w:color="auto"/>
              <w:left w:val="single" w:sz="8" w:space="0" w:color="auto"/>
              <w:bottom w:val="single" w:sz="8" w:space="0" w:color="auto"/>
              <w:right w:val="single" w:sz="8" w:space="0" w:color="auto"/>
            </w:tcBorders>
          </w:tcPr>
          <w:p w14:paraId="7444F6CD" w14:textId="5DB23900" w:rsidR="18712CC8" w:rsidRPr="00CE150C" w:rsidRDefault="18712CC8">
            <w:r w:rsidRPr="00CE150C">
              <w:rPr>
                <w:rFonts w:eastAsia="Calibri"/>
                <w:sz w:val="20"/>
                <w:szCs w:val="20"/>
              </w:rPr>
              <w:t>UNDP</w:t>
            </w:r>
          </w:p>
        </w:tc>
      </w:tr>
      <w:tr w:rsidR="00F238AE" w:rsidRPr="00CE150C" w14:paraId="74E897C3" w14:textId="77777777" w:rsidTr="7CFF8D63">
        <w:tc>
          <w:tcPr>
            <w:tcW w:w="2070" w:type="dxa"/>
            <w:tcBorders>
              <w:top w:val="single" w:sz="8" w:space="0" w:color="auto"/>
              <w:left w:val="single" w:sz="8" w:space="0" w:color="auto"/>
              <w:bottom w:val="single" w:sz="8" w:space="0" w:color="auto"/>
              <w:right w:val="single" w:sz="8" w:space="0" w:color="auto"/>
            </w:tcBorders>
          </w:tcPr>
          <w:p w14:paraId="5070A5F1" w14:textId="70265253" w:rsidR="00F238AE" w:rsidRPr="00CE150C" w:rsidRDefault="00F238AE">
            <w:pPr>
              <w:rPr>
                <w:rFonts w:eastAsia="Calibri"/>
                <w:sz w:val="20"/>
                <w:szCs w:val="20"/>
              </w:rPr>
            </w:pPr>
            <w:r w:rsidRPr="00CE150C">
              <w:rPr>
                <w:rFonts w:eastAsia="Calibri"/>
                <w:sz w:val="20"/>
                <w:szCs w:val="20"/>
              </w:rPr>
              <w:t xml:space="preserve">Expert support to develop Action Plan </w:t>
            </w:r>
            <w:r w:rsidR="00382303" w:rsidRPr="00CE150C">
              <w:rPr>
                <w:rFonts w:eastAsia="Calibri"/>
                <w:sz w:val="20"/>
                <w:szCs w:val="20"/>
              </w:rPr>
              <w:t>on implementation of the recommendations of the Analysis of cross-sectoral system support to children with disabilities developed and implemented (2022)</w:t>
            </w:r>
          </w:p>
        </w:tc>
        <w:tc>
          <w:tcPr>
            <w:tcW w:w="2790" w:type="dxa"/>
            <w:tcBorders>
              <w:top w:val="single" w:sz="8" w:space="0" w:color="auto"/>
              <w:left w:val="single" w:sz="8" w:space="0" w:color="auto"/>
              <w:bottom w:val="single" w:sz="8" w:space="0" w:color="auto"/>
              <w:right w:val="single" w:sz="8" w:space="0" w:color="auto"/>
            </w:tcBorders>
          </w:tcPr>
          <w:p w14:paraId="76589087" w14:textId="77777777" w:rsidR="00382303" w:rsidRPr="00CE150C" w:rsidRDefault="00382303" w:rsidP="00382303">
            <w:r w:rsidRPr="00CE150C">
              <w:rPr>
                <w:rFonts w:eastAsia="Calibri"/>
                <w:sz w:val="20"/>
                <w:szCs w:val="20"/>
              </w:rPr>
              <w:t>2.1.1. #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w:t>
            </w:r>
          </w:p>
          <w:p w14:paraId="0C9AE34C" w14:textId="77777777" w:rsidR="00F238AE" w:rsidRPr="00CE150C" w:rsidRDefault="00F238AE">
            <w:pPr>
              <w:rPr>
                <w:rFonts w:eastAsia="Calibri"/>
                <w:sz w:val="20"/>
                <w:szCs w:val="20"/>
              </w:rPr>
            </w:pPr>
          </w:p>
        </w:tc>
        <w:tc>
          <w:tcPr>
            <w:tcW w:w="3075" w:type="dxa"/>
            <w:tcBorders>
              <w:top w:val="single" w:sz="8" w:space="0" w:color="auto"/>
              <w:left w:val="single" w:sz="8" w:space="0" w:color="auto"/>
              <w:bottom w:val="single" w:sz="8" w:space="0" w:color="auto"/>
              <w:right w:val="single" w:sz="8" w:space="0" w:color="auto"/>
            </w:tcBorders>
          </w:tcPr>
          <w:p w14:paraId="2D0E9ECC" w14:textId="727D4279" w:rsidR="00F238AE" w:rsidRPr="00CE150C" w:rsidRDefault="00382303">
            <w:pPr>
              <w:rPr>
                <w:rFonts w:eastAsia="Calibri"/>
                <w:sz w:val="20"/>
                <w:szCs w:val="20"/>
              </w:rPr>
            </w:pPr>
            <w:r w:rsidRPr="00CE150C">
              <w:rPr>
                <w:rFonts w:eastAsia="Calibri"/>
                <w:sz w:val="20"/>
                <w:szCs w:val="20"/>
              </w:rPr>
              <w:t># of Action Plans developed</w:t>
            </w:r>
          </w:p>
        </w:tc>
        <w:tc>
          <w:tcPr>
            <w:tcW w:w="1875" w:type="dxa"/>
            <w:tcBorders>
              <w:top w:val="single" w:sz="8" w:space="0" w:color="auto"/>
              <w:left w:val="single" w:sz="8" w:space="0" w:color="auto"/>
              <w:bottom w:val="single" w:sz="8" w:space="0" w:color="auto"/>
              <w:right w:val="single" w:sz="8" w:space="0" w:color="auto"/>
            </w:tcBorders>
          </w:tcPr>
          <w:p w14:paraId="24EEB6D4" w14:textId="4E9FE0CF" w:rsidR="00F238AE" w:rsidRPr="00CE150C" w:rsidRDefault="002C3397">
            <w:pPr>
              <w:rPr>
                <w:rFonts w:eastAsia="Calibri"/>
                <w:sz w:val="20"/>
                <w:szCs w:val="20"/>
              </w:rPr>
            </w:pPr>
            <w:r w:rsidRPr="00CE150C">
              <w:rPr>
                <w:rFonts w:eastAsia="Calibri"/>
                <w:sz w:val="20"/>
                <w:szCs w:val="20"/>
              </w:rPr>
              <w:t>UNICEF</w:t>
            </w:r>
          </w:p>
        </w:tc>
      </w:tr>
      <w:tr w:rsidR="00F238AE" w:rsidRPr="00CE150C" w14:paraId="75F584C9" w14:textId="77777777" w:rsidTr="7CFF8D63">
        <w:tc>
          <w:tcPr>
            <w:tcW w:w="2070" w:type="dxa"/>
            <w:tcBorders>
              <w:top w:val="single" w:sz="8" w:space="0" w:color="auto"/>
              <w:left w:val="single" w:sz="8" w:space="0" w:color="auto"/>
              <w:bottom w:val="single" w:sz="8" w:space="0" w:color="auto"/>
              <w:right w:val="single" w:sz="8" w:space="0" w:color="auto"/>
            </w:tcBorders>
            <w:shd w:val="clear" w:color="auto" w:fill="auto"/>
          </w:tcPr>
          <w:p w14:paraId="00EE9158" w14:textId="1E7840DD" w:rsidR="00F238AE" w:rsidRPr="00CE150C" w:rsidRDefault="00017C6D">
            <w:pPr>
              <w:rPr>
                <w:rFonts w:eastAsia="Calibri"/>
                <w:sz w:val="20"/>
                <w:szCs w:val="20"/>
              </w:rPr>
            </w:pPr>
            <w:r w:rsidRPr="00CE150C">
              <w:rPr>
                <w:rFonts w:eastAsia="Calibri"/>
                <w:sz w:val="20"/>
                <w:szCs w:val="20"/>
              </w:rPr>
              <w:t xml:space="preserve">Expert support to </w:t>
            </w:r>
            <w:r w:rsidR="00794A93" w:rsidRPr="00CE150C">
              <w:rPr>
                <w:rFonts w:eastAsia="Calibri"/>
                <w:sz w:val="20"/>
                <w:szCs w:val="20"/>
              </w:rPr>
              <w:t>produce</w:t>
            </w:r>
            <w:r w:rsidR="00C81814" w:rsidRPr="00CE150C">
              <w:rPr>
                <w:rFonts w:eastAsia="Calibri"/>
                <w:sz w:val="20"/>
                <w:szCs w:val="20"/>
              </w:rPr>
              <w:t xml:space="preserve"> a minimum package </w:t>
            </w:r>
            <w:r w:rsidR="00794A93" w:rsidRPr="00CE150C">
              <w:rPr>
                <w:rFonts w:eastAsia="Calibri"/>
                <w:sz w:val="20"/>
                <w:szCs w:val="20"/>
              </w:rPr>
              <w:t xml:space="preserve">of services </w:t>
            </w:r>
            <w:r w:rsidR="001175DD" w:rsidRPr="00CE150C">
              <w:rPr>
                <w:rFonts w:eastAsia="Calibri"/>
                <w:sz w:val="20"/>
                <w:szCs w:val="20"/>
              </w:rPr>
              <w:t xml:space="preserve">for </w:t>
            </w:r>
            <w:r w:rsidR="00F07F38" w:rsidRPr="00CE150C">
              <w:rPr>
                <w:rFonts w:eastAsia="Calibri"/>
                <w:sz w:val="20"/>
                <w:szCs w:val="20"/>
              </w:rPr>
              <w:t>all vulne</w:t>
            </w:r>
            <w:r w:rsidR="00815091" w:rsidRPr="00CE150C">
              <w:rPr>
                <w:rFonts w:eastAsia="Calibri"/>
                <w:sz w:val="20"/>
                <w:szCs w:val="20"/>
              </w:rPr>
              <w:t xml:space="preserve">rable groups </w:t>
            </w:r>
            <w:r w:rsidR="00FE63CA" w:rsidRPr="00CE150C">
              <w:rPr>
                <w:rFonts w:eastAsia="Calibri"/>
                <w:sz w:val="20"/>
                <w:szCs w:val="20"/>
              </w:rPr>
              <w:t xml:space="preserve">and </w:t>
            </w:r>
            <w:r w:rsidR="003D1F20" w:rsidRPr="00CE150C">
              <w:rPr>
                <w:rFonts w:eastAsia="Calibri"/>
                <w:sz w:val="20"/>
                <w:szCs w:val="20"/>
              </w:rPr>
              <w:t xml:space="preserve">develop </w:t>
            </w:r>
            <w:r w:rsidR="003D1F20" w:rsidRPr="00CE150C">
              <w:rPr>
                <w:rStyle w:val="normaltextrun"/>
                <w:color w:val="000000"/>
                <w:sz w:val="20"/>
                <w:szCs w:val="20"/>
                <w:u w:val="single"/>
                <w:shd w:val="clear" w:color="auto" w:fill="FFFFFF"/>
              </w:rPr>
              <w:t>S</w:t>
            </w:r>
            <w:r w:rsidR="003D1F20" w:rsidRPr="00CE150C">
              <w:rPr>
                <w:rStyle w:val="normaltextrun"/>
                <w:color w:val="000000"/>
                <w:sz w:val="20"/>
                <w:szCs w:val="20"/>
                <w:shd w:val="clear" w:color="auto" w:fill="FFFFFF"/>
              </w:rPr>
              <w:t xml:space="preserve">tandard operating procedures for coordination across sectors for provision of integrated, holistic and child </w:t>
            </w:r>
            <w:proofErr w:type="spellStart"/>
            <w:proofErr w:type="gramStart"/>
            <w:r w:rsidR="003D1F20" w:rsidRPr="00CE150C">
              <w:rPr>
                <w:rStyle w:val="normaltextrun"/>
                <w:color w:val="000000"/>
                <w:sz w:val="20"/>
                <w:szCs w:val="20"/>
                <w:shd w:val="clear" w:color="auto" w:fill="FFFFFF"/>
              </w:rPr>
              <w:t>centred</w:t>
            </w:r>
            <w:proofErr w:type="spellEnd"/>
            <w:r w:rsidR="003D1F20" w:rsidRPr="00CE150C">
              <w:rPr>
                <w:rStyle w:val="normaltextrun"/>
                <w:color w:val="000000"/>
                <w:sz w:val="20"/>
                <w:szCs w:val="20"/>
                <w:shd w:val="clear" w:color="auto" w:fill="FFFFFF"/>
              </w:rPr>
              <w:t>-approach</w:t>
            </w:r>
            <w:proofErr w:type="gramEnd"/>
            <w:r w:rsidR="003D1F20" w:rsidRPr="00CE150C">
              <w:rPr>
                <w:rStyle w:val="normaltextrun"/>
                <w:color w:val="000000"/>
                <w:sz w:val="20"/>
                <w:szCs w:val="20"/>
                <w:shd w:val="clear" w:color="auto" w:fill="FFFFFF"/>
              </w:rPr>
              <w:t xml:space="preserve"> to children and youth with disability throughout the lifecycle </w:t>
            </w:r>
          </w:p>
        </w:tc>
        <w:tc>
          <w:tcPr>
            <w:tcW w:w="2790" w:type="dxa"/>
            <w:tcBorders>
              <w:top w:val="single" w:sz="8" w:space="0" w:color="auto"/>
              <w:left w:val="single" w:sz="8" w:space="0" w:color="auto"/>
              <w:bottom w:val="single" w:sz="8" w:space="0" w:color="auto"/>
              <w:right w:val="single" w:sz="8" w:space="0" w:color="auto"/>
            </w:tcBorders>
          </w:tcPr>
          <w:p w14:paraId="2FBF6B9F" w14:textId="77777777" w:rsidR="00382303" w:rsidRPr="00CE150C" w:rsidRDefault="00382303" w:rsidP="00382303">
            <w:r w:rsidRPr="00CE150C">
              <w:rPr>
                <w:rFonts w:eastAsia="Calibri"/>
                <w:sz w:val="20"/>
                <w:szCs w:val="20"/>
              </w:rPr>
              <w:t xml:space="preserve">2.1.1. #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w:t>
            </w:r>
            <w:r w:rsidRPr="00CE150C">
              <w:rPr>
                <w:rFonts w:eastAsia="Calibri"/>
                <w:sz w:val="20"/>
                <w:szCs w:val="20"/>
              </w:rPr>
              <w:lastRenderedPageBreak/>
              <w:t>regulatory/oversite/monitoring systems, 11) financing and budgeting  or 12) other</w:t>
            </w:r>
          </w:p>
          <w:p w14:paraId="5B4A946A" w14:textId="77777777" w:rsidR="00F238AE" w:rsidRPr="00CE150C" w:rsidRDefault="00F238AE">
            <w:pPr>
              <w:rPr>
                <w:rFonts w:eastAsia="Calibri"/>
                <w:sz w:val="20"/>
                <w:szCs w:val="20"/>
              </w:rPr>
            </w:pPr>
          </w:p>
        </w:tc>
        <w:tc>
          <w:tcPr>
            <w:tcW w:w="3075" w:type="dxa"/>
            <w:tcBorders>
              <w:top w:val="single" w:sz="8" w:space="0" w:color="auto"/>
              <w:left w:val="single" w:sz="8" w:space="0" w:color="auto"/>
              <w:bottom w:val="single" w:sz="8" w:space="0" w:color="auto"/>
              <w:right w:val="single" w:sz="8" w:space="0" w:color="auto"/>
            </w:tcBorders>
          </w:tcPr>
          <w:p w14:paraId="747266CE" w14:textId="25B36581" w:rsidR="00FA5DA9" w:rsidRPr="00CE150C" w:rsidRDefault="00FA5DA9">
            <w:pPr>
              <w:rPr>
                <w:rFonts w:eastAsia="Calibri"/>
                <w:sz w:val="20"/>
                <w:szCs w:val="20"/>
              </w:rPr>
            </w:pPr>
            <w:r w:rsidRPr="00CE150C">
              <w:rPr>
                <w:rFonts w:eastAsia="Calibri"/>
                <w:sz w:val="20"/>
                <w:szCs w:val="20"/>
              </w:rPr>
              <w:lastRenderedPageBreak/>
              <w:t>Minimum package of services for all vulnerable groups developed</w:t>
            </w:r>
          </w:p>
          <w:p w14:paraId="1F3AFA8E" w14:textId="77777777" w:rsidR="00FA5DA9" w:rsidRPr="00CE150C" w:rsidRDefault="00FA5DA9">
            <w:pPr>
              <w:rPr>
                <w:rFonts w:eastAsia="Calibri"/>
                <w:sz w:val="20"/>
                <w:szCs w:val="20"/>
              </w:rPr>
            </w:pPr>
          </w:p>
          <w:p w14:paraId="572C903B" w14:textId="6EB6C362" w:rsidR="00F238AE" w:rsidRPr="00CE150C" w:rsidRDefault="003D1F20">
            <w:pPr>
              <w:rPr>
                <w:rFonts w:eastAsia="Calibri"/>
                <w:sz w:val="20"/>
                <w:szCs w:val="20"/>
              </w:rPr>
            </w:pPr>
            <w:r w:rsidRPr="00CE150C">
              <w:rPr>
                <w:rFonts w:eastAsia="Calibri"/>
                <w:sz w:val="20"/>
                <w:szCs w:val="20"/>
              </w:rPr>
              <w:t xml:space="preserve"># of </w:t>
            </w:r>
            <w:r w:rsidR="00434DF9" w:rsidRPr="00CE150C">
              <w:rPr>
                <w:rFonts w:eastAsia="Calibri"/>
                <w:sz w:val="20"/>
                <w:szCs w:val="20"/>
              </w:rPr>
              <w:t xml:space="preserve">SOPs </w:t>
            </w:r>
            <w:r w:rsidR="007F7876" w:rsidRPr="00CE150C">
              <w:rPr>
                <w:rFonts w:eastAsia="Calibri"/>
                <w:sz w:val="20"/>
                <w:szCs w:val="20"/>
              </w:rPr>
              <w:t>developed</w:t>
            </w:r>
          </w:p>
        </w:tc>
        <w:tc>
          <w:tcPr>
            <w:tcW w:w="1875" w:type="dxa"/>
            <w:tcBorders>
              <w:top w:val="single" w:sz="8" w:space="0" w:color="auto"/>
              <w:left w:val="single" w:sz="8" w:space="0" w:color="auto"/>
              <w:bottom w:val="single" w:sz="8" w:space="0" w:color="auto"/>
              <w:right w:val="single" w:sz="8" w:space="0" w:color="auto"/>
            </w:tcBorders>
          </w:tcPr>
          <w:p w14:paraId="63A6180D" w14:textId="2040CFAC" w:rsidR="00F238AE" w:rsidRPr="00CE150C" w:rsidRDefault="002C3397">
            <w:pPr>
              <w:rPr>
                <w:rFonts w:eastAsia="Calibri"/>
                <w:sz w:val="20"/>
                <w:szCs w:val="20"/>
              </w:rPr>
            </w:pPr>
            <w:r w:rsidRPr="00CE150C">
              <w:rPr>
                <w:rFonts w:eastAsia="Calibri"/>
                <w:sz w:val="20"/>
                <w:szCs w:val="20"/>
              </w:rPr>
              <w:t>UNICEF</w:t>
            </w:r>
          </w:p>
        </w:tc>
      </w:tr>
      <w:tr w:rsidR="18712CC8" w:rsidRPr="00CE150C" w14:paraId="4A0D29E3" w14:textId="77777777" w:rsidTr="7CFF8D63">
        <w:tc>
          <w:tcPr>
            <w:tcW w:w="2070" w:type="dxa"/>
            <w:tcBorders>
              <w:top w:val="single" w:sz="8" w:space="0" w:color="auto"/>
              <w:left w:val="single" w:sz="8" w:space="0" w:color="auto"/>
              <w:bottom w:val="single" w:sz="8" w:space="0" w:color="auto"/>
              <w:right w:val="single" w:sz="8" w:space="0" w:color="auto"/>
            </w:tcBorders>
          </w:tcPr>
          <w:p w14:paraId="537F6F7E" w14:textId="5739EE97" w:rsidR="18712CC8" w:rsidRPr="00CE150C" w:rsidRDefault="18712CC8">
            <w:r w:rsidRPr="00CE150C">
              <w:rPr>
                <w:rFonts w:eastAsia="Calibri"/>
                <w:sz w:val="20"/>
                <w:szCs w:val="20"/>
              </w:rPr>
              <w:t xml:space="preserve">Conduct research to identify needs of persons with disabilities living in their communities, together with </w:t>
            </w:r>
            <w:r w:rsidR="00733599" w:rsidRPr="00CE150C">
              <w:rPr>
                <w:rFonts w:eastAsia="Calibri"/>
                <w:sz w:val="20"/>
                <w:szCs w:val="20"/>
              </w:rPr>
              <w:t>identifying</w:t>
            </w:r>
            <w:r w:rsidRPr="00CE150C">
              <w:rPr>
                <w:rFonts w:eastAsia="Calibri"/>
                <w:sz w:val="20"/>
                <w:szCs w:val="20"/>
              </w:rPr>
              <w:t xml:space="preserve"> the needs of persons in residential institutions as a prerequisite for their potential </w:t>
            </w:r>
            <w:proofErr w:type="gramStart"/>
            <w:r w:rsidR="003B5C29" w:rsidRPr="00CE150C">
              <w:rPr>
                <w:rFonts w:eastAsia="Calibri"/>
                <w:sz w:val="20"/>
                <w:szCs w:val="20"/>
              </w:rPr>
              <w:t>deinstitutionalization</w:t>
            </w:r>
            <w:r w:rsidRPr="00CE150C">
              <w:rPr>
                <w:rFonts w:eastAsia="Calibri"/>
                <w:sz w:val="20"/>
                <w:szCs w:val="20"/>
              </w:rPr>
              <w:t xml:space="preserve"> ,</w:t>
            </w:r>
            <w:proofErr w:type="gramEnd"/>
            <w:r w:rsidRPr="00CE150C">
              <w:rPr>
                <w:rFonts w:eastAsia="Calibri"/>
                <w:sz w:val="20"/>
                <w:szCs w:val="20"/>
              </w:rPr>
              <w:t xml:space="preserve"> and provide recommendations to enable community based support systems and services design and its implementation</w:t>
            </w:r>
          </w:p>
        </w:tc>
        <w:tc>
          <w:tcPr>
            <w:tcW w:w="2790" w:type="dxa"/>
            <w:tcBorders>
              <w:top w:val="single" w:sz="8" w:space="0" w:color="auto"/>
              <w:left w:val="single" w:sz="8" w:space="0" w:color="auto"/>
              <w:bottom w:val="single" w:sz="8" w:space="0" w:color="auto"/>
              <w:right w:val="single" w:sz="8" w:space="0" w:color="auto"/>
            </w:tcBorders>
          </w:tcPr>
          <w:p w14:paraId="252778A9" w14:textId="41126A87" w:rsidR="18712CC8" w:rsidRPr="00CE150C" w:rsidRDefault="18712CC8">
            <w:r w:rsidRPr="00CE150C">
              <w:rPr>
                <w:rFonts w:eastAsia="Calibri"/>
                <w:sz w:val="20"/>
                <w:szCs w:val="20"/>
              </w:rPr>
              <w:t>2.1.1. #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w:t>
            </w:r>
          </w:p>
          <w:p w14:paraId="7CD406CB" w14:textId="2754978F" w:rsidR="18712CC8" w:rsidRPr="00CE150C" w:rsidRDefault="18712CC8">
            <w:r w:rsidRPr="00CE150C">
              <w:rPr>
                <w:rFonts w:eastAsia="Calibri"/>
                <w:b/>
                <w:sz w:val="20"/>
                <w:szCs w:val="20"/>
              </w:rPr>
              <w:t xml:space="preserve"> </w:t>
            </w:r>
          </w:p>
        </w:tc>
        <w:tc>
          <w:tcPr>
            <w:tcW w:w="3075" w:type="dxa"/>
            <w:tcBorders>
              <w:top w:val="single" w:sz="8" w:space="0" w:color="auto"/>
              <w:left w:val="single" w:sz="8" w:space="0" w:color="auto"/>
              <w:bottom w:val="single" w:sz="8" w:space="0" w:color="auto"/>
              <w:right w:val="single" w:sz="8" w:space="0" w:color="auto"/>
            </w:tcBorders>
          </w:tcPr>
          <w:p w14:paraId="442E69C4" w14:textId="1D983CFB" w:rsidR="18712CC8" w:rsidRPr="00CE150C" w:rsidRDefault="18712CC8">
            <w:r w:rsidRPr="00CE150C">
              <w:rPr>
                <w:rFonts w:eastAsia="Calibri"/>
                <w:sz w:val="20"/>
                <w:szCs w:val="20"/>
              </w:rPr>
              <w:t>Identified needs of persons with disabilities and provided recommendations to enable community-based support systems</w:t>
            </w:r>
          </w:p>
        </w:tc>
        <w:tc>
          <w:tcPr>
            <w:tcW w:w="1875" w:type="dxa"/>
            <w:tcBorders>
              <w:top w:val="single" w:sz="8" w:space="0" w:color="auto"/>
              <w:left w:val="single" w:sz="8" w:space="0" w:color="auto"/>
              <w:bottom w:val="single" w:sz="8" w:space="0" w:color="auto"/>
              <w:right w:val="single" w:sz="8" w:space="0" w:color="auto"/>
            </w:tcBorders>
          </w:tcPr>
          <w:p w14:paraId="656199FD" w14:textId="36FF0333" w:rsidR="18712CC8" w:rsidRPr="00CE150C" w:rsidRDefault="18712CC8">
            <w:r w:rsidRPr="00CE150C">
              <w:rPr>
                <w:rFonts w:eastAsia="Calibri"/>
                <w:sz w:val="20"/>
                <w:szCs w:val="20"/>
              </w:rPr>
              <w:t>UNDP</w:t>
            </w:r>
          </w:p>
        </w:tc>
      </w:tr>
      <w:tr w:rsidR="18712CC8" w:rsidRPr="00CE150C" w14:paraId="62528B6F" w14:textId="77777777" w:rsidTr="7CFF8D63">
        <w:tc>
          <w:tcPr>
            <w:tcW w:w="2070" w:type="dxa"/>
            <w:tcBorders>
              <w:top w:val="single" w:sz="8" w:space="0" w:color="auto"/>
              <w:left w:val="single" w:sz="8" w:space="0" w:color="auto"/>
              <w:bottom w:val="single" w:sz="8" w:space="0" w:color="auto"/>
              <w:right w:val="single" w:sz="8" w:space="0" w:color="auto"/>
            </w:tcBorders>
          </w:tcPr>
          <w:p w14:paraId="3615601B" w14:textId="6B8960E6" w:rsidR="18712CC8" w:rsidRPr="00CE150C" w:rsidRDefault="18712CC8">
            <w:r w:rsidRPr="00CE150C">
              <w:rPr>
                <w:rFonts w:eastAsia="Calibri"/>
                <w:sz w:val="20"/>
                <w:szCs w:val="20"/>
              </w:rPr>
              <w:t>Key identified services to support activation/independent living/to prevent institutionalization of adults with disabilities piloted in the selected municipality.</w:t>
            </w:r>
          </w:p>
        </w:tc>
        <w:tc>
          <w:tcPr>
            <w:tcW w:w="2790" w:type="dxa"/>
            <w:tcBorders>
              <w:top w:val="single" w:sz="8" w:space="0" w:color="auto"/>
              <w:left w:val="single" w:sz="8" w:space="0" w:color="auto"/>
              <w:bottom w:val="single" w:sz="8" w:space="0" w:color="auto"/>
              <w:right w:val="single" w:sz="8" w:space="0" w:color="auto"/>
            </w:tcBorders>
          </w:tcPr>
          <w:p w14:paraId="0885145C" w14:textId="3DA9FA81" w:rsidR="18712CC8" w:rsidRPr="00CE150C" w:rsidRDefault="18712CC8">
            <w:r w:rsidRPr="00CE150C">
              <w:rPr>
                <w:rFonts w:eastAsia="Calibri"/>
                <w:sz w:val="20"/>
                <w:szCs w:val="20"/>
              </w:rPr>
              <w:t>2.1.1. #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w:t>
            </w:r>
          </w:p>
        </w:tc>
        <w:tc>
          <w:tcPr>
            <w:tcW w:w="3075" w:type="dxa"/>
            <w:tcBorders>
              <w:top w:val="single" w:sz="8" w:space="0" w:color="auto"/>
              <w:left w:val="single" w:sz="8" w:space="0" w:color="auto"/>
              <w:bottom w:val="single" w:sz="8" w:space="0" w:color="auto"/>
              <w:right w:val="single" w:sz="8" w:space="0" w:color="auto"/>
            </w:tcBorders>
          </w:tcPr>
          <w:p w14:paraId="1C670592" w14:textId="0E75C7B6" w:rsidR="18712CC8" w:rsidRPr="00CE150C" w:rsidRDefault="18712CC8">
            <w:r w:rsidRPr="00CE150C">
              <w:rPr>
                <w:rFonts w:eastAsia="Calibri"/>
                <w:sz w:val="20"/>
                <w:szCs w:val="20"/>
              </w:rPr>
              <w:t xml:space="preserve"># of </w:t>
            </w:r>
            <w:r w:rsidR="00FA5DA9" w:rsidRPr="00CE150C">
              <w:rPr>
                <w:rFonts w:eastAsia="Calibri"/>
                <w:sz w:val="20"/>
                <w:szCs w:val="20"/>
              </w:rPr>
              <w:t>designed and</w:t>
            </w:r>
            <w:r w:rsidRPr="00CE150C">
              <w:rPr>
                <w:rFonts w:eastAsia="Calibri"/>
                <w:sz w:val="20"/>
                <w:szCs w:val="20"/>
              </w:rPr>
              <w:t xml:space="preserve"> piloted services</w:t>
            </w:r>
          </w:p>
        </w:tc>
        <w:tc>
          <w:tcPr>
            <w:tcW w:w="1875" w:type="dxa"/>
            <w:tcBorders>
              <w:top w:val="single" w:sz="8" w:space="0" w:color="auto"/>
              <w:left w:val="single" w:sz="8" w:space="0" w:color="auto"/>
              <w:bottom w:val="single" w:sz="8" w:space="0" w:color="auto"/>
              <w:right w:val="single" w:sz="8" w:space="0" w:color="auto"/>
            </w:tcBorders>
          </w:tcPr>
          <w:p w14:paraId="76C4221E" w14:textId="3D8D86E9" w:rsidR="18712CC8" w:rsidRPr="00CE150C" w:rsidRDefault="18712CC8">
            <w:r w:rsidRPr="00CE150C">
              <w:rPr>
                <w:rFonts w:eastAsia="Calibri"/>
                <w:sz w:val="20"/>
                <w:szCs w:val="20"/>
              </w:rPr>
              <w:t>UNDP</w:t>
            </w:r>
          </w:p>
        </w:tc>
      </w:tr>
      <w:tr w:rsidR="003C2379" w:rsidRPr="00CE150C" w14:paraId="4B4736A7" w14:textId="77777777" w:rsidTr="7CFF8D63">
        <w:tc>
          <w:tcPr>
            <w:tcW w:w="2070" w:type="dxa"/>
            <w:tcBorders>
              <w:top w:val="single" w:sz="8" w:space="0" w:color="auto"/>
              <w:left w:val="single" w:sz="8" w:space="0" w:color="auto"/>
              <w:bottom w:val="single" w:sz="8" w:space="0" w:color="auto"/>
              <w:right w:val="single" w:sz="8" w:space="0" w:color="auto"/>
            </w:tcBorders>
          </w:tcPr>
          <w:p w14:paraId="2231B744" w14:textId="7CE01E92" w:rsidR="003C2379" w:rsidRPr="00CE150C" w:rsidRDefault="003C2379">
            <w:pPr>
              <w:rPr>
                <w:rFonts w:eastAsia="Calibri"/>
                <w:sz w:val="20"/>
                <w:szCs w:val="20"/>
              </w:rPr>
            </w:pPr>
            <w:r w:rsidRPr="00CE150C">
              <w:rPr>
                <w:rFonts w:eastAsia="Calibri"/>
                <w:sz w:val="20"/>
                <w:szCs w:val="20"/>
              </w:rPr>
              <w:t xml:space="preserve">Key identified service </w:t>
            </w:r>
            <w:r w:rsidR="00BA2F4F" w:rsidRPr="00CE150C">
              <w:rPr>
                <w:rStyle w:val="normaltextrun"/>
                <w:color w:val="000000"/>
                <w:sz w:val="20"/>
                <w:szCs w:val="20"/>
                <w:bdr w:val="none" w:sz="0" w:space="0" w:color="auto" w:frame="1"/>
              </w:rPr>
              <w:t xml:space="preserve">to prevent family separation and institutionalization of children with disabilities will be </w:t>
            </w:r>
            <w:r w:rsidR="00BA2F4F" w:rsidRPr="00CE150C">
              <w:rPr>
                <w:rStyle w:val="normaltextrun"/>
                <w:color w:val="000000"/>
                <w:sz w:val="20"/>
                <w:szCs w:val="20"/>
                <w:bdr w:val="none" w:sz="0" w:space="0" w:color="auto" w:frame="1"/>
              </w:rPr>
              <w:lastRenderedPageBreak/>
              <w:t xml:space="preserve">identified, </w:t>
            </w:r>
            <w:proofErr w:type="gramStart"/>
            <w:r w:rsidR="00BA2F4F" w:rsidRPr="00CE150C">
              <w:rPr>
                <w:rStyle w:val="normaltextrun"/>
                <w:color w:val="000000"/>
                <w:sz w:val="20"/>
                <w:szCs w:val="20"/>
                <w:bdr w:val="none" w:sz="0" w:space="0" w:color="auto" w:frame="1"/>
              </w:rPr>
              <w:t>designed</w:t>
            </w:r>
            <w:proofErr w:type="gramEnd"/>
            <w:r w:rsidR="00BA2F4F" w:rsidRPr="00CE150C">
              <w:rPr>
                <w:rStyle w:val="normaltextrun"/>
                <w:color w:val="000000"/>
                <w:sz w:val="20"/>
                <w:szCs w:val="20"/>
                <w:bdr w:val="none" w:sz="0" w:space="0" w:color="auto" w:frame="1"/>
              </w:rPr>
              <w:t xml:space="preserve"> and piloted</w:t>
            </w:r>
          </w:p>
        </w:tc>
        <w:tc>
          <w:tcPr>
            <w:tcW w:w="2790" w:type="dxa"/>
            <w:tcBorders>
              <w:top w:val="single" w:sz="8" w:space="0" w:color="auto"/>
              <w:left w:val="single" w:sz="8" w:space="0" w:color="auto"/>
              <w:bottom w:val="single" w:sz="8" w:space="0" w:color="auto"/>
              <w:right w:val="single" w:sz="8" w:space="0" w:color="auto"/>
            </w:tcBorders>
          </w:tcPr>
          <w:p w14:paraId="68507C66" w14:textId="42FB3F18" w:rsidR="003C2379" w:rsidRPr="00CE150C" w:rsidRDefault="00D27E06">
            <w:pPr>
              <w:rPr>
                <w:rFonts w:eastAsia="Calibri"/>
                <w:sz w:val="20"/>
                <w:szCs w:val="20"/>
              </w:rPr>
            </w:pPr>
            <w:r w:rsidRPr="00CE150C">
              <w:rPr>
                <w:rFonts w:eastAsia="Calibri"/>
                <w:sz w:val="20"/>
                <w:szCs w:val="20"/>
              </w:rPr>
              <w:lastRenderedPageBreak/>
              <w:t xml:space="preserve">2.1.1. # of national regulatory frameworks and systems changes targeted by the UNPRPD program disaggregated by 1) legislation/regulation, 2) policies/plans/strategies, 3) </w:t>
            </w:r>
            <w:r w:rsidRPr="00CE150C">
              <w:rPr>
                <w:rFonts w:eastAsia="Calibri"/>
                <w:sz w:val="20"/>
                <w:szCs w:val="20"/>
              </w:rPr>
              <w:lastRenderedPageBreak/>
              <w:t>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w:t>
            </w:r>
          </w:p>
        </w:tc>
        <w:tc>
          <w:tcPr>
            <w:tcW w:w="3075" w:type="dxa"/>
            <w:tcBorders>
              <w:top w:val="single" w:sz="8" w:space="0" w:color="auto"/>
              <w:left w:val="single" w:sz="8" w:space="0" w:color="auto"/>
              <w:bottom w:val="single" w:sz="8" w:space="0" w:color="auto"/>
              <w:right w:val="single" w:sz="8" w:space="0" w:color="auto"/>
            </w:tcBorders>
          </w:tcPr>
          <w:p w14:paraId="72C146F1" w14:textId="248D1C23" w:rsidR="003C2379" w:rsidRPr="00CE150C" w:rsidRDefault="00D27E06">
            <w:pPr>
              <w:rPr>
                <w:rFonts w:eastAsia="Calibri"/>
                <w:sz w:val="20"/>
                <w:szCs w:val="20"/>
              </w:rPr>
            </w:pPr>
            <w:r w:rsidRPr="00CE150C">
              <w:rPr>
                <w:rFonts w:eastAsia="Calibri"/>
                <w:sz w:val="20"/>
                <w:szCs w:val="20"/>
              </w:rPr>
              <w:lastRenderedPageBreak/>
              <w:t xml:space="preserve"># of designed and piloted services </w:t>
            </w:r>
          </w:p>
        </w:tc>
        <w:tc>
          <w:tcPr>
            <w:tcW w:w="1875" w:type="dxa"/>
            <w:tcBorders>
              <w:top w:val="single" w:sz="8" w:space="0" w:color="auto"/>
              <w:left w:val="single" w:sz="8" w:space="0" w:color="auto"/>
              <w:bottom w:val="single" w:sz="8" w:space="0" w:color="auto"/>
              <w:right w:val="single" w:sz="8" w:space="0" w:color="auto"/>
            </w:tcBorders>
          </w:tcPr>
          <w:p w14:paraId="7BCB8F59" w14:textId="15438E85" w:rsidR="003C2379" w:rsidRPr="00CE150C" w:rsidRDefault="5684F5B1">
            <w:pPr>
              <w:rPr>
                <w:rFonts w:eastAsia="Calibri"/>
                <w:sz w:val="20"/>
                <w:szCs w:val="20"/>
              </w:rPr>
            </w:pPr>
            <w:r w:rsidRPr="7D8A471A">
              <w:rPr>
                <w:rFonts w:eastAsia="Calibri"/>
                <w:sz w:val="20"/>
                <w:szCs w:val="20"/>
              </w:rPr>
              <w:t xml:space="preserve">UNICEF </w:t>
            </w:r>
          </w:p>
        </w:tc>
      </w:tr>
      <w:tr w:rsidR="00B44EB1" w:rsidRPr="00CE150C" w14:paraId="725EF3A1" w14:textId="77777777" w:rsidTr="7CFF8D63">
        <w:tc>
          <w:tcPr>
            <w:tcW w:w="2070" w:type="dxa"/>
            <w:tcBorders>
              <w:top w:val="single" w:sz="8" w:space="0" w:color="auto"/>
              <w:left w:val="single" w:sz="8" w:space="0" w:color="auto"/>
              <w:bottom w:val="single" w:sz="8" w:space="0" w:color="auto"/>
              <w:right w:val="single" w:sz="8" w:space="0" w:color="auto"/>
            </w:tcBorders>
          </w:tcPr>
          <w:p w14:paraId="4BEA6B2E" w14:textId="012761EB" w:rsidR="00B44EB1" w:rsidRPr="00CE150C" w:rsidRDefault="004A363D" w:rsidP="00B44EB1">
            <w:pPr>
              <w:rPr>
                <w:color w:val="000000"/>
                <w:sz w:val="20"/>
                <w:szCs w:val="20"/>
                <w:lang w:val="en-GB"/>
              </w:rPr>
            </w:pPr>
            <w:r w:rsidRPr="00CE150C">
              <w:rPr>
                <w:color w:val="000000"/>
                <w:sz w:val="20"/>
                <w:szCs w:val="20"/>
                <w:lang w:val="en-GB"/>
              </w:rPr>
              <w:t>Consultations to discuss the</w:t>
            </w:r>
            <w:r w:rsidR="007E205C" w:rsidRPr="00CE150C">
              <w:rPr>
                <w:color w:val="000000"/>
                <w:sz w:val="20"/>
                <w:szCs w:val="20"/>
                <w:lang w:val="en-GB"/>
              </w:rPr>
              <w:t xml:space="preserve"> establishment </w:t>
            </w:r>
            <w:r w:rsidRPr="00CE150C">
              <w:rPr>
                <w:color w:val="000000"/>
                <w:sz w:val="20"/>
                <w:szCs w:val="20"/>
                <w:lang w:val="en-GB"/>
              </w:rPr>
              <w:t>and structure of an</w:t>
            </w:r>
            <w:r w:rsidR="007E205C" w:rsidRPr="00CE150C">
              <w:rPr>
                <w:color w:val="000000"/>
                <w:sz w:val="20"/>
                <w:szCs w:val="20"/>
                <w:lang w:val="en-GB"/>
              </w:rPr>
              <w:t xml:space="preserve"> </w:t>
            </w:r>
            <w:r w:rsidR="007F1D6E" w:rsidRPr="00CE150C">
              <w:rPr>
                <w:color w:val="000000"/>
                <w:sz w:val="20"/>
                <w:szCs w:val="20"/>
                <w:lang w:val="en-GB"/>
              </w:rPr>
              <w:t>IM</w:t>
            </w:r>
            <w:r w:rsidR="007E205C" w:rsidRPr="00CE150C">
              <w:rPr>
                <w:color w:val="000000"/>
                <w:sz w:val="20"/>
                <w:szCs w:val="20"/>
                <w:lang w:val="en-GB"/>
              </w:rPr>
              <w:t>M under article 33 of CRPD</w:t>
            </w:r>
          </w:p>
        </w:tc>
        <w:tc>
          <w:tcPr>
            <w:tcW w:w="2790" w:type="dxa"/>
            <w:tcBorders>
              <w:top w:val="single" w:sz="8" w:space="0" w:color="auto"/>
              <w:left w:val="single" w:sz="8" w:space="0" w:color="auto"/>
              <w:bottom w:val="single" w:sz="8" w:space="0" w:color="auto"/>
              <w:right w:val="single" w:sz="8" w:space="0" w:color="auto"/>
            </w:tcBorders>
          </w:tcPr>
          <w:p w14:paraId="5AAB4384" w14:textId="77777777" w:rsidR="00100C7B" w:rsidRPr="00CE150C" w:rsidRDefault="00100C7B" w:rsidP="00100C7B">
            <w:pPr>
              <w:tabs>
                <w:tab w:val="left" w:pos="90"/>
              </w:tabs>
              <w:rPr>
                <w:rFonts w:eastAsia="Calibri"/>
                <w:sz w:val="20"/>
                <w:szCs w:val="20"/>
                <w:lang w:val="en-GB"/>
              </w:rPr>
            </w:pPr>
            <w:r w:rsidRPr="00CE150C">
              <w:rPr>
                <w:rFonts w:eastAsia="Calibri"/>
                <w:sz w:val="20"/>
                <w:szCs w:val="20"/>
                <w:lang w:val="en-GB"/>
              </w:rPr>
              <w:t>2.2.1. # of multi-stakeholder coordination mechanisms (disaggregated formal/informal) to support legislative policy and systems changes developed or strengthened</w:t>
            </w:r>
          </w:p>
          <w:p w14:paraId="7B1EADF5" w14:textId="77777777" w:rsidR="00B44EB1" w:rsidRPr="00CE150C" w:rsidRDefault="00B44EB1" w:rsidP="00B44EB1">
            <w:pPr>
              <w:rPr>
                <w:rFonts w:eastAsia="Calibri"/>
                <w:b/>
                <w:sz w:val="20"/>
                <w:szCs w:val="20"/>
              </w:rPr>
            </w:pPr>
          </w:p>
        </w:tc>
        <w:tc>
          <w:tcPr>
            <w:tcW w:w="3075" w:type="dxa"/>
            <w:tcBorders>
              <w:top w:val="single" w:sz="8" w:space="0" w:color="auto"/>
              <w:left w:val="single" w:sz="8" w:space="0" w:color="auto"/>
              <w:bottom w:val="single" w:sz="8" w:space="0" w:color="auto"/>
              <w:right w:val="single" w:sz="8" w:space="0" w:color="auto"/>
            </w:tcBorders>
          </w:tcPr>
          <w:p w14:paraId="63047F92" w14:textId="018B2E7D" w:rsidR="00B44EB1" w:rsidRPr="00CE150C" w:rsidRDefault="003A4790" w:rsidP="00B44EB1">
            <w:pPr>
              <w:rPr>
                <w:rFonts w:eastAsia="Calibri"/>
                <w:bCs/>
                <w:sz w:val="20"/>
                <w:szCs w:val="20"/>
                <w:lang w:val="en-GB"/>
              </w:rPr>
            </w:pPr>
            <w:r w:rsidRPr="00CE150C">
              <w:rPr>
                <w:rFonts w:eastAsia="Calibri"/>
                <w:bCs/>
                <w:sz w:val="20"/>
                <w:szCs w:val="20"/>
                <w:lang w:val="en-GB"/>
              </w:rPr>
              <w:t># of consultation meetings held, # of participants by gender, disability</w:t>
            </w:r>
          </w:p>
        </w:tc>
        <w:tc>
          <w:tcPr>
            <w:tcW w:w="1875" w:type="dxa"/>
            <w:tcBorders>
              <w:top w:val="single" w:sz="8" w:space="0" w:color="auto"/>
              <w:left w:val="single" w:sz="8" w:space="0" w:color="auto"/>
              <w:bottom w:val="single" w:sz="8" w:space="0" w:color="auto"/>
              <w:right w:val="single" w:sz="8" w:space="0" w:color="auto"/>
            </w:tcBorders>
          </w:tcPr>
          <w:p w14:paraId="3E9EEFB6" w14:textId="3F982AB2" w:rsidR="00B44EB1" w:rsidRPr="00E87E02" w:rsidRDefault="7E865118" w:rsidP="7D8A471A">
            <w:pPr>
              <w:rPr>
                <w:rFonts w:eastAsia="Calibri"/>
                <w:sz w:val="20"/>
                <w:szCs w:val="20"/>
              </w:rPr>
            </w:pPr>
            <w:r w:rsidRPr="00E87E02">
              <w:rPr>
                <w:sz w:val="20"/>
                <w:szCs w:val="20"/>
                <w:lang w:val="en-GB"/>
              </w:rPr>
              <w:t>UNICEF with support of the Human Rights Adviser</w:t>
            </w:r>
          </w:p>
        </w:tc>
      </w:tr>
      <w:tr w:rsidR="00100C7B" w:rsidRPr="00CE150C" w14:paraId="25AD2CDD" w14:textId="77777777" w:rsidTr="7CFF8D63">
        <w:tc>
          <w:tcPr>
            <w:tcW w:w="2070" w:type="dxa"/>
            <w:tcBorders>
              <w:top w:val="single" w:sz="8" w:space="0" w:color="auto"/>
              <w:left w:val="single" w:sz="8" w:space="0" w:color="auto"/>
              <w:bottom w:val="single" w:sz="8" w:space="0" w:color="auto"/>
              <w:right w:val="single" w:sz="8" w:space="0" w:color="auto"/>
            </w:tcBorders>
          </w:tcPr>
          <w:p w14:paraId="213E2004" w14:textId="4D0BB2AE" w:rsidR="00B44EB1" w:rsidRPr="00CE150C" w:rsidRDefault="00B44EB1" w:rsidP="00B44EB1">
            <w:pPr>
              <w:rPr>
                <w:color w:val="000000" w:themeColor="text1"/>
                <w:sz w:val="20"/>
                <w:szCs w:val="20"/>
              </w:rPr>
            </w:pPr>
            <w:r w:rsidRPr="00CE150C">
              <w:rPr>
                <w:color w:val="000000" w:themeColor="text1"/>
                <w:sz w:val="20"/>
                <w:szCs w:val="20"/>
                <w:lang w:val="en-GB"/>
              </w:rPr>
              <w:t>Technical support for the drafting structure and operational procedures for the IMM will function to ensure compliance with art 33 CRPD, guidance by the Committee, and that guarantees the full participation of persons with disabilities through their representative organizations</w:t>
            </w:r>
          </w:p>
        </w:tc>
        <w:tc>
          <w:tcPr>
            <w:tcW w:w="2790" w:type="dxa"/>
            <w:tcBorders>
              <w:top w:val="single" w:sz="8" w:space="0" w:color="auto"/>
              <w:left w:val="single" w:sz="8" w:space="0" w:color="auto"/>
              <w:bottom w:val="single" w:sz="8" w:space="0" w:color="auto"/>
              <w:right w:val="single" w:sz="8" w:space="0" w:color="auto"/>
            </w:tcBorders>
          </w:tcPr>
          <w:p w14:paraId="2E5A6B60" w14:textId="77777777" w:rsidR="00100C7B" w:rsidRPr="00CE150C" w:rsidRDefault="00B44EB1" w:rsidP="00100C7B">
            <w:pPr>
              <w:tabs>
                <w:tab w:val="left" w:pos="90"/>
              </w:tabs>
              <w:rPr>
                <w:rFonts w:eastAsia="Calibri"/>
                <w:color w:val="000000" w:themeColor="text1"/>
                <w:sz w:val="20"/>
                <w:szCs w:val="20"/>
                <w:lang w:val="en-GB"/>
              </w:rPr>
            </w:pPr>
            <w:r w:rsidRPr="00CE150C">
              <w:rPr>
                <w:rFonts w:eastAsia="Calibri"/>
                <w:color w:val="000000" w:themeColor="text1"/>
                <w:sz w:val="20"/>
                <w:szCs w:val="20"/>
              </w:rPr>
              <w:t xml:space="preserve"> </w:t>
            </w:r>
            <w:r w:rsidR="00100C7B" w:rsidRPr="00CE150C">
              <w:rPr>
                <w:rFonts w:eastAsia="Calibri"/>
                <w:color w:val="000000" w:themeColor="text1"/>
                <w:sz w:val="20"/>
                <w:szCs w:val="20"/>
                <w:lang w:val="en-GB"/>
              </w:rPr>
              <w:t>2.2.1. # of multi-stakeholder coordination mechanisms (disaggregated formal/informal) to support legislative policy and systems changes developed or strengthened</w:t>
            </w:r>
          </w:p>
          <w:p w14:paraId="7E346734" w14:textId="5DD617F7" w:rsidR="00B44EB1" w:rsidRPr="00CE150C" w:rsidRDefault="00B44EB1" w:rsidP="00B44EB1">
            <w:pPr>
              <w:rPr>
                <w:color w:val="000000" w:themeColor="text1"/>
                <w:sz w:val="20"/>
                <w:szCs w:val="20"/>
              </w:rPr>
            </w:pPr>
          </w:p>
        </w:tc>
        <w:tc>
          <w:tcPr>
            <w:tcW w:w="3075" w:type="dxa"/>
            <w:tcBorders>
              <w:top w:val="single" w:sz="8" w:space="0" w:color="auto"/>
              <w:left w:val="single" w:sz="8" w:space="0" w:color="auto"/>
              <w:bottom w:val="single" w:sz="8" w:space="0" w:color="auto"/>
              <w:right w:val="single" w:sz="8" w:space="0" w:color="auto"/>
            </w:tcBorders>
          </w:tcPr>
          <w:p w14:paraId="6E09FFB9" w14:textId="2B3730B6" w:rsidR="00B44EB1" w:rsidRPr="00CE150C" w:rsidRDefault="007F1D6E" w:rsidP="00B44EB1">
            <w:pPr>
              <w:rPr>
                <w:color w:val="000000" w:themeColor="text1"/>
                <w:sz w:val="20"/>
                <w:szCs w:val="20"/>
                <w:lang w:val="en-GB"/>
              </w:rPr>
            </w:pPr>
            <w:r w:rsidRPr="00CE150C">
              <w:rPr>
                <w:rFonts w:eastAsia="Calibri"/>
                <w:color w:val="000000" w:themeColor="text1"/>
                <w:sz w:val="20"/>
                <w:szCs w:val="20"/>
                <w:lang w:val="en-GB"/>
              </w:rPr>
              <w:t xml:space="preserve">Reports by </w:t>
            </w:r>
            <w:r w:rsidR="00F45394" w:rsidRPr="00CE150C">
              <w:rPr>
                <w:rFonts w:eastAsia="Calibri"/>
                <w:color w:val="000000" w:themeColor="text1"/>
                <w:sz w:val="20"/>
                <w:szCs w:val="20"/>
                <w:lang w:val="en-GB"/>
              </w:rPr>
              <w:t>consultants providing technical support</w:t>
            </w:r>
          </w:p>
        </w:tc>
        <w:tc>
          <w:tcPr>
            <w:tcW w:w="1875" w:type="dxa"/>
            <w:tcBorders>
              <w:top w:val="single" w:sz="8" w:space="0" w:color="auto"/>
              <w:left w:val="single" w:sz="8" w:space="0" w:color="auto"/>
              <w:bottom w:val="single" w:sz="8" w:space="0" w:color="auto"/>
              <w:right w:val="single" w:sz="8" w:space="0" w:color="auto"/>
            </w:tcBorders>
          </w:tcPr>
          <w:p w14:paraId="4E65873B" w14:textId="79840A88" w:rsidR="00B44EB1" w:rsidRPr="00CE150C" w:rsidRDefault="008F441A" w:rsidP="00B44EB1">
            <w:pPr>
              <w:rPr>
                <w:rFonts w:eastAsia="Calibri"/>
                <w:color w:val="000000" w:themeColor="text1"/>
                <w:sz w:val="20"/>
                <w:szCs w:val="20"/>
              </w:rPr>
            </w:pPr>
            <w:r w:rsidRPr="00CE150C">
              <w:rPr>
                <w:color w:val="000000" w:themeColor="text1"/>
                <w:sz w:val="20"/>
                <w:szCs w:val="20"/>
                <w:lang w:val="en-GB"/>
              </w:rPr>
              <w:t>UNICEF with support of the Human Rights Adviser</w:t>
            </w:r>
          </w:p>
        </w:tc>
      </w:tr>
      <w:tr w:rsidR="00B44EB1" w:rsidRPr="00CE150C" w14:paraId="60B2A42F" w14:textId="77777777" w:rsidTr="7CFF8D63">
        <w:tc>
          <w:tcPr>
            <w:tcW w:w="2070" w:type="dxa"/>
            <w:tcBorders>
              <w:top w:val="single" w:sz="8" w:space="0" w:color="auto"/>
              <w:left w:val="single" w:sz="8" w:space="0" w:color="auto"/>
              <w:bottom w:val="single" w:sz="8" w:space="0" w:color="auto"/>
              <w:right w:val="single" w:sz="8" w:space="0" w:color="auto"/>
            </w:tcBorders>
          </w:tcPr>
          <w:p w14:paraId="38207668" w14:textId="666328DA" w:rsidR="00B44EB1" w:rsidRPr="00CE150C" w:rsidRDefault="008A326E" w:rsidP="00B44EB1">
            <w:pPr>
              <w:rPr>
                <w:rFonts w:eastAsia="Calibri"/>
                <w:color w:val="000000" w:themeColor="text1"/>
                <w:sz w:val="20"/>
                <w:szCs w:val="20"/>
              </w:rPr>
            </w:pPr>
            <w:r w:rsidRPr="00CE150C">
              <w:rPr>
                <w:rFonts w:eastAsia="Calibri"/>
                <w:color w:val="000000" w:themeColor="text1"/>
                <w:sz w:val="20"/>
                <w:szCs w:val="20"/>
              </w:rPr>
              <w:t>Support for regular consultations of the monitoring mechanisms and for field visits to monitor key issues of human rights concerns</w:t>
            </w:r>
          </w:p>
        </w:tc>
        <w:tc>
          <w:tcPr>
            <w:tcW w:w="2790" w:type="dxa"/>
            <w:tcBorders>
              <w:top w:val="single" w:sz="8" w:space="0" w:color="auto"/>
              <w:left w:val="single" w:sz="8" w:space="0" w:color="auto"/>
              <w:bottom w:val="single" w:sz="8" w:space="0" w:color="auto"/>
              <w:right w:val="single" w:sz="8" w:space="0" w:color="auto"/>
            </w:tcBorders>
          </w:tcPr>
          <w:p w14:paraId="4ACE2B8C" w14:textId="77777777" w:rsidR="00100C7B" w:rsidRPr="00CE150C" w:rsidRDefault="00100C7B" w:rsidP="00100C7B">
            <w:pPr>
              <w:tabs>
                <w:tab w:val="left" w:pos="90"/>
              </w:tabs>
              <w:rPr>
                <w:rFonts w:eastAsia="Calibri"/>
                <w:color w:val="000000" w:themeColor="text1"/>
                <w:sz w:val="20"/>
                <w:szCs w:val="20"/>
                <w:lang w:val="en-GB"/>
              </w:rPr>
            </w:pPr>
            <w:r w:rsidRPr="00CE150C">
              <w:rPr>
                <w:rFonts w:eastAsia="Calibri"/>
                <w:color w:val="000000" w:themeColor="text1"/>
                <w:sz w:val="20"/>
                <w:szCs w:val="20"/>
                <w:lang w:val="en-GB"/>
              </w:rPr>
              <w:t>2.2.1. # of multi-stakeholder coordination mechanisms (disaggregated formal/informal) to support legislative policy and systems changes developed or strengthened</w:t>
            </w:r>
          </w:p>
          <w:p w14:paraId="506B34AB" w14:textId="77777777" w:rsidR="00B44EB1" w:rsidRPr="00CE150C" w:rsidRDefault="00B44EB1" w:rsidP="00B44EB1">
            <w:pPr>
              <w:rPr>
                <w:rFonts w:eastAsia="Calibri"/>
                <w:color w:val="000000" w:themeColor="text1"/>
                <w:sz w:val="20"/>
                <w:szCs w:val="20"/>
              </w:rPr>
            </w:pPr>
          </w:p>
        </w:tc>
        <w:tc>
          <w:tcPr>
            <w:tcW w:w="3075" w:type="dxa"/>
            <w:tcBorders>
              <w:top w:val="single" w:sz="8" w:space="0" w:color="auto"/>
              <w:left w:val="single" w:sz="8" w:space="0" w:color="auto"/>
              <w:bottom w:val="single" w:sz="8" w:space="0" w:color="auto"/>
              <w:right w:val="single" w:sz="8" w:space="0" w:color="auto"/>
            </w:tcBorders>
          </w:tcPr>
          <w:p w14:paraId="3BD06980" w14:textId="36EF43DC" w:rsidR="00B44EB1" w:rsidRPr="00CE150C" w:rsidRDefault="00F45394" w:rsidP="00B44EB1">
            <w:pPr>
              <w:rPr>
                <w:rFonts w:eastAsia="Calibri"/>
                <w:color w:val="000000" w:themeColor="text1"/>
                <w:sz w:val="20"/>
                <w:szCs w:val="20"/>
              </w:rPr>
            </w:pPr>
            <w:r w:rsidRPr="00CE150C">
              <w:rPr>
                <w:rFonts w:eastAsia="Calibri"/>
                <w:bCs/>
                <w:sz w:val="20"/>
                <w:szCs w:val="20"/>
                <w:lang w:val="en-GB"/>
              </w:rPr>
              <w:t># of consultation meetings held, # of participants by gender, disability</w:t>
            </w:r>
          </w:p>
        </w:tc>
        <w:tc>
          <w:tcPr>
            <w:tcW w:w="1875" w:type="dxa"/>
            <w:tcBorders>
              <w:top w:val="single" w:sz="8" w:space="0" w:color="auto"/>
              <w:left w:val="single" w:sz="8" w:space="0" w:color="auto"/>
              <w:bottom w:val="single" w:sz="8" w:space="0" w:color="auto"/>
              <w:right w:val="single" w:sz="8" w:space="0" w:color="auto"/>
            </w:tcBorders>
          </w:tcPr>
          <w:p w14:paraId="456C241F" w14:textId="477606CD" w:rsidR="00B44EB1" w:rsidRPr="00CE150C" w:rsidRDefault="008F441A" w:rsidP="00B44EB1">
            <w:pPr>
              <w:rPr>
                <w:rFonts w:eastAsia="Calibri"/>
                <w:color w:val="000000" w:themeColor="text1"/>
                <w:sz w:val="20"/>
                <w:szCs w:val="20"/>
              </w:rPr>
            </w:pPr>
            <w:r w:rsidRPr="00CE150C">
              <w:rPr>
                <w:color w:val="000000" w:themeColor="text1"/>
                <w:sz w:val="20"/>
                <w:szCs w:val="20"/>
                <w:lang w:val="en-GB"/>
              </w:rPr>
              <w:t>UNICEF with support of the Human Rights Adviser</w:t>
            </w:r>
          </w:p>
        </w:tc>
      </w:tr>
    </w:tbl>
    <w:p w14:paraId="3BFCEAC0" w14:textId="04B4807C" w:rsidR="18712CC8" w:rsidRPr="00CE150C" w:rsidRDefault="18712CC8" w:rsidP="18712CC8">
      <w:pPr>
        <w:tabs>
          <w:tab w:val="left" w:pos="90"/>
        </w:tabs>
        <w:rPr>
          <w:b/>
          <w:bCs/>
          <w:sz w:val="20"/>
          <w:szCs w:val="20"/>
        </w:rPr>
      </w:pPr>
    </w:p>
    <w:p w14:paraId="55476C88" w14:textId="34855730" w:rsidR="5E7030FE" w:rsidRPr="00CE150C" w:rsidRDefault="5E7030FE">
      <w:pPr>
        <w:rPr>
          <w:sz w:val="20"/>
          <w:szCs w:val="20"/>
        </w:rPr>
      </w:pPr>
      <w:r w:rsidRPr="00CE150C">
        <w:rPr>
          <w:rFonts w:eastAsia="Calibri"/>
          <w:b/>
          <w:sz w:val="20"/>
          <w:szCs w:val="20"/>
          <w:u w:val="single"/>
        </w:rPr>
        <w:t xml:space="preserve">Outcome 3: </w:t>
      </w:r>
      <w:r w:rsidRPr="00CE150C">
        <w:rPr>
          <w:rFonts w:eastAsia="Calibri"/>
          <w:b/>
          <w:sz w:val="20"/>
          <w:szCs w:val="20"/>
        </w:rPr>
        <w:t>National development and humanitarian plans, budgets, programs, and monitoring processes are disability inclusive.</w:t>
      </w:r>
    </w:p>
    <w:p w14:paraId="4601CA93" w14:textId="5E6E91E4" w:rsidR="5E7030FE" w:rsidRPr="00CE150C" w:rsidRDefault="5E7030FE">
      <w:pPr>
        <w:rPr>
          <w:sz w:val="20"/>
          <w:szCs w:val="20"/>
        </w:rPr>
      </w:pPr>
      <w:r w:rsidRPr="00CE150C">
        <w:rPr>
          <w:rFonts w:eastAsia="Calibri"/>
          <w:b/>
          <w:sz w:val="20"/>
          <w:szCs w:val="20"/>
        </w:rPr>
        <w:t xml:space="preserve"> </w:t>
      </w:r>
    </w:p>
    <w:tbl>
      <w:tblPr>
        <w:tblStyle w:val="TableGrid"/>
        <w:tblW w:w="0" w:type="auto"/>
        <w:tblLayout w:type="fixed"/>
        <w:tblLook w:val="06A0" w:firstRow="1" w:lastRow="0" w:firstColumn="1" w:lastColumn="0" w:noHBand="1" w:noVBand="1"/>
      </w:tblPr>
      <w:tblGrid>
        <w:gridCol w:w="2070"/>
        <w:gridCol w:w="2430"/>
        <w:gridCol w:w="3150"/>
        <w:gridCol w:w="2160"/>
      </w:tblGrid>
      <w:tr w:rsidR="18712CC8" w:rsidRPr="00CE150C" w14:paraId="49CD81C7" w14:textId="77777777" w:rsidTr="18712CC8">
        <w:tc>
          <w:tcPr>
            <w:tcW w:w="2070" w:type="dxa"/>
            <w:tcBorders>
              <w:top w:val="single" w:sz="8" w:space="0" w:color="auto"/>
              <w:left w:val="single" w:sz="8" w:space="0" w:color="auto"/>
              <w:bottom w:val="single" w:sz="8" w:space="0" w:color="auto"/>
              <w:right w:val="single" w:sz="8" w:space="0" w:color="auto"/>
            </w:tcBorders>
          </w:tcPr>
          <w:p w14:paraId="01D69CA9" w14:textId="71497429" w:rsidR="18712CC8" w:rsidRPr="00CE150C" w:rsidRDefault="18712CC8" w:rsidP="00FA5DA9">
            <w:pPr>
              <w:spacing w:line="276" w:lineRule="auto"/>
              <w:rPr>
                <w:rFonts w:eastAsia="Calibri"/>
                <w:b/>
                <w:bCs/>
                <w:sz w:val="20"/>
                <w:szCs w:val="20"/>
              </w:rPr>
            </w:pPr>
            <w:r w:rsidRPr="00CE150C">
              <w:rPr>
                <w:rFonts w:eastAsia="Calibri"/>
                <w:b/>
                <w:sz w:val="20"/>
                <w:szCs w:val="20"/>
              </w:rPr>
              <w:t>Activity</w:t>
            </w:r>
          </w:p>
        </w:tc>
        <w:tc>
          <w:tcPr>
            <w:tcW w:w="2430" w:type="dxa"/>
            <w:tcBorders>
              <w:top w:val="single" w:sz="8" w:space="0" w:color="auto"/>
              <w:left w:val="single" w:sz="8" w:space="0" w:color="auto"/>
              <w:bottom w:val="single" w:sz="8" w:space="0" w:color="auto"/>
              <w:right w:val="single" w:sz="8" w:space="0" w:color="auto"/>
            </w:tcBorders>
          </w:tcPr>
          <w:p w14:paraId="621AB33F" w14:textId="7EA7255E" w:rsidR="18712CC8" w:rsidRPr="00CE150C" w:rsidRDefault="18712CC8" w:rsidP="00FA5DA9">
            <w:pPr>
              <w:spacing w:line="276" w:lineRule="auto"/>
              <w:rPr>
                <w:rFonts w:eastAsia="Calibri"/>
                <w:b/>
                <w:bCs/>
                <w:sz w:val="20"/>
                <w:szCs w:val="20"/>
              </w:rPr>
            </w:pPr>
            <w:r w:rsidRPr="00CE150C">
              <w:rPr>
                <w:rFonts w:eastAsia="Calibri"/>
                <w:b/>
                <w:sz w:val="20"/>
                <w:szCs w:val="20"/>
              </w:rPr>
              <w:t>Indicator</w:t>
            </w:r>
          </w:p>
        </w:tc>
        <w:tc>
          <w:tcPr>
            <w:tcW w:w="3150" w:type="dxa"/>
            <w:tcBorders>
              <w:top w:val="single" w:sz="8" w:space="0" w:color="auto"/>
              <w:left w:val="single" w:sz="8" w:space="0" w:color="auto"/>
              <w:bottom w:val="single" w:sz="8" w:space="0" w:color="auto"/>
              <w:right w:val="single" w:sz="8" w:space="0" w:color="auto"/>
            </w:tcBorders>
          </w:tcPr>
          <w:p w14:paraId="539CE443" w14:textId="28A48ADF" w:rsidR="18712CC8" w:rsidRPr="00CE150C" w:rsidRDefault="18712CC8">
            <w:pPr>
              <w:rPr>
                <w:sz w:val="20"/>
                <w:szCs w:val="20"/>
              </w:rPr>
            </w:pPr>
            <w:r w:rsidRPr="00CE150C">
              <w:rPr>
                <w:rFonts w:eastAsia="Calibri"/>
                <w:b/>
                <w:sz w:val="20"/>
                <w:szCs w:val="20"/>
              </w:rPr>
              <w:t>Data collection method</w:t>
            </w:r>
          </w:p>
          <w:p w14:paraId="39A60BF8" w14:textId="543B3166" w:rsidR="18712CC8" w:rsidRPr="00CE150C" w:rsidRDefault="18712CC8">
            <w:pPr>
              <w:rPr>
                <w:sz w:val="20"/>
                <w:szCs w:val="20"/>
              </w:rPr>
            </w:pPr>
            <w:r w:rsidRPr="00CE150C">
              <w:rPr>
                <w:rFonts w:eastAsia="Calibri"/>
                <w:b/>
                <w:sz w:val="20"/>
                <w:szCs w:val="20"/>
              </w:rPr>
              <w:t xml:space="preserve"> </w:t>
            </w:r>
          </w:p>
        </w:tc>
        <w:tc>
          <w:tcPr>
            <w:tcW w:w="2160" w:type="dxa"/>
            <w:tcBorders>
              <w:top w:val="single" w:sz="8" w:space="0" w:color="auto"/>
              <w:left w:val="single" w:sz="8" w:space="0" w:color="auto"/>
              <w:bottom w:val="single" w:sz="8" w:space="0" w:color="auto"/>
              <w:right w:val="single" w:sz="8" w:space="0" w:color="auto"/>
            </w:tcBorders>
          </w:tcPr>
          <w:p w14:paraId="7D5581C8" w14:textId="2D90F935" w:rsidR="18712CC8" w:rsidRPr="00CE150C" w:rsidRDefault="18712CC8">
            <w:pPr>
              <w:rPr>
                <w:sz w:val="20"/>
                <w:szCs w:val="20"/>
              </w:rPr>
            </w:pPr>
            <w:r w:rsidRPr="00CE150C">
              <w:rPr>
                <w:rFonts w:eastAsia="Calibri"/>
                <w:b/>
                <w:sz w:val="20"/>
                <w:szCs w:val="20"/>
              </w:rPr>
              <w:t>Responsible party</w:t>
            </w:r>
          </w:p>
        </w:tc>
      </w:tr>
      <w:tr w:rsidR="00E60F20" w:rsidRPr="00CE150C" w14:paraId="20B5686E" w14:textId="77777777" w:rsidTr="008F441A">
        <w:trPr>
          <w:trHeight w:val="38"/>
        </w:trPr>
        <w:tc>
          <w:tcPr>
            <w:tcW w:w="2070" w:type="dxa"/>
            <w:tcBorders>
              <w:top w:val="single" w:sz="8" w:space="0" w:color="auto"/>
              <w:left w:val="single" w:sz="8" w:space="0" w:color="auto"/>
              <w:bottom w:val="single" w:sz="8" w:space="0" w:color="auto"/>
              <w:right w:val="single" w:sz="8" w:space="0" w:color="auto"/>
            </w:tcBorders>
          </w:tcPr>
          <w:p w14:paraId="1495437F" w14:textId="318C8DE3" w:rsidR="00E60F20" w:rsidRPr="00CE150C" w:rsidRDefault="00E60F20" w:rsidP="00E60F20">
            <w:pPr>
              <w:rPr>
                <w:sz w:val="20"/>
                <w:szCs w:val="20"/>
              </w:rPr>
            </w:pPr>
            <w:r w:rsidRPr="00CE150C">
              <w:rPr>
                <w:color w:val="000000"/>
                <w:sz w:val="20"/>
                <w:szCs w:val="20"/>
              </w:rPr>
              <w:t xml:space="preserve">Annual review of the 2021 CCA from a disability perspective, with consideration of </w:t>
            </w:r>
            <w:r w:rsidRPr="00CE150C">
              <w:rPr>
                <w:color w:val="000000"/>
                <w:sz w:val="20"/>
                <w:szCs w:val="20"/>
              </w:rPr>
              <w:lastRenderedPageBreak/>
              <w:t xml:space="preserve">findings and recommendations from the situational analysis and </w:t>
            </w:r>
            <w:r w:rsidR="00171763" w:rsidRPr="00CE150C">
              <w:rPr>
                <w:color w:val="000000"/>
                <w:sz w:val="20"/>
                <w:szCs w:val="20"/>
              </w:rPr>
              <w:t>ensuring opportunities</w:t>
            </w:r>
            <w:r w:rsidRPr="00CE150C">
              <w:rPr>
                <w:color w:val="000000"/>
                <w:sz w:val="20"/>
                <w:szCs w:val="20"/>
              </w:rPr>
              <w:t xml:space="preserve"> for OPD active involvement in the review</w:t>
            </w:r>
          </w:p>
        </w:tc>
        <w:tc>
          <w:tcPr>
            <w:tcW w:w="2430" w:type="dxa"/>
            <w:tcBorders>
              <w:top w:val="single" w:sz="8" w:space="0" w:color="auto"/>
              <w:left w:val="single" w:sz="8" w:space="0" w:color="auto"/>
              <w:bottom w:val="single" w:sz="8" w:space="0" w:color="auto"/>
              <w:right w:val="single" w:sz="8" w:space="0" w:color="auto"/>
            </w:tcBorders>
          </w:tcPr>
          <w:p w14:paraId="23E75CFA" w14:textId="430627C3" w:rsidR="00384407" w:rsidRPr="00CE150C" w:rsidRDefault="00384407" w:rsidP="00384407">
            <w:pPr>
              <w:ind w:hanging="21"/>
              <w:jc w:val="both"/>
              <w:rPr>
                <w:rFonts w:eastAsia="Calibri"/>
                <w:sz w:val="20"/>
                <w:szCs w:val="20"/>
                <w:lang w:val="en-GB"/>
              </w:rPr>
            </w:pPr>
            <w:r w:rsidRPr="00CE150C">
              <w:rPr>
                <w:rFonts w:eastAsia="Calibri"/>
                <w:sz w:val="20"/>
                <w:szCs w:val="20"/>
                <w:lang w:val="en-GB"/>
              </w:rPr>
              <w:lastRenderedPageBreak/>
              <w:t xml:space="preserve">3.1.1       # of Common Country Analysis (CCA) including disaggregated data and analysis of the </w:t>
            </w:r>
            <w:r w:rsidRPr="00CE150C">
              <w:rPr>
                <w:rFonts w:eastAsia="Calibri"/>
                <w:sz w:val="20"/>
                <w:szCs w:val="20"/>
                <w:lang w:val="en-GB"/>
              </w:rPr>
              <w:lastRenderedPageBreak/>
              <w:t xml:space="preserve">situation of                   persons with disabilities. </w:t>
            </w:r>
          </w:p>
          <w:p w14:paraId="7DE69C70" w14:textId="77777777" w:rsidR="00384407" w:rsidRPr="00CE150C" w:rsidRDefault="00384407" w:rsidP="00384407">
            <w:pPr>
              <w:ind w:hanging="21"/>
              <w:jc w:val="both"/>
              <w:rPr>
                <w:sz w:val="20"/>
                <w:szCs w:val="20"/>
              </w:rPr>
            </w:pPr>
          </w:p>
          <w:p w14:paraId="130C68AE" w14:textId="602D27EF" w:rsidR="00384407" w:rsidRPr="00CE150C" w:rsidRDefault="00384407" w:rsidP="007817CC">
            <w:pPr>
              <w:pStyle w:val="ListParagraph"/>
              <w:numPr>
                <w:ilvl w:val="2"/>
                <w:numId w:val="31"/>
              </w:numPr>
              <w:ind w:left="80" w:firstLine="0"/>
              <w:jc w:val="both"/>
              <w:rPr>
                <w:rFonts w:eastAsia="Calibri"/>
                <w:sz w:val="20"/>
                <w:szCs w:val="20"/>
                <w:lang w:val="en-GB"/>
              </w:rPr>
            </w:pPr>
            <w:r w:rsidRPr="00CE150C">
              <w:rPr>
                <w:rFonts w:eastAsia="Calibri"/>
                <w:sz w:val="20"/>
                <w:szCs w:val="20"/>
                <w:lang w:val="en-GB"/>
              </w:rPr>
              <w:t># UNSDCF where disability inclusion has been mainstreamed and/or targeted.</w:t>
            </w:r>
          </w:p>
          <w:p w14:paraId="48C963E7" w14:textId="5E189594" w:rsidR="00E60F20" w:rsidRPr="00CE150C" w:rsidRDefault="00E60F20" w:rsidP="00E60F20">
            <w:pPr>
              <w:rPr>
                <w:sz w:val="20"/>
                <w:szCs w:val="20"/>
              </w:rPr>
            </w:pPr>
          </w:p>
        </w:tc>
        <w:tc>
          <w:tcPr>
            <w:tcW w:w="3150" w:type="dxa"/>
            <w:tcBorders>
              <w:top w:val="single" w:sz="8" w:space="0" w:color="auto"/>
              <w:left w:val="single" w:sz="8" w:space="0" w:color="auto"/>
              <w:bottom w:val="single" w:sz="8" w:space="0" w:color="auto"/>
              <w:right w:val="single" w:sz="8" w:space="0" w:color="auto"/>
            </w:tcBorders>
          </w:tcPr>
          <w:p w14:paraId="580CD572" w14:textId="4ED7146F" w:rsidR="00E60F20" w:rsidRPr="00CE150C" w:rsidRDefault="00D33743" w:rsidP="00E60F20">
            <w:pPr>
              <w:rPr>
                <w:sz w:val="20"/>
                <w:szCs w:val="20"/>
                <w:lang w:val="en-GB"/>
              </w:rPr>
            </w:pPr>
            <w:r w:rsidRPr="00CE150C">
              <w:rPr>
                <w:rFonts w:eastAsia="Calibri"/>
                <w:sz w:val="20"/>
                <w:szCs w:val="20"/>
                <w:lang w:val="en-GB"/>
              </w:rPr>
              <w:lastRenderedPageBreak/>
              <w:t>Revised CCA</w:t>
            </w:r>
            <w:r w:rsidR="00652D29" w:rsidRPr="00CE150C">
              <w:rPr>
                <w:rFonts w:eastAsia="Calibri"/>
                <w:sz w:val="20"/>
                <w:szCs w:val="20"/>
                <w:lang w:val="en-GB"/>
              </w:rPr>
              <w:t>s, comparison as to previous CCA for level of disability inclusion</w:t>
            </w:r>
          </w:p>
        </w:tc>
        <w:tc>
          <w:tcPr>
            <w:tcW w:w="2160" w:type="dxa"/>
            <w:tcBorders>
              <w:top w:val="single" w:sz="8" w:space="0" w:color="auto"/>
              <w:left w:val="single" w:sz="8" w:space="0" w:color="auto"/>
              <w:bottom w:val="single" w:sz="8" w:space="0" w:color="auto"/>
              <w:right w:val="single" w:sz="8" w:space="0" w:color="auto"/>
            </w:tcBorders>
          </w:tcPr>
          <w:p w14:paraId="15E4705D" w14:textId="27606A4A" w:rsidR="00E60F20" w:rsidRPr="00CE150C" w:rsidRDefault="000E0838" w:rsidP="00E60F20">
            <w:pPr>
              <w:rPr>
                <w:bCs/>
                <w:sz w:val="20"/>
                <w:szCs w:val="20"/>
                <w:lang w:val="en-GB"/>
              </w:rPr>
            </w:pPr>
            <w:r w:rsidRPr="00CE150C">
              <w:rPr>
                <w:rFonts w:eastAsia="Calibri"/>
                <w:bCs/>
                <w:sz w:val="20"/>
                <w:szCs w:val="20"/>
                <w:lang w:val="en-GB"/>
              </w:rPr>
              <w:t>UNDP with support from Human Rights Adviser</w:t>
            </w:r>
          </w:p>
        </w:tc>
      </w:tr>
      <w:tr w:rsidR="00384407" w:rsidRPr="00CE150C" w14:paraId="5D27EC2D" w14:textId="77777777" w:rsidTr="18712CC8">
        <w:tc>
          <w:tcPr>
            <w:tcW w:w="2070" w:type="dxa"/>
            <w:tcBorders>
              <w:top w:val="single" w:sz="8" w:space="0" w:color="auto"/>
              <w:left w:val="single" w:sz="8" w:space="0" w:color="auto"/>
              <w:bottom w:val="single" w:sz="8" w:space="0" w:color="auto"/>
              <w:right w:val="single" w:sz="8" w:space="0" w:color="auto"/>
            </w:tcBorders>
          </w:tcPr>
          <w:p w14:paraId="2C853B3F" w14:textId="637FD136" w:rsidR="00384407" w:rsidRPr="00CE150C" w:rsidRDefault="00E11BB3" w:rsidP="00384407">
            <w:pPr>
              <w:rPr>
                <w:color w:val="000000"/>
                <w:sz w:val="20"/>
                <w:szCs w:val="20"/>
                <w:lang w:val="en-GB"/>
              </w:rPr>
            </w:pPr>
            <w:r w:rsidRPr="00CE150C">
              <w:rPr>
                <w:color w:val="000000"/>
                <w:sz w:val="20"/>
                <w:szCs w:val="20"/>
                <w:lang w:val="en-GB"/>
              </w:rPr>
              <w:t xml:space="preserve">Strengthen </w:t>
            </w:r>
            <w:r w:rsidR="007571C6" w:rsidRPr="00CE150C">
              <w:rPr>
                <w:color w:val="000000"/>
                <w:sz w:val="20"/>
                <w:szCs w:val="20"/>
                <w:lang w:val="en-GB"/>
              </w:rPr>
              <w:t>partnership</w:t>
            </w:r>
            <w:r w:rsidRPr="00CE150C">
              <w:rPr>
                <w:color w:val="000000"/>
                <w:sz w:val="20"/>
                <w:szCs w:val="20"/>
                <w:lang w:val="en-GB"/>
              </w:rPr>
              <w:t>s</w:t>
            </w:r>
            <w:r w:rsidR="00CE3BD8">
              <w:rPr>
                <w:color w:val="000000"/>
                <w:sz w:val="20"/>
                <w:szCs w:val="20"/>
                <w:lang w:val="en-GB"/>
              </w:rPr>
              <w:t xml:space="preserve">, </w:t>
            </w:r>
            <w:proofErr w:type="gramStart"/>
            <w:r w:rsidR="00CE3BD8">
              <w:rPr>
                <w:color w:val="000000"/>
                <w:sz w:val="20"/>
                <w:szCs w:val="20"/>
                <w:lang w:val="en-GB"/>
              </w:rPr>
              <w:t>knowledge</w:t>
            </w:r>
            <w:proofErr w:type="gramEnd"/>
            <w:r w:rsidR="007571C6" w:rsidRPr="00CE150C">
              <w:rPr>
                <w:color w:val="000000"/>
                <w:sz w:val="20"/>
                <w:szCs w:val="20"/>
                <w:lang w:val="en-GB"/>
              </w:rPr>
              <w:t xml:space="preserve"> and level of engagement between </w:t>
            </w:r>
            <w:r w:rsidR="00384407" w:rsidRPr="00CE150C">
              <w:rPr>
                <w:color w:val="000000"/>
                <w:sz w:val="20"/>
                <w:szCs w:val="20"/>
              </w:rPr>
              <w:t xml:space="preserve">UNCT, agency staff, OPDs, national partners </w:t>
            </w:r>
            <w:r w:rsidRPr="00CE150C">
              <w:rPr>
                <w:color w:val="000000"/>
                <w:sz w:val="20"/>
                <w:szCs w:val="20"/>
                <w:lang w:val="en-GB"/>
              </w:rPr>
              <w:t xml:space="preserve">and agreed approach </w:t>
            </w:r>
            <w:r w:rsidR="00384407" w:rsidRPr="00CE150C">
              <w:rPr>
                <w:color w:val="000000"/>
                <w:sz w:val="20"/>
                <w:szCs w:val="20"/>
              </w:rPr>
              <w:t>how to integrate disability in</w:t>
            </w:r>
            <w:r w:rsidRPr="00CE150C">
              <w:rPr>
                <w:color w:val="000000"/>
                <w:sz w:val="20"/>
                <w:szCs w:val="20"/>
                <w:lang w:val="en-GB"/>
              </w:rPr>
              <w:t xml:space="preserve"> </w:t>
            </w:r>
            <w:r w:rsidR="00384407" w:rsidRPr="00CE150C">
              <w:rPr>
                <w:color w:val="000000"/>
                <w:sz w:val="20"/>
                <w:szCs w:val="20"/>
              </w:rPr>
              <w:t>the SDCF</w:t>
            </w:r>
            <w:r w:rsidRPr="00CE150C">
              <w:rPr>
                <w:color w:val="000000"/>
                <w:sz w:val="20"/>
                <w:szCs w:val="20"/>
                <w:lang w:val="en-GB"/>
              </w:rPr>
              <w:t xml:space="preserve"> and programs under the framework</w:t>
            </w:r>
            <w:r w:rsidR="00384407" w:rsidRPr="00CE150C">
              <w:rPr>
                <w:color w:val="000000"/>
                <w:sz w:val="20"/>
                <w:szCs w:val="20"/>
              </w:rPr>
              <w:t xml:space="preserve"> </w:t>
            </w:r>
          </w:p>
        </w:tc>
        <w:tc>
          <w:tcPr>
            <w:tcW w:w="2430" w:type="dxa"/>
            <w:tcBorders>
              <w:top w:val="single" w:sz="8" w:space="0" w:color="auto"/>
              <w:left w:val="single" w:sz="8" w:space="0" w:color="auto"/>
              <w:bottom w:val="single" w:sz="8" w:space="0" w:color="auto"/>
              <w:right w:val="single" w:sz="8" w:space="0" w:color="auto"/>
            </w:tcBorders>
          </w:tcPr>
          <w:p w14:paraId="1227F700" w14:textId="2238DE25" w:rsidR="00CE42D1" w:rsidRPr="00CE150C" w:rsidRDefault="00CE42D1" w:rsidP="00CE42D1">
            <w:pPr>
              <w:pStyle w:val="paragraph"/>
              <w:spacing w:before="0" w:beforeAutospacing="0" w:after="0" w:afterAutospacing="0"/>
              <w:ind w:left="80" w:hanging="73"/>
              <w:jc w:val="both"/>
              <w:textAlignment w:val="baseline"/>
              <w:rPr>
                <w:sz w:val="20"/>
                <w:szCs w:val="20"/>
              </w:rPr>
            </w:pPr>
            <w:r w:rsidRPr="00CE150C">
              <w:rPr>
                <w:rStyle w:val="eop"/>
                <w:color w:val="000000" w:themeColor="text1"/>
                <w:sz w:val="22"/>
                <w:szCs w:val="22"/>
              </w:rPr>
              <w:t> </w:t>
            </w:r>
            <w:r w:rsidRPr="00CE150C">
              <w:rPr>
                <w:rStyle w:val="normaltextrun"/>
                <w:color w:val="000000" w:themeColor="text1"/>
                <w:sz w:val="20"/>
                <w:szCs w:val="20"/>
              </w:rPr>
              <w:t>3.1.2       # UNSDCF where disability inclusion has been mainstreamed and/or targeted.</w:t>
            </w:r>
            <w:r w:rsidRPr="00CE150C">
              <w:rPr>
                <w:rStyle w:val="eop"/>
                <w:color w:val="000000" w:themeColor="text1"/>
                <w:sz w:val="20"/>
                <w:szCs w:val="20"/>
              </w:rPr>
              <w:t> </w:t>
            </w:r>
          </w:p>
          <w:p w14:paraId="0E3EA7F9" w14:textId="2EECD528" w:rsidR="00384407" w:rsidRPr="00CE150C" w:rsidRDefault="00384407" w:rsidP="00384407">
            <w:pPr>
              <w:rPr>
                <w:rFonts w:eastAsia="Calibri"/>
                <w:b/>
                <w:sz w:val="20"/>
                <w:szCs w:val="20"/>
              </w:rPr>
            </w:pPr>
          </w:p>
        </w:tc>
        <w:tc>
          <w:tcPr>
            <w:tcW w:w="3150" w:type="dxa"/>
            <w:tcBorders>
              <w:top w:val="single" w:sz="8" w:space="0" w:color="auto"/>
              <w:left w:val="single" w:sz="8" w:space="0" w:color="auto"/>
              <w:bottom w:val="single" w:sz="8" w:space="0" w:color="auto"/>
              <w:right w:val="single" w:sz="8" w:space="0" w:color="auto"/>
            </w:tcBorders>
          </w:tcPr>
          <w:p w14:paraId="14BEA4E5" w14:textId="74D58DE0" w:rsidR="00384407" w:rsidRPr="00CE150C" w:rsidRDefault="00E11BB3" w:rsidP="00384407">
            <w:pPr>
              <w:rPr>
                <w:rFonts w:eastAsia="Calibri"/>
                <w:sz w:val="20"/>
                <w:szCs w:val="20"/>
                <w:lang w:val="en-GB"/>
              </w:rPr>
            </w:pPr>
            <w:r w:rsidRPr="00CE150C">
              <w:rPr>
                <w:rFonts w:eastAsia="Calibri"/>
                <w:sz w:val="20"/>
                <w:szCs w:val="20"/>
                <w:lang w:val="en-GB"/>
              </w:rPr>
              <w:t xml:space="preserve"># of discussion sessions of various partners, </w:t>
            </w:r>
            <w:r w:rsidR="00CC37EB" w:rsidRPr="00CE150C">
              <w:rPr>
                <w:rFonts w:eastAsia="Calibri"/>
                <w:sz w:val="20"/>
                <w:szCs w:val="20"/>
                <w:lang w:val="en-GB"/>
              </w:rPr>
              <w:t>disaggregated by sex, disability, institution/organization</w:t>
            </w:r>
          </w:p>
        </w:tc>
        <w:tc>
          <w:tcPr>
            <w:tcW w:w="2160" w:type="dxa"/>
            <w:tcBorders>
              <w:top w:val="single" w:sz="8" w:space="0" w:color="auto"/>
              <w:left w:val="single" w:sz="8" w:space="0" w:color="auto"/>
              <w:bottom w:val="single" w:sz="8" w:space="0" w:color="auto"/>
              <w:right w:val="single" w:sz="8" w:space="0" w:color="auto"/>
            </w:tcBorders>
          </w:tcPr>
          <w:p w14:paraId="70C8A9D3" w14:textId="73829ABD" w:rsidR="00384407" w:rsidRPr="00CE150C" w:rsidRDefault="0037262C" w:rsidP="00384407">
            <w:pPr>
              <w:rPr>
                <w:rFonts w:eastAsia="Calibri"/>
                <w:bCs/>
                <w:sz w:val="20"/>
                <w:szCs w:val="20"/>
              </w:rPr>
            </w:pPr>
            <w:r w:rsidRPr="00CE150C">
              <w:rPr>
                <w:rFonts w:eastAsia="Calibri"/>
                <w:bCs/>
                <w:sz w:val="20"/>
                <w:szCs w:val="20"/>
                <w:lang w:val="en-GB"/>
              </w:rPr>
              <w:t xml:space="preserve">UNDP </w:t>
            </w:r>
            <w:r w:rsidR="704F0C46" w:rsidRPr="00CE150C">
              <w:rPr>
                <w:rFonts w:eastAsia="Calibri"/>
                <w:sz w:val="20"/>
                <w:szCs w:val="20"/>
                <w:lang w:val="en-GB"/>
              </w:rPr>
              <w:t>and</w:t>
            </w:r>
            <w:r w:rsidR="2D9CCF0F" w:rsidRPr="00CE150C">
              <w:rPr>
                <w:rFonts w:eastAsia="Calibri"/>
                <w:sz w:val="20"/>
                <w:szCs w:val="20"/>
                <w:lang w:val="en-GB"/>
              </w:rPr>
              <w:t xml:space="preserve"> </w:t>
            </w:r>
            <w:r w:rsidR="704F0C46" w:rsidRPr="00CE150C">
              <w:rPr>
                <w:rFonts w:eastAsia="Calibri"/>
                <w:sz w:val="20"/>
                <w:szCs w:val="20"/>
                <w:lang w:val="en-GB"/>
              </w:rPr>
              <w:t>UNICEF</w:t>
            </w:r>
            <w:r w:rsidR="2D9CCF0F" w:rsidRPr="00CE150C">
              <w:rPr>
                <w:rFonts w:eastAsia="Calibri"/>
                <w:sz w:val="20"/>
                <w:szCs w:val="20"/>
                <w:lang w:val="en-GB"/>
              </w:rPr>
              <w:t xml:space="preserve"> </w:t>
            </w:r>
            <w:r w:rsidRPr="00CE150C">
              <w:rPr>
                <w:rFonts w:eastAsia="Calibri"/>
                <w:bCs/>
                <w:sz w:val="20"/>
                <w:szCs w:val="20"/>
                <w:lang w:val="en-GB"/>
              </w:rPr>
              <w:t>with support from Human Rights Adviser</w:t>
            </w:r>
          </w:p>
        </w:tc>
      </w:tr>
      <w:tr w:rsidR="00384407" w:rsidRPr="00CE150C" w14:paraId="67DCF8FC" w14:textId="77777777" w:rsidTr="00985041">
        <w:tc>
          <w:tcPr>
            <w:tcW w:w="2070" w:type="dxa"/>
            <w:tcBorders>
              <w:top w:val="single" w:sz="8" w:space="0" w:color="auto"/>
              <w:left w:val="single" w:sz="8" w:space="0" w:color="auto"/>
              <w:bottom w:val="single" w:sz="8" w:space="0" w:color="auto"/>
              <w:right w:val="single" w:sz="8" w:space="0" w:color="auto"/>
            </w:tcBorders>
            <w:vAlign w:val="bottom"/>
          </w:tcPr>
          <w:p w14:paraId="2D9A265D" w14:textId="12917DB6" w:rsidR="00384407" w:rsidRPr="00CE150C" w:rsidRDefault="00384407" w:rsidP="00E96BB3">
            <w:pPr>
              <w:rPr>
                <w:rFonts w:eastAsia="Calibri"/>
                <w:sz w:val="20"/>
                <w:szCs w:val="20"/>
              </w:rPr>
            </w:pPr>
            <w:r w:rsidRPr="00CE150C">
              <w:rPr>
                <w:color w:val="000000"/>
                <w:sz w:val="20"/>
                <w:szCs w:val="20"/>
              </w:rPr>
              <w:t>Conduct an OPD led asses</w:t>
            </w:r>
            <w:r w:rsidR="00652D29" w:rsidRPr="00CE150C">
              <w:rPr>
                <w:color w:val="000000"/>
                <w:sz w:val="20"/>
                <w:szCs w:val="20"/>
                <w:lang w:val="en-GB"/>
              </w:rPr>
              <w:t>s</w:t>
            </w:r>
            <w:proofErr w:type="spellStart"/>
            <w:r w:rsidRPr="00CE150C">
              <w:rPr>
                <w:color w:val="000000"/>
                <w:sz w:val="20"/>
                <w:szCs w:val="20"/>
              </w:rPr>
              <w:t>ment</w:t>
            </w:r>
            <w:proofErr w:type="spellEnd"/>
            <w:r w:rsidRPr="00CE150C">
              <w:rPr>
                <w:color w:val="000000"/>
                <w:sz w:val="20"/>
                <w:szCs w:val="20"/>
              </w:rPr>
              <w:t xml:space="preserve"> of the level of meaningful participation of persons with disabilities in UN </w:t>
            </w:r>
            <w:proofErr w:type="spellStart"/>
            <w:r w:rsidRPr="00CE150C">
              <w:rPr>
                <w:color w:val="000000"/>
                <w:sz w:val="20"/>
                <w:szCs w:val="20"/>
              </w:rPr>
              <w:t>programmes</w:t>
            </w:r>
            <w:proofErr w:type="spellEnd"/>
            <w:r w:rsidRPr="00CE150C">
              <w:rPr>
                <w:color w:val="000000"/>
                <w:sz w:val="20"/>
                <w:szCs w:val="20"/>
              </w:rPr>
              <w:t xml:space="preserve"> and operations and based on recommendations, OPDs develop a </w:t>
            </w:r>
            <w:r w:rsidR="003B5C29" w:rsidRPr="00CE150C">
              <w:rPr>
                <w:color w:val="000000"/>
                <w:sz w:val="20"/>
                <w:szCs w:val="20"/>
              </w:rPr>
              <w:t>strategy</w:t>
            </w:r>
            <w:r w:rsidRPr="00CE150C">
              <w:rPr>
                <w:color w:val="000000"/>
                <w:sz w:val="20"/>
                <w:szCs w:val="20"/>
              </w:rPr>
              <w:t xml:space="preserve"> for the UNCT how to strengthen disability inclusion in the UN system in Montenegro</w:t>
            </w:r>
          </w:p>
        </w:tc>
        <w:tc>
          <w:tcPr>
            <w:tcW w:w="2430" w:type="dxa"/>
            <w:tcBorders>
              <w:top w:val="single" w:sz="8" w:space="0" w:color="auto"/>
              <w:left w:val="single" w:sz="8" w:space="0" w:color="auto"/>
              <w:bottom w:val="single" w:sz="8" w:space="0" w:color="auto"/>
              <w:right w:val="single" w:sz="8" w:space="0" w:color="auto"/>
            </w:tcBorders>
          </w:tcPr>
          <w:p w14:paraId="6B7E0FEF" w14:textId="77777777" w:rsidR="00384407" w:rsidRPr="00CE150C" w:rsidRDefault="00384407" w:rsidP="00384407">
            <w:pPr>
              <w:ind w:left="80" w:hanging="21"/>
              <w:jc w:val="both"/>
              <w:rPr>
                <w:rFonts w:eastAsia="Calibri"/>
                <w:sz w:val="20"/>
                <w:szCs w:val="20"/>
                <w:lang w:val="en-GB"/>
              </w:rPr>
            </w:pPr>
            <w:r w:rsidRPr="00CE150C">
              <w:rPr>
                <w:rFonts w:eastAsia="Calibri"/>
                <w:sz w:val="20"/>
                <w:szCs w:val="20"/>
                <w:lang w:val="en-GB"/>
              </w:rPr>
              <w:t>3.3.1    #   UN led national and/or regional coordination mechanisms with established consultation processes undertaken to ensure the active involvement of persons with disabilities, including through their representative organizations, in the design, implementation and monitoring of instruments for planning and implementation of UN development activities at the country level</w:t>
            </w:r>
          </w:p>
          <w:p w14:paraId="0DBE8E7C" w14:textId="77777777" w:rsidR="00384407" w:rsidRPr="00CE150C" w:rsidRDefault="00384407" w:rsidP="00384407">
            <w:pPr>
              <w:ind w:left="80" w:hanging="21"/>
              <w:rPr>
                <w:rFonts w:eastAsia="Calibri"/>
                <w:b/>
                <w:sz w:val="20"/>
                <w:szCs w:val="20"/>
              </w:rPr>
            </w:pPr>
          </w:p>
        </w:tc>
        <w:tc>
          <w:tcPr>
            <w:tcW w:w="3150" w:type="dxa"/>
            <w:tcBorders>
              <w:top w:val="single" w:sz="8" w:space="0" w:color="auto"/>
              <w:left w:val="single" w:sz="8" w:space="0" w:color="auto"/>
              <w:bottom w:val="single" w:sz="8" w:space="0" w:color="auto"/>
              <w:right w:val="single" w:sz="8" w:space="0" w:color="auto"/>
            </w:tcBorders>
          </w:tcPr>
          <w:p w14:paraId="626CF693" w14:textId="04585A76" w:rsidR="00384407" w:rsidRPr="00CE150C" w:rsidRDefault="00652D29" w:rsidP="00384407">
            <w:pPr>
              <w:rPr>
                <w:rFonts w:eastAsia="Calibri"/>
                <w:sz w:val="20"/>
                <w:szCs w:val="20"/>
                <w:lang w:val="en-GB"/>
              </w:rPr>
            </w:pPr>
            <w:r w:rsidRPr="00CE150C">
              <w:rPr>
                <w:rFonts w:eastAsia="Calibri"/>
                <w:sz w:val="20"/>
                <w:szCs w:val="20"/>
                <w:lang w:val="en-GB"/>
              </w:rPr>
              <w:t>Assessment report</w:t>
            </w:r>
          </w:p>
        </w:tc>
        <w:tc>
          <w:tcPr>
            <w:tcW w:w="2160" w:type="dxa"/>
            <w:tcBorders>
              <w:top w:val="single" w:sz="8" w:space="0" w:color="auto"/>
              <w:left w:val="single" w:sz="8" w:space="0" w:color="auto"/>
              <w:bottom w:val="single" w:sz="8" w:space="0" w:color="auto"/>
              <w:right w:val="single" w:sz="8" w:space="0" w:color="auto"/>
            </w:tcBorders>
          </w:tcPr>
          <w:p w14:paraId="093C42D7" w14:textId="2D01DCDF" w:rsidR="00384407" w:rsidRPr="00CE150C" w:rsidRDefault="0037262C" w:rsidP="00384407">
            <w:pPr>
              <w:rPr>
                <w:rFonts w:eastAsia="Calibri"/>
                <w:bCs/>
                <w:sz w:val="20"/>
                <w:szCs w:val="20"/>
              </w:rPr>
            </w:pPr>
            <w:r w:rsidRPr="00CE150C">
              <w:rPr>
                <w:rFonts w:eastAsia="Calibri"/>
                <w:bCs/>
                <w:sz w:val="20"/>
                <w:szCs w:val="20"/>
              </w:rPr>
              <w:t xml:space="preserve">UNICEF </w:t>
            </w:r>
            <w:r w:rsidRPr="00CE150C">
              <w:rPr>
                <w:rFonts w:eastAsia="Calibri"/>
                <w:bCs/>
                <w:sz w:val="20"/>
                <w:szCs w:val="20"/>
                <w:lang w:val="en-GB"/>
              </w:rPr>
              <w:t>with support from Human Rights Adviser</w:t>
            </w:r>
          </w:p>
        </w:tc>
      </w:tr>
      <w:tr w:rsidR="00384407" w:rsidRPr="00CE150C" w14:paraId="5949A48C" w14:textId="77777777" w:rsidTr="18712CC8">
        <w:tc>
          <w:tcPr>
            <w:tcW w:w="2070" w:type="dxa"/>
            <w:tcBorders>
              <w:top w:val="single" w:sz="8" w:space="0" w:color="auto"/>
              <w:left w:val="single" w:sz="8" w:space="0" w:color="auto"/>
              <w:bottom w:val="single" w:sz="8" w:space="0" w:color="auto"/>
              <w:right w:val="single" w:sz="8" w:space="0" w:color="auto"/>
            </w:tcBorders>
          </w:tcPr>
          <w:p w14:paraId="53B96CE9" w14:textId="16881FA0" w:rsidR="00384407" w:rsidRPr="00CE150C" w:rsidRDefault="00384407" w:rsidP="00384407">
            <w:pPr>
              <w:rPr>
                <w:color w:val="000000"/>
                <w:sz w:val="20"/>
                <w:szCs w:val="20"/>
                <w:lang w:val="en-GB"/>
              </w:rPr>
            </w:pPr>
            <w:r w:rsidRPr="00CE150C">
              <w:rPr>
                <w:color w:val="000000"/>
                <w:sz w:val="20"/>
                <w:szCs w:val="20"/>
              </w:rPr>
              <w:t>Based on assessment support activities to implement recommendations to increase meaningful participation of persons with disabilities in the UNSDCF process</w:t>
            </w:r>
          </w:p>
        </w:tc>
        <w:tc>
          <w:tcPr>
            <w:tcW w:w="2430" w:type="dxa"/>
            <w:tcBorders>
              <w:top w:val="single" w:sz="8" w:space="0" w:color="auto"/>
              <w:left w:val="single" w:sz="8" w:space="0" w:color="auto"/>
              <w:bottom w:val="single" w:sz="8" w:space="0" w:color="auto"/>
              <w:right w:val="single" w:sz="8" w:space="0" w:color="auto"/>
            </w:tcBorders>
          </w:tcPr>
          <w:p w14:paraId="303D91ED" w14:textId="77777777" w:rsidR="00384407" w:rsidRPr="00CE150C" w:rsidRDefault="00384407" w:rsidP="00384407">
            <w:pPr>
              <w:ind w:left="80" w:hanging="21"/>
              <w:jc w:val="both"/>
              <w:rPr>
                <w:rFonts w:eastAsia="Calibri"/>
                <w:sz w:val="20"/>
                <w:szCs w:val="20"/>
                <w:lang w:val="en-GB"/>
              </w:rPr>
            </w:pPr>
            <w:r w:rsidRPr="00CE150C">
              <w:rPr>
                <w:rFonts w:eastAsia="Calibri"/>
                <w:sz w:val="20"/>
                <w:szCs w:val="20"/>
                <w:lang w:val="en-GB"/>
              </w:rPr>
              <w:t xml:space="preserve">3.3.1    #   UN led national and/or regional coordination mechanisms with established consultation processes undertaken to ensure the active involvement of persons with disabilities, including through their representative organizations, in the design, implementation and monitoring of instruments for planning </w:t>
            </w:r>
            <w:r w:rsidRPr="00CE150C">
              <w:rPr>
                <w:rFonts w:eastAsia="Calibri"/>
                <w:sz w:val="20"/>
                <w:szCs w:val="20"/>
                <w:lang w:val="en-GB"/>
              </w:rPr>
              <w:lastRenderedPageBreak/>
              <w:t>and implementation of UN development activities at the country level</w:t>
            </w:r>
          </w:p>
          <w:p w14:paraId="0B940EB9" w14:textId="77777777" w:rsidR="00384407" w:rsidRPr="00CE150C" w:rsidRDefault="00384407" w:rsidP="00384407">
            <w:pPr>
              <w:ind w:left="80" w:hanging="21"/>
              <w:rPr>
                <w:rFonts w:eastAsia="Calibri"/>
                <w:b/>
                <w:sz w:val="20"/>
                <w:szCs w:val="20"/>
              </w:rPr>
            </w:pPr>
          </w:p>
        </w:tc>
        <w:tc>
          <w:tcPr>
            <w:tcW w:w="3150" w:type="dxa"/>
            <w:tcBorders>
              <w:top w:val="single" w:sz="8" w:space="0" w:color="auto"/>
              <w:left w:val="single" w:sz="8" w:space="0" w:color="auto"/>
              <w:bottom w:val="single" w:sz="8" w:space="0" w:color="auto"/>
              <w:right w:val="single" w:sz="8" w:space="0" w:color="auto"/>
            </w:tcBorders>
          </w:tcPr>
          <w:p w14:paraId="4A058E26" w14:textId="5711DD95" w:rsidR="00384407" w:rsidRPr="00CE150C" w:rsidRDefault="00107271" w:rsidP="00384407">
            <w:pPr>
              <w:rPr>
                <w:rFonts w:eastAsia="Calibri"/>
                <w:sz w:val="20"/>
                <w:szCs w:val="20"/>
                <w:lang w:val="en-GB"/>
              </w:rPr>
            </w:pPr>
            <w:r w:rsidRPr="00CE150C">
              <w:rPr>
                <w:rFonts w:eastAsia="Calibri"/>
                <w:sz w:val="20"/>
                <w:szCs w:val="20"/>
                <w:lang w:val="en-GB"/>
              </w:rPr>
              <w:lastRenderedPageBreak/>
              <w:t xml:space="preserve"> # of interventions to increase meaningful participation</w:t>
            </w:r>
          </w:p>
        </w:tc>
        <w:tc>
          <w:tcPr>
            <w:tcW w:w="2160" w:type="dxa"/>
            <w:tcBorders>
              <w:top w:val="single" w:sz="8" w:space="0" w:color="auto"/>
              <w:left w:val="single" w:sz="8" w:space="0" w:color="auto"/>
              <w:bottom w:val="single" w:sz="8" w:space="0" w:color="auto"/>
              <w:right w:val="single" w:sz="8" w:space="0" w:color="auto"/>
            </w:tcBorders>
          </w:tcPr>
          <w:p w14:paraId="522B1175" w14:textId="7603F788" w:rsidR="00384407" w:rsidRPr="00CE150C" w:rsidRDefault="0037262C" w:rsidP="00384407">
            <w:pPr>
              <w:rPr>
                <w:rFonts w:eastAsia="Calibri"/>
                <w:bCs/>
                <w:sz w:val="20"/>
                <w:szCs w:val="20"/>
                <w:lang w:val="en-GB"/>
              </w:rPr>
            </w:pPr>
            <w:r w:rsidRPr="00CE150C">
              <w:rPr>
                <w:rFonts w:eastAsia="Calibri"/>
                <w:bCs/>
                <w:sz w:val="20"/>
                <w:szCs w:val="20"/>
              </w:rPr>
              <w:t xml:space="preserve">UNICEF </w:t>
            </w:r>
            <w:r w:rsidRPr="00CE150C">
              <w:rPr>
                <w:rFonts w:eastAsia="Calibri"/>
                <w:bCs/>
                <w:sz w:val="20"/>
                <w:szCs w:val="20"/>
                <w:lang w:val="en-GB"/>
              </w:rPr>
              <w:t>with support from Human Rights Adviser</w:t>
            </w:r>
          </w:p>
        </w:tc>
      </w:tr>
    </w:tbl>
    <w:p w14:paraId="3CA53DC1" w14:textId="2C65031E" w:rsidR="18712CC8" w:rsidRPr="00CE150C" w:rsidRDefault="18712CC8" w:rsidP="18712CC8">
      <w:pPr>
        <w:tabs>
          <w:tab w:val="left" w:pos="90"/>
        </w:tabs>
        <w:rPr>
          <w:b/>
          <w:bCs/>
        </w:rPr>
      </w:pPr>
    </w:p>
    <w:p w14:paraId="38EFB5EE" w14:textId="391D211B" w:rsidR="18712CC8" w:rsidRPr="00CE150C" w:rsidRDefault="18712CC8" w:rsidP="18712CC8">
      <w:pPr>
        <w:tabs>
          <w:tab w:val="left" w:pos="90"/>
        </w:tabs>
        <w:rPr>
          <w:color w:val="365F91" w:themeColor="accent1" w:themeShade="BF"/>
        </w:rPr>
      </w:pPr>
    </w:p>
    <w:p w14:paraId="177DE753" w14:textId="006F5DE1" w:rsidR="00372D29" w:rsidRPr="00CE150C" w:rsidRDefault="0686365B" w:rsidP="00985041">
      <w:pPr>
        <w:pStyle w:val="ListParagraph"/>
        <w:numPr>
          <w:ilvl w:val="0"/>
          <w:numId w:val="7"/>
        </w:numPr>
        <w:tabs>
          <w:tab w:val="left" w:pos="90"/>
        </w:tabs>
        <w:rPr>
          <w:rFonts w:asciiTheme="majorHAnsi" w:eastAsiaTheme="majorEastAsia" w:hAnsiTheme="majorHAnsi" w:cstheme="majorBidi"/>
          <w:color w:val="365F91" w:themeColor="accent1" w:themeShade="BF"/>
          <w:sz w:val="32"/>
          <w:szCs w:val="32"/>
        </w:rPr>
      </w:pPr>
      <w:r w:rsidRPr="00CE150C">
        <w:rPr>
          <w:rFonts w:asciiTheme="majorHAnsi" w:eastAsiaTheme="majorEastAsia" w:hAnsiTheme="majorHAnsi" w:cstheme="majorBidi"/>
          <w:color w:val="365F91" w:themeColor="accent1" w:themeShade="BF"/>
          <w:sz w:val="32"/>
          <w:szCs w:val="32"/>
        </w:rPr>
        <w:t xml:space="preserve">Risk Management </w:t>
      </w:r>
    </w:p>
    <w:p w14:paraId="15BEFC85" w14:textId="77777777" w:rsidR="00660796" w:rsidRPr="00CE150C" w:rsidRDefault="00660796" w:rsidP="002D4D8E">
      <w:pPr>
        <w:tabs>
          <w:tab w:val="left" w:pos="90"/>
        </w:tabs>
        <w:jc w:val="both"/>
        <w:rPr>
          <w:bCs/>
          <w:color w:val="000000" w:themeColor="text1"/>
          <w:sz w:val="20"/>
        </w:rPr>
      </w:pPr>
    </w:p>
    <w:p w14:paraId="6AA77710" w14:textId="2160DCC0" w:rsidR="004A71D2" w:rsidRPr="00CE150C" w:rsidRDefault="003F46F7" w:rsidP="002D4D8E">
      <w:pPr>
        <w:tabs>
          <w:tab w:val="left" w:pos="90"/>
        </w:tabs>
        <w:jc w:val="both"/>
        <w:rPr>
          <w:bCs/>
          <w:color w:val="000000" w:themeColor="text1"/>
          <w:sz w:val="20"/>
        </w:rPr>
      </w:pPr>
      <w:r w:rsidRPr="00CE150C">
        <w:rPr>
          <w:bCs/>
          <w:color w:val="000000" w:themeColor="text1"/>
          <w:sz w:val="20"/>
        </w:rPr>
        <w:t xml:space="preserve">      </w:t>
      </w:r>
    </w:p>
    <w:p w14:paraId="5DB17B35" w14:textId="4A8D5C7D" w:rsidR="004A71D2" w:rsidRPr="00CE150C" w:rsidRDefault="0051731C" w:rsidP="002D4D8E">
      <w:pPr>
        <w:tabs>
          <w:tab w:val="left" w:pos="90"/>
        </w:tabs>
        <w:jc w:val="both"/>
        <w:rPr>
          <w:bCs/>
          <w:color w:val="000000" w:themeColor="text1"/>
          <w:sz w:val="20"/>
        </w:rPr>
      </w:pPr>
      <w:r w:rsidRPr="00CE150C">
        <w:rPr>
          <w:bCs/>
          <w:color w:val="000000" w:themeColor="text1"/>
          <w:sz w:val="20"/>
        </w:rPr>
        <w:t xml:space="preserve">       </w:t>
      </w:r>
      <w:r w:rsidR="004A71D2" w:rsidRPr="00CE150C">
        <w:rPr>
          <w:bCs/>
          <w:color w:val="000000" w:themeColor="text1"/>
          <w:sz w:val="20"/>
        </w:rPr>
        <w:t xml:space="preserve">Table 6 Risks Management Strategy </w:t>
      </w:r>
    </w:p>
    <w:p w14:paraId="68CB8186" w14:textId="77777777" w:rsidR="00EB6084" w:rsidRPr="00CE150C" w:rsidRDefault="00EB6084" w:rsidP="002D4D8E">
      <w:pPr>
        <w:tabs>
          <w:tab w:val="left" w:pos="90"/>
        </w:tabs>
        <w:jc w:val="both"/>
        <w:rPr>
          <w:b/>
          <w:i/>
          <w:color w:val="FFFFFF" w:themeColor="background1"/>
          <w:sz w:val="20"/>
        </w:rPr>
      </w:pPr>
    </w:p>
    <w:tbl>
      <w:tblPr>
        <w:tblStyle w:val="TableGrid"/>
        <w:tblW w:w="10795" w:type="dxa"/>
        <w:tblLook w:val="04A0" w:firstRow="1" w:lastRow="0" w:firstColumn="1" w:lastColumn="0" w:noHBand="0" w:noVBand="1"/>
        <w:tblCaption w:val="Risk Managment Strategy"/>
      </w:tblPr>
      <w:tblGrid>
        <w:gridCol w:w="1459"/>
        <w:gridCol w:w="1959"/>
        <w:gridCol w:w="1105"/>
        <w:gridCol w:w="1840"/>
        <w:gridCol w:w="2563"/>
        <w:gridCol w:w="1869"/>
      </w:tblGrid>
      <w:tr w:rsidR="00204418" w:rsidRPr="00CE150C" w14:paraId="117FDF14" w14:textId="77777777" w:rsidTr="00411D70">
        <w:trPr>
          <w:tblHeader/>
        </w:trPr>
        <w:tc>
          <w:tcPr>
            <w:tcW w:w="1459" w:type="dxa"/>
            <w:shd w:val="clear" w:color="auto" w:fill="DBE5F1" w:themeFill="accent1" w:themeFillTint="33"/>
            <w:hideMark/>
          </w:tcPr>
          <w:p w14:paraId="6234D230" w14:textId="77777777" w:rsidR="00EB6084" w:rsidRPr="00CE150C" w:rsidRDefault="00EB6084" w:rsidP="002D4D8E">
            <w:pPr>
              <w:tabs>
                <w:tab w:val="left" w:pos="90"/>
              </w:tabs>
              <w:jc w:val="both"/>
              <w:rPr>
                <w:b/>
                <w:i/>
                <w:color w:val="000000" w:themeColor="text1"/>
                <w:sz w:val="20"/>
              </w:rPr>
            </w:pPr>
            <w:r w:rsidRPr="00CE150C">
              <w:rPr>
                <w:b/>
                <w:i/>
                <w:color w:val="000000" w:themeColor="text1"/>
                <w:sz w:val="20"/>
              </w:rPr>
              <w:t>Type of risk*</w:t>
            </w:r>
          </w:p>
          <w:p w14:paraId="1F70537B" w14:textId="77777777" w:rsidR="00EB6084" w:rsidRPr="00CE150C" w:rsidRDefault="00EB6084" w:rsidP="002D4D8E">
            <w:pPr>
              <w:tabs>
                <w:tab w:val="left" w:pos="90"/>
              </w:tabs>
              <w:jc w:val="both"/>
              <w:rPr>
                <w:b/>
                <w:i/>
                <w:color w:val="000000" w:themeColor="text1"/>
                <w:sz w:val="20"/>
              </w:rPr>
            </w:pPr>
            <w:r w:rsidRPr="00CE150C">
              <w:rPr>
                <w:b/>
                <w:i/>
                <w:color w:val="000000" w:themeColor="text1"/>
                <w:sz w:val="20"/>
              </w:rPr>
              <w:t>(contextual</w:t>
            </w:r>
          </w:p>
          <w:p w14:paraId="333F5992" w14:textId="77777777" w:rsidR="00EB6084" w:rsidRPr="00CE150C" w:rsidRDefault="00EB6084" w:rsidP="002D4D8E">
            <w:pPr>
              <w:tabs>
                <w:tab w:val="left" w:pos="90"/>
              </w:tabs>
              <w:jc w:val="both"/>
              <w:rPr>
                <w:i/>
                <w:color w:val="000000" w:themeColor="text1"/>
                <w:sz w:val="20"/>
              </w:rPr>
            </w:pPr>
            <w:r w:rsidRPr="00CE150C">
              <w:rPr>
                <w:b/>
                <w:i/>
                <w:color w:val="000000" w:themeColor="text1"/>
                <w:sz w:val="20"/>
              </w:rPr>
              <w:t>programmatic, institutional)</w:t>
            </w:r>
          </w:p>
        </w:tc>
        <w:tc>
          <w:tcPr>
            <w:tcW w:w="1959" w:type="dxa"/>
            <w:shd w:val="clear" w:color="auto" w:fill="DBE5F1" w:themeFill="accent1" w:themeFillTint="33"/>
            <w:hideMark/>
          </w:tcPr>
          <w:p w14:paraId="205BFF3F" w14:textId="77777777" w:rsidR="00EB6084" w:rsidRPr="00CE150C" w:rsidRDefault="00EB6084" w:rsidP="002D4D8E">
            <w:pPr>
              <w:tabs>
                <w:tab w:val="left" w:pos="90"/>
              </w:tabs>
              <w:jc w:val="center"/>
              <w:rPr>
                <w:b/>
                <w:i/>
                <w:color w:val="000000" w:themeColor="text1"/>
                <w:sz w:val="20"/>
              </w:rPr>
            </w:pPr>
            <w:r w:rsidRPr="00CE150C">
              <w:rPr>
                <w:b/>
                <w:i/>
                <w:color w:val="000000" w:themeColor="text1"/>
                <w:sz w:val="20"/>
              </w:rPr>
              <w:t>Risk</w:t>
            </w:r>
          </w:p>
        </w:tc>
        <w:tc>
          <w:tcPr>
            <w:tcW w:w="1105" w:type="dxa"/>
            <w:shd w:val="clear" w:color="auto" w:fill="DBE5F1" w:themeFill="accent1" w:themeFillTint="33"/>
            <w:hideMark/>
          </w:tcPr>
          <w:p w14:paraId="045BD920" w14:textId="77777777" w:rsidR="00EB6084" w:rsidRPr="00CE150C" w:rsidRDefault="00EB6084" w:rsidP="002D4D8E">
            <w:pPr>
              <w:tabs>
                <w:tab w:val="left" w:pos="90"/>
              </w:tabs>
              <w:jc w:val="both"/>
              <w:rPr>
                <w:b/>
                <w:i/>
                <w:color w:val="000000" w:themeColor="text1"/>
                <w:sz w:val="20"/>
              </w:rPr>
            </w:pPr>
            <w:r w:rsidRPr="00CE150C">
              <w:rPr>
                <w:b/>
                <w:i/>
                <w:color w:val="000000" w:themeColor="text1"/>
                <w:sz w:val="20"/>
              </w:rPr>
              <w:t>Likelihood (L, M, H)</w:t>
            </w:r>
          </w:p>
        </w:tc>
        <w:tc>
          <w:tcPr>
            <w:tcW w:w="1840" w:type="dxa"/>
            <w:shd w:val="clear" w:color="auto" w:fill="DBE5F1" w:themeFill="accent1" w:themeFillTint="33"/>
            <w:hideMark/>
          </w:tcPr>
          <w:p w14:paraId="52A54DCE" w14:textId="77777777" w:rsidR="00EB6084" w:rsidRPr="00CE150C" w:rsidRDefault="00EB6084" w:rsidP="002D4D8E">
            <w:pPr>
              <w:tabs>
                <w:tab w:val="left" w:pos="90"/>
              </w:tabs>
              <w:jc w:val="both"/>
              <w:rPr>
                <w:i/>
                <w:color w:val="000000" w:themeColor="text1"/>
                <w:sz w:val="20"/>
              </w:rPr>
            </w:pPr>
            <w:r w:rsidRPr="00CE150C">
              <w:rPr>
                <w:b/>
                <w:i/>
                <w:color w:val="000000" w:themeColor="text1"/>
                <w:sz w:val="20"/>
              </w:rPr>
              <w:t>Impact on result</w:t>
            </w:r>
          </w:p>
        </w:tc>
        <w:tc>
          <w:tcPr>
            <w:tcW w:w="2563" w:type="dxa"/>
            <w:shd w:val="clear" w:color="auto" w:fill="DBE5F1" w:themeFill="accent1" w:themeFillTint="33"/>
            <w:hideMark/>
          </w:tcPr>
          <w:p w14:paraId="2AA6C5FB" w14:textId="77777777" w:rsidR="00EB6084" w:rsidRPr="00CE150C" w:rsidRDefault="00EB6084" w:rsidP="002D4D8E">
            <w:pPr>
              <w:tabs>
                <w:tab w:val="left" w:pos="90"/>
              </w:tabs>
              <w:jc w:val="both"/>
              <w:rPr>
                <w:i/>
                <w:color w:val="000000" w:themeColor="text1"/>
                <w:sz w:val="20"/>
              </w:rPr>
            </w:pPr>
            <w:r w:rsidRPr="00CE150C">
              <w:rPr>
                <w:b/>
                <w:i/>
                <w:color w:val="000000" w:themeColor="text1"/>
                <w:sz w:val="20"/>
              </w:rPr>
              <w:t>Mitigation strategies</w:t>
            </w:r>
          </w:p>
        </w:tc>
        <w:tc>
          <w:tcPr>
            <w:tcW w:w="1869" w:type="dxa"/>
            <w:shd w:val="clear" w:color="auto" w:fill="DBE5F1" w:themeFill="accent1" w:themeFillTint="33"/>
            <w:hideMark/>
          </w:tcPr>
          <w:p w14:paraId="5B060879" w14:textId="77777777" w:rsidR="00EB6084" w:rsidRPr="00CE150C" w:rsidRDefault="00EB6084" w:rsidP="002D4D8E">
            <w:pPr>
              <w:tabs>
                <w:tab w:val="left" w:pos="90"/>
              </w:tabs>
              <w:jc w:val="both"/>
              <w:rPr>
                <w:i/>
                <w:color w:val="000000" w:themeColor="text1"/>
                <w:sz w:val="20"/>
              </w:rPr>
            </w:pPr>
            <w:r w:rsidRPr="00CE150C">
              <w:rPr>
                <w:b/>
                <w:i/>
                <w:color w:val="000000" w:themeColor="text1"/>
                <w:sz w:val="20"/>
              </w:rPr>
              <w:t>Risk treatment owners</w:t>
            </w:r>
          </w:p>
        </w:tc>
      </w:tr>
      <w:tr w:rsidR="00204418" w:rsidRPr="00CE150C" w14:paraId="28987BBE" w14:textId="77777777" w:rsidTr="00411D70">
        <w:tc>
          <w:tcPr>
            <w:tcW w:w="1459" w:type="dxa"/>
            <w:shd w:val="clear" w:color="auto" w:fill="FFFFFF" w:themeFill="background1"/>
          </w:tcPr>
          <w:p w14:paraId="719DC2ED" w14:textId="1EC2ED39" w:rsidR="00EB6084" w:rsidRPr="00CE150C" w:rsidRDefault="00AA34B9" w:rsidP="002D4D8E">
            <w:pPr>
              <w:tabs>
                <w:tab w:val="left" w:pos="90"/>
              </w:tabs>
              <w:jc w:val="both"/>
              <w:rPr>
                <w:bCs/>
                <w:iCs/>
                <w:color w:val="000000" w:themeColor="text1"/>
                <w:sz w:val="20"/>
              </w:rPr>
            </w:pPr>
            <w:r w:rsidRPr="00CE150C">
              <w:rPr>
                <w:bCs/>
                <w:iCs/>
                <w:color w:val="000000" w:themeColor="text1"/>
                <w:sz w:val="20"/>
              </w:rPr>
              <w:t>Contextual</w:t>
            </w:r>
          </w:p>
          <w:p w14:paraId="4C4BF4EF" w14:textId="77777777" w:rsidR="00EB6084" w:rsidRPr="00CE150C" w:rsidRDefault="00EB6084" w:rsidP="002D4D8E">
            <w:pPr>
              <w:tabs>
                <w:tab w:val="left" w:pos="90"/>
              </w:tabs>
              <w:jc w:val="both"/>
              <w:rPr>
                <w:bCs/>
                <w:iCs/>
                <w:color w:val="000000" w:themeColor="text1"/>
                <w:sz w:val="20"/>
              </w:rPr>
            </w:pPr>
          </w:p>
        </w:tc>
        <w:tc>
          <w:tcPr>
            <w:tcW w:w="1959" w:type="dxa"/>
            <w:shd w:val="clear" w:color="auto" w:fill="FFFFFF" w:themeFill="background1"/>
          </w:tcPr>
          <w:p w14:paraId="190051F6" w14:textId="7C82BC39" w:rsidR="00EB6084" w:rsidRPr="00CE150C" w:rsidRDefault="00AA34B9" w:rsidP="002D4D8E">
            <w:pPr>
              <w:tabs>
                <w:tab w:val="left" w:pos="90"/>
              </w:tabs>
              <w:jc w:val="both"/>
              <w:rPr>
                <w:bCs/>
                <w:iCs/>
                <w:color w:val="000000" w:themeColor="text1"/>
                <w:sz w:val="20"/>
              </w:rPr>
            </w:pPr>
            <w:r w:rsidRPr="00CE150C">
              <w:rPr>
                <w:bCs/>
                <w:iCs/>
                <w:color w:val="000000" w:themeColor="text1"/>
                <w:sz w:val="20"/>
              </w:rPr>
              <w:t>Political instability, restructuring of government, or early election</w:t>
            </w:r>
          </w:p>
          <w:p w14:paraId="3C551BBD" w14:textId="77777777" w:rsidR="00EB6084" w:rsidRPr="00CE150C" w:rsidRDefault="00EB6084" w:rsidP="002D4D8E">
            <w:pPr>
              <w:tabs>
                <w:tab w:val="left" w:pos="90"/>
              </w:tabs>
              <w:jc w:val="both"/>
              <w:rPr>
                <w:bCs/>
                <w:iCs/>
                <w:color w:val="000000" w:themeColor="text1"/>
                <w:sz w:val="20"/>
              </w:rPr>
            </w:pPr>
          </w:p>
        </w:tc>
        <w:tc>
          <w:tcPr>
            <w:tcW w:w="1105" w:type="dxa"/>
            <w:shd w:val="clear" w:color="auto" w:fill="FFFFFF" w:themeFill="background1"/>
          </w:tcPr>
          <w:p w14:paraId="2816058B" w14:textId="3CA4E106" w:rsidR="00EB6084" w:rsidRPr="00CE150C" w:rsidRDefault="00502DD5" w:rsidP="002D4D8E">
            <w:pPr>
              <w:tabs>
                <w:tab w:val="left" w:pos="90"/>
              </w:tabs>
              <w:jc w:val="both"/>
              <w:rPr>
                <w:bCs/>
                <w:iCs/>
                <w:color w:val="000000" w:themeColor="text1"/>
                <w:sz w:val="20"/>
              </w:rPr>
            </w:pPr>
            <w:r w:rsidRPr="00CE150C">
              <w:rPr>
                <w:bCs/>
                <w:iCs/>
                <w:color w:val="000000" w:themeColor="text1"/>
                <w:sz w:val="20"/>
              </w:rPr>
              <w:t>Medium</w:t>
            </w:r>
          </w:p>
          <w:p w14:paraId="6FDF5DD7" w14:textId="77777777" w:rsidR="00EB6084" w:rsidRPr="00CE150C" w:rsidRDefault="00EB6084" w:rsidP="002D4D8E">
            <w:pPr>
              <w:tabs>
                <w:tab w:val="left" w:pos="90"/>
              </w:tabs>
              <w:jc w:val="both"/>
              <w:rPr>
                <w:bCs/>
                <w:iCs/>
                <w:color w:val="000000" w:themeColor="text1"/>
                <w:sz w:val="20"/>
              </w:rPr>
            </w:pPr>
          </w:p>
        </w:tc>
        <w:tc>
          <w:tcPr>
            <w:tcW w:w="1840" w:type="dxa"/>
            <w:shd w:val="clear" w:color="auto" w:fill="FFFFFF" w:themeFill="background1"/>
          </w:tcPr>
          <w:p w14:paraId="4F892058" w14:textId="106DD752" w:rsidR="00EB6084" w:rsidRPr="00CE150C" w:rsidRDefault="00502DD5" w:rsidP="00502DD5">
            <w:pPr>
              <w:tabs>
                <w:tab w:val="left" w:pos="90"/>
              </w:tabs>
              <w:jc w:val="both"/>
              <w:rPr>
                <w:bCs/>
                <w:iCs/>
                <w:color w:val="000000" w:themeColor="text1"/>
                <w:sz w:val="20"/>
              </w:rPr>
            </w:pPr>
            <w:r w:rsidRPr="00CE150C">
              <w:rPr>
                <w:bCs/>
                <w:iCs/>
                <w:color w:val="000000" w:themeColor="text1"/>
                <w:sz w:val="20"/>
              </w:rPr>
              <w:t>Delay</w:t>
            </w:r>
            <w:r w:rsidR="008805EC" w:rsidRPr="00CE150C">
              <w:rPr>
                <w:bCs/>
                <w:iCs/>
                <w:color w:val="000000" w:themeColor="text1"/>
                <w:sz w:val="20"/>
              </w:rPr>
              <w:t xml:space="preserve"> or </w:t>
            </w:r>
            <w:r w:rsidR="00911E18" w:rsidRPr="00CE150C">
              <w:rPr>
                <w:bCs/>
                <w:iCs/>
                <w:color w:val="000000" w:themeColor="text1"/>
                <w:sz w:val="20"/>
              </w:rPr>
              <w:t>stop to</w:t>
            </w:r>
            <w:r w:rsidRPr="00CE150C">
              <w:rPr>
                <w:bCs/>
                <w:iCs/>
                <w:color w:val="000000" w:themeColor="text1"/>
                <w:sz w:val="20"/>
              </w:rPr>
              <w:t xml:space="preserve"> implementation of activities with Government partners</w:t>
            </w:r>
          </w:p>
        </w:tc>
        <w:tc>
          <w:tcPr>
            <w:tcW w:w="2563" w:type="dxa"/>
            <w:shd w:val="clear" w:color="auto" w:fill="FFFFFF" w:themeFill="background1"/>
          </w:tcPr>
          <w:p w14:paraId="5AAABD83" w14:textId="0ABE21FA" w:rsidR="00EB6084" w:rsidRPr="00CE150C" w:rsidRDefault="00B75D19" w:rsidP="002D4D8E">
            <w:pPr>
              <w:tabs>
                <w:tab w:val="left" w:pos="90"/>
              </w:tabs>
              <w:jc w:val="both"/>
              <w:rPr>
                <w:bCs/>
                <w:iCs/>
                <w:color w:val="000000" w:themeColor="text1"/>
                <w:sz w:val="20"/>
              </w:rPr>
            </w:pPr>
            <w:r w:rsidRPr="00CE150C">
              <w:rPr>
                <w:bCs/>
                <w:iCs/>
                <w:color w:val="000000" w:themeColor="text1"/>
                <w:sz w:val="20"/>
              </w:rPr>
              <w:t xml:space="preserve">Collaboration with OPDs and with the NHRI that are less affected by the instability. If government </w:t>
            </w:r>
            <w:r w:rsidR="00A96EEE" w:rsidRPr="00CE150C">
              <w:rPr>
                <w:bCs/>
                <w:iCs/>
                <w:color w:val="000000" w:themeColor="text1"/>
                <w:sz w:val="20"/>
              </w:rPr>
              <w:t xml:space="preserve">is unable to make </w:t>
            </w:r>
            <w:r w:rsidRPr="00CE150C">
              <w:rPr>
                <w:bCs/>
                <w:iCs/>
                <w:color w:val="000000" w:themeColor="text1"/>
                <w:sz w:val="20"/>
              </w:rPr>
              <w:t>decisions</w:t>
            </w:r>
            <w:r w:rsidR="00EB5120" w:rsidRPr="00CE150C">
              <w:rPr>
                <w:bCs/>
                <w:iCs/>
                <w:color w:val="000000" w:themeColor="text1"/>
                <w:sz w:val="20"/>
              </w:rPr>
              <w:t xml:space="preserve"> needed </w:t>
            </w:r>
            <w:r w:rsidR="000F0282" w:rsidRPr="00CE150C">
              <w:rPr>
                <w:bCs/>
                <w:iCs/>
                <w:color w:val="000000" w:themeColor="text1"/>
                <w:sz w:val="20"/>
              </w:rPr>
              <w:t>fo</w:t>
            </w:r>
            <w:r w:rsidR="00EB5120" w:rsidRPr="00CE150C">
              <w:rPr>
                <w:bCs/>
                <w:iCs/>
                <w:color w:val="000000" w:themeColor="text1"/>
                <w:sz w:val="20"/>
              </w:rPr>
              <w:t>r the project</w:t>
            </w:r>
            <w:r w:rsidR="000F0282" w:rsidRPr="00CE150C">
              <w:rPr>
                <w:bCs/>
                <w:iCs/>
                <w:color w:val="000000" w:themeColor="text1"/>
                <w:sz w:val="20"/>
              </w:rPr>
              <w:t xml:space="preserve"> to continue</w:t>
            </w:r>
            <w:r w:rsidR="00EB5120" w:rsidRPr="00CE150C">
              <w:rPr>
                <w:bCs/>
                <w:iCs/>
                <w:color w:val="000000" w:themeColor="text1"/>
                <w:sz w:val="20"/>
              </w:rPr>
              <w:t>, the knowledge products</w:t>
            </w:r>
            <w:r w:rsidRPr="00CE150C">
              <w:rPr>
                <w:bCs/>
                <w:iCs/>
                <w:color w:val="000000" w:themeColor="text1"/>
                <w:sz w:val="20"/>
              </w:rPr>
              <w:t xml:space="preserve">, </w:t>
            </w:r>
            <w:r w:rsidR="00EB5120" w:rsidRPr="00CE150C">
              <w:rPr>
                <w:bCs/>
                <w:iCs/>
                <w:color w:val="000000" w:themeColor="text1"/>
                <w:sz w:val="20"/>
              </w:rPr>
              <w:t xml:space="preserve">assessments, guidelines </w:t>
            </w:r>
            <w:r w:rsidR="00284BB6" w:rsidRPr="00CE150C">
              <w:rPr>
                <w:bCs/>
                <w:iCs/>
                <w:color w:val="000000" w:themeColor="text1"/>
                <w:sz w:val="20"/>
              </w:rPr>
              <w:t>will</w:t>
            </w:r>
            <w:r w:rsidR="00EB5120" w:rsidRPr="00CE150C">
              <w:rPr>
                <w:bCs/>
                <w:iCs/>
                <w:color w:val="000000" w:themeColor="text1"/>
                <w:sz w:val="20"/>
              </w:rPr>
              <w:t xml:space="preserve"> be used by OPDs and NHRI in their monitoring and advo</w:t>
            </w:r>
            <w:r w:rsidR="001E508A" w:rsidRPr="00CE150C">
              <w:rPr>
                <w:bCs/>
                <w:iCs/>
                <w:color w:val="000000" w:themeColor="text1"/>
                <w:sz w:val="20"/>
              </w:rPr>
              <w:t>cacy</w:t>
            </w:r>
            <w:r w:rsidR="00284BB6" w:rsidRPr="00CE150C">
              <w:rPr>
                <w:bCs/>
                <w:iCs/>
                <w:color w:val="000000" w:themeColor="text1"/>
                <w:sz w:val="20"/>
              </w:rPr>
              <w:t>.</w:t>
            </w:r>
            <w:r w:rsidR="00F84725" w:rsidRPr="00CE150C">
              <w:rPr>
                <w:bCs/>
                <w:iCs/>
                <w:color w:val="000000" w:themeColor="text1"/>
                <w:sz w:val="20"/>
              </w:rPr>
              <w:t xml:space="preserve"> </w:t>
            </w:r>
            <w:r w:rsidR="00DA0F64" w:rsidRPr="00CE150C">
              <w:rPr>
                <w:bCs/>
                <w:iCs/>
                <w:color w:val="000000" w:themeColor="text1"/>
                <w:sz w:val="20"/>
              </w:rPr>
              <w:t>There may be a need for reprogramming.</w:t>
            </w:r>
          </w:p>
          <w:p w14:paraId="633539DB" w14:textId="77777777" w:rsidR="00EB6084" w:rsidRPr="00CE150C" w:rsidRDefault="00EB6084" w:rsidP="002D4D8E">
            <w:pPr>
              <w:tabs>
                <w:tab w:val="left" w:pos="90"/>
              </w:tabs>
              <w:jc w:val="both"/>
              <w:rPr>
                <w:bCs/>
                <w:iCs/>
                <w:color w:val="000000" w:themeColor="text1"/>
                <w:sz w:val="20"/>
              </w:rPr>
            </w:pPr>
          </w:p>
        </w:tc>
        <w:tc>
          <w:tcPr>
            <w:tcW w:w="1869" w:type="dxa"/>
            <w:shd w:val="clear" w:color="auto" w:fill="FFFFFF" w:themeFill="background1"/>
          </w:tcPr>
          <w:p w14:paraId="0BF97CA6" w14:textId="3B4FAD19" w:rsidR="00EB6084" w:rsidRPr="00CE150C" w:rsidRDefault="00284BB6" w:rsidP="002D4D8E">
            <w:pPr>
              <w:tabs>
                <w:tab w:val="left" w:pos="90"/>
              </w:tabs>
              <w:jc w:val="both"/>
              <w:rPr>
                <w:color w:val="000000" w:themeColor="text1"/>
                <w:sz w:val="20"/>
                <w:szCs w:val="20"/>
              </w:rPr>
            </w:pPr>
            <w:r w:rsidRPr="74506818">
              <w:rPr>
                <w:color w:val="000000" w:themeColor="text1"/>
                <w:sz w:val="20"/>
                <w:szCs w:val="20"/>
              </w:rPr>
              <w:t xml:space="preserve">UN </w:t>
            </w:r>
            <w:r w:rsidR="103F9E3C" w:rsidRPr="74506818">
              <w:rPr>
                <w:color w:val="000000" w:themeColor="text1"/>
                <w:sz w:val="20"/>
                <w:szCs w:val="20"/>
              </w:rPr>
              <w:t>system</w:t>
            </w:r>
          </w:p>
          <w:p w14:paraId="7D2FA9F8" w14:textId="77777777" w:rsidR="00EB6084" w:rsidRPr="00CE150C" w:rsidRDefault="00EB6084" w:rsidP="002D4D8E">
            <w:pPr>
              <w:tabs>
                <w:tab w:val="left" w:pos="90"/>
              </w:tabs>
              <w:jc w:val="both"/>
              <w:rPr>
                <w:bCs/>
                <w:iCs/>
                <w:color w:val="000000" w:themeColor="text1"/>
                <w:sz w:val="20"/>
              </w:rPr>
            </w:pPr>
          </w:p>
        </w:tc>
      </w:tr>
      <w:tr w:rsidR="00204418" w:rsidRPr="00CE150C" w14:paraId="78F464EA" w14:textId="77777777" w:rsidTr="00411D70">
        <w:tc>
          <w:tcPr>
            <w:tcW w:w="1459" w:type="dxa"/>
            <w:shd w:val="clear" w:color="auto" w:fill="FFFFFF" w:themeFill="background1"/>
          </w:tcPr>
          <w:p w14:paraId="7CCFEA2F" w14:textId="42CFEEA8" w:rsidR="00EB6084" w:rsidRPr="00CE150C" w:rsidRDefault="00284BB6" w:rsidP="002D4D8E">
            <w:pPr>
              <w:tabs>
                <w:tab w:val="left" w:pos="90"/>
              </w:tabs>
              <w:jc w:val="both"/>
              <w:rPr>
                <w:bCs/>
                <w:iCs/>
                <w:color w:val="000000" w:themeColor="text1"/>
                <w:sz w:val="20"/>
              </w:rPr>
            </w:pPr>
            <w:r w:rsidRPr="00CE150C">
              <w:rPr>
                <w:bCs/>
                <w:iCs/>
                <w:color w:val="000000" w:themeColor="text1"/>
                <w:sz w:val="20"/>
              </w:rPr>
              <w:t>Programmatic</w:t>
            </w:r>
          </w:p>
          <w:p w14:paraId="4F57F5D3" w14:textId="77777777" w:rsidR="00EB6084" w:rsidRPr="00CE150C" w:rsidRDefault="00EB6084" w:rsidP="002D4D8E">
            <w:pPr>
              <w:tabs>
                <w:tab w:val="left" w:pos="90"/>
              </w:tabs>
              <w:jc w:val="both"/>
              <w:rPr>
                <w:bCs/>
                <w:iCs/>
                <w:color w:val="000000" w:themeColor="text1"/>
                <w:sz w:val="20"/>
              </w:rPr>
            </w:pPr>
          </w:p>
        </w:tc>
        <w:tc>
          <w:tcPr>
            <w:tcW w:w="1959" w:type="dxa"/>
            <w:shd w:val="clear" w:color="auto" w:fill="FFFFFF" w:themeFill="background1"/>
          </w:tcPr>
          <w:p w14:paraId="7C7E7717" w14:textId="51F1AF6A" w:rsidR="00EB6084" w:rsidRPr="00CE150C" w:rsidRDefault="00C43DA8" w:rsidP="002D4D8E">
            <w:pPr>
              <w:tabs>
                <w:tab w:val="left" w:pos="90"/>
              </w:tabs>
              <w:jc w:val="both"/>
              <w:rPr>
                <w:bCs/>
                <w:iCs/>
                <w:color w:val="000000" w:themeColor="text1"/>
                <w:sz w:val="20"/>
              </w:rPr>
            </w:pPr>
            <w:r w:rsidRPr="00CE150C">
              <w:rPr>
                <w:bCs/>
                <w:iCs/>
                <w:color w:val="000000" w:themeColor="text1"/>
                <w:sz w:val="20"/>
              </w:rPr>
              <w:t>Lack of buy in from Government to use evidence and guidelines produced under the project</w:t>
            </w:r>
          </w:p>
          <w:p w14:paraId="1AABAC96" w14:textId="77777777" w:rsidR="00EB6084" w:rsidRPr="00CE150C" w:rsidRDefault="00EB6084" w:rsidP="002D4D8E">
            <w:pPr>
              <w:tabs>
                <w:tab w:val="left" w:pos="90"/>
              </w:tabs>
              <w:jc w:val="both"/>
              <w:rPr>
                <w:bCs/>
                <w:iCs/>
                <w:color w:val="000000" w:themeColor="text1"/>
                <w:sz w:val="20"/>
              </w:rPr>
            </w:pPr>
          </w:p>
        </w:tc>
        <w:tc>
          <w:tcPr>
            <w:tcW w:w="1105" w:type="dxa"/>
            <w:shd w:val="clear" w:color="auto" w:fill="FFFFFF" w:themeFill="background1"/>
          </w:tcPr>
          <w:p w14:paraId="4708BA74" w14:textId="5308B8EC" w:rsidR="00EB6084" w:rsidRPr="00CE150C" w:rsidRDefault="00EF1CAB" w:rsidP="002D4D8E">
            <w:pPr>
              <w:tabs>
                <w:tab w:val="left" w:pos="90"/>
              </w:tabs>
              <w:jc w:val="both"/>
              <w:rPr>
                <w:bCs/>
                <w:iCs/>
                <w:color w:val="000000" w:themeColor="text1"/>
                <w:sz w:val="20"/>
              </w:rPr>
            </w:pPr>
            <w:r w:rsidRPr="00CE150C">
              <w:rPr>
                <w:bCs/>
                <w:iCs/>
                <w:color w:val="000000" w:themeColor="text1"/>
                <w:sz w:val="20"/>
              </w:rPr>
              <w:t>Low</w:t>
            </w:r>
          </w:p>
          <w:p w14:paraId="34E5C451" w14:textId="77777777" w:rsidR="00EB6084" w:rsidRPr="00CE150C" w:rsidRDefault="00EB6084" w:rsidP="002D4D8E">
            <w:pPr>
              <w:tabs>
                <w:tab w:val="left" w:pos="90"/>
              </w:tabs>
              <w:jc w:val="both"/>
              <w:rPr>
                <w:bCs/>
                <w:iCs/>
                <w:color w:val="000000" w:themeColor="text1"/>
                <w:sz w:val="20"/>
              </w:rPr>
            </w:pPr>
          </w:p>
        </w:tc>
        <w:tc>
          <w:tcPr>
            <w:tcW w:w="1840" w:type="dxa"/>
            <w:shd w:val="clear" w:color="auto" w:fill="FFFFFF" w:themeFill="background1"/>
          </w:tcPr>
          <w:p w14:paraId="0B1F3A0E" w14:textId="6CFB527C" w:rsidR="00EB6084" w:rsidRPr="00CE150C" w:rsidRDefault="003F70B0" w:rsidP="00C43DA8">
            <w:pPr>
              <w:tabs>
                <w:tab w:val="left" w:pos="90"/>
              </w:tabs>
              <w:jc w:val="both"/>
              <w:rPr>
                <w:bCs/>
                <w:iCs/>
                <w:color w:val="000000" w:themeColor="text1"/>
                <w:sz w:val="20"/>
              </w:rPr>
            </w:pPr>
            <w:r w:rsidRPr="00CE150C">
              <w:rPr>
                <w:bCs/>
                <w:iCs/>
                <w:color w:val="000000" w:themeColor="text1"/>
                <w:sz w:val="20"/>
              </w:rPr>
              <w:t xml:space="preserve">Delay in </w:t>
            </w:r>
            <w:r w:rsidR="008E077D" w:rsidRPr="00CE150C">
              <w:rPr>
                <w:bCs/>
                <w:iCs/>
                <w:color w:val="000000" w:themeColor="text1"/>
                <w:sz w:val="20"/>
              </w:rPr>
              <w:t>implementation of the activities wit</w:t>
            </w:r>
            <w:r w:rsidR="00450E03" w:rsidRPr="00CE150C">
              <w:rPr>
                <w:bCs/>
                <w:iCs/>
                <w:color w:val="000000" w:themeColor="text1"/>
                <w:sz w:val="20"/>
              </w:rPr>
              <w:t>h</w:t>
            </w:r>
            <w:r w:rsidR="008E077D" w:rsidRPr="00CE150C">
              <w:rPr>
                <w:bCs/>
                <w:iCs/>
                <w:color w:val="000000" w:themeColor="text1"/>
                <w:sz w:val="20"/>
              </w:rPr>
              <w:t xml:space="preserve"> Government</w:t>
            </w:r>
          </w:p>
        </w:tc>
        <w:tc>
          <w:tcPr>
            <w:tcW w:w="2563" w:type="dxa"/>
            <w:shd w:val="clear" w:color="auto" w:fill="FFFFFF" w:themeFill="background1"/>
          </w:tcPr>
          <w:p w14:paraId="33A4EF04" w14:textId="586109EC" w:rsidR="00EB6084" w:rsidRPr="00CE150C" w:rsidRDefault="00911E18" w:rsidP="002D4D8E">
            <w:pPr>
              <w:tabs>
                <w:tab w:val="left" w:pos="90"/>
              </w:tabs>
              <w:jc w:val="both"/>
              <w:rPr>
                <w:bCs/>
                <w:iCs/>
                <w:color w:val="000000" w:themeColor="text1"/>
                <w:sz w:val="20"/>
              </w:rPr>
            </w:pPr>
            <w:r w:rsidRPr="00CE150C">
              <w:rPr>
                <w:bCs/>
                <w:iCs/>
                <w:color w:val="000000" w:themeColor="text1"/>
                <w:sz w:val="20"/>
              </w:rPr>
              <w:t>Ensuring full participation of Government in all aspects of the production of the products from design</w:t>
            </w:r>
            <w:r w:rsidR="00945F01" w:rsidRPr="00CE150C">
              <w:rPr>
                <w:bCs/>
                <w:iCs/>
                <w:color w:val="000000" w:themeColor="text1"/>
                <w:sz w:val="20"/>
              </w:rPr>
              <w:t xml:space="preserve">. </w:t>
            </w:r>
          </w:p>
        </w:tc>
        <w:tc>
          <w:tcPr>
            <w:tcW w:w="1869" w:type="dxa"/>
            <w:shd w:val="clear" w:color="auto" w:fill="FFFFFF" w:themeFill="background1"/>
          </w:tcPr>
          <w:p w14:paraId="59724372" w14:textId="1D8B0CD1" w:rsidR="00EB6084" w:rsidRPr="00CE150C" w:rsidRDefault="008F5C7F" w:rsidP="002D4D8E">
            <w:pPr>
              <w:tabs>
                <w:tab w:val="left" w:pos="90"/>
              </w:tabs>
              <w:jc w:val="both"/>
              <w:rPr>
                <w:color w:val="000000" w:themeColor="text1"/>
                <w:sz w:val="20"/>
                <w:szCs w:val="20"/>
              </w:rPr>
            </w:pPr>
            <w:r w:rsidRPr="74506818">
              <w:rPr>
                <w:color w:val="000000" w:themeColor="text1"/>
                <w:sz w:val="20"/>
                <w:szCs w:val="20"/>
              </w:rPr>
              <w:t xml:space="preserve">UN </w:t>
            </w:r>
            <w:r w:rsidR="6D1B32EB" w:rsidRPr="74506818">
              <w:rPr>
                <w:color w:val="000000" w:themeColor="text1"/>
                <w:sz w:val="20"/>
                <w:szCs w:val="20"/>
              </w:rPr>
              <w:t>project team</w:t>
            </w:r>
          </w:p>
          <w:p w14:paraId="0F9241D6" w14:textId="77777777" w:rsidR="00EB6084" w:rsidRPr="00CE150C" w:rsidRDefault="00EB6084" w:rsidP="002D4D8E">
            <w:pPr>
              <w:tabs>
                <w:tab w:val="left" w:pos="90"/>
              </w:tabs>
              <w:jc w:val="both"/>
              <w:rPr>
                <w:bCs/>
                <w:iCs/>
                <w:color w:val="000000" w:themeColor="text1"/>
                <w:sz w:val="20"/>
              </w:rPr>
            </w:pPr>
          </w:p>
        </w:tc>
      </w:tr>
      <w:tr w:rsidR="00F5259B" w:rsidRPr="00CE150C" w14:paraId="74B90BAC" w14:textId="77777777" w:rsidTr="00411D70">
        <w:tc>
          <w:tcPr>
            <w:tcW w:w="1459" w:type="dxa"/>
            <w:shd w:val="clear" w:color="auto" w:fill="FFFFFF" w:themeFill="background1"/>
          </w:tcPr>
          <w:p w14:paraId="36945A6F" w14:textId="2E9388FE" w:rsidR="00F5259B" w:rsidRPr="00CE150C" w:rsidRDefault="00450E03" w:rsidP="002D4D8E">
            <w:pPr>
              <w:tabs>
                <w:tab w:val="left" w:pos="90"/>
              </w:tabs>
              <w:jc w:val="both"/>
              <w:rPr>
                <w:bCs/>
                <w:iCs/>
                <w:color w:val="000000" w:themeColor="text1"/>
                <w:sz w:val="20"/>
              </w:rPr>
            </w:pPr>
            <w:r w:rsidRPr="00CE150C">
              <w:rPr>
                <w:bCs/>
                <w:iCs/>
                <w:color w:val="000000" w:themeColor="text1"/>
                <w:sz w:val="20"/>
              </w:rPr>
              <w:t>Programmatic</w:t>
            </w:r>
          </w:p>
        </w:tc>
        <w:tc>
          <w:tcPr>
            <w:tcW w:w="1959" w:type="dxa"/>
            <w:shd w:val="clear" w:color="auto" w:fill="FFFFFF" w:themeFill="background1"/>
          </w:tcPr>
          <w:p w14:paraId="61C59A4E" w14:textId="580AE2F7" w:rsidR="001D2515" w:rsidRPr="00CE150C" w:rsidRDefault="00623A78" w:rsidP="002D4D8E">
            <w:pPr>
              <w:tabs>
                <w:tab w:val="left" w:pos="90"/>
              </w:tabs>
              <w:jc w:val="both"/>
              <w:rPr>
                <w:bCs/>
                <w:iCs/>
                <w:color w:val="000000" w:themeColor="text1"/>
                <w:sz w:val="20"/>
              </w:rPr>
            </w:pPr>
            <w:r w:rsidRPr="00CE150C">
              <w:rPr>
                <w:bCs/>
                <w:iCs/>
                <w:color w:val="000000" w:themeColor="text1"/>
                <w:sz w:val="20"/>
              </w:rPr>
              <w:t>Lack of clari</w:t>
            </w:r>
            <w:r w:rsidR="00B1190A" w:rsidRPr="00CE150C">
              <w:rPr>
                <w:bCs/>
                <w:iCs/>
                <w:color w:val="000000" w:themeColor="text1"/>
                <w:sz w:val="20"/>
              </w:rPr>
              <w:t>t</w:t>
            </w:r>
            <w:r w:rsidRPr="00CE150C">
              <w:rPr>
                <w:bCs/>
                <w:iCs/>
                <w:color w:val="000000" w:themeColor="text1"/>
                <w:sz w:val="20"/>
              </w:rPr>
              <w:t>y and different interpretation</w:t>
            </w:r>
            <w:r w:rsidR="00B1190A" w:rsidRPr="00CE150C">
              <w:rPr>
                <w:bCs/>
                <w:iCs/>
                <w:color w:val="000000" w:themeColor="text1"/>
                <w:sz w:val="20"/>
              </w:rPr>
              <w:t>s</w:t>
            </w:r>
            <w:r w:rsidRPr="00CE150C">
              <w:rPr>
                <w:bCs/>
                <w:iCs/>
                <w:color w:val="000000" w:themeColor="text1"/>
                <w:sz w:val="20"/>
              </w:rPr>
              <w:t xml:space="preserve"> </w:t>
            </w:r>
            <w:r w:rsidR="00423A5D" w:rsidRPr="00CE150C">
              <w:rPr>
                <w:bCs/>
                <w:iCs/>
                <w:color w:val="000000" w:themeColor="text1"/>
                <w:sz w:val="20"/>
              </w:rPr>
              <w:t xml:space="preserve">by Government, NHRI and OPDs </w:t>
            </w:r>
            <w:r w:rsidRPr="00CE150C">
              <w:rPr>
                <w:bCs/>
                <w:iCs/>
                <w:color w:val="000000" w:themeColor="text1"/>
                <w:sz w:val="20"/>
              </w:rPr>
              <w:t>regarding</w:t>
            </w:r>
            <w:r w:rsidR="00454AB4" w:rsidRPr="00CE150C">
              <w:rPr>
                <w:bCs/>
                <w:iCs/>
                <w:color w:val="000000" w:themeColor="text1"/>
                <w:sz w:val="20"/>
              </w:rPr>
              <w:t xml:space="preserve"> designation </w:t>
            </w:r>
            <w:r w:rsidR="00423A5D" w:rsidRPr="00CE150C">
              <w:rPr>
                <w:bCs/>
                <w:iCs/>
                <w:color w:val="000000" w:themeColor="text1"/>
                <w:sz w:val="20"/>
              </w:rPr>
              <w:t xml:space="preserve">of </w:t>
            </w:r>
            <w:r w:rsidR="00450E03" w:rsidRPr="00CE150C">
              <w:rPr>
                <w:bCs/>
                <w:iCs/>
                <w:color w:val="000000" w:themeColor="text1"/>
                <w:sz w:val="20"/>
              </w:rPr>
              <w:t xml:space="preserve">the independent monitoring mechanism </w:t>
            </w:r>
            <w:r w:rsidR="00B37CAA" w:rsidRPr="00CE150C">
              <w:rPr>
                <w:bCs/>
                <w:iCs/>
                <w:color w:val="000000" w:themeColor="text1"/>
                <w:sz w:val="20"/>
              </w:rPr>
              <w:t xml:space="preserve">(IMM) </w:t>
            </w:r>
            <w:r w:rsidR="00450E03" w:rsidRPr="00CE150C">
              <w:rPr>
                <w:bCs/>
                <w:iCs/>
                <w:color w:val="000000" w:themeColor="text1"/>
                <w:sz w:val="20"/>
              </w:rPr>
              <w:t>and the role of OPDs in it</w:t>
            </w:r>
            <w:r w:rsidR="00B37CAA" w:rsidRPr="00CE150C">
              <w:rPr>
                <w:bCs/>
                <w:iCs/>
                <w:color w:val="000000" w:themeColor="text1"/>
                <w:sz w:val="20"/>
              </w:rPr>
              <w:t xml:space="preserve">, and </w:t>
            </w:r>
            <w:proofErr w:type="gramStart"/>
            <w:r w:rsidR="00B37CAA" w:rsidRPr="00CE150C">
              <w:rPr>
                <w:bCs/>
                <w:iCs/>
                <w:color w:val="000000" w:themeColor="text1"/>
                <w:sz w:val="20"/>
              </w:rPr>
              <w:t>subsequent  lack</w:t>
            </w:r>
            <w:proofErr w:type="gramEnd"/>
            <w:r w:rsidR="00B37CAA" w:rsidRPr="00CE150C">
              <w:rPr>
                <w:bCs/>
                <w:iCs/>
                <w:color w:val="000000" w:themeColor="text1"/>
                <w:sz w:val="20"/>
              </w:rPr>
              <w:t xml:space="preserve"> of State funding allocated to the IMM</w:t>
            </w:r>
          </w:p>
          <w:p w14:paraId="745E2A7D" w14:textId="7706FA84" w:rsidR="001D2515" w:rsidRPr="00CE150C" w:rsidRDefault="001D2515" w:rsidP="002D4D8E">
            <w:pPr>
              <w:tabs>
                <w:tab w:val="left" w:pos="90"/>
              </w:tabs>
              <w:jc w:val="both"/>
              <w:rPr>
                <w:bCs/>
                <w:iCs/>
                <w:color w:val="000000" w:themeColor="text1"/>
                <w:sz w:val="20"/>
              </w:rPr>
            </w:pPr>
          </w:p>
        </w:tc>
        <w:tc>
          <w:tcPr>
            <w:tcW w:w="1105" w:type="dxa"/>
            <w:shd w:val="clear" w:color="auto" w:fill="FFFFFF" w:themeFill="background1"/>
          </w:tcPr>
          <w:p w14:paraId="5B90F944" w14:textId="7D62F61D" w:rsidR="00F5259B" w:rsidRPr="00CE150C" w:rsidRDefault="00F64FA5" w:rsidP="002D4D8E">
            <w:pPr>
              <w:tabs>
                <w:tab w:val="left" w:pos="90"/>
              </w:tabs>
              <w:jc w:val="both"/>
              <w:rPr>
                <w:bCs/>
                <w:iCs/>
                <w:color w:val="000000" w:themeColor="text1"/>
                <w:sz w:val="20"/>
                <w:lang w:val="en-GB"/>
              </w:rPr>
            </w:pPr>
            <w:r w:rsidRPr="00CE150C">
              <w:rPr>
                <w:bCs/>
                <w:iCs/>
                <w:color w:val="000000" w:themeColor="text1"/>
                <w:sz w:val="20"/>
                <w:lang w:val="en-GB"/>
              </w:rPr>
              <w:t>Low</w:t>
            </w:r>
          </w:p>
        </w:tc>
        <w:tc>
          <w:tcPr>
            <w:tcW w:w="1840" w:type="dxa"/>
            <w:shd w:val="clear" w:color="auto" w:fill="FFFFFF" w:themeFill="background1"/>
          </w:tcPr>
          <w:p w14:paraId="63B78948" w14:textId="2ECE7DD0" w:rsidR="00F5259B" w:rsidRPr="00CE150C" w:rsidRDefault="003F4D8C" w:rsidP="00C43DA8">
            <w:pPr>
              <w:tabs>
                <w:tab w:val="left" w:pos="90"/>
              </w:tabs>
              <w:jc w:val="both"/>
              <w:rPr>
                <w:bCs/>
                <w:iCs/>
                <w:color w:val="000000" w:themeColor="text1"/>
                <w:sz w:val="20"/>
              </w:rPr>
            </w:pPr>
            <w:r w:rsidRPr="00CE150C">
              <w:rPr>
                <w:bCs/>
                <w:iCs/>
                <w:color w:val="000000" w:themeColor="text1"/>
                <w:sz w:val="20"/>
              </w:rPr>
              <w:t xml:space="preserve">Monitoring </w:t>
            </w:r>
            <w:r w:rsidR="003721BB" w:rsidRPr="00CE150C">
              <w:rPr>
                <w:bCs/>
                <w:iCs/>
                <w:color w:val="000000" w:themeColor="text1"/>
                <w:sz w:val="20"/>
              </w:rPr>
              <w:t xml:space="preserve">will be conducted but </w:t>
            </w:r>
            <w:r w:rsidR="00551507" w:rsidRPr="00CE150C">
              <w:rPr>
                <w:bCs/>
                <w:iCs/>
                <w:color w:val="000000" w:themeColor="text1"/>
                <w:sz w:val="20"/>
              </w:rPr>
              <w:t>may</w:t>
            </w:r>
            <w:r w:rsidRPr="00CE150C">
              <w:rPr>
                <w:bCs/>
                <w:iCs/>
                <w:color w:val="000000" w:themeColor="text1"/>
                <w:sz w:val="20"/>
              </w:rPr>
              <w:t xml:space="preserve"> not</w:t>
            </w:r>
            <w:r w:rsidR="00551507" w:rsidRPr="00CE150C">
              <w:rPr>
                <w:bCs/>
                <w:iCs/>
                <w:color w:val="000000" w:themeColor="text1"/>
                <w:sz w:val="20"/>
              </w:rPr>
              <w:t xml:space="preserve"> fulfill the conditions of </w:t>
            </w:r>
            <w:r w:rsidR="003721BB" w:rsidRPr="00CE150C">
              <w:rPr>
                <w:bCs/>
                <w:iCs/>
                <w:color w:val="000000" w:themeColor="text1"/>
                <w:sz w:val="20"/>
              </w:rPr>
              <w:t>article 33 CRPD</w:t>
            </w:r>
          </w:p>
        </w:tc>
        <w:tc>
          <w:tcPr>
            <w:tcW w:w="2563" w:type="dxa"/>
            <w:shd w:val="clear" w:color="auto" w:fill="FFFFFF" w:themeFill="background1"/>
          </w:tcPr>
          <w:p w14:paraId="131A785C" w14:textId="79906625" w:rsidR="00F5259B" w:rsidRPr="00CE150C" w:rsidRDefault="00B37CAA" w:rsidP="002D4D8E">
            <w:pPr>
              <w:tabs>
                <w:tab w:val="left" w:pos="90"/>
              </w:tabs>
              <w:jc w:val="both"/>
              <w:rPr>
                <w:bCs/>
                <w:iCs/>
                <w:color w:val="000000" w:themeColor="text1"/>
                <w:sz w:val="20"/>
              </w:rPr>
            </w:pPr>
            <w:r w:rsidRPr="00CE150C">
              <w:rPr>
                <w:bCs/>
                <w:iCs/>
                <w:color w:val="000000" w:themeColor="text1"/>
                <w:sz w:val="20"/>
              </w:rPr>
              <w:t xml:space="preserve">Use of Committee on the Rights of Persons with Disabilities guidance on IMMs, </w:t>
            </w:r>
            <w:r w:rsidR="008D5590" w:rsidRPr="00CE150C">
              <w:rPr>
                <w:bCs/>
                <w:iCs/>
                <w:color w:val="000000" w:themeColor="text1"/>
                <w:sz w:val="20"/>
              </w:rPr>
              <w:t>facilitation of briefing and discussion sessions between Government, NHRI and OPDs, sharing of good practices from other regions and initial funding support through the project for the IMM to start functioning</w:t>
            </w:r>
          </w:p>
        </w:tc>
        <w:tc>
          <w:tcPr>
            <w:tcW w:w="1869" w:type="dxa"/>
            <w:shd w:val="clear" w:color="auto" w:fill="FFFFFF" w:themeFill="background1"/>
          </w:tcPr>
          <w:p w14:paraId="798815CB" w14:textId="7A777481" w:rsidR="00F5259B" w:rsidRPr="00CE150C" w:rsidRDefault="62ED9822" w:rsidP="002D4D8E">
            <w:pPr>
              <w:tabs>
                <w:tab w:val="left" w:pos="90"/>
              </w:tabs>
              <w:jc w:val="both"/>
              <w:rPr>
                <w:color w:val="000000" w:themeColor="text1"/>
                <w:sz w:val="20"/>
                <w:szCs w:val="20"/>
              </w:rPr>
            </w:pPr>
            <w:r w:rsidRPr="74506818">
              <w:rPr>
                <w:color w:val="000000" w:themeColor="text1"/>
                <w:sz w:val="20"/>
                <w:szCs w:val="20"/>
              </w:rPr>
              <w:t>UN project team</w:t>
            </w:r>
          </w:p>
        </w:tc>
      </w:tr>
      <w:tr w:rsidR="00FA3CC0" w:rsidRPr="00CE150C" w14:paraId="082759FC" w14:textId="77777777" w:rsidTr="00411D70">
        <w:tc>
          <w:tcPr>
            <w:tcW w:w="1459" w:type="dxa"/>
            <w:shd w:val="clear" w:color="auto" w:fill="FFFFFF" w:themeFill="background1"/>
          </w:tcPr>
          <w:p w14:paraId="5257E80E" w14:textId="30F8AEDF" w:rsidR="00FA3CC0" w:rsidRPr="00CE150C" w:rsidRDefault="00FA3CC0" w:rsidP="002D4D8E">
            <w:pPr>
              <w:tabs>
                <w:tab w:val="left" w:pos="90"/>
              </w:tabs>
              <w:jc w:val="both"/>
              <w:rPr>
                <w:bCs/>
                <w:iCs/>
                <w:color w:val="000000" w:themeColor="text1"/>
                <w:sz w:val="20"/>
              </w:rPr>
            </w:pPr>
            <w:r w:rsidRPr="00CE150C">
              <w:rPr>
                <w:bCs/>
                <w:iCs/>
                <w:color w:val="000000" w:themeColor="text1"/>
                <w:sz w:val="20"/>
              </w:rPr>
              <w:t>Institutional</w:t>
            </w:r>
          </w:p>
        </w:tc>
        <w:tc>
          <w:tcPr>
            <w:tcW w:w="1959" w:type="dxa"/>
            <w:shd w:val="clear" w:color="auto" w:fill="FFFFFF" w:themeFill="background1"/>
          </w:tcPr>
          <w:p w14:paraId="116E3CE0" w14:textId="5AC48E95" w:rsidR="00FA3CC0" w:rsidRPr="00CE150C" w:rsidRDefault="001D2515" w:rsidP="002D4D8E">
            <w:pPr>
              <w:tabs>
                <w:tab w:val="left" w:pos="90"/>
              </w:tabs>
              <w:jc w:val="both"/>
              <w:rPr>
                <w:bCs/>
                <w:iCs/>
                <w:color w:val="000000" w:themeColor="text1"/>
                <w:sz w:val="20"/>
              </w:rPr>
            </w:pPr>
            <w:r w:rsidRPr="00CE150C">
              <w:rPr>
                <w:bCs/>
                <w:iCs/>
                <w:color w:val="000000" w:themeColor="text1"/>
                <w:sz w:val="20"/>
              </w:rPr>
              <w:t>Reputational loss</w:t>
            </w:r>
            <w:r w:rsidR="006A6D3A" w:rsidRPr="00CE150C">
              <w:rPr>
                <w:bCs/>
                <w:iCs/>
                <w:color w:val="000000" w:themeColor="text1"/>
                <w:sz w:val="20"/>
              </w:rPr>
              <w:t xml:space="preserve"> if expectations</w:t>
            </w:r>
            <w:r w:rsidR="00B1190A" w:rsidRPr="00CE150C">
              <w:rPr>
                <w:bCs/>
                <w:iCs/>
                <w:color w:val="000000" w:themeColor="text1"/>
                <w:sz w:val="20"/>
              </w:rPr>
              <w:t xml:space="preserve"> by persons with </w:t>
            </w:r>
            <w:r w:rsidR="00B1190A" w:rsidRPr="00CE150C">
              <w:rPr>
                <w:bCs/>
                <w:iCs/>
                <w:color w:val="000000" w:themeColor="text1"/>
                <w:sz w:val="20"/>
              </w:rPr>
              <w:lastRenderedPageBreak/>
              <w:t>disabilities or their families</w:t>
            </w:r>
            <w:r w:rsidR="006A6D3A" w:rsidRPr="00CE150C">
              <w:rPr>
                <w:bCs/>
                <w:iCs/>
                <w:color w:val="000000" w:themeColor="text1"/>
                <w:sz w:val="20"/>
              </w:rPr>
              <w:t xml:space="preserve"> are created </w:t>
            </w:r>
            <w:r w:rsidR="00B1190A" w:rsidRPr="00CE150C">
              <w:rPr>
                <w:bCs/>
                <w:iCs/>
                <w:color w:val="000000" w:themeColor="text1"/>
                <w:sz w:val="20"/>
              </w:rPr>
              <w:t xml:space="preserve">and will not be </w:t>
            </w:r>
            <w:r w:rsidR="008D5590" w:rsidRPr="00CE150C">
              <w:rPr>
                <w:bCs/>
                <w:iCs/>
                <w:color w:val="000000" w:themeColor="text1"/>
                <w:sz w:val="20"/>
              </w:rPr>
              <w:t>fulfilled</w:t>
            </w:r>
          </w:p>
        </w:tc>
        <w:tc>
          <w:tcPr>
            <w:tcW w:w="1105" w:type="dxa"/>
            <w:shd w:val="clear" w:color="auto" w:fill="FFFFFF" w:themeFill="background1"/>
          </w:tcPr>
          <w:p w14:paraId="4D222468" w14:textId="0CBB0653" w:rsidR="00FA3CC0" w:rsidRPr="00CE150C" w:rsidRDefault="008D5590" w:rsidP="002D4D8E">
            <w:pPr>
              <w:tabs>
                <w:tab w:val="left" w:pos="90"/>
              </w:tabs>
              <w:jc w:val="both"/>
              <w:rPr>
                <w:bCs/>
                <w:iCs/>
                <w:color w:val="000000" w:themeColor="text1"/>
                <w:sz w:val="20"/>
              </w:rPr>
            </w:pPr>
            <w:r w:rsidRPr="00CE150C">
              <w:rPr>
                <w:bCs/>
                <w:iCs/>
                <w:color w:val="000000" w:themeColor="text1"/>
                <w:sz w:val="20"/>
              </w:rPr>
              <w:lastRenderedPageBreak/>
              <w:t>Medium</w:t>
            </w:r>
          </w:p>
        </w:tc>
        <w:tc>
          <w:tcPr>
            <w:tcW w:w="1840" w:type="dxa"/>
            <w:shd w:val="clear" w:color="auto" w:fill="FFFFFF" w:themeFill="background1"/>
          </w:tcPr>
          <w:p w14:paraId="31DB8B1D" w14:textId="5DBA40BE" w:rsidR="00FA3CC0" w:rsidRPr="00CE150C" w:rsidRDefault="001B1DC2" w:rsidP="00C43DA8">
            <w:pPr>
              <w:tabs>
                <w:tab w:val="left" w:pos="90"/>
              </w:tabs>
              <w:jc w:val="both"/>
              <w:rPr>
                <w:bCs/>
                <w:iCs/>
                <w:color w:val="000000" w:themeColor="text1"/>
                <w:sz w:val="20"/>
              </w:rPr>
            </w:pPr>
            <w:r w:rsidRPr="00CE150C">
              <w:rPr>
                <w:bCs/>
                <w:iCs/>
                <w:color w:val="000000" w:themeColor="text1"/>
                <w:sz w:val="20"/>
              </w:rPr>
              <w:t xml:space="preserve">OPDs and persons with disabilities will </w:t>
            </w:r>
            <w:r w:rsidRPr="00CE150C">
              <w:rPr>
                <w:bCs/>
                <w:iCs/>
                <w:color w:val="000000" w:themeColor="text1"/>
                <w:sz w:val="20"/>
              </w:rPr>
              <w:lastRenderedPageBreak/>
              <w:t xml:space="preserve">disengage </w:t>
            </w:r>
            <w:proofErr w:type="gramStart"/>
            <w:r w:rsidRPr="00CE150C">
              <w:rPr>
                <w:bCs/>
                <w:iCs/>
                <w:color w:val="000000" w:themeColor="text1"/>
                <w:sz w:val="20"/>
              </w:rPr>
              <w:t>in the course of</w:t>
            </w:r>
            <w:proofErr w:type="gramEnd"/>
            <w:r w:rsidRPr="00CE150C">
              <w:rPr>
                <w:bCs/>
                <w:iCs/>
                <w:color w:val="000000" w:themeColor="text1"/>
                <w:sz w:val="20"/>
              </w:rPr>
              <w:t xml:space="preserve"> the project</w:t>
            </w:r>
          </w:p>
        </w:tc>
        <w:tc>
          <w:tcPr>
            <w:tcW w:w="2563" w:type="dxa"/>
            <w:shd w:val="clear" w:color="auto" w:fill="FFFFFF" w:themeFill="background1"/>
          </w:tcPr>
          <w:p w14:paraId="4E74AF80" w14:textId="0A2C361B" w:rsidR="00FA3CC0" w:rsidRPr="00CE150C" w:rsidRDefault="001B1DC2" w:rsidP="002D4D8E">
            <w:pPr>
              <w:tabs>
                <w:tab w:val="left" w:pos="90"/>
              </w:tabs>
              <w:jc w:val="both"/>
              <w:rPr>
                <w:bCs/>
                <w:iCs/>
                <w:color w:val="000000" w:themeColor="text1"/>
                <w:sz w:val="20"/>
              </w:rPr>
            </w:pPr>
            <w:r w:rsidRPr="00CE150C">
              <w:rPr>
                <w:bCs/>
                <w:iCs/>
                <w:color w:val="000000" w:themeColor="text1"/>
                <w:sz w:val="20"/>
              </w:rPr>
              <w:lastRenderedPageBreak/>
              <w:t>Clear setting out of objective</w:t>
            </w:r>
            <w:r w:rsidR="008B14A8" w:rsidRPr="00CE150C">
              <w:rPr>
                <w:bCs/>
                <w:iCs/>
                <w:color w:val="000000" w:themeColor="text1"/>
                <w:sz w:val="20"/>
              </w:rPr>
              <w:t>s and</w:t>
            </w:r>
            <w:r w:rsidRPr="00CE150C">
              <w:rPr>
                <w:bCs/>
                <w:iCs/>
                <w:color w:val="000000" w:themeColor="text1"/>
                <w:sz w:val="20"/>
              </w:rPr>
              <w:t xml:space="preserve"> expectations</w:t>
            </w:r>
            <w:r w:rsidR="008B14A8" w:rsidRPr="00CE150C">
              <w:rPr>
                <w:bCs/>
                <w:iCs/>
                <w:color w:val="000000" w:themeColor="text1"/>
                <w:sz w:val="20"/>
              </w:rPr>
              <w:t xml:space="preserve"> from the outset of the project,</w:t>
            </w:r>
            <w:r w:rsidRPr="00CE150C">
              <w:rPr>
                <w:bCs/>
                <w:iCs/>
                <w:color w:val="000000" w:themeColor="text1"/>
                <w:sz w:val="20"/>
              </w:rPr>
              <w:t xml:space="preserve"> </w:t>
            </w:r>
            <w:r w:rsidRPr="00CE150C">
              <w:rPr>
                <w:bCs/>
                <w:iCs/>
                <w:color w:val="000000" w:themeColor="text1"/>
                <w:sz w:val="20"/>
              </w:rPr>
              <w:lastRenderedPageBreak/>
              <w:t xml:space="preserve">and continuous involvement of persons with disabilities in project activities, and </w:t>
            </w:r>
            <w:r w:rsidR="008B14A8" w:rsidRPr="00CE150C">
              <w:rPr>
                <w:bCs/>
                <w:iCs/>
                <w:color w:val="000000" w:themeColor="text1"/>
                <w:sz w:val="20"/>
              </w:rPr>
              <w:t>regular status updates as to project progress and challenges</w:t>
            </w:r>
          </w:p>
        </w:tc>
        <w:tc>
          <w:tcPr>
            <w:tcW w:w="1869" w:type="dxa"/>
            <w:shd w:val="clear" w:color="auto" w:fill="FFFFFF" w:themeFill="background1"/>
          </w:tcPr>
          <w:p w14:paraId="68065385" w14:textId="27758BF1" w:rsidR="00FA3CC0" w:rsidRPr="00CE150C" w:rsidRDefault="008B14A8" w:rsidP="74506818">
            <w:pPr>
              <w:tabs>
                <w:tab w:val="left" w:pos="90"/>
              </w:tabs>
              <w:jc w:val="both"/>
              <w:rPr>
                <w:color w:val="000000" w:themeColor="text1"/>
                <w:sz w:val="20"/>
                <w:szCs w:val="20"/>
              </w:rPr>
            </w:pPr>
            <w:r w:rsidRPr="74506818">
              <w:rPr>
                <w:color w:val="000000" w:themeColor="text1"/>
                <w:sz w:val="20"/>
                <w:szCs w:val="20"/>
              </w:rPr>
              <w:lastRenderedPageBreak/>
              <w:t xml:space="preserve">UN </w:t>
            </w:r>
            <w:r w:rsidR="72B42FF0" w:rsidRPr="74506818">
              <w:rPr>
                <w:color w:val="000000" w:themeColor="text1"/>
                <w:sz w:val="20"/>
                <w:szCs w:val="20"/>
              </w:rPr>
              <w:t>project team</w:t>
            </w:r>
          </w:p>
          <w:p w14:paraId="6D7DA4C7" w14:textId="09078FC1" w:rsidR="00FA3CC0" w:rsidRPr="00CE150C" w:rsidRDefault="00FA3CC0" w:rsidP="002D4D8E">
            <w:pPr>
              <w:tabs>
                <w:tab w:val="left" w:pos="90"/>
              </w:tabs>
              <w:jc w:val="both"/>
              <w:rPr>
                <w:color w:val="000000" w:themeColor="text1"/>
              </w:rPr>
            </w:pPr>
          </w:p>
        </w:tc>
      </w:tr>
    </w:tbl>
    <w:p w14:paraId="52D04B5C" w14:textId="77777777" w:rsidR="00EB6084" w:rsidRPr="00CE150C" w:rsidRDefault="00EB6084" w:rsidP="002D4D8E">
      <w:pPr>
        <w:tabs>
          <w:tab w:val="left" w:pos="90"/>
        </w:tabs>
        <w:jc w:val="both"/>
        <w:rPr>
          <w:sz w:val="16"/>
        </w:rPr>
      </w:pPr>
    </w:p>
    <w:p w14:paraId="1BE7E70F" w14:textId="77777777" w:rsidR="00EB6084" w:rsidRPr="00CE150C" w:rsidRDefault="00EB6084" w:rsidP="002D4D8E">
      <w:pPr>
        <w:tabs>
          <w:tab w:val="left" w:pos="90"/>
        </w:tabs>
        <w:jc w:val="both"/>
        <w:rPr>
          <w:sz w:val="16"/>
        </w:rPr>
      </w:pPr>
      <w:r w:rsidRPr="00CE150C">
        <w:rPr>
          <w:sz w:val="16"/>
        </w:rPr>
        <w:t>* Please specify here the type of risk and refer to the following definitions:</w:t>
      </w:r>
    </w:p>
    <w:p w14:paraId="2A97EDBD" w14:textId="77777777" w:rsidR="00EB6084" w:rsidRPr="00CE150C" w:rsidRDefault="00EB6084" w:rsidP="002D4D8E">
      <w:pPr>
        <w:tabs>
          <w:tab w:val="left" w:pos="90"/>
        </w:tabs>
        <w:jc w:val="both"/>
        <w:rPr>
          <w:sz w:val="16"/>
        </w:rPr>
      </w:pPr>
      <w:r w:rsidRPr="00CE150C">
        <w:rPr>
          <w:sz w:val="16"/>
        </w:rPr>
        <w:t>Contextual: risk of state failure, return to conflict, development failure, humanitarian crisis; factors over which external actors have limited control.</w:t>
      </w:r>
    </w:p>
    <w:p w14:paraId="2188237C" w14:textId="77777777" w:rsidR="00EB6084" w:rsidRPr="00CE150C" w:rsidRDefault="00EB6084" w:rsidP="002D4D8E">
      <w:pPr>
        <w:tabs>
          <w:tab w:val="left" w:pos="90"/>
        </w:tabs>
        <w:jc w:val="both"/>
        <w:rPr>
          <w:sz w:val="16"/>
        </w:rPr>
      </w:pPr>
      <w:r w:rsidRPr="00CE150C">
        <w:rPr>
          <w:sz w:val="16"/>
        </w:rPr>
        <w:t>Programmatic: risk of failure to achieve the aims and objectives; risk of causing harm through engagements.</w:t>
      </w:r>
    </w:p>
    <w:p w14:paraId="7EC60BE2" w14:textId="77777777" w:rsidR="00EB6084" w:rsidRPr="00CE150C" w:rsidRDefault="00EB6084" w:rsidP="002D4D8E">
      <w:pPr>
        <w:tabs>
          <w:tab w:val="left" w:pos="90"/>
        </w:tabs>
        <w:jc w:val="both"/>
        <w:rPr>
          <w:sz w:val="16"/>
        </w:rPr>
      </w:pPr>
      <w:r w:rsidRPr="00CE150C">
        <w:rPr>
          <w:sz w:val="16"/>
        </w:rPr>
        <w:t>Institutional: risk to the donor agency, security, fiduciary failure, reputational loss, domestic political damage etc.</w:t>
      </w:r>
    </w:p>
    <w:p w14:paraId="5D9F670B" w14:textId="77777777" w:rsidR="003B626F" w:rsidRPr="00CE150C" w:rsidRDefault="003B626F" w:rsidP="002D4D8E">
      <w:pPr>
        <w:tabs>
          <w:tab w:val="left" w:pos="90"/>
        </w:tabs>
        <w:jc w:val="both"/>
        <w:rPr>
          <w:i/>
          <w:sz w:val="20"/>
        </w:rPr>
      </w:pPr>
    </w:p>
    <w:p w14:paraId="56400194" w14:textId="1A1FB3EA" w:rsidR="00464E2C" w:rsidRPr="00CE150C" w:rsidRDefault="00464E2C" w:rsidP="002D4D8E">
      <w:pPr>
        <w:pStyle w:val="ListParagraph"/>
        <w:tabs>
          <w:tab w:val="left" w:pos="90"/>
        </w:tabs>
        <w:ind w:left="360"/>
        <w:contextualSpacing w:val="0"/>
        <w:jc w:val="both"/>
        <w:rPr>
          <w:b/>
        </w:rPr>
      </w:pPr>
    </w:p>
    <w:p w14:paraId="199A922E" w14:textId="6485CD59" w:rsidR="005B1EB7" w:rsidRPr="00CE150C" w:rsidRDefault="7DC80E07" w:rsidP="00985041">
      <w:pPr>
        <w:pStyle w:val="Heading1"/>
        <w:numPr>
          <w:ilvl w:val="0"/>
          <w:numId w:val="7"/>
        </w:numPr>
        <w:tabs>
          <w:tab w:val="left" w:pos="90"/>
        </w:tabs>
        <w:ind w:firstLine="0"/>
        <w:rPr>
          <w:rFonts w:ascii="Times New Roman" w:hAnsi="Times New Roman" w:cs="Times New Roman"/>
        </w:rPr>
      </w:pPr>
      <w:r w:rsidRPr="00CE150C">
        <w:rPr>
          <w:rFonts w:ascii="Times New Roman" w:hAnsi="Times New Roman" w:cs="Times New Roman"/>
        </w:rPr>
        <w:t>Budget</w:t>
      </w:r>
    </w:p>
    <w:p w14:paraId="2665CBB2" w14:textId="190BDB13" w:rsidR="00577644" w:rsidRPr="00CE150C" w:rsidRDefault="00A3140F" w:rsidP="00442CEE">
      <w:pPr>
        <w:tabs>
          <w:tab w:val="left" w:pos="90"/>
        </w:tabs>
        <w:ind w:left="90"/>
        <w:jc w:val="both"/>
        <w:rPr>
          <w:i/>
          <w:sz w:val="20"/>
        </w:rPr>
      </w:pPr>
      <w:r w:rsidRPr="00CE150C">
        <w:rPr>
          <w:i/>
          <w:sz w:val="20"/>
        </w:rPr>
        <w:t xml:space="preserve">Please use the template </w:t>
      </w:r>
      <w:r w:rsidR="00BE5502" w:rsidRPr="00CE150C">
        <w:rPr>
          <w:i/>
          <w:sz w:val="20"/>
        </w:rPr>
        <w:t xml:space="preserve">attached </w:t>
      </w:r>
      <w:r w:rsidR="00FC5776" w:rsidRPr="00CE150C">
        <w:rPr>
          <w:i/>
          <w:sz w:val="20"/>
        </w:rPr>
        <w:t xml:space="preserve">(annex 2) </w:t>
      </w:r>
      <w:r w:rsidR="00BE5502" w:rsidRPr="00CE150C">
        <w:rPr>
          <w:i/>
          <w:sz w:val="20"/>
        </w:rPr>
        <w:t>to fill in the budget</w:t>
      </w:r>
      <w:r w:rsidRPr="00CE150C">
        <w:rPr>
          <w:i/>
          <w:sz w:val="20"/>
        </w:rPr>
        <w:t xml:space="preserve"> based on the format approved by the UNDG Financial Policy Working Group. </w:t>
      </w:r>
      <w:r w:rsidR="00577644" w:rsidRPr="00CE150C">
        <w:rPr>
          <w:i/>
          <w:sz w:val="20"/>
        </w:rPr>
        <w:t xml:space="preserve">(please refer to the </w:t>
      </w:r>
      <w:hyperlink r:id="rId23" w:history="1">
        <w:r w:rsidR="00577644" w:rsidRPr="00CE150C">
          <w:rPr>
            <w:rStyle w:val="Hyperlink"/>
            <w:i/>
            <w:sz w:val="20"/>
          </w:rPr>
          <w:t>2015 ANNUAL FINANCIAL REPORTING AND THE UNDG REPORTING CATEGORIES</w:t>
        </w:r>
      </w:hyperlink>
      <w:r w:rsidR="00577644" w:rsidRPr="00CE150C">
        <w:rPr>
          <w:i/>
          <w:sz w:val="20"/>
        </w:rPr>
        <w:t xml:space="preserve"> </w:t>
      </w:r>
      <w:r w:rsidR="00EF6C76" w:rsidRPr="00CE150C">
        <w:rPr>
          <w:i/>
          <w:sz w:val="20"/>
        </w:rPr>
        <w:t xml:space="preserve"> </w:t>
      </w:r>
    </w:p>
    <w:p w14:paraId="3A6648AF" w14:textId="77777777" w:rsidR="0028762E" w:rsidRPr="00CE150C" w:rsidRDefault="0028762E" w:rsidP="002D4D8E">
      <w:pPr>
        <w:tabs>
          <w:tab w:val="left" w:pos="90"/>
        </w:tabs>
        <w:jc w:val="both"/>
        <w:rPr>
          <w:i/>
          <w:sz w:val="20"/>
        </w:rPr>
      </w:pPr>
    </w:p>
    <w:p w14:paraId="384D6780" w14:textId="77777777" w:rsidR="00802583" w:rsidRPr="00CE150C" w:rsidRDefault="00B861D5" w:rsidP="003F46F7">
      <w:pPr>
        <w:tabs>
          <w:tab w:val="left" w:pos="90"/>
        </w:tabs>
        <w:jc w:val="both"/>
        <w:rPr>
          <w:i/>
          <w:sz w:val="20"/>
        </w:rPr>
      </w:pPr>
      <w:r w:rsidRPr="00CE150C">
        <w:rPr>
          <w:i/>
          <w:sz w:val="20"/>
        </w:rPr>
        <w:t xml:space="preserve">While developing the budget </w:t>
      </w:r>
      <w:r w:rsidR="00B15A60" w:rsidRPr="00CE150C">
        <w:rPr>
          <w:i/>
          <w:sz w:val="20"/>
        </w:rPr>
        <w:t>please</w:t>
      </w:r>
      <w:r w:rsidR="003D643B" w:rsidRPr="00CE150C">
        <w:rPr>
          <w:i/>
          <w:sz w:val="20"/>
        </w:rPr>
        <w:t xml:space="preserve"> ensure that appropriate allocations are made for</w:t>
      </w:r>
      <w:r w:rsidR="007712B3" w:rsidRPr="00CE150C">
        <w:rPr>
          <w:i/>
          <w:sz w:val="20"/>
        </w:rPr>
        <w:t xml:space="preserve"> </w:t>
      </w:r>
      <w:r w:rsidR="0028762E" w:rsidRPr="00CE150C">
        <w:rPr>
          <w:i/>
          <w:sz w:val="20"/>
        </w:rPr>
        <w:t xml:space="preserve">project </w:t>
      </w:r>
      <w:r w:rsidR="00802583" w:rsidRPr="00CE150C">
        <w:rPr>
          <w:i/>
          <w:sz w:val="20"/>
        </w:rPr>
        <w:t>including the following:</w:t>
      </w:r>
    </w:p>
    <w:p w14:paraId="6AEB74B2" w14:textId="77777777" w:rsidR="00802583" w:rsidRPr="00CE150C" w:rsidRDefault="00802583" w:rsidP="002D4D8E">
      <w:pPr>
        <w:tabs>
          <w:tab w:val="left" w:pos="90"/>
        </w:tabs>
        <w:ind w:left="360"/>
        <w:jc w:val="both"/>
        <w:rPr>
          <w:i/>
          <w:sz w:val="20"/>
        </w:rPr>
      </w:pPr>
    </w:p>
    <w:p w14:paraId="1C82E74F" w14:textId="784285F7" w:rsidR="00802583" w:rsidRPr="00CE150C" w:rsidRDefault="00802583" w:rsidP="009D2961">
      <w:pPr>
        <w:numPr>
          <w:ilvl w:val="0"/>
          <w:numId w:val="4"/>
        </w:numPr>
        <w:tabs>
          <w:tab w:val="left" w:pos="90"/>
          <w:tab w:val="left" w:pos="1350"/>
        </w:tabs>
        <w:ind w:left="1350"/>
        <w:contextualSpacing/>
        <w:jc w:val="both"/>
        <w:rPr>
          <w:i/>
          <w:sz w:val="20"/>
        </w:rPr>
      </w:pPr>
      <w:r w:rsidRPr="00CE150C">
        <w:rPr>
          <w:i/>
          <w:sz w:val="20"/>
        </w:rPr>
        <w:t>Full time coordination costs</w:t>
      </w:r>
    </w:p>
    <w:p w14:paraId="31BE9835" w14:textId="5A5F7E73" w:rsidR="00802583" w:rsidRPr="00CE150C" w:rsidRDefault="00802583" w:rsidP="009D2961">
      <w:pPr>
        <w:numPr>
          <w:ilvl w:val="0"/>
          <w:numId w:val="4"/>
        </w:numPr>
        <w:tabs>
          <w:tab w:val="left" w:pos="90"/>
          <w:tab w:val="left" w:pos="1350"/>
        </w:tabs>
        <w:ind w:left="1350"/>
        <w:contextualSpacing/>
        <w:jc w:val="both"/>
        <w:rPr>
          <w:i/>
          <w:sz w:val="20"/>
        </w:rPr>
      </w:pPr>
      <w:r w:rsidRPr="00CE150C">
        <w:rPr>
          <w:i/>
          <w:sz w:val="20"/>
        </w:rPr>
        <w:t>Monitoring and Evaluation activities</w:t>
      </w:r>
    </w:p>
    <w:p w14:paraId="369E2427" w14:textId="77777777" w:rsidR="00802583" w:rsidRPr="00CE150C" w:rsidRDefault="00802583" w:rsidP="009D2961">
      <w:pPr>
        <w:numPr>
          <w:ilvl w:val="0"/>
          <w:numId w:val="4"/>
        </w:numPr>
        <w:tabs>
          <w:tab w:val="left" w:pos="90"/>
          <w:tab w:val="left" w:pos="1350"/>
        </w:tabs>
        <w:ind w:left="1350"/>
        <w:contextualSpacing/>
        <w:jc w:val="both"/>
        <w:rPr>
          <w:i/>
          <w:sz w:val="20"/>
        </w:rPr>
      </w:pPr>
      <w:r w:rsidRPr="00CE150C">
        <w:rPr>
          <w:i/>
          <w:sz w:val="20"/>
        </w:rPr>
        <w:t>Accessibility and reasonable accommodation costs</w:t>
      </w:r>
    </w:p>
    <w:p w14:paraId="768EABBE" w14:textId="6C154FC2" w:rsidR="00802583" w:rsidRPr="00CE150C" w:rsidRDefault="00802583" w:rsidP="009D2961">
      <w:pPr>
        <w:numPr>
          <w:ilvl w:val="0"/>
          <w:numId w:val="4"/>
        </w:numPr>
        <w:tabs>
          <w:tab w:val="left" w:pos="90"/>
          <w:tab w:val="left" w:pos="1350"/>
        </w:tabs>
        <w:ind w:left="1350"/>
        <w:contextualSpacing/>
        <w:jc w:val="both"/>
        <w:rPr>
          <w:i/>
          <w:sz w:val="20"/>
        </w:rPr>
      </w:pPr>
      <w:r w:rsidRPr="00CE150C">
        <w:rPr>
          <w:i/>
          <w:sz w:val="20"/>
        </w:rPr>
        <w:t xml:space="preserve">Communication and visibility costs </w:t>
      </w:r>
    </w:p>
    <w:p w14:paraId="08A1C010" w14:textId="77777777" w:rsidR="00006719" w:rsidRPr="00CE150C" w:rsidRDefault="00006719" w:rsidP="002D4D8E">
      <w:pPr>
        <w:tabs>
          <w:tab w:val="left" w:pos="90"/>
        </w:tabs>
        <w:ind w:left="360"/>
        <w:jc w:val="both"/>
        <w:rPr>
          <w:i/>
          <w:sz w:val="20"/>
        </w:rPr>
      </w:pPr>
    </w:p>
    <w:p w14:paraId="1FFB32B2" w14:textId="38DFEDD6" w:rsidR="00006719" w:rsidRPr="00CE150C" w:rsidRDefault="00006719" w:rsidP="002D4D8E">
      <w:pPr>
        <w:tabs>
          <w:tab w:val="left" w:pos="90"/>
        </w:tabs>
        <w:jc w:val="both"/>
        <w:rPr>
          <w:i/>
          <w:sz w:val="20"/>
        </w:rPr>
      </w:pPr>
    </w:p>
    <w:p w14:paraId="282BBF9F" w14:textId="7A3491C5" w:rsidR="001A0598" w:rsidRPr="00CE150C" w:rsidRDefault="001A0598" w:rsidP="002D4D8E">
      <w:pPr>
        <w:tabs>
          <w:tab w:val="left" w:pos="90"/>
        </w:tabs>
        <w:ind w:left="360"/>
        <w:jc w:val="both"/>
        <w:rPr>
          <w:i/>
          <w:sz w:val="20"/>
        </w:rPr>
      </w:pPr>
      <w:r w:rsidRPr="00CE150C">
        <w:rPr>
          <w:i/>
          <w:sz w:val="20"/>
        </w:rPr>
        <w:t xml:space="preserve">Please </w:t>
      </w:r>
      <w:r w:rsidR="00802583" w:rsidRPr="00CE150C">
        <w:rPr>
          <w:i/>
          <w:sz w:val="20"/>
        </w:rPr>
        <w:t>note the</w:t>
      </w:r>
      <w:r w:rsidRPr="00CE150C">
        <w:rPr>
          <w:i/>
          <w:sz w:val="20"/>
        </w:rPr>
        <w:t xml:space="preserve"> UNPRPD </w:t>
      </w:r>
      <w:r w:rsidR="00802583" w:rsidRPr="00CE150C">
        <w:rPr>
          <w:i/>
          <w:sz w:val="20"/>
        </w:rPr>
        <w:t xml:space="preserve">will </w:t>
      </w:r>
      <w:r w:rsidR="00802583" w:rsidRPr="00CE150C">
        <w:rPr>
          <w:i/>
          <w:sz w:val="20"/>
          <w:u w:val="single"/>
        </w:rPr>
        <w:t>not</w:t>
      </w:r>
      <w:r w:rsidRPr="00CE150C">
        <w:rPr>
          <w:i/>
          <w:sz w:val="20"/>
        </w:rPr>
        <w:t xml:space="preserve"> cover the following costs:</w:t>
      </w:r>
    </w:p>
    <w:p w14:paraId="07721857" w14:textId="77777777" w:rsidR="001A0598" w:rsidRPr="00CE150C" w:rsidRDefault="001A0598" w:rsidP="009D2961">
      <w:pPr>
        <w:tabs>
          <w:tab w:val="left" w:pos="90"/>
          <w:tab w:val="left" w:pos="1350"/>
        </w:tabs>
        <w:ind w:left="1350"/>
        <w:contextualSpacing/>
        <w:jc w:val="both"/>
        <w:rPr>
          <w:i/>
          <w:sz w:val="20"/>
        </w:rPr>
      </w:pPr>
    </w:p>
    <w:p w14:paraId="0E6D4E55" w14:textId="77777777" w:rsidR="001A0598" w:rsidRPr="00CE150C" w:rsidRDefault="001A0598" w:rsidP="009D2961">
      <w:pPr>
        <w:numPr>
          <w:ilvl w:val="0"/>
          <w:numId w:val="4"/>
        </w:numPr>
        <w:tabs>
          <w:tab w:val="left" w:pos="90"/>
          <w:tab w:val="left" w:pos="1350"/>
        </w:tabs>
        <w:ind w:left="1350"/>
        <w:contextualSpacing/>
        <w:jc w:val="both"/>
        <w:rPr>
          <w:i/>
          <w:sz w:val="20"/>
        </w:rPr>
      </w:pPr>
      <w:r w:rsidRPr="00CE150C">
        <w:rPr>
          <w:i/>
          <w:sz w:val="20"/>
        </w:rPr>
        <w:t>The direct provision of services, e.g., assistive devices, educational services, or rehabilitation services</w:t>
      </w:r>
    </w:p>
    <w:p w14:paraId="1262CEF9" w14:textId="77777777" w:rsidR="001A0598" w:rsidRPr="00CE150C" w:rsidRDefault="001A0598" w:rsidP="009D2961">
      <w:pPr>
        <w:numPr>
          <w:ilvl w:val="0"/>
          <w:numId w:val="4"/>
        </w:numPr>
        <w:tabs>
          <w:tab w:val="left" w:pos="90"/>
          <w:tab w:val="left" w:pos="1350"/>
        </w:tabs>
        <w:ind w:left="1350"/>
        <w:contextualSpacing/>
        <w:jc w:val="both"/>
        <w:rPr>
          <w:i/>
          <w:sz w:val="20"/>
        </w:rPr>
      </w:pPr>
      <w:r w:rsidRPr="00CE150C">
        <w:rPr>
          <w:i/>
          <w:sz w:val="20"/>
        </w:rPr>
        <w:t>Acquisition of land or buildings or reconstruction or renovation of physical spaces</w:t>
      </w:r>
    </w:p>
    <w:p w14:paraId="73AAF3DB" w14:textId="7BFDCB40" w:rsidR="001A0598" w:rsidRPr="00CE150C" w:rsidRDefault="001A0598" w:rsidP="009D2961">
      <w:pPr>
        <w:numPr>
          <w:ilvl w:val="0"/>
          <w:numId w:val="4"/>
        </w:numPr>
        <w:tabs>
          <w:tab w:val="left" w:pos="90"/>
          <w:tab w:val="left" w:pos="1350"/>
        </w:tabs>
        <w:ind w:left="1350"/>
        <w:contextualSpacing/>
        <w:jc w:val="both"/>
        <w:rPr>
          <w:i/>
          <w:sz w:val="20"/>
        </w:rPr>
      </w:pPr>
      <w:r w:rsidRPr="00CE150C">
        <w:rPr>
          <w:i/>
          <w:sz w:val="20"/>
        </w:rPr>
        <w:t>Equipment costs, such as computers, vehicles,</w:t>
      </w:r>
      <w:r w:rsidR="004A024B" w:rsidRPr="00CE150C">
        <w:rPr>
          <w:i/>
          <w:sz w:val="20"/>
        </w:rPr>
        <w:t xml:space="preserve"> furniture</w:t>
      </w:r>
      <w:r w:rsidRPr="00CE150C">
        <w:rPr>
          <w:i/>
          <w:sz w:val="20"/>
        </w:rPr>
        <w:t xml:space="preserve"> etc.</w:t>
      </w:r>
    </w:p>
    <w:p w14:paraId="56F44CE9" w14:textId="776660E6" w:rsidR="0067162A" w:rsidRPr="00CE150C" w:rsidRDefault="0067162A" w:rsidP="009D2961">
      <w:pPr>
        <w:numPr>
          <w:ilvl w:val="0"/>
          <w:numId w:val="4"/>
        </w:numPr>
        <w:tabs>
          <w:tab w:val="left" w:pos="90"/>
          <w:tab w:val="left" w:pos="1350"/>
        </w:tabs>
        <w:ind w:left="1350"/>
        <w:contextualSpacing/>
        <w:jc w:val="both"/>
        <w:rPr>
          <w:i/>
          <w:sz w:val="20"/>
        </w:rPr>
      </w:pPr>
      <w:r w:rsidRPr="00CE150C">
        <w:rPr>
          <w:i/>
          <w:sz w:val="20"/>
        </w:rPr>
        <w:t>Operating costs for running an office</w:t>
      </w:r>
      <w:r w:rsidR="004A024B" w:rsidRPr="00CE150C">
        <w:rPr>
          <w:i/>
          <w:sz w:val="20"/>
        </w:rPr>
        <w:t xml:space="preserve"> </w:t>
      </w:r>
      <w:proofErr w:type="gramStart"/>
      <w:r w:rsidR="00C91C94" w:rsidRPr="00CE150C">
        <w:rPr>
          <w:i/>
          <w:sz w:val="20"/>
        </w:rPr>
        <w:t>e.g.</w:t>
      </w:r>
      <w:proofErr w:type="gramEnd"/>
      <w:r w:rsidR="00C91C94" w:rsidRPr="00CE150C">
        <w:rPr>
          <w:i/>
          <w:sz w:val="20"/>
        </w:rPr>
        <w:t xml:space="preserve"> </w:t>
      </w:r>
      <w:r w:rsidR="004A024B" w:rsidRPr="00CE150C">
        <w:rPr>
          <w:i/>
          <w:sz w:val="20"/>
        </w:rPr>
        <w:t>rent</w:t>
      </w:r>
      <w:r w:rsidR="00C91C94" w:rsidRPr="00CE150C">
        <w:rPr>
          <w:i/>
          <w:sz w:val="20"/>
        </w:rPr>
        <w:t>.</w:t>
      </w:r>
    </w:p>
    <w:p w14:paraId="005A0AC1" w14:textId="77777777" w:rsidR="001A0598" w:rsidRPr="00CE150C" w:rsidRDefault="001A0598" w:rsidP="009D2961">
      <w:pPr>
        <w:numPr>
          <w:ilvl w:val="0"/>
          <w:numId w:val="4"/>
        </w:numPr>
        <w:tabs>
          <w:tab w:val="left" w:pos="90"/>
          <w:tab w:val="left" w:pos="1350"/>
        </w:tabs>
        <w:ind w:left="1350"/>
        <w:contextualSpacing/>
        <w:jc w:val="both"/>
        <w:rPr>
          <w:i/>
          <w:sz w:val="20"/>
        </w:rPr>
      </w:pPr>
      <w:r w:rsidRPr="00CE150C">
        <w:rPr>
          <w:i/>
          <w:sz w:val="20"/>
        </w:rPr>
        <w:t>Grants for filling a ‘funding gap’ for fulfilling the mandates of UN entities</w:t>
      </w:r>
    </w:p>
    <w:p w14:paraId="195B3AB3" w14:textId="77777777" w:rsidR="001A0598" w:rsidRPr="00CE150C" w:rsidRDefault="001A0598" w:rsidP="009D2961">
      <w:pPr>
        <w:numPr>
          <w:ilvl w:val="0"/>
          <w:numId w:val="4"/>
        </w:numPr>
        <w:tabs>
          <w:tab w:val="left" w:pos="90"/>
          <w:tab w:val="left" w:pos="1350"/>
        </w:tabs>
        <w:ind w:left="1350"/>
        <w:contextualSpacing/>
        <w:jc w:val="both"/>
        <w:rPr>
          <w:i/>
          <w:sz w:val="20"/>
        </w:rPr>
      </w:pPr>
      <w:r w:rsidRPr="00CE150C">
        <w:rPr>
          <w:i/>
          <w:sz w:val="20"/>
        </w:rPr>
        <w:t>Re-granting activities</w:t>
      </w:r>
    </w:p>
    <w:p w14:paraId="5BE79B6D" w14:textId="77777777" w:rsidR="001A0598" w:rsidRPr="00CE150C" w:rsidRDefault="001A0598" w:rsidP="009D2961">
      <w:pPr>
        <w:numPr>
          <w:ilvl w:val="0"/>
          <w:numId w:val="4"/>
        </w:numPr>
        <w:tabs>
          <w:tab w:val="left" w:pos="90"/>
          <w:tab w:val="left" w:pos="1350"/>
        </w:tabs>
        <w:ind w:left="1350"/>
        <w:contextualSpacing/>
        <w:jc w:val="both"/>
        <w:rPr>
          <w:i/>
          <w:sz w:val="20"/>
        </w:rPr>
      </w:pPr>
      <w:r w:rsidRPr="00CE150C">
        <w:rPr>
          <w:i/>
          <w:sz w:val="20"/>
        </w:rPr>
        <w:t>Scholarships</w:t>
      </w:r>
    </w:p>
    <w:p w14:paraId="5F4287DB" w14:textId="77777777" w:rsidR="001A0598" w:rsidRPr="00CE150C" w:rsidRDefault="001A0598" w:rsidP="009D2961">
      <w:pPr>
        <w:numPr>
          <w:ilvl w:val="0"/>
          <w:numId w:val="4"/>
        </w:numPr>
        <w:tabs>
          <w:tab w:val="left" w:pos="90"/>
          <w:tab w:val="left" w:pos="1350"/>
        </w:tabs>
        <w:ind w:left="1350"/>
        <w:contextualSpacing/>
        <w:jc w:val="both"/>
        <w:rPr>
          <w:i/>
          <w:sz w:val="20"/>
        </w:rPr>
      </w:pPr>
      <w:r w:rsidRPr="00CE150C">
        <w:rPr>
          <w:i/>
          <w:sz w:val="20"/>
        </w:rPr>
        <w:t xml:space="preserve">Infrastructure work </w:t>
      </w:r>
    </w:p>
    <w:p w14:paraId="1662D81E" w14:textId="77777777" w:rsidR="001A0598" w:rsidRPr="00CE150C" w:rsidRDefault="001A0598" w:rsidP="009D2961">
      <w:pPr>
        <w:numPr>
          <w:ilvl w:val="0"/>
          <w:numId w:val="4"/>
        </w:numPr>
        <w:tabs>
          <w:tab w:val="left" w:pos="90"/>
          <w:tab w:val="left" w:pos="1350"/>
        </w:tabs>
        <w:ind w:left="1350"/>
        <w:contextualSpacing/>
        <w:jc w:val="both"/>
        <w:rPr>
          <w:i/>
          <w:sz w:val="20"/>
        </w:rPr>
      </w:pPr>
      <w:r w:rsidRPr="00CE150C">
        <w:rPr>
          <w:i/>
          <w:sz w:val="20"/>
        </w:rPr>
        <w:t xml:space="preserve">Travel to countries outside of the target country unless it is part of capacity building </w:t>
      </w:r>
    </w:p>
    <w:p w14:paraId="6909BE87" w14:textId="6AC43DD6" w:rsidR="001A0598" w:rsidRPr="00CE150C" w:rsidRDefault="001A0598" w:rsidP="009D2961">
      <w:pPr>
        <w:numPr>
          <w:ilvl w:val="0"/>
          <w:numId w:val="4"/>
        </w:numPr>
        <w:tabs>
          <w:tab w:val="left" w:pos="90"/>
          <w:tab w:val="left" w:pos="1350"/>
        </w:tabs>
        <w:ind w:left="1350"/>
        <w:contextualSpacing/>
        <w:jc w:val="both"/>
        <w:rPr>
          <w:i/>
          <w:sz w:val="20"/>
        </w:rPr>
      </w:pPr>
      <w:r w:rsidRPr="00CE150C">
        <w:rPr>
          <w:i/>
          <w:sz w:val="20"/>
        </w:rPr>
        <w:t>Regional activities, unless it is part of UNPRPD MPTF knowledge management programs</w:t>
      </w:r>
    </w:p>
    <w:p w14:paraId="05851D6D" w14:textId="1C8A9A7D" w:rsidR="001A0598" w:rsidRPr="00CE150C" w:rsidRDefault="001A0598" w:rsidP="00D635E0">
      <w:pPr>
        <w:tabs>
          <w:tab w:val="left" w:pos="90"/>
        </w:tabs>
        <w:ind w:left="360"/>
        <w:jc w:val="both"/>
        <w:rPr>
          <w:i/>
          <w:sz w:val="20"/>
        </w:rPr>
      </w:pPr>
    </w:p>
    <w:p w14:paraId="3F02A011" w14:textId="6D869A62" w:rsidR="00BE5502" w:rsidRPr="00CE150C" w:rsidRDefault="00C15D42" w:rsidP="00D635E0">
      <w:pPr>
        <w:tabs>
          <w:tab w:val="left" w:pos="90"/>
        </w:tabs>
        <w:ind w:left="360"/>
        <w:jc w:val="both"/>
        <w:rPr>
          <w:i/>
          <w:sz w:val="20"/>
        </w:rPr>
      </w:pPr>
      <w:r w:rsidRPr="00CE150C">
        <w:rPr>
          <w:i/>
          <w:sz w:val="20"/>
        </w:rPr>
        <w:t>Please also note that:</w:t>
      </w:r>
    </w:p>
    <w:p w14:paraId="5FDD8421" w14:textId="7989760F" w:rsidR="00C15D42" w:rsidRPr="00CE150C" w:rsidRDefault="00C15D42" w:rsidP="00F84152">
      <w:pPr>
        <w:pStyle w:val="ListParagraph"/>
        <w:numPr>
          <w:ilvl w:val="0"/>
          <w:numId w:val="20"/>
        </w:numPr>
        <w:tabs>
          <w:tab w:val="left" w:pos="90"/>
        </w:tabs>
        <w:ind w:left="1350"/>
        <w:rPr>
          <w:bCs/>
          <w:i/>
          <w:iCs/>
          <w:sz w:val="20"/>
          <w:lang w:val="en-GB"/>
        </w:rPr>
      </w:pPr>
      <w:r w:rsidRPr="00CE150C">
        <w:rPr>
          <w:bCs/>
          <w:i/>
          <w:iCs/>
          <w:sz w:val="20"/>
          <w:lang w:val="en-GB"/>
        </w:rPr>
        <w:t xml:space="preserve">Minimum amount received by each PUNO </w:t>
      </w:r>
      <w:r w:rsidR="00246503" w:rsidRPr="00CE150C">
        <w:rPr>
          <w:bCs/>
          <w:i/>
          <w:iCs/>
          <w:sz w:val="20"/>
          <w:lang w:val="en-GB"/>
        </w:rPr>
        <w:t>should be of</w:t>
      </w:r>
      <w:r w:rsidRPr="00CE150C">
        <w:rPr>
          <w:bCs/>
          <w:i/>
          <w:iCs/>
          <w:sz w:val="20"/>
          <w:lang w:val="en-GB"/>
        </w:rPr>
        <w:t xml:space="preserve"> 100.000USD</w:t>
      </w:r>
    </w:p>
    <w:p w14:paraId="4632E894" w14:textId="792264E2" w:rsidR="009D2961" w:rsidRPr="00CE150C" w:rsidRDefault="4898C48E" w:rsidP="5EE9291E">
      <w:pPr>
        <w:pStyle w:val="ListParagraph"/>
        <w:numPr>
          <w:ilvl w:val="0"/>
          <w:numId w:val="20"/>
        </w:numPr>
        <w:tabs>
          <w:tab w:val="left" w:pos="90"/>
        </w:tabs>
        <w:ind w:left="1350"/>
        <w:rPr>
          <w:i/>
          <w:iCs/>
          <w:sz w:val="20"/>
          <w:szCs w:val="20"/>
          <w:u w:val="single"/>
          <w:lang w:val="en-GB"/>
        </w:rPr>
      </w:pPr>
      <w:r w:rsidRPr="00CE150C">
        <w:rPr>
          <w:i/>
          <w:iCs/>
          <w:sz w:val="20"/>
          <w:szCs w:val="20"/>
          <w:u w:val="single"/>
          <w:lang w:val="en-GB"/>
        </w:rPr>
        <w:t>No</w:t>
      </w:r>
      <w:r w:rsidR="226AA24D" w:rsidRPr="00CE150C">
        <w:rPr>
          <w:i/>
          <w:iCs/>
          <w:sz w:val="20"/>
          <w:szCs w:val="20"/>
          <w:u w:val="single"/>
          <w:lang w:val="en-GB"/>
        </w:rPr>
        <w:t xml:space="preserve"> funds</w:t>
      </w:r>
      <w:r w:rsidRPr="00CE150C">
        <w:rPr>
          <w:i/>
          <w:iCs/>
          <w:sz w:val="20"/>
          <w:szCs w:val="20"/>
          <w:u w:val="single"/>
          <w:lang w:val="en-GB"/>
        </w:rPr>
        <w:t xml:space="preserve"> transfer between PUNOs is allowed</w:t>
      </w:r>
    </w:p>
    <w:p w14:paraId="4D7A0D78" w14:textId="24478BAB" w:rsidR="5EE9291E" w:rsidRPr="00CE150C" w:rsidRDefault="5EE9291E" w:rsidP="5EE9291E">
      <w:pPr>
        <w:tabs>
          <w:tab w:val="left" w:pos="90"/>
        </w:tabs>
        <w:ind w:left="630"/>
        <w:rPr>
          <w:i/>
          <w:iCs/>
          <w:sz w:val="20"/>
          <w:szCs w:val="20"/>
          <w:u w:val="single"/>
          <w:lang w:val="en-GB"/>
        </w:rPr>
      </w:pPr>
    </w:p>
    <w:p w14:paraId="65F708A0" w14:textId="4F6ED573" w:rsidR="5EE9291E" w:rsidRPr="00CE150C" w:rsidRDefault="5EE9291E" w:rsidP="5EE9291E">
      <w:pPr>
        <w:tabs>
          <w:tab w:val="left" w:pos="90"/>
        </w:tabs>
        <w:rPr>
          <w:b/>
          <w:bCs/>
          <w:sz w:val="20"/>
          <w:szCs w:val="20"/>
        </w:rPr>
      </w:pPr>
    </w:p>
    <w:p w14:paraId="705C906A" w14:textId="29346FDE" w:rsidR="00EB6084" w:rsidRPr="00CE150C" w:rsidRDefault="79BB4DA7" w:rsidP="0CE4616B">
      <w:pPr>
        <w:tabs>
          <w:tab w:val="left" w:pos="90"/>
        </w:tabs>
        <w:rPr>
          <w:b/>
          <w:bCs/>
          <w:sz w:val="20"/>
          <w:szCs w:val="20"/>
        </w:rPr>
      </w:pPr>
      <w:r w:rsidRPr="00CE150C">
        <w:rPr>
          <w:b/>
          <w:bCs/>
          <w:sz w:val="20"/>
          <w:szCs w:val="20"/>
        </w:rPr>
        <w:t>1</w:t>
      </w:r>
      <w:r w:rsidR="001C2EC2" w:rsidRPr="00CE150C">
        <w:rPr>
          <w:b/>
          <w:bCs/>
          <w:sz w:val="20"/>
          <w:szCs w:val="20"/>
          <w:lang w:val="en-GB"/>
        </w:rPr>
        <w:t>4</w:t>
      </w:r>
      <w:r w:rsidRPr="00CE150C">
        <w:rPr>
          <w:b/>
          <w:bCs/>
          <w:sz w:val="20"/>
          <w:szCs w:val="20"/>
        </w:rPr>
        <w:t>.1 Va</w:t>
      </w:r>
      <w:r w:rsidR="0F752D15" w:rsidRPr="00CE150C">
        <w:rPr>
          <w:b/>
          <w:bCs/>
          <w:sz w:val="20"/>
          <w:szCs w:val="20"/>
        </w:rPr>
        <w:t>lue for money</w:t>
      </w:r>
    </w:p>
    <w:p w14:paraId="2A9CE930" w14:textId="160000F8" w:rsidR="00033677" w:rsidRPr="00CE150C" w:rsidRDefault="00033677" w:rsidP="002D4D8E">
      <w:pPr>
        <w:tabs>
          <w:tab w:val="left" w:pos="90"/>
        </w:tabs>
        <w:rPr>
          <w:i/>
          <w:sz w:val="20"/>
          <w:lang w:val="en-GB"/>
        </w:rPr>
      </w:pPr>
      <w:r w:rsidRPr="00CE150C">
        <w:rPr>
          <w:i/>
          <w:sz w:val="20"/>
          <w:lang w:val="en-GB"/>
        </w:rPr>
        <w:t xml:space="preserve">Please describe value for a money approach including key cost drivers. Use as a guidance </w:t>
      </w:r>
      <w:r w:rsidR="00802583" w:rsidRPr="00CE150C">
        <w:rPr>
          <w:i/>
          <w:sz w:val="20"/>
          <w:lang w:val="en-GB"/>
        </w:rPr>
        <w:t xml:space="preserve">the </w:t>
      </w:r>
      <w:r w:rsidRPr="00CE150C">
        <w:rPr>
          <w:i/>
          <w:sz w:val="20"/>
          <w:lang w:val="en-GB"/>
        </w:rPr>
        <w:t>questions below. (</w:t>
      </w:r>
      <w:r w:rsidR="00AD08FA" w:rsidRPr="00CE150C">
        <w:rPr>
          <w:i/>
          <w:sz w:val="20"/>
          <w:lang w:val="en-GB"/>
        </w:rPr>
        <w:t>max 5</w:t>
      </w:r>
      <w:r w:rsidRPr="00CE150C">
        <w:rPr>
          <w:i/>
          <w:sz w:val="20"/>
          <w:lang w:val="en-GB"/>
        </w:rPr>
        <w:t>00)</w:t>
      </w:r>
    </w:p>
    <w:p w14:paraId="0003F2A0" w14:textId="1931E152" w:rsidR="00033677" w:rsidRPr="00CE150C" w:rsidRDefault="00033677" w:rsidP="00784AC9">
      <w:pPr>
        <w:numPr>
          <w:ilvl w:val="0"/>
          <w:numId w:val="21"/>
        </w:numPr>
        <w:tabs>
          <w:tab w:val="left" w:pos="90"/>
          <w:tab w:val="left" w:pos="1350"/>
        </w:tabs>
        <w:contextualSpacing/>
        <w:jc w:val="both"/>
        <w:rPr>
          <w:i/>
          <w:sz w:val="20"/>
        </w:rPr>
      </w:pPr>
      <w:r w:rsidRPr="00CE150C">
        <w:rPr>
          <w:i/>
          <w:sz w:val="20"/>
          <w:u w:val="single"/>
        </w:rPr>
        <w:lastRenderedPageBreak/>
        <w:t>Economy</w:t>
      </w:r>
      <w:r w:rsidRPr="00CE150C">
        <w:rPr>
          <w:i/>
          <w:sz w:val="20"/>
        </w:rPr>
        <w:t>: What are the project’s major costs categories and what drives the pricing of those costs? What actions can you take to control those costs? What cost categories will be subject to a competitive procurement process, and how robust is that process?</w:t>
      </w:r>
    </w:p>
    <w:p w14:paraId="299DB53F" w14:textId="77777777" w:rsidR="00784AC9" w:rsidRPr="00CE150C" w:rsidRDefault="00784AC9" w:rsidP="00784AC9">
      <w:pPr>
        <w:tabs>
          <w:tab w:val="left" w:pos="90"/>
          <w:tab w:val="left" w:pos="1350"/>
        </w:tabs>
        <w:ind w:left="1350"/>
        <w:contextualSpacing/>
        <w:jc w:val="both"/>
        <w:rPr>
          <w:i/>
          <w:sz w:val="20"/>
        </w:rPr>
      </w:pPr>
    </w:p>
    <w:p w14:paraId="38DA0158" w14:textId="404BB50B" w:rsidR="00784AC9" w:rsidRPr="00CE150C" w:rsidRDefault="00033677" w:rsidP="00784AC9">
      <w:pPr>
        <w:numPr>
          <w:ilvl w:val="0"/>
          <w:numId w:val="21"/>
        </w:numPr>
        <w:tabs>
          <w:tab w:val="left" w:pos="90"/>
          <w:tab w:val="left" w:pos="1350"/>
        </w:tabs>
        <w:contextualSpacing/>
        <w:jc w:val="both"/>
        <w:rPr>
          <w:i/>
          <w:sz w:val="20"/>
        </w:rPr>
      </w:pPr>
      <w:r w:rsidRPr="00CE150C">
        <w:rPr>
          <w:i/>
          <w:sz w:val="20"/>
          <w:u w:val="single"/>
        </w:rPr>
        <w:t>Efficiency</w:t>
      </w:r>
      <w:r w:rsidRPr="00CE150C">
        <w:rPr>
          <w:i/>
          <w:sz w:val="20"/>
        </w:rPr>
        <w:t xml:space="preserve">: What controls will you put in place to ensure that you are delivering the goods or services in the most efficient manner? </w:t>
      </w:r>
    </w:p>
    <w:p w14:paraId="657E4997" w14:textId="77777777" w:rsidR="00784AC9" w:rsidRPr="00CE150C" w:rsidRDefault="00784AC9" w:rsidP="00784AC9">
      <w:pPr>
        <w:tabs>
          <w:tab w:val="left" w:pos="90"/>
          <w:tab w:val="left" w:pos="1350"/>
        </w:tabs>
        <w:ind w:left="1350"/>
        <w:contextualSpacing/>
        <w:jc w:val="both"/>
        <w:rPr>
          <w:i/>
          <w:sz w:val="20"/>
        </w:rPr>
      </w:pPr>
    </w:p>
    <w:p w14:paraId="7E8753C8" w14:textId="65070BBD" w:rsidR="00033677" w:rsidRPr="00CE150C" w:rsidRDefault="00033677" w:rsidP="00784AC9">
      <w:pPr>
        <w:numPr>
          <w:ilvl w:val="0"/>
          <w:numId w:val="21"/>
        </w:numPr>
        <w:tabs>
          <w:tab w:val="left" w:pos="90"/>
          <w:tab w:val="left" w:pos="1350"/>
        </w:tabs>
        <w:contextualSpacing/>
        <w:jc w:val="both"/>
        <w:rPr>
          <w:i/>
          <w:sz w:val="20"/>
        </w:rPr>
      </w:pPr>
      <w:r w:rsidRPr="00CE150C">
        <w:rPr>
          <w:i/>
          <w:sz w:val="20"/>
          <w:u w:val="single"/>
        </w:rPr>
        <w:t>Effectiveness</w:t>
      </w:r>
      <w:r w:rsidRPr="00CE150C">
        <w:rPr>
          <w:i/>
          <w:sz w:val="20"/>
        </w:rPr>
        <w:t xml:space="preserve">: What elements of the theory of change are the weakest and have you considered project activities to overcome these weaknesses? If your project will be delivered in a fragile state, how can you demonstrate your capability to deliver in difficult environments? Can you demonstrate clearly that you cannot carry out the project without support from UNPRPD? If not, how much of the programme could you have achieved on your own without support? </w:t>
      </w:r>
    </w:p>
    <w:p w14:paraId="4AB1C805" w14:textId="4A413E52" w:rsidR="00DC78D1" w:rsidRDefault="00DC78D1" w:rsidP="00DC78D1">
      <w:pPr>
        <w:tabs>
          <w:tab w:val="left" w:pos="90"/>
          <w:tab w:val="left" w:pos="1350"/>
        </w:tabs>
        <w:jc w:val="both"/>
        <w:rPr>
          <w:rFonts w:eastAsia="Calibri"/>
          <w:sz w:val="20"/>
          <w:szCs w:val="20"/>
        </w:rPr>
      </w:pPr>
    </w:p>
    <w:p w14:paraId="4400BEFC" w14:textId="6BAB924D" w:rsidR="00AC3C2D" w:rsidRDefault="00AC3C2D" w:rsidP="00DC78D1">
      <w:pPr>
        <w:tabs>
          <w:tab w:val="left" w:pos="90"/>
          <w:tab w:val="left" w:pos="1350"/>
        </w:tabs>
        <w:jc w:val="both"/>
        <w:rPr>
          <w:rFonts w:eastAsia="Calibri"/>
          <w:sz w:val="20"/>
          <w:szCs w:val="20"/>
        </w:rPr>
      </w:pPr>
    </w:p>
    <w:p w14:paraId="5967F6F8" w14:textId="77777777" w:rsidR="00336C81" w:rsidRDefault="00AC3C2D" w:rsidP="00DC78D1">
      <w:pPr>
        <w:tabs>
          <w:tab w:val="left" w:pos="90"/>
          <w:tab w:val="left" w:pos="1350"/>
        </w:tabs>
        <w:jc w:val="both"/>
        <w:rPr>
          <w:rFonts w:eastAsia="Calibri"/>
          <w:sz w:val="20"/>
          <w:szCs w:val="20"/>
        </w:rPr>
      </w:pPr>
      <w:r>
        <w:rPr>
          <w:rFonts w:eastAsia="Calibri"/>
          <w:sz w:val="20"/>
          <w:szCs w:val="20"/>
        </w:rPr>
        <w:t>The major cost</w:t>
      </w:r>
      <w:r w:rsidR="001B1227">
        <w:rPr>
          <w:rFonts w:eastAsia="Calibri"/>
          <w:sz w:val="20"/>
          <w:szCs w:val="20"/>
        </w:rPr>
        <w:t>s</w:t>
      </w:r>
      <w:r>
        <w:rPr>
          <w:rFonts w:eastAsia="Calibri"/>
          <w:sz w:val="20"/>
          <w:szCs w:val="20"/>
        </w:rPr>
        <w:t xml:space="preserve"> </w:t>
      </w:r>
      <w:r w:rsidR="001B1227">
        <w:rPr>
          <w:rFonts w:eastAsia="Calibri"/>
          <w:sz w:val="20"/>
          <w:szCs w:val="20"/>
        </w:rPr>
        <w:t>in</w:t>
      </w:r>
      <w:r>
        <w:rPr>
          <w:rFonts w:eastAsia="Calibri"/>
          <w:sz w:val="20"/>
          <w:szCs w:val="20"/>
        </w:rPr>
        <w:t xml:space="preserve"> the project relate to consultancies and grants to OPDs and service providers, including for the piloting of </w:t>
      </w:r>
      <w:r w:rsidR="00336C81">
        <w:rPr>
          <w:rFonts w:eastAsia="Calibri"/>
          <w:sz w:val="20"/>
          <w:szCs w:val="20"/>
        </w:rPr>
        <w:t xml:space="preserve">two </w:t>
      </w:r>
      <w:r>
        <w:rPr>
          <w:rFonts w:eastAsia="Calibri"/>
          <w:sz w:val="20"/>
          <w:szCs w:val="20"/>
        </w:rPr>
        <w:t>community</w:t>
      </w:r>
      <w:r w:rsidR="00336C81">
        <w:rPr>
          <w:rFonts w:eastAsia="Calibri"/>
          <w:sz w:val="20"/>
          <w:szCs w:val="20"/>
        </w:rPr>
        <w:t>-</w:t>
      </w:r>
      <w:r>
        <w:rPr>
          <w:rFonts w:eastAsia="Calibri"/>
          <w:sz w:val="20"/>
          <w:szCs w:val="20"/>
        </w:rPr>
        <w:t>based services. The proc</w:t>
      </w:r>
      <w:r w:rsidR="00C464B7">
        <w:rPr>
          <w:rFonts w:eastAsia="Calibri"/>
          <w:sz w:val="20"/>
          <w:szCs w:val="20"/>
        </w:rPr>
        <w:t>urement of these services and the selection of the grantee</w:t>
      </w:r>
      <w:r w:rsidR="00336C81">
        <w:rPr>
          <w:rFonts w:eastAsia="Calibri"/>
          <w:sz w:val="20"/>
          <w:szCs w:val="20"/>
        </w:rPr>
        <w:t>s</w:t>
      </w:r>
      <w:r w:rsidR="00C464B7">
        <w:rPr>
          <w:rFonts w:eastAsia="Calibri"/>
          <w:sz w:val="20"/>
          <w:szCs w:val="20"/>
        </w:rPr>
        <w:t xml:space="preserve"> will go through a </w:t>
      </w:r>
      <w:r w:rsidR="00336C81">
        <w:rPr>
          <w:rFonts w:eastAsia="Calibri"/>
          <w:sz w:val="20"/>
          <w:szCs w:val="20"/>
        </w:rPr>
        <w:t>vigorous</w:t>
      </w:r>
      <w:r w:rsidR="00C464B7">
        <w:rPr>
          <w:rFonts w:eastAsia="Calibri"/>
          <w:sz w:val="20"/>
          <w:szCs w:val="20"/>
        </w:rPr>
        <w:t xml:space="preserve"> process in which competitive bidding will be </w:t>
      </w:r>
      <w:r w:rsidR="00F637D9">
        <w:rPr>
          <w:rFonts w:eastAsia="Calibri"/>
          <w:sz w:val="20"/>
          <w:szCs w:val="20"/>
        </w:rPr>
        <w:t>used. UNICEF and UNDP standards</w:t>
      </w:r>
      <w:r w:rsidR="00907801">
        <w:rPr>
          <w:rFonts w:eastAsia="Calibri"/>
          <w:sz w:val="20"/>
          <w:szCs w:val="20"/>
        </w:rPr>
        <w:t>, that are robust and used globally,</w:t>
      </w:r>
      <w:r w:rsidR="00F637D9">
        <w:rPr>
          <w:rFonts w:eastAsia="Calibri"/>
          <w:sz w:val="20"/>
          <w:szCs w:val="20"/>
        </w:rPr>
        <w:t xml:space="preserve"> for such competitive processes will be applied</w:t>
      </w:r>
      <w:r w:rsidR="00907801">
        <w:rPr>
          <w:rFonts w:eastAsia="Calibri"/>
          <w:sz w:val="20"/>
          <w:szCs w:val="20"/>
        </w:rPr>
        <w:t xml:space="preserve">. </w:t>
      </w:r>
    </w:p>
    <w:p w14:paraId="30187C20" w14:textId="423DC24A" w:rsidR="00AC3C2D" w:rsidRPr="00132351" w:rsidRDefault="00B41AD4" w:rsidP="00DC78D1">
      <w:pPr>
        <w:tabs>
          <w:tab w:val="left" w:pos="90"/>
          <w:tab w:val="left" w:pos="1350"/>
        </w:tabs>
        <w:jc w:val="both"/>
        <w:rPr>
          <w:rFonts w:eastAsia="Calibri"/>
          <w:sz w:val="20"/>
          <w:szCs w:val="20"/>
        </w:rPr>
      </w:pPr>
      <w:r>
        <w:rPr>
          <w:rFonts w:eastAsia="Calibri"/>
          <w:sz w:val="20"/>
          <w:szCs w:val="20"/>
        </w:rPr>
        <w:t xml:space="preserve">Montenegro is a small society and for some of the services that are </w:t>
      </w:r>
      <w:r w:rsidR="00336C81">
        <w:rPr>
          <w:rFonts w:eastAsia="Calibri"/>
          <w:sz w:val="20"/>
          <w:szCs w:val="20"/>
        </w:rPr>
        <w:t>needed</w:t>
      </w:r>
      <w:r>
        <w:rPr>
          <w:rFonts w:eastAsia="Calibri"/>
          <w:sz w:val="20"/>
          <w:szCs w:val="20"/>
        </w:rPr>
        <w:t xml:space="preserve"> under the project, international expertise may be required. </w:t>
      </w:r>
      <w:r w:rsidR="001B1227">
        <w:rPr>
          <w:rFonts w:eastAsia="Calibri"/>
          <w:sz w:val="20"/>
          <w:szCs w:val="20"/>
        </w:rPr>
        <w:t>The length of such consultancies will b</w:t>
      </w:r>
      <w:r w:rsidR="00FA7D1B">
        <w:rPr>
          <w:rFonts w:eastAsia="Calibri"/>
          <w:sz w:val="20"/>
          <w:szCs w:val="20"/>
        </w:rPr>
        <w:t xml:space="preserve">e as short as possible for the task foreseen to reduce </w:t>
      </w:r>
      <w:proofErr w:type="gramStart"/>
      <w:r w:rsidR="00FA7D1B">
        <w:rPr>
          <w:rFonts w:eastAsia="Calibri"/>
          <w:sz w:val="20"/>
          <w:szCs w:val="20"/>
        </w:rPr>
        <w:t>costs,</w:t>
      </w:r>
      <w:proofErr w:type="gramEnd"/>
      <w:r w:rsidR="00FA7D1B">
        <w:rPr>
          <w:rFonts w:eastAsia="Calibri"/>
          <w:sz w:val="20"/>
          <w:szCs w:val="20"/>
        </w:rPr>
        <w:t xml:space="preserve"> however, quality of support prevails over the </w:t>
      </w:r>
      <w:r w:rsidR="00336C81">
        <w:rPr>
          <w:rFonts w:eastAsia="Calibri"/>
          <w:sz w:val="20"/>
          <w:szCs w:val="20"/>
        </w:rPr>
        <w:t xml:space="preserve">consultancies’ </w:t>
      </w:r>
      <w:r w:rsidR="00FA7D1B">
        <w:rPr>
          <w:rFonts w:eastAsia="Calibri"/>
          <w:sz w:val="20"/>
          <w:szCs w:val="20"/>
        </w:rPr>
        <w:t xml:space="preserve">duration. </w:t>
      </w:r>
    </w:p>
    <w:p w14:paraId="104A2FE2" w14:textId="77777777" w:rsidR="00DC78D1" w:rsidRPr="00132351" w:rsidRDefault="00DC78D1" w:rsidP="00DC78D1">
      <w:pPr>
        <w:tabs>
          <w:tab w:val="left" w:pos="90"/>
          <w:tab w:val="left" w:pos="1350"/>
        </w:tabs>
        <w:jc w:val="both"/>
        <w:rPr>
          <w:rFonts w:eastAsia="Calibri"/>
          <w:sz w:val="20"/>
          <w:szCs w:val="20"/>
        </w:rPr>
      </w:pPr>
    </w:p>
    <w:p w14:paraId="74FD9D0A" w14:textId="56B0A9A8" w:rsidR="3633696E" w:rsidRPr="00CE150C" w:rsidRDefault="001B1227" w:rsidP="00CE150C">
      <w:pPr>
        <w:tabs>
          <w:tab w:val="left" w:pos="90"/>
          <w:tab w:val="left" w:pos="1350"/>
        </w:tabs>
        <w:jc w:val="both"/>
      </w:pPr>
      <w:r>
        <w:rPr>
          <w:rFonts w:eastAsia="Calibri"/>
          <w:sz w:val="20"/>
          <w:szCs w:val="20"/>
        </w:rPr>
        <w:t xml:space="preserve">A key </w:t>
      </w:r>
      <w:r w:rsidR="3633696E" w:rsidRPr="00132351">
        <w:rPr>
          <w:rFonts w:eastAsia="Calibri"/>
          <w:sz w:val="20"/>
          <w:szCs w:val="20"/>
        </w:rPr>
        <w:t>aspect</w:t>
      </w:r>
      <w:r>
        <w:rPr>
          <w:rFonts w:eastAsia="Calibri"/>
          <w:sz w:val="20"/>
          <w:szCs w:val="20"/>
        </w:rPr>
        <w:t xml:space="preserve"> of t</w:t>
      </w:r>
      <w:r w:rsidR="3633696E" w:rsidRPr="00132351">
        <w:rPr>
          <w:rFonts w:eastAsia="Calibri"/>
          <w:sz w:val="20"/>
          <w:szCs w:val="20"/>
        </w:rPr>
        <w:t xml:space="preserve">he project </w:t>
      </w:r>
      <w:r>
        <w:rPr>
          <w:rFonts w:eastAsia="Calibri"/>
          <w:sz w:val="20"/>
          <w:szCs w:val="20"/>
        </w:rPr>
        <w:t>aimed to</w:t>
      </w:r>
      <w:r w:rsidR="3633696E" w:rsidRPr="00132351">
        <w:rPr>
          <w:rFonts w:eastAsia="Calibri"/>
          <w:sz w:val="20"/>
          <w:szCs w:val="20"/>
        </w:rPr>
        <w:t xml:space="preserve"> enabl</w:t>
      </w:r>
      <w:r w:rsidR="00336C81">
        <w:rPr>
          <w:rFonts w:eastAsia="Calibri"/>
          <w:sz w:val="20"/>
          <w:szCs w:val="20"/>
        </w:rPr>
        <w:t>e</w:t>
      </w:r>
      <w:r w:rsidR="3633696E" w:rsidRPr="00132351">
        <w:rPr>
          <w:rFonts w:eastAsia="Calibri"/>
          <w:sz w:val="20"/>
          <w:szCs w:val="20"/>
        </w:rPr>
        <w:t xml:space="preserve"> return on </w:t>
      </w:r>
      <w:r>
        <w:rPr>
          <w:rFonts w:eastAsia="Calibri"/>
          <w:sz w:val="20"/>
          <w:szCs w:val="20"/>
        </w:rPr>
        <w:t xml:space="preserve">PRDP </w:t>
      </w:r>
      <w:r w:rsidR="3633696E" w:rsidRPr="00132351">
        <w:rPr>
          <w:rFonts w:eastAsia="Calibri"/>
          <w:sz w:val="20"/>
          <w:szCs w:val="20"/>
        </w:rPr>
        <w:t xml:space="preserve">investments is linked </w:t>
      </w:r>
      <w:r>
        <w:rPr>
          <w:rFonts w:eastAsia="Calibri"/>
          <w:sz w:val="20"/>
          <w:szCs w:val="20"/>
        </w:rPr>
        <w:t>to</w:t>
      </w:r>
      <w:r w:rsidR="3633696E" w:rsidRPr="00132351">
        <w:rPr>
          <w:rFonts w:eastAsia="Calibri"/>
          <w:sz w:val="20"/>
          <w:szCs w:val="20"/>
        </w:rPr>
        <w:t xml:space="preserve"> mainstreaming disabilit</w:t>
      </w:r>
      <w:r w:rsidR="3C2E11A5" w:rsidRPr="00CE150C">
        <w:rPr>
          <w:rFonts w:eastAsia="Calibri"/>
          <w:sz w:val="20"/>
          <w:szCs w:val="20"/>
        </w:rPr>
        <w:t>y</w:t>
      </w:r>
      <w:r w:rsidR="3633696E" w:rsidRPr="00132351">
        <w:rPr>
          <w:rFonts w:eastAsia="Calibri"/>
          <w:sz w:val="20"/>
          <w:szCs w:val="20"/>
        </w:rPr>
        <w:t xml:space="preserve"> into budgeting processes. The project includes extensive work with national and local governments on developing their capacities to ensure persons with disabilities are fully included in both budgeting and community-based and family-based servicing. In this regard</w:t>
      </w:r>
      <w:r w:rsidR="336CABD8" w:rsidRPr="00CE150C">
        <w:rPr>
          <w:rFonts w:eastAsia="Calibri"/>
          <w:sz w:val="20"/>
          <w:szCs w:val="20"/>
        </w:rPr>
        <w:t>,</w:t>
      </w:r>
      <w:r w:rsidR="3633696E" w:rsidRPr="00132351">
        <w:rPr>
          <w:rFonts w:eastAsia="Calibri"/>
          <w:sz w:val="20"/>
          <w:szCs w:val="20"/>
        </w:rPr>
        <w:t xml:space="preserve"> the financial resources invested would lead towards systemic creation of preconditions for achieving equality non-discrimination and service delivery to persons with disabilities. </w:t>
      </w:r>
      <w:r w:rsidR="00AD6FD7">
        <w:rPr>
          <w:rFonts w:eastAsia="Calibri"/>
          <w:sz w:val="20"/>
          <w:szCs w:val="20"/>
        </w:rPr>
        <w:t xml:space="preserve">The </w:t>
      </w:r>
      <w:r w:rsidR="3633696E" w:rsidRPr="00132351">
        <w:rPr>
          <w:rFonts w:eastAsia="Calibri"/>
          <w:sz w:val="20"/>
          <w:szCs w:val="20"/>
        </w:rPr>
        <w:t xml:space="preserve">country will benefit from improved social protection and activation of persons with disabilities among others through better planned budgetary allocations, thus ensuring the sustainability of the interventions in </w:t>
      </w:r>
      <w:r w:rsidR="54B2F646" w:rsidRPr="00CE150C">
        <w:rPr>
          <w:rFonts w:eastAsia="Calibri"/>
          <w:sz w:val="20"/>
          <w:szCs w:val="20"/>
        </w:rPr>
        <w:t>the</w:t>
      </w:r>
      <w:r w:rsidR="3633696E" w:rsidRPr="00132351">
        <w:rPr>
          <w:rFonts w:eastAsia="Calibri"/>
          <w:sz w:val="20"/>
          <w:szCs w:val="20"/>
        </w:rPr>
        <w:t xml:space="preserve"> long run</w:t>
      </w:r>
      <w:r w:rsidR="3633696E" w:rsidRPr="00CE150C">
        <w:rPr>
          <w:rFonts w:eastAsia="Calibri"/>
          <w:sz w:val="20"/>
          <w:szCs w:val="20"/>
        </w:rPr>
        <w:t>.</w:t>
      </w:r>
    </w:p>
    <w:p w14:paraId="5A68422A" w14:textId="77777777" w:rsidR="009D2961" w:rsidRPr="00CE150C" w:rsidRDefault="009D2961" w:rsidP="002D4D8E">
      <w:pPr>
        <w:tabs>
          <w:tab w:val="left" w:pos="90"/>
        </w:tabs>
        <w:rPr>
          <w:b/>
          <w:sz w:val="20"/>
        </w:rPr>
      </w:pPr>
    </w:p>
    <w:p w14:paraId="4C31ED28" w14:textId="531EBEA4" w:rsidR="00BE5502" w:rsidRPr="00CE150C" w:rsidRDefault="009E0FC9" w:rsidP="002D4D8E">
      <w:pPr>
        <w:tabs>
          <w:tab w:val="left" w:pos="90"/>
        </w:tabs>
        <w:rPr>
          <w:b/>
          <w:sz w:val="20"/>
        </w:rPr>
      </w:pPr>
      <w:r w:rsidRPr="00CE150C">
        <w:rPr>
          <w:b/>
          <w:sz w:val="20"/>
        </w:rPr>
        <w:t>1</w:t>
      </w:r>
      <w:r w:rsidR="001C2EC2" w:rsidRPr="00CE150C">
        <w:rPr>
          <w:b/>
          <w:sz w:val="20"/>
          <w:lang w:val="en-GB"/>
        </w:rPr>
        <w:t>4</w:t>
      </w:r>
      <w:r w:rsidRPr="00CE150C">
        <w:rPr>
          <w:b/>
          <w:sz w:val="20"/>
        </w:rPr>
        <w:t xml:space="preserve">.2 Co-funding </w:t>
      </w:r>
    </w:p>
    <w:p w14:paraId="6F8360F9" w14:textId="36BFC1D5" w:rsidR="004A71D2" w:rsidRPr="00CE150C" w:rsidRDefault="009E0FC9" w:rsidP="002D4D8E">
      <w:pPr>
        <w:tabs>
          <w:tab w:val="left" w:pos="90"/>
        </w:tabs>
        <w:rPr>
          <w:bCs/>
          <w:i/>
          <w:iCs/>
          <w:sz w:val="20"/>
        </w:rPr>
      </w:pPr>
      <w:r w:rsidRPr="00CE150C">
        <w:rPr>
          <w:bCs/>
          <w:i/>
          <w:iCs/>
          <w:sz w:val="20"/>
        </w:rPr>
        <w:t>Please indicate if the programme will be co</w:t>
      </w:r>
      <w:r w:rsidR="000367B7" w:rsidRPr="00CE150C">
        <w:rPr>
          <w:bCs/>
          <w:i/>
          <w:iCs/>
          <w:sz w:val="20"/>
        </w:rPr>
        <w:t>-</w:t>
      </w:r>
      <w:r w:rsidRPr="00CE150C">
        <w:rPr>
          <w:bCs/>
          <w:i/>
          <w:iCs/>
          <w:sz w:val="20"/>
        </w:rPr>
        <w:t>founded</w:t>
      </w:r>
      <w:r w:rsidR="000367B7" w:rsidRPr="00CE150C">
        <w:rPr>
          <w:bCs/>
          <w:i/>
          <w:iCs/>
          <w:sz w:val="20"/>
        </w:rPr>
        <w:t xml:space="preserve"> and from which partner.</w:t>
      </w:r>
      <w:r w:rsidR="00EF6C76" w:rsidRPr="00CE150C">
        <w:rPr>
          <w:bCs/>
          <w:i/>
          <w:iCs/>
          <w:sz w:val="20"/>
        </w:rPr>
        <w:t xml:space="preserve"> Please fill in table below.</w:t>
      </w:r>
    </w:p>
    <w:p w14:paraId="1C0F464A" w14:textId="47C20B3D" w:rsidR="004A71D2" w:rsidRDefault="004A71D2" w:rsidP="002D4D8E">
      <w:pPr>
        <w:tabs>
          <w:tab w:val="left" w:pos="90"/>
        </w:tabs>
        <w:rPr>
          <w:bCs/>
          <w:i/>
          <w:iCs/>
          <w:sz w:val="20"/>
        </w:rPr>
      </w:pPr>
      <w:r w:rsidRPr="00CE150C">
        <w:rPr>
          <w:bCs/>
          <w:i/>
          <w:iCs/>
          <w:sz w:val="20"/>
        </w:rPr>
        <w:t>Table 7 Co-funding arrangements</w:t>
      </w:r>
    </w:p>
    <w:p w14:paraId="7A35FDBF" w14:textId="3F5A7FB7" w:rsidR="00CE3BD8" w:rsidRDefault="00CE3BD8" w:rsidP="002D4D8E">
      <w:pPr>
        <w:tabs>
          <w:tab w:val="left" w:pos="90"/>
        </w:tabs>
        <w:rPr>
          <w:bCs/>
          <w:i/>
          <w:iCs/>
          <w:sz w:val="20"/>
        </w:rPr>
      </w:pPr>
    </w:p>
    <w:p w14:paraId="0DE2553E" w14:textId="134F07C0" w:rsidR="00CE3BD8" w:rsidRPr="00CE3BD8" w:rsidRDefault="00CE3BD8" w:rsidP="002D4D8E">
      <w:pPr>
        <w:tabs>
          <w:tab w:val="left" w:pos="90"/>
        </w:tabs>
        <w:rPr>
          <w:bCs/>
          <w:sz w:val="20"/>
        </w:rPr>
      </w:pPr>
      <w:r w:rsidRPr="00CE3BD8">
        <w:rPr>
          <w:bCs/>
          <w:sz w:val="20"/>
        </w:rPr>
        <w:t>No co-funding secured as of now.</w:t>
      </w:r>
    </w:p>
    <w:p w14:paraId="59E91635" w14:textId="77777777" w:rsidR="00CE3BD8" w:rsidRPr="00CE150C" w:rsidRDefault="00CE3BD8" w:rsidP="002D4D8E">
      <w:pPr>
        <w:tabs>
          <w:tab w:val="left" w:pos="90"/>
        </w:tabs>
        <w:rPr>
          <w:bCs/>
          <w:i/>
          <w:iCs/>
          <w:sz w:val="20"/>
        </w:rPr>
      </w:pPr>
    </w:p>
    <w:tbl>
      <w:tblPr>
        <w:tblStyle w:val="TableGrid"/>
        <w:tblW w:w="9870" w:type="dxa"/>
        <w:shd w:val="clear" w:color="auto" w:fill="DBE5F1" w:themeFill="accent1" w:themeFillTint="33"/>
        <w:tblLook w:val="04A0" w:firstRow="1" w:lastRow="0" w:firstColumn="1" w:lastColumn="0" w:noHBand="0" w:noVBand="1"/>
      </w:tblPr>
      <w:tblGrid>
        <w:gridCol w:w="2194"/>
        <w:gridCol w:w="1731"/>
        <w:gridCol w:w="3080"/>
        <w:gridCol w:w="2865"/>
      </w:tblGrid>
      <w:tr w:rsidR="004A71D2" w:rsidRPr="00CE150C" w14:paraId="04384850" w14:textId="2D6178DE" w:rsidTr="004A71D2">
        <w:trPr>
          <w:tblHeader/>
        </w:trPr>
        <w:tc>
          <w:tcPr>
            <w:tcW w:w="2194" w:type="dxa"/>
            <w:shd w:val="clear" w:color="auto" w:fill="DBE5F1" w:themeFill="accent1" w:themeFillTint="33"/>
            <w:hideMark/>
          </w:tcPr>
          <w:p w14:paraId="7A2207B1" w14:textId="04AF3377" w:rsidR="00FB476F" w:rsidRPr="00CE150C" w:rsidRDefault="00FB476F" w:rsidP="002D4D8E">
            <w:pPr>
              <w:tabs>
                <w:tab w:val="left" w:pos="90"/>
              </w:tabs>
              <w:jc w:val="both"/>
              <w:rPr>
                <w:i/>
                <w:color w:val="000000" w:themeColor="text1"/>
                <w:sz w:val="20"/>
                <w:szCs w:val="20"/>
              </w:rPr>
            </w:pPr>
            <w:r w:rsidRPr="00CE150C">
              <w:rPr>
                <w:b/>
                <w:i/>
                <w:color w:val="000000" w:themeColor="text1"/>
                <w:sz w:val="20"/>
                <w:szCs w:val="20"/>
              </w:rPr>
              <w:t>Output</w:t>
            </w:r>
          </w:p>
        </w:tc>
        <w:tc>
          <w:tcPr>
            <w:tcW w:w="1731" w:type="dxa"/>
            <w:shd w:val="clear" w:color="auto" w:fill="DBE5F1" w:themeFill="accent1" w:themeFillTint="33"/>
          </w:tcPr>
          <w:p w14:paraId="068E151A" w14:textId="238D18DA" w:rsidR="00FB476F" w:rsidRPr="00CE150C" w:rsidRDefault="002C41B2" w:rsidP="002D4D8E">
            <w:pPr>
              <w:tabs>
                <w:tab w:val="left" w:pos="90"/>
              </w:tabs>
              <w:jc w:val="center"/>
              <w:rPr>
                <w:b/>
                <w:i/>
                <w:color w:val="000000" w:themeColor="text1"/>
                <w:sz w:val="20"/>
                <w:szCs w:val="20"/>
              </w:rPr>
            </w:pPr>
            <w:r w:rsidRPr="00CE150C">
              <w:rPr>
                <w:b/>
                <w:i/>
                <w:color w:val="000000" w:themeColor="text1"/>
                <w:sz w:val="20"/>
                <w:szCs w:val="20"/>
              </w:rPr>
              <w:t>Funding sourc</w:t>
            </w:r>
            <w:r w:rsidR="00C34DB8" w:rsidRPr="00CE150C">
              <w:rPr>
                <w:b/>
                <w:i/>
                <w:color w:val="000000" w:themeColor="text1"/>
                <w:sz w:val="20"/>
                <w:szCs w:val="20"/>
              </w:rPr>
              <w:t>e</w:t>
            </w:r>
          </w:p>
        </w:tc>
        <w:tc>
          <w:tcPr>
            <w:tcW w:w="3080" w:type="dxa"/>
            <w:shd w:val="clear" w:color="auto" w:fill="DBE5F1" w:themeFill="accent1" w:themeFillTint="33"/>
          </w:tcPr>
          <w:p w14:paraId="13CC4D68" w14:textId="4A076D5D" w:rsidR="00FB476F" w:rsidRPr="00CE150C" w:rsidRDefault="00FB476F" w:rsidP="002D4D8E">
            <w:pPr>
              <w:tabs>
                <w:tab w:val="left" w:pos="90"/>
              </w:tabs>
              <w:jc w:val="both"/>
              <w:rPr>
                <w:b/>
                <w:i/>
                <w:color w:val="000000" w:themeColor="text1"/>
                <w:sz w:val="20"/>
                <w:szCs w:val="20"/>
              </w:rPr>
            </w:pPr>
            <w:r w:rsidRPr="00CE150C">
              <w:rPr>
                <w:b/>
                <w:i/>
                <w:color w:val="000000" w:themeColor="text1"/>
                <w:sz w:val="20"/>
                <w:szCs w:val="20"/>
              </w:rPr>
              <w:t>Amount</w:t>
            </w:r>
          </w:p>
        </w:tc>
        <w:tc>
          <w:tcPr>
            <w:tcW w:w="2865" w:type="dxa"/>
            <w:shd w:val="clear" w:color="auto" w:fill="DBE5F1" w:themeFill="accent1" w:themeFillTint="33"/>
          </w:tcPr>
          <w:p w14:paraId="0F669A18" w14:textId="6DF59424" w:rsidR="00FB476F" w:rsidRPr="00CE150C" w:rsidRDefault="00FB476F" w:rsidP="002D4D8E">
            <w:pPr>
              <w:tabs>
                <w:tab w:val="left" w:pos="90"/>
              </w:tabs>
              <w:jc w:val="both"/>
              <w:rPr>
                <w:b/>
                <w:i/>
                <w:color w:val="000000" w:themeColor="text1"/>
                <w:sz w:val="20"/>
                <w:szCs w:val="20"/>
              </w:rPr>
            </w:pPr>
            <w:r w:rsidRPr="00CE150C">
              <w:rPr>
                <w:b/>
                <w:i/>
                <w:color w:val="000000" w:themeColor="text1"/>
                <w:sz w:val="20"/>
                <w:szCs w:val="20"/>
              </w:rPr>
              <w:t>% of total output</w:t>
            </w:r>
          </w:p>
        </w:tc>
      </w:tr>
      <w:tr w:rsidR="004A71D2" w:rsidRPr="00CE150C" w14:paraId="2A40F7CC" w14:textId="6E323C18" w:rsidTr="004A71D2">
        <w:tc>
          <w:tcPr>
            <w:tcW w:w="2194" w:type="dxa"/>
            <w:shd w:val="clear" w:color="auto" w:fill="FFFFFF" w:themeFill="background1"/>
          </w:tcPr>
          <w:p w14:paraId="7E3AD83C" w14:textId="77777777" w:rsidR="00FB476F" w:rsidRPr="00CE150C" w:rsidRDefault="00FB476F" w:rsidP="002D4D8E">
            <w:pPr>
              <w:tabs>
                <w:tab w:val="left" w:pos="90"/>
              </w:tabs>
              <w:jc w:val="both"/>
              <w:rPr>
                <w:b/>
                <w:i/>
                <w:color w:val="000000" w:themeColor="text1"/>
                <w:sz w:val="20"/>
                <w:szCs w:val="20"/>
              </w:rPr>
            </w:pPr>
            <w:r w:rsidRPr="00CE150C">
              <w:rPr>
                <w:b/>
                <w:i/>
                <w:color w:val="000000" w:themeColor="text1"/>
                <w:sz w:val="20"/>
                <w:szCs w:val="20"/>
              </w:rPr>
              <w:t>[…]</w:t>
            </w:r>
          </w:p>
          <w:p w14:paraId="32867853" w14:textId="77777777" w:rsidR="00FB476F" w:rsidRPr="00CE150C" w:rsidRDefault="00FB476F" w:rsidP="002D4D8E">
            <w:pPr>
              <w:tabs>
                <w:tab w:val="left" w:pos="90"/>
              </w:tabs>
              <w:jc w:val="both"/>
              <w:rPr>
                <w:i/>
                <w:color w:val="000000" w:themeColor="text1"/>
                <w:sz w:val="20"/>
              </w:rPr>
            </w:pPr>
          </w:p>
        </w:tc>
        <w:tc>
          <w:tcPr>
            <w:tcW w:w="1731" w:type="dxa"/>
            <w:shd w:val="clear" w:color="auto" w:fill="FFFFFF" w:themeFill="background1"/>
          </w:tcPr>
          <w:p w14:paraId="6BC2CBCF" w14:textId="77777777" w:rsidR="00FB476F" w:rsidRPr="00CE150C" w:rsidRDefault="00FB476F" w:rsidP="002D4D8E">
            <w:pPr>
              <w:tabs>
                <w:tab w:val="left" w:pos="90"/>
              </w:tabs>
              <w:jc w:val="both"/>
              <w:rPr>
                <w:b/>
                <w:i/>
                <w:color w:val="000000" w:themeColor="text1"/>
                <w:sz w:val="20"/>
                <w:szCs w:val="20"/>
              </w:rPr>
            </w:pPr>
            <w:r w:rsidRPr="00CE150C">
              <w:rPr>
                <w:b/>
                <w:i/>
                <w:color w:val="000000" w:themeColor="text1"/>
                <w:sz w:val="20"/>
                <w:szCs w:val="20"/>
              </w:rPr>
              <w:t>[…]</w:t>
            </w:r>
          </w:p>
          <w:p w14:paraId="2B11C53A" w14:textId="77777777" w:rsidR="00FB476F" w:rsidRPr="00CE150C" w:rsidRDefault="00FB476F" w:rsidP="002D4D8E">
            <w:pPr>
              <w:tabs>
                <w:tab w:val="left" w:pos="90"/>
              </w:tabs>
              <w:jc w:val="both"/>
              <w:rPr>
                <w:b/>
                <w:i/>
                <w:color w:val="000000" w:themeColor="text1"/>
                <w:sz w:val="20"/>
              </w:rPr>
            </w:pPr>
          </w:p>
        </w:tc>
        <w:tc>
          <w:tcPr>
            <w:tcW w:w="3080" w:type="dxa"/>
            <w:shd w:val="clear" w:color="auto" w:fill="FFFFFF" w:themeFill="background1"/>
          </w:tcPr>
          <w:p w14:paraId="63C813D1" w14:textId="77777777" w:rsidR="00FB476F" w:rsidRPr="00CE150C" w:rsidRDefault="00FB476F" w:rsidP="002D4D8E">
            <w:pPr>
              <w:tabs>
                <w:tab w:val="left" w:pos="90"/>
              </w:tabs>
              <w:jc w:val="both"/>
              <w:rPr>
                <w:b/>
                <w:i/>
                <w:color w:val="000000" w:themeColor="text1"/>
                <w:sz w:val="20"/>
                <w:szCs w:val="20"/>
              </w:rPr>
            </w:pPr>
            <w:r w:rsidRPr="00CE150C">
              <w:rPr>
                <w:b/>
                <w:i/>
                <w:color w:val="000000" w:themeColor="text1"/>
                <w:sz w:val="20"/>
                <w:szCs w:val="20"/>
              </w:rPr>
              <w:t>[…]</w:t>
            </w:r>
          </w:p>
          <w:p w14:paraId="0DAD1949" w14:textId="77777777" w:rsidR="00FB476F" w:rsidRPr="00CE150C" w:rsidRDefault="00FB476F" w:rsidP="002D4D8E">
            <w:pPr>
              <w:tabs>
                <w:tab w:val="left" w:pos="90"/>
              </w:tabs>
              <w:jc w:val="both"/>
              <w:rPr>
                <w:i/>
                <w:color w:val="000000" w:themeColor="text1"/>
                <w:sz w:val="20"/>
              </w:rPr>
            </w:pPr>
          </w:p>
        </w:tc>
        <w:tc>
          <w:tcPr>
            <w:tcW w:w="2865" w:type="dxa"/>
            <w:shd w:val="clear" w:color="auto" w:fill="FFFFFF" w:themeFill="background1"/>
          </w:tcPr>
          <w:p w14:paraId="4C9B113A" w14:textId="77777777" w:rsidR="004A71D2" w:rsidRPr="00CE150C" w:rsidRDefault="004A71D2" w:rsidP="002D4D8E">
            <w:pPr>
              <w:tabs>
                <w:tab w:val="left" w:pos="90"/>
              </w:tabs>
              <w:jc w:val="both"/>
              <w:rPr>
                <w:b/>
                <w:i/>
                <w:color w:val="000000" w:themeColor="text1"/>
                <w:sz w:val="20"/>
              </w:rPr>
            </w:pPr>
            <w:r w:rsidRPr="00CE150C">
              <w:rPr>
                <w:b/>
                <w:i/>
                <w:color w:val="000000" w:themeColor="text1"/>
                <w:sz w:val="20"/>
              </w:rPr>
              <w:t>[…]</w:t>
            </w:r>
          </w:p>
          <w:p w14:paraId="18385976" w14:textId="77777777" w:rsidR="00FB476F" w:rsidRPr="00CE150C" w:rsidRDefault="00FB476F" w:rsidP="002D4D8E">
            <w:pPr>
              <w:tabs>
                <w:tab w:val="left" w:pos="90"/>
              </w:tabs>
              <w:jc w:val="both"/>
              <w:rPr>
                <w:b/>
                <w:i/>
                <w:color w:val="000000" w:themeColor="text1"/>
                <w:sz w:val="20"/>
              </w:rPr>
            </w:pPr>
          </w:p>
        </w:tc>
      </w:tr>
      <w:tr w:rsidR="004A71D2" w:rsidRPr="00CE150C" w14:paraId="2C31BC6D" w14:textId="44CCB758" w:rsidTr="004A71D2">
        <w:tc>
          <w:tcPr>
            <w:tcW w:w="2194" w:type="dxa"/>
            <w:shd w:val="clear" w:color="auto" w:fill="FFFFFF" w:themeFill="background1"/>
          </w:tcPr>
          <w:p w14:paraId="196F0A1B" w14:textId="77777777" w:rsidR="00FB476F" w:rsidRPr="00CE150C" w:rsidRDefault="00FB476F" w:rsidP="002D4D8E">
            <w:pPr>
              <w:tabs>
                <w:tab w:val="left" w:pos="90"/>
              </w:tabs>
              <w:jc w:val="both"/>
              <w:rPr>
                <w:b/>
                <w:i/>
                <w:color w:val="000000" w:themeColor="text1"/>
                <w:sz w:val="20"/>
                <w:szCs w:val="20"/>
              </w:rPr>
            </w:pPr>
            <w:r w:rsidRPr="00CE150C">
              <w:rPr>
                <w:b/>
                <w:i/>
                <w:color w:val="000000" w:themeColor="text1"/>
                <w:sz w:val="20"/>
                <w:szCs w:val="20"/>
              </w:rPr>
              <w:t>[…]</w:t>
            </w:r>
          </w:p>
          <w:p w14:paraId="53E35BBD" w14:textId="77777777" w:rsidR="00FB476F" w:rsidRPr="00CE150C" w:rsidRDefault="00FB476F" w:rsidP="002D4D8E">
            <w:pPr>
              <w:tabs>
                <w:tab w:val="left" w:pos="90"/>
              </w:tabs>
              <w:jc w:val="both"/>
              <w:rPr>
                <w:i/>
                <w:color w:val="000000" w:themeColor="text1"/>
                <w:sz w:val="20"/>
              </w:rPr>
            </w:pPr>
          </w:p>
        </w:tc>
        <w:tc>
          <w:tcPr>
            <w:tcW w:w="1731" w:type="dxa"/>
            <w:shd w:val="clear" w:color="auto" w:fill="FFFFFF" w:themeFill="background1"/>
          </w:tcPr>
          <w:p w14:paraId="544348C3" w14:textId="77777777" w:rsidR="00FB476F" w:rsidRPr="00CE150C" w:rsidRDefault="00FB476F" w:rsidP="002D4D8E">
            <w:pPr>
              <w:tabs>
                <w:tab w:val="left" w:pos="90"/>
              </w:tabs>
              <w:jc w:val="both"/>
              <w:rPr>
                <w:b/>
                <w:i/>
                <w:color w:val="000000" w:themeColor="text1"/>
                <w:sz w:val="20"/>
                <w:szCs w:val="20"/>
              </w:rPr>
            </w:pPr>
            <w:r w:rsidRPr="00CE150C">
              <w:rPr>
                <w:b/>
                <w:i/>
                <w:color w:val="000000" w:themeColor="text1"/>
                <w:sz w:val="20"/>
                <w:szCs w:val="20"/>
              </w:rPr>
              <w:t>[…]</w:t>
            </w:r>
          </w:p>
          <w:p w14:paraId="344B3848" w14:textId="77777777" w:rsidR="00FB476F" w:rsidRPr="00CE150C" w:rsidRDefault="00FB476F" w:rsidP="002D4D8E">
            <w:pPr>
              <w:tabs>
                <w:tab w:val="left" w:pos="90"/>
              </w:tabs>
              <w:jc w:val="both"/>
              <w:rPr>
                <w:b/>
                <w:i/>
                <w:color w:val="000000" w:themeColor="text1"/>
                <w:sz w:val="20"/>
              </w:rPr>
            </w:pPr>
          </w:p>
        </w:tc>
        <w:tc>
          <w:tcPr>
            <w:tcW w:w="3080" w:type="dxa"/>
            <w:shd w:val="clear" w:color="auto" w:fill="FFFFFF" w:themeFill="background1"/>
          </w:tcPr>
          <w:p w14:paraId="44BAFB05" w14:textId="77777777" w:rsidR="00FB476F" w:rsidRPr="00CE150C" w:rsidRDefault="00FB476F" w:rsidP="002D4D8E">
            <w:pPr>
              <w:tabs>
                <w:tab w:val="left" w:pos="90"/>
              </w:tabs>
              <w:jc w:val="both"/>
              <w:rPr>
                <w:b/>
                <w:i/>
                <w:color w:val="000000" w:themeColor="text1"/>
                <w:sz w:val="20"/>
                <w:szCs w:val="20"/>
              </w:rPr>
            </w:pPr>
            <w:r w:rsidRPr="00CE150C">
              <w:rPr>
                <w:b/>
                <w:i/>
                <w:color w:val="000000" w:themeColor="text1"/>
                <w:sz w:val="20"/>
                <w:szCs w:val="20"/>
              </w:rPr>
              <w:t>[…]</w:t>
            </w:r>
          </w:p>
          <w:p w14:paraId="543CD8FD" w14:textId="77777777" w:rsidR="00FB476F" w:rsidRPr="00CE150C" w:rsidRDefault="00FB476F" w:rsidP="002D4D8E">
            <w:pPr>
              <w:tabs>
                <w:tab w:val="left" w:pos="90"/>
              </w:tabs>
              <w:jc w:val="both"/>
              <w:rPr>
                <w:i/>
                <w:color w:val="000000" w:themeColor="text1"/>
                <w:sz w:val="20"/>
              </w:rPr>
            </w:pPr>
          </w:p>
        </w:tc>
        <w:tc>
          <w:tcPr>
            <w:tcW w:w="2865" w:type="dxa"/>
            <w:shd w:val="clear" w:color="auto" w:fill="FFFFFF" w:themeFill="background1"/>
          </w:tcPr>
          <w:p w14:paraId="73F0CCF6" w14:textId="77777777" w:rsidR="004A71D2" w:rsidRPr="00CE150C" w:rsidRDefault="004A71D2" w:rsidP="002D4D8E">
            <w:pPr>
              <w:tabs>
                <w:tab w:val="left" w:pos="90"/>
              </w:tabs>
              <w:jc w:val="both"/>
              <w:rPr>
                <w:b/>
                <w:i/>
                <w:color w:val="000000" w:themeColor="text1"/>
                <w:sz w:val="20"/>
              </w:rPr>
            </w:pPr>
            <w:r w:rsidRPr="00CE150C">
              <w:rPr>
                <w:b/>
                <w:i/>
                <w:color w:val="000000" w:themeColor="text1"/>
                <w:sz w:val="20"/>
              </w:rPr>
              <w:t>[…]</w:t>
            </w:r>
          </w:p>
          <w:p w14:paraId="7CA27CA3" w14:textId="77777777" w:rsidR="00FB476F" w:rsidRPr="00CE150C" w:rsidRDefault="00FB476F" w:rsidP="002D4D8E">
            <w:pPr>
              <w:tabs>
                <w:tab w:val="left" w:pos="90"/>
              </w:tabs>
              <w:jc w:val="both"/>
              <w:rPr>
                <w:b/>
                <w:i/>
                <w:color w:val="000000" w:themeColor="text1"/>
                <w:sz w:val="20"/>
              </w:rPr>
            </w:pPr>
          </w:p>
        </w:tc>
      </w:tr>
    </w:tbl>
    <w:p w14:paraId="2C40AD3A" w14:textId="77777777" w:rsidR="00EF6C76" w:rsidRPr="00CE150C" w:rsidRDefault="00EF6C76" w:rsidP="002D4D8E">
      <w:pPr>
        <w:tabs>
          <w:tab w:val="left" w:pos="90"/>
        </w:tabs>
        <w:rPr>
          <w:bCs/>
          <w:i/>
          <w:iCs/>
          <w:sz w:val="20"/>
        </w:rPr>
      </w:pPr>
    </w:p>
    <w:p w14:paraId="5C5D9DFD" w14:textId="4898A329" w:rsidR="00BE5502" w:rsidRPr="00CE150C" w:rsidRDefault="2CCF9E94" w:rsidP="00985041">
      <w:pPr>
        <w:pStyle w:val="Heading1"/>
        <w:numPr>
          <w:ilvl w:val="0"/>
          <w:numId w:val="7"/>
        </w:numPr>
        <w:tabs>
          <w:tab w:val="left" w:pos="90"/>
        </w:tabs>
        <w:ind w:firstLine="0"/>
      </w:pPr>
      <w:r w:rsidRPr="00CE150C">
        <w:t xml:space="preserve"> </w:t>
      </w:r>
      <w:r w:rsidR="598B9CF9" w:rsidRPr="00CE150C">
        <w:t>Safe</w:t>
      </w:r>
      <w:r w:rsidR="34BEF420" w:rsidRPr="00CE150C">
        <w:t xml:space="preserve">guarding </w:t>
      </w:r>
      <w:r w:rsidR="598B9CF9" w:rsidRPr="00CE150C">
        <w:t xml:space="preserve"> </w:t>
      </w:r>
    </w:p>
    <w:p w14:paraId="2FE2F936" w14:textId="77777777" w:rsidR="00DD7150" w:rsidRPr="00CE150C" w:rsidRDefault="00DD7150" w:rsidP="00DA4286"/>
    <w:p w14:paraId="22B82986" w14:textId="56846351" w:rsidR="00DA4286" w:rsidRPr="00CE150C" w:rsidRDefault="00DA4286" w:rsidP="00DA4286">
      <w:r w:rsidRPr="00CE150C">
        <w:t xml:space="preserve">Max </w:t>
      </w:r>
      <w:r w:rsidR="00AD08FA" w:rsidRPr="00CE150C">
        <w:t>5</w:t>
      </w:r>
      <w:r w:rsidRPr="00CE150C">
        <w:t>00 words</w:t>
      </w:r>
    </w:p>
    <w:p w14:paraId="59C4D174" w14:textId="217B6D0C" w:rsidR="0EBE3124" w:rsidRPr="00CE150C" w:rsidRDefault="0EBE3124" w:rsidP="1794FFED">
      <w:pPr>
        <w:tabs>
          <w:tab w:val="left" w:pos="90"/>
        </w:tabs>
        <w:jc w:val="both"/>
        <w:rPr>
          <w:i/>
          <w:iCs/>
          <w:sz w:val="20"/>
          <w:szCs w:val="20"/>
        </w:rPr>
      </w:pPr>
      <w:r w:rsidRPr="00CE150C">
        <w:rPr>
          <w:i/>
          <w:iCs/>
          <w:sz w:val="20"/>
          <w:szCs w:val="20"/>
        </w:rPr>
        <w:t xml:space="preserve">Please describe and provide links to relevant guidelines and policies on which existing safeguards are in place to: 1. prevent unethical behavior (including sexual exploitation and sexual abuse); 2. protect victims and witnesses (including through appropriate protocols on reporting and cooperation with investigations); and 3. ensure that corrective measures are taken without delay </w:t>
      </w:r>
      <w:proofErr w:type="gramStart"/>
      <w:r w:rsidRPr="00CE150C">
        <w:rPr>
          <w:i/>
          <w:iCs/>
          <w:sz w:val="20"/>
          <w:szCs w:val="20"/>
        </w:rPr>
        <w:t>in order to</w:t>
      </w:r>
      <w:proofErr w:type="gramEnd"/>
      <w:r w:rsidRPr="00CE150C">
        <w:rPr>
          <w:i/>
          <w:iCs/>
          <w:sz w:val="20"/>
          <w:szCs w:val="20"/>
        </w:rPr>
        <w:t xml:space="preserve"> end violations</w:t>
      </w:r>
    </w:p>
    <w:p w14:paraId="050735EF" w14:textId="4A840DFD" w:rsidR="1794FFED" w:rsidRPr="00CE150C" w:rsidRDefault="1794FFED" w:rsidP="1794FFED"/>
    <w:p w14:paraId="0D73EB84" w14:textId="5157AE97" w:rsidR="00FD3191" w:rsidRPr="00CE150C" w:rsidRDefault="00F300C0" w:rsidP="00EC10E4">
      <w:pPr>
        <w:jc w:val="both"/>
        <w:rPr>
          <w:color w:val="000000"/>
          <w:sz w:val="20"/>
          <w:szCs w:val="20"/>
          <w:shd w:val="clear" w:color="auto" w:fill="FEFEFE"/>
        </w:rPr>
      </w:pPr>
      <w:r w:rsidRPr="00CE150C">
        <w:rPr>
          <w:sz w:val="20"/>
          <w:szCs w:val="20"/>
        </w:rPr>
        <w:lastRenderedPageBreak/>
        <w:t>Throughout the project implementation, s</w:t>
      </w:r>
      <w:r w:rsidR="00E5164D" w:rsidRPr="00CE150C">
        <w:rPr>
          <w:sz w:val="20"/>
          <w:szCs w:val="20"/>
        </w:rPr>
        <w:t xml:space="preserve">afeguarding will be </w:t>
      </w:r>
      <w:r w:rsidR="003D5D2E" w:rsidRPr="00CE150C">
        <w:rPr>
          <w:sz w:val="20"/>
          <w:szCs w:val="20"/>
          <w:lang w:val="en-GB"/>
        </w:rPr>
        <w:t xml:space="preserve">a </w:t>
      </w:r>
      <w:r w:rsidR="00BC5F1D" w:rsidRPr="00CE150C">
        <w:rPr>
          <w:sz w:val="20"/>
          <w:szCs w:val="20"/>
        </w:rPr>
        <w:t>high</w:t>
      </w:r>
      <w:r w:rsidR="003D5D2E" w:rsidRPr="00CE150C">
        <w:rPr>
          <w:sz w:val="20"/>
          <w:szCs w:val="20"/>
          <w:lang w:val="en-GB"/>
        </w:rPr>
        <w:t xml:space="preserve"> priority</w:t>
      </w:r>
      <w:r w:rsidR="00E5164D" w:rsidRPr="00CE150C">
        <w:rPr>
          <w:sz w:val="20"/>
          <w:szCs w:val="20"/>
        </w:rPr>
        <w:t xml:space="preserve">. </w:t>
      </w:r>
      <w:r w:rsidR="003D5D2E" w:rsidRPr="00CE150C">
        <w:rPr>
          <w:sz w:val="20"/>
          <w:szCs w:val="20"/>
          <w:lang w:val="en-GB"/>
        </w:rPr>
        <w:t xml:space="preserve">Unethical behaviour, </w:t>
      </w:r>
      <w:r w:rsidR="003D5D2E" w:rsidRPr="00CE150C">
        <w:rPr>
          <w:color w:val="000000"/>
          <w:sz w:val="20"/>
          <w:szCs w:val="20"/>
          <w:shd w:val="clear" w:color="auto" w:fill="FEFEFE"/>
          <w:lang w:val="en-GB"/>
        </w:rPr>
        <w:t>s</w:t>
      </w:r>
      <w:proofErr w:type="spellStart"/>
      <w:r w:rsidR="00355B65" w:rsidRPr="00CE150C">
        <w:rPr>
          <w:color w:val="000000"/>
          <w:sz w:val="20"/>
          <w:szCs w:val="20"/>
          <w:shd w:val="clear" w:color="auto" w:fill="FEFEFE"/>
        </w:rPr>
        <w:t>exual</w:t>
      </w:r>
      <w:proofErr w:type="spellEnd"/>
      <w:r w:rsidR="00355B65" w:rsidRPr="00CE150C">
        <w:rPr>
          <w:color w:val="000000"/>
          <w:sz w:val="20"/>
          <w:szCs w:val="20"/>
          <w:shd w:val="clear" w:color="auto" w:fill="FEFEFE"/>
        </w:rPr>
        <w:t xml:space="preserve"> harassment, </w:t>
      </w:r>
      <w:proofErr w:type="gramStart"/>
      <w:r w:rsidR="00355B65" w:rsidRPr="00CE150C">
        <w:rPr>
          <w:color w:val="000000"/>
          <w:sz w:val="20"/>
          <w:szCs w:val="20"/>
          <w:shd w:val="clear" w:color="auto" w:fill="FEFEFE"/>
        </w:rPr>
        <w:t>exploitation</w:t>
      </w:r>
      <w:proofErr w:type="gramEnd"/>
      <w:r w:rsidR="00355B65" w:rsidRPr="00CE150C">
        <w:rPr>
          <w:color w:val="000000"/>
          <w:sz w:val="20"/>
          <w:szCs w:val="20"/>
          <w:shd w:val="clear" w:color="auto" w:fill="FEFEFE"/>
        </w:rPr>
        <w:t xml:space="preserve"> and abuse violate human rights and </w:t>
      </w:r>
      <w:r w:rsidR="00FD3191" w:rsidRPr="00CE150C">
        <w:rPr>
          <w:color w:val="000000"/>
          <w:sz w:val="20"/>
          <w:szCs w:val="20"/>
          <w:shd w:val="clear" w:color="auto" w:fill="FEFEFE"/>
          <w:lang w:val="en-GB"/>
        </w:rPr>
        <w:t>contrary to the c</w:t>
      </w:r>
      <w:r w:rsidR="00355B65" w:rsidRPr="00CE150C">
        <w:rPr>
          <w:color w:val="000000"/>
          <w:sz w:val="20"/>
          <w:szCs w:val="20"/>
          <w:shd w:val="clear" w:color="auto" w:fill="FEFEFE"/>
        </w:rPr>
        <w:t xml:space="preserve">ore values of the United Nations. All forms of sexual harassment and sexual exploitation and abuse (SEA) whether perpetrated against a recipient of assistance or a coworker are prohibited in UN. It is a UN collective priority to prevent such </w:t>
      </w:r>
      <w:proofErr w:type="spellStart"/>
      <w:r w:rsidR="00355B65" w:rsidRPr="00CE150C">
        <w:rPr>
          <w:color w:val="000000"/>
          <w:sz w:val="20"/>
          <w:szCs w:val="20"/>
          <w:shd w:val="clear" w:color="auto" w:fill="FEFEFE"/>
        </w:rPr>
        <w:t>behaviours</w:t>
      </w:r>
      <w:proofErr w:type="spellEnd"/>
      <w:r w:rsidR="00355B65" w:rsidRPr="00CE150C">
        <w:rPr>
          <w:color w:val="000000"/>
          <w:sz w:val="20"/>
          <w:szCs w:val="20"/>
          <w:shd w:val="clear" w:color="auto" w:fill="FEFEFE"/>
        </w:rPr>
        <w:t xml:space="preserve"> and support those affected. </w:t>
      </w:r>
      <w:r w:rsidR="003D5D2E" w:rsidRPr="00CE150C">
        <w:rPr>
          <w:color w:val="000000"/>
          <w:sz w:val="20"/>
          <w:szCs w:val="20"/>
          <w:shd w:val="clear" w:color="auto" w:fill="FEFEFE"/>
          <w:lang w:val="en-GB"/>
        </w:rPr>
        <w:t xml:space="preserve">The UN in Montenegro </w:t>
      </w:r>
      <w:r w:rsidR="00355B65" w:rsidRPr="00CE150C">
        <w:rPr>
          <w:color w:val="000000"/>
          <w:sz w:val="20"/>
          <w:szCs w:val="20"/>
          <w:shd w:val="clear" w:color="auto" w:fill="FEFEFE"/>
        </w:rPr>
        <w:t xml:space="preserve">is committed to ensure that all allegations of sexual harassment and SEA are responded to swiftly, </w:t>
      </w:r>
      <w:proofErr w:type="gramStart"/>
      <w:r w:rsidR="00355B65" w:rsidRPr="00CE150C">
        <w:rPr>
          <w:color w:val="000000"/>
          <w:sz w:val="20"/>
          <w:szCs w:val="20"/>
          <w:shd w:val="clear" w:color="auto" w:fill="FEFEFE"/>
        </w:rPr>
        <w:t>appropriately</w:t>
      </w:r>
      <w:proofErr w:type="gramEnd"/>
      <w:r w:rsidR="00355B65" w:rsidRPr="00CE150C">
        <w:rPr>
          <w:color w:val="000000"/>
          <w:sz w:val="20"/>
          <w:szCs w:val="20"/>
          <w:shd w:val="clear" w:color="auto" w:fill="FEFEFE"/>
        </w:rPr>
        <w:t xml:space="preserve"> and effectively. </w:t>
      </w:r>
    </w:p>
    <w:p w14:paraId="44BC5C75" w14:textId="77777777" w:rsidR="00FD3191" w:rsidRPr="00CE150C" w:rsidRDefault="00FD3191" w:rsidP="00EC10E4">
      <w:pPr>
        <w:jc w:val="both"/>
        <w:rPr>
          <w:color w:val="000000"/>
          <w:sz w:val="20"/>
          <w:szCs w:val="20"/>
          <w:shd w:val="clear" w:color="auto" w:fill="FEFEFE"/>
        </w:rPr>
      </w:pPr>
    </w:p>
    <w:p w14:paraId="222CA6E7" w14:textId="77777777" w:rsidR="00FD3191" w:rsidRPr="00CE150C" w:rsidRDefault="00E5164D" w:rsidP="00EC10E4">
      <w:pPr>
        <w:jc w:val="both"/>
        <w:rPr>
          <w:sz w:val="20"/>
          <w:szCs w:val="20"/>
          <w:lang w:val="en-GB"/>
        </w:rPr>
      </w:pPr>
      <w:r w:rsidRPr="00CE150C">
        <w:rPr>
          <w:sz w:val="20"/>
          <w:szCs w:val="20"/>
        </w:rPr>
        <w:t>Participating UN Agencies and some of the proposed project stakeholders have robust safeguarding policies and guidelines (PSEA) covering aspects such as prevention of unethical behavior and ensuring protection of victims and witnesses as well as ensuring that corrective measures are taken without delay to end violations.</w:t>
      </w:r>
      <w:r w:rsidR="004021D4" w:rsidRPr="00CE150C">
        <w:rPr>
          <w:sz w:val="20"/>
          <w:szCs w:val="20"/>
          <w:lang w:val="en-GB"/>
        </w:rPr>
        <w:t xml:space="preserve"> </w:t>
      </w:r>
    </w:p>
    <w:p w14:paraId="2AC00B65" w14:textId="77777777" w:rsidR="00FD3191" w:rsidRPr="00CE150C" w:rsidRDefault="00FD3191" w:rsidP="00EC10E4">
      <w:pPr>
        <w:jc w:val="both"/>
        <w:rPr>
          <w:sz w:val="20"/>
          <w:szCs w:val="20"/>
          <w:lang w:val="en-GB"/>
        </w:rPr>
      </w:pPr>
    </w:p>
    <w:p w14:paraId="36FE7EE0" w14:textId="260BB8DF" w:rsidR="0022093F" w:rsidRPr="00CE150C" w:rsidRDefault="0022093F" w:rsidP="00EC10E4">
      <w:pPr>
        <w:jc w:val="both"/>
        <w:rPr>
          <w:rStyle w:val="Hyperlink"/>
          <w:sz w:val="20"/>
          <w:szCs w:val="20"/>
          <w:u w:val="none"/>
          <w:bdr w:val="none" w:sz="0" w:space="0" w:color="auto" w:frame="1"/>
        </w:rPr>
      </w:pPr>
      <w:r w:rsidRPr="00CE150C">
        <w:rPr>
          <w:color w:val="303030"/>
          <w:sz w:val="20"/>
          <w:szCs w:val="20"/>
          <w:shd w:val="clear" w:color="auto" w:fill="FFFFFF"/>
        </w:rPr>
        <w:t xml:space="preserve">UNICEF has a zero-tolerance policy for child safeguarding violations and sexual exploitation and abuse perpetrated by its employees, personnel, sub-contractors and implementing partners. UNICEF has incorporated child safeguarding and prevention of SEA standards in contractual clauses of all partnership agreements signed between UNICEF and Civil Society </w:t>
      </w:r>
      <w:proofErr w:type="spellStart"/>
      <w:r w:rsidRPr="00CE150C">
        <w:rPr>
          <w:color w:val="303030"/>
          <w:sz w:val="20"/>
          <w:szCs w:val="20"/>
          <w:shd w:val="clear" w:color="auto" w:fill="FFFFFF"/>
        </w:rPr>
        <w:t>Organisation</w:t>
      </w:r>
      <w:proofErr w:type="spellEnd"/>
      <w:r w:rsidRPr="00CE150C">
        <w:rPr>
          <w:color w:val="303030"/>
          <w:sz w:val="20"/>
          <w:szCs w:val="20"/>
          <w:shd w:val="clear" w:color="auto" w:fill="FFFFFF"/>
        </w:rPr>
        <w:t xml:space="preserve"> (CSO) partners. A</w:t>
      </w:r>
      <w:r w:rsidRPr="00CE150C">
        <w:rPr>
          <w:color w:val="303030"/>
          <w:sz w:val="20"/>
          <w:szCs w:val="20"/>
        </w:rPr>
        <w:t xml:space="preserve">n organizational policy on </w:t>
      </w:r>
      <w:hyperlink r:id="rId24" w:history="1">
        <w:r w:rsidRPr="00CE150C">
          <w:rPr>
            <w:rStyle w:val="Hyperlink"/>
            <w:sz w:val="20"/>
            <w:szCs w:val="20"/>
          </w:rPr>
          <w:t>PSEA</w:t>
        </w:r>
      </w:hyperlink>
      <w:r w:rsidRPr="00CE150C">
        <w:rPr>
          <w:color w:val="303030"/>
          <w:sz w:val="20"/>
          <w:szCs w:val="20"/>
        </w:rPr>
        <w:t xml:space="preserve"> exists and describes appropriate standards of conduct, other preventive measures, reporting, monitoring, investigation and corrective measures.</w:t>
      </w:r>
      <w:r w:rsidRPr="00CE150C">
        <w:rPr>
          <w:rStyle w:val="Strong"/>
          <w:color w:val="303030"/>
          <w:sz w:val="20"/>
          <w:szCs w:val="20"/>
        </w:rPr>
        <w:t xml:space="preserve"> </w:t>
      </w:r>
      <w:r w:rsidRPr="00CE150C">
        <w:rPr>
          <w:color w:val="303030"/>
          <w:sz w:val="20"/>
          <w:szCs w:val="20"/>
        </w:rPr>
        <w:t>The organization holds mandatory trainings for all personnel on the organization’s SEA policy and procedures and the training includes 1) a definition of SEA (that is aligned with the</w:t>
      </w:r>
      <w:r w:rsidRPr="00CE150C">
        <w:rPr>
          <w:rStyle w:val="apple-converted-space"/>
          <w:color w:val="303030"/>
          <w:sz w:val="20"/>
          <w:szCs w:val="20"/>
        </w:rPr>
        <w:t> </w:t>
      </w:r>
      <w:hyperlink r:id="rId25" w:history="1">
        <w:r w:rsidRPr="00CE150C">
          <w:rPr>
            <w:rStyle w:val="Hyperlink"/>
            <w:color w:val="1CABE2"/>
            <w:sz w:val="20"/>
            <w:szCs w:val="20"/>
          </w:rPr>
          <w:t>UN's definition</w:t>
        </w:r>
      </w:hyperlink>
      <w:r w:rsidRPr="00CE150C">
        <w:rPr>
          <w:color w:val="303030"/>
          <w:sz w:val="20"/>
          <w:szCs w:val="20"/>
        </w:rPr>
        <w:t xml:space="preserve">); 2) a prohibition of SEA; and 3) actions that personnel are required to take (i.e. prompt reporting of allegations and referral of survivors). </w:t>
      </w:r>
      <w:r w:rsidRPr="00CE150C">
        <w:rPr>
          <w:sz w:val="20"/>
          <w:szCs w:val="20"/>
        </w:rPr>
        <w:t>UNDP adheres to the Secretary-General Bulletin on sexual exploitation and abuse, (</w:t>
      </w:r>
      <w:r w:rsidRPr="00CE150C">
        <w:rPr>
          <w:sz w:val="20"/>
          <w:szCs w:val="20"/>
          <w:bdr w:val="none" w:sz="0" w:space="0" w:color="auto" w:frame="1"/>
        </w:rPr>
        <w:t xml:space="preserve">ST/SGB/2003/13) applicable to all UN staff including those working for UNDP and other separately administered organs and </w:t>
      </w:r>
      <w:proofErr w:type="spellStart"/>
      <w:r w:rsidRPr="00CE150C">
        <w:rPr>
          <w:sz w:val="20"/>
          <w:szCs w:val="20"/>
          <w:bdr w:val="none" w:sz="0" w:space="0" w:color="auto" w:frame="1"/>
        </w:rPr>
        <w:t>programmes</w:t>
      </w:r>
      <w:proofErr w:type="spellEnd"/>
      <w:r w:rsidRPr="00CE150C">
        <w:rPr>
          <w:sz w:val="20"/>
          <w:szCs w:val="20"/>
          <w:bdr w:val="none" w:sz="0" w:space="0" w:color="auto" w:frame="1"/>
        </w:rPr>
        <w:t xml:space="preserve"> of the United Nations. Information on sexual exploitation and abuse is also included in the UNDP </w:t>
      </w:r>
      <w:hyperlink r:id="rId26" w:history="1">
        <w:r w:rsidRPr="00CE150C">
          <w:rPr>
            <w:rStyle w:val="Hyperlink"/>
            <w:sz w:val="20"/>
            <w:szCs w:val="20"/>
            <w:bdr w:val="none" w:sz="0" w:space="0" w:color="auto" w:frame="1"/>
          </w:rPr>
          <w:t>Code of Ethics</w:t>
        </w:r>
      </w:hyperlink>
      <w:r w:rsidRPr="00CE150C">
        <w:rPr>
          <w:sz w:val="20"/>
          <w:szCs w:val="20"/>
        </w:rPr>
        <w:t xml:space="preserve">. </w:t>
      </w:r>
      <w:r w:rsidRPr="00CE150C">
        <w:rPr>
          <w:color w:val="000000"/>
          <w:sz w:val="20"/>
          <w:szCs w:val="20"/>
        </w:rPr>
        <w:t>Standards of conduct related to sexual harassment are covered by the</w:t>
      </w:r>
      <w:r w:rsidRPr="00CE150C">
        <w:rPr>
          <w:rStyle w:val="apple-converted-space"/>
          <w:color w:val="000000"/>
          <w:sz w:val="20"/>
          <w:szCs w:val="20"/>
        </w:rPr>
        <w:t> </w:t>
      </w:r>
      <w:r w:rsidRPr="00CE150C">
        <w:rPr>
          <w:color w:val="000000"/>
          <w:sz w:val="20"/>
          <w:szCs w:val="20"/>
        </w:rPr>
        <w:fldChar w:fldCharType="begin"/>
      </w:r>
      <w:r w:rsidRPr="00CE150C">
        <w:rPr>
          <w:color w:val="000000"/>
          <w:sz w:val="20"/>
          <w:szCs w:val="20"/>
        </w:rPr>
        <w:instrText xml:space="preserve"> HYPERLINK "https://popp.undp.org/SitePages/POPPSubject.aspx?SBJID=352&amp;Menu=BusinessUnit" \t "_blank" </w:instrText>
      </w:r>
      <w:r w:rsidRPr="00CE150C">
        <w:rPr>
          <w:color w:val="000000"/>
          <w:sz w:val="20"/>
          <w:szCs w:val="20"/>
        </w:rPr>
        <w:fldChar w:fldCharType="separate"/>
      </w:r>
      <w:r w:rsidRPr="00CE150C">
        <w:rPr>
          <w:rStyle w:val="Hyperlink"/>
          <w:sz w:val="20"/>
          <w:szCs w:val="20"/>
          <w:bdr w:val="none" w:sz="0" w:space="0" w:color="auto" w:frame="1"/>
        </w:rPr>
        <w:t>Policy</w:t>
      </w:r>
      <w:r w:rsidRPr="00CE150C">
        <w:rPr>
          <w:rStyle w:val="apple-converted-space"/>
          <w:color w:val="0000FF"/>
          <w:sz w:val="20"/>
          <w:szCs w:val="20"/>
          <w:bdr w:val="none" w:sz="0" w:space="0" w:color="auto" w:frame="1"/>
        </w:rPr>
        <w:t> </w:t>
      </w:r>
      <w:r w:rsidRPr="00CE150C">
        <w:rPr>
          <w:rStyle w:val="Hyperlink"/>
          <w:sz w:val="20"/>
          <w:szCs w:val="20"/>
          <w:bdr w:val="none" w:sz="0" w:space="0" w:color="auto" w:frame="1"/>
        </w:rPr>
        <w:t>on harassment, sexual harassment, discrimination, and abuse of authority.</w:t>
      </w:r>
    </w:p>
    <w:p w14:paraId="0D104F53" w14:textId="5C561D5B" w:rsidR="0089763C" w:rsidRPr="00CE150C" w:rsidRDefault="0022093F" w:rsidP="00EC10E4">
      <w:pPr>
        <w:jc w:val="both"/>
        <w:rPr>
          <w:sz w:val="20"/>
          <w:szCs w:val="20"/>
          <w:lang w:val="en-GB"/>
        </w:rPr>
      </w:pPr>
      <w:r w:rsidRPr="00CE150C">
        <w:rPr>
          <w:color w:val="000000"/>
          <w:sz w:val="20"/>
          <w:szCs w:val="20"/>
        </w:rPr>
        <w:fldChar w:fldCharType="end"/>
      </w:r>
    </w:p>
    <w:p w14:paraId="6380506B" w14:textId="0DA491CA" w:rsidR="009F6E93" w:rsidRPr="00CE150C" w:rsidRDefault="00FD3191" w:rsidP="1794FFED">
      <w:pPr>
        <w:jc w:val="both"/>
        <w:rPr>
          <w:sz w:val="20"/>
          <w:szCs w:val="20"/>
        </w:rPr>
      </w:pPr>
      <w:r w:rsidRPr="00CE150C">
        <w:rPr>
          <w:sz w:val="20"/>
          <w:szCs w:val="20"/>
          <w:lang w:val="en-GB"/>
        </w:rPr>
        <w:t xml:space="preserve">The </w:t>
      </w:r>
      <w:r w:rsidR="004021D4" w:rsidRPr="00CE150C">
        <w:rPr>
          <w:sz w:val="20"/>
          <w:szCs w:val="20"/>
          <w:lang w:val="en-GB"/>
        </w:rPr>
        <w:t xml:space="preserve">UN </w:t>
      </w:r>
      <w:r w:rsidR="00A714B4" w:rsidRPr="00CE150C">
        <w:rPr>
          <w:sz w:val="20"/>
          <w:szCs w:val="20"/>
          <w:lang w:val="en-GB"/>
        </w:rPr>
        <w:t xml:space="preserve">in Montenegro has </w:t>
      </w:r>
      <w:r w:rsidR="0089763C" w:rsidRPr="00CE150C">
        <w:rPr>
          <w:color w:val="0D0D0D" w:themeColor="text1" w:themeTint="F2"/>
          <w:sz w:val="20"/>
          <w:szCs w:val="20"/>
          <w:lang w:val="en-GB"/>
        </w:rPr>
        <w:t xml:space="preserve">a </w:t>
      </w:r>
      <w:r w:rsidR="0089763C" w:rsidRPr="00CE150C">
        <w:rPr>
          <w:b/>
          <w:color w:val="0D0D0D" w:themeColor="text1" w:themeTint="F2"/>
          <w:sz w:val="20"/>
          <w:szCs w:val="20"/>
          <w:lang w:val="en-GB"/>
        </w:rPr>
        <w:t>PSEA network</w:t>
      </w:r>
      <w:r w:rsidR="0089763C" w:rsidRPr="00CE150C">
        <w:rPr>
          <w:color w:val="0D0D0D" w:themeColor="text1" w:themeTint="F2"/>
          <w:sz w:val="20"/>
          <w:szCs w:val="20"/>
          <w:lang w:val="en-GB"/>
        </w:rPr>
        <w:t xml:space="preserve"> </w:t>
      </w:r>
      <w:r w:rsidR="00BF125C" w:rsidRPr="00CE150C">
        <w:rPr>
          <w:sz w:val="20"/>
          <w:szCs w:val="20"/>
          <w:lang w:val="en-GB"/>
        </w:rPr>
        <w:t xml:space="preserve">that includes </w:t>
      </w:r>
      <w:r w:rsidRPr="00CE150C">
        <w:rPr>
          <w:sz w:val="20"/>
          <w:szCs w:val="20"/>
          <w:lang w:val="en-GB"/>
        </w:rPr>
        <w:t xml:space="preserve">a </w:t>
      </w:r>
      <w:r w:rsidR="00BF125C" w:rsidRPr="00CE150C">
        <w:rPr>
          <w:color w:val="0D0D0D" w:themeColor="text1" w:themeTint="F2"/>
          <w:sz w:val="20"/>
          <w:szCs w:val="20"/>
          <w:lang w:val="en-GB"/>
        </w:rPr>
        <w:t xml:space="preserve">PSEA coordination structure in Montenegro </w:t>
      </w:r>
      <w:r w:rsidR="009427D8" w:rsidRPr="00CE150C">
        <w:rPr>
          <w:color w:val="0D0D0D" w:themeColor="text1" w:themeTint="F2"/>
          <w:sz w:val="20"/>
          <w:szCs w:val="20"/>
          <w:lang w:val="en-GB"/>
        </w:rPr>
        <w:t xml:space="preserve">that </w:t>
      </w:r>
      <w:r w:rsidR="00BF125C" w:rsidRPr="00CE150C">
        <w:rPr>
          <w:color w:val="0D0D0D" w:themeColor="text1" w:themeTint="F2"/>
          <w:sz w:val="20"/>
          <w:szCs w:val="20"/>
          <w:lang w:val="en-GB"/>
        </w:rPr>
        <w:t>relies on</w:t>
      </w:r>
      <w:r w:rsidRPr="00CE150C">
        <w:rPr>
          <w:color w:val="0D0D0D" w:themeColor="text1" w:themeTint="F2"/>
          <w:sz w:val="20"/>
          <w:szCs w:val="20"/>
          <w:lang w:val="en-GB"/>
        </w:rPr>
        <w:t xml:space="preserve"> a</w:t>
      </w:r>
      <w:r w:rsidR="00BF125C" w:rsidRPr="00CE150C">
        <w:rPr>
          <w:color w:val="0D0D0D" w:themeColor="text1" w:themeTint="F2"/>
          <w:sz w:val="20"/>
          <w:szCs w:val="20"/>
          <w:lang w:val="en-GB"/>
        </w:rPr>
        <w:t xml:space="preserve"> </w:t>
      </w:r>
      <w:r w:rsidR="00BF125C" w:rsidRPr="00CE150C">
        <w:rPr>
          <w:b/>
          <w:color w:val="0D0D0D" w:themeColor="text1" w:themeTint="F2"/>
          <w:sz w:val="20"/>
          <w:szCs w:val="20"/>
          <w:lang w:val="en-GB"/>
        </w:rPr>
        <w:t>PSEA task force</w:t>
      </w:r>
      <w:r w:rsidR="00BF125C" w:rsidRPr="00CE150C">
        <w:rPr>
          <w:color w:val="0D0D0D" w:themeColor="text1" w:themeTint="F2"/>
          <w:sz w:val="20"/>
          <w:szCs w:val="20"/>
          <w:lang w:val="en-GB"/>
        </w:rPr>
        <w:t xml:space="preserve"> (</w:t>
      </w:r>
      <w:r w:rsidRPr="00CE150C">
        <w:rPr>
          <w:color w:val="0D0D0D" w:themeColor="text1" w:themeTint="F2"/>
          <w:sz w:val="20"/>
          <w:szCs w:val="20"/>
          <w:lang w:val="en-GB"/>
        </w:rPr>
        <w:t xml:space="preserve">with </w:t>
      </w:r>
      <w:r w:rsidR="00BF125C" w:rsidRPr="00CE150C">
        <w:rPr>
          <w:color w:val="0D0D0D" w:themeColor="text1" w:themeTint="F2"/>
          <w:sz w:val="20"/>
          <w:szCs w:val="20"/>
          <w:lang w:val="en-GB"/>
        </w:rPr>
        <w:t>focal points from UNICEF, UNDP, UNHCR, IOM, coordinated by RCO), and PSEA focal points appointed from all agencies in UNCT.</w:t>
      </w:r>
      <w:r w:rsidR="009427D8" w:rsidRPr="00CE150C">
        <w:rPr>
          <w:color w:val="0D0D0D" w:themeColor="text1" w:themeTint="F2"/>
          <w:sz w:val="20"/>
          <w:szCs w:val="20"/>
          <w:lang w:val="en-GB"/>
        </w:rPr>
        <w:t xml:space="preserve"> </w:t>
      </w:r>
      <w:r w:rsidRPr="00CE150C">
        <w:rPr>
          <w:color w:val="0D0D0D" w:themeColor="text1" w:themeTint="F2"/>
          <w:sz w:val="20"/>
          <w:szCs w:val="20"/>
          <w:lang w:val="en-GB"/>
        </w:rPr>
        <w:t xml:space="preserve">The </w:t>
      </w:r>
      <w:r w:rsidR="00E01657" w:rsidRPr="00CE150C">
        <w:rPr>
          <w:color w:val="0D0D0D" w:themeColor="text1" w:themeTint="F2"/>
          <w:sz w:val="20"/>
          <w:szCs w:val="20"/>
          <w:lang w:val="en-GB"/>
        </w:rPr>
        <w:t xml:space="preserve">RC has a system-wide responsibility for developing PSEA strategies and ensuring action plans are implemented, </w:t>
      </w:r>
      <w:r w:rsidRPr="00CE150C">
        <w:rPr>
          <w:color w:val="0D0D0D" w:themeColor="text1" w:themeTint="F2"/>
          <w:sz w:val="20"/>
          <w:szCs w:val="20"/>
          <w:lang w:val="en-GB"/>
        </w:rPr>
        <w:t xml:space="preserve">while </w:t>
      </w:r>
      <w:r w:rsidR="00E01657" w:rsidRPr="00CE150C">
        <w:rPr>
          <w:color w:val="0D0D0D" w:themeColor="text1" w:themeTint="F2"/>
          <w:sz w:val="20"/>
          <w:szCs w:val="20"/>
          <w:lang w:val="en-GB"/>
        </w:rPr>
        <w:t xml:space="preserve">the UNCT is responsible for overseeing their implementation. This includes actively addressing PSEA issues when raised in UNCT meetings, </w:t>
      </w:r>
      <w:proofErr w:type="gramStart"/>
      <w:r w:rsidR="00E01657" w:rsidRPr="00CE150C">
        <w:rPr>
          <w:color w:val="0D0D0D" w:themeColor="text1" w:themeTint="F2"/>
          <w:sz w:val="20"/>
          <w:szCs w:val="20"/>
          <w:lang w:val="en-GB"/>
        </w:rPr>
        <w:t>establishing</w:t>
      </w:r>
      <w:proofErr w:type="gramEnd"/>
      <w:r w:rsidR="00E01657" w:rsidRPr="00CE150C">
        <w:rPr>
          <w:color w:val="0D0D0D" w:themeColor="text1" w:themeTint="F2"/>
          <w:sz w:val="20"/>
          <w:szCs w:val="20"/>
          <w:lang w:val="en-GB"/>
        </w:rPr>
        <w:t xml:space="preserve"> and supporting a PSEA Network, and ensuring that the UNCT has a strategy to provide assistance and support to victims of sexual exploitation and abuse</w:t>
      </w:r>
      <w:r w:rsidR="00EC10E4" w:rsidRPr="00CE150C">
        <w:rPr>
          <w:color w:val="0D0D0D" w:themeColor="text1" w:themeTint="F2"/>
          <w:sz w:val="20"/>
          <w:szCs w:val="20"/>
          <w:lang w:val="en-GB"/>
        </w:rPr>
        <w:t xml:space="preserve">. </w:t>
      </w:r>
      <w:r w:rsidRPr="00CE150C">
        <w:rPr>
          <w:color w:val="0D0D0D" w:themeColor="text1" w:themeTint="F2"/>
          <w:sz w:val="20"/>
          <w:szCs w:val="20"/>
          <w:lang w:val="en-GB"/>
        </w:rPr>
        <w:t>The c</w:t>
      </w:r>
      <w:r w:rsidR="00EC10E4" w:rsidRPr="00CE150C">
        <w:rPr>
          <w:color w:val="0D0D0D" w:themeColor="text1" w:themeTint="F2"/>
          <w:sz w:val="20"/>
          <w:szCs w:val="20"/>
          <w:lang w:val="en-GB"/>
        </w:rPr>
        <w:t xml:space="preserve">urrent </w:t>
      </w:r>
      <w:r w:rsidR="004021D4" w:rsidRPr="00CE150C">
        <w:rPr>
          <w:sz w:val="20"/>
          <w:szCs w:val="20"/>
          <w:lang w:val="en-GB"/>
        </w:rPr>
        <w:t>UN Montenegro</w:t>
      </w:r>
      <w:r w:rsidRPr="00CE150C">
        <w:rPr>
          <w:sz w:val="20"/>
          <w:szCs w:val="20"/>
          <w:lang w:val="en-GB"/>
        </w:rPr>
        <w:t>’s</w:t>
      </w:r>
      <w:r w:rsidR="004021D4" w:rsidRPr="00CE150C">
        <w:rPr>
          <w:sz w:val="20"/>
          <w:szCs w:val="20"/>
          <w:lang w:val="en-GB"/>
        </w:rPr>
        <w:t xml:space="preserve"> Action Plan to Prevent and Respond to Sexual Exploitation and Abuse</w:t>
      </w:r>
      <w:r w:rsidR="00EC10E4" w:rsidRPr="00CE150C">
        <w:rPr>
          <w:sz w:val="20"/>
          <w:szCs w:val="20"/>
          <w:lang w:val="en-GB"/>
        </w:rPr>
        <w:t xml:space="preserve"> </w:t>
      </w:r>
      <w:r w:rsidRPr="00CE150C">
        <w:rPr>
          <w:sz w:val="20"/>
          <w:szCs w:val="20"/>
          <w:lang w:val="en-GB"/>
        </w:rPr>
        <w:t xml:space="preserve">is in place until </w:t>
      </w:r>
      <w:r w:rsidR="00EC10E4" w:rsidRPr="00CE150C">
        <w:rPr>
          <w:sz w:val="20"/>
          <w:szCs w:val="20"/>
          <w:lang w:val="en-GB"/>
        </w:rPr>
        <w:t xml:space="preserve">end 2022. </w:t>
      </w:r>
    </w:p>
    <w:p w14:paraId="4DBE0B37" w14:textId="77777777" w:rsidR="009F6E93" w:rsidRPr="00CE150C" w:rsidRDefault="009F6E93" w:rsidP="00DA4286"/>
    <w:p w14:paraId="6F7867C7" w14:textId="1FEC5624" w:rsidR="00FB476F" w:rsidRPr="00CE150C" w:rsidRDefault="34BEF420" w:rsidP="00985041">
      <w:pPr>
        <w:pStyle w:val="Heading1"/>
        <w:numPr>
          <w:ilvl w:val="0"/>
          <w:numId w:val="7"/>
        </w:numPr>
        <w:tabs>
          <w:tab w:val="left" w:pos="90"/>
        </w:tabs>
        <w:ind w:firstLine="0"/>
      </w:pPr>
      <w:r w:rsidRPr="00CE150C">
        <w:t xml:space="preserve">Workplan </w:t>
      </w:r>
    </w:p>
    <w:p w14:paraId="062F621D" w14:textId="2D621F46" w:rsidR="00E63255" w:rsidRPr="00802583" w:rsidRDefault="00BE5502" w:rsidP="002D4D8E">
      <w:pPr>
        <w:tabs>
          <w:tab w:val="left" w:pos="90"/>
        </w:tabs>
        <w:rPr>
          <w:b/>
          <w:sz w:val="20"/>
        </w:rPr>
      </w:pPr>
      <w:r w:rsidRPr="00CE150C">
        <w:rPr>
          <w:b/>
          <w:sz w:val="20"/>
        </w:rPr>
        <w:t xml:space="preserve"> </w:t>
      </w:r>
      <w:r w:rsidRPr="00CE150C">
        <w:rPr>
          <w:i/>
          <w:sz w:val="20"/>
        </w:rPr>
        <w:t>Please attach a detailed workplan using annex</w:t>
      </w:r>
      <w:r w:rsidR="00802583" w:rsidRPr="00CE150C">
        <w:rPr>
          <w:i/>
          <w:sz w:val="20"/>
        </w:rPr>
        <w:t xml:space="preserve"> </w:t>
      </w:r>
      <w:r w:rsidR="000E313C" w:rsidRPr="00CE150C">
        <w:rPr>
          <w:i/>
          <w:sz w:val="20"/>
        </w:rPr>
        <w:t>3.</w:t>
      </w:r>
    </w:p>
    <w:p w14:paraId="59DA2EFA" w14:textId="112618FD" w:rsidR="00A3140F" w:rsidRDefault="00A3140F" w:rsidP="002D4D8E">
      <w:pPr>
        <w:pStyle w:val="ListParagraph"/>
        <w:tabs>
          <w:tab w:val="left" w:pos="90"/>
        </w:tabs>
        <w:ind w:left="360"/>
        <w:jc w:val="both"/>
        <w:rPr>
          <w:i/>
          <w:sz w:val="20"/>
        </w:rPr>
      </w:pPr>
    </w:p>
    <w:sectPr w:rsidR="00A3140F" w:rsidSect="00483295">
      <w:headerReference w:type="default" r:id="rId27"/>
      <w:footerReference w:type="default" r:id="rId28"/>
      <w:pgSz w:w="12240" w:h="15840"/>
      <w:pgMar w:top="1170" w:right="1440" w:bottom="171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4119C" w14:textId="77777777" w:rsidR="001728FA" w:rsidRDefault="001728FA" w:rsidP="00AE5E29">
      <w:r>
        <w:separator/>
      </w:r>
    </w:p>
  </w:endnote>
  <w:endnote w:type="continuationSeparator" w:id="0">
    <w:p w14:paraId="66A26D73" w14:textId="77777777" w:rsidR="001728FA" w:rsidRDefault="001728FA" w:rsidP="00AE5E29">
      <w:r>
        <w:continuationSeparator/>
      </w:r>
    </w:p>
  </w:endnote>
  <w:endnote w:type="continuationNotice" w:id="1">
    <w:p w14:paraId="42724F91" w14:textId="77777777" w:rsidR="001728FA" w:rsidRDefault="00172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F8616" w14:textId="77777777" w:rsidR="00537723" w:rsidRDefault="00537723" w:rsidP="00163568">
    <w:pPr>
      <w:pStyle w:val="Footer"/>
      <w:jc w:val="center"/>
    </w:pPr>
    <w:r>
      <w:rPr>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B2C08" w14:textId="77777777" w:rsidR="001728FA" w:rsidRDefault="001728FA" w:rsidP="00AE5E29">
      <w:r>
        <w:separator/>
      </w:r>
    </w:p>
  </w:footnote>
  <w:footnote w:type="continuationSeparator" w:id="0">
    <w:p w14:paraId="60F98AD5" w14:textId="77777777" w:rsidR="001728FA" w:rsidRDefault="001728FA" w:rsidP="00AE5E29">
      <w:r>
        <w:continuationSeparator/>
      </w:r>
    </w:p>
  </w:footnote>
  <w:footnote w:type="continuationNotice" w:id="1">
    <w:p w14:paraId="756315A2" w14:textId="77777777" w:rsidR="001728FA" w:rsidRDefault="001728FA"/>
  </w:footnote>
  <w:footnote w:id="2">
    <w:p w14:paraId="4F8A5509" w14:textId="60AA20FF" w:rsidR="00537723" w:rsidRPr="001610E7" w:rsidRDefault="00537723" w:rsidP="00886214">
      <w:pPr>
        <w:pStyle w:val="FootnoteText"/>
        <w:rPr>
          <w:sz w:val="16"/>
          <w:szCs w:val="16"/>
        </w:rPr>
      </w:pPr>
      <w:r w:rsidRPr="001610E7">
        <w:rPr>
          <w:rStyle w:val="FootnoteReference"/>
          <w:sz w:val="16"/>
          <w:szCs w:val="16"/>
        </w:rPr>
        <w:footnoteRef/>
      </w:r>
      <w:r w:rsidRPr="001610E7">
        <w:rPr>
          <w:sz w:val="16"/>
          <w:szCs w:val="16"/>
        </w:rPr>
        <w:t xml:space="preserve"> List at least one and max of 3. Equality and non-discrimination; service delivery; accessibility; CRPD-compliant budgeting and financial management; Accountability and governance. </w:t>
      </w:r>
    </w:p>
  </w:footnote>
  <w:footnote w:id="3">
    <w:p w14:paraId="5F22C11C" w14:textId="0F57C0E7" w:rsidR="00537723" w:rsidRPr="001610E7" w:rsidRDefault="00537723">
      <w:pPr>
        <w:pStyle w:val="FootnoteText"/>
        <w:rPr>
          <w:sz w:val="16"/>
          <w:szCs w:val="16"/>
        </w:rPr>
      </w:pPr>
      <w:r w:rsidRPr="001610E7">
        <w:rPr>
          <w:rStyle w:val="FootnoteReference"/>
          <w:sz w:val="16"/>
          <w:szCs w:val="16"/>
        </w:rPr>
        <w:footnoteRef/>
      </w:r>
      <w:r w:rsidRPr="001610E7">
        <w:rPr>
          <w:sz w:val="16"/>
          <w:szCs w:val="16"/>
        </w:rPr>
        <w:t xml:space="preserve"> </w:t>
      </w:r>
      <w:r w:rsidRPr="001610E7">
        <w:rPr>
          <w:bCs/>
          <w:sz w:val="16"/>
          <w:szCs w:val="16"/>
          <w:lang w:val="en-GB"/>
        </w:rPr>
        <w:t>1) all persons with disabilities, 2) children &amp; youth with disabilities 3) primary focus on women and girls with disabilities, or 4) primary focus on one or more underrepresented groups of persons with disabilities</w:t>
      </w:r>
      <w:r w:rsidRPr="001610E7">
        <w:rPr>
          <w:bCs/>
          <w:sz w:val="16"/>
          <w:szCs w:val="16"/>
        </w:rPr>
        <w:t>persons with intellectual and or psychosocial disabilities/ other underrepresented group of persons with disabilities (please specify) migrants/ indigenous persons with disabilities/ minorities etc.)</w:t>
      </w:r>
    </w:p>
  </w:footnote>
  <w:footnote w:id="4">
    <w:p w14:paraId="1D8CCEE6" w14:textId="38C226D8" w:rsidR="00537723" w:rsidRPr="001610E7" w:rsidRDefault="00537723" w:rsidP="00873E66">
      <w:pPr>
        <w:pStyle w:val="FootnoteText"/>
        <w:jc w:val="both"/>
        <w:rPr>
          <w:sz w:val="16"/>
          <w:szCs w:val="16"/>
        </w:rPr>
      </w:pPr>
      <w:r w:rsidRPr="001610E7">
        <w:rPr>
          <w:rStyle w:val="FootnoteReference"/>
          <w:sz w:val="16"/>
          <w:szCs w:val="16"/>
        </w:rPr>
        <w:footnoteRef/>
      </w:r>
      <w:r w:rsidRPr="001610E7">
        <w:rPr>
          <w:sz w:val="16"/>
          <w:szCs w:val="16"/>
        </w:rPr>
        <w:t xml:space="preserve">  Please list at least one and a maximum of 5. COVID-19 response and recovery; Inclusive SDGs planning and monitoring; Climate change; Inclusive education; Early childhood development; Access to health; Access to Justice; Social protection; Employment; GBV &amp; sexual and reproductive health; Statistics and data collection; CRPD monitoring (art 33); Intersectionality; Political participation; Disability assessment and referral services; National Disability Policy and/or Law; Access to Information and ICTs; Deinstitutionalization; Legal Capacity; Independent living; Awareness raising; OPDs capacity building</w:t>
      </w:r>
    </w:p>
    <w:p w14:paraId="17661BF2" w14:textId="3DEA13EA" w:rsidR="00537723" w:rsidRPr="001610E7" w:rsidRDefault="00537723">
      <w:pPr>
        <w:pStyle w:val="FootnoteText"/>
        <w:rPr>
          <w:bCs/>
          <w:sz w:val="16"/>
          <w:szCs w:val="16"/>
        </w:rPr>
      </w:pPr>
    </w:p>
  </w:footnote>
  <w:footnote w:id="5">
    <w:p w14:paraId="73ECA569" w14:textId="77777777" w:rsidR="00537723" w:rsidRPr="001610E7" w:rsidRDefault="00537723" w:rsidP="00DD7150">
      <w:pPr>
        <w:pStyle w:val="FootnoteText"/>
        <w:rPr>
          <w:sz w:val="16"/>
          <w:szCs w:val="16"/>
        </w:rPr>
      </w:pPr>
      <w:r w:rsidRPr="001610E7">
        <w:rPr>
          <w:rStyle w:val="FootnoteReference"/>
          <w:sz w:val="16"/>
          <w:szCs w:val="16"/>
        </w:rPr>
        <w:footnoteRef/>
      </w:r>
      <w:r w:rsidRPr="001610E7">
        <w:rPr>
          <w:sz w:val="16"/>
          <w:szCs w:val="16"/>
        </w:rPr>
        <w:t xml:space="preserve"> Please note minimum amount of UN Participating Agencies is 2 and maximum is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14D90" w14:textId="095D8A1E" w:rsidR="00537723" w:rsidRDefault="00537723" w:rsidP="002176A4">
    <w:pPr>
      <w:pStyle w:val="Header"/>
      <w:jc w:val="center"/>
    </w:pPr>
    <w:r>
      <w:rPr>
        <w:noProof/>
      </w:rPr>
      <w:drawing>
        <wp:inline distT="0" distB="0" distL="0" distR="0" wp14:anchorId="64885B0A" wp14:editId="37F90AAF">
          <wp:extent cx="2962656" cy="731726"/>
          <wp:effectExtent l="0" t="0" r="0" b="0"/>
          <wp:docPr id="1" name="Picture 1" descr="UNPRP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PRPD LOGO&#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4798" cy="734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2023"/>
    <w:multiLevelType w:val="hybridMultilevel"/>
    <w:tmpl w:val="12AC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D6989"/>
    <w:multiLevelType w:val="hybridMultilevel"/>
    <w:tmpl w:val="3502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2336B"/>
    <w:multiLevelType w:val="multilevel"/>
    <w:tmpl w:val="BC7ECC66"/>
    <w:lvl w:ilvl="0">
      <w:start w:val="1"/>
      <w:numFmt w:val="decimal"/>
      <w:lvlText w:val="%1."/>
      <w:lvlJc w:val="left"/>
      <w:pPr>
        <w:ind w:left="63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8A3020"/>
    <w:multiLevelType w:val="hybridMultilevel"/>
    <w:tmpl w:val="A63E1EA8"/>
    <w:lvl w:ilvl="0" w:tplc="A8AA3334">
      <w:start w:val="1"/>
      <w:numFmt w:val="decimal"/>
      <w:lvlText w:val="%1."/>
      <w:lvlJc w:val="left"/>
      <w:pPr>
        <w:ind w:left="720" w:hanging="360"/>
      </w:pPr>
      <w:rPr>
        <w:rFonts w:hint="default"/>
        <w:color w:val="0078D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933E6"/>
    <w:multiLevelType w:val="hybridMultilevel"/>
    <w:tmpl w:val="8F6C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063B3"/>
    <w:multiLevelType w:val="hybridMultilevel"/>
    <w:tmpl w:val="2EBA1B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8BE5FD1"/>
    <w:multiLevelType w:val="hybridMultilevel"/>
    <w:tmpl w:val="6372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A66E5"/>
    <w:multiLevelType w:val="hybridMultilevel"/>
    <w:tmpl w:val="FFFFFFFF"/>
    <w:lvl w:ilvl="0" w:tplc="6EAA0CFA">
      <w:start w:val="1"/>
      <w:numFmt w:val="upperLetter"/>
      <w:lvlText w:val="%1."/>
      <w:lvlJc w:val="left"/>
      <w:pPr>
        <w:ind w:left="720" w:hanging="360"/>
      </w:pPr>
    </w:lvl>
    <w:lvl w:ilvl="1" w:tplc="1874619A">
      <w:start w:val="1"/>
      <w:numFmt w:val="lowerLetter"/>
      <w:lvlText w:val="%2."/>
      <w:lvlJc w:val="left"/>
      <w:pPr>
        <w:ind w:left="1440" w:hanging="360"/>
      </w:pPr>
    </w:lvl>
    <w:lvl w:ilvl="2" w:tplc="A914D88E">
      <w:start w:val="1"/>
      <w:numFmt w:val="lowerRoman"/>
      <w:lvlText w:val="%3."/>
      <w:lvlJc w:val="right"/>
      <w:pPr>
        <w:ind w:left="2160" w:hanging="180"/>
      </w:pPr>
    </w:lvl>
    <w:lvl w:ilvl="3" w:tplc="449207CA">
      <w:start w:val="1"/>
      <w:numFmt w:val="decimal"/>
      <w:lvlText w:val="%4."/>
      <w:lvlJc w:val="left"/>
      <w:pPr>
        <w:ind w:left="2880" w:hanging="360"/>
      </w:pPr>
    </w:lvl>
    <w:lvl w:ilvl="4" w:tplc="498A9F24">
      <w:start w:val="1"/>
      <w:numFmt w:val="lowerLetter"/>
      <w:lvlText w:val="%5."/>
      <w:lvlJc w:val="left"/>
      <w:pPr>
        <w:ind w:left="3600" w:hanging="360"/>
      </w:pPr>
    </w:lvl>
    <w:lvl w:ilvl="5" w:tplc="C2780AC0">
      <w:start w:val="1"/>
      <w:numFmt w:val="lowerRoman"/>
      <w:lvlText w:val="%6."/>
      <w:lvlJc w:val="right"/>
      <w:pPr>
        <w:ind w:left="4320" w:hanging="180"/>
      </w:pPr>
    </w:lvl>
    <w:lvl w:ilvl="6" w:tplc="D7347344">
      <w:start w:val="1"/>
      <w:numFmt w:val="decimal"/>
      <w:lvlText w:val="%7."/>
      <w:lvlJc w:val="left"/>
      <w:pPr>
        <w:ind w:left="5040" w:hanging="360"/>
      </w:pPr>
    </w:lvl>
    <w:lvl w:ilvl="7" w:tplc="66CC21F4">
      <w:start w:val="1"/>
      <w:numFmt w:val="lowerLetter"/>
      <w:lvlText w:val="%8."/>
      <w:lvlJc w:val="left"/>
      <w:pPr>
        <w:ind w:left="5760" w:hanging="360"/>
      </w:pPr>
    </w:lvl>
    <w:lvl w:ilvl="8" w:tplc="123CCD0C">
      <w:start w:val="1"/>
      <w:numFmt w:val="lowerRoman"/>
      <w:lvlText w:val="%9."/>
      <w:lvlJc w:val="right"/>
      <w:pPr>
        <w:ind w:left="6480" w:hanging="180"/>
      </w:pPr>
    </w:lvl>
  </w:abstractNum>
  <w:abstractNum w:abstractNumId="8" w15:restartNumberingAfterBreak="0">
    <w:nsid w:val="1CB160AF"/>
    <w:multiLevelType w:val="hybridMultilevel"/>
    <w:tmpl w:val="B3126C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E72249F"/>
    <w:multiLevelType w:val="multilevel"/>
    <w:tmpl w:val="BC7ECC66"/>
    <w:lvl w:ilvl="0">
      <w:start w:val="1"/>
      <w:numFmt w:val="decimal"/>
      <w:lvlText w:val="%1."/>
      <w:lvlJc w:val="left"/>
      <w:pPr>
        <w:ind w:left="63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3A0861"/>
    <w:multiLevelType w:val="hybridMultilevel"/>
    <w:tmpl w:val="293A237C"/>
    <w:lvl w:ilvl="0" w:tplc="C95074A2">
      <w:start w:val="1"/>
      <w:numFmt w:val="upperLetter"/>
      <w:lvlText w:val="%1."/>
      <w:lvlJc w:val="left"/>
      <w:pPr>
        <w:ind w:left="720" w:hanging="360"/>
      </w:pPr>
    </w:lvl>
    <w:lvl w:ilvl="1" w:tplc="03A068EE">
      <w:start w:val="1"/>
      <w:numFmt w:val="lowerLetter"/>
      <w:lvlText w:val="%2."/>
      <w:lvlJc w:val="left"/>
      <w:pPr>
        <w:ind w:left="1440" w:hanging="360"/>
      </w:pPr>
    </w:lvl>
    <w:lvl w:ilvl="2" w:tplc="14A41FEC">
      <w:start w:val="1"/>
      <w:numFmt w:val="lowerRoman"/>
      <w:lvlText w:val="%3."/>
      <w:lvlJc w:val="right"/>
      <w:pPr>
        <w:ind w:left="2160" w:hanging="180"/>
      </w:pPr>
    </w:lvl>
    <w:lvl w:ilvl="3" w:tplc="FD0A32BE">
      <w:start w:val="1"/>
      <w:numFmt w:val="decimal"/>
      <w:lvlText w:val="%4."/>
      <w:lvlJc w:val="left"/>
      <w:pPr>
        <w:ind w:left="2880" w:hanging="360"/>
      </w:pPr>
    </w:lvl>
    <w:lvl w:ilvl="4" w:tplc="0C3CBE7E">
      <w:start w:val="1"/>
      <w:numFmt w:val="lowerLetter"/>
      <w:lvlText w:val="%5."/>
      <w:lvlJc w:val="left"/>
      <w:pPr>
        <w:ind w:left="3600" w:hanging="360"/>
      </w:pPr>
    </w:lvl>
    <w:lvl w:ilvl="5" w:tplc="72848E3C">
      <w:start w:val="1"/>
      <w:numFmt w:val="lowerRoman"/>
      <w:lvlText w:val="%6."/>
      <w:lvlJc w:val="right"/>
      <w:pPr>
        <w:ind w:left="4320" w:hanging="180"/>
      </w:pPr>
    </w:lvl>
    <w:lvl w:ilvl="6" w:tplc="1C0AF124">
      <w:start w:val="1"/>
      <w:numFmt w:val="decimal"/>
      <w:lvlText w:val="%7."/>
      <w:lvlJc w:val="left"/>
      <w:pPr>
        <w:ind w:left="5040" w:hanging="360"/>
      </w:pPr>
    </w:lvl>
    <w:lvl w:ilvl="7" w:tplc="A6DE26BC">
      <w:start w:val="1"/>
      <w:numFmt w:val="lowerLetter"/>
      <w:lvlText w:val="%8."/>
      <w:lvlJc w:val="left"/>
      <w:pPr>
        <w:ind w:left="5760" w:hanging="360"/>
      </w:pPr>
    </w:lvl>
    <w:lvl w:ilvl="8" w:tplc="7DCA2964">
      <w:start w:val="1"/>
      <w:numFmt w:val="lowerRoman"/>
      <w:lvlText w:val="%9."/>
      <w:lvlJc w:val="right"/>
      <w:pPr>
        <w:ind w:left="6480" w:hanging="180"/>
      </w:pPr>
    </w:lvl>
  </w:abstractNum>
  <w:abstractNum w:abstractNumId="11" w15:restartNumberingAfterBreak="0">
    <w:nsid w:val="259C02BC"/>
    <w:multiLevelType w:val="multilevel"/>
    <w:tmpl w:val="BC7ECC66"/>
    <w:lvl w:ilvl="0">
      <w:start w:val="1"/>
      <w:numFmt w:val="decimal"/>
      <w:lvlText w:val="%1."/>
      <w:lvlJc w:val="left"/>
      <w:pPr>
        <w:ind w:left="63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65F4A2D"/>
    <w:multiLevelType w:val="hybridMultilevel"/>
    <w:tmpl w:val="318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E6FE1"/>
    <w:multiLevelType w:val="hybridMultilevel"/>
    <w:tmpl w:val="3976D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5316E"/>
    <w:multiLevelType w:val="multilevel"/>
    <w:tmpl w:val="DFC8BB6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110" w:hanging="75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BA322CC"/>
    <w:multiLevelType w:val="hybridMultilevel"/>
    <w:tmpl w:val="983A98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612B36"/>
    <w:multiLevelType w:val="multilevel"/>
    <w:tmpl w:val="EFE021BC"/>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44286F41"/>
    <w:multiLevelType w:val="hybridMultilevel"/>
    <w:tmpl w:val="B0FC2E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451D3925"/>
    <w:multiLevelType w:val="hybridMultilevel"/>
    <w:tmpl w:val="6D48BB9C"/>
    <w:lvl w:ilvl="0" w:tplc="BEBCD244">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E044B5"/>
    <w:multiLevelType w:val="multilevel"/>
    <w:tmpl w:val="3DFEBD2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F96788"/>
    <w:multiLevelType w:val="hybridMultilevel"/>
    <w:tmpl w:val="13062654"/>
    <w:lvl w:ilvl="0" w:tplc="D10A2B76">
      <w:start w:val="1"/>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2C058BB"/>
    <w:multiLevelType w:val="multilevel"/>
    <w:tmpl w:val="8E46B59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4CE2295"/>
    <w:multiLevelType w:val="hybridMultilevel"/>
    <w:tmpl w:val="24F89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D05769"/>
    <w:multiLevelType w:val="hybridMultilevel"/>
    <w:tmpl w:val="FFFFFFFF"/>
    <w:lvl w:ilvl="0" w:tplc="612C59E2">
      <w:start w:val="1"/>
      <w:numFmt w:val="upperLetter"/>
      <w:lvlText w:val="%1."/>
      <w:lvlJc w:val="left"/>
      <w:pPr>
        <w:ind w:left="720" w:hanging="360"/>
      </w:pPr>
    </w:lvl>
    <w:lvl w:ilvl="1" w:tplc="85709024">
      <w:start w:val="1"/>
      <w:numFmt w:val="lowerLetter"/>
      <w:lvlText w:val="%2."/>
      <w:lvlJc w:val="left"/>
      <w:pPr>
        <w:ind w:left="1440" w:hanging="360"/>
      </w:pPr>
    </w:lvl>
    <w:lvl w:ilvl="2" w:tplc="4E625726">
      <w:start w:val="1"/>
      <w:numFmt w:val="lowerRoman"/>
      <w:lvlText w:val="%3."/>
      <w:lvlJc w:val="right"/>
      <w:pPr>
        <w:ind w:left="2160" w:hanging="180"/>
      </w:pPr>
    </w:lvl>
    <w:lvl w:ilvl="3" w:tplc="CA64FAB2">
      <w:start w:val="1"/>
      <w:numFmt w:val="decimal"/>
      <w:lvlText w:val="%4."/>
      <w:lvlJc w:val="left"/>
      <w:pPr>
        <w:ind w:left="2880" w:hanging="360"/>
      </w:pPr>
    </w:lvl>
    <w:lvl w:ilvl="4" w:tplc="412A5234">
      <w:start w:val="1"/>
      <w:numFmt w:val="lowerLetter"/>
      <w:lvlText w:val="%5."/>
      <w:lvlJc w:val="left"/>
      <w:pPr>
        <w:ind w:left="3600" w:hanging="360"/>
      </w:pPr>
    </w:lvl>
    <w:lvl w:ilvl="5" w:tplc="017C5C78">
      <w:start w:val="1"/>
      <w:numFmt w:val="lowerRoman"/>
      <w:lvlText w:val="%6."/>
      <w:lvlJc w:val="right"/>
      <w:pPr>
        <w:ind w:left="4320" w:hanging="180"/>
      </w:pPr>
    </w:lvl>
    <w:lvl w:ilvl="6" w:tplc="FD16C92A">
      <w:start w:val="1"/>
      <w:numFmt w:val="decimal"/>
      <w:lvlText w:val="%7."/>
      <w:lvlJc w:val="left"/>
      <w:pPr>
        <w:ind w:left="5040" w:hanging="360"/>
      </w:pPr>
    </w:lvl>
    <w:lvl w:ilvl="7" w:tplc="FA7CF1D4">
      <w:start w:val="1"/>
      <w:numFmt w:val="lowerLetter"/>
      <w:lvlText w:val="%8."/>
      <w:lvlJc w:val="left"/>
      <w:pPr>
        <w:ind w:left="5760" w:hanging="360"/>
      </w:pPr>
    </w:lvl>
    <w:lvl w:ilvl="8" w:tplc="D5DE22CC">
      <w:start w:val="1"/>
      <w:numFmt w:val="lowerRoman"/>
      <w:lvlText w:val="%9."/>
      <w:lvlJc w:val="right"/>
      <w:pPr>
        <w:ind w:left="6480" w:hanging="180"/>
      </w:pPr>
    </w:lvl>
  </w:abstractNum>
  <w:abstractNum w:abstractNumId="24" w15:restartNumberingAfterBreak="0">
    <w:nsid w:val="55DE6013"/>
    <w:multiLevelType w:val="multilevel"/>
    <w:tmpl w:val="F66C1BB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0114A6"/>
    <w:multiLevelType w:val="hybridMultilevel"/>
    <w:tmpl w:val="F35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25AFD"/>
    <w:multiLevelType w:val="hybridMultilevel"/>
    <w:tmpl w:val="6D48BB9C"/>
    <w:lvl w:ilvl="0" w:tplc="FFFFFFFF">
      <w:start w:val="1"/>
      <w:numFmt w:val="decimal"/>
      <w:lvlText w:val="%1)"/>
      <w:lvlJc w:val="left"/>
      <w:pPr>
        <w:ind w:left="720" w:hanging="360"/>
      </w:pPr>
      <w:rPr>
        <w:rFonts w:asciiTheme="minorHAnsi" w:eastAsia="Times New Roman"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9D6399"/>
    <w:multiLevelType w:val="multilevel"/>
    <w:tmpl w:val="DFC8BB6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110" w:hanging="75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F500F26"/>
    <w:multiLevelType w:val="hybridMultilevel"/>
    <w:tmpl w:val="D158A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ED17CCA"/>
    <w:multiLevelType w:val="hybridMultilevel"/>
    <w:tmpl w:val="3A3A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02020"/>
    <w:multiLevelType w:val="hybridMultilevel"/>
    <w:tmpl w:val="3F424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25"/>
  </w:num>
  <w:num w:numId="5">
    <w:abstractNumId w:val="17"/>
  </w:num>
  <w:num w:numId="6">
    <w:abstractNumId w:val="15"/>
  </w:num>
  <w:num w:numId="7">
    <w:abstractNumId w:val="2"/>
  </w:num>
  <w:num w:numId="8">
    <w:abstractNumId w:val="19"/>
  </w:num>
  <w:num w:numId="9">
    <w:abstractNumId w:val="28"/>
  </w:num>
  <w:num w:numId="10">
    <w:abstractNumId w:val="29"/>
  </w:num>
  <w:num w:numId="11">
    <w:abstractNumId w:val="4"/>
  </w:num>
  <w:num w:numId="12">
    <w:abstractNumId w:val="2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4"/>
  </w:num>
  <w:num w:numId="17">
    <w:abstractNumId w:val="1"/>
  </w:num>
  <w:num w:numId="18">
    <w:abstractNumId w:val="21"/>
  </w:num>
  <w:num w:numId="19">
    <w:abstractNumId w:val="11"/>
  </w:num>
  <w:num w:numId="20">
    <w:abstractNumId w:val="6"/>
  </w:num>
  <w:num w:numId="21">
    <w:abstractNumId w:val="9"/>
  </w:num>
  <w:num w:numId="22">
    <w:abstractNumId w:val="10"/>
  </w:num>
  <w:num w:numId="23">
    <w:abstractNumId w:val="23"/>
  </w:num>
  <w:num w:numId="24">
    <w:abstractNumId w:val="3"/>
  </w:num>
  <w:num w:numId="25">
    <w:abstractNumId w:val="13"/>
  </w:num>
  <w:num w:numId="26">
    <w:abstractNumId w:val="18"/>
  </w:num>
  <w:num w:numId="27">
    <w:abstractNumId w:val="30"/>
  </w:num>
  <w:num w:numId="28">
    <w:abstractNumId w:val="26"/>
  </w:num>
  <w:num w:numId="29">
    <w:abstractNumId w:val="22"/>
  </w:num>
  <w:num w:numId="30">
    <w:abstractNumId w:val="27"/>
  </w:num>
  <w:num w:numId="3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2B"/>
    <w:rsid w:val="00000D4C"/>
    <w:rsid w:val="000020C7"/>
    <w:rsid w:val="00002592"/>
    <w:rsid w:val="00002BED"/>
    <w:rsid w:val="000043AC"/>
    <w:rsid w:val="000044D5"/>
    <w:rsid w:val="000049F6"/>
    <w:rsid w:val="0000565C"/>
    <w:rsid w:val="000056E3"/>
    <w:rsid w:val="00005A74"/>
    <w:rsid w:val="00005F6C"/>
    <w:rsid w:val="000066B1"/>
    <w:rsid w:val="00006719"/>
    <w:rsid w:val="000120F0"/>
    <w:rsid w:val="000122BD"/>
    <w:rsid w:val="00014183"/>
    <w:rsid w:val="00014907"/>
    <w:rsid w:val="0001674C"/>
    <w:rsid w:val="00016E0E"/>
    <w:rsid w:val="00017C6D"/>
    <w:rsid w:val="00020780"/>
    <w:rsid w:val="000209C1"/>
    <w:rsid w:val="00020EDB"/>
    <w:rsid w:val="00021565"/>
    <w:rsid w:val="0002245F"/>
    <w:rsid w:val="0002299F"/>
    <w:rsid w:val="000229EB"/>
    <w:rsid w:val="00023D2F"/>
    <w:rsid w:val="00025581"/>
    <w:rsid w:val="00026855"/>
    <w:rsid w:val="00026C97"/>
    <w:rsid w:val="00027313"/>
    <w:rsid w:val="00027576"/>
    <w:rsid w:val="00027851"/>
    <w:rsid w:val="00027CCF"/>
    <w:rsid w:val="00027DA4"/>
    <w:rsid w:val="00030285"/>
    <w:rsid w:val="00031A56"/>
    <w:rsid w:val="00032020"/>
    <w:rsid w:val="000324C6"/>
    <w:rsid w:val="000331E3"/>
    <w:rsid w:val="0003344B"/>
    <w:rsid w:val="00033677"/>
    <w:rsid w:val="000345C2"/>
    <w:rsid w:val="000358A3"/>
    <w:rsid w:val="000367B7"/>
    <w:rsid w:val="0003783D"/>
    <w:rsid w:val="00037C3D"/>
    <w:rsid w:val="0003AE6B"/>
    <w:rsid w:val="00040092"/>
    <w:rsid w:val="0004082C"/>
    <w:rsid w:val="0004271D"/>
    <w:rsid w:val="00042747"/>
    <w:rsid w:val="000437B7"/>
    <w:rsid w:val="00043B00"/>
    <w:rsid w:val="00043E1D"/>
    <w:rsid w:val="00044152"/>
    <w:rsid w:val="00044AD1"/>
    <w:rsid w:val="00044E30"/>
    <w:rsid w:val="00044F72"/>
    <w:rsid w:val="00045A25"/>
    <w:rsid w:val="00050360"/>
    <w:rsid w:val="0005091E"/>
    <w:rsid w:val="00050DDF"/>
    <w:rsid w:val="00051FCF"/>
    <w:rsid w:val="00052FBE"/>
    <w:rsid w:val="000539FA"/>
    <w:rsid w:val="00054020"/>
    <w:rsid w:val="000553C5"/>
    <w:rsid w:val="00057EBB"/>
    <w:rsid w:val="0006003E"/>
    <w:rsid w:val="00060271"/>
    <w:rsid w:val="00060D78"/>
    <w:rsid w:val="00062F0E"/>
    <w:rsid w:val="0006309E"/>
    <w:rsid w:val="00063CE2"/>
    <w:rsid w:val="00064F09"/>
    <w:rsid w:val="000656A1"/>
    <w:rsid w:val="0006C794"/>
    <w:rsid w:val="000704BC"/>
    <w:rsid w:val="000713DD"/>
    <w:rsid w:val="00073D68"/>
    <w:rsid w:val="00073D6D"/>
    <w:rsid w:val="000740BD"/>
    <w:rsid w:val="000740EE"/>
    <w:rsid w:val="000752B8"/>
    <w:rsid w:val="00075BE8"/>
    <w:rsid w:val="0007652D"/>
    <w:rsid w:val="0007693F"/>
    <w:rsid w:val="00077960"/>
    <w:rsid w:val="00077D19"/>
    <w:rsid w:val="0008080D"/>
    <w:rsid w:val="0008093B"/>
    <w:rsid w:val="00080D2F"/>
    <w:rsid w:val="00081042"/>
    <w:rsid w:val="00081186"/>
    <w:rsid w:val="000812D2"/>
    <w:rsid w:val="0008202C"/>
    <w:rsid w:val="00082514"/>
    <w:rsid w:val="00083B72"/>
    <w:rsid w:val="000844A8"/>
    <w:rsid w:val="000845EC"/>
    <w:rsid w:val="00084AA1"/>
    <w:rsid w:val="000851AB"/>
    <w:rsid w:val="00085312"/>
    <w:rsid w:val="0009035B"/>
    <w:rsid w:val="000906AA"/>
    <w:rsid w:val="00090D13"/>
    <w:rsid w:val="00092D2A"/>
    <w:rsid w:val="00093DED"/>
    <w:rsid w:val="00096364"/>
    <w:rsid w:val="00096CC3"/>
    <w:rsid w:val="000974C3"/>
    <w:rsid w:val="00097999"/>
    <w:rsid w:val="00097BF0"/>
    <w:rsid w:val="000A0BA9"/>
    <w:rsid w:val="000A0FCC"/>
    <w:rsid w:val="000A0FEE"/>
    <w:rsid w:val="000A178D"/>
    <w:rsid w:val="000A1F2C"/>
    <w:rsid w:val="000A22E3"/>
    <w:rsid w:val="000A3206"/>
    <w:rsid w:val="000A35A3"/>
    <w:rsid w:val="000A39D8"/>
    <w:rsid w:val="000A41D7"/>
    <w:rsid w:val="000A5450"/>
    <w:rsid w:val="000A6719"/>
    <w:rsid w:val="000A6A3E"/>
    <w:rsid w:val="000A7A27"/>
    <w:rsid w:val="000B0202"/>
    <w:rsid w:val="000B0FA4"/>
    <w:rsid w:val="000B1DD9"/>
    <w:rsid w:val="000B24E4"/>
    <w:rsid w:val="000B2A30"/>
    <w:rsid w:val="000B334A"/>
    <w:rsid w:val="000B3376"/>
    <w:rsid w:val="000B415B"/>
    <w:rsid w:val="000B49AD"/>
    <w:rsid w:val="000B55FD"/>
    <w:rsid w:val="000B58BC"/>
    <w:rsid w:val="000B5D20"/>
    <w:rsid w:val="000B73DC"/>
    <w:rsid w:val="000C0306"/>
    <w:rsid w:val="000C149E"/>
    <w:rsid w:val="000C18E2"/>
    <w:rsid w:val="000C1A94"/>
    <w:rsid w:val="000C299B"/>
    <w:rsid w:val="000C2AC2"/>
    <w:rsid w:val="000C3642"/>
    <w:rsid w:val="000C48F4"/>
    <w:rsid w:val="000C5EA2"/>
    <w:rsid w:val="000C6587"/>
    <w:rsid w:val="000C6A16"/>
    <w:rsid w:val="000C6A6F"/>
    <w:rsid w:val="000C70A1"/>
    <w:rsid w:val="000C7C57"/>
    <w:rsid w:val="000D01C4"/>
    <w:rsid w:val="000D0824"/>
    <w:rsid w:val="000D1720"/>
    <w:rsid w:val="000D1C93"/>
    <w:rsid w:val="000D1DE5"/>
    <w:rsid w:val="000D26B6"/>
    <w:rsid w:val="000D2BA1"/>
    <w:rsid w:val="000D2D6C"/>
    <w:rsid w:val="000D2EEE"/>
    <w:rsid w:val="000D44C0"/>
    <w:rsid w:val="000E0838"/>
    <w:rsid w:val="000E1C76"/>
    <w:rsid w:val="000E29C3"/>
    <w:rsid w:val="000E313C"/>
    <w:rsid w:val="000E316B"/>
    <w:rsid w:val="000E37D6"/>
    <w:rsid w:val="000E37DD"/>
    <w:rsid w:val="000E384B"/>
    <w:rsid w:val="000E3852"/>
    <w:rsid w:val="000E587E"/>
    <w:rsid w:val="000E6789"/>
    <w:rsid w:val="000E7ADE"/>
    <w:rsid w:val="000F0282"/>
    <w:rsid w:val="000F0526"/>
    <w:rsid w:val="000F07B7"/>
    <w:rsid w:val="000F22A1"/>
    <w:rsid w:val="000F267D"/>
    <w:rsid w:val="000F2C48"/>
    <w:rsid w:val="000F2E68"/>
    <w:rsid w:val="000F3052"/>
    <w:rsid w:val="000F3BF9"/>
    <w:rsid w:val="000F3FC9"/>
    <w:rsid w:val="000F4687"/>
    <w:rsid w:val="000F52F3"/>
    <w:rsid w:val="000F59DF"/>
    <w:rsid w:val="000F5C2D"/>
    <w:rsid w:val="000F6151"/>
    <w:rsid w:val="000F6694"/>
    <w:rsid w:val="00100C0F"/>
    <w:rsid w:val="00100C7B"/>
    <w:rsid w:val="00100D9A"/>
    <w:rsid w:val="00101573"/>
    <w:rsid w:val="001021DA"/>
    <w:rsid w:val="00102E6E"/>
    <w:rsid w:val="0010489B"/>
    <w:rsid w:val="001070DA"/>
    <w:rsid w:val="00107271"/>
    <w:rsid w:val="0010734C"/>
    <w:rsid w:val="0011139E"/>
    <w:rsid w:val="00111E26"/>
    <w:rsid w:val="00111FCD"/>
    <w:rsid w:val="001121CA"/>
    <w:rsid w:val="00113372"/>
    <w:rsid w:val="0011435C"/>
    <w:rsid w:val="00115A2D"/>
    <w:rsid w:val="00115A32"/>
    <w:rsid w:val="0011758F"/>
    <w:rsid w:val="001175DD"/>
    <w:rsid w:val="00120091"/>
    <w:rsid w:val="0012160F"/>
    <w:rsid w:val="00123022"/>
    <w:rsid w:val="00123D04"/>
    <w:rsid w:val="001248B8"/>
    <w:rsid w:val="001250A0"/>
    <w:rsid w:val="00126669"/>
    <w:rsid w:val="00127D36"/>
    <w:rsid w:val="001306E2"/>
    <w:rsid w:val="00131226"/>
    <w:rsid w:val="00132351"/>
    <w:rsid w:val="0013250D"/>
    <w:rsid w:val="00132E59"/>
    <w:rsid w:val="0013328F"/>
    <w:rsid w:val="00133DDC"/>
    <w:rsid w:val="0013478D"/>
    <w:rsid w:val="00134F22"/>
    <w:rsid w:val="00135998"/>
    <w:rsid w:val="001362D2"/>
    <w:rsid w:val="00136E22"/>
    <w:rsid w:val="001372D9"/>
    <w:rsid w:val="00137348"/>
    <w:rsid w:val="00137E0D"/>
    <w:rsid w:val="00140FF1"/>
    <w:rsid w:val="001415F5"/>
    <w:rsid w:val="00142BE9"/>
    <w:rsid w:val="0014421C"/>
    <w:rsid w:val="001443DD"/>
    <w:rsid w:val="00144ACF"/>
    <w:rsid w:val="001471FD"/>
    <w:rsid w:val="001504F3"/>
    <w:rsid w:val="00150BA5"/>
    <w:rsid w:val="00150DE2"/>
    <w:rsid w:val="00150E65"/>
    <w:rsid w:val="0015102D"/>
    <w:rsid w:val="0015295B"/>
    <w:rsid w:val="00152E0F"/>
    <w:rsid w:val="00152F4C"/>
    <w:rsid w:val="001532B5"/>
    <w:rsid w:val="0015398C"/>
    <w:rsid w:val="00154D74"/>
    <w:rsid w:val="00155011"/>
    <w:rsid w:val="0015616A"/>
    <w:rsid w:val="00156202"/>
    <w:rsid w:val="00156913"/>
    <w:rsid w:val="00157B74"/>
    <w:rsid w:val="00157E2F"/>
    <w:rsid w:val="0015E019"/>
    <w:rsid w:val="001601BB"/>
    <w:rsid w:val="001610E7"/>
    <w:rsid w:val="00161C8D"/>
    <w:rsid w:val="0016286B"/>
    <w:rsid w:val="00162885"/>
    <w:rsid w:val="00162B64"/>
    <w:rsid w:val="00162D17"/>
    <w:rsid w:val="00162DDF"/>
    <w:rsid w:val="00163568"/>
    <w:rsid w:val="00163954"/>
    <w:rsid w:val="00164A4C"/>
    <w:rsid w:val="001666A0"/>
    <w:rsid w:val="0016706D"/>
    <w:rsid w:val="001708A8"/>
    <w:rsid w:val="0017148E"/>
    <w:rsid w:val="00171763"/>
    <w:rsid w:val="00171ACF"/>
    <w:rsid w:val="00172896"/>
    <w:rsid w:val="001728FA"/>
    <w:rsid w:val="001732D7"/>
    <w:rsid w:val="00174D59"/>
    <w:rsid w:val="001755D7"/>
    <w:rsid w:val="00175FC3"/>
    <w:rsid w:val="00176144"/>
    <w:rsid w:val="00176A68"/>
    <w:rsid w:val="001771C1"/>
    <w:rsid w:val="00177920"/>
    <w:rsid w:val="001811AE"/>
    <w:rsid w:val="00181AC7"/>
    <w:rsid w:val="001824EF"/>
    <w:rsid w:val="00183216"/>
    <w:rsid w:val="00183638"/>
    <w:rsid w:val="001836BA"/>
    <w:rsid w:val="00184A99"/>
    <w:rsid w:val="0018533E"/>
    <w:rsid w:val="001856B0"/>
    <w:rsid w:val="00185E83"/>
    <w:rsid w:val="00186782"/>
    <w:rsid w:val="00186A43"/>
    <w:rsid w:val="00186EBE"/>
    <w:rsid w:val="001878D5"/>
    <w:rsid w:val="00187A9C"/>
    <w:rsid w:val="00190429"/>
    <w:rsid w:val="001911A6"/>
    <w:rsid w:val="001941E4"/>
    <w:rsid w:val="001942C6"/>
    <w:rsid w:val="00196A1E"/>
    <w:rsid w:val="001A0598"/>
    <w:rsid w:val="001A13DF"/>
    <w:rsid w:val="001A186C"/>
    <w:rsid w:val="001A1CBB"/>
    <w:rsid w:val="001A354F"/>
    <w:rsid w:val="001A3628"/>
    <w:rsid w:val="001A5357"/>
    <w:rsid w:val="001A5528"/>
    <w:rsid w:val="001A6178"/>
    <w:rsid w:val="001A6478"/>
    <w:rsid w:val="001A6DB3"/>
    <w:rsid w:val="001B054D"/>
    <w:rsid w:val="001B1227"/>
    <w:rsid w:val="001B19B1"/>
    <w:rsid w:val="001B1DC2"/>
    <w:rsid w:val="001B36B7"/>
    <w:rsid w:val="001B3F3B"/>
    <w:rsid w:val="001B446E"/>
    <w:rsid w:val="001B459F"/>
    <w:rsid w:val="001B5651"/>
    <w:rsid w:val="001B747A"/>
    <w:rsid w:val="001C07D4"/>
    <w:rsid w:val="001C097B"/>
    <w:rsid w:val="001C125A"/>
    <w:rsid w:val="001C2095"/>
    <w:rsid w:val="001C2514"/>
    <w:rsid w:val="001C2E1A"/>
    <w:rsid w:val="001C2EC2"/>
    <w:rsid w:val="001C2FD8"/>
    <w:rsid w:val="001C4312"/>
    <w:rsid w:val="001C4406"/>
    <w:rsid w:val="001C47CD"/>
    <w:rsid w:val="001C48A4"/>
    <w:rsid w:val="001C65AD"/>
    <w:rsid w:val="001D0958"/>
    <w:rsid w:val="001D0D19"/>
    <w:rsid w:val="001D2317"/>
    <w:rsid w:val="001D2515"/>
    <w:rsid w:val="001D4C9F"/>
    <w:rsid w:val="001D5709"/>
    <w:rsid w:val="001D6D32"/>
    <w:rsid w:val="001E02FB"/>
    <w:rsid w:val="001E130A"/>
    <w:rsid w:val="001E13E1"/>
    <w:rsid w:val="001E27D7"/>
    <w:rsid w:val="001E282E"/>
    <w:rsid w:val="001E4CB5"/>
    <w:rsid w:val="001E508A"/>
    <w:rsid w:val="001E6586"/>
    <w:rsid w:val="001E7569"/>
    <w:rsid w:val="001F026F"/>
    <w:rsid w:val="001F09D3"/>
    <w:rsid w:val="001F18DC"/>
    <w:rsid w:val="001F2693"/>
    <w:rsid w:val="001F39CA"/>
    <w:rsid w:val="001F3ACC"/>
    <w:rsid w:val="001F6449"/>
    <w:rsid w:val="001F739E"/>
    <w:rsid w:val="001F77CB"/>
    <w:rsid w:val="001F7A4A"/>
    <w:rsid w:val="001F7A53"/>
    <w:rsid w:val="001F7E4A"/>
    <w:rsid w:val="00201A6D"/>
    <w:rsid w:val="00201B6F"/>
    <w:rsid w:val="00202911"/>
    <w:rsid w:val="00202A88"/>
    <w:rsid w:val="00202B78"/>
    <w:rsid w:val="00204418"/>
    <w:rsid w:val="0020485C"/>
    <w:rsid w:val="00205B20"/>
    <w:rsid w:val="00205FD2"/>
    <w:rsid w:val="002062EF"/>
    <w:rsid w:val="00206C7D"/>
    <w:rsid w:val="00207A45"/>
    <w:rsid w:val="002108E5"/>
    <w:rsid w:val="0021108C"/>
    <w:rsid w:val="00211689"/>
    <w:rsid w:val="002116A1"/>
    <w:rsid w:val="00212506"/>
    <w:rsid w:val="00212A19"/>
    <w:rsid w:val="00212A33"/>
    <w:rsid w:val="0021300A"/>
    <w:rsid w:val="0021337A"/>
    <w:rsid w:val="002141BD"/>
    <w:rsid w:val="002147F1"/>
    <w:rsid w:val="00214D23"/>
    <w:rsid w:val="00215092"/>
    <w:rsid w:val="002161BF"/>
    <w:rsid w:val="00216434"/>
    <w:rsid w:val="0021691B"/>
    <w:rsid w:val="002176A4"/>
    <w:rsid w:val="0021D538"/>
    <w:rsid w:val="0022093F"/>
    <w:rsid w:val="00220D7D"/>
    <w:rsid w:val="00221A85"/>
    <w:rsid w:val="002223A7"/>
    <w:rsid w:val="002225FB"/>
    <w:rsid w:val="0022341A"/>
    <w:rsid w:val="00223788"/>
    <w:rsid w:val="00223A39"/>
    <w:rsid w:val="00223C65"/>
    <w:rsid w:val="0022418C"/>
    <w:rsid w:val="002244FB"/>
    <w:rsid w:val="002249F0"/>
    <w:rsid w:val="002301CA"/>
    <w:rsid w:val="00230749"/>
    <w:rsid w:val="00232AA9"/>
    <w:rsid w:val="00232C7B"/>
    <w:rsid w:val="00232EFF"/>
    <w:rsid w:val="002333DE"/>
    <w:rsid w:val="00233975"/>
    <w:rsid w:val="00233E11"/>
    <w:rsid w:val="002348DD"/>
    <w:rsid w:val="00234C99"/>
    <w:rsid w:val="002354D4"/>
    <w:rsid w:val="00235E98"/>
    <w:rsid w:val="0023684A"/>
    <w:rsid w:val="00237F99"/>
    <w:rsid w:val="002403A0"/>
    <w:rsid w:val="00240920"/>
    <w:rsid w:val="0024126D"/>
    <w:rsid w:val="00241AE1"/>
    <w:rsid w:val="00241E3C"/>
    <w:rsid w:val="002421EC"/>
    <w:rsid w:val="00242DA1"/>
    <w:rsid w:val="002430D2"/>
    <w:rsid w:val="0024385C"/>
    <w:rsid w:val="00243A93"/>
    <w:rsid w:val="00243B17"/>
    <w:rsid w:val="00245209"/>
    <w:rsid w:val="00245584"/>
    <w:rsid w:val="0024585B"/>
    <w:rsid w:val="00245A28"/>
    <w:rsid w:val="00246356"/>
    <w:rsid w:val="00246483"/>
    <w:rsid w:val="00246503"/>
    <w:rsid w:val="002466B1"/>
    <w:rsid w:val="00246EA2"/>
    <w:rsid w:val="00247CC7"/>
    <w:rsid w:val="00251CBC"/>
    <w:rsid w:val="00251E41"/>
    <w:rsid w:val="00252B09"/>
    <w:rsid w:val="002541C2"/>
    <w:rsid w:val="00254619"/>
    <w:rsid w:val="0025572A"/>
    <w:rsid w:val="00255A89"/>
    <w:rsid w:val="00255D0F"/>
    <w:rsid w:val="00255F05"/>
    <w:rsid w:val="00260756"/>
    <w:rsid w:val="00261091"/>
    <w:rsid w:val="002622AB"/>
    <w:rsid w:val="00263D38"/>
    <w:rsid w:val="002643E4"/>
    <w:rsid w:val="002648D8"/>
    <w:rsid w:val="0026631B"/>
    <w:rsid w:val="00267D65"/>
    <w:rsid w:val="002703BB"/>
    <w:rsid w:val="00270A05"/>
    <w:rsid w:val="0027132E"/>
    <w:rsid w:val="002717CD"/>
    <w:rsid w:val="002719BB"/>
    <w:rsid w:val="00271B2E"/>
    <w:rsid w:val="00272FC2"/>
    <w:rsid w:val="00273AF4"/>
    <w:rsid w:val="002747BC"/>
    <w:rsid w:val="00275241"/>
    <w:rsid w:val="00275D7E"/>
    <w:rsid w:val="002769E0"/>
    <w:rsid w:val="00277AAA"/>
    <w:rsid w:val="002809EF"/>
    <w:rsid w:val="00281BA0"/>
    <w:rsid w:val="00282282"/>
    <w:rsid w:val="002844FD"/>
    <w:rsid w:val="002846D7"/>
    <w:rsid w:val="00284BB6"/>
    <w:rsid w:val="00286134"/>
    <w:rsid w:val="00286E11"/>
    <w:rsid w:val="0028762E"/>
    <w:rsid w:val="00292794"/>
    <w:rsid w:val="00293B5F"/>
    <w:rsid w:val="00294328"/>
    <w:rsid w:val="002954CD"/>
    <w:rsid w:val="00295679"/>
    <w:rsid w:val="00295A6C"/>
    <w:rsid w:val="002962CB"/>
    <w:rsid w:val="002964C3"/>
    <w:rsid w:val="00297AFF"/>
    <w:rsid w:val="002A0992"/>
    <w:rsid w:val="002A1508"/>
    <w:rsid w:val="002A1542"/>
    <w:rsid w:val="002A234E"/>
    <w:rsid w:val="002A265E"/>
    <w:rsid w:val="002A32C4"/>
    <w:rsid w:val="002A3AF1"/>
    <w:rsid w:val="002A44D4"/>
    <w:rsid w:val="002A683B"/>
    <w:rsid w:val="002A6B98"/>
    <w:rsid w:val="002A7785"/>
    <w:rsid w:val="002A7CA4"/>
    <w:rsid w:val="002B0010"/>
    <w:rsid w:val="002B0B2B"/>
    <w:rsid w:val="002B0D72"/>
    <w:rsid w:val="002B0F62"/>
    <w:rsid w:val="002B2231"/>
    <w:rsid w:val="002B2789"/>
    <w:rsid w:val="002B28E6"/>
    <w:rsid w:val="002B3380"/>
    <w:rsid w:val="002B4C39"/>
    <w:rsid w:val="002B68A9"/>
    <w:rsid w:val="002B6DCF"/>
    <w:rsid w:val="002B6FF2"/>
    <w:rsid w:val="002B7246"/>
    <w:rsid w:val="002B7B8D"/>
    <w:rsid w:val="002C02C5"/>
    <w:rsid w:val="002C057D"/>
    <w:rsid w:val="002C084B"/>
    <w:rsid w:val="002C2101"/>
    <w:rsid w:val="002C3397"/>
    <w:rsid w:val="002C35F9"/>
    <w:rsid w:val="002C3641"/>
    <w:rsid w:val="002C41B2"/>
    <w:rsid w:val="002C43F0"/>
    <w:rsid w:val="002C4BEB"/>
    <w:rsid w:val="002C4D23"/>
    <w:rsid w:val="002C5448"/>
    <w:rsid w:val="002C5BFE"/>
    <w:rsid w:val="002C65E3"/>
    <w:rsid w:val="002C6B80"/>
    <w:rsid w:val="002D19AB"/>
    <w:rsid w:val="002D2579"/>
    <w:rsid w:val="002D275A"/>
    <w:rsid w:val="002D2775"/>
    <w:rsid w:val="002D2F7E"/>
    <w:rsid w:val="002D33C8"/>
    <w:rsid w:val="002D4D8E"/>
    <w:rsid w:val="002E0B72"/>
    <w:rsid w:val="002E21F6"/>
    <w:rsid w:val="002E3384"/>
    <w:rsid w:val="002E3EBC"/>
    <w:rsid w:val="002E52DD"/>
    <w:rsid w:val="002E74C3"/>
    <w:rsid w:val="002F1178"/>
    <w:rsid w:val="002F1E73"/>
    <w:rsid w:val="002F2188"/>
    <w:rsid w:val="002F262B"/>
    <w:rsid w:val="002F54C0"/>
    <w:rsid w:val="002F61E2"/>
    <w:rsid w:val="002F754C"/>
    <w:rsid w:val="002F7851"/>
    <w:rsid w:val="002FF51F"/>
    <w:rsid w:val="00300ACF"/>
    <w:rsid w:val="00300DD2"/>
    <w:rsid w:val="00301CF5"/>
    <w:rsid w:val="00302196"/>
    <w:rsid w:val="00302561"/>
    <w:rsid w:val="0030288D"/>
    <w:rsid w:val="00302DD0"/>
    <w:rsid w:val="00302E17"/>
    <w:rsid w:val="00302E67"/>
    <w:rsid w:val="00303A34"/>
    <w:rsid w:val="003042F8"/>
    <w:rsid w:val="003070C0"/>
    <w:rsid w:val="003107D5"/>
    <w:rsid w:val="00310B0F"/>
    <w:rsid w:val="003118D4"/>
    <w:rsid w:val="0031200B"/>
    <w:rsid w:val="0031216E"/>
    <w:rsid w:val="00312FCB"/>
    <w:rsid w:val="00313362"/>
    <w:rsid w:val="00314F3D"/>
    <w:rsid w:val="00314F91"/>
    <w:rsid w:val="00315256"/>
    <w:rsid w:val="00315ED1"/>
    <w:rsid w:val="003178C9"/>
    <w:rsid w:val="00322089"/>
    <w:rsid w:val="00324B14"/>
    <w:rsid w:val="003252D2"/>
    <w:rsid w:val="003259F3"/>
    <w:rsid w:val="0032683E"/>
    <w:rsid w:val="00327EBA"/>
    <w:rsid w:val="0033001B"/>
    <w:rsid w:val="00332B4F"/>
    <w:rsid w:val="00333011"/>
    <w:rsid w:val="003340FB"/>
    <w:rsid w:val="00334B9B"/>
    <w:rsid w:val="00335833"/>
    <w:rsid w:val="00336261"/>
    <w:rsid w:val="00336759"/>
    <w:rsid w:val="00336A9F"/>
    <w:rsid w:val="00336C81"/>
    <w:rsid w:val="00337FBE"/>
    <w:rsid w:val="0034136C"/>
    <w:rsid w:val="00341C5B"/>
    <w:rsid w:val="00343675"/>
    <w:rsid w:val="003440BC"/>
    <w:rsid w:val="00345024"/>
    <w:rsid w:val="00345F1F"/>
    <w:rsid w:val="00346306"/>
    <w:rsid w:val="00346724"/>
    <w:rsid w:val="003472B4"/>
    <w:rsid w:val="00347DFD"/>
    <w:rsid w:val="00350F63"/>
    <w:rsid w:val="0035322D"/>
    <w:rsid w:val="00353415"/>
    <w:rsid w:val="00354CD8"/>
    <w:rsid w:val="003550D8"/>
    <w:rsid w:val="003552C2"/>
    <w:rsid w:val="00355A18"/>
    <w:rsid w:val="00355B65"/>
    <w:rsid w:val="00356A15"/>
    <w:rsid w:val="0035701B"/>
    <w:rsid w:val="0036135E"/>
    <w:rsid w:val="003616CE"/>
    <w:rsid w:val="00361788"/>
    <w:rsid w:val="0036255F"/>
    <w:rsid w:val="00363036"/>
    <w:rsid w:val="00363A61"/>
    <w:rsid w:val="00364D9E"/>
    <w:rsid w:val="00367185"/>
    <w:rsid w:val="0036774D"/>
    <w:rsid w:val="00367A0B"/>
    <w:rsid w:val="00367C18"/>
    <w:rsid w:val="003721BB"/>
    <w:rsid w:val="00372452"/>
    <w:rsid w:val="0037262C"/>
    <w:rsid w:val="00372D1B"/>
    <w:rsid w:val="00372D29"/>
    <w:rsid w:val="00373302"/>
    <w:rsid w:val="00373DC3"/>
    <w:rsid w:val="00373EE8"/>
    <w:rsid w:val="0037601E"/>
    <w:rsid w:val="00376390"/>
    <w:rsid w:val="00376BC1"/>
    <w:rsid w:val="003770F1"/>
    <w:rsid w:val="0037719C"/>
    <w:rsid w:val="003776AC"/>
    <w:rsid w:val="0038149A"/>
    <w:rsid w:val="00381C66"/>
    <w:rsid w:val="00382303"/>
    <w:rsid w:val="003823D3"/>
    <w:rsid w:val="0038240C"/>
    <w:rsid w:val="00382B32"/>
    <w:rsid w:val="003832E0"/>
    <w:rsid w:val="003839C5"/>
    <w:rsid w:val="00384407"/>
    <w:rsid w:val="00384ED0"/>
    <w:rsid w:val="00385110"/>
    <w:rsid w:val="00387008"/>
    <w:rsid w:val="00390176"/>
    <w:rsid w:val="00390A8F"/>
    <w:rsid w:val="003917A9"/>
    <w:rsid w:val="00392065"/>
    <w:rsid w:val="00392AA0"/>
    <w:rsid w:val="00392DAC"/>
    <w:rsid w:val="00394A77"/>
    <w:rsid w:val="003966B0"/>
    <w:rsid w:val="00396FAD"/>
    <w:rsid w:val="003979FC"/>
    <w:rsid w:val="00397BA5"/>
    <w:rsid w:val="003A07AD"/>
    <w:rsid w:val="003A099B"/>
    <w:rsid w:val="003A37E3"/>
    <w:rsid w:val="003A3C6F"/>
    <w:rsid w:val="003A3EAB"/>
    <w:rsid w:val="003A4197"/>
    <w:rsid w:val="003A428D"/>
    <w:rsid w:val="003A4790"/>
    <w:rsid w:val="003A4B1F"/>
    <w:rsid w:val="003A5725"/>
    <w:rsid w:val="003A58C3"/>
    <w:rsid w:val="003A5B0B"/>
    <w:rsid w:val="003B0129"/>
    <w:rsid w:val="003B0252"/>
    <w:rsid w:val="003B0ED4"/>
    <w:rsid w:val="003B0EF7"/>
    <w:rsid w:val="003B1412"/>
    <w:rsid w:val="003B41F1"/>
    <w:rsid w:val="003B486F"/>
    <w:rsid w:val="003B5643"/>
    <w:rsid w:val="003B5C29"/>
    <w:rsid w:val="003B626F"/>
    <w:rsid w:val="003B6C3A"/>
    <w:rsid w:val="003B6CC7"/>
    <w:rsid w:val="003B6E9A"/>
    <w:rsid w:val="003B704F"/>
    <w:rsid w:val="003B7B5B"/>
    <w:rsid w:val="003C0249"/>
    <w:rsid w:val="003C121A"/>
    <w:rsid w:val="003C2379"/>
    <w:rsid w:val="003C31E8"/>
    <w:rsid w:val="003C5A2C"/>
    <w:rsid w:val="003C62BC"/>
    <w:rsid w:val="003C653B"/>
    <w:rsid w:val="003C786A"/>
    <w:rsid w:val="003D02F3"/>
    <w:rsid w:val="003D1F20"/>
    <w:rsid w:val="003D3756"/>
    <w:rsid w:val="003D507B"/>
    <w:rsid w:val="003D5930"/>
    <w:rsid w:val="003D5D2E"/>
    <w:rsid w:val="003D5E12"/>
    <w:rsid w:val="003D6324"/>
    <w:rsid w:val="003D643B"/>
    <w:rsid w:val="003E0A72"/>
    <w:rsid w:val="003E0B60"/>
    <w:rsid w:val="003E1148"/>
    <w:rsid w:val="003E3459"/>
    <w:rsid w:val="003E346A"/>
    <w:rsid w:val="003E4449"/>
    <w:rsid w:val="003E4B02"/>
    <w:rsid w:val="003E4C76"/>
    <w:rsid w:val="003E4CBF"/>
    <w:rsid w:val="003E5A54"/>
    <w:rsid w:val="003E5B8D"/>
    <w:rsid w:val="003E5C82"/>
    <w:rsid w:val="003E6BBC"/>
    <w:rsid w:val="003E712B"/>
    <w:rsid w:val="003E71C0"/>
    <w:rsid w:val="003E74B2"/>
    <w:rsid w:val="003E7753"/>
    <w:rsid w:val="003E7E27"/>
    <w:rsid w:val="003F0207"/>
    <w:rsid w:val="003F1CA7"/>
    <w:rsid w:val="003F2D92"/>
    <w:rsid w:val="003F31CA"/>
    <w:rsid w:val="003F340F"/>
    <w:rsid w:val="003F36F9"/>
    <w:rsid w:val="003F46F7"/>
    <w:rsid w:val="003F4D8C"/>
    <w:rsid w:val="003F4F5A"/>
    <w:rsid w:val="003F5745"/>
    <w:rsid w:val="003F5A61"/>
    <w:rsid w:val="003F70B0"/>
    <w:rsid w:val="00400B54"/>
    <w:rsid w:val="0040140C"/>
    <w:rsid w:val="00401CDD"/>
    <w:rsid w:val="00402042"/>
    <w:rsid w:val="004021D4"/>
    <w:rsid w:val="00402A01"/>
    <w:rsid w:val="00404688"/>
    <w:rsid w:val="00404BE4"/>
    <w:rsid w:val="0040504A"/>
    <w:rsid w:val="00405292"/>
    <w:rsid w:val="00405FDE"/>
    <w:rsid w:val="004061E2"/>
    <w:rsid w:val="00406A5F"/>
    <w:rsid w:val="0041030F"/>
    <w:rsid w:val="004116A4"/>
    <w:rsid w:val="00411890"/>
    <w:rsid w:val="00411D70"/>
    <w:rsid w:val="00411F8D"/>
    <w:rsid w:val="00412DCC"/>
    <w:rsid w:val="0041310E"/>
    <w:rsid w:val="0041375D"/>
    <w:rsid w:val="00413D7E"/>
    <w:rsid w:val="00414EFD"/>
    <w:rsid w:val="00415194"/>
    <w:rsid w:val="00415470"/>
    <w:rsid w:val="004155A0"/>
    <w:rsid w:val="00415C50"/>
    <w:rsid w:val="00416D5E"/>
    <w:rsid w:val="00421326"/>
    <w:rsid w:val="00423A5D"/>
    <w:rsid w:val="00424446"/>
    <w:rsid w:val="00426E40"/>
    <w:rsid w:val="00426F07"/>
    <w:rsid w:val="004276F7"/>
    <w:rsid w:val="00427F43"/>
    <w:rsid w:val="00430EEB"/>
    <w:rsid w:val="0043186A"/>
    <w:rsid w:val="0043203D"/>
    <w:rsid w:val="00432A18"/>
    <w:rsid w:val="00433928"/>
    <w:rsid w:val="00434DF9"/>
    <w:rsid w:val="0043537E"/>
    <w:rsid w:val="0043552F"/>
    <w:rsid w:val="00436884"/>
    <w:rsid w:val="00436B0B"/>
    <w:rsid w:val="0043788B"/>
    <w:rsid w:val="0044051F"/>
    <w:rsid w:val="00440EAF"/>
    <w:rsid w:val="00440FBC"/>
    <w:rsid w:val="00442970"/>
    <w:rsid w:val="00442CEE"/>
    <w:rsid w:val="00443293"/>
    <w:rsid w:val="004437E9"/>
    <w:rsid w:val="00450145"/>
    <w:rsid w:val="00450B4A"/>
    <w:rsid w:val="00450E03"/>
    <w:rsid w:val="00450E2E"/>
    <w:rsid w:val="0045116F"/>
    <w:rsid w:val="00451CD7"/>
    <w:rsid w:val="0045328A"/>
    <w:rsid w:val="0045336D"/>
    <w:rsid w:val="00453C8A"/>
    <w:rsid w:val="00454AB4"/>
    <w:rsid w:val="00456CC0"/>
    <w:rsid w:val="00457D37"/>
    <w:rsid w:val="0045CE43"/>
    <w:rsid w:val="00460432"/>
    <w:rsid w:val="00460DB9"/>
    <w:rsid w:val="0046356C"/>
    <w:rsid w:val="004647D2"/>
    <w:rsid w:val="00464E2C"/>
    <w:rsid w:val="00465478"/>
    <w:rsid w:val="00465662"/>
    <w:rsid w:val="00465F05"/>
    <w:rsid w:val="0046686D"/>
    <w:rsid w:val="004669D6"/>
    <w:rsid w:val="00467025"/>
    <w:rsid w:val="00467702"/>
    <w:rsid w:val="00467897"/>
    <w:rsid w:val="004709A4"/>
    <w:rsid w:val="00470B8C"/>
    <w:rsid w:val="004710D6"/>
    <w:rsid w:val="004711EC"/>
    <w:rsid w:val="00471817"/>
    <w:rsid w:val="00471AEE"/>
    <w:rsid w:val="0047258A"/>
    <w:rsid w:val="0047378F"/>
    <w:rsid w:val="00473ACB"/>
    <w:rsid w:val="00473E0A"/>
    <w:rsid w:val="00475DFE"/>
    <w:rsid w:val="00476392"/>
    <w:rsid w:val="00476A65"/>
    <w:rsid w:val="00477A37"/>
    <w:rsid w:val="004824EF"/>
    <w:rsid w:val="00483295"/>
    <w:rsid w:val="004866C1"/>
    <w:rsid w:val="004907FE"/>
    <w:rsid w:val="0049086C"/>
    <w:rsid w:val="00490EE5"/>
    <w:rsid w:val="00491EDB"/>
    <w:rsid w:val="00491F66"/>
    <w:rsid w:val="004936B4"/>
    <w:rsid w:val="00493A39"/>
    <w:rsid w:val="00493AC8"/>
    <w:rsid w:val="00494FD8"/>
    <w:rsid w:val="00495793"/>
    <w:rsid w:val="004967B9"/>
    <w:rsid w:val="00496BC8"/>
    <w:rsid w:val="00496CEA"/>
    <w:rsid w:val="00497D86"/>
    <w:rsid w:val="004A024B"/>
    <w:rsid w:val="004A067A"/>
    <w:rsid w:val="004A143E"/>
    <w:rsid w:val="004A14F3"/>
    <w:rsid w:val="004A197B"/>
    <w:rsid w:val="004A24E2"/>
    <w:rsid w:val="004A2C3D"/>
    <w:rsid w:val="004A363D"/>
    <w:rsid w:val="004A3D87"/>
    <w:rsid w:val="004A3F60"/>
    <w:rsid w:val="004A4936"/>
    <w:rsid w:val="004A58D8"/>
    <w:rsid w:val="004A5BC4"/>
    <w:rsid w:val="004A6F4B"/>
    <w:rsid w:val="004A71D2"/>
    <w:rsid w:val="004A78AF"/>
    <w:rsid w:val="004A7D19"/>
    <w:rsid w:val="004A7DCB"/>
    <w:rsid w:val="004B0723"/>
    <w:rsid w:val="004B0B2B"/>
    <w:rsid w:val="004B0D9B"/>
    <w:rsid w:val="004B16E6"/>
    <w:rsid w:val="004B30B2"/>
    <w:rsid w:val="004B5736"/>
    <w:rsid w:val="004B5F02"/>
    <w:rsid w:val="004B624B"/>
    <w:rsid w:val="004B6C2D"/>
    <w:rsid w:val="004C061F"/>
    <w:rsid w:val="004C0CBF"/>
    <w:rsid w:val="004C0DFF"/>
    <w:rsid w:val="004C35A7"/>
    <w:rsid w:val="004C594B"/>
    <w:rsid w:val="004C7653"/>
    <w:rsid w:val="004C7908"/>
    <w:rsid w:val="004C79F7"/>
    <w:rsid w:val="004D0353"/>
    <w:rsid w:val="004D0391"/>
    <w:rsid w:val="004D1C67"/>
    <w:rsid w:val="004D1D2F"/>
    <w:rsid w:val="004D202B"/>
    <w:rsid w:val="004D2E63"/>
    <w:rsid w:val="004D3AA6"/>
    <w:rsid w:val="004D5A82"/>
    <w:rsid w:val="004D649A"/>
    <w:rsid w:val="004E0572"/>
    <w:rsid w:val="004E0F7E"/>
    <w:rsid w:val="004E1B3B"/>
    <w:rsid w:val="004E1EA2"/>
    <w:rsid w:val="004E2560"/>
    <w:rsid w:val="004E391F"/>
    <w:rsid w:val="004E3A01"/>
    <w:rsid w:val="004E3C25"/>
    <w:rsid w:val="004E3F3E"/>
    <w:rsid w:val="004E6336"/>
    <w:rsid w:val="004E63DE"/>
    <w:rsid w:val="004E6717"/>
    <w:rsid w:val="004E788E"/>
    <w:rsid w:val="004E7A5B"/>
    <w:rsid w:val="004E7EE4"/>
    <w:rsid w:val="004F0255"/>
    <w:rsid w:val="004F0BFB"/>
    <w:rsid w:val="004F2290"/>
    <w:rsid w:val="004F2A70"/>
    <w:rsid w:val="004F2B42"/>
    <w:rsid w:val="004F341D"/>
    <w:rsid w:val="004F4917"/>
    <w:rsid w:val="004F5BF7"/>
    <w:rsid w:val="004F62B1"/>
    <w:rsid w:val="004F688A"/>
    <w:rsid w:val="004F7CC7"/>
    <w:rsid w:val="00500457"/>
    <w:rsid w:val="00501565"/>
    <w:rsid w:val="005023FD"/>
    <w:rsid w:val="00502C46"/>
    <w:rsid w:val="00502DD5"/>
    <w:rsid w:val="005059F8"/>
    <w:rsid w:val="00505DD7"/>
    <w:rsid w:val="00505E89"/>
    <w:rsid w:val="005079B0"/>
    <w:rsid w:val="00507C8A"/>
    <w:rsid w:val="005103DD"/>
    <w:rsid w:val="00510A7A"/>
    <w:rsid w:val="00510FDC"/>
    <w:rsid w:val="00511929"/>
    <w:rsid w:val="005120F7"/>
    <w:rsid w:val="00512B75"/>
    <w:rsid w:val="005146DD"/>
    <w:rsid w:val="005151C9"/>
    <w:rsid w:val="00515F02"/>
    <w:rsid w:val="00516D66"/>
    <w:rsid w:val="0051731C"/>
    <w:rsid w:val="005175D0"/>
    <w:rsid w:val="005177B9"/>
    <w:rsid w:val="005218E2"/>
    <w:rsid w:val="00523CBC"/>
    <w:rsid w:val="0052500D"/>
    <w:rsid w:val="00525936"/>
    <w:rsid w:val="00525BBA"/>
    <w:rsid w:val="00526207"/>
    <w:rsid w:val="005266A4"/>
    <w:rsid w:val="005266DE"/>
    <w:rsid w:val="0052706E"/>
    <w:rsid w:val="005318D3"/>
    <w:rsid w:val="00531CE2"/>
    <w:rsid w:val="005320C4"/>
    <w:rsid w:val="00532C65"/>
    <w:rsid w:val="00534168"/>
    <w:rsid w:val="0053466E"/>
    <w:rsid w:val="0053478C"/>
    <w:rsid w:val="00535D05"/>
    <w:rsid w:val="005361FC"/>
    <w:rsid w:val="00536A02"/>
    <w:rsid w:val="00536EE3"/>
    <w:rsid w:val="00536EF4"/>
    <w:rsid w:val="005375C2"/>
    <w:rsid w:val="00537723"/>
    <w:rsid w:val="005400C5"/>
    <w:rsid w:val="00541496"/>
    <w:rsid w:val="00541A5F"/>
    <w:rsid w:val="00542AD1"/>
    <w:rsid w:val="00543134"/>
    <w:rsid w:val="00543191"/>
    <w:rsid w:val="00543EF5"/>
    <w:rsid w:val="00544826"/>
    <w:rsid w:val="005449FC"/>
    <w:rsid w:val="005450F1"/>
    <w:rsid w:val="005456E5"/>
    <w:rsid w:val="005457F1"/>
    <w:rsid w:val="00545F2C"/>
    <w:rsid w:val="00545F46"/>
    <w:rsid w:val="00546021"/>
    <w:rsid w:val="0054624F"/>
    <w:rsid w:val="00546BA5"/>
    <w:rsid w:val="00547600"/>
    <w:rsid w:val="00551507"/>
    <w:rsid w:val="00551FEA"/>
    <w:rsid w:val="00554B51"/>
    <w:rsid w:val="00555277"/>
    <w:rsid w:val="00555C43"/>
    <w:rsid w:val="00555D9E"/>
    <w:rsid w:val="005569A2"/>
    <w:rsid w:val="0055749A"/>
    <w:rsid w:val="00557A55"/>
    <w:rsid w:val="00557F77"/>
    <w:rsid w:val="00561A59"/>
    <w:rsid w:val="005637E7"/>
    <w:rsid w:val="00564CDC"/>
    <w:rsid w:val="00564EA4"/>
    <w:rsid w:val="00565DF3"/>
    <w:rsid w:val="005661A0"/>
    <w:rsid w:val="00567190"/>
    <w:rsid w:val="005676B5"/>
    <w:rsid w:val="00567783"/>
    <w:rsid w:val="00567FF7"/>
    <w:rsid w:val="005701A2"/>
    <w:rsid w:val="00570366"/>
    <w:rsid w:val="00570C12"/>
    <w:rsid w:val="00570D60"/>
    <w:rsid w:val="0057288A"/>
    <w:rsid w:val="005731A7"/>
    <w:rsid w:val="00574880"/>
    <w:rsid w:val="00575297"/>
    <w:rsid w:val="00576491"/>
    <w:rsid w:val="00577644"/>
    <w:rsid w:val="00580076"/>
    <w:rsid w:val="00580D5E"/>
    <w:rsid w:val="005813C2"/>
    <w:rsid w:val="005821CD"/>
    <w:rsid w:val="00582E8D"/>
    <w:rsid w:val="00582F94"/>
    <w:rsid w:val="00583B57"/>
    <w:rsid w:val="00584C50"/>
    <w:rsid w:val="005856F7"/>
    <w:rsid w:val="0058788C"/>
    <w:rsid w:val="00587AB0"/>
    <w:rsid w:val="0058DEBB"/>
    <w:rsid w:val="00590480"/>
    <w:rsid w:val="0059119C"/>
    <w:rsid w:val="005914AD"/>
    <w:rsid w:val="005918E4"/>
    <w:rsid w:val="00592875"/>
    <w:rsid w:val="00593C28"/>
    <w:rsid w:val="0059588F"/>
    <w:rsid w:val="0059601B"/>
    <w:rsid w:val="00597EC4"/>
    <w:rsid w:val="005A00A9"/>
    <w:rsid w:val="005A0BD6"/>
    <w:rsid w:val="005A0C91"/>
    <w:rsid w:val="005A0CE4"/>
    <w:rsid w:val="005A13D6"/>
    <w:rsid w:val="005A2C56"/>
    <w:rsid w:val="005A33EA"/>
    <w:rsid w:val="005A4BB5"/>
    <w:rsid w:val="005A52FA"/>
    <w:rsid w:val="005A60DA"/>
    <w:rsid w:val="005A7AA0"/>
    <w:rsid w:val="005B16A9"/>
    <w:rsid w:val="005B1EB7"/>
    <w:rsid w:val="005B2722"/>
    <w:rsid w:val="005B31ED"/>
    <w:rsid w:val="005B38A4"/>
    <w:rsid w:val="005B488D"/>
    <w:rsid w:val="005B4B83"/>
    <w:rsid w:val="005B5173"/>
    <w:rsid w:val="005B5386"/>
    <w:rsid w:val="005B68C1"/>
    <w:rsid w:val="005C1E44"/>
    <w:rsid w:val="005C286F"/>
    <w:rsid w:val="005C3426"/>
    <w:rsid w:val="005C36B9"/>
    <w:rsid w:val="005C3EFC"/>
    <w:rsid w:val="005C52C0"/>
    <w:rsid w:val="005C6522"/>
    <w:rsid w:val="005C65F3"/>
    <w:rsid w:val="005C667A"/>
    <w:rsid w:val="005C7530"/>
    <w:rsid w:val="005D0604"/>
    <w:rsid w:val="005D0F02"/>
    <w:rsid w:val="005D14F7"/>
    <w:rsid w:val="005D6472"/>
    <w:rsid w:val="005E02CE"/>
    <w:rsid w:val="005E10A5"/>
    <w:rsid w:val="005E2DBD"/>
    <w:rsid w:val="005E341B"/>
    <w:rsid w:val="005E3FF2"/>
    <w:rsid w:val="005E4EE1"/>
    <w:rsid w:val="005E5A65"/>
    <w:rsid w:val="005E61EE"/>
    <w:rsid w:val="005E63FF"/>
    <w:rsid w:val="005E7794"/>
    <w:rsid w:val="005F188E"/>
    <w:rsid w:val="005F1EBA"/>
    <w:rsid w:val="005F2AC0"/>
    <w:rsid w:val="005F5AFF"/>
    <w:rsid w:val="005F64C5"/>
    <w:rsid w:val="005F6710"/>
    <w:rsid w:val="005F6974"/>
    <w:rsid w:val="005F6EA2"/>
    <w:rsid w:val="005F7C1B"/>
    <w:rsid w:val="006006A9"/>
    <w:rsid w:val="00600FD2"/>
    <w:rsid w:val="00601C54"/>
    <w:rsid w:val="00601C64"/>
    <w:rsid w:val="00601D70"/>
    <w:rsid w:val="00603A61"/>
    <w:rsid w:val="00605F24"/>
    <w:rsid w:val="006063A9"/>
    <w:rsid w:val="00606A20"/>
    <w:rsid w:val="00606CCF"/>
    <w:rsid w:val="00606E04"/>
    <w:rsid w:val="00607694"/>
    <w:rsid w:val="00611055"/>
    <w:rsid w:val="00611571"/>
    <w:rsid w:val="006118C2"/>
    <w:rsid w:val="00613728"/>
    <w:rsid w:val="006147FE"/>
    <w:rsid w:val="00616879"/>
    <w:rsid w:val="00617C9C"/>
    <w:rsid w:val="00621930"/>
    <w:rsid w:val="0062259B"/>
    <w:rsid w:val="006227C5"/>
    <w:rsid w:val="006228DA"/>
    <w:rsid w:val="0062394B"/>
    <w:rsid w:val="00623A78"/>
    <w:rsid w:val="0062463D"/>
    <w:rsid w:val="006249FD"/>
    <w:rsid w:val="0062567F"/>
    <w:rsid w:val="00625D1E"/>
    <w:rsid w:val="006269BE"/>
    <w:rsid w:val="00633523"/>
    <w:rsid w:val="006337E8"/>
    <w:rsid w:val="0063407F"/>
    <w:rsid w:val="00635769"/>
    <w:rsid w:val="00635A67"/>
    <w:rsid w:val="0063675D"/>
    <w:rsid w:val="00640696"/>
    <w:rsid w:val="00641125"/>
    <w:rsid w:val="006420CD"/>
    <w:rsid w:val="00642720"/>
    <w:rsid w:val="00642CA9"/>
    <w:rsid w:val="00643C8F"/>
    <w:rsid w:val="006440F0"/>
    <w:rsid w:val="00644D94"/>
    <w:rsid w:val="00644F36"/>
    <w:rsid w:val="00645021"/>
    <w:rsid w:val="00645168"/>
    <w:rsid w:val="00645C55"/>
    <w:rsid w:val="0064680E"/>
    <w:rsid w:val="00647908"/>
    <w:rsid w:val="0065055F"/>
    <w:rsid w:val="00651128"/>
    <w:rsid w:val="00652D29"/>
    <w:rsid w:val="00654D60"/>
    <w:rsid w:val="00654FDB"/>
    <w:rsid w:val="006559B6"/>
    <w:rsid w:val="00655CFE"/>
    <w:rsid w:val="0066030D"/>
    <w:rsid w:val="00660796"/>
    <w:rsid w:val="00660825"/>
    <w:rsid w:val="00660EFC"/>
    <w:rsid w:val="00662F07"/>
    <w:rsid w:val="00663EB5"/>
    <w:rsid w:val="00665571"/>
    <w:rsid w:val="006661F7"/>
    <w:rsid w:val="00666376"/>
    <w:rsid w:val="00667B25"/>
    <w:rsid w:val="00667E08"/>
    <w:rsid w:val="0067003F"/>
    <w:rsid w:val="0067162A"/>
    <w:rsid w:val="00671E3F"/>
    <w:rsid w:val="00672294"/>
    <w:rsid w:val="00672A30"/>
    <w:rsid w:val="00672B07"/>
    <w:rsid w:val="0067406F"/>
    <w:rsid w:val="00675034"/>
    <w:rsid w:val="00675B54"/>
    <w:rsid w:val="00676620"/>
    <w:rsid w:val="00677A63"/>
    <w:rsid w:val="00677B01"/>
    <w:rsid w:val="00680255"/>
    <w:rsid w:val="00681749"/>
    <w:rsid w:val="00681800"/>
    <w:rsid w:val="00682E29"/>
    <w:rsid w:val="006831D8"/>
    <w:rsid w:val="006831EF"/>
    <w:rsid w:val="0068420F"/>
    <w:rsid w:val="0068507C"/>
    <w:rsid w:val="006853AD"/>
    <w:rsid w:val="00685A94"/>
    <w:rsid w:val="00685AA1"/>
    <w:rsid w:val="00686D31"/>
    <w:rsid w:val="00686E18"/>
    <w:rsid w:val="006875E4"/>
    <w:rsid w:val="00687F83"/>
    <w:rsid w:val="006902A8"/>
    <w:rsid w:val="00691677"/>
    <w:rsid w:val="0069197D"/>
    <w:rsid w:val="00691B9B"/>
    <w:rsid w:val="006929E9"/>
    <w:rsid w:val="00692ADC"/>
    <w:rsid w:val="00694472"/>
    <w:rsid w:val="006946B4"/>
    <w:rsid w:val="006947A6"/>
    <w:rsid w:val="00694BA0"/>
    <w:rsid w:val="00694D7C"/>
    <w:rsid w:val="00695CEF"/>
    <w:rsid w:val="00695EAF"/>
    <w:rsid w:val="006967A7"/>
    <w:rsid w:val="006978A6"/>
    <w:rsid w:val="00697919"/>
    <w:rsid w:val="006A033A"/>
    <w:rsid w:val="006A0413"/>
    <w:rsid w:val="006A0D0F"/>
    <w:rsid w:val="006A1155"/>
    <w:rsid w:val="006A12BF"/>
    <w:rsid w:val="006A1BC5"/>
    <w:rsid w:val="006A27CF"/>
    <w:rsid w:val="006A30A8"/>
    <w:rsid w:val="006A4E3C"/>
    <w:rsid w:val="006A56F6"/>
    <w:rsid w:val="006A57B5"/>
    <w:rsid w:val="006A5A4D"/>
    <w:rsid w:val="006A6327"/>
    <w:rsid w:val="006A6D3A"/>
    <w:rsid w:val="006A7C8F"/>
    <w:rsid w:val="006A7DEE"/>
    <w:rsid w:val="006B0C42"/>
    <w:rsid w:val="006B2E36"/>
    <w:rsid w:val="006B2EF9"/>
    <w:rsid w:val="006B2FC5"/>
    <w:rsid w:val="006B3062"/>
    <w:rsid w:val="006B3388"/>
    <w:rsid w:val="006B3419"/>
    <w:rsid w:val="006B394B"/>
    <w:rsid w:val="006B5B06"/>
    <w:rsid w:val="006B6677"/>
    <w:rsid w:val="006B7B39"/>
    <w:rsid w:val="006C023E"/>
    <w:rsid w:val="006C1951"/>
    <w:rsid w:val="006C2C01"/>
    <w:rsid w:val="006C3C3D"/>
    <w:rsid w:val="006C44EE"/>
    <w:rsid w:val="006C4773"/>
    <w:rsid w:val="006C4EDA"/>
    <w:rsid w:val="006C54F3"/>
    <w:rsid w:val="006C5789"/>
    <w:rsid w:val="006C66B5"/>
    <w:rsid w:val="006C6935"/>
    <w:rsid w:val="006C6BA6"/>
    <w:rsid w:val="006C6CA3"/>
    <w:rsid w:val="006C6D87"/>
    <w:rsid w:val="006C70C2"/>
    <w:rsid w:val="006C71F9"/>
    <w:rsid w:val="006D0631"/>
    <w:rsid w:val="006D13FD"/>
    <w:rsid w:val="006D1567"/>
    <w:rsid w:val="006D2B99"/>
    <w:rsid w:val="006D3213"/>
    <w:rsid w:val="006D336B"/>
    <w:rsid w:val="006D36E1"/>
    <w:rsid w:val="006D3C25"/>
    <w:rsid w:val="006D480C"/>
    <w:rsid w:val="006D4A59"/>
    <w:rsid w:val="006E0C06"/>
    <w:rsid w:val="006E0EBA"/>
    <w:rsid w:val="006E19C9"/>
    <w:rsid w:val="006E2664"/>
    <w:rsid w:val="006E30BE"/>
    <w:rsid w:val="006E38ED"/>
    <w:rsid w:val="006E4AA8"/>
    <w:rsid w:val="006E5ABD"/>
    <w:rsid w:val="006E5E5E"/>
    <w:rsid w:val="006E6455"/>
    <w:rsid w:val="006E68BB"/>
    <w:rsid w:val="006E745A"/>
    <w:rsid w:val="006E7843"/>
    <w:rsid w:val="006F003F"/>
    <w:rsid w:val="006F0D12"/>
    <w:rsid w:val="006F3AE0"/>
    <w:rsid w:val="006F3EFD"/>
    <w:rsid w:val="006F49B1"/>
    <w:rsid w:val="006F79A3"/>
    <w:rsid w:val="006F7AAC"/>
    <w:rsid w:val="007001C5"/>
    <w:rsid w:val="007017B8"/>
    <w:rsid w:val="00701CAD"/>
    <w:rsid w:val="0070209D"/>
    <w:rsid w:val="007034A1"/>
    <w:rsid w:val="00704410"/>
    <w:rsid w:val="00704441"/>
    <w:rsid w:val="00704D0F"/>
    <w:rsid w:val="00705442"/>
    <w:rsid w:val="007059FA"/>
    <w:rsid w:val="00705F56"/>
    <w:rsid w:val="00706040"/>
    <w:rsid w:val="007060DA"/>
    <w:rsid w:val="00707E1A"/>
    <w:rsid w:val="007111AC"/>
    <w:rsid w:val="007132B6"/>
    <w:rsid w:val="0071356F"/>
    <w:rsid w:val="00713949"/>
    <w:rsid w:val="00715343"/>
    <w:rsid w:val="007161F1"/>
    <w:rsid w:val="007165FC"/>
    <w:rsid w:val="0071664A"/>
    <w:rsid w:val="00717E8F"/>
    <w:rsid w:val="007200B1"/>
    <w:rsid w:val="007212C2"/>
    <w:rsid w:val="00725DEE"/>
    <w:rsid w:val="007268C0"/>
    <w:rsid w:val="00726EB9"/>
    <w:rsid w:val="00730032"/>
    <w:rsid w:val="007301C4"/>
    <w:rsid w:val="00730234"/>
    <w:rsid w:val="00730B7A"/>
    <w:rsid w:val="00730F81"/>
    <w:rsid w:val="00733599"/>
    <w:rsid w:val="00733C7E"/>
    <w:rsid w:val="007364A1"/>
    <w:rsid w:val="00736E67"/>
    <w:rsid w:val="007370AD"/>
    <w:rsid w:val="00737DC4"/>
    <w:rsid w:val="00742346"/>
    <w:rsid w:val="007424C8"/>
    <w:rsid w:val="00743240"/>
    <w:rsid w:val="007436E5"/>
    <w:rsid w:val="00743AB8"/>
    <w:rsid w:val="007443E4"/>
    <w:rsid w:val="0074533C"/>
    <w:rsid w:val="00746A14"/>
    <w:rsid w:val="0074738C"/>
    <w:rsid w:val="007506EA"/>
    <w:rsid w:val="00750B69"/>
    <w:rsid w:val="007513DC"/>
    <w:rsid w:val="007514FA"/>
    <w:rsid w:val="00752335"/>
    <w:rsid w:val="00752E23"/>
    <w:rsid w:val="0075309E"/>
    <w:rsid w:val="00753A37"/>
    <w:rsid w:val="00753C77"/>
    <w:rsid w:val="0075482A"/>
    <w:rsid w:val="00754979"/>
    <w:rsid w:val="00754C1A"/>
    <w:rsid w:val="00754F2D"/>
    <w:rsid w:val="007569D8"/>
    <w:rsid w:val="00757125"/>
    <w:rsid w:val="007571C6"/>
    <w:rsid w:val="007629E1"/>
    <w:rsid w:val="0076322B"/>
    <w:rsid w:val="007634FF"/>
    <w:rsid w:val="00763F6B"/>
    <w:rsid w:val="007646B8"/>
    <w:rsid w:val="00764785"/>
    <w:rsid w:val="00764BD1"/>
    <w:rsid w:val="00764BD5"/>
    <w:rsid w:val="007650BD"/>
    <w:rsid w:val="00766605"/>
    <w:rsid w:val="00767920"/>
    <w:rsid w:val="0077031F"/>
    <w:rsid w:val="00770940"/>
    <w:rsid w:val="007712B3"/>
    <w:rsid w:val="0077130C"/>
    <w:rsid w:val="007720F7"/>
    <w:rsid w:val="00773C06"/>
    <w:rsid w:val="00773D37"/>
    <w:rsid w:val="007742F4"/>
    <w:rsid w:val="00774FDE"/>
    <w:rsid w:val="0077500A"/>
    <w:rsid w:val="007750B7"/>
    <w:rsid w:val="00775E77"/>
    <w:rsid w:val="0077618C"/>
    <w:rsid w:val="00776870"/>
    <w:rsid w:val="007769F0"/>
    <w:rsid w:val="00777113"/>
    <w:rsid w:val="007772B8"/>
    <w:rsid w:val="00780AA7"/>
    <w:rsid w:val="007812BB"/>
    <w:rsid w:val="007817CC"/>
    <w:rsid w:val="007818CD"/>
    <w:rsid w:val="00782904"/>
    <w:rsid w:val="00782FD4"/>
    <w:rsid w:val="00783860"/>
    <w:rsid w:val="00784AC9"/>
    <w:rsid w:val="00786160"/>
    <w:rsid w:val="0079231A"/>
    <w:rsid w:val="00794830"/>
    <w:rsid w:val="00794A93"/>
    <w:rsid w:val="0079648F"/>
    <w:rsid w:val="0079761E"/>
    <w:rsid w:val="00797A5C"/>
    <w:rsid w:val="007A057B"/>
    <w:rsid w:val="007A09C3"/>
    <w:rsid w:val="007A13DF"/>
    <w:rsid w:val="007A231D"/>
    <w:rsid w:val="007A267E"/>
    <w:rsid w:val="007A3D99"/>
    <w:rsid w:val="007A4CAF"/>
    <w:rsid w:val="007A64A0"/>
    <w:rsid w:val="007A660B"/>
    <w:rsid w:val="007A6B13"/>
    <w:rsid w:val="007A7054"/>
    <w:rsid w:val="007B0082"/>
    <w:rsid w:val="007B06BC"/>
    <w:rsid w:val="007B1C1E"/>
    <w:rsid w:val="007B20ED"/>
    <w:rsid w:val="007B4F7B"/>
    <w:rsid w:val="007B7382"/>
    <w:rsid w:val="007B77B5"/>
    <w:rsid w:val="007C011A"/>
    <w:rsid w:val="007C1A05"/>
    <w:rsid w:val="007C2BF1"/>
    <w:rsid w:val="007C3067"/>
    <w:rsid w:val="007C36C5"/>
    <w:rsid w:val="007C3B2D"/>
    <w:rsid w:val="007C46A3"/>
    <w:rsid w:val="007C4EA2"/>
    <w:rsid w:val="007C760A"/>
    <w:rsid w:val="007C794D"/>
    <w:rsid w:val="007C7F56"/>
    <w:rsid w:val="007D0207"/>
    <w:rsid w:val="007D1A29"/>
    <w:rsid w:val="007D1FF1"/>
    <w:rsid w:val="007D2000"/>
    <w:rsid w:val="007D3339"/>
    <w:rsid w:val="007D3B9A"/>
    <w:rsid w:val="007D41C3"/>
    <w:rsid w:val="007D51C5"/>
    <w:rsid w:val="007D749F"/>
    <w:rsid w:val="007D79BB"/>
    <w:rsid w:val="007D7F32"/>
    <w:rsid w:val="007E01AF"/>
    <w:rsid w:val="007E18B3"/>
    <w:rsid w:val="007E205C"/>
    <w:rsid w:val="007E38A0"/>
    <w:rsid w:val="007E6879"/>
    <w:rsid w:val="007E68DF"/>
    <w:rsid w:val="007E6A2B"/>
    <w:rsid w:val="007E75E0"/>
    <w:rsid w:val="007E7668"/>
    <w:rsid w:val="007F0092"/>
    <w:rsid w:val="007F013C"/>
    <w:rsid w:val="007F0C53"/>
    <w:rsid w:val="007F10BE"/>
    <w:rsid w:val="007F162C"/>
    <w:rsid w:val="007F179F"/>
    <w:rsid w:val="007F1D6E"/>
    <w:rsid w:val="007F226E"/>
    <w:rsid w:val="007F2327"/>
    <w:rsid w:val="007F29C9"/>
    <w:rsid w:val="007F3D96"/>
    <w:rsid w:val="007F611D"/>
    <w:rsid w:val="007F731F"/>
    <w:rsid w:val="007F7876"/>
    <w:rsid w:val="007FD197"/>
    <w:rsid w:val="00800E38"/>
    <w:rsid w:val="00802583"/>
    <w:rsid w:val="0080352B"/>
    <w:rsid w:val="0080369D"/>
    <w:rsid w:val="00803916"/>
    <w:rsid w:val="0080414A"/>
    <w:rsid w:val="008047F0"/>
    <w:rsid w:val="00804DDD"/>
    <w:rsid w:val="00804F49"/>
    <w:rsid w:val="0080573C"/>
    <w:rsid w:val="008059E0"/>
    <w:rsid w:val="00806769"/>
    <w:rsid w:val="00807774"/>
    <w:rsid w:val="00810700"/>
    <w:rsid w:val="00810D2B"/>
    <w:rsid w:val="008118D9"/>
    <w:rsid w:val="00811EBA"/>
    <w:rsid w:val="008132D9"/>
    <w:rsid w:val="0081336A"/>
    <w:rsid w:val="00813FA3"/>
    <w:rsid w:val="00814673"/>
    <w:rsid w:val="00815091"/>
    <w:rsid w:val="008152D6"/>
    <w:rsid w:val="008176C5"/>
    <w:rsid w:val="008200F6"/>
    <w:rsid w:val="008203A2"/>
    <w:rsid w:val="008213CB"/>
    <w:rsid w:val="0082210B"/>
    <w:rsid w:val="00822DC9"/>
    <w:rsid w:val="008247CC"/>
    <w:rsid w:val="00830252"/>
    <w:rsid w:val="008318C5"/>
    <w:rsid w:val="008320D3"/>
    <w:rsid w:val="0083237A"/>
    <w:rsid w:val="00832FC3"/>
    <w:rsid w:val="008331E5"/>
    <w:rsid w:val="00833C86"/>
    <w:rsid w:val="0083404A"/>
    <w:rsid w:val="008354E3"/>
    <w:rsid w:val="0083617E"/>
    <w:rsid w:val="00836567"/>
    <w:rsid w:val="00841652"/>
    <w:rsid w:val="008422E8"/>
    <w:rsid w:val="0084299C"/>
    <w:rsid w:val="00843B37"/>
    <w:rsid w:val="008446EA"/>
    <w:rsid w:val="00844C49"/>
    <w:rsid w:val="008456C8"/>
    <w:rsid w:val="00845DA3"/>
    <w:rsid w:val="008467BF"/>
    <w:rsid w:val="00847682"/>
    <w:rsid w:val="00847785"/>
    <w:rsid w:val="0084782C"/>
    <w:rsid w:val="00851555"/>
    <w:rsid w:val="00851FB0"/>
    <w:rsid w:val="008525FE"/>
    <w:rsid w:val="00853821"/>
    <w:rsid w:val="00854A8D"/>
    <w:rsid w:val="008552CA"/>
    <w:rsid w:val="0085539B"/>
    <w:rsid w:val="0085550A"/>
    <w:rsid w:val="00855FB0"/>
    <w:rsid w:val="00855FC1"/>
    <w:rsid w:val="00856401"/>
    <w:rsid w:val="008567CF"/>
    <w:rsid w:val="00856A89"/>
    <w:rsid w:val="008602C4"/>
    <w:rsid w:val="00860684"/>
    <w:rsid w:val="008611EE"/>
    <w:rsid w:val="00861350"/>
    <w:rsid w:val="00862381"/>
    <w:rsid w:val="00862F8C"/>
    <w:rsid w:val="0086458B"/>
    <w:rsid w:val="00864C46"/>
    <w:rsid w:val="0086551D"/>
    <w:rsid w:val="008656CD"/>
    <w:rsid w:val="008663A2"/>
    <w:rsid w:val="008677FA"/>
    <w:rsid w:val="00867B0C"/>
    <w:rsid w:val="00872201"/>
    <w:rsid w:val="00872404"/>
    <w:rsid w:val="00872806"/>
    <w:rsid w:val="008730FB"/>
    <w:rsid w:val="00873E66"/>
    <w:rsid w:val="008740BB"/>
    <w:rsid w:val="008743E7"/>
    <w:rsid w:val="0087467F"/>
    <w:rsid w:val="00875294"/>
    <w:rsid w:val="0087628B"/>
    <w:rsid w:val="00876A3C"/>
    <w:rsid w:val="00877D05"/>
    <w:rsid w:val="008805EC"/>
    <w:rsid w:val="00880666"/>
    <w:rsid w:val="00880B63"/>
    <w:rsid w:val="00881A1B"/>
    <w:rsid w:val="00881A92"/>
    <w:rsid w:val="0088287E"/>
    <w:rsid w:val="00882FC6"/>
    <w:rsid w:val="00883934"/>
    <w:rsid w:val="00884548"/>
    <w:rsid w:val="00884693"/>
    <w:rsid w:val="00884A4D"/>
    <w:rsid w:val="008856EE"/>
    <w:rsid w:val="00886087"/>
    <w:rsid w:val="00886214"/>
    <w:rsid w:val="0089032F"/>
    <w:rsid w:val="008909DC"/>
    <w:rsid w:val="00891BD6"/>
    <w:rsid w:val="00891E6F"/>
    <w:rsid w:val="008925E4"/>
    <w:rsid w:val="0089280C"/>
    <w:rsid w:val="008957A4"/>
    <w:rsid w:val="008964C3"/>
    <w:rsid w:val="0089763C"/>
    <w:rsid w:val="00897F2B"/>
    <w:rsid w:val="008A0689"/>
    <w:rsid w:val="008A0B1E"/>
    <w:rsid w:val="008A2512"/>
    <w:rsid w:val="008A326E"/>
    <w:rsid w:val="008A32FB"/>
    <w:rsid w:val="008A40A6"/>
    <w:rsid w:val="008A4734"/>
    <w:rsid w:val="008A532D"/>
    <w:rsid w:val="008A5441"/>
    <w:rsid w:val="008A5AFB"/>
    <w:rsid w:val="008A6155"/>
    <w:rsid w:val="008A6CA1"/>
    <w:rsid w:val="008A7982"/>
    <w:rsid w:val="008A7A78"/>
    <w:rsid w:val="008B001C"/>
    <w:rsid w:val="008B14A8"/>
    <w:rsid w:val="008B25ED"/>
    <w:rsid w:val="008B3337"/>
    <w:rsid w:val="008B3709"/>
    <w:rsid w:val="008B374D"/>
    <w:rsid w:val="008B4123"/>
    <w:rsid w:val="008B4975"/>
    <w:rsid w:val="008B49A3"/>
    <w:rsid w:val="008B5748"/>
    <w:rsid w:val="008B6240"/>
    <w:rsid w:val="008B630E"/>
    <w:rsid w:val="008C1917"/>
    <w:rsid w:val="008C3DC7"/>
    <w:rsid w:val="008C3F6C"/>
    <w:rsid w:val="008C6559"/>
    <w:rsid w:val="008C71F3"/>
    <w:rsid w:val="008C784D"/>
    <w:rsid w:val="008C7A99"/>
    <w:rsid w:val="008D1008"/>
    <w:rsid w:val="008D5590"/>
    <w:rsid w:val="008D6872"/>
    <w:rsid w:val="008D6BB4"/>
    <w:rsid w:val="008D7FA0"/>
    <w:rsid w:val="008E0672"/>
    <w:rsid w:val="008E077D"/>
    <w:rsid w:val="008E0C40"/>
    <w:rsid w:val="008E0CD6"/>
    <w:rsid w:val="008E2ACB"/>
    <w:rsid w:val="008E398D"/>
    <w:rsid w:val="008E3D11"/>
    <w:rsid w:val="008E4308"/>
    <w:rsid w:val="008E4425"/>
    <w:rsid w:val="008E5375"/>
    <w:rsid w:val="008E602E"/>
    <w:rsid w:val="008E6731"/>
    <w:rsid w:val="008E71D9"/>
    <w:rsid w:val="008F0347"/>
    <w:rsid w:val="008F0E2B"/>
    <w:rsid w:val="008F118A"/>
    <w:rsid w:val="008F162D"/>
    <w:rsid w:val="008F1FE8"/>
    <w:rsid w:val="008F27B4"/>
    <w:rsid w:val="008F30A4"/>
    <w:rsid w:val="008F3B04"/>
    <w:rsid w:val="008F3BE8"/>
    <w:rsid w:val="008F441A"/>
    <w:rsid w:val="008F537B"/>
    <w:rsid w:val="008F5C7F"/>
    <w:rsid w:val="008F620D"/>
    <w:rsid w:val="008F6293"/>
    <w:rsid w:val="008F78F1"/>
    <w:rsid w:val="00900E30"/>
    <w:rsid w:val="00901656"/>
    <w:rsid w:val="00902135"/>
    <w:rsid w:val="0090372B"/>
    <w:rsid w:val="009045AD"/>
    <w:rsid w:val="0090510E"/>
    <w:rsid w:val="0090659D"/>
    <w:rsid w:val="009066A8"/>
    <w:rsid w:val="00906B2E"/>
    <w:rsid w:val="00907801"/>
    <w:rsid w:val="009109E5"/>
    <w:rsid w:val="00910C39"/>
    <w:rsid w:val="00910D56"/>
    <w:rsid w:val="009114CD"/>
    <w:rsid w:val="00911E18"/>
    <w:rsid w:val="0091320C"/>
    <w:rsid w:val="009138A2"/>
    <w:rsid w:val="00916C22"/>
    <w:rsid w:val="00920488"/>
    <w:rsid w:val="00920CA8"/>
    <w:rsid w:val="009212B3"/>
    <w:rsid w:val="00922F8A"/>
    <w:rsid w:val="009237BC"/>
    <w:rsid w:val="00923C35"/>
    <w:rsid w:val="00924049"/>
    <w:rsid w:val="0092415A"/>
    <w:rsid w:val="00924E19"/>
    <w:rsid w:val="009255E0"/>
    <w:rsid w:val="00925837"/>
    <w:rsid w:val="009268F5"/>
    <w:rsid w:val="00927D36"/>
    <w:rsid w:val="00927F64"/>
    <w:rsid w:val="009309FF"/>
    <w:rsid w:val="00930E1F"/>
    <w:rsid w:val="009315CB"/>
    <w:rsid w:val="00931A73"/>
    <w:rsid w:val="00932257"/>
    <w:rsid w:val="00932856"/>
    <w:rsid w:val="009331BF"/>
    <w:rsid w:val="00933C73"/>
    <w:rsid w:val="00933D35"/>
    <w:rsid w:val="00936C90"/>
    <w:rsid w:val="00937042"/>
    <w:rsid w:val="00937DA5"/>
    <w:rsid w:val="0094010D"/>
    <w:rsid w:val="009407F5"/>
    <w:rsid w:val="00940B03"/>
    <w:rsid w:val="00941F82"/>
    <w:rsid w:val="009427D8"/>
    <w:rsid w:val="00943782"/>
    <w:rsid w:val="0094411F"/>
    <w:rsid w:val="00945240"/>
    <w:rsid w:val="00945397"/>
    <w:rsid w:val="009454E0"/>
    <w:rsid w:val="00945D71"/>
    <w:rsid w:val="00945F01"/>
    <w:rsid w:val="0094654F"/>
    <w:rsid w:val="009465EF"/>
    <w:rsid w:val="0095027B"/>
    <w:rsid w:val="009526F6"/>
    <w:rsid w:val="009531C7"/>
    <w:rsid w:val="00953DC8"/>
    <w:rsid w:val="00957674"/>
    <w:rsid w:val="0095768F"/>
    <w:rsid w:val="00957BE0"/>
    <w:rsid w:val="009600FE"/>
    <w:rsid w:val="009604E5"/>
    <w:rsid w:val="009605C8"/>
    <w:rsid w:val="00960954"/>
    <w:rsid w:val="009618E4"/>
    <w:rsid w:val="009623B7"/>
    <w:rsid w:val="0096301D"/>
    <w:rsid w:val="009649A8"/>
    <w:rsid w:val="00964D15"/>
    <w:rsid w:val="009658CA"/>
    <w:rsid w:val="00965D41"/>
    <w:rsid w:val="00965F84"/>
    <w:rsid w:val="00967C5D"/>
    <w:rsid w:val="009707F0"/>
    <w:rsid w:val="0097094E"/>
    <w:rsid w:val="00971EA1"/>
    <w:rsid w:val="00975139"/>
    <w:rsid w:val="00975B19"/>
    <w:rsid w:val="00975E72"/>
    <w:rsid w:val="00975ECD"/>
    <w:rsid w:val="009760B9"/>
    <w:rsid w:val="009763D1"/>
    <w:rsid w:val="009765E5"/>
    <w:rsid w:val="00976FE4"/>
    <w:rsid w:val="0098017C"/>
    <w:rsid w:val="0098256E"/>
    <w:rsid w:val="00982959"/>
    <w:rsid w:val="00982AF6"/>
    <w:rsid w:val="009830FB"/>
    <w:rsid w:val="009837B0"/>
    <w:rsid w:val="00983DF4"/>
    <w:rsid w:val="0098493E"/>
    <w:rsid w:val="00985041"/>
    <w:rsid w:val="009851F3"/>
    <w:rsid w:val="0098562A"/>
    <w:rsid w:val="00985E60"/>
    <w:rsid w:val="00986ACB"/>
    <w:rsid w:val="00986E6D"/>
    <w:rsid w:val="0098717A"/>
    <w:rsid w:val="00987334"/>
    <w:rsid w:val="009874B1"/>
    <w:rsid w:val="00991779"/>
    <w:rsid w:val="00991CD8"/>
    <w:rsid w:val="00991CF6"/>
    <w:rsid w:val="00991F87"/>
    <w:rsid w:val="00992137"/>
    <w:rsid w:val="0099290A"/>
    <w:rsid w:val="009932A4"/>
    <w:rsid w:val="00993D8C"/>
    <w:rsid w:val="00995B65"/>
    <w:rsid w:val="00995DD8"/>
    <w:rsid w:val="0099633D"/>
    <w:rsid w:val="009A098F"/>
    <w:rsid w:val="009A170B"/>
    <w:rsid w:val="009A3256"/>
    <w:rsid w:val="009A367B"/>
    <w:rsid w:val="009A4DF9"/>
    <w:rsid w:val="009A4EB5"/>
    <w:rsid w:val="009A655A"/>
    <w:rsid w:val="009A6C9E"/>
    <w:rsid w:val="009B060A"/>
    <w:rsid w:val="009B0ED8"/>
    <w:rsid w:val="009B398A"/>
    <w:rsid w:val="009B4E56"/>
    <w:rsid w:val="009B4EE7"/>
    <w:rsid w:val="009B55EA"/>
    <w:rsid w:val="009B6BAD"/>
    <w:rsid w:val="009B7337"/>
    <w:rsid w:val="009B7A16"/>
    <w:rsid w:val="009C1430"/>
    <w:rsid w:val="009C1D3D"/>
    <w:rsid w:val="009C3DA2"/>
    <w:rsid w:val="009C4107"/>
    <w:rsid w:val="009C41F9"/>
    <w:rsid w:val="009C49A5"/>
    <w:rsid w:val="009C4E28"/>
    <w:rsid w:val="009C5713"/>
    <w:rsid w:val="009C61C9"/>
    <w:rsid w:val="009C7997"/>
    <w:rsid w:val="009D0FCD"/>
    <w:rsid w:val="009D1FBA"/>
    <w:rsid w:val="009D23E2"/>
    <w:rsid w:val="009D2961"/>
    <w:rsid w:val="009D2CBC"/>
    <w:rsid w:val="009D37CE"/>
    <w:rsid w:val="009D37EF"/>
    <w:rsid w:val="009D3E5F"/>
    <w:rsid w:val="009D566D"/>
    <w:rsid w:val="009D62A4"/>
    <w:rsid w:val="009D677B"/>
    <w:rsid w:val="009E05B2"/>
    <w:rsid w:val="009E05C5"/>
    <w:rsid w:val="009E0FC9"/>
    <w:rsid w:val="009E3BFF"/>
    <w:rsid w:val="009E4800"/>
    <w:rsid w:val="009E4D7E"/>
    <w:rsid w:val="009E5799"/>
    <w:rsid w:val="009E5917"/>
    <w:rsid w:val="009E5AD1"/>
    <w:rsid w:val="009E7522"/>
    <w:rsid w:val="009E7B93"/>
    <w:rsid w:val="009F03CB"/>
    <w:rsid w:val="009F1F4B"/>
    <w:rsid w:val="009F1F53"/>
    <w:rsid w:val="009F35F1"/>
    <w:rsid w:val="009F36B8"/>
    <w:rsid w:val="009F409F"/>
    <w:rsid w:val="009F440A"/>
    <w:rsid w:val="009F5E6D"/>
    <w:rsid w:val="009F6DFC"/>
    <w:rsid w:val="009F6E93"/>
    <w:rsid w:val="009F71C7"/>
    <w:rsid w:val="009F7BD1"/>
    <w:rsid w:val="00A016FD"/>
    <w:rsid w:val="00A01743"/>
    <w:rsid w:val="00A01835"/>
    <w:rsid w:val="00A01B3C"/>
    <w:rsid w:val="00A01F88"/>
    <w:rsid w:val="00A021F2"/>
    <w:rsid w:val="00A02C7C"/>
    <w:rsid w:val="00A041B5"/>
    <w:rsid w:val="00A04389"/>
    <w:rsid w:val="00A05126"/>
    <w:rsid w:val="00A05171"/>
    <w:rsid w:val="00A0522F"/>
    <w:rsid w:val="00A06845"/>
    <w:rsid w:val="00A06C11"/>
    <w:rsid w:val="00A076FB"/>
    <w:rsid w:val="00A1043B"/>
    <w:rsid w:val="00A11A61"/>
    <w:rsid w:val="00A11C33"/>
    <w:rsid w:val="00A12A1A"/>
    <w:rsid w:val="00A13138"/>
    <w:rsid w:val="00A13679"/>
    <w:rsid w:val="00A136BA"/>
    <w:rsid w:val="00A13C24"/>
    <w:rsid w:val="00A1504C"/>
    <w:rsid w:val="00A153F7"/>
    <w:rsid w:val="00A16C21"/>
    <w:rsid w:val="00A174A6"/>
    <w:rsid w:val="00A20761"/>
    <w:rsid w:val="00A20817"/>
    <w:rsid w:val="00A2089C"/>
    <w:rsid w:val="00A2137D"/>
    <w:rsid w:val="00A223FE"/>
    <w:rsid w:val="00A22B38"/>
    <w:rsid w:val="00A23C6B"/>
    <w:rsid w:val="00A2422C"/>
    <w:rsid w:val="00A24AE7"/>
    <w:rsid w:val="00A25513"/>
    <w:rsid w:val="00A25B30"/>
    <w:rsid w:val="00A25C4D"/>
    <w:rsid w:val="00A26196"/>
    <w:rsid w:val="00A265BC"/>
    <w:rsid w:val="00A266C9"/>
    <w:rsid w:val="00A26DE3"/>
    <w:rsid w:val="00A2749F"/>
    <w:rsid w:val="00A27A65"/>
    <w:rsid w:val="00A27EAB"/>
    <w:rsid w:val="00A27FA9"/>
    <w:rsid w:val="00A30E5B"/>
    <w:rsid w:val="00A310ED"/>
    <w:rsid w:val="00A3140F"/>
    <w:rsid w:val="00A31542"/>
    <w:rsid w:val="00A31850"/>
    <w:rsid w:val="00A31AD6"/>
    <w:rsid w:val="00A320DA"/>
    <w:rsid w:val="00A32204"/>
    <w:rsid w:val="00A32BEB"/>
    <w:rsid w:val="00A334A7"/>
    <w:rsid w:val="00A349C5"/>
    <w:rsid w:val="00A35076"/>
    <w:rsid w:val="00A35143"/>
    <w:rsid w:val="00A374D3"/>
    <w:rsid w:val="00A40024"/>
    <w:rsid w:val="00A402B5"/>
    <w:rsid w:val="00A40CA7"/>
    <w:rsid w:val="00A4154D"/>
    <w:rsid w:val="00A41965"/>
    <w:rsid w:val="00A41FBB"/>
    <w:rsid w:val="00A425AD"/>
    <w:rsid w:val="00A430EE"/>
    <w:rsid w:val="00A435D2"/>
    <w:rsid w:val="00A43E4E"/>
    <w:rsid w:val="00A444D0"/>
    <w:rsid w:val="00A449AF"/>
    <w:rsid w:val="00A45150"/>
    <w:rsid w:val="00A45864"/>
    <w:rsid w:val="00A45DDC"/>
    <w:rsid w:val="00A462D2"/>
    <w:rsid w:val="00A46593"/>
    <w:rsid w:val="00A46F2E"/>
    <w:rsid w:val="00A50B9E"/>
    <w:rsid w:val="00A50E2D"/>
    <w:rsid w:val="00A51678"/>
    <w:rsid w:val="00A5448F"/>
    <w:rsid w:val="00A5508D"/>
    <w:rsid w:val="00A558E1"/>
    <w:rsid w:val="00A57260"/>
    <w:rsid w:val="00A576A9"/>
    <w:rsid w:val="00A57AD2"/>
    <w:rsid w:val="00A600F0"/>
    <w:rsid w:val="00A61AA7"/>
    <w:rsid w:val="00A623F5"/>
    <w:rsid w:val="00A66C17"/>
    <w:rsid w:val="00A67021"/>
    <w:rsid w:val="00A70076"/>
    <w:rsid w:val="00A714B4"/>
    <w:rsid w:val="00A71F58"/>
    <w:rsid w:val="00A72A8B"/>
    <w:rsid w:val="00A72EF9"/>
    <w:rsid w:val="00A7304E"/>
    <w:rsid w:val="00A74DB8"/>
    <w:rsid w:val="00A7519E"/>
    <w:rsid w:val="00A8060A"/>
    <w:rsid w:val="00A80E9F"/>
    <w:rsid w:val="00A814C9"/>
    <w:rsid w:val="00A823D6"/>
    <w:rsid w:val="00A83854"/>
    <w:rsid w:val="00A84AC1"/>
    <w:rsid w:val="00A850AB"/>
    <w:rsid w:val="00A8629F"/>
    <w:rsid w:val="00A8670E"/>
    <w:rsid w:val="00A86B00"/>
    <w:rsid w:val="00A86CAB"/>
    <w:rsid w:val="00A87A97"/>
    <w:rsid w:val="00A87BE1"/>
    <w:rsid w:val="00A87C40"/>
    <w:rsid w:val="00A9299D"/>
    <w:rsid w:val="00A92F6C"/>
    <w:rsid w:val="00A942AA"/>
    <w:rsid w:val="00A9449D"/>
    <w:rsid w:val="00A94F1B"/>
    <w:rsid w:val="00A950A9"/>
    <w:rsid w:val="00A9600A"/>
    <w:rsid w:val="00A96EEE"/>
    <w:rsid w:val="00AA0EB4"/>
    <w:rsid w:val="00AA1F9F"/>
    <w:rsid w:val="00AA2CA2"/>
    <w:rsid w:val="00AA2FFD"/>
    <w:rsid w:val="00AA3279"/>
    <w:rsid w:val="00AA34B9"/>
    <w:rsid w:val="00AA49C1"/>
    <w:rsid w:val="00AA4E1E"/>
    <w:rsid w:val="00AA60CB"/>
    <w:rsid w:val="00AA64E8"/>
    <w:rsid w:val="00AA6C59"/>
    <w:rsid w:val="00AA7022"/>
    <w:rsid w:val="00AA713E"/>
    <w:rsid w:val="00AA7BFB"/>
    <w:rsid w:val="00AA7D06"/>
    <w:rsid w:val="00AB0F23"/>
    <w:rsid w:val="00AB1784"/>
    <w:rsid w:val="00AB441B"/>
    <w:rsid w:val="00AB55E1"/>
    <w:rsid w:val="00AB5A30"/>
    <w:rsid w:val="00AB5C02"/>
    <w:rsid w:val="00AB5D3D"/>
    <w:rsid w:val="00AB6204"/>
    <w:rsid w:val="00AB6954"/>
    <w:rsid w:val="00AB6A0D"/>
    <w:rsid w:val="00AB7269"/>
    <w:rsid w:val="00AB774E"/>
    <w:rsid w:val="00AB7A58"/>
    <w:rsid w:val="00AB7B0B"/>
    <w:rsid w:val="00AC1603"/>
    <w:rsid w:val="00AC2640"/>
    <w:rsid w:val="00AC2BDA"/>
    <w:rsid w:val="00AC3C2D"/>
    <w:rsid w:val="00AC48A7"/>
    <w:rsid w:val="00AC6EBB"/>
    <w:rsid w:val="00AD08FA"/>
    <w:rsid w:val="00AD0C1A"/>
    <w:rsid w:val="00AD0FC3"/>
    <w:rsid w:val="00AD1313"/>
    <w:rsid w:val="00AD187B"/>
    <w:rsid w:val="00AD1DDF"/>
    <w:rsid w:val="00AD2801"/>
    <w:rsid w:val="00AD2AA9"/>
    <w:rsid w:val="00AD39C0"/>
    <w:rsid w:val="00AD4324"/>
    <w:rsid w:val="00AD4C1E"/>
    <w:rsid w:val="00AD557B"/>
    <w:rsid w:val="00AD5A23"/>
    <w:rsid w:val="00AD6FD7"/>
    <w:rsid w:val="00AD78C2"/>
    <w:rsid w:val="00AD7D62"/>
    <w:rsid w:val="00AE0483"/>
    <w:rsid w:val="00AE04B7"/>
    <w:rsid w:val="00AE0509"/>
    <w:rsid w:val="00AE0515"/>
    <w:rsid w:val="00AE1D83"/>
    <w:rsid w:val="00AE32E0"/>
    <w:rsid w:val="00AE354B"/>
    <w:rsid w:val="00AE3A1E"/>
    <w:rsid w:val="00AE3B1A"/>
    <w:rsid w:val="00AE596F"/>
    <w:rsid w:val="00AE5C0D"/>
    <w:rsid w:val="00AE5E29"/>
    <w:rsid w:val="00AE6C3F"/>
    <w:rsid w:val="00AF1442"/>
    <w:rsid w:val="00AF1ACF"/>
    <w:rsid w:val="00AF2003"/>
    <w:rsid w:val="00AF229A"/>
    <w:rsid w:val="00AF29F4"/>
    <w:rsid w:val="00AF2E6F"/>
    <w:rsid w:val="00AF582B"/>
    <w:rsid w:val="00AF6159"/>
    <w:rsid w:val="00AF6685"/>
    <w:rsid w:val="00AF68C5"/>
    <w:rsid w:val="00AF7371"/>
    <w:rsid w:val="00B00A0A"/>
    <w:rsid w:val="00B010E2"/>
    <w:rsid w:val="00B01328"/>
    <w:rsid w:val="00B0216A"/>
    <w:rsid w:val="00B0244D"/>
    <w:rsid w:val="00B0302C"/>
    <w:rsid w:val="00B0353F"/>
    <w:rsid w:val="00B04783"/>
    <w:rsid w:val="00B06591"/>
    <w:rsid w:val="00B06FEB"/>
    <w:rsid w:val="00B071F2"/>
    <w:rsid w:val="00B07426"/>
    <w:rsid w:val="00B07941"/>
    <w:rsid w:val="00B07E46"/>
    <w:rsid w:val="00B0CB17"/>
    <w:rsid w:val="00B10A74"/>
    <w:rsid w:val="00B111AB"/>
    <w:rsid w:val="00B1190A"/>
    <w:rsid w:val="00B128E5"/>
    <w:rsid w:val="00B13740"/>
    <w:rsid w:val="00B13F01"/>
    <w:rsid w:val="00B1418C"/>
    <w:rsid w:val="00B1419E"/>
    <w:rsid w:val="00B15096"/>
    <w:rsid w:val="00B15A60"/>
    <w:rsid w:val="00B15DB5"/>
    <w:rsid w:val="00B16D8F"/>
    <w:rsid w:val="00B1792D"/>
    <w:rsid w:val="00B17DE5"/>
    <w:rsid w:val="00B209ED"/>
    <w:rsid w:val="00B211A8"/>
    <w:rsid w:val="00B25114"/>
    <w:rsid w:val="00B25333"/>
    <w:rsid w:val="00B2565B"/>
    <w:rsid w:val="00B25763"/>
    <w:rsid w:val="00B27769"/>
    <w:rsid w:val="00B27EE7"/>
    <w:rsid w:val="00B30ACF"/>
    <w:rsid w:val="00B3164A"/>
    <w:rsid w:val="00B31995"/>
    <w:rsid w:val="00B32064"/>
    <w:rsid w:val="00B336A1"/>
    <w:rsid w:val="00B33897"/>
    <w:rsid w:val="00B33F4B"/>
    <w:rsid w:val="00B34593"/>
    <w:rsid w:val="00B34DC7"/>
    <w:rsid w:val="00B3503E"/>
    <w:rsid w:val="00B358B5"/>
    <w:rsid w:val="00B35A01"/>
    <w:rsid w:val="00B35ED2"/>
    <w:rsid w:val="00B37C23"/>
    <w:rsid w:val="00B37CAA"/>
    <w:rsid w:val="00B4056F"/>
    <w:rsid w:val="00B40BFD"/>
    <w:rsid w:val="00B4115C"/>
    <w:rsid w:val="00B415E4"/>
    <w:rsid w:val="00B41AD4"/>
    <w:rsid w:val="00B41D5D"/>
    <w:rsid w:val="00B41E2A"/>
    <w:rsid w:val="00B41EC6"/>
    <w:rsid w:val="00B429D0"/>
    <w:rsid w:val="00B440C8"/>
    <w:rsid w:val="00B44E25"/>
    <w:rsid w:val="00B44EB1"/>
    <w:rsid w:val="00B45167"/>
    <w:rsid w:val="00B4531B"/>
    <w:rsid w:val="00B46D89"/>
    <w:rsid w:val="00B46EC2"/>
    <w:rsid w:val="00B46F2D"/>
    <w:rsid w:val="00B46F49"/>
    <w:rsid w:val="00B477A9"/>
    <w:rsid w:val="00B4B6ED"/>
    <w:rsid w:val="00B506A4"/>
    <w:rsid w:val="00B50830"/>
    <w:rsid w:val="00B51AB5"/>
    <w:rsid w:val="00B52802"/>
    <w:rsid w:val="00B52826"/>
    <w:rsid w:val="00B54164"/>
    <w:rsid w:val="00B543F8"/>
    <w:rsid w:val="00B54E23"/>
    <w:rsid w:val="00B54F0B"/>
    <w:rsid w:val="00B5577C"/>
    <w:rsid w:val="00B56546"/>
    <w:rsid w:val="00B56D4A"/>
    <w:rsid w:val="00B578C1"/>
    <w:rsid w:val="00B57EBB"/>
    <w:rsid w:val="00B600CB"/>
    <w:rsid w:val="00B6045B"/>
    <w:rsid w:val="00B60660"/>
    <w:rsid w:val="00B61826"/>
    <w:rsid w:val="00B622D9"/>
    <w:rsid w:val="00B6239A"/>
    <w:rsid w:val="00B636D3"/>
    <w:rsid w:val="00B63C61"/>
    <w:rsid w:val="00B64C1C"/>
    <w:rsid w:val="00B64D99"/>
    <w:rsid w:val="00B65D27"/>
    <w:rsid w:val="00B66AE1"/>
    <w:rsid w:val="00B676D7"/>
    <w:rsid w:val="00B67EED"/>
    <w:rsid w:val="00B721B3"/>
    <w:rsid w:val="00B7239A"/>
    <w:rsid w:val="00B72A18"/>
    <w:rsid w:val="00B74782"/>
    <w:rsid w:val="00B74A2D"/>
    <w:rsid w:val="00B75276"/>
    <w:rsid w:val="00B75D19"/>
    <w:rsid w:val="00B76A95"/>
    <w:rsid w:val="00B76FDC"/>
    <w:rsid w:val="00B77C45"/>
    <w:rsid w:val="00B81039"/>
    <w:rsid w:val="00B8142E"/>
    <w:rsid w:val="00B8159A"/>
    <w:rsid w:val="00B8181A"/>
    <w:rsid w:val="00B82334"/>
    <w:rsid w:val="00B8242B"/>
    <w:rsid w:val="00B82B2E"/>
    <w:rsid w:val="00B841E4"/>
    <w:rsid w:val="00B85415"/>
    <w:rsid w:val="00B85D21"/>
    <w:rsid w:val="00B861B7"/>
    <w:rsid w:val="00B861D5"/>
    <w:rsid w:val="00B87205"/>
    <w:rsid w:val="00B90D2B"/>
    <w:rsid w:val="00B911EB"/>
    <w:rsid w:val="00B91B49"/>
    <w:rsid w:val="00B91F30"/>
    <w:rsid w:val="00B925EA"/>
    <w:rsid w:val="00B92943"/>
    <w:rsid w:val="00B9342F"/>
    <w:rsid w:val="00B9361D"/>
    <w:rsid w:val="00B94F95"/>
    <w:rsid w:val="00B961DB"/>
    <w:rsid w:val="00B97B42"/>
    <w:rsid w:val="00BA11AF"/>
    <w:rsid w:val="00BA19CD"/>
    <w:rsid w:val="00BA2229"/>
    <w:rsid w:val="00BA2F4F"/>
    <w:rsid w:val="00BA3A41"/>
    <w:rsid w:val="00BA4606"/>
    <w:rsid w:val="00BA4CCD"/>
    <w:rsid w:val="00BA4FCD"/>
    <w:rsid w:val="00BA6F58"/>
    <w:rsid w:val="00BB0759"/>
    <w:rsid w:val="00BB0A97"/>
    <w:rsid w:val="00BB0AE2"/>
    <w:rsid w:val="00BB28AD"/>
    <w:rsid w:val="00BB2C15"/>
    <w:rsid w:val="00BB2D1A"/>
    <w:rsid w:val="00BB3FFD"/>
    <w:rsid w:val="00BB5BA4"/>
    <w:rsid w:val="00BB60B3"/>
    <w:rsid w:val="00BB6BC1"/>
    <w:rsid w:val="00BB6DD3"/>
    <w:rsid w:val="00BB793F"/>
    <w:rsid w:val="00BB7D7D"/>
    <w:rsid w:val="00BC08F5"/>
    <w:rsid w:val="00BC10AB"/>
    <w:rsid w:val="00BC12F9"/>
    <w:rsid w:val="00BC1319"/>
    <w:rsid w:val="00BC131D"/>
    <w:rsid w:val="00BC1337"/>
    <w:rsid w:val="00BC2413"/>
    <w:rsid w:val="00BC2E45"/>
    <w:rsid w:val="00BC3442"/>
    <w:rsid w:val="00BC41FD"/>
    <w:rsid w:val="00BC5693"/>
    <w:rsid w:val="00BC5F1D"/>
    <w:rsid w:val="00BC6884"/>
    <w:rsid w:val="00BC6991"/>
    <w:rsid w:val="00BC6A08"/>
    <w:rsid w:val="00BC749D"/>
    <w:rsid w:val="00BC85A6"/>
    <w:rsid w:val="00BD2C38"/>
    <w:rsid w:val="00BD36D7"/>
    <w:rsid w:val="00BD3D7C"/>
    <w:rsid w:val="00BD4461"/>
    <w:rsid w:val="00BD6658"/>
    <w:rsid w:val="00BE0104"/>
    <w:rsid w:val="00BE04A3"/>
    <w:rsid w:val="00BE1A64"/>
    <w:rsid w:val="00BE35B6"/>
    <w:rsid w:val="00BE472E"/>
    <w:rsid w:val="00BE4D5D"/>
    <w:rsid w:val="00BE5226"/>
    <w:rsid w:val="00BE5502"/>
    <w:rsid w:val="00BE7562"/>
    <w:rsid w:val="00BE7788"/>
    <w:rsid w:val="00BE7792"/>
    <w:rsid w:val="00BF0093"/>
    <w:rsid w:val="00BF0262"/>
    <w:rsid w:val="00BF03CF"/>
    <w:rsid w:val="00BF06A8"/>
    <w:rsid w:val="00BF0C5D"/>
    <w:rsid w:val="00BF125C"/>
    <w:rsid w:val="00BF1809"/>
    <w:rsid w:val="00BF186B"/>
    <w:rsid w:val="00BF27D5"/>
    <w:rsid w:val="00BF2A0E"/>
    <w:rsid w:val="00BF2A42"/>
    <w:rsid w:val="00BF32FE"/>
    <w:rsid w:val="00BF4674"/>
    <w:rsid w:val="00BF49AA"/>
    <w:rsid w:val="00BF58BF"/>
    <w:rsid w:val="00BF629A"/>
    <w:rsid w:val="00BF6608"/>
    <w:rsid w:val="00BF7053"/>
    <w:rsid w:val="00BF7C22"/>
    <w:rsid w:val="00BFA41B"/>
    <w:rsid w:val="00C0038B"/>
    <w:rsid w:val="00C014E4"/>
    <w:rsid w:val="00C02069"/>
    <w:rsid w:val="00C04085"/>
    <w:rsid w:val="00C04985"/>
    <w:rsid w:val="00C0598C"/>
    <w:rsid w:val="00C060FC"/>
    <w:rsid w:val="00C06C16"/>
    <w:rsid w:val="00C07948"/>
    <w:rsid w:val="00C07EFF"/>
    <w:rsid w:val="00C08FA5"/>
    <w:rsid w:val="00C10749"/>
    <w:rsid w:val="00C11025"/>
    <w:rsid w:val="00C11EE6"/>
    <w:rsid w:val="00C126D3"/>
    <w:rsid w:val="00C126DF"/>
    <w:rsid w:val="00C13E75"/>
    <w:rsid w:val="00C13EE4"/>
    <w:rsid w:val="00C15769"/>
    <w:rsid w:val="00C15D42"/>
    <w:rsid w:val="00C15E8C"/>
    <w:rsid w:val="00C16193"/>
    <w:rsid w:val="00C17D96"/>
    <w:rsid w:val="00C2053F"/>
    <w:rsid w:val="00C20A8B"/>
    <w:rsid w:val="00C213D3"/>
    <w:rsid w:val="00C223F1"/>
    <w:rsid w:val="00C23376"/>
    <w:rsid w:val="00C23814"/>
    <w:rsid w:val="00C24B77"/>
    <w:rsid w:val="00C24DDC"/>
    <w:rsid w:val="00C25517"/>
    <w:rsid w:val="00C25C7E"/>
    <w:rsid w:val="00C25F03"/>
    <w:rsid w:val="00C27C47"/>
    <w:rsid w:val="00C27D2B"/>
    <w:rsid w:val="00C309DF"/>
    <w:rsid w:val="00C31346"/>
    <w:rsid w:val="00C33125"/>
    <w:rsid w:val="00C33654"/>
    <w:rsid w:val="00C3388F"/>
    <w:rsid w:val="00C34431"/>
    <w:rsid w:val="00C3445C"/>
    <w:rsid w:val="00C34526"/>
    <w:rsid w:val="00C3491E"/>
    <w:rsid w:val="00C34DB8"/>
    <w:rsid w:val="00C3704B"/>
    <w:rsid w:val="00C37828"/>
    <w:rsid w:val="00C40EA0"/>
    <w:rsid w:val="00C41C74"/>
    <w:rsid w:val="00C43DA8"/>
    <w:rsid w:val="00C44080"/>
    <w:rsid w:val="00C441AE"/>
    <w:rsid w:val="00C44D37"/>
    <w:rsid w:val="00C45806"/>
    <w:rsid w:val="00C464B7"/>
    <w:rsid w:val="00C471E4"/>
    <w:rsid w:val="00C4747A"/>
    <w:rsid w:val="00C509E8"/>
    <w:rsid w:val="00C51126"/>
    <w:rsid w:val="00C52C73"/>
    <w:rsid w:val="00C5354F"/>
    <w:rsid w:val="00C54C15"/>
    <w:rsid w:val="00C54F16"/>
    <w:rsid w:val="00C5608A"/>
    <w:rsid w:val="00C56266"/>
    <w:rsid w:val="00C5664C"/>
    <w:rsid w:val="00C57A50"/>
    <w:rsid w:val="00C601B9"/>
    <w:rsid w:val="00C61DCA"/>
    <w:rsid w:val="00C61F3B"/>
    <w:rsid w:val="00C6353A"/>
    <w:rsid w:val="00C63996"/>
    <w:rsid w:val="00C63E60"/>
    <w:rsid w:val="00C649B4"/>
    <w:rsid w:val="00C64B1F"/>
    <w:rsid w:val="00C65739"/>
    <w:rsid w:val="00C65E1F"/>
    <w:rsid w:val="00C66784"/>
    <w:rsid w:val="00C66D43"/>
    <w:rsid w:val="00C67B47"/>
    <w:rsid w:val="00C71A57"/>
    <w:rsid w:val="00C71B48"/>
    <w:rsid w:val="00C73961"/>
    <w:rsid w:val="00C73E39"/>
    <w:rsid w:val="00C74E94"/>
    <w:rsid w:val="00C7536A"/>
    <w:rsid w:val="00C7552C"/>
    <w:rsid w:val="00C75B22"/>
    <w:rsid w:val="00C761E8"/>
    <w:rsid w:val="00C767DD"/>
    <w:rsid w:val="00C76E3F"/>
    <w:rsid w:val="00C7761D"/>
    <w:rsid w:val="00C791A1"/>
    <w:rsid w:val="00C81063"/>
    <w:rsid w:val="00C81814"/>
    <w:rsid w:val="00C8254F"/>
    <w:rsid w:val="00C83F09"/>
    <w:rsid w:val="00C8418D"/>
    <w:rsid w:val="00C84B87"/>
    <w:rsid w:val="00C87589"/>
    <w:rsid w:val="00C87C1F"/>
    <w:rsid w:val="00C90494"/>
    <w:rsid w:val="00C90C54"/>
    <w:rsid w:val="00C91100"/>
    <w:rsid w:val="00C91C94"/>
    <w:rsid w:val="00C91D16"/>
    <w:rsid w:val="00C91EE0"/>
    <w:rsid w:val="00C91EE8"/>
    <w:rsid w:val="00C925DC"/>
    <w:rsid w:val="00C93871"/>
    <w:rsid w:val="00C93A19"/>
    <w:rsid w:val="00C94A88"/>
    <w:rsid w:val="00C94C9E"/>
    <w:rsid w:val="00C94FDF"/>
    <w:rsid w:val="00C9535F"/>
    <w:rsid w:val="00C9565D"/>
    <w:rsid w:val="00C95807"/>
    <w:rsid w:val="00C95DE7"/>
    <w:rsid w:val="00C96292"/>
    <w:rsid w:val="00CA03D2"/>
    <w:rsid w:val="00CA1F35"/>
    <w:rsid w:val="00CA2474"/>
    <w:rsid w:val="00CA2962"/>
    <w:rsid w:val="00CA2C53"/>
    <w:rsid w:val="00CA48D5"/>
    <w:rsid w:val="00CA5435"/>
    <w:rsid w:val="00CA6298"/>
    <w:rsid w:val="00CA66C6"/>
    <w:rsid w:val="00CA7328"/>
    <w:rsid w:val="00CB24B8"/>
    <w:rsid w:val="00CB3127"/>
    <w:rsid w:val="00CB3678"/>
    <w:rsid w:val="00CB4227"/>
    <w:rsid w:val="00CB45BA"/>
    <w:rsid w:val="00CB67BD"/>
    <w:rsid w:val="00CB7382"/>
    <w:rsid w:val="00CB7667"/>
    <w:rsid w:val="00CBEA7F"/>
    <w:rsid w:val="00CC1C68"/>
    <w:rsid w:val="00CC1E36"/>
    <w:rsid w:val="00CC3002"/>
    <w:rsid w:val="00CC37EB"/>
    <w:rsid w:val="00CC4EAC"/>
    <w:rsid w:val="00CC5515"/>
    <w:rsid w:val="00CC6426"/>
    <w:rsid w:val="00CC67C7"/>
    <w:rsid w:val="00CD0D7E"/>
    <w:rsid w:val="00CD2A24"/>
    <w:rsid w:val="00CD2DBC"/>
    <w:rsid w:val="00CD403C"/>
    <w:rsid w:val="00CD50C6"/>
    <w:rsid w:val="00CD5D66"/>
    <w:rsid w:val="00CD65E5"/>
    <w:rsid w:val="00CD6A68"/>
    <w:rsid w:val="00CD7A45"/>
    <w:rsid w:val="00CDE71A"/>
    <w:rsid w:val="00CE084A"/>
    <w:rsid w:val="00CE150C"/>
    <w:rsid w:val="00CE31E4"/>
    <w:rsid w:val="00CE34D6"/>
    <w:rsid w:val="00CE3BD8"/>
    <w:rsid w:val="00CE42D1"/>
    <w:rsid w:val="00CE43E2"/>
    <w:rsid w:val="00CE44A4"/>
    <w:rsid w:val="00CE48EB"/>
    <w:rsid w:val="00CE5038"/>
    <w:rsid w:val="00CE6133"/>
    <w:rsid w:val="00CE6EEF"/>
    <w:rsid w:val="00CE745B"/>
    <w:rsid w:val="00CF01C4"/>
    <w:rsid w:val="00CF1944"/>
    <w:rsid w:val="00CF1E57"/>
    <w:rsid w:val="00CF26A9"/>
    <w:rsid w:val="00CF2AA9"/>
    <w:rsid w:val="00CF3D4A"/>
    <w:rsid w:val="00CF51E9"/>
    <w:rsid w:val="00CF556D"/>
    <w:rsid w:val="00CF5DCA"/>
    <w:rsid w:val="00CF6364"/>
    <w:rsid w:val="00CF64A2"/>
    <w:rsid w:val="00CF770B"/>
    <w:rsid w:val="00D00172"/>
    <w:rsid w:val="00D015AB"/>
    <w:rsid w:val="00D01EF9"/>
    <w:rsid w:val="00D02398"/>
    <w:rsid w:val="00D036D0"/>
    <w:rsid w:val="00D048DC"/>
    <w:rsid w:val="00D058C3"/>
    <w:rsid w:val="00D06499"/>
    <w:rsid w:val="00D064D7"/>
    <w:rsid w:val="00D06CD3"/>
    <w:rsid w:val="00D07D6D"/>
    <w:rsid w:val="00D10C62"/>
    <w:rsid w:val="00D11999"/>
    <w:rsid w:val="00D119C3"/>
    <w:rsid w:val="00D11A82"/>
    <w:rsid w:val="00D12969"/>
    <w:rsid w:val="00D12D8C"/>
    <w:rsid w:val="00D13284"/>
    <w:rsid w:val="00D14ACD"/>
    <w:rsid w:val="00D1556C"/>
    <w:rsid w:val="00D1593B"/>
    <w:rsid w:val="00D163A9"/>
    <w:rsid w:val="00D1716A"/>
    <w:rsid w:val="00D172E3"/>
    <w:rsid w:val="00D17798"/>
    <w:rsid w:val="00D200AB"/>
    <w:rsid w:val="00D20343"/>
    <w:rsid w:val="00D2047A"/>
    <w:rsid w:val="00D2062C"/>
    <w:rsid w:val="00D208AC"/>
    <w:rsid w:val="00D21B48"/>
    <w:rsid w:val="00D21DC1"/>
    <w:rsid w:val="00D245FE"/>
    <w:rsid w:val="00D254CB"/>
    <w:rsid w:val="00D27E06"/>
    <w:rsid w:val="00D31469"/>
    <w:rsid w:val="00D324A3"/>
    <w:rsid w:val="00D32E45"/>
    <w:rsid w:val="00D33743"/>
    <w:rsid w:val="00D3397F"/>
    <w:rsid w:val="00D34313"/>
    <w:rsid w:val="00D3495F"/>
    <w:rsid w:val="00D34A3F"/>
    <w:rsid w:val="00D357D5"/>
    <w:rsid w:val="00D35CDD"/>
    <w:rsid w:val="00D35D68"/>
    <w:rsid w:val="00D36478"/>
    <w:rsid w:val="00D36DF5"/>
    <w:rsid w:val="00D4073A"/>
    <w:rsid w:val="00D40B11"/>
    <w:rsid w:val="00D41C61"/>
    <w:rsid w:val="00D452BE"/>
    <w:rsid w:val="00D454B6"/>
    <w:rsid w:val="00D4761C"/>
    <w:rsid w:val="00D47948"/>
    <w:rsid w:val="00D50B1B"/>
    <w:rsid w:val="00D511EE"/>
    <w:rsid w:val="00D526B1"/>
    <w:rsid w:val="00D52CE3"/>
    <w:rsid w:val="00D5335A"/>
    <w:rsid w:val="00D53AD9"/>
    <w:rsid w:val="00D542F0"/>
    <w:rsid w:val="00D56E98"/>
    <w:rsid w:val="00D5700E"/>
    <w:rsid w:val="00D602FD"/>
    <w:rsid w:val="00D607FE"/>
    <w:rsid w:val="00D60FDC"/>
    <w:rsid w:val="00D635E0"/>
    <w:rsid w:val="00D63B4F"/>
    <w:rsid w:val="00D63D42"/>
    <w:rsid w:val="00D64EA2"/>
    <w:rsid w:val="00D653AB"/>
    <w:rsid w:val="00D654E7"/>
    <w:rsid w:val="00D6561A"/>
    <w:rsid w:val="00D667D8"/>
    <w:rsid w:val="00D66D41"/>
    <w:rsid w:val="00D66F61"/>
    <w:rsid w:val="00D6705A"/>
    <w:rsid w:val="00D707E4"/>
    <w:rsid w:val="00D71BF2"/>
    <w:rsid w:val="00D72186"/>
    <w:rsid w:val="00D72812"/>
    <w:rsid w:val="00D740F1"/>
    <w:rsid w:val="00D77C64"/>
    <w:rsid w:val="00D81007"/>
    <w:rsid w:val="00D812C4"/>
    <w:rsid w:val="00D832B2"/>
    <w:rsid w:val="00D832E8"/>
    <w:rsid w:val="00D83A7D"/>
    <w:rsid w:val="00D845B5"/>
    <w:rsid w:val="00D908CC"/>
    <w:rsid w:val="00D90CD2"/>
    <w:rsid w:val="00D9184A"/>
    <w:rsid w:val="00D91A9A"/>
    <w:rsid w:val="00D923BB"/>
    <w:rsid w:val="00D93C83"/>
    <w:rsid w:val="00D949EA"/>
    <w:rsid w:val="00D94F4E"/>
    <w:rsid w:val="00D95F89"/>
    <w:rsid w:val="00D9622F"/>
    <w:rsid w:val="00D96D77"/>
    <w:rsid w:val="00DA001F"/>
    <w:rsid w:val="00DA0927"/>
    <w:rsid w:val="00DA0F64"/>
    <w:rsid w:val="00DA1A1D"/>
    <w:rsid w:val="00DA1EE2"/>
    <w:rsid w:val="00DA1F12"/>
    <w:rsid w:val="00DA1F8F"/>
    <w:rsid w:val="00DA3052"/>
    <w:rsid w:val="00DA4286"/>
    <w:rsid w:val="00DA43A9"/>
    <w:rsid w:val="00DA563C"/>
    <w:rsid w:val="00DA7614"/>
    <w:rsid w:val="00DA7744"/>
    <w:rsid w:val="00DB01D9"/>
    <w:rsid w:val="00DB03BC"/>
    <w:rsid w:val="00DB0EE6"/>
    <w:rsid w:val="00DB16C3"/>
    <w:rsid w:val="00DB33B3"/>
    <w:rsid w:val="00DB3727"/>
    <w:rsid w:val="00DB41BD"/>
    <w:rsid w:val="00DB4996"/>
    <w:rsid w:val="00DB649A"/>
    <w:rsid w:val="00DC0376"/>
    <w:rsid w:val="00DC12AD"/>
    <w:rsid w:val="00DC12E2"/>
    <w:rsid w:val="00DC20C6"/>
    <w:rsid w:val="00DC2A8E"/>
    <w:rsid w:val="00DC2BCB"/>
    <w:rsid w:val="00DC4756"/>
    <w:rsid w:val="00DC6E17"/>
    <w:rsid w:val="00DC78D1"/>
    <w:rsid w:val="00DC7B30"/>
    <w:rsid w:val="00DC7BFE"/>
    <w:rsid w:val="00DD023B"/>
    <w:rsid w:val="00DD1EF9"/>
    <w:rsid w:val="00DD28C2"/>
    <w:rsid w:val="00DD42DF"/>
    <w:rsid w:val="00DD436D"/>
    <w:rsid w:val="00DD45A6"/>
    <w:rsid w:val="00DD4728"/>
    <w:rsid w:val="00DD5371"/>
    <w:rsid w:val="00DD5776"/>
    <w:rsid w:val="00DD5BF2"/>
    <w:rsid w:val="00DD604A"/>
    <w:rsid w:val="00DD62D5"/>
    <w:rsid w:val="00DD6B27"/>
    <w:rsid w:val="00DD6B63"/>
    <w:rsid w:val="00DD6C77"/>
    <w:rsid w:val="00DD6D4F"/>
    <w:rsid w:val="00DD7150"/>
    <w:rsid w:val="00DD7656"/>
    <w:rsid w:val="00DD7708"/>
    <w:rsid w:val="00DE0E7A"/>
    <w:rsid w:val="00DE17A1"/>
    <w:rsid w:val="00DE23E8"/>
    <w:rsid w:val="00DE2741"/>
    <w:rsid w:val="00DE38C7"/>
    <w:rsid w:val="00DE3BA4"/>
    <w:rsid w:val="00DE4306"/>
    <w:rsid w:val="00DE46B4"/>
    <w:rsid w:val="00DE489E"/>
    <w:rsid w:val="00DE4F90"/>
    <w:rsid w:val="00DE5869"/>
    <w:rsid w:val="00DE5B50"/>
    <w:rsid w:val="00DE5CE9"/>
    <w:rsid w:val="00DE6E76"/>
    <w:rsid w:val="00DF044B"/>
    <w:rsid w:val="00DF06A7"/>
    <w:rsid w:val="00DF0C3D"/>
    <w:rsid w:val="00DF0DE8"/>
    <w:rsid w:val="00DF1D11"/>
    <w:rsid w:val="00DF204C"/>
    <w:rsid w:val="00DF208C"/>
    <w:rsid w:val="00DF236E"/>
    <w:rsid w:val="00DF3272"/>
    <w:rsid w:val="00DF3EA8"/>
    <w:rsid w:val="00DF497E"/>
    <w:rsid w:val="00DF528F"/>
    <w:rsid w:val="00DF534B"/>
    <w:rsid w:val="00DF558B"/>
    <w:rsid w:val="00DF5819"/>
    <w:rsid w:val="00DF5936"/>
    <w:rsid w:val="00DF66EE"/>
    <w:rsid w:val="00DF6BAF"/>
    <w:rsid w:val="00DF7302"/>
    <w:rsid w:val="00DF7848"/>
    <w:rsid w:val="00E01657"/>
    <w:rsid w:val="00E01BEE"/>
    <w:rsid w:val="00E027F9"/>
    <w:rsid w:val="00E028EF"/>
    <w:rsid w:val="00E02A5E"/>
    <w:rsid w:val="00E02F23"/>
    <w:rsid w:val="00E03080"/>
    <w:rsid w:val="00E034F0"/>
    <w:rsid w:val="00E036D6"/>
    <w:rsid w:val="00E038E7"/>
    <w:rsid w:val="00E04C12"/>
    <w:rsid w:val="00E105F7"/>
    <w:rsid w:val="00E10670"/>
    <w:rsid w:val="00E10D9C"/>
    <w:rsid w:val="00E11BB3"/>
    <w:rsid w:val="00E12AA4"/>
    <w:rsid w:val="00E12DF4"/>
    <w:rsid w:val="00E13416"/>
    <w:rsid w:val="00E16D04"/>
    <w:rsid w:val="00E16DAC"/>
    <w:rsid w:val="00E20528"/>
    <w:rsid w:val="00E21648"/>
    <w:rsid w:val="00E22318"/>
    <w:rsid w:val="00E23BF7"/>
    <w:rsid w:val="00E25061"/>
    <w:rsid w:val="00E25975"/>
    <w:rsid w:val="00E25FC3"/>
    <w:rsid w:val="00E264E5"/>
    <w:rsid w:val="00E26893"/>
    <w:rsid w:val="00E27E88"/>
    <w:rsid w:val="00E3201B"/>
    <w:rsid w:val="00E32223"/>
    <w:rsid w:val="00E32339"/>
    <w:rsid w:val="00E32578"/>
    <w:rsid w:val="00E33031"/>
    <w:rsid w:val="00E3361C"/>
    <w:rsid w:val="00E33FA6"/>
    <w:rsid w:val="00E3400F"/>
    <w:rsid w:val="00E34DDB"/>
    <w:rsid w:val="00E35277"/>
    <w:rsid w:val="00E35762"/>
    <w:rsid w:val="00E359B5"/>
    <w:rsid w:val="00E370AC"/>
    <w:rsid w:val="00E373E3"/>
    <w:rsid w:val="00E3781D"/>
    <w:rsid w:val="00E379EE"/>
    <w:rsid w:val="00E37AC2"/>
    <w:rsid w:val="00E4076E"/>
    <w:rsid w:val="00E407B2"/>
    <w:rsid w:val="00E43258"/>
    <w:rsid w:val="00E432D7"/>
    <w:rsid w:val="00E449DE"/>
    <w:rsid w:val="00E44AFE"/>
    <w:rsid w:val="00E45F95"/>
    <w:rsid w:val="00E46086"/>
    <w:rsid w:val="00E46220"/>
    <w:rsid w:val="00E46562"/>
    <w:rsid w:val="00E47FE1"/>
    <w:rsid w:val="00E507D9"/>
    <w:rsid w:val="00E51221"/>
    <w:rsid w:val="00E5164D"/>
    <w:rsid w:val="00E517E9"/>
    <w:rsid w:val="00E5215F"/>
    <w:rsid w:val="00E524B6"/>
    <w:rsid w:val="00E52509"/>
    <w:rsid w:val="00E5284F"/>
    <w:rsid w:val="00E52FC4"/>
    <w:rsid w:val="00E531B4"/>
    <w:rsid w:val="00E53283"/>
    <w:rsid w:val="00E5338B"/>
    <w:rsid w:val="00E533BC"/>
    <w:rsid w:val="00E54615"/>
    <w:rsid w:val="00E55838"/>
    <w:rsid w:val="00E606A4"/>
    <w:rsid w:val="00E60F20"/>
    <w:rsid w:val="00E61B38"/>
    <w:rsid w:val="00E62AAE"/>
    <w:rsid w:val="00E62E8E"/>
    <w:rsid w:val="00E63255"/>
    <w:rsid w:val="00E64411"/>
    <w:rsid w:val="00E647C5"/>
    <w:rsid w:val="00E661E6"/>
    <w:rsid w:val="00E66B17"/>
    <w:rsid w:val="00E72942"/>
    <w:rsid w:val="00E736EC"/>
    <w:rsid w:val="00E7462B"/>
    <w:rsid w:val="00E77BB4"/>
    <w:rsid w:val="00E807E8"/>
    <w:rsid w:val="00E81AA2"/>
    <w:rsid w:val="00E81F60"/>
    <w:rsid w:val="00E822B9"/>
    <w:rsid w:val="00E822D8"/>
    <w:rsid w:val="00E8268F"/>
    <w:rsid w:val="00E82AD5"/>
    <w:rsid w:val="00E8338C"/>
    <w:rsid w:val="00E8383B"/>
    <w:rsid w:val="00E842DF"/>
    <w:rsid w:val="00E85AE1"/>
    <w:rsid w:val="00E8663D"/>
    <w:rsid w:val="00E87798"/>
    <w:rsid w:val="00E87E02"/>
    <w:rsid w:val="00E9250F"/>
    <w:rsid w:val="00E92ED7"/>
    <w:rsid w:val="00E93C67"/>
    <w:rsid w:val="00E945F9"/>
    <w:rsid w:val="00E9541D"/>
    <w:rsid w:val="00E96BB3"/>
    <w:rsid w:val="00E97337"/>
    <w:rsid w:val="00EA074F"/>
    <w:rsid w:val="00EA13A6"/>
    <w:rsid w:val="00EA208D"/>
    <w:rsid w:val="00EA26BF"/>
    <w:rsid w:val="00EA3530"/>
    <w:rsid w:val="00EA3730"/>
    <w:rsid w:val="00EA412B"/>
    <w:rsid w:val="00EA51A6"/>
    <w:rsid w:val="00EA5357"/>
    <w:rsid w:val="00EA622D"/>
    <w:rsid w:val="00EA687D"/>
    <w:rsid w:val="00EA7286"/>
    <w:rsid w:val="00EB04EB"/>
    <w:rsid w:val="00EB0CF6"/>
    <w:rsid w:val="00EB24C3"/>
    <w:rsid w:val="00EB26C7"/>
    <w:rsid w:val="00EB3D5B"/>
    <w:rsid w:val="00EB474B"/>
    <w:rsid w:val="00EB4E09"/>
    <w:rsid w:val="00EB4FE1"/>
    <w:rsid w:val="00EB5120"/>
    <w:rsid w:val="00EB5516"/>
    <w:rsid w:val="00EB6084"/>
    <w:rsid w:val="00EB65AC"/>
    <w:rsid w:val="00EB6C60"/>
    <w:rsid w:val="00EB73F2"/>
    <w:rsid w:val="00EC014F"/>
    <w:rsid w:val="00EC0E24"/>
    <w:rsid w:val="00EC10E4"/>
    <w:rsid w:val="00EC1723"/>
    <w:rsid w:val="00EC1DC5"/>
    <w:rsid w:val="00EC4753"/>
    <w:rsid w:val="00EC4C79"/>
    <w:rsid w:val="00EC6534"/>
    <w:rsid w:val="00EC6631"/>
    <w:rsid w:val="00ED17F9"/>
    <w:rsid w:val="00ED1BAB"/>
    <w:rsid w:val="00ED219D"/>
    <w:rsid w:val="00ED2EB0"/>
    <w:rsid w:val="00ED2F29"/>
    <w:rsid w:val="00ED2FFC"/>
    <w:rsid w:val="00ED36BB"/>
    <w:rsid w:val="00ED45B3"/>
    <w:rsid w:val="00ED5C95"/>
    <w:rsid w:val="00ED61A3"/>
    <w:rsid w:val="00ED6788"/>
    <w:rsid w:val="00ED7D8C"/>
    <w:rsid w:val="00EE05AF"/>
    <w:rsid w:val="00EE100E"/>
    <w:rsid w:val="00EE15D2"/>
    <w:rsid w:val="00EE168B"/>
    <w:rsid w:val="00EE31F6"/>
    <w:rsid w:val="00EE382C"/>
    <w:rsid w:val="00EE3C60"/>
    <w:rsid w:val="00EE4104"/>
    <w:rsid w:val="00EE50D9"/>
    <w:rsid w:val="00EE5D91"/>
    <w:rsid w:val="00EE5E8D"/>
    <w:rsid w:val="00EE6AC9"/>
    <w:rsid w:val="00EE6FF9"/>
    <w:rsid w:val="00EE72DB"/>
    <w:rsid w:val="00EE7AFC"/>
    <w:rsid w:val="00EE7D5C"/>
    <w:rsid w:val="00EF006A"/>
    <w:rsid w:val="00EF0293"/>
    <w:rsid w:val="00EF0479"/>
    <w:rsid w:val="00EF1CAB"/>
    <w:rsid w:val="00EF22BA"/>
    <w:rsid w:val="00EF2FAD"/>
    <w:rsid w:val="00EF4E75"/>
    <w:rsid w:val="00EF56A1"/>
    <w:rsid w:val="00EF5EF8"/>
    <w:rsid w:val="00EF6C76"/>
    <w:rsid w:val="00EF6EB7"/>
    <w:rsid w:val="00EF7C4D"/>
    <w:rsid w:val="00F00512"/>
    <w:rsid w:val="00F020F8"/>
    <w:rsid w:val="00F026F9"/>
    <w:rsid w:val="00F02AB7"/>
    <w:rsid w:val="00F035CA"/>
    <w:rsid w:val="00F044EC"/>
    <w:rsid w:val="00F04C68"/>
    <w:rsid w:val="00F04E79"/>
    <w:rsid w:val="00F04F24"/>
    <w:rsid w:val="00F06649"/>
    <w:rsid w:val="00F067E3"/>
    <w:rsid w:val="00F067E4"/>
    <w:rsid w:val="00F0682A"/>
    <w:rsid w:val="00F07F38"/>
    <w:rsid w:val="00F09D66"/>
    <w:rsid w:val="00F12654"/>
    <w:rsid w:val="00F131E6"/>
    <w:rsid w:val="00F14F8A"/>
    <w:rsid w:val="00F159D1"/>
    <w:rsid w:val="00F15B69"/>
    <w:rsid w:val="00F1739F"/>
    <w:rsid w:val="00F176A3"/>
    <w:rsid w:val="00F17741"/>
    <w:rsid w:val="00F17BBA"/>
    <w:rsid w:val="00F17E1B"/>
    <w:rsid w:val="00F17F11"/>
    <w:rsid w:val="00F21983"/>
    <w:rsid w:val="00F22693"/>
    <w:rsid w:val="00F238AE"/>
    <w:rsid w:val="00F252E2"/>
    <w:rsid w:val="00F256BF"/>
    <w:rsid w:val="00F258C9"/>
    <w:rsid w:val="00F27E1D"/>
    <w:rsid w:val="00F300C0"/>
    <w:rsid w:val="00F3323D"/>
    <w:rsid w:val="00F34286"/>
    <w:rsid w:val="00F355C4"/>
    <w:rsid w:val="00F3601B"/>
    <w:rsid w:val="00F3643F"/>
    <w:rsid w:val="00F3663A"/>
    <w:rsid w:val="00F36B61"/>
    <w:rsid w:val="00F36F7E"/>
    <w:rsid w:val="00F40576"/>
    <w:rsid w:val="00F4124B"/>
    <w:rsid w:val="00F45078"/>
    <w:rsid w:val="00F45394"/>
    <w:rsid w:val="00F45704"/>
    <w:rsid w:val="00F4890F"/>
    <w:rsid w:val="00F5259B"/>
    <w:rsid w:val="00F53877"/>
    <w:rsid w:val="00F54911"/>
    <w:rsid w:val="00F55EF9"/>
    <w:rsid w:val="00F56726"/>
    <w:rsid w:val="00F56DB6"/>
    <w:rsid w:val="00F57232"/>
    <w:rsid w:val="00F573D7"/>
    <w:rsid w:val="00F62537"/>
    <w:rsid w:val="00F6326C"/>
    <w:rsid w:val="00F637D9"/>
    <w:rsid w:val="00F641A3"/>
    <w:rsid w:val="00F646FB"/>
    <w:rsid w:val="00F64FA5"/>
    <w:rsid w:val="00F67FB5"/>
    <w:rsid w:val="00F70557"/>
    <w:rsid w:val="00F7126A"/>
    <w:rsid w:val="00F727BB"/>
    <w:rsid w:val="00F72A15"/>
    <w:rsid w:val="00F72EA3"/>
    <w:rsid w:val="00F7471D"/>
    <w:rsid w:val="00F74A33"/>
    <w:rsid w:val="00F758DD"/>
    <w:rsid w:val="00F75C45"/>
    <w:rsid w:val="00F75F28"/>
    <w:rsid w:val="00F76469"/>
    <w:rsid w:val="00F769C7"/>
    <w:rsid w:val="00F76C32"/>
    <w:rsid w:val="00F77405"/>
    <w:rsid w:val="00F77C27"/>
    <w:rsid w:val="00F8069D"/>
    <w:rsid w:val="00F8090E"/>
    <w:rsid w:val="00F81F89"/>
    <w:rsid w:val="00F82447"/>
    <w:rsid w:val="00F8364C"/>
    <w:rsid w:val="00F84152"/>
    <w:rsid w:val="00F846C3"/>
    <w:rsid w:val="00F84725"/>
    <w:rsid w:val="00F84D33"/>
    <w:rsid w:val="00F84F2D"/>
    <w:rsid w:val="00F851E4"/>
    <w:rsid w:val="00F87AC1"/>
    <w:rsid w:val="00F90654"/>
    <w:rsid w:val="00F92AFB"/>
    <w:rsid w:val="00F92D51"/>
    <w:rsid w:val="00F94399"/>
    <w:rsid w:val="00F946D6"/>
    <w:rsid w:val="00F94997"/>
    <w:rsid w:val="00F94DC6"/>
    <w:rsid w:val="00F94F60"/>
    <w:rsid w:val="00F956A7"/>
    <w:rsid w:val="00F95E6C"/>
    <w:rsid w:val="00F978C4"/>
    <w:rsid w:val="00FA02F6"/>
    <w:rsid w:val="00FA158C"/>
    <w:rsid w:val="00FA28CD"/>
    <w:rsid w:val="00FA2F0F"/>
    <w:rsid w:val="00FA32C9"/>
    <w:rsid w:val="00FA3CC0"/>
    <w:rsid w:val="00FA4DA8"/>
    <w:rsid w:val="00FA5812"/>
    <w:rsid w:val="00FA5DA9"/>
    <w:rsid w:val="00FA5F05"/>
    <w:rsid w:val="00FA7D1B"/>
    <w:rsid w:val="00FB01B1"/>
    <w:rsid w:val="00FB04D5"/>
    <w:rsid w:val="00FB0F68"/>
    <w:rsid w:val="00FB1B54"/>
    <w:rsid w:val="00FB4292"/>
    <w:rsid w:val="00FB476F"/>
    <w:rsid w:val="00FB49B4"/>
    <w:rsid w:val="00FB7591"/>
    <w:rsid w:val="00FB794B"/>
    <w:rsid w:val="00FC02AD"/>
    <w:rsid w:val="00FC15E5"/>
    <w:rsid w:val="00FC1BED"/>
    <w:rsid w:val="00FC2081"/>
    <w:rsid w:val="00FC3878"/>
    <w:rsid w:val="00FC4104"/>
    <w:rsid w:val="00FC4500"/>
    <w:rsid w:val="00FC54BB"/>
    <w:rsid w:val="00FC5776"/>
    <w:rsid w:val="00FC5907"/>
    <w:rsid w:val="00FC6191"/>
    <w:rsid w:val="00FC68C2"/>
    <w:rsid w:val="00FC6CF8"/>
    <w:rsid w:val="00FC78CB"/>
    <w:rsid w:val="00FC7972"/>
    <w:rsid w:val="00FD0BCC"/>
    <w:rsid w:val="00FD13AB"/>
    <w:rsid w:val="00FD1682"/>
    <w:rsid w:val="00FD20DC"/>
    <w:rsid w:val="00FD3191"/>
    <w:rsid w:val="00FD31DA"/>
    <w:rsid w:val="00FD46C7"/>
    <w:rsid w:val="00FD4EB0"/>
    <w:rsid w:val="00FD5258"/>
    <w:rsid w:val="00FD5BAD"/>
    <w:rsid w:val="00FD5C3C"/>
    <w:rsid w:val="00FD64FE"/>
    <w:rsid w:val="00FD7462"/>
    <w:rsid w:val="00FE12D7"/>
    <w:rsid w:val="00FE13F8"/>
    <w:rsid w:val="00FE2187"/>
    <w:rsid w:val="00FE2669"/>
    <w:rsid w:val="00FE3B47"/>
    <w:rsid w:val="00FE53EA"/>
    <w:rsid w:val="00FE57CA"/>
    <w:rsid w:val="00FE5A64"/>
    <w:rsid w:val="00FE63CA"/>
    <w:rsid w:val="00FE70E9"/>
    <w:rsid w:val="00FE7CD5"/>
    <w:rsid w:val="00FF0FF4"/>
    <w:rsid w:val="00FF1E93"/>
    <w:rsid w:val="00FF3318"/>
    <w:rsid w:val="00FF3349"/>
    <w:rsid w:val="00FF338A"/>
    <w:rsid w:val="00FF37AF"/>
    <w:rsid w:val="00FF4560"/>
    <w:rsid w:val="00FF5393"/>
    <w:rsid w:val="00FF53EC"/>
    <w:rsid w:val="00FF53F5"/>
    <w:rsid w:val="00FF5779"/>
    <w:rsid w:val="00FF5B3A"/>
    <w:rsid w:val="00FF6A67"/>
    <w:rsid w:val="0114B132"/>
    <w:rsid w:val="01181C2D"/>
    <w:rsid w:val="011B708D"/>
    <w:rsid w:val="011C6BE7"/>
    <w:rsid w:val="0121693E"/>
    <w:rsid w:val="0121C759"/>
    <w:rsid w:val="0135A351"/>
    <w:rsid w:val="013CF53E"/>
    <w:rsid w:val="0149410C"/>
    <w:rsid w:val="014D6DB5"/>
    <w:rsid w:val="01551067"/>
    <w:rsid w:val="0163508D"/>
    <w:rsid w:val="017448C8"/>
    <w:rsid w:val="0176E2C9"/>
    <w:rsid w:val="01770FBC"/>
    <w:rsid w:val="0189D1A5"/>
    <w:rsid w:val="018B286B"/>
    <w:rsid w:val="019268F3"/>
    <w:rsid w:val="0195497C"/>
    <w:rsid w:val="01959454"/>
    <w:rsid w:val="019895E7"/>
    <w:rsid w:val="01999A56"/>
    <w:rsid w:val="01A207D9"/>
    <w:rsid w:val="01A297F5"/>
    <w:rsid w:val="01B93A21"/>
    <w:rsid w:val="01C8B1B5"/>
    <w:rsid w:val="01D15E0E"/>
    <w:rsid w:val="01D1F692"/>
    <w:rsid w:val="01D32476"/>
    <w:rsid w:val="01D3F403"/>
    <w:rsid w:val="01D4AD00"/>
    <w:rsid w:val="01D75810"/>
    <w:rsid w:val="01D98F1F"/>
    <w:rsid w:val="01DE272F"/>
    <w:rsid w:val="01E08C69"/>
    <w:rsid w:val="01E0C3D8"/>
    <w:rsid w:val="02004DC4"/>
    <w:rsid w:val="020073EE"/>
    <w:rsid w:val="020AFE0F"/>
    <w:rsid w:val="02101894"/>
    <w:rsid w:val="0217B4EF"/>
    <w:rsid w:val="02201FEC"/>
    <w:rsid w:val="02396FCD"/>
    <w:rsid w:val="023D00A4"/>
    <w:rsid w:val="023E36C1"/>
    <w:rsid w:val="023FE45C"/>
    <w:rsid w:val="02503C17"/>
    <w:rsid w:val="02514D5E"/>
    <w:rsid w:val="02531195"/>
    <w:rsid w:val="025A991D"/>
    <w:rsid w:val="026A8F7B"/>
    <w:rsid w:val="026E9D44"/>
    <w:rsid w:val="0270C174"/>
    <w:rsid w:val="02795810"/>
    <w:rsid w:val="027C1308"/>
    <w:rsid w:val="027C3033"/>
    <w:rsid w:val="02971CD9"/>
    <w:rsid w:val="02ABD8C3"/>
    <w:rsid w:val="02ABEBF1"/>
    <w:rsid w:val="02B5DF74"/>
    <w:rsid w:val="02C31BAB"/>
    <w:rsid w:val="02CC28A4"/>
    <w:rsid w:val="02CE05AF"/>
    <w:rsid w:val="02CED1B8"/>
    <w:rsid w:val="02DC0636"/>
    <w:rsid w:val="02E796C8"/>
    <w:rsid w:val="02E7FD5D"/>
    <w:rsid w:val="02E87D13"/>
    <w:rsid w:val="02F999E1"/>
    <w:rsid w:val="02FE591E"/>
    <w:rsid w:val="031E57E0"/>
    <w:rsid w:val="03232B71"/>
    <w:rsid w:val="03267FD1"/>
    <w:rsid w:val="0326F8CC"/>
    <w:rsid w:val="032FFD91"/>
    <w:rsid w:val="034172C4"/>
    <w:rsid w:val="0347A4DA"/>
    <w:rsid w:val="0357F9F0"/>
    <w:rsid w:val="035F77FF"/>
    <w:rsid w:val="0363CD42"/>
    <w:rsid w:val="036A5CDE"/>
    <w:rsid w:val="0372EB63"/>
    <w:rsid w:val="0374C96D"/>
    <w:rsid w:val="038024BA"/>
    <w:rsid w:val="03805D53"/>
    <w:rsid w:val="03885FCE"/>
    <w:rsid w:val="03A5F9CA"/>
    <w:rsid w:val="03BA085D"/>
    <w:rsid w:val="03C19AC8"/>
    <w:rsid w:val="03C9AF9D"/>
    <w:rsid w:val="03CD097B"/>
    <w:rsid w:val="03CF28E8"/>
    <w:rsid w:val="03E54072"/>
    <w:rsid w:val="03FA2880"/>
    <w:rsid w:val="0401FC15"/>
    <w:rsid w:val="04087FB4"/>
    <w:rsid w:val="040E7E42"/>
    <w:rsid w:val="040E80AA"/>
    <w:rsid w:val="0419BA8B"/>
    <w:rsid w:val="041AEE4D"/>
    <w:rsid w:val="0420767D"/>
    <w:rsid w:val="042117B3"/>
    <w:rsid w:val="042345FD"/>
    <w:rsid w:val="042A6DE0"/>
    <w:rsid w:val="042CBD06"/>
    <w:rsid w:val="043148D3"/>
    <w:rsid w:val="043A68F2"/>
    <w:rsid w:val="043B75C5"/>
    <w:rsid w:val="0448A20C"/>
    <w:rsid w:val="044BBA7C"/>
    <w:rsid w:val="0450DAF4"/>
    <w:rsid w:val="0455153A"/>
    <w:rsid w:val="04667455"/>
    <w:rsid w:val="048555C2"/>
    <w:rsid w:val="0485C2D5"/>
    <w:rsid w:val="048EEC0F"/>
    <w:rsid w:val="048F1DD4"/>
    <w:rsid w:val="04917CAA"/>
    <w:rsid w:val="04A0B5F0"/>
    <w:rsid w:val="04AEB07E"/>
    <w:rsid w:val="04B489E6"/>
    <w:rsid w:val="04BEFBD2"/>
    <w:rsid w:val="04C3FE2A"/>
    <w:rsid w:val="04C7C46C"/>
    <w:rsid w:val="04CE4172"/>
    <w:rsid w:val="04D2A5DE"/>
    <w:rsid w:val="04D6C57A"/>
    <w:rsid w:val="04D7E32A"/>
    <w:rsid w:val="04E2DA7B"/>
    <w:rsid w:val="04E2DDDC"/>
    <w:rsid w:val="04E37257"/>
    <w:rsid w:val="04E4EAF3"/>
    <w:rsid w:val="04E95CD7"/>
    <w:rsid w:val="04F2E81E"/>
    <w:rsid w:val="04F7B746"/>
    <w:rsid w:val="04FB4860"/>
    <w:rsid w:val="04FCE172"/>
    <w:rsid w:val="05089A29"/>
    <w:rsid w:val="0509D545"/>
    <w:rsid w:val="050D9F67"/>
    <w:rsid w:val="051C0494"/>
    <w:rsid w:val="051D5FB5"/>
    <w:rsid w:val="052747A5"/>
    <w:rsid w:val="05281231"/>
    <w:rsid w:val="053151AD"/>
    <w:rsid w:val="05364CD5"/>
    <w:rsid w:val="05480F51"/>
    <w:rsid w:val="054A43FB"/>
    <w:rsid w:val="054C1EB4"/>
    <w:rsid w:val="054CC4B9"/>
    <w:rsid w:val="05584D23"/>
    <w:rsid w:val="0560B550"/>
    <w:rsid w:val="05641900"/>
    <w:rsid w:val="05658A85"/>
    <w:rsid w:val="0566FAB8"/>
    <w:rsid w:val="0576733D"/>
    <w:rsid w:val="057947B8"/>
    <w:rsid w:val="057A8E9A"/>
    <w:rsid w:val="057BB303"/>
    <w:rsid w:val="057F6820"/>
    <w:rsid w:val="05838A97"/>
    <w:rsid w:val="058829E2"/>
    <w:rsid w:val="05896248"/>
    <w:rsid w:val="0596DC02"/>
    <w:rsid w:val="0599D308"/>
    <w:rsid w:val="05A35E37"/>
    <w:rsid w:val="05A4052D"/>
    <w:rsid w:val="05AE19D2"/>
    <w:rsid w:val="05B97B2B"/>
    <w:rsid w:val="05BDE866"/>
    <w:rsid w:val="05C0FC90"/>
    <w:rsid w:val="05C1FECE"/>
    <w:rsid w:val="05D07775"/>
    <w:rsid w:val="05DE28CA"/>
    <w:rsid w:val="05E0DC96"/>
    <w:rsid w:val="05EDF72E"/>
    <w:rsid w:val="05EFD4CF"/>
    <w:rsid w:val="05F6C769"/>
    <w:rsid w:val="05F7DF78"/>
    <w:rsid w:val="05FD266A"/>
    <w:rsid w:val="06008180"/>
    <w:rsid w:val="061AFEE1"/>
    <w:rsid w:val="0620754A"/>
    <w:rsid w:val="0620DED8"/>
    <w:rsid w:val="062BA5B3"/>
    <w:rsid w:val="062D94C6"/>
    <w:rsid w:val="063A8E23"/>
    <w:rsid w:val="0641D3AD"/>
    <w:rsid w:val="0650FB4B"/>
    <w:rsid w:val="06545640"/>
    <w:rsid w:val="06551C7D"/>
    <w:rsid w:val="0656F042"/>
    <w:rsid w:val="065ACC33"/>
    <w:rsid w:val="0686365B"/>
    <w:rsid w:val="068BF0DD"/>
    <w:rsid w:val="0691AC7F"/>
    <w:rsid w:val="06930395"/>
    <w:rsid w:val="069ED5B8"/>
    <w:rsid w:val="069F0DB5"/>
    <w:rsid w:val="06A1687F"/>
    <w:rsid w:val="06A53DE8"/>
    <w:rsid w:val="06BB98E5"/>
    <w:rsid w:val="06BB99AE"/>
    <w:rsid w:val="06C18F93"/>
    <w:rsid w:val="06C1CAF6"/>
    <w:rsid w:val="06C1DD2B"/>
    <w:rsid w:val="06C575E6"/>
    <w:rsid w:val="06CB97D6"/>
    <w:rsid w:val="06E80548"/>
    <w:rsid w:val="06F117FB"/>
    <w:rsid w:val="06F18172"/>
    <w:rsid w:val="06F74251"/>
    <w:rsid w:val="06FC15DE"/>
    <w:rsid w:val="0716E468"/>
    <w:rsid w:val="075C13AD"/>
    <w:rsid w:val="07607662"/>
    <w:rsid w:val="076BAB73"/>
    <w:rsid w:val="0772B0D2"/>
    <w:rsid w:val="0772BF69"/>
    <w:rsid w:val="077917A2"/>
    <w:rsid w:val="0794877D"/>
    <w:rsid w:val="079584CE"/>
    <w:rsid w:val="079D7D9F"/>
    <w:rsid w:val="07A0B180"/>
    <w:rsid w:val="07A77E5F"/>
    <w:rsid w:val="07B5B595"/>
    <w:rsid w:val="07B884FE"/>
    <w:rsid w:val="07B8DDCF"/>
    <w:rsid w:val="07BF03E1"/>
    <w:rsid w:val="07BF2A42"/>
    <w:rsid w:val="07C40117"/>
    <w:rsid w:val="07C80A63"/>
    <w:rsid w:val="07E88A10"/>
    <w:rsid w:val="07EE357F"/>
    <w:rsid w:val="0800B36D"/>
    <w:rsid w:val="08025775"/>
    <w:rsid w:val="08162228"/>
    <w:rsid w:val="081ADCB2"/>
    <w:rsid w:val="082EFEBF"/>
    <w:rsid w:val="08303D2A"/>
    <w:rsid w:val="0832E922"/>
    <w:rsid w:val="08349AB9"/>
    <w:rsid w:val="083C6F92"/>
    <w:rsid w:val="0843C4A5"/>
    <w:rsid w:val="08485FCF"/>
    <w:rsid w:val="08578A8E"/>
    <w:rsid w:val="085BD3FD"/>
    <w:rsid w:val="086670C6"/>
    <w:rsid w:val="08709362"/>
    <w:rsid w:val="08717B44"/>
    <w:rsid w:val="08728321"/>
    <w:rsid w:val="087A60FE"/>
    <w:rsid w:val="088275E2"/>
    <w:rsid w:val="08857FFF"/>
    <w:rsid w:val="088B8484"/>
    <w:rsid w:val="088CB4E0"/>
    <w:rsid w:val="088CE85C"/>
    <w:rsid w:val="088E21BD"/>
    <w:rsid w:val="08957092"/>
    <w:rsid w:val="08993BC1"/>
    <w:rsid w:val="089A2C63"/>
    <w:rsid w:val="089BD30A"/>
    <w:rsid w:val="089FF12E"/>
    <w:rsid w:val="08A05FF3"/>
    <w:rsid w:val="08C0A8B8"/>
    <w:rsid w:val="08D5BE15"/>
    <w:rsid w:val="08DAB08E"/>
    <w:rsid w:val="08E071FC"/>
    <w:rsid w:val="08E3887B"/>
    <w:rsid w:val="090CDD2C"/>
    <w:rsid w:val="0916EE0F"/>
    <w:rsid w:val="091DFDBB"/>
    <w:rsid w:val="091F9670"/>
    <w:rsid w:val="0922A7A0"/>
    <w:rsid w:val="09336D27"/>
    <w:rsid w:val="0937DDF7"/>
    <w:rsid w:val="093FBB60"/>
    <w:rsid w:val="094077D8"/>
    <w:rsid w:val="094615D9"/>
    <w:rsid w:val="0947584B"/>
    <w:rsid w:val="09578718"/>
    <w:rsid w:val="09587F9A"/>
    <w:rsid w:val="09606F26"/>
    <w:rsid w:val="096E1F81"/>
    <w:rsid w:val="097A8864"/>
    <w:rsid w:val="098221A1"/>
    <w:rsid w:val="098F8C79"/>
    <w:rsid w:val="09917B03"/>
    <w:rsid w:val="0991AA92"/>
    <w:rsid w:val="0998DAC5"/>
    <w:rsid w:val="099E27D6"/>
    <w:rsid w:val="09A8A632"/>
    <w:rsid w:val="09B4B4EA"/>
    <w:rsid w:val="09B6CDB0"/>
    <w:rsid w:val="09B7211C"/>
    <w:rsid w:val="09BBDC33"/>
    <w:rsid w:val="09C70589"/>
    <w:rsid w:val="09CBF104"/>
    <w:rsid w:val="09D33D16"/>
    <w:rsid w:val="09DCBCFA"/>
    <w:rsid w:val="09F1FD39"/>
    <w:rsid w:val="09F330E4"/>
    <w:rsid w:val="09F5918E"/>
    <w:rsid w:val="0A0442EB"/>
    <w:rsid w:val="0A05AA17"/>
    <w:rsid w:val="0A27B895"/>
    <w:rsid w:val="0A29E159"/>
    <w:rsid w:val="0A2E8954"/>
    <w:rsid w:val="0A397E2E"/>
    <w:rsid w:val="0A41A30D"/>
    <w:rsid w:val="0A502A03"/>
    <w:rsid w:val="0A554B8A"/>
    <w:rsid w:val="0A5CD36B"/>
    <w:rsid w:val="0A5D9F0E"/>
    <w:rsid w:val="0A6F7AC5"/>
    <w:rsid w:val="0A7E50C7"/>
    <w:rsid w:val="0A85C847"/>
    <w:rsid w:val="0A88FC0F"/>
    <w:rsid w:val="0AA2246C"/>
    <w:rsid w:val="0AAB6374"/>
    <w:rsid w:val="0AED9EA5"/>
    <w:rsid w:val="0AF37DF6"/>
    <w:rsid w:val="0AF44FFB"/>
    <w:rsid w:val="0AFDB4E7"/>
    <w:rsid w:val="0B014A29"/>
    <w:rsid w:val="0B048DD3"/>
    <w:rsid w:val="0B081F5A"/>
    <w:rsid w:val="0B19CDAD"/>
    <w:rsid w:val="0B1D3F1F"/>
    <w:rsid w:val="0B27CA10"/>
    <w:rsid w:val="0B3D184E"/>
    <w:rsid w:val="0B44D628"/>
    <w:rsid w:val="0B521F60"/>
    <w:rsid w:val="0B5FE045"/>
    <w:rsid w:val="0B744118"/>
    <w:rsid w:val="0B853827"/>
    <w:rsid w:val="0B9374BF"/>
    <w:rsid w:val="0B9A3E5E"/>
    <w:rsid w:val="0BA29325"/>
    <w:rsid w:val="0BA45201"/>
    <w:rsid w:val="0BA913AE"/>
    <w:rsid w:val="0BAFEDE3"/>
    <w:rsid w:val="0BB24369"/>
    <w:rsid w:val="0BB9857F"/>
    <w:rsid w:val="0BB9D091"/>
    <w:rsid w:val="0BC43717"/>
    <w:rsid w:val="0BC9250B"/>
    <w:rsid w:val="0BCCC2EC"/>
    <w:rsid w:val="0BD1C7A4"/>
    <w:rsid w:val="0BD26F62"/>
    <w:rsid w:val="0BD78C1E"/>
    <w:rsid w:val="0BDB24FD"/>
    <w:rsid w:val="0BDF063E"/>
    <w:rsid w:val="0BE9AB0D"/>
    <w:rsid w:val="0BED3948"/>
    <w:rsid w:val="0BF02912"/>
    <w:rsid w:val="0BF26BBB"/>
    <w:rsid w:val="0BFC7EAE"/>
    <w:rsid w:val="0BFFC458"/>
    <w:rsid w:val="0C017FDF"/>
    <w:rsid w:val="0C0543B3"/>
    <w:rsid w:val="0C0E2D9E"/>
    <w:rsid w:val="0C25CDA4"/>
    <w:rsid w:val="0C25EA07"/>
    <w:rsid w:val="0C3A6C25"/>
    <w:rsid w:val="0C4273C3"/>
    <w:rsid w:val="0C6BD5FE"/>
    <w:rsid w:val="0C6D7DCB"/>
    <w:rsid w:val="0C6DFD76"/>
    <w:rsid w:val="0C720AD9"/>
    <w:rsid w:val="0C73EF14"/>
    <w:rsid w:val="0C7C8FCB"/>
    <w:rsid w:val="0C83326B"/>
    <w:rsid w:val="0C894E93"/>
    <w:rsid w:val="0C92D062"/>
    <w:rsid w:val="0C9CA2A2"/>
    <w:rsid w:val="0CAACECC"/>
    <w:rsid w:val="0CB4C293"/>
    <w:rsid w:val="0CBFE8FD"/>
    <w:rsid w:val="0CC71240"/>
    <w:rsid w:val="0CD1CFC7"/>
    <w:rsid w:val="0CE4616B"/>
    <w:rsid w:val="0CF1DB79"/>
    <w:rsid w:val="0CF7C3B5"/>
    <w:rsid w:val="0CFE9B88"/>
    <w:rsid w:val="0D1C680B"/>
    <w:rsid w:val="0D242AD1"/>
    <w:rsid w:val="0D24C8DB"/>
    <w:rsid w:val="0D2A5609"/>
    <w:rsid w:val="0D39091A"/>
    <w:rsid w:val="0D3C47E7"/>
    <w:rsid w:val="0D3CAB66"/>
    <w:rsid w:val="0D3EBA2B"/>
    <w:rsid w:val="0D429842"/>
    <w:rsid w:val="0D4F2AE6"/>
    <w:rsid w:val="0D5AB009"/>
    <w:rsid w:val="0D5C713F"/>
    <w:rsid w:val="0D5D738F"/>
    <w:rsid w:val="0D7004F2"/>
    <w:rsid w:val="0D7079B9"/>
    <w:rsid w:val="0D7BF5C9"/>
    <w:rsid w:val="0D892A39"/>
    <w:rsid w:val="0D8A9316"/>
    <w:rsid w:val="0D8BBC90"/>
    <w:rsid w:val="0D99DB8E"/>
    <w:rsid w:val="0D9E2723"/>
    <w:rsid w:val="0DA0E706"/>
    <w:rsid w:val="0DA72A47"/>
    <w:rsid w:val="0DA80CE7"/>
    <w:rsid w:val="0DA92F38"/>
    <w:rsid w:val="0DAE9F47"/>
    <w:rsid w:val="0DB5351B"/>
    <w:rsid w:val="0DC4BE1C"/>
    <w:rsid w:val="0DCC2179"/>
    <w:rsid w:val="0DE1F963"/>
    <w:rsid w:val="0DE200ED"/>
    <w:rsid w:val="0DE9F5EE"/>
    <w:rsid w:val="0DF3FB40"/>
    <w:rsid w:val="0E01DA2F"/>
    <w:rsid w:val="0E082F62"/>
    <w:rsid w:val="0E0AC86F"/>
    <w:rsid w:val="0E0EC414"/>
    <w:rsid w:val="0E18A7E6"/>
    <w:rsid w:val="0E194CD2"/>
    <w:rsid w:val="0E244810"/>
    <w:rsid w:val="0E2BF0BD"/>
    <w:rsid w:val="0E30ADEB"/>
    <w:rsid w:val="0E4D46B8"/>
    <w:rsid w:val="0E53C095"/>
    <w:rsid w:val="0E551122"/>
    <w:rsid w:val="0E5592C4"/>
    <w:rsid w:val="0E599E87"/>
    <w:rsid w:val="0E5C684B"/>
    <w:rsid w:val="0E5F5A4A"/>
    <w:rsid w:val="0E5F96EA"/>
    <w:rsid w:val="0E64C404"/>
    <w:rsid w:val="0E7F9217"/>
    <w:rsid w:val="0E88260D"/>
    <w:rsid w:val="0E884069"/>
    <w:rsid w:val="0E8F2E7D"/>
    <w:rsid w:val="0E9354F0"/>
    <w:rsid w:val="0E94DE2D"/>
    <w:rsid w:val="0E9D6139"/>
    <w:rsid w:val="0EA6845D"/>
    <w:rsid w:val="0EBA183E"/>
    <w:rsid w:val="0EBE3124"/>
    <w:rsid w:val="0EC2423C"/>
    <w:rsid w:val="0EC9246E"/>
    <w:rsid w:val="0ECEB3D1"/>
    <w:rsid w:val="0ED81848"/>
    <w:rsid w:val="0EEF3F4D"/>
    <w:rsid w:val="0EF5A268"/>
    <w:rsid w:val="0EFB8C14"/>
    <w:rsid w:val="0EFFEA9E"/>
    <w:rsid w:val="0F0742D8"/>
    <w:rsid w:val="0F07B98D"/>
    <w:rsid w:val="0F087250"/>
    <w:rsid w:val="0F0A43E9"/>
    <w:rsid w:val="0F0AFA39"/>
    <w:rsid w:val="0F0FBEB7"/>
    <w:rsid w:val="0F12C6CB"/>
    <w:rsid w:val="0F147A24"/>
    <w:rsid w:val="0F1E014C"/>
    <w:rsid w:val="0F2673BF"/>
    <w:rsid w:val="0F2A0B89"/>
    <w:rsid w:val="0F2E48E6"/>
    <w:rsid w:val="0F397F7F"/>
    <w:rsid w:val="0F42E284"/>
    <w:rsid w:val="0F46B3AD"/>
    <w:rsid w:val="0F4ACB6F"/>
    <w:rsid w:val="0F4AF24E"/>
    <w:rsid w:val="0F4F9D52"/>
    <w:rsid w:val="0F554143"/>
    <w:rsid w:val="0F5E7C93"/>
    <w:rsid w:val="0F610B34"/>
    <w:rsid w:val="0F682E37"/>
    <w:rsid w:val="0F752D15"/>
    <w:rsid w:val="0F76D958"/>
    <w:rsid w:val="0F7BD438"/>
    <w:rsid w:val="0F7DD14E"/>
    <w:rsid w:val="0F8C6815"/>
    <w:rsid w:val="0F8CDA98"/>
    <w:rsid w:val="0F8E6EC2"/>
    <w:rsid w:val="0F94F8E8"/>
    <w:rsid w:val="0F98051B"/>
    <w:rsid w:val="0FA225D6"/>
    <w:rsid w:val="0FBEC5B0"/>
    <w:rsid w:val="0FC07C27"/>
    <w:rsid w:val="0FC5F389"/>
    <w:rsid w:val="0FC7C11E"/>
    <w:rsid w:val="0FC9AC51"/>
    <w:rsid w:val="0FD1F060"/>
    <w:rsid w:val="0FD2CE75"/>
    <w:rsid w:val="0FD7ED12"/>
    <w:rsid w:val="0FE1918F"/>
    <w:rsid w:val="0FE8F829"/>
    <w:rsid w:val="0FF07E8A"/>
    <w:rsid w:val="0FF16325"/>
    <w:rsid w:val="0FF4440E"/>
    <w:rsid w:val="0FF950AB"/>
    <w:rsid w:val="0FF98C23"/>
    <w:rsid w:val="0FF9C0F3"/>
    <w:rsid w:val="10076EA7"/>
    <w:rsid w:val="10091356"/>
    <w:rsid w:val="10159CF3"/>
    <w:rsid w:val="1017228A"/>
    <w:rsid w:val="1018CBEC"/>
    <w:rsid w:val="101C3993"/>
    <w:rsid w:val="1030A98B"/>
    <w:rsid w:val="103930D5"/>
    <w:rsid w:val="103C3ED2"/>
    <w:rsid w:val="103D45B8"/>
    <w:rsid w:val="103F9E3C"/>
    <w:rsid w:val="104A5200"/>
    <w:rsid w:val="10666B50"/>
    <w:rsid w:val="106A189B"/>
    <w:rsid w:val="106BFB23"/>
    <w:rsid w:val="10771B62"/>
    <w:rsid w:val="10772B21"/>
    <w:rsid w:val="1079BB8F"/>
    <w:rsid w:val="1081865A"/>
    <w:rsid w:val="1084C0D8"/>
    <w:rsid w:val="10857F8E"/>
    <w:rsid w:val="1089922F"/>
    <w:rsid w:val="108B1BBC"/>
    <w:rsid w:val="1094A09F"/>
    <w:rsid w:val="1096543E"/>
    <w:rsid w:val="1099485F"/>
    <w:rsid w:val="10A26A64"/>
    <w:rsid w:val="10ACD0C4"/>
    <w:rsid w:val="10AE972C"/>
    <w:rsid w:val="10B0D8CB"/>
    <w:rsid w:val="10C6A8F8"/>
    <w:rsid w:val="10CE32B6"/>
    <w:rsid w:val="10DD01E3"/>
    <w:rsid w:val="10DD6C9D"/>
    <w:rsid w:val="10DF34DE"/>
    <w:rsid w:val="10E3E604"/>
    <w:rsid w:val="10E5D621"/>
    <w:rsid w:val="10E627B7"/>
    <w:rsid w:val="10F7D2B2"/>
    <w:rsid w:val="10F84349"/>
    <w:rsid w:val="11002B19"/>
    <w:rsid w:val="1108A6D6"/>
    <w:rsid w:val="110E25F3"/>
    <w:rsid w:val="110E9C5C"/>
    <w:rsid w:val="112805EF"/>
    <w:rsid w:val="1128E192"/>
    <w:rsid w:val="1151A945"/>
    <w:rsid w:val="1158FF80"/>
    <w:rsid w:val="116436F6"/>
    <w:rsid w:val="1169F5D4"/>
    <w:rsid w:val="11722901"/>
    <w:rsid w:val="117B4F19"/>
    <w:rsid w:val="117CA4CF"/>
    <w:rsid w:val="117CCA47"/>
    <w:rsid w:val="1184B925"/>
    <w:rsid w:val="11870E1D"/>
    <w:rsid w:val="118F960C"/>
    <w:rsid w:val="119D7EDA"/>
    <w:rsid w:val="119E8EC9"/>
    <w:rsid w:val="11AC6481"/>
    <w:rsid w:val="11AFA5B7"/>
    <w:rsid w:val="11B1321B"/>
    <w:rsid w:val="11BC2ABA"/>
    <w:rsid w:val="11C10692"/>
    <w:rsid w:val="11C434BC"/>
    <w:rsid w:val="11CB44AC"/>
    <w:rsid w:val="11CE1AF2"/>
    <w:rsid w:val="11D8564A"/>
    <w:rsid w:val="11F1FFA9"/>
    <w:rsid w:val="11F46CB5"/>
    <w:rsid w:val="11F6457A"/>
    <w:rsid w:val="1205DD1F"/>
    <w:rsid w:val="120A8010"/>
    <w:rsid w:val="120B26BD"/>
    <w:rsid w:val="120F3E7B"/>
    <w:rsid w:val="120F9EA6"/>
    <w:rsid w:val="121740D1"/>
    <w:rsid w:val="121A24CD"/>
    <w:rsid w:val="121BFDB2"/>
    <w:rsid w:val="12256FC7"/>
    <w:rsid w:val="1231188E"/>
    <w:rsid w:val="1233CBAA"/>
    <w:rsid w:val="1235BD87"/>
    <w:rsid w:val="1236B0FD"/>
    <w:rsid w:val="1236D9CD"/>
    <w:rsid w:val="123A3F00"/>
    <w:rsid w:val="123C4F56"/>
    <w:rsid w:val="12471D90"/>
    <w:rsid w:val="12485924"/>
    <w:rsid w:val="124CD43B"/>
    <w:rsid w:val="124F84BD"/>
    <w:rsid w:val="1250F246"/>
    <w:rsid w:val="12597338"/>
    <w:rsid w:val="12816702"/>
    <w:rsid w:val="1281F81A"/>
    <w:rsid w:val="12826C31"/>
    <w:rsid w:val="128334DF"/>
    <w:rsid w:val="12850652"/>
    <w:rsid w:val="129BFB7A"/>
    <w:rsid w:val="12B101C8"/>
    <w:rsid w:val="12C6710C"/>
    <w:rsid w:val="12C7138D"/>
    <w:rsid w:val="12D7AC43"/>
    <w:rsid w:val="12E37A8A"/>
    <w:rsid w:val="12EE4FB0"/>
    <w:rsid w:val="130E8DDB"/>
    <w:rsid w:val="13127055"/>
    <w:rsid w:val="131A09B5"/>
    <w:rsid w:val="132B8029"/>
    <w:rsid w:val="132C2702"/>
    <w:rsid w:val="132E627D"/>
    <w:rsid w:val="132E8A67"/>
    <w:rsid w:val="1330AD43"/>
    <w:rsid w:val="1336FF16"/>
    <w:rsid w:val="1340C993"/>
    <w:rsid w:val="1350BB85"/>
    <w:rsid w:val="1358DE4C"/>
    <w:rsid w:val="135B7681"/>
    <w:rsid w:val="13606067"/>
    <w:rsid w:val="136F0809"/>
    <w:rsid w:val="138126A4"/>
    <w:rsid w:val="1390EA1D"/>
    <w:rsid w:val="1395F5C8"/>
    <w:rsid w:val="13A224F4"/>
    <w:rsid w:val="13A9859A"/>
    <w:rsid w:val="13AB896B"/>
    <w:rsid w:val="13B14CD5"/>
    <w:rsid w:val="13B95B33"/>
    <w:rsid w:val="13C54A44"/>
    <w:rsid w:val="13E3C7AB"/>
    <w:rsid w:val="13EE9884"/>
    <w:rsid w:val="13FBDA39"/>
    <w:rsid w:val="13FE5C95"/>
    <w:rsid w:val="14129CEC"/>
    <w:rsid w:val="14267FEF"/>
    <w:rsid w:val="1437860F"/>
    <w:rsid w:val="143C668D"/>
    <w:rsid w:val="1441CEB5"/>
    <w:rsid w:val="146E62AE"/>
    <w:rsid w:val="14771C43"/>
    <w:rsid w:val="147762F8"/>
    <w:rsid w:val="148AC853"/>
    <w:rsid w:val="148F1F0B"/>
    <w:rsid w:val="1495FCD7"/>
    <w:rsid w:val="14976D4A"/>
    <w:rsid w:val="14AAC279"/>
    <w:rsid w:val="14BAE73C"/>
    <w:rsid w:val="14BF3455"/>
    <w:rsid w:val="14C65678"/>
    <w:rsid w:val="14E078A4"/>
    <w:rsid w:val="14E4A841"/>
    <w:rsid w:val="15049AC6"/>
    <w:rsid w:val="151B5A68"/>
    <w:rsid w:val="152ACCAB"/>
    <w:rsid w:val="153B166B"/>
    <w:rsid w:val="1545BC86"/>
    <w:rsid w:val="154AB44E"/>
    <w:rsid w:val="155CC75D"/>
    <w:rsid w:val="155F1F40"/>
    <w:rsid w:val="1567EFF4"/>
    <w:rsid w:val="15758F48"/>
    <w:rsid w:val="157D6F89"/>
    <w:rsid w:val="15976474"/>
    <w:rsid w:val="159A452D"/>
    <w:rsid w:val="15A4162F"/>
    <w:rsid w:val="15B3878D"/>
    <w:rsid w:val="15B959D0"/>
    <w:rsid w:val="15BC2EA3"/>
    <w:rsid w:val="15CFBD96"/>
    <w:rsid w:val="15E46FD3"/>
    <w:rsid w:val="15E5808D"/>
    <w:rsid w:val="15E6866D"/>
    <w:rsid w:val="15F67B04"/>
    <w:rsid w:val="15F7706B"/>
    <w:rsid w:val="1622BF9E"/>
    <w:rsid w:val="16249CA3"/>
    <w:rsid w:val="1629AF41"/>
    <w:rsid w:val="162F2A91"/>
    <w:rsid w:val="16357822"/>
    <w:rsid w:val="1635BEC2"/>
    <w:rsid w:val="16363E37"/>
    <w:rsid w:val="16393FC1"/>
    <w:rsid w:val="163C6CA6"/>
    <w:rsid w:val="163D9AA0"/>
    <w:rsid w:val="1640961B"/>
    <w:rsid w:val="165038A2"/>
    <w:rsid w:val="1676B5B7"/>
    <w:rsid w:val="167FD735"/>
    <w:rsid w:val="1691B855"/>
    <w:rsid w:val="1695F3B1"/>
    <w:rsid w:val="16B393A8"/>
    <w:rsid w:val="16BB3068"/>
    <w:rsid w:val="16C106C5"/>
    <w:rsid w:val="16D0E9A3"/>
    <w:rsid w:val="16D2A6E0"/>
    <w:rsid w:val="16D4112B"/>
    <w:rsid w:val="16DAC166"/>
    <w:rsid w:val="16DF3FCD"/>
    <w:rsid w:val="16E133EE"/>
    <w:rsid w:val="16E78CE2"/>
    <w:rsid w:val="16F0079F"/>
    <w:rsid w:val="1702FF8B"/>
    <w:rsid w:val="170994A7"/>
    <w:rsid w:val="170BF8A2"/>
    <w:rsid w:val="1711F016"/>
    <w:rsid w:val="1713E8F1"/>
    <w:rsid w:val="17199844"/>
    <w:rsid w:val="171CC231"/>
    <w:rsid w:val="172629D1"/>
    <w:rsid w:val="1732C012"/>
    <w:rsid w:val="174554A8"/>
    <w:rsid w:val="174ADBC4"/>
    <w:rsid w:val="174CB6BF"/>
    <w:rsid w:val="174D2188"/>
    <w:rsid w:val="17543AA9"/>
    <w:rsid w:val="175D2FCA"/>
    <w:rsid w:val="175E9E93"/>
    <w:rsid w:val="175F8F9B"/>
    <w:rsid w:val="176B1AF9"/>
    <w:rsid w:val="17785F76"/>
    <w:rsid w:val="178AA287"/>
    <w:rsid w:val="178CF30C"/>
    <w:rsid w:val="178D8A84"/>
    <w:rsid w:val="1794FFED"/>
    <w:rsid w:val="1797EB71"/>
    <w:rsid w:val="17999C65"/>
    <w:rsid w:val="17AF26C7"/>
    <w:rsid w:val="17B30F1F"/>
    <w:rsid w:val="17C339C2"/>
    <w:rsid w:val="17C47EFF"/>
    <w:rsid w:val="17D2ED1F"/>
    <w:rsid w:val="17D8916B"/>
    <w:rsid w:val="17DB1BF8"/>
    <w:rsid w:val="17E48BA5"/>
    <w:rsid w:val="17EF8A49"/>
    <w:rsid w:val="180B1EF2"/>
    <w:rsid w:val="18172F66"/>
    <w:rsid w:val="181CD560"/>
    <w:rsid w:val="182BFF22"/>
    <w:rsid w:val="18305129"/>
    <w:rsid w:val="18333638"/>
    <w:rsid w:val="183C7893"/>
    <w:rsid w:val="183CB9ED"/>
    <w:rsid w:val="18448D5C"/>
    <w:rsid w:val="184830C4"/>
    <w:rsid w:val="1852AC4F"/>
    <w:rsid w:val="18546BA0"/>
    <w:rsid w:val="1859BBD2"/>
    <w:rsid w:val="185C165F"/>
    <w:rsid w:val="185DB4C3"/>
    <w:rsid w:val="1870A91D"/>
    <w:rsid w:val="18712CC8"/>
    <w:rsid w:val="187358A2"/>
    <w:rsid w:val="188703BF"/>
    <w:rsid w:val="188C6E26"/>
    <w:rsid w:val="18905827"/>
    <w:rsid w:val="18915104"/>
    <w:rsid w:val="189154E5"/>
    <w:rsid w:val="1893ECE5"/>
    <w:rsid w:val="1894610D"/>
    <w:rsid w:val="189FAAFD"/>
    <w:rsid w:val="18A0D897"/>
    <w:rsid w:val="18AA3396"/>
    <w:rsid w:val="18AE21F7"/>
    <w:rsid w:val="18B17BBE"/>
    <w:rsid w:val="18BCA32B"/>
    <w:rsid w:val="18BE6BBC"/>
    <w:rsid w:val="18D37D67"/>
    <w:rsid w:val="18DE862B"/>
    <w:rsid w:val="18E75AF4"/>
    <w:rsid w:val="18EDD513"/>
    <w:rsid w:val="18F32C4C"/>
    <w:rsid w:val="18FAD39B"/>
    <w:rsid w:val="19136B7A"/>
    <w:rsid w:val="191DF386"/>
    <w:rsid w:val="19236A66"/>
    <w:rsid w:val="192493CB"/>
    <w:rsid w:val="192C0D97"/>
    <w:rsid w:val="192E62DF"/>
    <w:rsid w:val="19325B59"/>
    <w:rsid w:val="1938812F"/>
    <w:rsid w:val="1940EE57"/>
    <w:rsid w:val="194FF46A"/>
    <w:rsid w:val="19519183"/>
    <w:rsid w:val="19533397"/>
    <w:rsid w:val="1958A58F"/>
    <w:rsid w:val="19615003"/>
    <w:rsid w:val="1968A6DA"/>
    <w:rsid w:val="1978E926"/>
    <w:rsid w:val="198D4AA4"/>
    <w:rsid w:val="1993CE30"/>
    <w:rsid w:val="19969874"/>
    <w:rsid w:val="1998A826"/>
    <w:rsid w:val="19994AC1"/>
    <w:rsid w:val="19A890BF"/>
    <w:rsid w:val="19ACC14E"/>
    <w:rsid w:val="19B9140E"/>
    <w:rsid w:val="19BD36D4"/>
    <w:rsid w:val="19BF1912"/>
    <w:rsid w:val="19C19B38"/>
    <w:rsid w:val="19C25EB1"/>
    <w:rsid w:val="19C2B4D2"/>
    <w:rsid w:val="19CBC084"/>
    <w:rsid w:val="19DFC24D"/>
    <w:rsid w:val="19E36D1A"/>
    <w:rsid w:val="19EDFB67"/>
    <w:rsid w:val="19F7AF49"/>
    <w:rsid w:val="19F7C520"/>
    <w:rsid w:val="19F9E9CB"/>
    <w:rsid w:val="19FB3593"/>
    <w:rsid w:val="1A0B6DB2"/>
    <w:rsid w:val="1A0EEDE0"/>
    <w:rsid w:val="1A12D0F5"/>
    <w:rsid w:val="1A2EAA07"/>
    <w:rsid w:val="1A3BEB62"/>
    <w:rsid w:val="1A4733DD"/>
    <w:rsid w:val="1A4A15A7"/>
    <w:rsid w:val="1A5E5C85"/>
    <w:rsid w:val="1A601327"/>
    <w:rsid w:val="1A613ABA"/>
    <w:rsid w:val="1A68FBC3"/>
    <w:rsid w:val="1A6EADA6"/>
    <w:rsid w:val="1A732296"/>
    <w:rsid w:val="1A7C6859"/>
    <w:rsid w:val="1A871513"/>
    <w:rsid w:val="1A89CBB1"/>
    <w:rsid w:val="1A8BDB6B"/>
    <w:rsid w:val="1A904F74"/>
    <w:rsid w:val="1A9D73D2"/>
    <w:rsid w:val="1AB34230"/>
    <w:rsid w:val="1AB5292E"/>
    <w:rsid w:val="1AB85D0F"/>
    <w:rsid w:val="1AC48396"/>
    <w:rsid w:val="1AC52F25"/>
    <w:rsid w:val="1AC734DA"/>
    <w:rsid w:val="1AD01BE1"/>
    <w:rsid w:val="1AD78501"/>
    <w:rsid w:val="1ADB8D40"/>
    <w:rsid w:val="1AEBAF14"/>
    <w:rsid w:val="1AED9B2A"/>
    <w:rsid w:val="1AF05A26"/>
    <w:rsid w:val="1AFD2064"/>
    <w:rsid w:val="1B00D9C8"/>
    <w:rsid w:val="1B02F639"/>
    <w:rsid w:val="1B142D1C"/>
    <w:rsid w:val="1B19771D"/>
    <w:rsid w:val="1B20DB28"/>
    <w:rsid w:val="1B285923"/>
    <w:rsid w:val="1B4376C7"/>
    <w:rsid w:val="1B4FE67F"/>
    <w:rsid w:val="1B563E23"/>
    <w:rsid w:val="1B5CFB29"/>
    <w:rsid w:val="1B689530"/>
    <w:rsid w:val="1B72B733"/>
    <w:rsid w:val="1B78E2B6"/>
    <w:rsid w:val="1B81AF8F"/>
    <w:rsid w:val="1B8ACA39"/>
    <w:rsid w:val="1B9AF783"/>
    <w:rsid w:val="1B9BBCC4"/>
    <w:rsid w:val="1BA2B929"/>
    <w:rsid w:val="1BA35F7B"/>
    <w:rsid w:val="1BA92C96"/>
    <w:rsid w:val="1BB12989"/>
    <w:rsid w:val="1BD02256"/>
    <w:rsid w:val="1BD24CD3"/>
    <w:rsid w:val="1BD28738"/>
    <w:rsid w:val="1BD46BB2"/>
    <w:rsid w:val="1BDD5F76"/>
    <w:rsid w:val="1BE590E3"/>
    <w:rsid w:val="1BF21310"/>
    <w:rsid w:val="1C042535"/>
    <w:rsid w:val="1C094152"/>
    <w:rsid w:val="1C12F8A5"/>
    <w:rsid w:val="1C15C246"/>
    <w:rsid w:val="1C2045A3"/>
    <w:rsid w:val="1C28244D"/>
    <w:rsid w:val="1C2FCFF2"/>
    <w:rsid w:val="1C3D63FF"/>
    <w:rsid w:val="1C488C3F"/>
    <w:rsid w:val="1C63053B"/>
    <w:rsid w:val="1C63D4B0"/>
    <w:rsid w:val="1C69F5B9"/>
    <w:rsid w:val="1C6BEC42"/>
    <w:rsid w:val="1C71002A"/>
    <w:rsid w:val="1C775DA1"/>
    <w:rsid w:val="1C801E41"/>
    <w:rsid w:val="1C8843A8"/>
    <w:rsid w:val="1C88C92B"/>
    <w:rsid w:val="1C984461"/>
    <w:rsid w:val="1C9C7E6F"/>
    <w:rsid w:val="1CA4DE76"/>
    <w:rsid w:val="1CB5477E"/>
    <w:rsid w:val="1CBC6B7F"/>
    <w:rsid w:val="1CC2E0D1"/>
    <w:rsid w:val="1CC6F69A"/>
    <w:rsid w:val="1CD55858"/>
    <w:rsid w:val="1CDCA2B2"/>
    <w:rsid w:val="1CDEF3BF"/>
    <w:rsid w:val="1CF0FCF3"/>
    <w:rsid w:val="1D014C8A"/>
    <w:rsid w:val="1D078274"/>
    <w:rsid w:val="1D0FACAB"/>
    <w:rsid w:val="1D1493A2"/>
    <w:rsid w:val="1D2401D5"/>
    <w:rsid w:val="1D36A0B3"/>
    <w:rsid w:val="1D3E0865"/>
    <w:rsid w:val="1D464175"/>
    <w:rsid w:val="1D4BE996"/>
    <w:rsid w:val="1D5A74E2"/>
    <w:rsid w:val="1D5AF1B3"/>
    <w:rsid w:val="1D60F94E"/>
    <w:rsid w:val="1D74C002"/>
    <w:rsid w:val="1D7FDE2E"/>
    <w:rsid w:val="1D80DEBC"/>
    <w:rsid w:val="1D8C22C4"/>
    <w:rsid w:val="1D9436D6"/>
    <w:rsid w:val="1DB0BE4C"/>
    <w:rsid w:val="1DB16FB5"/>
    <w:rsid w:val="1DB2857D"/>
    <w:rsid w:val="1DBBD28B"/>
    <w:rsid w:val="1DBF737F"/>
    <w:rsid w:val="1DC028A9"/>
    <w:rsid w:val="1DC6BCDA"/>
    <w:rsid w:val="1DD51494"/>
    <w:rsid w:val="1DD76CEC"/>
    <w:rsid w:val="1DDD140C"/>
    <w:rsid w:val="1DE12558"/>
    <w:rsid w:val="1DE4F709"/>
    <w:rsid w:val="1DE98A5D"/>
    <w:rsid w:val="1DF3BA5C"/>
    <w:rsid w:val="1E071D0B"/>
    <w:rsid w:val="1E16709A"/>
    <w:rsid w:val="1E16E54A"/>
    <w:rsid w:val="1E19167E"/>
    <w:rsid w:val="1E2CA20D"/>
    <w:rsid w:val="1E2D3B01"/>
    <w:rsid w:val="1E3A5B27"/>
    <w:rsid w:val="1E434CF3"/>
    <w:rsid w:val="1E44F10C"/>
    <w:rsid w:val="1E45B60B"/>
    <w:rsid w:val="1E4B5BFE"/>
    <w:rsid w:val="1E6E9965"/>
    <w:rsid w:val="1E718958"/>
    <w:rsid w:val="1E7C01E2"/>
    <w:rsid w:val="1E7C41D8"/>
    <w:rsid w:val="1E7D95E8"/>
    <w:rsid w:val="1E8EE331"/>
    <w:rsid w:val="1E931F41"/>
    <w:rsid w:val="1E97A698"/>
    <w:rsid w:val="1EA345DF"/>
    <w:rsid w:val="1EA54869"/>
    <w:rsid w:val="1EAEE8D6"/>
    <w:rsid w:val="1EBDE520"/>
    <w:rsid w:val="1EBE185C"/>
    <w:rsid w:val="1EC2E695"/>
    <w:rsid w:val="1EC6E3CB"/>
    <w:rsid w:val="1ECDE49F"/>
    <w:rsid w:val="1ED428BD"/>
    <w:rsid w:val="1EDC90A2"/>
    <w:rsid w:val="1EDEF738"/>
    <w:rsid w:val="1EDF5151"/>
    <w:rsid w:val="1EE1B367"/>
    <w:rsid w:val="1EF3C086"/>
    <w:rsid w:val="1EF7248F"/>
    <w:rsid w:val="1F00E435"/>
    <w:rsid w:val="1F038EE6"/>
    <w:rsid w:val="1F074EF6"/>
    <w:rsid w:val="1F0A0AFC"/>
    <w:rsid w:val="1F1292A1"/>
    <w:rsid w:val="1F14DC67"/>
    <w:rsid w:val="1F3D13AD"/>
    <w:rsid w:val="1F40E214"/>
    <w:rsid w:val="1F4D5D32"/>
    <w:rsid w:val="1F4D80BA"/>
    <w:rsid w:val="1F625759"/>
    <w:rsid w:val="1F72A11C"/>
    <w:rsid w:val="1F8CB779"/>
    <w:rsid w:val="1F9A5176"/>
    <w:rsid w:val="1F9D6B95"/>
    <w:rsid w:val="1FA395C4"/>
    <w:rsid w:val="1FAC4185"/>
    <w:rsid w:val="1FAEFE63"/>
    <w:rsid w:val="1FB4E6DF"/>
    <w:rsid w:val="1FBA921C"/>
    <w:rsid w:val="1FBEB0B8"/>
    <w:rsid w:val="1FC8D6A8"/>
    <w:rsid w:val="1FCC04CA"/>
    <w:rsid w:val="1FDFD87A"/>
    <w:rsid w:val="1FEA2E3C"/>
    <w:rsid w:val="1FEE47B0"/>
    <w:rsid w:val="1FEFCCC4"/>
    <w:rsid w:val="1FF61395"/>
    <w:rsid w:val="2005DBC9"/>
    <w:rsid w:val="2006F4F9"/>
    <w:rsid w:val="200AE477"/>
    <w:rsid w:val="20105490"/>
    <w:rsid w:val="201751D5"/>
    <w:rsid w:val="201D14E1"/>
    <w:rsid w:val="2021FA41"/>
    <w:rsid w:val="2030A267"/>
    <w:rsid w:val="2031FEB6"/>
    <w:rsid w:val="204B51A4"/>
    <w:rsid w:val="205036EC"/>
    <w:rsid w:val="206220A9"/>
    <w:rsid w:val="2064AAE2"/>
    <w:rsid w:val="2065F50E"/>
    <w:rsid w:val="20703A16"/>
    <w:rsid w:val="2077124B"/>
    <w:rsid w:val="207F1715"/>
    <w:rsid w:val="20820322"/>
    <w:rsid w:val="2091DF95"/>
    <w:rsid w:val="209EABA8"/>
    <w:rsid w:val="20A3CB20"/>
    <w:rsid w:val="20ABEBA2"/>
    <w:rsid w:val="20B4AE03"/>
    <w:rsid w:val="20B9E4D3"/>
    <w:rsid w:val="20BF2B50"/>
    <w:rsid w:val="20C4564F"/>
    <w:rsid w:val="20C86F27"/>
    <w:rsid w:val="20E1EFAF"/>
    <w:rsid w:val="20F154F3"/>
    <w:rsid w:val="21019289"/>
    <w:rsid w:val="2101CFDC"/>
    <w:rsid w:val="2107F095"/>
    <w:rsid w:val="210BF95A"/>
    <w:rsid w:val="210E9295"/>
    <w:rsid w:val="210EC467"/>
    <w:rsid w:val="211070BE"/>
    <w:rsid w:val="2121755A"/>
    <w:rsid w:val="2124CF02"/>
    <w:rsid w:val="212F1351"/>
    <w:rsid w:val="21324AC1"/>
    <w:rsid w:val="21329D77"/>
    <w:rsid w:val="213B0394"/>
    <w:rsid w:val="2143166B"/>
    <w:rsid w:val="2144CCE5"/>
    <w:rsid w:val="21460313"/>
    <w:rsid w:val="21482846"/>
    <w:rsid w:val="214EE1C9"/>
    <w:rsid w:val="21623E64"/>
    <w:rsid w:val="2164A709"/>
    <w:rsid w:val="21658C09"/>
    <w:rsid w:val="21698B7C"/>
    <w:rsid w:val="2174D2BD"/>
    <w:rsid w:val="217E6E36"/>
    <w:rsid w:val="218C6A1C"/>
    <w:rsid w:val="218F7B05"/>
    <w:rsid w:val="219A8184"/>
    <w:rsid w:val="219E6746"/>
    <w:rsid w:val="21A59816"/>
    <w:rsid w:val="21A6D2D8"/>
    <w:rsid w:val="21AB260C"/>
    <w:rsid w:val="21B51EC9"/>
    <w:rsid w:val="21B6DBCB"/>
    <w:rsid w:val="21BCD487"/>
    <w:rsid w:val="21C5CC67"/>
    <w:rsid w:val="21CF6B71"/>
    <w:rsid w:val="21D8E619"/>
    <w:rsid w:val="21FFCB0C"/>
    <w:rsid w:val="220AA203"/>
    <w:rsid w:val="220F9623"/>
    <w:rsid w:val="221749F5"/>
    <w:rsid w:val="222A3F89"/>
    <w:rsid w:val="2235D5CD"/>
    <w:rsid w:val="223C12BD"/>
    <w:rsid w:val="22401A34"/>
    <w:rsid w:val="224D4217"/>
    <w:rsid w:val="224E280E"/>
    <w:rsid w:val="2253B4B8"/>
    <w:rsid w:val="22572ADF"/>
    <w:rsid w:val="225C9C6F"/>
    <w:rsid w:val="226AA24D"/>
    <w:rsid w:val="227F8C8A"/>
    <w:rsid w:val="229FAB74"/>
    <w:rsid w:val="22A7775D"/>
    <w:rsid w:val="22BE5415"/>
    <w:rsid w:val="22CC58AA"/>
    <w:rsid w:val="22D30C22"/>
    <w:rsid w:val="22D6EE43"/>
    <w:rsid w:val="22DC88A0"/>
    <w:rsid w:val="22E8A08C"/>
    <w:rsid w:val="22ECBD29"/>
    <w:rsid w:val="22F374A3"/>
    <w:rsid w:val="22F97116"/>
    <w:rsid w:val="22FAB578"/>
    <w:rsid w:val="22FAFD9B"/>
    <w:rsid w:val="2306D628"/>
    <w:rsid w:val="230D9675"/>
    <w:rsid w:val="2312E131"/>
    <w:rsid w:val="2316B65F"/>
    <w:rsid w:val="2342481E"/>
    <w:rsid w:val="235B0150"/>
    <w:rsid w:val="23603417"/>
    <w:rsid w:val="236B17BB"/>
    <w:rsid w:val="236B7D9E"/>
    <w:rsid w:val="236D5EBB"/>
    <w:rsid w:val="2379DABC"/>
    <w:rsid w:val="2382A1FA"/>
    <w:rsid w:val="23886F09"/>
    <w:rsid w:val="23A63070"/>
    <w:rsid w:val="23AA2D44"/>
    <w:rsid w:val="23C45FF0"/>
    <w:rsid w:val="23C4DD58"/>
    <w:rsid w:val="23C9B75E"/>
    <w:rsid w:val="23CBD5E2"/>
    <w:rsid w:val="23D4F0FC"/>
    <w:rsid w:val="23DAD46A"/>
    <w:rsid w:val="23E25F42"/>
    <w:rsid w:val="23F9427E"/>
    <w:rsid w:val="23FC13F6"/>
    <w:rsid w:val="240CA3D7"/>
    <w:rsid w:val="24164ADB"/>
    <w:rsid w:val="2417063D"/>
    <w:rsid w:val="24191A82"/>
    <w:rsid w:val="2435023F"/>
    <w:rsid w:val="24510BF1"/>
    <w:rsid w:val="2453C2F1"/>
    <w:rsid w:val="24590D43"/>
    <w:rsid w:val="24620A92"/>
    <w:rsid w:val="246533A2"/>
    <w:rsid w:val="2469DFD4"/>
    <w:rsid w:val="246E81EE"/>
    <w:rsid w:val="24792878"/>
    <w:rsid w:val="247EEDB1"/>
    <w:rsid w:val="247F2659"/>
    <w:rsid w:val="248079D0"/>
    <w:rsid w:val="24835332"/>
    <w:rsid w:val="24852814"/>
    <w:rsid w:val="248D7892"/>
    <w:rsid w:val="249A9E4C"/>
    <w:rsid w:val="249AD0DA"/>
    <w:rsid w:val="24A18F11"/>
    <w:rsid w:val="24A45E8E"/>
    <w:rsid w:val="24AE4BC3"/>
    <w:rsid w:val="24B4EC37"/>
    <w:rsid w:val="24C55081"/>
    <w:rsid w:val="24C79793"/>
    <w:rsid w:val="24D22122"/>
    <w:rsid w:val="24D647F4"/>
    <w:rsid w:val="24E475AA"/>
    <w:rsid w:val="24E48C52"/>
    <w:rsid w:val="24E73506"/>
    <w:rsid w:val="24E782EC"/>
    <w:rsid w:val="24EE2C39"/>
    <w:rsid w:val="24F481E0"/>
    <w:rsid w:val="24F9AC0B"/>
    <w:rsid w:val="24FE2707"/>
    <w:rsid w:val="25001494"/>
    <w:rsid w:val="2502A2A1"/>
    <w:rsid w:val="2512C36A"/>
    <w:rsid w:val="252C6D9E"/>
    <w:rsid w:val="252D25E3"/>
    <w:rsid w:val="25365FA7"/>
    <w:rsid w:val="25495061"/>
    <w:rsid w:val="254A0E93"/>
    <w:rsid w:val="2555055E"/>
    <w:rsid w:val="256D768F"/>
    <w:rsid w:val="2571EC21"/>
    <w:rsid w:val="25777ACC"/>
    <w:rsid w:val="257C25B8"/>
    <w:rsid w:val="2580747D"/>
    <w:rsid w:val="2583CA6E"/>
    <w:rsid w:val="258A1AA5"/>
    <w:rsid w:val="258BF0A1"/>
    <w:rsid w:val="258E6A58"/>
    <w:rsid w:val="259BD1C8"/>
    <w:rsid w:val="259CA717"/>
    <w:rsid w:val="25BDA067"/>
    <w:rsid w:val="25CD9B47"/>
    <w:rsid w:val="25CE8BE3"/>
    <w:rsid w:val="25D198DD"/>
    <w:rsid w:val="25D26048"/>
    <w:rsid w:val="25D8852F"/>
    <w:rsid w:val="25E1D6E4"/>
    <w:rsid w:val="25EC53D6"/>
    <w:rsid w:val="25F1FBC5"/>
    <w:rsid w:val="25FC5581"/>
    <w:rsid w:val="2609E781"/>
    <w:rsid w:val="2617A137"/>
    <w:rsid w:val="2621B437"/>
    <w:rsid w:val="2625DFDB"/>
    <w:rsid w:val="2629ED1C"/>
    <w:rsid w:val="26302AA6"/>
    <w:rsid w:val="26363A28"/>
    <w:rsid w:val="26419821"/>
    <w:rsid w:val="2646BCD2"/>
    <w:rsid w:val="26555E1D"/>
    <w:rsid w:val="265FCB1C"/>
    <w:rsid w:val="266DB51B"/>
    <w:rsid w:val="2680D94C"/>
    <w:rsid w:val="26833822"/>
    <w:rsid w:val="2687EFD6"/>
    <w:rsid w:val="268BB1A3"/>
    <w:rsid w:val="268EF449"/>
    <w:rsid w:val="26B245B4"/>
    <w:rsid w:val="26B69869"/>
    <w:rsid w:val="26BABB2A"/>
    <w:rsid w:val="26BDF73C"/>
    <w:rsid w:val="26C294E9"/>
    <w:rsid w:val="26C5D03B"/>
    <w:rsid w:val="26C8F875"/>
    <w:rsid w:val="26CC9658"/>
    <w:rsid w:val="26DB1059"/>
    <w:rsid w:val="26E717F4"/>
    <w:rsid w:val="26EE1953"/>
    <w:rsid w:val="26EFA4B4"/>
    <w:rsid w:val="26F10BFD"/>
    <w:rsid w:val="26F37F80"/>
    <w:rsid w:val="26F4792A"/>
    <w:rsid w:val="26F72E92"/>
    <w:rsid w:val="270E221F"/>
    <w:rsid w:val="2717F2B7"/>
    <w:rsid w:val="271C8167"/>
    <w:rsid w:val="27278CB8"/>
    <w:rsid w:val="2731460B"/>
    <w:rsid w:val="274B1982"/>
    <w:rsid w:val="2753DF4B"/>
    <w:rsid w:val="2757EB57"/>
    <w:rsid w:val="2762B0D2"/>
    <w:rsid w:val="2768984E"/>
    <w:rsid w:val="276C6378"/>
    <w:rsid w:val="277A0C06"/>
    <w:rsid w:val="277AED19"/>
    <w:rsid w:val="2784B65D"/>
    <w:rsid w:val="27907589"/>
    <w:rsid w:val="2799090B"/>
    <w:rsid w:val="279E52DC"/>
    <w:rsid w:val="27B2A983"/>
    <w:rsid w:val="27B94F93"/>
    <w:rsid w:val="27C0E26D"/>
    <w:rsid w:val="27C3B5DA"/>
    <w:rsid w:val="27C6905A"/>
    <w:rsid w:val="27C96E44"/>
    <w:rsid w:val="27D255E9"/>
    <w:rsid w:val="27D6242A"/>
    <w:rsid w:val="27DC3AB1"/>
    <w:rsid w:val="27E28D33"/>
    <w:rsid w:val="27E41441"/>
    <w:rsid w:val="27FAC1D5"/>
    <w:rsid w:val="27FCA8BA"/>
    <w:rsid w:val="27FE6050"/>
    <w:rsid w:val="2800B52C"/>
    <w:rsid w:val="280793F9"/>
    <w:rsid w:val="28118014"/>
    <w:rsid w:val="281531D1"/>
    <w:rsid w:val="281FB35B"/>
    <w:rsid w:val="2834B36D"/>
    <w:rsid w:val="283F15CF"/>
    <w:rsid w:val="284C864C"/>
    <w:rsid w:val="285560E3"/>
    <w:rsid w:val="285FB633"/>
    <w:rsid w:val="2864C8D6"/>
    <w:rsid w:val="2870594E"/>
    <w:rsid w:val="287D2C02"/>
    <w:rsid w:val="287DC92C"/>
    <w:rsid w:val="287F580D"/>
    <w:rsid w:val="288375BB"/>
    <w:rsid w:val="288F2DF3"/>
    <w:rsid w:val="289EABF6"/>
    <w:rsid w:val="28BC7DE6"/>
    <w:rsid w:val="28C17DE8"/>
    <w:rsid w:val="28C62820"/>
    <w:rsid w:val="28D081D5"/>
    <w:rsid w:val="28D3BB2B"/>
    <w:rsid w:val="28D7E5FF"/>
    <w:rsid w:val="28EFFAB7"/>
    <w:rsid w:val="28F94ED5"/>
    <w:rsid w:val="28FFD07D"/>
    <w:rsid w:val="290A8992"/>
    <w:rsid w:val="2911DB93"/>
    <w:rsid w:val="29198927"/>
    <w:rsid w:val="2931A412"/>
    <w:rsid w:val="294F3C71"/>
    <w:rsid w:val="294FD912"/>
    <w:rsid w:val="29546146"/>
    <w:rsid w:val="2955E0A9"/>
    <w:rsid w:val="295B8FD6"/>
    <w:rsid w:val="295E8ED7"/>
    <w:rsid w:val="295EB2E7"/>
    <w:rsid w:val="296260BB"/>
    <w:rsid w:val="296856DB"/>
    <w:rsid w:val="296BD25E"/>
    <w:rsid w:val="296F98A3"/>
    <w:rsid w:val="297613D0"/>
    <w:rsid w:val="2977BC4C"/>
    <w:rsid w:val="297FE4A2"/>
    <w:rsid w:val="2985EFD4"/>
    <w:rsid w:val="2989801B"/>
    <w:rsid w:val="298E4FCF"/>
    <w:rsid w:val="29943360"/>
    <w:rsid w:val="299C7FA7"/>
    <w:rsid w:val="299CFC8A"/>
    <w:rsid w:val="29AB2ADD"/>
    <w:rsid w:val="29C0E228"/>
    <w:rsid w:val="29CBA86C"/>
    <w:rsid w:val="29E2FB09"/>
    <w:rsid w:val="29EBA383"/>
    <w:rsid w:val="29EC6C76"/>
    <w:rsid w:val="29F06DFC"/>
    <w:rsid w:val="29F123BC"/>
    <w:rsid w:val="29FB0355"/>
    <w:rsid w:val="29FE73A7"/>
    <w:rsid w:val="2A0CCF9A"/>
    <w:rsid w:val="2A0DAFB5"/>
    <w:rsid w:val="2A259F96"/>
    <w:rsid w:val="2A429036"/>
    <w:rsid w:val="2A520E63"/>
    <w:rsid w:val="2A59C9E1"/>
    <w:rsid w:val="2A5A902A"/>
    <w:rsid w:val="2A5F61C4"/>
    <w:rsid w:val="2A731A88"/>
    <w:rsid w:val="2A74EB72"/>
    <w:rsid w:val="2A759DCE"/>
    <w:rsid w:val="2A7D9F35"/>
    <w:rsid w:val="2A85878B"/>
    <w:rsid w:val="2A85CACD"/>
    <w:rsid w:val="2A8687DA"/>
    <w:rsid w:val="2A91B918"/>
    <w:rsid w:val="2A9D5CA4"/>
    <w:rsid w:val="2AA26EB7"/>
    <w:rsid w:val="2AAE23E6"/>
    <w:rsid w:val="2AAF9700"/>
    <w:rsid w:val="2ABB9714"/>
    <w:rsid w:val="2ABEDAA5"/>
    <w:rsid w:val="2ABFA0CC"/>
    <w:rsid w:val="2AC40A5E"/>
    <w:rsid w:val="2AC55B1D"/>
    <w:rsid w:val="2AC63633"/>
    <w:rsid w:val="2ACC9ED7"/>
    <w:rsid w:val="2ACFE2AB"/>
    <w:rsid w:val="2AD48B7B"/>
    <w:rsid w:val="2AD78408"/>
    <w:rsid w:val="2AE8A02F"/>
    <w:rsid w:val="2AEAE6FD"/>
    <w:rsid w:val="2AF24886"/>
    <w:rsid w:val="2AFA458A"/>
    <w:rsid w:val="2B1B2BA1"/>
    <w:rsid w:val="2B1DF316"/>
    <w:rsid w:val="2B25E4A3"/>
    <w:rsid w:val="2B2CCFB0"/>
    <w:rsid w:val="2B2EDA59"/>
    <w:rsid w:val="2B2FED3F"/>
    <w:rsid w:val="2B3AC2E0"/>
    <w:rsid w:val="2B3C1279"/>
    <w:rsid w:val="2B3CAD18"/>
    <w:rsid w:val="2B3F2D5D"/>
    <w:rsid w:val="2B45D32B"/>
    <w:rsid w:val="2B48310B"/>
    <w:rsid w:val="2B4AC2B0"/>
    <w:rsid w:val="2B511459"/>
    <w:rsid w:val="2B5AFA94"/>
    <w:rsid w:val="2B5C2DB4"/>
    <w:rsid w:val="2B7DDB91"/>
    <w:rsid w:val="2B89EA4B"/>
    <w:rsid w:val="2B8E1F71"/>
    <w:rsid w:val="2B9FADAF"/>
    <w:rsid w:val="2BAA0E02"/>
    <w:rsid w:val="2BAFFF89"/>
    <w:rsid w:val="2BB6A5BB"/>
    <w:rsid w:val="2BBB9FEE"/>
    <w:rsid w:val="2BC92C26"/>
    <w:rsid w:val="2BD2AA2C"/>
    <w:rsid w:val="2BD44DF0"/>
    <w:rsid w:val="2BD692C2"/>
    <w:rsid w:val="2BDE2402"/>
    <w:rsid w:val="2BEE5CBC"/>
    <w:rsid w:val="2BF2A734"/>
    <w:rsid w:val="2BF793CC"/>
    <w:rsid w:val="2C0106B8"/>
    <w:rsid w:val="2C050525"/>
    <w:rsid w:val="2C1112CF"/>
    <w:rsid w:val="2C17D177"/>
    <w:rsid w:val="2C18175C"/>
    <w:rsid w:val="2C1BF723"/>
    <w:rsid w:val="2C2394EF"/>
    <w:rsid w:val="2C2BD0B8"/>
    <w:rsid w:val="2C2EC632"/>
    <w:rsid w:val="2C38F6AC"/>
    <w:rsid w:val="2C3FE7B8"/>
    <w:rsid w:val="2C68262B"/>
    <w:rsid w:val="2C6E1FA2"/>
    <w:rsid w:val="2C77E1E9"/>
    <w:rsid w:val="2C8C4389"/>
    <w:rsid w:val="2C9E7103"/>
    <w:rsid w:val="2CA4B7BE"/>
    <w:rsid w:val="2CA8B2E9"/>
    <w:rsid w:val="2CAAF6EA"/>
    <w:rsid w:val="2CB1CC75"/>
    <w:rsid w:val="2CB78564"/>
    <w:rsid w:val="2CBCC0C2"/>
    <w:rsid w:val="2CC993C8"/>
    <w:rsid w:val="2CCF9E94"/>
    <w:rsid w:val="2CD0D641"/>
    <w:rsid w:val="2CD2163B"/>
    <w:rsid w:val="2CD29B0D"/>
    <w:rsid w:val="2CD72F08"/>
    <w:rsid w:val="2CE33617"/>
    <w:rsid w:val="2CE90798"/>
    <w:rsid w:val="2CF1BC04"/>
    <w:rsid w:val="2CF28042"/>
    <w:rsid w:val="2CF761E0"/>
    <w:rsid w:val="2D0082CD"/>
    <w:rsid w:val="2D0938EC"/>
    <w:rsid w:val="2D1A0CD7"/>
    <w:rsid w:val="2D226149"/>
    <w:rsid w:val="2D26D301"/>
    <w:rsid w:val="2D441F58"/>
    <w:rsid w:val="2D485CAA"/>
    <w:rsid w:val="2D5EB733"/>
    <w:rsid w:val="2D611FC4"/>
    <w:rsid w:val="2D62274C"/>
    <w:rsid w:val="2D64087A"/>
    <w:rsid w:val="2D6C0290"/>
    <w:rsid w:val="2D709D79"/>
    <w:rsid w:val="2D75D2FF"/>
    <w:rsid w:val="2D866DC5"/>
    <w:rsid w:val="2D87E5AE"/>
    <w:rsid w:val="2D8BD1B3"/>
    <w:rsid w:val="2D8E7795"/>
    <w:rsid w:val="2D949E5A"/>
    <w:rsid w:val="2D94CA68"/>
    <w:rsid w:val="2D9CAF12"/>
    <w:rsid w:val="2D9CCF0F"/>
    <w:rsid w:val="2DAB4857"/>
    <w:rsid w:val="2DACD073"/>
    <w:rsid w:val="2DAE6E5D"/>
    <w:rsid w:val="2DAEF3E0"/>
    <w:rsid w:val="2DB792B4"/>
    <w:rsid w:val="2DCE5C06"/>
    <w:rsid w:val="2DE92DE5"/>
    <w:rsid w:val="2DEF9943"/>
    <w:rsid w:val="2DF2C0DE"/>
    <w:rsid w:val="2DF325E4"/>
    <w:rsid w:val="2DF8B32F"/>
    <w:rsid w:val="2DFC62AB"/>
    <w:rsid w:val="2DFF7B8E"/>
    <w:rsid w:val="2E032C43"/>
    <w:rsid w:val="2E14F966"/>
    <w:rsid w:val="2E1AB750"/>
    <w:rsid w:val="2E243369"/>
    <w:rsid w:val="2E313F52"/>
    <w:rsid w:val="2E39DDB3"/>
    <w:rsid w:val="2E41B320"/>
    <w:rsid w:val="2E457E0C"/>
    <w:rsid w:val="2E461E41"/>
    <w:rsid w:val="2E50882B"/>
    <w:rsid w:val="2E54AFC4"/>
    <w:rsid w:val="2E5DD867"/>
    <w:rsid w:val="2E5F7D74"/>
    <w:rsid w:val="2E602F62"/>
    <w:rsid w:val="2E610F32"/>
    <w:rsid w:val="2E6127D9"/>
    <w:rsid w:val="2E657974"/>
    <w:rsid w:val="2E703FD6"/>
    <w:rsid w:val="2E81C94F"/>
    <w:rsid w:val="2E8DCFBA"/>
    <w:rsid w:val="2EA14EF3"/>
    <w:rsid w:val="2EA7303D"/>
    <w:rsid w:val="2EAF91C0"/>
    <w:rsid w:val="2EAF9852"/>
    <w:rsid w:val="2EB6B90B"/>
    <w:rsid w:val="2EBAA58F"/>
    <w:rsid w:val="2EC11BFB"/>
    <w:rsid w:val="2ECACF21"/>
    <w:rsid w:val="2EEE74C1"/>
    <w:rsid w:val="2F01861C"/>
    <w:rsid w:val="2F060DF9"/>
    <w:rsid w:val="2F097D54"/>
    <w:rsid w:val="2F154197"/>
    <w:rsid w:val="2F1542A3"/>
    <w:rsid w:val="2F2703BB"/>
    <w:rsid w:val="2F31E80C"/>
    <w:rsid w:val="2F32D2E7"/>
    <w:rsid w:val="2F3688CA"/>
    <w:rsid w:val="2F36E4C0"/>
    <w:rsid w:val="2F377BE3"/>
    <w:rsid w:val="2F3CDF33"/>
    <w:rsid w:val="2F5397E5"/>
    <w:rsid w:val="2F8C6418"/>
    <w:rsid w:val="2F8E913F"/>
    <w:rsid w:val="2F9CCA69"/>
    <w:rsid w:val="2FAE15CE"/>
    <w:rsid w:val="2FAE4A1F"/>
    <w:rsid w:val="2FB7A705"/>
    <w:rsid w:val="2FB96650"/>
    <w:rsid w:val="2FBDBB68"/>
    <w:rsid w:val="2FBEE397"/>
    <w:rsid w:val="2FC3E973"/>
    <w:rsid w:val="2FD34381"/>
    <w:rsid w:val="2FD5CBBF"/>
    <w:rsid w:val="2FD6FE1B"/>
    <w:rsid w:val="2FE38A1D"/>
    <w:rsid w:val="2FE3E327"/>
    <w:rsid w:val="2FE54303"/>
    <w:rsid w:val="2FEB8383"/>
    <w:rsid w:val="2FEC8638"/>
    <w:rsid w:val="2FEFA43E"/>
    <w:rsid w:val="2FF240CE"/>
    <w:rsid w:val="3000E567"/>
    <w:rsid w:val="3001D0AA"/>
    <w:rsid w:val="3003A7B5"/>
    <w:rsid w:val="300DA454"/>
    <w:rsid w:val="300F7554"/>
    <w:rsid w:val="30148F92"/>
    <w:rsid w:val="3029FFE9"/>
    <w:rsid w:val="30366F35"/>
    <w:rsid w:val="30426DFA"/>
    <w:rsid w:val="30477675"/>
    <w:rsid w:val="30491A26"/>
    <w:rsid w:val="3053DAA7"/>
    <w:rsid w:val="306297BD"/>
    <w:rsid w:val="306FC6A3"/>
    <w:rsid w:val="3079C80D"/>
    <w:rsid w:val="308EC16D"/>
    <w:rsid w:val="30A29AB4"/>
    <w:rsid w:val="30A96557"/>
    <w:rsid w:val="30AF0DE7"/>
    <w:rsid w:val="30B02E2F"/>
    <w:rsid w:val="30B71F78"/>
    <w:rsid w:val="30C21AF9"/>
    <w:rsid w:val="30C3E7A7"/>
    <w:rsid w:val="30CDC9CE"/>
    <w:rsid w:val="30D690CE"/>
    <w:rsid w:val="30D6FB9D"/>
    <w:rsid w:val="30F866C7"/>
    <w:rsid w:val="310B65EB"/>
    <w:rsid w:val="311F16E3"/>
    <w:rsid w:val="312871E7"/>
    <w:rsid w:val="312A4FC4"/>
    <w:rsid w:val="313E2441"/>
    <w:rsid w:val="3148975B"/>
    <w:rsid w:val="315C15B4"/>
    <w:rsid w:val="315E4F8E"/>
    <w:rsid w:val="316373F1"/>
    <w:rsid w:val="3164B420"/>
    <w:rsid w:val="317D278B"/>
    <w:rsid w:val="3180D41D"/>
    <w:rsid w:val="31810944"/>
    <w:rsid w:val="3182EA83"/>
    <w:rsid w:val="31857BE4"/>
    <w:rsid w:val="318DEAF4"/>
    <w:rsid w:val="31A7599D"/>
    <w:rsid w:val="31B0CA24"/>
    <w:rsid w:val="31B1E016"/>
    <w:rsid w:val="31B20C5F"/>
    <w:rsid w:val="31C0817D"/>
    <w:rsid w:val="31C42F8D"/>
    <w:rsid w:val="31C76B48"/>
    <w:rsid w:val="31CCBD79"/>
    <w:rsid w:val="31E1EAB0"/>
    <w:rsid w:val="31E36197"/>
    <w:rsid w:val="31E7D0CF"/>
    <w:rsid w:val="31ED7CC1"/>
    <w:rsid w:val="31F936BD"/>
    <w:rsid w:val="32385E06"/>
    <w:rsid w:val="3261E8B8"/>
    <w:rsid w:val="326A3529"/>
    <w:rsid w:val="32797701"/>
    <w:rsid w:val="327A3A70"/>
    <w:rsid w:val="327EFB70"/>
    <w:rsid w:val="328FBB92"/>
    <w:rsid w:val="329CA825"/>
    <w:rsid w:val="32A0EA1C"/>
    <w:rsid w:val="32C3E874"/>
    <w:rsid w:val="32CB7928"/>
    <w:rsid w:val="32CBFF53"/>
    <w:rsid w:val="32CF1582"/>
    <w:rsid w:val="32D92F0D"/>
    <w:rsid w:val="32DBF10E"/>
    <w:rsid w:val="32EBC9D9"/>
    <w:rsid w:val="32F238E0"/>
    <w:rsid w:val="32F872C1"/>
    <w:rsid w:val="33075002"/>
    <w:rsid w:val="330A5F06"/>
    <w:rsid w:val="331A622C"/>
    <w:rsid w:val="33277956"/>
    <w:rsid w:val="33283A85"/>
    <w:rsid w:val="3339E555"/>
    <w:rsid w:val="333AF3F0"/>
    <w:rsid w:val="334590C7"/>
    <w:rsid w:val="33507A00"/>
    <w:rsid w:val="335C557B"/>
    <w:rsid w:val="33677147"/>
    <w:rsid w:val="336CABD8"/>
    <w:rsid w:val="337A50B9"/>
    <w:rsid w:val="3380C5E1"/>
    <w:rsid w:val="3384EFA4"/>
    <w:rsid w:val="3390836E"/>
    <w:rsid w:val="339E3471"/>
    <w:rsid w:val="33A7E850"/>
    <w:rsid w:val="33A910DF"/>
    <w:rsid w:val="33AABF94"/>
    <w:rsid w:val="33B1ED26"/>
    <w:rsid w:val="33B88157"/>
    <w:rsid w:val="33BE29F3"/>
    <w:rsid w:val="33BEA8A2"/>
    <w:rsid w:val="33CDF8AC"/>
    <w:rsid w:val="33CE51D2"/>
    <w:rsid w:val="33DD0EDC"/>
    <w:rsid w:val="33DFA421"/>
    <w:rsid w:val="33ED5533"/>
    <w:rsid w:val="33EFB071"/>
    <w:rsid w:val="33F97AD3"/>
    <w:rsid w:val="33FF5F70"/>
    <w:rsid w:val="340371CA"/>
    <w:rsid w:val="341C37F1"/>
    <w:rsid w:val="3422B3A2"/>
    <w:rsid w:val="343826A1"/>
    <w:rsid w:val="34390C29"/>
    <w:rsid w:val="343BC376"/>
    <w:rsid w:val="343F30E5"/>
    <w:rsid w:val="3440622A"/>
    <w:rsid w:val="344533E8"/>
    <w:rsid w:val="3467B339"/>
    <w:rsid w:val="347CD428"/>
    <w:rsid w:val="3486ECF6"/>
    <w:rsid w:val="3487D874"/>
    <w:rsid w:val="349BB525"/>
    <w:rsid w:val="349F8796"/>
    <w:rsid w:val="34A92205"/>
    <w:rsid w:val="34ADF6F6"/>
    <w:rsid w:val="34B01E92"/>
    <w:rsid w:val="34BEF420"/>
    <w:rsid w:val="34C27847"/>
    <w:rsid w:val="34C622F1"/>
    <w:rsid w:val="34D2CCA8"/>
    <w:rsid w:val="34D66755"/>
    <w:rsid w:val="34EB4A63"/>
    <w:rsid w:val="34F1BAB4"/>
    <w:rsid w:val="34F50692"/>
    <w:rsid w:val="34F914D0"/>
    <w:rsid w:val="3508A14C"/>
    <w:rsid w:val="3512539F"/>
    <w:rsid w:val="3519EF93"/>
    <w:rsid w:val="352030F9"/>
    <w:rsid w:val="352A7035"/>
    <w:rsid w:val="352BA1E8"/>
    <w:rsid w:val="353788C6"/>
    <w:rsid w:val="353F4FCF"/>
    <w:rsid w:val="354333F7"/>
    <w:rsid w:val="35437417"/>
    <w:rsid w:val="35468FF5"/>
    <w:rsid w:val="354DE236"/>
    <w:rsid w:val="356A0AB4"/>
    <w:rsid w:val="356D54BA"/>
    <w:rsid w:val="356EBC78"/>
    <w:rsid w:val="3573E3DF"/>
    <w:rsid w:val="357463AB"/>
    <w:rsid w:val="358B61B9"/>
    <w:rsid w:val="35A3694C"/>
    <w:rsid w:val="35AA01F1"/>
    <w:rsid w:val="35B3A220"/>
    <w:rsid w:val="35CAE28C"/>
    <w:rsid w:val="35DAD0D7"/>
    <w:rsid w:val="35DAFC57"/>
    <w:rsid w:val="35E6B8B9"/>
    <w:rsid w:val="35E8F71A"/>
    <w:rsid w:val="35EA151A"/>
    <w:rsid w:val="35ED5053"/>
    <w:rsid w:val="35EEF897"/>
    <w:rsid w:val="36136D59"/>
    <w:rsid w:val="3617B77B"/>
    <w:rsid w:val="361E1839"/>
    <w:rsid w:val="3627F8D1"/>
    <w:rsid w:val="362F627D"/>
    <w:rsid w:val="3633696E"/>
    <w:rsid w:val="363A68D0"/>
    <w:rsid w:val="363E3FDA"/>
    <w:rsid w:val="3648CA2F"/>
    <w:rsid w:val="364AF3B4"/>
    <w:rsid w:val="364CC505"/>
    <w:rsid w:val="364FEC27"/>
    <w:rsid w:val="3653A7FB"/>
    <w:rsid w:val="36560F18"/>
    <w:rsid w:val="36572A16"/>
    <w:rsid w:val="3658ED07"/>
    <w:rsid w:val="365F8D00"/>
    <w:rsid w:val="36684C46"/>
    <w:rsid w:val="366EEE36"/>
    <w:rsid w:val="36730D4D"/>
    <w:rsid w:val="367884C6"/>
    <w:rsid w:val="367C8D0F"/>
    <w:rsid w:val="367F6A41"/>
    <w:rsid w:val="368286ED"/>
    <w:rsid w:val="368F8619"/>
    <w:rsid w:val="369558FF"/>
    <w:rsid w:val="3697948E"/>
    <w:rsid w:val="36A1A09D"/>
    <w:rsid w:val="36A29885"/>
    <w:rsid w:val="36A386BF"/>
    <w:rsid w:val="36A62415"/>
    <w:rsid w:val="36A67280"/>
    <w:rsid w:val="36AA93B2"/>
    <w:rsid w:val="36B0FE2E"/>
    <w:rsid w:val="36C348BA"/>
    <w:rsid w:val="36D5AE93"/>
    <w:rsid w:val="36E04B1F"/>
    <w:rsid w:val="36E26056"/>
    <w:rsid w:val="36EB5EE8"/>
    <w:rsid w:val="36F21D7E"/>
    <w:rsid w:val="36F366E6"/>
    <w:rsid w:val="36F49769"/>
    <w:rsid w:val="37115EDD"/>
    <w:rsid w:val="371D1E37"/>
    <w:rsid w:val="372D85DD"/>
    <w:rsid w:val="37390240"/>
    <w:rsid w:val="37397BD9"/>
    <w:rsid w:val="3746A851"/>
    <w:rsid w:val="37598A1B"/>
    <w:rsid w:val="3761210F"/>
    <w:rsid w:val="376BFC4E"/>
    <w:rsid w:val="3777020B"/>
    <w:rsid w:val="3781F45C"/>
    <w:rsid w:val="3787476A"/>
    <w:rsid w:val="378B2AD4"/>
    <w:rsid w:val="378C8767"/>
    <w:rsid w:val="37A31F29"/>
    <w:rsid w:val="37A4BAA5"/>
    <w:rsid w:val="37AAF91A"/>
    <w:rsid w:val="37ACA046"/>
    <w:rsid w:val="37B7E3D6"/>
    <w:rsid w:val="37C3C932"/>
    <w:rsid w:val="37C5F752"/>
    <w:rsid w:val="37C8BC05"/>
    <w:rsid w:val="37CA6149"/>
    <w:rsid w:val="37E08C5F"/>
    <w:rsid w:val="37E3B562"/>
    <w:rsid w:val="380386C2"/>
    <w:rsid w:val="382B93B8"/>
    <w:rsid w:val="382DA469"/>
    <w:rsid w:val="38348A53"/>
    <w:rsid w:val="3837EBC3"/>
    <w:rsid w:val="383CE60C"/>
    <w:rsid w:val="3841EF93"/>
    <w:rsid w:val="3849F461"/>
    <w:rsid w:val="385023B9"/>
    <w:rsid w:val="38573A43"/>
    <w:rsid w:val="3865F323"/>
    <w:rsid w:val="38698BF5"/>
    <w:rsid w:val="387070A2"/>
    <w:rsid w:val="387CE2B2"/>
    <w:rsid w:val="38801693"/>
    <w:rsid w:val="388737D3"/>
    <w:rsid w:val="388C6638"/>
    <w:rsid w:val="388EB94B"/>
    <w:rsid w:val="38973504"/>
    <w:rsid w:val="3898D733"/>
    <w:rsid w:val="389E68F4"/>
    <w:rsid w:val="38A42FF8"/>
    <w:rsid w:val="38A67ADF"/>
    <w:rsid w:val="38A8FB08"/>
    <w:rsid w:val="38AE0070"/>
    <w:rsid w:val="38AF6522"/>
    <w:rsid w:val="38C19955"/>
    <w:rsid w:val="38C7D201"/>
    <w:rsid w:val="38D34C50"/>
    <w:rsid w:val="38E52D5F"/>
    <w:rsid w:val="390382D0"/>
    <w:rsid w:val="3904DD6C"/>
    <w:rsid w:val="3906F897"/>
    <w:rsid w:val="3909B17C"/>
    <w:rsid w:val="390B44BA"/>
    <w:rsid w:val="390C0938"/>
    <w:rsid w:val="390E25A3"/>
    <w:rsid w:val="3911831D"/>
    <w:rsid w:val="3915AD87"/>
    <w:rsid w:val="393C080A"/>
    <w:rsid w:val="394C81D3"/>
    <w:rsid w:val="394CCBA0"/>
    <w:rsid w:val="39552183"/>
    <w:rsid w:val="395938E6"/>
    <w:rsid w:val="395C402F"/>
    <w:rsid w:val="395D3DA0"/>
    <w:rsid w:val="395F9993"/>
    <w:rsid w:val="39610091"/>
    <w:rsid w:val="3971146B"/>
    <w:rsid w:val="3975C838"/>
    <w:rsid w:val="397C62BC"/>
    <w:rsid w:val="397D19CA"/>
    <w:rsid w:val="398380C6"/>
    <w:rsid w:val="398882B8"/>
    <w:rsid w:val="399130BE"/>
    <w:rsid w:val="3995D5B1"/>
    <w:rsid w:val="39A15DA4"/>
    <w:rsid w:val="39A611DD"/>
    <w:rsid w:val="39AC7D0D"/>
    <w:rsid w:val="39B0BEAB"/>
    <w:rsid w:val="39B49F7A"/>
    <w:rsid w:val="39BA8C56"/>
    <w:rsid w:val="39BE7FE6"/>
    <w:rsid w:val="39CD81A9"/>
    <w:rsid w:val="39D07619"/>
    <w:rsid w:val="39D5022D"/>
    <w:rsid w:val="39DAF13D"/>
    <w:rsid w:val="39DC0A86"/>
    <w:rsid w:val="39DD19AA"/>
    <w:rsid w:val="39F318A6"/>
    <w:rsid w:val="39F33509"/>
    <w:rsid w:val="39F63880"/>
    <w:rsid w:val="39FBF675"/>
    <w:rsid w:val="39FF1EEA"/>
    <w:rsid w:val="3A000037"/>
    <w:rsid w:val="3A0FC52F"/>
    <w:rsid w:val="3A1344AB"/>
    <w:rsid w:val="3A13FB75"/>
    <w:rsid w:val="3A1A5AE7"/>
    <w:rsid w:val="3A1CCC38"/>
    <w:rsid w:val="3A266808"/>
    <w:rsid w:val="3A288C70"/>
    <w:rsid w:val="3A2D361E"/>
    <w:rsid w:val="3A366F72"/>
    <w:rsid w:val="3A3AD1C3"/>
    <w:rsid w:val="3A4A10A8"/>
    <w:rsid w:val="3A4CB728"/>
    <w:rsid w:val="3A532BF4"/>
    <w:rsid w:val="3A55E483"/>
    <w:rsid w:val="3A594A5C"/>
    <w:rsid w:val="3A5FAE43"/>
    <w:rsid w:val="3A6D2198"/>
    <w:rsid w:val="3A762DCF"/>
    <w:rsid w:val="3A783FD8"/>
    <w:rsid w:val="3A873C5E"/>
    <w:rsid w:val="3A8D4FB4"/>
    <w:rsid w:val="3A92FA99"/>
    <w:rsid w:val="3A964A8C"/>
    <w:rsid w:val="3AA01040"/>
    <w:rsid w:val="3AA874B9"/>
    <w:rsid w:val="3AB2722D"/>
    <w:rsid w:val="3AC9AC52"/>
    <w:rsid w:val="3AD7D135"/>
    <w:rsid w:val="3AE11099"/>
    <w:rsid w:val="3AE3EEF5"/>
    <w:rsid w:val="3AF83384"/>
    <w:rsid w:val="3B01CA05"/>
    <w:rsid w:val="3B0FC25A"/>
    <w:rsid w:val="3B11E548"/>
    <w:rsid w:val="3B186389"/>
    <w:rsid w:val="3B18F810"/>
    <w:rsid w:val="3B21BAEE"/>
    <w:rsid w:val="3B243B7E"/>
    <w:rsid w:val="3B29803B"/>
    <w:rsid w:val="3B2EF867"/>
    <w:rsid w:val="3B32D70D"/>
    <w:rsid w:val="3B3D3EE1"/>
    <w:rsid w:val="3B4361CC"/>
    <w:rsid w:val="3B6AD3DB"/>
    <w:rsid w:val="3B6ADFF2"/>
    <w:rsid w:val="3B759885"/>
    <w:rsid w:val="3B78747C"/>
    <w:rsid w:val="3B8AFF2A"/>
    <w:rsid w:val="3B9BDDF3"/>
    <w:rsid w:val="3BA1D428"/>
    <w:rsid w:val="3BA46CC3"/>
    <w:rsid w:val="3BB67F06"/>
    <w:rsid w:val="3BB87FB0"/>
    <w:rsid w:val="3BC3B282"/>
    <w:rsid w:val="3BDB08A5"/>
    <w:rsid w:val="3BDD8489"/>
    <w:rsid w:val="3BE6250A"/>
    <w:rsid w:val="3BEE8999"/>
    <w:rsid w:val="3C07BFE2"/>
    <w:rsid w:val="3C07F2B3"/>
    <w:rsid w:val="3C089DD9"/>
    <w:rsid w:val="3C096514"/>
    <w:rsid w:val="3C0B971C"/>
    <w:rsid w:val="3C0FD2C4"/>
    <w:rsid w:val="3C11FB1D"/>
    <w:rsid w:val="3C1D6AFF"/>
    <w:rsid w:val="3C2E11A5"/>
    <w:rsid w:val="3C3B3469"/>
    <w:rsid w:val="3C447876"/>
    <w:rsid w:val="3C48C870"/>
    <w:rsid w:val="3C5575AB"/>
    <w:rsid w:val="3C56C6BC"/>
    <w:rsid w:val="3C68F2EE"/>
    <w:rsid w:val="3C778944"/>
    <w:rsid w:val="3C7FC6B1"/>
    <w:rsid w:val="3C81ED30"/>
    <w:rsid w:val="3C8A9736"/>
    <w:rsid w:val="3C90C5DB"/>
    <w:rsid w:val="3CABDE69"/>
    <w:rsid w:val="3CBBCDC9"/>
    <w:rsid w:val="3CC2CCDD"/>
    <w:rsid w:val="3CC5509C"/>
    <w:rsid w:val="3CCD7673"/>
    <w:rsid w:val="3CD07620"/>
    <w:rsid w:val="3CEB0443"/>
    <w:rsid w:val="3D0B22FB"/>
    <w:rsid w:val="3D0B2A15"/>
    <w:rsid w:val="3D0FB1F8"/>
    <w:rsid w:val="3D14C294"/>
    <w:rsid w:val="3D15BBA0"/>
    <w:rsid w:val="3D1929F4"/>
    <w:rsid w:val="3D35B0D7"/>
    <w:rsid w:val="3D3D6FAC"/>
    <w:rsid w:val="3D41FE11"/>
    <w:rsid w:val="3D51B4CB"/>
    <w:rsid w:val="3D570CBE"/>
    <w:rsid w:val="3D5E8626"/>
    <w:rsid w:val="3D652519"/>
    <w:rsid w:val="3D6903CF"/>
    <w:rsid w:val="3D69F8E6"/>
    <w:rsid w:val="3D76D906"/>
    <w:rsid w:val="3D876180"/>
    <w:rsid w:val="3D8A52AF"/>
    <w:rsid w:val="3D8D3E45"/>
    <w:rsid w:val="3D8ECF30"/>
    <w:rsid w:val="3D908AF9"/>
    <w:rsid w:val="3D9B6A2C"/>
    <w:rsid w:val="3D9FDFBB"/>
    <w:rsid w:val="3DA6BCB6"/>
    <w:rsid w:val="3DA8E9C6"/>
    <w:rsid w:val="3DB36D7B"/>
    <w:rsid w:val="3DB7468D"/>
    <w:rsid w:val="3DF03343"/>
    <w:rsid w:val="3E0FB348"/>
    <w:rsid w:val="3E185F6A"/>
    <w:rsid w:val="3E1B208D"/>
    <w:rsid w:val="3E1E1B00"/>
    <w:rsid w:val="3E2100AE"/>
    <w:rsid w:val="3E5D846F"/>
    <w:rsid w:val="3E5DA284"/>
    <w:rsid w:val="3E655766"/>
    <w:rsid w:val="3E825400"/>
    <w:rsid w:val="3E85B43F"/>
    <w:rsid w:val="3E8B447E"/>
    <w:rsid w:val="3E956D33"/>
    <w:rsid w:val="3E97CFD6"/>
    <w:rsid w:val="3E988226"/>
    <w:rsid w:val="3EACD485"/>
    <w:rsid w:val="3EAEDFE6"/>
    <w:rsid w:val="3EAFDEC3"/>
    <w:rsid w:val="3EB0153E"/>
    <w:rsid w:val="3EC03AA9"/>
    <w:rsid w:val="3EC703A2"/>
    <w:rsid w:val="3ECBC681"/>
    <w:rsid w:val="3ED278D0"/>
    <w:rsid w:val="3EE67F82"/>
    <w:rsid w:val="3EF33A72"/>
    <w:rsid w:val="3F03D708"/>
    <w:rsid w:val="3F0AAB0E"/>
    <w:rsid w:val="3F185A96"/>
    <w:rsid w:val="3F1AAED8"/>
    <w:rsid w:val="3F4A2DB3"/>
    <w:rsid w:val="3F7A863E"/>
    <w:rsid w:val="3F7B83D9"/>
    <w:rsid w:val="3F7FD1BA"/>
    <w:rsid w:val="3F8C03A4"/>
    <w:rsid w:val="3F8CFDFB"/>
    <w:rsid w:val="3F8D1283"/>
    <w:rsid w:val="3F9DF39B"/>
    <w:rsid w:val="3F9EDC59"/>
    <w:rsid w:val="3FA7784F"/>
    <w:rsid w:val="3FA94E8B"/>
    <w:rsid w:val="3FAAA1CC"/>
    <w:rsid w:val="3FAB2BCE"/>
    <w:rsid w:val="3FB0BD9D"/>
    <w:rsid w:val="3FB4EA2C"/>
    <w:rsid w:val="3FBB0097"/>
    <w:rsid w:val="3FC05B16"/>
    <w:rsid w:val="3FCEDB17"/>
    <w:rsid w:val="3FCFCBFF"/>
    <w:rsid w:val="3FD92BBA"/>
    <w:rsid w:val="3FDAE5C0"/>
    <w:rsid w:val="3FDBF5DF"/>
    <w:rsid w:val="3FE5CD2C"/>
    <w:rsid w:val="3FE9270C"/>
    <w:rsid w:val="3FEF301A"/>
    <w:rsid w:val="3FF2C816"/>
    <w:rsid w:val="3FF94E0F"/>
    <w:rsid w:val="3FFAE1A6"/>
    <w:rsid w:val="40001EC4"/>
    <w:rsid w:val="40028189"/>
    <w:rsid w:val="401A63ED"/>
    <w:rsid w:val="401BBE91"/>
    <w:rsid w:val="4026D8DD"/>
    <w:rsid w:val="402F5A86"/>
    <w:rsid w:val="4032634A"/>
    <w:rsid w:val="403B1F22"/>
    <w:rsid w:val="403FEDB9"/>
    <w:rsid w:val="4050CAB6"/>
    <w:rsid w:val="405A5F9D"/>
    <w:rsid w:val="405D7EA2"/>
    <w:rsid w:val="40637DB9"/>
    <w:rsid w:val="40693983"/>
    <w:rsid w:val="40834DE2"/>
    <w:rsid w:val="4084F7E1"/>
    <w:rsid w:val="40878B96"/>
    <w:rsid w:val="408D0855"/>
    <w:rsid w:val="408E201E"/>
    <w:rsid w:val="4091D52E"/>
    <w:rsid w:val="409FF030"/>
    <w:rsid w:val="40BDB601"/>
    <w:rsid w:val="40C7F2CA"/>
    <w:rsid w:val="40CC8E33"/>
    <w:rsid w:val="40D1401B"/>
    <w:rsid w:val="40E2B02E"/>
    <w:rsid w:val="40E4D0CA"/>
    <w:rsid w:val="40E97FFF"/>
    <w:rsid w:val="40ECB498"/>
    <w:rsid w:val="40F3F0CB"/>
    <w:rsid w:val="40F5A4BE"/>
    <w:rsid w:val="40F8DF0B"/>
    <w:rsid w:val="4100D974"/>
    <w:rsid w:val="41118986"/>
    <w:rsid w:val="4111BF4F"/>
    <w:rsid w:val="411B6778"/>
    <w:rsid w:val="41273805"/>
    <w:rsid w:val="412A922C"/>
    <w:rsid w:val="412DA425"/>
    <w:rsid w:val="414291B4"/>
    <w:rsid w:val="4145AFCD"/>
    <w:rsid w:val="414DBAF7"/>
    <w:rsid w:val="4154A38B"/>
    <w:rsid w:val="416AAB78"/>
    <w:rsid w:val="416E7CB0"/>
    <w:rsid w:val="4176D976"/>
    <w:rsid w:val="417F03DE"/>
    <w:rsid w:val="417F511E"/>
    <w:rsid w:val="417FC97F"/>
    <w:rsid w:val="418D4D19"/>
    <w:rsid w:val="418E098C"/>
    <w:rsid w:val="4198C1BF"/>
    <w:rsid w:val="419964DB"/>
    <w:rsid w:val="41B78EF2"/>
    <w:rsid w:val="41BC51CE"/>
    <w:rsid w:val="41C78FA2"/>
    <w:rsid w:val="41C991CB"/>
    <w:rsid w:val="41CB59FA"/>
    <w:rsid w:val="41CEF1E0"/>
    <w:rsid w:val="41CFBE41"/>
    <w:rsid w:val="41D4E2C2"/>
    <w:rsid w:val="41DF03EB"/>
    <w:rsid w:val="41EB5190"/>
    <w:rsid w:val="41F14483"/>
    <w:rsid w:val="41FB2E3E"/>
    <w:rsid w:val="420038F4"/>
    <w:rsid w:val="4205CC07"/>
    <w:rsid w:val="420760FB"/>
    <w:rsid w:val="420A287E"/>
    <w:rsid w:val="420EC110"/>
    <w:rsid w:val="4214F3B9"/>
    <w:rsid w:val="42181BF3"/>
    <w:rsid w:val="42210598"/>
    <w:rsid w:val="422956CA"/>
    <w:rsid w:val="42322AFD"/>
    <w:rsid w:val="42434649"/>
    <w:rsid w:val="424435C6"/>
    <w:rsid w:val="4244B6BF"/>
    <w:rsid w:val="4245460E"/>
    <w:rsid w:val="424B123E"/>
    <w:rsid w:val="4253527A"/>
    <w:rsid w:val="425371FD"/>
    <w:rsid w:val="42568E8B"/>
    <w:rsid w:val="425E4C3E"/>
    <w:rsid w:val="425F9D69"/>
    <w:rsid w:val="42688916"/>
    <w:rsid w:val="42798CBF"/>
    <w:rsid w:val="427A9BF5"/>
    <w:rsid w:val="428E5F6B"/>
    <w:rsid w:val="42A7FD12"/>
    <w:rsid w:val="42B175D6"/>
    <w:rsid w:val="42B6A93F"/>
    <w:rsid w:val="42B7157C"/>
    <w:rsid w:val="42CED50C"/>
    <w:rsid w:val="42D68E04"/>
    <w:rsid w:val="42DBB5E0"/>
    <w:rsid w:val="42DCC406"/>
    <w:rsid w:val="42DD0E7A"/>
    <w:rsid w:val="42E1802E"/>
    <w:rsid w:val="42E52FC0"/>
    <w:rsid w:val="42E72FA8"/>
    <w:rsid w:val="42E7F7A0"/>
    <w:rsid w:val="42EB606A"/>
    <w:rsid w:val="42F2E886"/>
    <w:rsid w:val="42F32D48"/>
    <w:rsid w:val="43075A73"/>
    <w:rsid w:val="430DAE62"/>
    <w:rsid w:val="432410D6"/>
    <w:rsid w:val="43269ADA"/>
    <w:rsid w:val="432A28CD"/>
    <w:rsid w:val="432E2872"/>
    <w:rsid w:val="43383ABD"/>
    <w:rsid w:val="434F3720"/>
    <w:rsid w:val="43552BF3"/>
    <w:rsid w:val="43638045"/>
    <w:rsid w:val="4365622C"/>
    <w:rsid w:val="43760E0A"/>
    <w:rsid w:val="4376A4FC"/>
    <w:rsid w:val="437BABD9"/>
    <w:rsid w:val="43825C72"/>
    <w:rsid w:val="438E9E3A"/>
    <w:rsid w:val="43968BC0"/>
    <w:rsid w:val="4397642D"/>
    <w:rsid w:val="43981123"/>
    <w:rsid w:val="43C3CF0D"/>
    <w:rsid w:val="43C4F311"/>
    <w:rsid w:val="43C5E3AD"/>
    <w:rsid w:val="43C7F200"/>
    <w:rsid w:val="43D08051"/>
    <w:rsid w:val="43D472DE"/>
    <w:rsid w:val="43D9C688"/>
    <w:rsid w:val="43DF0BE0"/>
    <w:rsid w:val="43DF563F"/>
    <w:rsid w:val="43E0F68E"/>
    <w:rsid w:val="43E742B9"/>
    <w:rsid w:val="43EA34DC"/>
    <w:rsid w:val="43EEF2E7"/>
    <w:rsid w:val="43FC2090"/>
    <w:rsid w:val="43FE41C9"/>
    <w:rsid w:val="44043B10"/>
    <w:rsid w:val="4405F035"/>
    <w:rsid w:val="44075994"/>
    <w:rsid w:val="440CEA2D"/>
    <w:rsid w:val="441A23AC"/>
    <w:rsid w:val="4424E39A"/>
    <w:rsid w:val="4435726F"/>
    <w:rsid w:val="444A0B43"/>
    <w:rsid w:val="444BBAF9"/>
    <w:rsid w:val="44512C47"/>
    <w:rsid w:val="44586DF7"/>
    <w:rsid w:val="445ABED8"/>
    <w:rsid w:val="446861ED"/>
    <w:rsid w:val="4470895B"/>
    <w:rsid w:val="448132A0"/>
    <w:rsid w:val="44883A7A"/>
    <w:rsid w:val="448DBDDF"/>
    <w:rsid w:val="449A629F"/>
    <w:rsid w:val="44A6E63C"/>
    <w:rsid w:val="44A9D43E"/>
    <w:rsid w:val="44B11315"/>
    <w:rsid w:val="44B7249B"/>
    <w:rsid w:val="44C2C44F"/>
    <w:rsid w:val="44C72600"/>
    <w:rsid w:val="44C7803C"/>
    <w:rsid w:val="44C95BA7"/>
    <w:rsid w:val="44CCEBDC"/>
    <w:rsid w:val="44CD5802"/>
    <w:rsid w:val="44CF0895"/>
    <w:rsid w:val="44CFCC93"/>
    <w:rsid w:val="44D89A91"/>
    <w:rsid w:val="44E780E5"/>
    <w:rsid w:val="4501328D"/>
    <w:rsid w:val="45047EE0"/>
    <w:rsid w:val="45138817"/>
    <w:rsid w:val="4516D356"/>
    <w:rsid w:val="45178035"/>
    <w:rsid w:val="45243BD9"/>
    <w:rsid w:val="452648DC"/>
    <w:rsid w:val="452DE8DA"/>
    <w:rsid w:val="453B4CF1"/>
    <w:rsid w:val="454396F8"/>
    <w:rsid w:val="454BD8FD"/>
    <w:rsid w:val="4553C2CB"/>
    <w:rsid w:val="4554D1CF"/>
    <w:rsid w:val="4556E612"/>
    <w:rsid w:val="45576CD2"/>
    <w:rsid w:val="4558044A"/>
    <w:rsid w:val="45588B86"/>
    <w:rsid w:val="457BD688"/>
    <w:rsid w:val="457BDA4A"/>
    <w:rsid w:val="4580DF69"/>
    <w:rsid w:val="45A862B3"/>
    <w:rsid w:val="45C025BB"/>
    <w:rsid w:val="45C60FD3"/>
    <w:rsid w:val="45CEA2E0"/>
    <w:rsid w:val="45D0EE62"/>
    <w:rsid w:val="45D52C58"/>
    <w:rsid w:val="45DA76EB"/>
    <w:rsid w:val="45DF7B62"/>
    <w:rsid w:val="45E320BA"/>
    <w:rsid w:val="45E9C44D"/>
    <w:rsid w:val="45ECEE14"/>
    <w:rsid w:val="46143A71"/>
    <w:rsid w:val="461C0639"/>
    <w:rsid w:val="46268AE6"/>
    <w:rsid w:val="462D62D1"/>
    <w:rsid w:val="4643B16D"/>
    <w:rsid w:val="46442D5A"/>
    <w:rsid w:val="4650FACD"/>
    <w:rsid w:val="4654020D"/>
    <w:rsid w:val="4655746A"/>
    <w:rsid w:val="4657D45E"/>
    <w:rsid w:val="465E934D"/>
    <w:rsid w:val="465F17EB"/>
    <w:rsid w:val="466001FB"/>
    <w:rsid w:val="46652075"/>
    <w:rsid w:val="467A98C8"/>
    <w:rsid w:val="4682C62E"/>
    <w:rsid w:val="4687F12D"/>
    <w:rsid w:val="4688E04D"/>
    <w:rsid w:val="468E70CA"/>
    <w:rsid w:val="469A8E1C"/>
    <w:rsid w:val="469D02EE"/>
    <w:rsid w:val="46B4E834"/>
    <w:rsid w:val="46BE1306"/>
    <w:rsid w:val="46C0511A"/>
    <w:rsid w:val="46C4E1F1"/>
    <w:rsid w:val="46C54297"/>
    <w:rsid w:val="46CAC021"/>
    <w:rsid w:val="46CE2C82"/>
    <w:rsid w:val="46DD415D"/>
    <w:rsid w:val="46DF6759"/>
    <w:rsid w:val="46E3AA30"/>
    <w:rsid w:val="46FBDF8D"/>
    <w:rsid w:val="46FE4155"/>
    <w:rsid w:val="47080835"/>
    <w:rsid w:val="4710CFD2"/>
    <w:rsid w:val="471523D5"/>
    <w:rsid w:val="471D199C"/>
    <w:rsid w:val="471F462F"/>
    <w:rsid w:val="472B4B18"/>
    <w:rsid w:val="473069B5"/>
    <w:rsid w:val="473C9E64"/>
    <w:rsid w:val="47437FD9"/>
    <w:rsid w:val="47512269"/>
    <w:rsid w:val="475BF61C"/>
    <w:rsid w:val="4761D08E"/>
    <w:rsid w:val="476ACAD6"/>
    <w:rsid w:val="476B84A3"/>
    <w:rsid w:val="4784F7F9"/>
    <w:rsid w:val="478EB11D"/>
    <w:rsid w:val="47900CF3"/>
    <w:rsid w:val="479350C7"/>
    <w:rsid w:val="479BF844"/>
    <w:rsid w:val="47A5B35A"/>
    <w:rsid w:val="47A75ABC"/>
    <w:rsid w:val="47ABFE40"/>
    <w:rsid w:val="47B6EA0A"/>
    <w:rsid w:val="47B717E4"/>
    <w:rsid w:val="47BC5951"/>
    <w:rsid w:val="47C93332"/>
    <w:rsid w:val="47C94526"/>
    <w:rsid w:val="47CCD3B1"/>
    <w:rsid w:val="47D07584"/>
    <w:rsid w:val="47D53FA0"/>
    <w:rsid w:val="47E1AE0B"/>
    <w:rsid w:val="47E707C4"/>
    <w:rsid w:val="48131F7A"/>
    <w:rsid w:val="4820A579"/>
    <w:rsid w:val="482A94DF"/>
    <w:rsid w:val="4838D34F"/>
    <w:rsid w:val="4838DF4B"/>
    <w:rsid w:val="483CF6D0"/>
    <w:rsid w:val="48467291"/>
    <w:rsid w:val="484DE443"/>
    <w:rsid w:val="48570D8F"/>
    <w:rsid w:val="4858E635"/>
    <w:rsid w:val="485EA4D3"/>
    <w:rsid w:val="4864EBE6"/>
    <w:rsid w:val="48669082"/>
    <w:rsid w:val="4869FCE3"/>
    <w:rsid w:val="486CB467"/>
    <w:rsid w:val="4870ADE4"/>
    <w:rsid w:val="4889190F"/>
    <w:rsid w:val="4898C48E"/>
    <w:rsid w:val="48A9C62F"/>
    <w:rsid w:val="48B1D081"/>
    <w:rsid w:val="48BEEACC"/>
    <w:rsid w:val="48C38C15"/>
    <w:rsid w:val="48C99213"/>
    <w:rsid w:val="48CCCCCA"/>
    <w:rsid w:val="48D397F5"/>
    <w:rsid w:val="48D40C21"/>
    <w:rsid w:val="48E86688"/>
    <w:rsid w:val="48EC0BD1"/>
    <w:rsid w:val="48F9B16C"/>
    <w:rsid w:val="48FB7118"/>
    <w:rsid w:val="49057F20"/>
    <w:rsid w:val="49147726"/>
    <w:rsid w:val="4917FB89"/>
    <w:rsid w:val="491BCF18"/>
    <w:rsid w:val="491BFEDE"/>
    <w:rsid w:val="49221F8E"/>
    <w:rsid w:val="4927571B"/>
    <w:rsid w:val="4935C3C8"/>
    <w:rsid w:val="49449779"/>
    <w:rsid w:val="49463551"/>
    <w:rsid w:val="4948CF68"/>
    <w:rsid w:val="494BF7D9"/>
    <w:rsid w:val="4952D0C7"/>
    <w:rsid w:val="496EEF17"/>
    <w:rsid w:val="49774809"/>
    <w:rsid w:val="49789F28"/>
    <w:rsid w:val="497E553A"/>
    <w:rsid w:val="4985F8CF"/>
    <w:rsid w:val="499838B3"/>
    <w:rsid w:val="499B3C8B"/>
    <w:rsid w:val="49A3D3A4"/>
    <w:rsid w:val="49A9681B"/>
    <w:rsid w:val="49D47FD9"/>
    <w:rsid w:val="49D4A3B0"/>
    <w:rsid w:val="49D5C8B5"/>
    <w:rsid w:val="49D8A517"/>
    <w:rsid w:val="49E5C932"/>
    <w:rsid w:val="49F84E6F"/>
    <w:rsid w:val="4A0B4AD9"/>
    <w:rsid w:val="4A212BFE"/>
    <w:rsid w:val="4A23FD61"/>
    <w:rsid w:val="4A26A8DD"/>
    <w:rsid w:val="4A280D55"/>
    <w:rsid w:val="4A2FFD8E"/>
    <w:rsid w:val="4A300BEC"/>
    <w:rsid w:val="4A331750"/>
    <w:rsid w:val="4A363732"/>
    <w:rsid w:val="4A3D8525"/>
    <w:rsid w:val="4A462051"/>
    <w:rsid w:val="4A63F6E2"/>
    <w:rsid w:val="4A69EE19"/>
    <w:rsid w:val="4A7A7104"/>
    <w:rsid w:val="4A7BEF54"/>
    <w:rsid w:val="4A83B9B9"/>
    <w:rsid w:val="4A8904DF"/>
    <w:rsid w:val="4A8F95D5"/>
    <w:rsid w:val="4AA3EEB1"/>
    <w:rsid w:val="4AA439CA"/>
    <w:rsid w:val="4AA6A40E"/>
    <w:rsid w:val="4AAD7D36"/>
    <w:rsid w:val="4AB2AA50"/>
    <w:rsid w:val="4AB663CA"/>
    <w:rsid w:val="4ABB2AEE"/>
    <w:rsid w:val="4AC7BCB8"/>
    <w:rsid w:val="4AD68322"/>
    <w:rsid w:val="4ADADD12"/>
    <w:rsid w:val="4AE6545D"/>
    <w:rsid w:val="4AEC1EF9"/>
    <w:rsid w:val="4AED1E7F"/>
    <w:rsid w:val="4AEE52F3"/>
    <w:rsid w:val="4AF1A5F0"/>
    <w:rsid w:val="4AF33D98"/>
    <w:rsid w:val="4AFB4DDA"/>
    <w:rsid w:val="4AFE167B"/>
    <w:rsid w:val="4B1048FF"/>
    <w:rsid w:val="4B2340EA"/>
    <w:rsid w:val="4B31A763"/>
    <w:rsid w:val="4B42E42C"/>
    <w:rsid w:val="4B496C44"/>
    <w:rsid w:val="4B52CB33"/>
    <w:rsid w:val="4B5AFBC4"/>
    <w:rsid w:val="4B61569D"/>
    <w:rsid w:val="4B655A69"/>
    <w:rsid w:val="4B711D94"/>
    <w:rsid w:val="4B7C94D4"/>
    <w:rsid w:val="4B80F953"/>
    <w:rsid w:val="4B851B44"/>
    <w:rsid w:val="4B896BD2"/>
    <w:rsid w:val="4B92944A"/>
    <w:rsid w:val="4B97C222"/>
    <w:rsid w:val="4BA27767"/>
    <w:rsid w:val="4BAC712D"/>
    <w:rsid w:val="4BADF61D"/>
    <w:rsid w:val="4BB61483"/>
    <w:rsid w:val="4BBC1CFB"/>
    <w:rsid w:val="4BBE7376"/>
    <w:rsid w:val="4BC35BB4"/>
    <w:rsid w:val="4BCDF2AF"/>
    <w:rsid w:val="4BD19B10"/>
    <w:rsid w:val="4BE19526"/>
    <w:rsid w:val="4BE702BE"/>
    <w:rsid w:val="4BF2CC5F"/>
    <w:rsid w:val="4BFAF4C2"/>
    <w:rsid w:val="4C00312A"/>
    <w:rsid w:val="4C0F9FD3"/>
    <w:rsid w:val="4C1134F4"/>
    <w:rsid w:val="4C1D79EB"/>
    <w:rsid w:val="4C22DBDA"/>
    <w:rsid w:val="4C23D5AB"/>
    <w:rsid w:val="4C249DA9"/>
    <w:rsid w:val="4C25E30E"/>
    <w:rsid w:val="4C364B2D"/>
    <w:rsid w:val="4C40A5CB"/>
    <w:rsid w:val="4C48A72E"/>
    <w:rsid w:val="4C4F4989"/>
    <w:rsid w:val="4C544B14"/>
    <w:rsid w:val="4C61FF93"/>
    <w:rsid w:val="4C627350"/>
    <w:rsid w:val="4C629DE0"/>
    <w:rsid w:val="4C6D8F44"/>
    <w:rsid w:val="4C796AD6"/>
    <w:rsid w:val="4C7C383B"/>
    <w:rsid w:val="4C851D67"/>
    <w:rsid w:val="4C8BB169"/>
    <w:rsid w:val="4C956DB7"/>
    <w:rsid w:val="4C9582DF"/>
    <w:rsid w:val="4C970AC2"/>
    <w:rsid w:val="4C9E04A1"/>
    <w:rsid w:val="4C9F5F63"/>
    <w:rsid w:val="4C9F889B"/>
    <w:rsid w:val="4CA15278"/>
    <w:rsid w:val="4CA50DBA"/>
    <w:rsid w:val="4CBB6019"/>
    <w:rsid w:val="4CC9884E"/>
    <w:rsid w:val="4CCCE8FA"/>
    <w:rsid w:val="4CCF8C0F"/>
    <w:rsid w:val="4CDEDAFF"/>
    <w:rsid w:val="4CEADBA0"/>
    <w:rsid w:val="4CF24A74"/>
    <w:rsid w:val="4CFBB414"/>
    <w:rsid w:val="4D3060CE"/>
    <w:rsid w:val="4D40AF36"/>
    <w:rsid w:val="4D42D258"/>
    <w:rsid w:val="4D58A8B6"/>
    <w:rsid w:val="4D5FC5BC"/>
    <w:rsid w:val="4D657DB2"/>
    <w:rsid w:val="4D6F5AE6"/>
    <w:rsid w:val="4D723C0C"/>
    <w:rsid w:val="4D7E7338"/>
    <w:rsid w:val="4D83DFBD"/>
    <w:rsid w:val="4D934BD3"/>
    <w:rsid w:val="4DA2B7BA"/>
    <w:rsid w:val="4DB11010"/>
    <w:rsid w:val="4DC1F98A"/>
    <w:rsid w:val="4DC6382B"/>
    <w:rsid w:val="4DD11212"/>
    <w:rsid w:val="4DDCF054"/>
    <w:rsid w:val="4DE1FAD6"/>
    <w:rsid w:val="4DEA1CA9"/>
    <w:rsid w:val="4DEC6C10"/>
    <w:rsid w:val="4DF05670"/>
    <w:rsid w:val="4DF69354"/>
    <w:rsid w:val="4E0E4493"/>
    <w:rsid w:val="4E10C889"/>
    <w:rsid w:val="4E12A5DB"/>
    <w:rsid w:val="4E1BC6FC"/>
    <w:rsid w:val="4E48FEC0"/>
    <w:rsid w:val="4E51EB16"/>
    <w:rsid w:val="4E5E36CE"/>
    <w:rsid w:val="4E632FEF"/>
    <w:rsid w:val="4E6C8C04"/>
    <w:rsid w:val="4E852D05"/>
    <w:rsid w:val="4E8DD813"/>
    <w:rsid w:val="4E8F1F8E"/>
    <w:rsid w:val="4E95BA17"/>
    <w:rsid w:val="4E96D1BB"/>
    <w:rsid w:val="4EABF0E9"/>
    <w:rsid w:val="4EB55E2D"/>
    <w:rsid w:val="4ECC6E98"/>
    <w:rsid w:val="4ECFF8DE"/>
    <w:rsid w:val="4ED150E1"/>
    <w:rsid w:val="4ED1AF66"/>
    <w:rsid w:val="4ED2EC9E"/>
    <w:rsid w:val="4ED74735"/>
    <w:rsid w:val="4ED93E67"/>
    <w:rsid w:val="4EECBA1C"/>
    <w:rsid w:val="4EF6630B"/>
    <w:rsid w:val="4EFE8CFC"/>
    <w:rsid w:val="4F0219EA"/>
    <w:rsid w:val="4F0750C5"/>
    <w:rsid w:val="4F0AA0B9"/>
    <w:rsid w:val="4F0FD66C"/>
    <w:rsid w:val="4F16666F"/>
    <w:rsid w:val="4F2F6CED"/>
    <w:rsid w:val="4F48A957"/>
    <w:rsid w:val="4F5A08F5"/>
    <w:rsid w:val="4F5EE0B2"/>
    <w:rsid w:val="4F630884"/>
    <w:rsid w:val="4F649531"/>
    <w:rsid w:val="4F766B58"/>
    <w:rsid w:val="4F837641"/>
    <w:rsid w:val="4F863282"/>
    <w:rsid w:val="4F8AC3D7"/>
    <w:rsid w:val="4F8E257A"/>
    <w:rsid w:val="4F9DFFEE"/>
    <w:rsid w:val="4FAEEC1C"/>
    <w:rsid w:val="4FB02BF0"/>
    <w:rsid w:val="4FBA3C32"/>
    <w:rsid w:val="4FC4D049"/>
    <w:rsid w:val="4FCC415B"/>
    <w:rsid w:val="4FD74FDF"/>
    <w:rsid w:val="4FD96081"/>
    <w:rsid w:val="4FE2305F"/>
    <w:rsid w:val="4FE27563"/>
    <w:rsid w:val="4FE677ED"/>
    <w:rsid w:val="4FEA8E01"/>
    <w:rsid w:val="4FEE74D7"/>
    <w:rsid w:val="4FF3E830"/>
    <w:rsid w:val="4FF59F61"/>
    <w:rsid w:val="4FF6B005"/>
    <w:rsid w:val="4FF7B2C7"/>
    <w:rsid w:val="4FFB1E96"/>
    <w:rsid w:val="50021060"/>
    <w:rsid w:val="501420B4"/>
    <w:rsid w:val="501FB6F0"/>
    <w:rsid w:val="502E3B7D"/>
    <w:rsid w:val="503352B8"/>
    <w:rsid w:val="5033B887"/>
    <w:rsid w:val="5038CC09"/>
    <w:rsid w:val="504307EC"/>
    <w:rsid w:val="5067C433"/>
    <w:rsid w:val="506EDC06"/>
    <w:rsid w:val="506FD719"/>
    <w:rsid w:val="50750EC8"/>
    <w:rsid w:val="507C0A6B"/>
    <w:rsid w:val="507FC9D9"/>
    <w:rsid w:val="5085EA84"/>
    <w:rsid w:val="5088ABC0"/>
    <w:rsid w:val="50904C79"/>
    <w:rsid w:val="50968CFE"/>
    <w:rsid w:val="509F386A"/>
    <w:rsid w:val="50A48DB6"/>
    <w:rsid w:val="50C95C67"/>
    <w:rsid w:val="50CA5DD5"/>
    <w:rsid w:val="50CED7B0"/>
    <w:rsid w:val="50D3F1DD"/>
    <w:rsid w:val="50DC8FB8"/>
    <w:rsid w:val="50E9EBCF"/>
    <w:rsid w:val="50EFCA8B"/>
    <w:rsid w:val="5107914F"/>
    <w:rsid w:val="510C4958"/>
    <w:rsid w:val="510E7E22"/>
    <w:rsid w:val="51140075"/>
    <w:rsid w:val="5133C889"/>
    <w:rsid w:val="5136EFE9"/>
    <w:rsid w:val="513722BA"/>
    <w:rsid w:val="514235C3"/>
    <w:rsid w:val="5149C048"/>
    <w:rsid w:val="51588E8A"/>
    <w:rsid w:val="515F8890"/>
    <w:rsid w:val="51633E92"/>
    <w:rsid w:val="51705ADF"/>
    <w:rsid w:val="5173FCAD"/>
    <w:rsid w:val="5184DF8A"/>
    <w:rsid w:val="51881B8D"/>
    <w:rsid w:val="51886468"/>
    <w:rsid w:val="519BF0E4"/>
    <w:rsid w:val="51A2F59C"/>
    <w:rsid w:val="51A9CC55"/>
    <w:rsid w:val="51B5AD3B"/>
    <w:rsid w:val="51C07CAE"/>
    <w:rsid w:val="51C0AC02"/>
    <w:rsid w:val="51C6F353"/>
    <w:rsid w:val="51DCCCBB"/>
    <w:rsid w:val="51E3C937"/>
    <w:rsid w:val="5206B9FA"/>
    <w:rsid w:val="521C1E88"/>
    <w:rsid w:val="52457E33"/>
    <w:rsid w:val="524B4DA0"/>
    <w:rsid w:val="52507D1E"/>
    <w:rsid w:val="5251F167"/>
    <w:rsid w:val="525AAF0A"/>
    <w:rsid w:val="5262774F"/>
    <w:rsid w:val="52700DEC"/>
    <w:rsid w:val="527AC159"/>
    <w:rsid w:val="527FBA76"/>
    <w:rsid w:val="528DDC75"/>
    <w:rsid w:val="52A361B0"/>
    <w:rsid w:val="52A7E845"/>
    <w:rsid w:val="52A8AD99"/>
    <w:rsid w:val="52B06177"/>
    <w:rsid w:val="52B93BC8"/>
    <w:rsid w:val="52BC1369"/>
    <w:rsid w:val="52BD3783"/>
    <w:rsid w:val="52C1C693"/>
    <w:rsid w:val="52C677A8"/>
    <w:rsid w:val="52C89BFD"/>
    <w:rsid w:val="52F1457C"/>
    <w:rsid w:val="5301FE1A"/>
    <w:rsid w:val="530A1FB1"/>
    <w:rsid w:val="53106226"/>
    <w:rsid w:val="5314E7FF"/>
    <w:rsid w:val="531AFB67"/>
    <w:rsid w:val="532C7FEC"/>
    <w:rsid w:val="532D3352"/>
    <w:rsid w:val="532F5389"/>
    <w:rsid w:val="53318D8D"/>
    <w:rsid w:val="5339D4C9"/>
    <w:rsid w:val="5343058A"/>
    <w:rsid w:val="53480FC6"/>
    <w:rsid w:val="534D8309"/>
    <w:rsid w:val="535430E6"/>
    <w:rsid w:val="5358B2B7"/>
    <w:rsid w:val="53657FF7"/>
    <w:rsid w:val="5378BEF8"/>
    <w:rsid w:val="537F44E7"/>
    <w:rsid w:val="5381CD17"/>
    <w:rsid w:val="5383737C"/>
    <w:rsid w:val="53870F41"/>
    <w:rsid w:val="5391D4EA"/>
    <w:rsid w:val="539A23F4"/>
    <w:rsid w:val="539A9954"/>
    <w:rsid w:val="53A444B8"/>
    <w:rsid w:val="53AE9028"/>
    <w:rsid w:val="53B258C5"/>
    <w:rsid w:val="53B4D38A"/>
    <w:rsid w:val="53B7E295"/>
    <w:rsid w:val="53CB5F85"/>
    <w:rsid w:val="53D7D6CC"/>
    <w:rsid w:val="53F4637A"/>
    <w:rsid w:val="53F4CB03"/>
    <w:rsid w:val="54079B64"/>
    <w:rsid w:val="5410F49C"/>
    <w:rsid w:val="54143100"/>
    <w:rsid w:val="5418C5D6"/>
    <w:rsid w:val="5418E0DE"/>
    <w:rsid w:val="5422F2BF"/>
    <w:rsid w:val="54293515"/>
    <w:rsid w:val="5454ECCC"/>
    <w:rsid w:val="5460FCD0"/>
    <w:rsid w:val="54697F8A"/>
    <w:rsid w:val="5475609A"/>
    <w:rsid w:val="54764C56"/>
    <w:rsid w:val="548C4F86"/>
    <w:rsid w:val="548D70F8"/>
    <w:rsid w:val="54A93E6E"/>
    <w:rsid w:val="54B2F646"/>
    <w:rsid w:val="54C67528"/>
    <w:rsid w:val="54D74BD2"/>
    <w:rsid w:val="54D8D979"/>
    <w:rsid w:val="54E736FF"/>
    <w:rsid w:val="54E9AD10"/>
    <w:rsid w:val="54EEBEE3"/>
    <w:rsid w:val="54F817F4"/>
    <w:rsid w:val="54F9D5C3"/>
    <w:rsid w:val="550391EB"/>
    <w:rsid w:val="55056172"/>
    <w:rsid w:val="55096582"/>
    <w:rsid w:val="550C3724"/>
    <w:rsid w:val="550D632A"/>
    <w:rsid w:val="5513CD92"/>
    <w:rsid w:val="552ADCEC"/>
    <w:rsid w:val="552C6C77"/>
    <w:rsid w:val="552D5472"/>
    <w:rsid w:val="5533292E"/>
    <w:rsid w:val="554164D4"/>
    <w:rsid w:val="554B5DB3"/>
    <w:rsid w:val="5551C098"/>
    <w:rsid w:val="55563618"/>
    <w:rsid w:val="5556C325"/>
    <w:rsid w:val="55574C28"/>
    <w:rsid w:val="55603947"/>
    <w:rsid w:val="556075F5"/>
    <w:rsid w:val="5565D019"/>
    <w:rsid w:val="5574E157"/>
    <w:rsid w:val="557576EF"/>
    <w:rsid w:val="557E666A"/>
    <w:rsid w:val="557F1911"/>
    <w:rsid w:val="55805CAC"/>
    <w:rsid w:val="5583339A"/>
    <w:rsid w:val="5591EBEF"/>
    <w:rsid w:val="559EAE71"/>
    <w:rsid w:val="55A119E3"/>
    <w:rsid w:val="55A15B69"/>
    <w:rsid w:val="55A1BBDD"/>
    <w:rsid w:val="55ACD5AB"/>
    <w:rsid w:val="55B4387E"/>
    <w:rsid w:val="55B4BA33"/>
    <w:rsid w:val="55B73A34"/>
    <w:rsid w:val="55D31DB0"/>
    <w:rsid w:val="55E24BF4"/>
    <w:rsid w:val="55E3BE6F"/>
    <w:rsid w:val="560B20CE"/>
    <w:rsid w:val="560DE23C"/>
    <w:rsid w:val="561130FB"/>
    <w:rsid w:val="5617EF53"/>
    <w:rsid w:val="56229CCE"/>
    <w:rsid w:val="563876C6"/>
    <w:rsid w:val="56422C61"/>
    <w:rsid w:val="564820C7"/>
    <w:rsid w:val="564863D7"/>
    <w:rsid w:val="564B5DDD"/>
    <w:rsid w:val="564DCBEE"/>
    <w:rsid w:val="565EB176"/>
    <w:rsid w:val="565FCA5C"/>
    <w:rsid w:val="56637285"/>
    <w:rsid w:val="56692E4F"/>
    <w:rsid w:val="56758D5B"/>
    <w:rsid w:val="567E442F"/>
    <w:rsid w:val="5684F5B1"/>
    <w:rsid w:val="568CC67E"/>
    <w:rsid w:val="56B64F8E"/>
    <w:rsid w:val="56B66CC4"/>
    <w:rsid w:val="56C40567"/>
    <w:rsid w:val="56CC2685"/>
    <w:rsid w:val="56CDE7DC"/>
    <w:rsid w:val="56D57172"/>
    <w:rsid w:val="56D93789"/>
    <w:rsid w:val="56DA5932"/>
    <w:rsid w:val="56EAAB3F"/>
    <w:rsid w:val="56F29386"/>
    <w:rsid w:val="5701BFF4"/>
    <w:rsid w:val="570A35DE"/>
    <w:rsid w:val="57174D52"/>
    <w:rsid w:val="57455004"/>
    <w:rsid w:val="574B3A4A"/>
    <w:rsid w:val="574E5F8A"/>
    <w:rsid w:val="574E9675"/>
    <w:rsid w:val="57625A3B"/>
    <w:rsid w:val="5767F4E1"/>
    <w:rsid w:val="57789E55"/>
    <w:rsid w:val="577AFC60"/>
    <w:rsid w:val="577CE1B2"/>
    <w:rsid w:val="5781ABB0"/>
    <w:rsid w:val="578512F9"/>
    <w:rsid w:val="57856784"/>
    <w:rsid w:val="5788C0FF"/>
    <w:rsid w:val="578CACEB"/>
    <w:rsid w:val="57A0DAD9"/>
    <w:rsid w:val="57AE84A6"/>
    <w:rsid w:val="57E0D13E"/>
    <w:rsid w:val="57E34DC6"/>
    <w:rsid w:val="58051914"/>
    <w:rsid w:val="5809E79C"/>
    <w:rsid w:val="580E79AC"/>
    <w:rsid w:val="581676AD"/>
    <w:rsid w:val="582446D1"/>
    <w:rsid w:val="5828BFB1"/>
    <w:rsid w:val="582D5011"/>
    <w:rsid w:val="5830F379"/>
    <w:rsid w:val="583428D8"/>
    <w:rsid w:val="58367075"/>
    <w:rsid w:val="58383EA7"/>
    <w:rsid w:val="583FE46A"/>
    <w:rsid w:val="586BB74B"/>
    <w:rsid w:val="58833AEB"/>
    <w:rsid w:val="5898F675"/>
    <w:rsid w:val="589D9055"/>
    <w:rsid w:val="58A0C932"/>
    <w:rsid w:val="58A66E18"/>
    <w:rsid w:val="58BC42AD"/>
    <w:rsid w:val="58C22C85"/>
    <w:rsid w:val="58D68FD9"/>
    <w:rsid w:val="58D7632F"/>
    <w:rsid w:val="58DF03C2"/>
    <w:rsid w:val="58E4F975"/>
    <w:rsid w:val="58FAE023"/>
    <w:rsid w:val="591630E0"/>
    <w:rsid w:val="59248DA8"/>
    <w:rsid w:val="5948D1BD"/>
    <w:rsid w:val="594DE996"/>
    <w:rsid w:val="5950FD35"/>
    <w:rsid w:val="595641BE"/>
    <w:rsid w:val="595AB279"/>
    <w:rsid w:val="595D1D15"/>
    <w:rsid w:val="595F8A7F"/>
    <w:rsid w:val="5964AA66"/>
    <w:rsid w:val="596671C1"/>
    <w:rsid w:val="596712C5"/>
    <w:rsid w:val="597431D6"/>
    <w:rsid w:val="597BD851"/>
    <w:rsid w:val="597EA082"/>
    <w:rsid w:val="5982CB96"/>
    <w:rsid w:val="5987CD28"/>
    <w:rsid w:val="598B9CF9"/>
    <w:rsid w:val="599019AC"/>
    <w:rsid w:val="599EDE33"/>
    <w:rsid w:val="59A545F2"/>
    <w:rsid w:val="59ACAA36"/>
    <w:rsid w:val="59B44464"/>
    <w:rsid w:val="59C306C3"/>
    <w:rsid w:val="59D28E8B"/>
    <w:rsid w:val="59DDF2DE"/>
    <w:rsid w:val="59FB0EB1"/>
    <w:rsid w:val="5A180B07"/>
    <w:rsid w:val="5A252CD9"/>
    <w:rsid w:val="5A255338"/>
    <w:rsid w:val="5A25D962"/>
    <w:rsid w:val="5A268696"/>
    <w:rsid w:val="5A2A29DB"/>
    <w:rsid w:val="5A2B91D0"/>
    <w:rsid w:val="5A2D2BE5"/>
    <w:rsid w:val="5A2E0B1B"/>
    <w:rsid w:val="5A3D7F76"/>
    <w:rsid w:val="5A431F38"/>
    <w:rsid w:val="5A5A4DBD"/>
    <w:rsid w:val="5A5B3B55"/>
    <w:rsid w:val="5A610C69"/>
    <w:rsid w:val="5A656166"/>
    <w:rsid w:val="5A6855B8"/>
    <w:rsid w:val="5A71D179"/>
    <w:rsid w:val="5A7B0F10"/>
    <w:rsid w:val="5A7B4888"/>
    <w:rsid w:val="5A833E96"/>
    <w:rsid w:val="5A96B647"/>
    <w:rsid w:val="5AA13A15"/>
    <w:rsid w:val="5AAB2550"/>
    <w:rsid w:val="5AB0FA88"/>
    <w:rsid w:val="5AB1E7B1"/>
    <w:rsid w:val="5AB2B1B6"/>
    <w:rsid w:val="5AB782A0"/>
    <w:rsid w:val="5AD5F03D"/>
    <w:rsid w:val="5ADA121D"/>
    <w:rsid w:val="5AE4A21E"/>
    <w:rsid w:val="5AE677F3"/>
    <w:rsid w:val="5AF13A06"/>
    <w:rsid w:val="5AF4C287"/>
    <w:rsid w:val="5AFBA4B5"/>
    <w:rsid w:val="5B0013EC"/>
    <w:rsid w:val="5B014358"/>
    <w:rsid w:val="5B0EF54C"/>
    <w:rsid w:val="5B10C653"/>
    <w:rsid w:val="5B15F6AF"/>
    <w:rsid w:val="5B167540"/>
    <w:rsid w:val="5B1A1356"/>
    <w:rsid w:val="5B1ADD62"/>
    <w:rsid w:val="5B1F626C"/>
    <w:rsid w:val="5B1F6F2E"/>
    <w:rsid w:val="5B28D0C8"/>
    <w:rsid w:val="5B3006C6"/>
    <w:rsid w:val="5B3059F2"/>
    <w:rsid w:val="5B334B39"/>
    <w:rsid w:val="5B3B318C"/>
    <w:rsid w:val="5B3F0EEB"/>
    <w:rsid w:val="5B4E7F00"/>
    <w:rsid w:val="5B58FE11"/>
    <w:rsid w:val="5B6590DB"/>
    <w:rsid w:val="5B6A7953"/>
    <w:rsid w:val="5B706CDF"/>
    <w:rsid w:val="5B773589"/>
    <w:rsid w:val="5B7A5A8A"/>
    <w:rsid w:val="5B7B0C65"/>
    <w:rsid w:val="5B8433F9"/>
    <w:rsid w:val="5B8ADD9D"/>
    <w:rsid w:val="5B9E0CD1"/>
    <w:rsid w:val="5BA51A3C"/>
    <w:rsid w:val="5BB560F0"/>
    <w:rsid w:val="5BD869F4"/>
    <w:rsid w:val="5BDDEDB5"/>
    <w:rsid w:val="5BDDFAE5"/>
    <w:rsid w:val="5BEE7A0A"/>
    <w:rsid w:val="5BF09ED8"/>
    <w:rsid w:val="5BF62178"/>
    <w:rsid w:val="5C0188F2"/>
    <w:rsid w:val="5C034B4E"/>
    <w:rsid w:val="5C053497"/>
    <w:rsid w:val="5C087868"/>
    <w:rsid w:val="5C1005D4"/>
    <w:rsid w:val="5C1295BF"/>
    <w:rsid w:val="5C14CBCD"/>
    <w:rsid w:val="5C2529A2"/>
    <w:rsid w:val="5C2A12DF"/>
    <w:rsid w:val="5C2A34CA"/>
    <w:rsid w:val="5C2F8293"/>
    <w:rsid w:val="5C306265"/>
    <w:rsid w:val="5C3334C2"/>
    <w:rsid w:val="5C351239"/>
    <w:rsid w:val="5C3AEC9D"/>
    <w:rsid w:val="5C453FDC"/>
    <w:rsid w:val="5C45C10F"/>
    <w:rsid w:val="5C574813"/>
    <w:rsid w:val="5C5B8322"/>
    <w:rsid w:val="5C64AE9B"/>
    <w:rsid w:val="5C6BD746"/>
    <w:rsid w:val="5C765991"/>
    <w:rsid w:val="5C7E7AD9"/>
    <w:rsid w:val="5C826540"/>
    <w:rsid w:val="5C8891DB"/>
    <w:rsid w:val="5C8EEFA4"/>
    <w:rsid w:val="5C909D69"/>
    <w:rsid w:val="5C946B0D"/>
    <w:rsid w:val="5C94C323"/>
    <w:rsid w:val="5C972AC6"/>
    <w:rsid w:val="5C99C106"/>
    <w:rsid w:val="5C9CC6ED"/>
    <w:rsid w:val="5C9D858E"/>
    <w:rsid w:val="5CB1B010"/>
    <w:rsid w:val="5CC39155"/>
    <w:rsid w:val="5CC4E2BA"/>
    <w:rsid w:val="5CC6EBAC"/>
    <w:rsid w:val="5CDF0E07"/>
    <w:rsid w:val="5CE5E02A"/>
    <w:rsid w:val="5CE73430"/>
    <w:rsid w:val="5CF33B04"/>
    <w:rsid w:val="5CFC42E2"/>
    <w:rsid w:val="5D04A3C7"/>
    <w:rsid w:val="5D06B581"/>
    <w:rsid w:val="5D086297"/>
    <w:rsid w:val="5D28533D"/>
    <w:rsid w:val="5D38B280"/>
    <w:rsid w:val="5D3F373E"/>
    <w:rsid w:val="5D3F974D"/>
    <w:rsid w:val="5D41006F"/>
    <w:rsid w:val="5D4256F9"/>
    <w:rsid w:val="5D4BAC70"/>
    <w:rsid w:val="5D618ED9"/>
    <w:rsid w:val="5D6C71EE"/>
    <w:rsid w:val="5D705F78"/>
    <w:rsid w:val="5D710178"/>
    <w:rsid w:val="5D776243"/>
    <w:rsid w:val="5D7B2BD1"/>
    <w:rsid w:val="5D7C3A40"/>
    <w:rsid w:val="5D8088D4"/>
    <w:rsid w:val="5D861EF8"/>
    <w:rsid w:val="5DB024B0"/>
    <w:rsid w:val="5DC11D81"/>
    <w:rsid w:val="5DCEA7FB"/>
    <w:rsid w:val="5DD0C60A"/>
    <w:rsid w:val="5DDF2723"/>
    <w:rsid w:val="5DEE0515"/>
    <w:rsid w:val="5DFEA7AB"/>
    <w:rsid w:val="5E021ADF"/>
    <w:rsid w:val="5E0BEA14"/>
    <w:rsid w:val="5E0CDAB0"/>
    <w:rsid w:val="5E1B1FAC"/>
    <w:rsid w:val="5E3688E5"/>
    <w:rsid w:val="5E3755DD"/>
    <w:rsid w:val="5E419A72"/>
    <w:rsid w:val="5E42CB8E"/>
    <w:rsid w:val="5E53B274"/>
    <w:rsid w:val="5E5B323B"/>
    <w:rsid w:val="5E7030FE"/>
    <w:rsid w:val="5E819E1C"/>
    <w:rsid w:val="5E910CF1"/>
    <w:rsid w:val="5E96B445"/>
    <w:rsid w:val="5E9AFAED"/>
    <w:rsid w:val="5EA1DDE5"/>
    <w:rsid w:val="5EA68386"/>
    <w:rsid w:val="5EAE137A"/>
    <w:rsid w:val="5EB40AA6"/>
    <w:rsid w:val="5EC45917"/>
    <w:rsid w:val="5EC471C6"/>
    <w:rsid w:val="5EC90F94"/>
    <w:rsid w:val="5EC9A7DB"/>
    <w:rsid w:val="5ECA6709"/>
    <w:rsid w:val="5ED26AB5"/>
    <w:rsid w:val="5EDC6B33"/>
    <w:rsid w:val="5EDCBAFE"/>
    <w:rsid w:val="5EE17BC2"/>
    <w:rsid w:val="5EE9291E"/>
    <w:rsid w:val="5EEEE4BB"/>
    <w:rsid w:val="5EF036D5"/>
    <w:rsid w:val="5EF4CFA4"/>
    <w:rsid w:val="5EF83838"/>
    <w:rsid w:val="5EFF02F3"/>
    <w:rsid w:val="5F010256"/>
    <w:rsid w:val="5F138E03"/>
    <w:rsid w:val="5F255E85"/>
    <w:rsid w:val="5F28B2FD"/>
    <w:rsid w:val="5F2A9DD0"/>
    <w:rsid w:val="5F41F267"/>
    <w:rsid w:val="5F47D4EB"/>
    <w:rsid w:val="5F49039F"/>
    <w:rsid w:val="5F53BB2B"/>
    <w:rsid w:val="5F640D26"/>
    <w:rsid w:val="5F649996"/>
    <w:rsid w:val="5F664E8A"/>
    <w:rsid w:val="5F66F476"/>
    <w:rsid w:val="5F7005DD"/>
    <w:rsid w:val="5F740718"/>
    <w:rsid w:val="5F841F44"/>
    <w:rsid w:val="5F856B34"/>
    <w:rsid w:val="5F8AD831"/>
    <w:rsid w:val="5F8BC428"/>
    <w:rsid w:val="5F939F44"/>
    <w:rsid w:val="5F957EB1"/>
    <w:rsid w:val="5F963A24"/>
    <w:rsid w:val="5FA28156"/>
    <w:rsid w:val="5FA30261"/>
    <w:rsid w:val="5FA40910"/>
    <w:rsid w:val="5FA99511"/>
    <w:rsid w:val="5FB3A998"/>
    <w:rsid w:val="5FB75EAE"/>
    <w:rsid w:val="5FB9B996"/>
    <w:rsid w:val="5FBAC38D"/>
    <w:rsid w:val="5FD65EBC"/>
    <w:rsid w:val="5FDE16FC"/>
    <w:rsid w:val="5FE55328"/>
    <w:rsid w:val="5FE8CD7D"/>
    <w:rsid w:val="5FF7A0F9"/>
    <w:rsid w:val="5FFC41EB"/>
    <w:rsid w:val="5FFDBA79"/>
    <w:rsid w:val="60102AF9"/>
    <w:rsid w:val="60113074"/>
    <w:rsid w:val="6014618D"/>
    <w:rsid w:val="601B0443"/>
    <w:rsid w:val="601DC299"/>
    <w:rsid w:val="601F667A"/>
    <w:rsid w:val="602B4FE6"/>
    <w:rsid w:val="6038FFEF"/>
    <w:rsid w:val="6044D361"/>
    <w:rsid w:val="604D2240"/>
    <w:rsid w:val="606DF652"/>
    <w:rsid w:val="606FB696"/>
    <w:rsid w:val="6076C51E"/>
    <w:rsid w:val="60897777"/>
    <w:rsid w:val="608A6380"/>
    <w:rsid w:val="60990ED6"/>
    <w:rsid w:val="609C6D69"/>
    <w:rsid w:val="60A1FC48"/>
    <w:rsid w:val="60B0C196"/>
    <w:rsid w:val="60B319EE"/>
    <w:rsid w:val="60B4AD85"/>
    <w:rsid w:val="60B73B20"/>
    <w:rsid w:val="60D43C8B"/>
    <w:rsid w:val="60E82FE6"/>
    <w:rsid w:val="60F8DE19"/>
    <w:rsid w:val="6103EFEB"/>
    <w:rsid w:val="6104BBC2"/>
    <w:rsid w:val="61178CB5"/>
    <w:rsid w:val="61187772"/>
    <w:rsid w:val="612967A2"/>
    <w:rsid w:val="612C19EE"/>
    <w:rsid w:val="612E29DA"/>
    <w:rsid w:val="61339FE2"/>
    <w:rsid w:val="614E766A"/>
    <w:rsid w:val="615589F7"/>
    <w:rsid w:val="61579E5D"/>
    <w:rsid w:val="6159226B"/>
    <w:rsid w:val="615A741B"/>
    <w:rsid w:val="615D70A7"/>
    <w:rsid w:val="6179310C"/>
    <w:rsid w:val="617F43BB"/>
    <w:rsid w:val="6190C7BB"/>
    <w:rsid w:val="619E195A"/>
    <w:rsid w:val="61AE30C5"/>
    <w:rsid w:val="61BB86AA"/>
    <w:rsid w:val="61BD3B77"/>
    <w:rsid w:val="61CB49AD"/>
    <w:rsid w:val="61D5240B"/>
    <w:rsid w:val="61D69AFC"/>
    <w:rsid w:val="61DE2482"/>
    <w:rsid w:val="61E42A4F"/>
    <w:rsid w:val="61E6DAAB"/>
    <w:rsid w:val="61E8F2A1"/>
    <w:rsid w:val="61EADCDA"/>
    <w:rsid w:val="61F906AE"/>
    <w:rsid w:val="61FB1B92"/>
    <w:rsid w:val="62324260"/>
    <w:rsid w:val="623A54E1"/>
    <w:rsid w:val="623C72B2"/>
    <w:rsid w:val="6240677B"/>
    <w:rsid w:val="62407671"/>
    <w:rsid w:val="624DA742"/>
    <w:rsid w:val="6260685C"/>
    <w:rsid w:val="626DA35E"/>
    <w:rsid w:val="6271C13D"/>
    <w:rsid w:val="62799329"/>
    <w:rsid w:val="627D3179"/>
    <w:rsid w:val="62851EFF"/>
    <w:rsid w:val="6286C028"/>
    <w:rsid w:val="6294A100"/>
    <w:rsid w:val="6298DEF7"/>
    <w:rsid w:val="62A04513"/>
    <w:rsid w:val="62A2E410"/>
    <w:rsid w:val="62A7C3A1"/>
    <w:rsid w:val="62B9EE54"/>
    <w:rsid w:val="62C1F25D"/>
    <w:rsid w:val="62D2D70E"/>
    <w:rsid w:val="62D31F3D"/>
    <w:rsid w:val="62D4FA13"/>
    <w:rsid w:val="62E2A9B6"/>
    <w:rsid w:val="62E7B7B9"/>
    <w:rsid w:val="62E8BB0D"/>
    <w:rsid w:val="62E9F247"/>
    <w:rsid w:val="62ED9822"/>
    <w:rsid w:val="62F0EC95"/>
    <w:rsid w:val="62F32F8B"/>
    <w:rsid w:val="62F94917"/>
    <w:rsid w:val="63059952"/>
    <w:rsid w:val="630D5054"/>
    <w:rsid w:val="6336AC8F"/>
    <w:rsid w:val="633F02D0"/>
    <w:rsid w:val="634464A2"/>
    <w:rsid w:val="63465A98"/>
    <w:rsid w:val="6347CBBB"/>
    <w:rsid w:val="6356A91A"/>
    <w:rsid w:val="635F56ED"/>
    <w:rsid w:val="6362F22F"/>
    <w:rsid w:val="636983A6"/>
    <w:rsid w:val="639B4504"/>
    <w:rsid w:val="63A1B00F"/>
    <w:rsid w:val="63A2B3C7"/>
    <w:rsid w:val="63BFD16B"/>
    <w:rsid w:val="63D6A1FB"/>
    <w:rsid w:val="63D9893D"/>
    <w:rsid w:val="63F43CC3"/>
    <w:rsid w:val="64084B4A"/>
    <w:rsid w:val="640E47D4"/>
    <w:rsid w:val="6415638A"/>
    <w:rsid w:val="6417E454"/>
    <w:rsid w:val="64284393"/>
    <w:rsid w:val="64350022"/>
    <w:rsid w:val="6443BB5A"/>
    <w:rsid w:val="64524343"/>
    <w:rsid w:val="64549169"/>
    <w:rsid w:val="6454F3E6"/>
    <w:rsid w:val="6458B503"/>
    <w:rsid w:val="6461120D"/>
    <w:rsid w:val="64622F03"/>
    <w:rsid w:val="646583DF"/>
    <w:rsid w:val="64711A5E"/>
    <w:rsid w:val="64A6465A"/>
    <w:rsid w:val="64BC62D2"/>
    <w:rsid w:val="64D1FE87"/>
    <w:rsid w:val="64EC430A"/>
    <w:rsid w:val="64F4C53F"/>
    <w:rsid w:val="64F7CE2B"/>
    <w:rsid w:val="64FBC6D5"/>
    <w:rsid w:val="650BAE48"/>
    <w:rsid w:val="65147166"/>
    <w:rsid w:val="65169DF9"/>
    <w:rsid w:val="651E444D"/>
    <w:rsid w:val="65219F5F"/>
    <w:rsid w:val="6531E464"/>
    <w:rsid w:val="653C260A"/>
    <w:rsid w:val="654BFC82"/>
    <w:rsid w:val="654E1625"/>
    <w:rsid w:val="65509582"/>
    <w:rsid w:val="6563B843"/>
    <w:rsid w:val="656E4477"/>
    <w:rsid w:val="6572725C"/>
    <w:rsid w:val="6573AAE5"/>
    <w:rsid w:val="658A7E61"/>
    <w:rsid w:val="6592EE80"/>
    <w:rsid w:val="6595F12E"/>
    <w:rsid w:val="659B08C9"/>
    <w:rsid w:val="659D7DD8"/>
    <w:rsid w:val="65AAA770"/>
    <w:rsid w:val="65ABA131"/>
    <w:rsid w:val="65BA9F1D"/>
    <w:rsid w:val="65BAABDF"/>
    <w:rsid w:val="65C0A510"/>
    <w:rsid w:val="65C6100C"/>
    <w:rsid w:val="65C7D153"/>
    <w:rsid w:val="65DF878B"/>
    <w:rsid w:val="65EDD7F7"/>
    <w:rsid w:val="65EE46B4"/>
    <w:rsid w:val="65EE7267"/>
    <w:rsid w:val="65F8F4C4"/>
    <w:rsid w:val="65FA58B5"/>
    <w:rsid w:val="6608F10B"/>
    <w:rsid w:val="6612F128"/>
    <w:rsid w:val="66149213"/>
    <w:rsid w:val="66166B84"/>
    <w:rsid w:val="661EC492"/>
    <w:rsid w:val="662AE136"/>
    <w:rsid w:val="662C938E"/>
    <w:rsid w:val="662F7421"/>
    <w:rsid w:val="66304A97"/>
    <w:rsid w:val="663F0A08"/>
    <w:rsid w:val="66446D53"/>
    <w:rsid w:val="664478D2"/>
    <w:rsid w:val="66490DD0"/>
    <w:rsid w:val="664BA7CC"/>
    <w:rsid w:val="664D9CA4"/>
    <w:rsid w:val="664DD37D"/>
    <w:rsid w:val="66718A7D"/>
    <w:rsid w:val="668FC143"/>
    <w:rsid w:val="66A34BFC"/>
    <w:rsid w:val="66A48A78"/>
    <w:rsid w:val="66AB4226"/>
    <w:rsid w:val="66B07915"/>
    <w:rsid w:val="66B0AD40"/>
    <w:rsid w:val="66B43543"/>
    <w:rsid w:val="66C70D54"/>
    <w:rsid w:val="66DF6F15"/>
    <w:rsid w:val="66DFD48B"/>
    <w:rsid w:val="66EE7E56"/>
    <w:rsid w:val="6703154C"/>
    <w:rsid w:val="6705D06F"/>
    <w:rsid w:val="6710A4D6"/>
    <w:rsid w:val="671790C6"/>
    <w:rsid w:val="672811F5"/>
    <w:rsid w:val="67322612"/>
    <w:rsid w:val="67369B62"/>
    <w:rsid w:val="673BDEEA"/>
    <w:rsid w:val="67479825"/>
    <w:rsid w:val="6747F72E"/>
    <w:rsid w:val="67551600"/>
    <w:rsid w:val="6759ACC6"/>
    <w:rsid w:val="67876A29"/>
    <w:rsid w:val="6788FFCD"/>
    <w:rsid w:val="6789C5F4"/>
    <w:rsid w:val="678DB5FC"/>
    <w:rsid w:val="6795D81B"/>
    <w:rsid w:val="679B415B"/>
    <w:rsid w:val="67AAA5F2"/>
    <w:rsid w:val="67AB35B4"/>
    <w:rsid w:val="67B017B7"/>
    <w:rsid w:val="67B51772"/>
    <w:rsid w:val="67BF8D70"/>
    <w:rsid w:val="67C6B197"/>
    <w:rsid w:val="67CAC3FB"/>
    <w:rsid w:val="67CB178F"/>
    <w:rsid w:val="67D3A250"/>
    <w:rsid w:val="67DEACCD"/>
    <w:rsid w:val="67EE2B73"/>
    <w:rsid w:val="68023840"/>
    <w:rsid w:val="680A92E9"/>
    <w:rsid w:val="681B31E7"/>
    <w:rsid w:val="681B6E87"/>
    <w:rsid w:val="681D8044"/>
    <w:rsid w:val="6821BE23"/>
    <w:rsid w:val="682C8AFC"/>
    <w:rsid w:val="682E3828"/>
    <w:rsid w:val="682FC23D"/>
    <w:rsid w:val="68441806"/>
    <w:rsid w:val="684CCCCC"/>
    <w:rsid w:val="68525015"/>
    <w:rsid w:val="6858A350"/>
    <w:rsid w:val="6858B341"/>
    <w:rsid w:val="689D871F"/>
    <w:rsid w:val="68AF9286"/>
    <w:rsid w:val="68B796C8"/>
    <w:rsid w:val="68C6DA6D"/>
    <w:rsid w:val="68C91A55"/>
    <w:rsid w:val="68D5607F"/>
    <w:rsid w:val="68DA7943"/>
    <w:rsid w:val="68DCAF17"/>
    <w:rsid w:val="68DFAA26"/>
    <w:rsid w:val="68E85E4C"/>
    <w:rsid w:val="68ECB1EB"/>
    <w:rsid w:val="68F24CEE"/>
    <w:rsid w:val="68F49FEB"/>
    <w:rsid w:val="68FB0366"/>
    <w:rsid w:val="68FD60C0"/>
    <w:rsid w:val="6911A4D2"/>
    <w:rsid w:val="692A5FBE"/>
    <w:rsid w:val="692AA8EC"/>
    <w:rsid w:val="692F26F1"/>
    <w:rsid w:val="6935A026"/>
    <w:rsid w:val="694F5171"/>
    <w:rsid w:val="695C864E"/>
    <w:rsid w:val="6970DEC7"/>
    <w:rsid w:val="6978A0ED"/>
    <w:rsid w:val="697A8A36"/>
    <w:rsid w:val="69903B18"/>
    <w:rsid w:val="6995C774"/>
    <w:rsid w:val="69A1B217"/>
    <w:rsid w:val="69A79ACF"/>
    <w:rsid w:val="69A8F8C8"/>
    <w:rsid w:val="69B6FE6E"/>
    <w:rsid w:val="69C7488D"/>
    <w:rsid w:val="69CFD881"/>
    <w:rsid w:val="69D39149"/>
    <w:rsid w:val="69E1E12A"/>
    <w:rsid w:val="69E34372"/>
    <w:rsid w:val="69EA2946"/>
    <w:rsid w:val="6A165C7F"/>
    <w:rsid w:val="6A1F6DA5"/>
    <w:rsid w:val="6A429810"/>
    <w:rsid w:val="6A4B79A3"/>
    <w:rsid w:val="6A577206"/>
    <w:rsid w:val="6A646487"/>
    <w:rsid w:val="6A6739DC"/>
    <w:rsid w:val="6A693F66"/>
    <w:rsid w:val="6A7E6B2A"/>
    <w:rsid w:val="6A7F0078"/>
    <w:rsid w:val="6A829610"/>
    <w:rsid w:val="6A8398D5"/>
    <w:rsid w:val="6A8B6B4C"/>
    <w:rsid w:val="6A8DB4CE"/>
    <w:rsid w:val="6A91A7D5"/>
    <w:rsid w:val="6A92BF80"/>
    <w:rsid w:val="6A96B9FD"/>
    <w:rsid w:val="6AA4C6A3"/>
    <w:rsid w:val="6AA86B2D"/>
    <w:rsid w:val="6AC0E49E"/>
    <w:rsid w:val="6AC206C0"/>
    <w:rsid w:val="6AD2A2F8"/>
    <w:rsid w:val="6AD9DE88"/>
    <w:rsid w:val="6AE3ADB5"/>
    <w:rsid w:val="6AE7BF7B"/>
    <w:rsid w:val="6AE88226"/>
    <w:rsid w:val="6B045DF6"/>
    <w:rsid w:val="6B06D523"/>
    <w:rsid w:val="6B0BB25F"/>
    <w:rsid w:val="6B18D862"/>
    <w:rsid w:val="6B26B7BC"/>
    <w:rsid w:val="6B2708E2"/>
    <w:rsid w:val="6B2BBCFA"/>
    <w:rsid w:val="6B2E1387"/>
    <w:rsid w:val="6B36C7FD"/>
    <w:rsid w:val="6B37B1B8"/>
    <w:rsid w:val="6B3D73BC"/>
    <w:rsid w:val="6B3F5D13"/>
    <w:rsid w:val="6B46F8C7"/>
    <w:rsid w:val="6B500080"/>
    <w:rsid w:val="6B5895C2"/>
    <w:rsid w:val="6B5D3F6B"/>
    <w:rsid w:val="6B6C525B"/>
    <w:rsid w:val="6B752377"/>
    <w:rsid w:val="6B7F7553"/>
    <w:rsid w:val="6B815A2C"/>
    <w:rsid w:val="6B8E57E3"/>
    <w:rsid w:val="6B90E7E8"/>
    <w:rsid w:val="6B933DCE"/>
    <w:rsid w:val="6B93DA7F"/>
    <w:rsid w:val="6B9D64D7"/>
    <w:rsid w:val="6BA61E49"/>
    <w:rsid w:val="6BAE4D4D"/>
    <w:rsid w:val="6BB6C4EF"/>
    <w:rsid w:val="6BB99C9A"/>
    <w:rsid w:val="6BBE4823"/>
    <w:rsid w:val="6BF02F30"/>
    <w:rsid w:val="6BFDE819"/>
    <w:rsid w:val="6BFEC4AC"/>
    <w:rsid w:val="6C42E2E0"/>
    <w:rsid w:val="6C439573"/>
    <w:rsid w:val="6C485E4B"/>
    <w:rsid w:val="6C519A65"/>
    <w:rsid w:val="6C59C858"/>
    <w:rsid w:val="6C6D9ED1"/>
    <w:rsid w:val="6C6E8092"/>
    <w:rsid w:val="6C7AC9BE"/>
    <w:rsid w:val="6C7CD18C"/>
    <w:rsid w:val="6C892F4B"/>
    <w:rsid w:val="6C8F08C7"/>
    <w:rsid w:val="6C95D89C"/>
    <w:rsid w:val="6C9E83CF"/>
    <w:rsid w:val="6CA175DC"/>
    <w:rsid w:val="6CA22E06"/>
    <w:rsid w:val="6CA87FCF"/>
    <w:rsid w:val="6CAAB45E"/>
    <w:rsid w:val="6CAE3E96"/>
    <w:rsid w:val="6CAFE019"/>
    <w:rsid w:val="6CBCF283"/>
    <w:rsid w:val="6CBEC25B"/>
    <w:rsid w:val="6CC453D3"/>
    <w:rsid w:val="6CC736F6"/>
    <w:rsid w:val="6CD635DB"/>
    <w:rsid w:val="6CE26720"/>
    <w:rsid w:val="6CE4EA4E"/>
    <w:rsid w:val="6CE73730"/>
    <w:rsid w:val="6CEB2F1F"/>
    <w:rsid w:val="6D0153FA"/>
    <w:rsid w:val="6D06A180"/>
    <w:rsid w:val="6D07C3FE"/>
    <w:rsid w:val="6D0B2F03"/>
    <w:rsid w:val="6D13D41A"/>
    <w:rsid w:val="6D1B32EB"/>
    <w:rsid w:val="6D20FD78"/>
    <w:rsid w:val="6D3A4922"/>
    <w:rsid w:val="6D40AC17"/>
    <w:rsid w:val="6D441161"/>
    <w:rsid w:val="6D45EF2D"/>
    <w:rsid w:val="6D4FAD9D"/>
    <w:rsid w:val="6D57D5B6"/>
    <w:rsid w:val="6D591966"/>
    <w:rsid w:val="6D60BE18"/>
    <w:rsid w:val="6D69B59A"/>
    <w:rsid w:val="6D6A32DD"/>
    <w:rsid w:val="6D6F9AD6"/>
    <w:rsid w:val="6D81A79E"/>
    <w:rsid w:val="6D83F55E"/>
    <w:rsid w:val="6D9BF83C"/>
    <w:rsid w:val="6DA0D603"/>
    <w:rsid w:val="6DA69147"/>
    <w:rsid w:val="6DA76B54"/>
    <w:rsid w:val="6DB8ED85"/>
    <w:rsid w:val="6DC75315"/>
    <w:rsid w:val="6DC972CF"/>
    <w:rsid w:val="6DD0FAB3"/>
    <w:rsid w:val="6DD4EA25"/>
    <w:rsid w:val="6DD87003"/>
    <w:rsid w:val="6DDB32A7"/>
    <w:rsid w:val="6DE5BD29"/>
    <w:rsid w:val="6DE8FCC8"/>
    <w:rsid w:val="6DE96C31"/>
    <w:rsid w:val="6DECBA9C"/>
    <w:rsid w:val="6DECF72B"/>
    <w:rsid w:val="6E0662E9"/>
    <w:rsid w:val="6E091781"/>
    <w:rsid w:val="6E09B151"/>
    <w:rsid w:val="6E1CEF63"/>
    <w:rsid w:val="6E2A5939"/>
    <w:rsid w:val="6E2F5EC2"/>
    <w:rsid w:val="6E3ACFC8"/>
    <w:rsid w:val="6E3F5DA1"/>
    <w:rsid w:val="6E445030"/>
    <w:rsid w:val="6E51CC1B"/>
    <w:rsid w:val="6E5D788D"/>
    <w:rsid w:val="6E6ED876"/>
    <w:rsid w:val="6E824F6A"/>
    <w:rsid w:val="6E86A832"/>
    <w:rsid w:val="6E97AA10"/>
    <w:rsid w:val="6E995306"/>
    <w:rsid w:val="6EA33345"/>
    <w:rsid w:val="6EA7AAF5"/>
    <w:rsid w:val="6EA8C756"/>
    <w:rsid w:val="6EA99015"/>
    <w:rsid w:val="6EB3FED6"/>
    <w:rsid w:val="6EB58B0B"/>
    <w:rsid w:val="6EBC6B79"/>
    <w:rsid w:val="6EDB2D08"/>
    <w:rsid w:val="6EDFE1C2"/>
    <w:rsid w:val="6EE8FCD0"/>
    <w:rsid w:val="6EEA80FA"/>
    <w:rsid w:val="6EEE90D3"/>
    <w:rsid w:val="6EF13D5C"/>
    <w:rsid w:val="6F1526BD"/>
    <w:rsid w:val="6F1DEE61"/>
    <w:rsid w:val="6F2023F7"/>
    <w:rsid w:val="6F231960"/>
    <w:rsid w:val="6F25F030"/>
    <w:rsid w:val="6F276BB5"/>
    <w:rsid w:val="6F28D9E9"/>
    <w:rsid w:val="6F32F04A"/>
    <w:rsid w:val="6F351EB7"/>
    <w:rsid w:val="6F3D357F"/>
    <w:rsid w:val="6F58A83C"/>
    <w:rsid w:val="6F6275C6"/>
    <w:rsid w:val="6F6518F8"/>
    <w:rsid w:val="6F70D0AF"/>
    <w:rsid w:val="6F77E739"/>
    <w:rsid w:val="6F7C8991"/>
    <w:rsid w:val="6F7C92CE"/>
    <w:rsid w:val="6F7FAD8A"/>
    <w:rsid w:val="6F800E85"/>
    <w:rsid w:val="6F8EB16A"/>
    <w:rsid w:val="6FA615D7"/>
    <w:rsid w:val="6FAAFE0F"/>
    <w:rsid w:val="6FAB982E"/>
    <w:rsid w:val="6FB5BFB2"/>
    <w:rsid w:val="6FB8B4DB"/>
    <w:rsid w:val="6FB9E8D0"/>
    <w:rsid w:val="6FBC7BAD"/>
    <w:rsid w:val="6FE6A1BB"/>
    <w:rsid w:val="7006D056"/>
    <w:rsid w:val="7008E9B0"/>
    <w:rsid w:val="70189A3C"/>
    <w:rsid w:val="701A69EA"/>
    <w:rsid w:val="701DD002"/>
    <w:rsid w:val="7020B684"/>
    <w:rsid w:val="70257BE1"/>
    <w:rsid w:val="702F1122"/>
    <w:rsid w:val="7034973C"/>
    <w:rsid w:val="70357305"/>
    <w:rsid w:val="704A4717"/>
    <w:rsid w:val="704ECB06"/>
    <w:rsid w:val="704F0C46"/>
    <w:rsid w:val="705C007E"/>
    <w:rsid w:val="7061C468"/>
    <w:rsid w:val="7063DB6B"/>
    <w:rsid w:val="70668254"/>
    <w:rsid w:val="706DF3E3"/>
    <w:rsid w:val="706F2322"/>
    <w:rsid w:val="708307A2"/>
    <w:rsid w:val="7099205E"/>
    <w:rsid w:val="70998522"/>
    <w:rsid w:val="709CF56A"/>
    <w:rsid w:val="70A32CC8"/>
    <w:rsid w:val="70A3B633"/>
    <w:rsid w:val="70A4BAAD"/>
    <w:rsid w:val="70A5FE1D"/>
    <w:rsid w:val="70AD8614"/>
    <w:rsid w:val="70BC6BBA"/>
    <w:rsid w:val="70D44FE0"/>
    <w:rsid w:val="70D52BBA"/>
    <w:rsid w:val="70DFCBD8"/>
    <w:rsid w:val="70DFCE15"/>
    <w:rsid w:val="70E625C7"/>
    <w:rsid w:val="70EA20DB"/>
    <w:rsid w:val="70F1F2E4"/>
    <w:rsid w:val="70F79FC9"/>
    <w:rsid w:val="70F8CCE1"/>
    <w:rsid w:val="70FE94F1"/>
    <w:rsid w:val="7105B0A4"/>
    <w:rsid w:val="7108BC7B"/>
    <w:rsid w:val="711DB744"/>
    <w:rsid w:val="71263A7C"/>
    <w:rsid w:val="7129DF96"/>
    <w:rsid w:val="712B3229"/>
    <w:rsid w:val="71355FF3"/>
    <w:rsid w:val="713622E0"/>
    <w:rsid w:val="71367032"/>
    <w:rsid w:val="71387824"/>
    <w:rsid w:val="7145DA87"/>
    <w:rsid w:val="714D7B9B"/>
    <w:rsid w:val="715146CE"/>
    <w:rsid w:val="71523E91"/>
    <w:rsid w:val="71610E15"/>
    <w:rsid w:val="7170BC25"/>
    <w:rsid w:val="7175E216"/>
    <w:rsid w:val="71795ECA"/>
    <w:rsid w:val="717E88CE"/>
    <w:rsid w:val="718839C4"/>
    <w:rsid w:val="718D9284"/>
    <w:rsid w:val="71A842BF"/>
    <w:rsid w:val="71A9B08F"/>
    <w:rsid w:val="71CEF739"/>
    <w:rsid w:val="71D163BC"/>
    <w:rsid w:val="71DA0CFE"/>
    <w:rsid w:val="71F1F0AD"/>
    <w:rsid w:val="71F1FDD2"/>
    <w:rsid w:val="71FF0EF7"/>
    <w:rsid w:val="7204D800"/>
    <w:rsid w:val="720D0938"/>
    <w:rsid w:val="721289CD"/>
    <w:rsid w:val="7221BF76"/>
    <w:rsid w:val="72244D91"/>
    <w:rsid w:val="7228DE1E"/>
    <w:rsid w:val="722ACEBE"/>
    <w:rsid w:val="7231BAF3"/>
    <w:rsid w:val="723211A3"/>
    <w:rsid w:val="7234E160"/>
    <w:rsid w:val="723A06BA"/>
    <w:rsid w:val="72431744"/>
    <w:rsid w:val="724DDEF5"/>
    <w:rsid w:val="72633AA2"/>
    <w:rsid w:val="726AA347"/>
    <w:rsid w:val="726E36F5"/>
    <w:rsid w:val="72711AB9"/>
    <w:rsid w:val="72738FA1"/>
    <w:rsid w:val="7290431B"/>
    <w:rsid w:val="72933FDA"/>
    <w:rsid w:val="7299FA2D"/>
    <w:rsid w:val="729B42C9"/>
    <w:rsid w:val="72A26C90"/>
    <w:rsid w:val="72AA22E0"/>
    <w:rsid w:val="72B42FF0"/>
    <w:rsid w:val="72C085CD"/>
    <w:rsid w:val="72C17AA1"/>
    <w:rsid w:val="72CAFE55"/>
    <w:rsid w:val="72D701C1"/>
    <w:rsid w:val="72E28F56"/>
    <w:rsid w:val="72F68410"/>
    <w:rsid w:val="72F944B6"/>
    <w:rsid w:val="73091E58"/>
    <w:rsid w:val="7313835E"/>
    <w:rsid w:val="73158623"/>
    <w:rsid w:val="731DD1DF"/>
    <w:rsid w:val="73205705"/>
    <w:rsid w:val="7338EC0A"/>
    <w:rsid w:val="7339256C"/>
    <w:rsid w:val="733B95BC"/>
    <w:rsid w:val="733C6D5D"/>
    <w:rsid w:val="734286A6"/>
    <w:rsid w:val="73436861"/>
    <w:rsid w:val="7343AA2F"/>
    <w:rsid w:val="734E07E2"/>
    <w:rsid w:val="735A19E0"/>
    <w:rsid w:val="736A3988"/>
    <w:rsid w:val="7370CA79"/>
    <w:rsid w:val="7375088B"/>
    <w:rsid w:val="737A00EF"/>
    <w:rsid w:val="737D7E78"/>
    <w:rsid w:val="7387C7D8"/>
    <w:rsid w:val="7390FA9A"/>
    <w:rsid w:val="73A2E674"/>
    <w:rsid w:val="73A766B4"/>
    <w:rsid w:val="73C5DF8F"/>
    <w:rsid w:val="73CEE6AF"/>
    <w:rsid w:val="73D413C9"/>
    <w:rsid w:val="73E4C36B"/>
    <w:rsid w:val="73F39626"/>
    <w:rsid w:val="73F4C069"/>
    <w:rsid w:val="73F7C2FF"/>
    <w:rsid w:val="740A7A92"/>
    <w:rsid w:val="74120E5D"/>
    <w:rsid w:val="7412A586"/>
    <w:rsid w:val="74137152"/>
    <w:rsid w:val="74175F4B"/>
    <w:rsid w:val="7437132A"/>
    <w:rsid w:val="743CA74C"/>
    <w:rsid w:val="744503BB"/>
    <w:rsid w:val="744D901E"/>
    <w:rsid w:val="744E44D7"/>
    <w:rsid w:val="745020E2"/>
    <w:rsid w:val="74506818"/>
    <w:rsid w:val="7450D1E7"/>
    <w:rsid w:val="745E5EE2"/>
    <w:rsid w:val="74742ED9"/>
    <w:rsid w:val="747B8B68"/>
    <w:rsid w:val="748631EC"/>
    <w:rsid w:val="74943BC2"/>
    <w:rsid w:val="749A373B"/>
    <w:rsid w:val="74A1322E"/>
    <w:rsid w:val="74ABC189"/>
    <w:rsid w:val="74AED992"/>
    <w:rsid w:val="74B391B4"/>
    <w:rsid w:val="74B6FE89"/>
    <w:rsid w:val="74BB0659"/>
    <w:rsid w:val="74C0FCCF"/>
    <w:rsid w:val="74C4CC8B"/>
    <w:rsid w:val="74CB4934"/>
    <w:rsid w:val="74D21E11"/>
    <w:rsid w:val="74DC6BE6"/>
    <w:rsid w:val="74DD370F"/>
    <w:rsid w:val="74F2ADBC"/>
    <w:rsid w:val="74FC00CB"/>
    <w:rsid w:val="75024D02"/>
    <w:rsid w:val="75067FA3"/>
    <w:rsid w:val="750C2BAC"/>
    <w:rsid w:val="750E940E"/>
    <w:rsid w:val="7512841A"/>
    <w:rsid w:val="751747D1"/>
    <w:rsid w:val="751A47FC"/>
    <w:rsid w:val="75203038"/>
    <w:rsid w:val="7527561A"/>
    <w:rsid w:val="7538F905"/>
    <w:rsid w:val="754DB8B9"/>
    <w:rsid w:val="754FAC5A"/>
    <w:rsid w:val="7562204C"/>
    <w:rsid w:val="756393D3"/>
    <w:rsid w:val="75639A02"/>
    <w:rsid w:val="75649CA1"/>
    <w:rsid w:val="758C3518"/>
    <w:rsid w:val="75900D38"/>
    <w:rsid w:val="7591F736"/>
    <w:rsid w:val="75927FC4"/>
    <w:rsid w:val="7597043A"/>
    <w:rsid w:val="759B0E4E"/>
    <w:rsid w:val="759E7639"/>
    <w:rsid w:val="75A267F9"/>
    <w:rsid w:val="75AEF5F1"/>
    <w:rsid w:val="75B0FFD0"/>
    <w:rsid w:val="75BC4038"/>
    <w:rsid w:val="75BEEE7E"/>
    <w:rsid w:val="75C363F7"/>
    <w:rsid w:val="75D58844"/>
    <w:rsid w:val="75F4B62B"/>
    <w:rsid w:val="75FFF2EA"/>
    <w:rsid w:val="760C47D7"/>
    <w:rsid w:val="76170E67"/>
    <w:rsid w:val="76236ABD"/>
    <w:rsid w:val="762B6216"/>
    <w:rsid w:val="763548E6"/>
    <w:rsid w:val="76415243"/>
    <w:rsid w:val="764875C3"/>
    <w:rsid w:val="764F6215"/>
    <w:rsid w:val="7656E1B2"/>
    <w:rsid w:val="765CCD30"/>
    <w:rsid w:val="76630FA5"/>
    <w:rsid w:val="7664A33C"/>
    <w:rsid w:val="76790770"/>
    <w:rsid w:val="767F5A8B"/>
    <w:rsid w:val="767F9CAA"/>
    <w:rsid w:val="7688F99E"/>
    <w:rsid w:val="76AEDF2A"/>
    <w:rsid w:val="76C62624"/>
    <w:rsid w:val="76DE1F91"/>
    <w:rsid w:val="76DE9B13"/>
    <w:rsid w:val="76E8C41C"/>
    <w:rsid w:val="76ED1A3A"/>
    <w:rsid w:val="76EFD570"/>
    <w:rsid w:val="76F2F0D5"/>
    <w:rsid w:val="7702DE00"/>
    <w:rsid w:val="770739CA"/>
    <w:rsid w:val="7708F59B"/>
    <w:rsid w:val="7710B85D"/>
    <w:rsid w:val="7713BEF4"/>
    <w:rsid w:val="77280579"/>
    <w:rsid w:val="772B7D02"/>
    <w:rsid w:val="773BF765"/>
    <w:rsid w:val="773BFF27"/>
    <w:rsid w:val="774BE978"/>
    <w:rsid w:val="775E8688"/>
    <w:rsid w:val="77631326"/>
    <w:rsid w:val="77688B0B"/>
    <w:rsid w:val="777A737C"/>
    <w:rsid w:val="77802500"/>
    <w:rsid w:val="77844DA8"/>
    <w:rsid w:val="778C14D1"/>
    <w:rsid w:val="7796AB80"/>
    <w:rsid w:val="77A8173A"/>
    <w:rsid w:val="77A90E53"/>
    <w:rsid w:val="77B16419"/>
    <w:rsid w:val="77C3A04D"/>
    <w:rsid w:val="77D02D75"/>
    <w:rsid w:val="77D1F6BA"/>
    <w:rsid w:val="77DDC579"/>
    <w:rsid w:val="77E2B8C5"/>
    <w:rsid w:val="77F2C5D5"/>
    <w:rsid w:val="77FBB24D"/>
    <w:rsid w:val="77FEA59E"/>
    <w:rsid w:val="77FEAE2B"/>
    <w:rsid w:val="78012EB9"/>
    <w:rsid w:val="780914B4"/>
    <w:rsid w:val="781046F3"/>
    <w:rsid w:val="78327BE1"/>
    <w:rsid w:val="78394D06"/>
    <w:rsid w:val="783C004A"/>
    <w:rsid w:val="7840D4EA"/>
    <w:rsid w:val="78413BD1"/>
    <w:rsid w:val="784C5091"/>
    <w:rsid w:val="7852A503"/>
    <w:rsid w:val="785F2A72"/>
    <w:rsid w:val="7862D9DD"/>
    <w:rsid w:val="786678B1"/>
    <w:rsid w:val="786A5AC3"/>
    <w:rsid w:val="786D2D9E"/>
    <w:rsid w:val="786F9B00"/>
    <w:rsid w:val="78776148"/>
    <w:rsid w:val="787BAD15"/>
    <w:rsid w:val="787FE212"/>
    <w:rsid w:val="788ECD9E"/>
    <w:rsid w:val="78961718"/>
    <w:rsid w:val="789A8A33"/>
    <w:rsid w:val="78A262B3"/>
    <w:rsid w:val="78B284DF"/>
    <w:rsid w:val="78B2DB37"/>
    <w:rsid w:val="78BD3FDD"/>
    <w:rsid w:val="78BD789A"/>
    <w:rsid w:val="78D08259"/>
    <w:rsid w:val="78DA7C0C"/>
    <w:rsid w:val="78E4B430"/>
    <w:rsid w:val="78EA82A2"/>
    <w:rsid w:val="78F1CDD4"/>
    <w:rsid w:val="78FD96BF"/>
    <w:rsid w:val="790463EA"/>
    <w:rsid w:val="790A844D"/>
    <w:rsid w:val="790E3760"/>
    <w:rsid w:val="791090C4"/>
    <w:rsid w:val="791557DF"/>
    <w:rsid w:val="791E2660"/>
    <w:rsid w:val="792E2A67"/>
    <w:rsid w:val="79386442"/>
    <w:rsid w:val="794904A7"/>
    <w:rsid w:val="794FB960"/>
    <w:rsid w:val="79591061"/>
    <w:rsid w:val="79652743"/>
    <w:rsid w:val="796BFDD6"/>
    <w:rsid w:val="797DB609"/>
    <w:rsid w:val="7984CA8C"/>
    <w:rsid w:val="799C0B6C"/>
    <w:rsid w:val="79A1C91D"/>
    <w:rsid w:val="79A30A0F"/>
    <w:rsid w:val="79AD09F0"/>
    <w:rsid w:val="79B51D41"/>
    <w:rsid w:val="79B991D7"/>
    <w:rsid w:val="79BA0830"/>
    <w:rsid w:val="79BB4DA7"/>
    <w:rsid w:val="79BFB64B"/>
    <w:rsid w:val="79C61EDF"/>
    <w:rsid w:val="79C63C84"/>
    <w:rsid w:val="79C939B6"/>
    <w:rsid w:val="79D031EC"/>
    <w:rsid w:val="79DB23EF"/>
    <w:rsid w:val="79E29A24"/>
    <w:rsid w:val="79E9B744"/>
    <w:rsid w:val="79EDD372"/>
    <w:rsid w:val="7A222D09"/>
    <w:rsid w:val="7A233C76"/>
    <w:rsid w:val="7A2C600F"/>
    <w:rsid w:val="7A442AEB"/>
    <w:rsid w:val="7A4F34B6"/>
    <w:rsid w:val="7A508A57"/>
    <w:rsid w:val="7A5199A6"/>
    <w:rsid w:val="7A5B69FA"/>
    <w:rsid w:val="7A5CAD65"/>
    <w:rsid w:val="7A61BD71"/>
    <w:rsid w:val="7A689A25"/>
    <w:rsid w:val="7A70FBA0"/>
    <w:rsid w:val="7A749308"/>
    <w:rsid w:val="7A74E88C"/>
    <w:rsid w:val="7A86227C"/>
    <w:rsid w:val="7A8F8A74"/>
    <w:rsid w:val="7A9080CB"/>
    <w:rsid w:val="7A94DD58"/>
    <w:rsid w:val="7A9A4477"/>
    <w:rsid w:val="7AA2BB41"/>
    <w:rsid w:val="7AA71F44"/>
    <w:rsid w:val="7ABD216D"/>
    <w:rsid w:val="7AC41D0C"/>
    <w:rsid w:val="7AC6DFB0"/>
    <w:rsid w:val="7ADDCF13"/>
    <w:rsid w:val="7AE4D508"/>
    <w:rsid w:val="7AEA9513"/>
    <w:rsid w:val="7B0554E1"/>
    <w:rsid w:val="7B07594B"/>
    <w:rsid w:val="7B0B090E"/>
    <w:rsid w:val="7B0FEE46"/>
    <w:rsid w:val="7B20E1D3"/>
    <w:rsid w:val="7B355B64"/>
    <w:rsid w:val="7B3C2EF2"/>
    <w:rsid w:val="7B3D03BA"/>
    <w:rsid w:val="7B4FCA3C"/>
    <w:rsid w:val="7B5BF666"/>
    <w:rsid w:val="7B71F7E9"/>
    <w:rsid w:val="7B7ECEA0"/>
    <w:rsid w:val="7B94841E"/>
    <w:rsid w:val="7B94CFFC"/>
    <w:rsid w:val="7BA397C3"/>
    <w:rsid w:val="7BA4B182"/>
    <w:rsid w:val="7BB28AB8"/>
    <w:rsid w:val="7BB390CC"/>
    <w:rsid w:val="7BB81D6F"/>
    <w:rsid w:val="7BB9DFCB"/>
    <w:rsid w:val="7BC22EE7"/>
    <w:rsid w:val="7BC58D85"/>
    <w:rsid w:val="7BCC1FB6"/>
    <w:rsid w:val="7BD016EC"/>
    <w:rsid w:val="7BDEE763"/>
    <w:rsid w:val="7BEB04BC"/>
    <w:rsid w:val="7BF66101"/>
    <w:rsid w:val="7BFB4FD1"/>
    <w:rsid w:val="7BFD76AD"/>
    <w:rsid w:val="7C04327A"/>
    <w:rsid w:val="7C0EDE17"/>
    <w:rsid w:val="7C0F02D8"/>
    <w:rsid w:val="7C19FA7C"/>
    <w:rsid w:val="7C1EEE59"/>
    <w:rsid w:val="7C21F2DD"/>
    <w:rsid w:val="7C2533B7"/>
    <w:rsid w:val="7C2A66FD"/>
    <w:rsid w:val="7C2D82A1"/>
    <w:rsid w:val="7C2F79F9"/>
    <w:rsid w:val="7C44BE2E"/>
    <w:rsid w:val="7C4E8F92"/>
    <w:rsid w:val="7C578755"/>
    <w:rsid w:val="7C58DDB5"/>
    <w:rsid w:val="7C5B97AA"/>
    <w:rsid w:val="7C687C14"/>
    <w:rsid w:val="7C722CEC"/>
    <w:rsid w:val="7C79FD2C"/>
    <w:rsid w:val="7C7D91DD"/>
    <w:rsid w:val="7C9CAF29"/>
    <w:rsid w:val="7CA4925D"/>
    <w:rsid w:val="7CAD7C0D"/>
    <w:rsid w:val="7CB2E657"/>
    <w:rsid w:val="7CB3358B"/>
    <w:rsid w:val="7CC45855"/>
    <w:rsid w:val="7CC88917"/>
    <w:rsid w:val="7CDE2B62"/>
    <w:rsid w:val="7CEF15F2"/>
    <w:rsid w:val="7CEF9002"/>
    <w:rsid w:val="7CF6FD74"/>
    <w:rsid w:val="7CFF8D63"/>
    <w:rsid w:val="7D0574CE"/>
    <w:rsid w:val="7D0E42C8"/>
    <w:rsid w:val="7D1E06BF"/>
    <w:rsid w:val="7D257434"/>
    <w:rsid w:val="7D27AF25"/>
    <w:rsid w:val="7D34C6A4"/>
    <w:rsid w:val="7D4AE1B1"/>
    <w:rsid w:val="7D4B12F5"/>
    <w:rsid w:val="7D50A8A1"/>
    <w:rsid w:val="7D6315D1"/>
    <w:rsid w:val="7D64ADEB"/>
    <w:rsid w:val="7D657CCA"/>
    <w:rsid w:val="7D67AB7D"/>
    <w:rsid w:val="7D846C83"/>
    <w:rsid w:val="7D84CEEE"/>
    <w:rsid w:val="7D86A3E7"/>
    <w:rsid w:val="7D8A471A"/>
    <w:rsid w:val="7D8DCA9B"/>
    <w:rsid w:val="7D9CCE92"/>
    <w:rsid w:val="7D9D9392"/>
    <w:rsid w:val="7DC64404"/>
    <w:rsid w:val="7DC80E07"/>
    <w:rsid w:val="7DD3A8E7"/>
    <w:rsid w:val="7DDA0124"/>
    <w:rsid w:val="7DDCA500"/>
    <w:rsid w:val="7DDF6C61"/>
    <w:rsid w:val="7DE2958E"/>
    <w:rsid w:val="7DE87894"/>
    <w:rsid w:val="7DF15B05"/>
    <w:rsid w:val="7DFB836B"/>
    <w:rsid w:val="7E06D640"/>
    <w:rsid w:val="7E0A01E1"/>
    <w:rsid w:val="7E105923"/>
    <w:rsid w:val="7E1D71BC"/>
    <w:rsid w:val="7E2200B8"/>
    <w:rsid w:val="7E2272F1"/>
    <w:rsid w:val="7E3F6EF9"/>
    <w:rsid w:val="7E4DB6C2"/>
    <w:rsid w:val="7E4DD5F0"/>
    <w:rsid w:val="7E4FBA4D"/>
    <w:rsid w:val="7E54046B"/>
    <w:rsid w:val="7E585E75"/>
    <w:rsid w:val="7E589103"/>
    <w:rsid w:val="7E739C57"/>
    <w:rsid w:val="7E74A2C8"/>
    <w:rsid w:val="7E79C224"/>
    <w:rsid w:val="7E865118"/>
    <w:rsid w:val="7E8D86E5"/>
    <w:rsid w:val="7E984AF3"/>
    <w:rsid w:val="7E9B8EED"/>
    <w:rsid w:val="7EA705C4"/>
    <w:rsid w:val="7EACD939"/>
    <w:rsid w:val="7EB93510"/>
    <w:rsid w:val="7EBC7F56"/>
    <w:rsid w:val="7EBE527D"/>
    <w:rsid w:val="7EC3A1DF"/>
    <w:rsid w:val="7EC513B4"/>
    <w:rsid w:val="7EE36CE4"/>
    <w:rsid w:val="7EE60615"/>
    <w:rsid w:val="7EF164CD"/>
    <w:rsid w:val="7EF4987C"/>
    <w:rsid w:val="7EFFBF96"/>
    <w:rsid w:val="7F197799"/>
    <w:rsid w:val="7F259940"/>
    <w:rsid w:val="7F2B736A"/>
    <w:rsid w:val="7F3CCF8D"/>
    <w:rsid w:val="7F3CD492"/>
    <w:rsid w:val="7F5974B9"/>
    <w:rsid w:val="7F6334CA"/>
    <w:rsid w:val="7F6B47FC"/>
    <w:rsid w:val="7F6F57E9"/>
    <w:rsid w:val="7F7338C1"/>
    <w:rsid w:val="7F7E2BC1"/>
    <w:rsid w:val="7F7EB5A9"/>
    <w:rsid w:val="7F80B680"/>
    <w:rsid w:val="7F848FB3"/>
    <w:rsid w:val="7FA25D0B"/>
    <w:rsid w:val="7FA37BFA"/>
    <w:rsid w:val="7FAD65B0"/>
    <w:rsid w:val="7FBF7062"/>
    <w:rsid w:val="7FC79117"/>
    <w:rsid w:val="7FCB3ED1"/>
    <w:rsid w:val="7FE39D28"/>
    <w:rsid w:val="7FF8BDA3"/>
    <w:rsid w:val="7FF94D91"/>
    <w:rsid w:val="7FFCC585"/>
    <w:rsid w:val="7FFFCF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3028"/>
  <w15:docId w15:val="{63810A3D-9803-4133-ACA7-4DF33BC0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5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C1B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E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41EC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eastAsia="Times New Roman" w:hAnsi="Tahoma" w:cs="Tahoma"/>
      <w:sz w:val="16"/>
      <w:szCs w:val="16"/>
      <w:lang w:eastAsia="en-GB"/>
    </w:rPr>
  </w:style>
  <w:style w:type="paragraph" w:styleId="ListParagraph">
    <w:name w:val="List Paragraph"/>
    <w:aliases w:val="List Paragraph 1,MCHIP_list paragraph,List Paragraph1,Recommendation,Evidence on Demand bullet points"/>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rPr>
      <w:sz w:val="20"/>
      <w:szCs w:val="20"/>
    </w:rPr>
  </w:style>
  <w:style w:type="character" w:customStyle="1" w:styleId="EndnoteTextChar">
    <w:name w:val="Endnote Text Char"/>
    <w:basedOn w:val="DefaultParagraphFont"/>
    <w:link w:val="EndnoteText"/>
    <w:uiPriority w:val="99"/>
    <w:semiHidden/>
    <w:rsid w:val="00AE5E29"/>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aliases w:val="single space,Geneva 9,Font: Geneva 9,Boston 10,f,Footnote Text Char Char Char,Footnote Text Char Char,Footnote Text Char1,Footnote Text Char Char1,Footnote Text Char1 Char Char,Footnote Text Char Char1 Char Char,ft Char,ft,fn,ADB,C,F1"/>
    <w:basedOn w:val="Normal"/>
    <w:link w:val="FootnoteTextChar"/>
    <w:uiPriority w:val="99"/>
    <w:unhideWhenUsed/>
    <w:qFormat/>
    <w:rsid w:val="00AE5E29"/>
    <w:rPr>
      <w:sz w:val="20"/>
      <w:szCs w:val="20"/>
    </w:rPr>
  </w:style>
  <w:style w:type="character" w:customStyle="1" w:styleId="FootnoteTextChar">
    <w:name w:val="Footnote Text Char"/>
    <w:aliases w:val="single space Char,Geneva 9 Char,Font: Geneva 9 Char,Boston 10 Char,f Char,Footnote Text Char Char Char Char,Footnote Text Char Char Char1,Footnote Text Char1 Char,Footnote Text Char Char1 Char,Footnote Text Char1 Char Char Char,C Char"/>
    <w:basedOn w:val="DefaultParagraphFont"/>
    <w:link w:val="FootnoteText"/>
    <w:uiPriority w:val="99"/>
    <w:rsid w:val="00AE5E29"/>
    <w:rPr>
      <w:rFonts w:ascii="Times New Roman" w:eastAsia="Times New Roman" w:hAnsi="Times New Roman" w:cs="Times New Roman"/>
      <w:sz w:val="20"/>
      <w:szCs w:val="20"/>
      <w:lang w:eastAsia="en-GB"/>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unhideWhenUsed/>
    <w:rsid w:val="00385110"/>
    <w:rPr>
      <w:sz w:val="20"/>
      <w:szCs w:val="20"/>
    </w:rPr>
  </w:style>
  <w:style w:type="character" w:customStyle="1" w:styleId="CommentTextChar">
    <w:name w:val="Comment Text Char"/>
    <w:basedOn w:val="DefaultParagraphFont"/>
    <w:link w:val="CommentText"/>
    <w:uiPriority w:val="99"/>
    <w:rsid w:val="0038511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rFonts w:ascii="Times New Roman" w:eastAsia="Times New Roman" w:hAnsi="Times New Roman" w:cs="Times New Roman"/>
      <w:b/>
      <w:bCs/>
      <w:sz w:val="20"/>
      <w:szCs w:val="20"/>
      <w:lang w:eastAsia="en-GB"/>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pPr>
  </w:style>
  <w:style w:type="character" w:customStyle="1" w:styleId="HeaderChar">
    <w:name w:val="Header Char"/>
    <w:basedOn w:val="DefaultParagraphFont"/>
    <w:link w:val="Header"/>
    <w:uiPriority w:val="99"/>
    <w:rsid w:val="0017289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72896"/>
    <w:pPr>
      <w:tabs>
        <w:tab w:val="center" w:pos="4680"/>
        <w:tab w:val="right" w:pos="9360"/>
      </w:tabs>
    </w:pPr>
  </w:style>
  <w:style w:type="character" w:customStyle="1" w:styleId="FooterChar">
    <w:name w:val="Footer Char"/>
    <w:basedOn w:val="DefaultParagraphFont"/>
    <w:link w:val="Footer"/>
    <w:uiPriority w:val="99"/>
    <w:rsid w:val="00172896"/>
    <w:rPr>
      <w:rFonts w:ascii="Times New Roman" w:eastAsia="Times New Roman" w:hAnsi="Times New Roman" w:cs="Times New Roman"/>
      <w:sz w:val="24"/>
      <w:szCs w:val="24"/>
      <w:lang w:eastAsia="en-GB"/>
    </w:rPr>
  </w:style>
  <w:style w:type="character" w:customStyle="1" w:styleId="ListParagraphChar">
    <w:name w:val="List Paragraph Char"/>
    <w:aliases w:val="List Paragraph 1 Char,MCHIP_list paragraph Char,List Paragraph1 Char,Recommendation Char,Evidence on Demand bullet points Char"/>
    <w:link w:val="ListParagraph"/>
    <w:uiPriority w:val="34"/>
    <w:locked/>
    <w:rsid w:val="005B38A4"/>
  </w:style>
  <w:style w:type="character" w:customStyle="1" w:styleId="Heading1Char">
    <w:name w:val="Heading 1 Char"/>
    <w:basedOn w:val="DefaultParagraphFont"/>
    <w:link w:val="Heading1"/>
    <w:uiPriority w:val="9"/>
    <w:rsid w:val="00FC1BED"/>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464E2C"/>
    <w:rPr>
      <w:rFonts w:asciiTheme="majorHAnsi" w:eastAsiaTheme="majorEastAsia" w:hAnsiTheme="majorHAnsi" w:cstheme="majorBidi"/>
      <w:color w:val="365F91" w:themeColor="accent1" w:themeShade="BF"/>
      <w:sz w:val="26"/>
      <w:szCs w:val="26"/>
      <w:lang w:eastAsia="en-GB"/>
    </w:rPr>
  </w:style>
  <w:style w:type="character" w:customStyle="1" w:styleId="Hyperlink1">
    <w:name w:val="Hyperlink1"/>
    <w:basedOn w:val="DefaultParagraphFont"/>
    <w:uiPriority w:val="99"/>
    <w:unhideWhenUsed/>
    <w:rsid w:val="005103DD"/>
    <w:rPr>
      <w:color w:val="2E74B5"/>
      <w:u w:val="single"/>
    </w:rPr>
  </w:style>
  <w:style w:type="table" w:customStyle="1" w:styleId="TableGrid1">
    <w:name w:val="Table Grid1"/>
    <w:basedOn w:val="TableNormal"/>
    <w:next w:val="TableGrid"/>
    <w:uiPriority w:val="39"/>
    <w:rsid w:val="005103DD"/>
    <w:pPr>
      <w:spacing w:after="0" w:line="240" w:lineRule="auto"/>
      <w:contextualSpacing/>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103DD"/>
    <w:pPr>
      <w:spacing w:after="160" w:line="240" w:lineRule="exact"/>
      <w:jc w:val="both"/>
    </w:pPr>
    <w:rPr>
      <w:vertAlign w:val="superscript"/>
    </w:rPr>
  </w:style>
  <w:style w:type="character" w:styleId="Hyperlink">
    <w:name w:val="Hyperlink"/>
    <w:basedOn w:val="DefaultParagraphFont"/>
    <w:uiPriority w:val="99"/>
    <w:unhideWhenUsed/>
    <w:rsid w:val="005103DD"/>
    <w:rPr>
      <w:color w:val="0000FF" w:themeColor="hyperlink"/>
      <w:u w:val="single"/>
    </w:rPr>
  </w:style>
  <w:style w:type="character" w:styleId="UnresolvedMention">
    <w:name w:val="Unresolved Mention"/>
    <w:basedOn w:val="DefaultParagraphFont"/>
    <w:uiPriority w:val="99"/>
    <w:semiHidden/>
    <w:unhideWhenUsed/>
    <w:rsid w:val="00033677"/>
    <w:rPr>
      <w:color w:val="605E5C"/>
      <w:shd w:val="clear" w:color="auto" w:fill="E1DFDD"/>
    </w:rPr>
  </w:style>
  <w:style w:type="character" w:styleId="FollowedHyperlink">
    <w:name w:val="FollowedHyperlink"/>
    <w:basedOn w:val="DefaultParagraphFont"/>
    <w:uiPriority w:val="99"/>
    <w:semiHidden/>
    <w:unhideWhenUsed/>
    <w:rsid w:val="00033677"/>
    <w:rPr>
      <w:color w:val="800080" w:themeColor="followedHyperlink"/>
      <w:u w:val="single"/>
    </w:rPr>
  </w:style>
  <w:style w:type="character" w:customStyle="1" w:styleId="Heading3Char">
    <w:name w:val="Heading 3 Char"/>
    <w:basedOn w:val="DefaultParagraphFont"/>
    <w:link w:val="Heading3"/>
    <w:uiPriority w:val="9"/>
    <w:semiHidden/>
    <w:rsid w:val="00B41EC6"/>
    <w:rPr>
      <w:rFonts w:asciiTheme="majorHAnsi" w:eastAsiaTheme="majorEastAsia" w:hAnsiTheme="majorHAnsi" w:cstheme="majorBidi"/>
      <w:color w:val="243F60" w:themeColor="accent1" w:themeShade="7F"/>
      <w:sz w:val="24"/>
      <w:szCs w:val="24"/>
      <w:lang w:eastAsia="en-GB"/>
    </w:rPr>
  </w:style>
  <w:style w:type="table" w:styleId="GridTable1Light">
    <w:name w:val="Grid Table 1 Light"/>
    <w:basedOn w:val="TableNormal"/>
    <w:uiPriority w:val="46"/>
    <w:rsid w:val="00B41EC6"/>
    <w:pPr>
      <w:spacing w:after="0" w:line="240" w:lineRule="auto"/>
    </w:pPr>
    <w:rPr>
      <w:sz w:val="24"/>
      <w:szCs w:val="24"/>
      <w:lang w:val="sv-S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5EE9291E"/>
  </w:style>
  <w:style w:type="character" w:customStyle="1" w:styleId="eop">
    <w:name w:val="eop"/>
    <w:basedOn w:val="DefaultParagraphFont"/>
    <w:rsid w:val="5EE9291E"/>
  </w:style>
  <w:style w:type="paragraph" w:styleId="Revision">
    <w:name w:val="Revision"/>
    <w:hidden/>
    <w:uiPriority w:val="99"/>
    <w:semiHidden/>
    <w:rsid w:val="00A576A9"/>
    <w:pPr>
      <w:spacing w:after="0" w:line="240" w:lineRule="auto"/>
    </w:pPr>
  </w:style>
  <w:style w:type="character" w:customStyle="1" w:styleId="apple-converted-space">
    <w:name w:val="apple-converted-space"/>
    <w:basedOn w:val="DefaultParagraphFont"/>
    <w:rsid w:val="00692ADC"/>
  </w:style>
  <w:style w:type="character" w:customStyle="1" w:styleId="findhit">
    <w:name w:val="findhit"/>
    <w:basedOn w:val="DefaultParagraphFont"/>
    <w:rsid w:val="00692ADC"/>
  </w:style>
  <w:style w:type="paragraph" w:customStyle="1" w:styleId="paragraph">
    <w:name w:val="paragraph"/>
    <w:basedOn w:val="Normal"/>
    <w:rsid w:val="0059601B"/>
    <w:pPr>
      <w:spacing w:before="100" w:beforeAutospacing="1" w:after="100" w:afterAutospacing="1"/>
    </w:pPr>
  </w:style>
  <w:style w:type="character" w:styleId="Strong">
    <w:name w:val="Strong"/>
    <w:basedOn w:val="DefaultParagraphFont"/>
    <w:uiPriority w:val="22"/>
    <w:qFormat/>
    <w:rsid w:val="003C0249"/>
    <w:rPr>
      <w:b/>
      <w:bCs/>
    </w:rPr>
  </w:style>
  <w:style w:type="character" w:customStyle="1" w:styleId="superscript">
    <w:name w:val="superscript"/>
    <w:basedOn w:val="DefaultParagraphFont"/>
    <w:rsid w:val="00421326"/>
  </w:style>
  <w:style w:type="paragraph" w:customStyle="1" w:styleId="Char2">
    <w:name w:val="Char2"/>
    <w:basedOn w:val="Normal"/>
    <w:qFormat/>
    <w:rsid w:val="001B36B7"/>
    <w:pPr>
      <w:spacing w:before="40" w:after="40"/>
    </w:pPr>
    <w:rPr>
      <w:vertAlign w:val="superscript"/>
      <w:lang w:val="en-GB"/>
    </w:rPr>
  </w:style>
  <w:style w:type="paragraph" w:styleId="NormalWeb">
    <w:name w:val="Normal (Web)"/>
    <w:basedOn w:val="Normal"/>
    <w:uiPriority w:val="99"/>
    <w:unhideWhenUsed/>
    <w:rsid w:val="0065055F"/>
    <w:pPr>
      <w:spacing w:before="100" w:beforeAutospacing="1" w:after="100" w:afterAutospacing="1"/>
    </w:pPr>
  </w:style>
  <w:style w:type="paragraph" w:customStyle="1" w:styleId="xxxwordsection1">
    <w:name w:val="x_xxwordsection1"/>
    <w:basedOn w:val="Normal"/>
    <w:rsid w:val="00415470"/>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29721">
      <w:bodyDiv w:val="1"/>
      <w:marLeft w:val="0"/>
      <w:marRight w:val="0"/>
      <w:marTop w:val="0"/>
      <w:marBottom w:val="0"/>
      <w:divBdr>
        <w:top w:val="none" w:sz="0" w:space="0" w:color="auto"/>
        <w:left w:val="none" w:sz="0" w:space="0" w:color="auto"/>
        <w:bottom w:val="none" w:sz="0" w:space="0" w:color="auto"/>
        <w:right w:val="none" w:sz="0" w:space="0" w:color="auto"/>
      </w:divBdr>
    </w:div>
    <w:div w:id="92944210">
      <w:bodyDiv w:val="1"/>
      <w:marLeft w:val="0"/>
      <w:marRight w:val="0"/>
      <w:marTop w:val="0"/>
      <w:marBottom w:val="0"/>
      <w:divBdr>
        <w:top w:val="none" w:sz="0" w:space="0" w:color="auto"/>
        <w:left w:val="none" w:sz="0" w:space="0" w:color="auto"/>
        <w:bottom w:val="none" w:sz="0" w:space="0" w:color="auto"/>
        <w:right w:val="none" w:sz="0" w:space="0" w:color="auto"/>
      </w:divBdr>
    </w:div>
    <w:div w:id="129787085">
      <w:bodyDiv w:val="1"/>
      <w:marLeft w:val="0"/>
      <w:marRight w:val="0"/>
      <w:marTop w:val="0"/>
      <w:marBottom w:val="0"/>
      <w:divBdr>
        <w:top w:val="none" w:sz="0" w:space="0" w:color="auto"/>
        <w:left w:val="none" w:sz="0" w:space="0" w:color="auto"/>
        <w:bottom w:val="none" w:sz="0" w:space="0" w:color="auto"/>
        <w:right w:val="none" w:sz="0" w:space="0" w:color="auto"/>
      </w:divBdr>
    </w:div>
    <w:div w:id="347413023">
      <w:bodyDiv w:val="1"/>
      <w:marLeft w:val="0"/>
      <w:marRight w:val="0"/>
      <w:marTop w:val="0"/>
      <w:marBottom w:val="0"/>
      <w:divBdr>
        <w:top w:val="none" w:sz="0" w:space="0" w:color="auto"/>
        <w:left w:val="none" w:sz="0" w:space="0" w:color="auto"/>
        <w:bottom w:val="none" w:sz="0" w:space="0" w:color="auto"/>
        <w:right w:val="none" w:sz="0" w:space="0" w:color="auto"/>
      </w:divBdr>
      <w:divsChild>
        <w:div w:id="1195458301">
          <w:marLeft w:val="0"/>
          <w:marRight w:val="0"/>
          <w:marTop w:val="0"/>
          <w:marBottom w:val="0"/>
          <w:divBdr>
            <w:top w:val="none" w:sz="0" w:space="0" w:color="auto"/>
            <w:left w:val="none" w:sz="0" w:space="0" w:color="auto"/>
            <w:bottom w:val="none" w:sz="0" w:space="0" w:color="auto"/>
            <w:right w:val="none" w:sz="0" w:space="0" w:color="auto"/>
          </w:divBdr>
          <w:divsChild>
            <w:div w:id="2032948325">
              <w:marLeft w:val="0"/>
              <w:marRight w:val="0"/>
              <w:marTop w:val="0"/>
              <w:marBottom w:val="0"/>
              <w:divBdr>
                <w:top w:val="none" w:sz="0" w:space="0" w:color="auto"/>
                <w:left w:val="none" w:sz="0" w:space="0" w:color="auto"/>
                <w:bottom w:val="none" w:sz="0" w:space="0" w:color="auto"/>
                <w:right w:val="none" w:sz="0" w:space="0" w:color="auto"/>
              </w:divBdr>
              <w:divsChild>
                <w:div w:id="7594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1835">
      <w:bodyDiv w:val="1"/>
      <w:marLeft w:val="0"/>
      <w:marRight w:val="0"/>
      <w:marTop w:val="0"/>
      <w:marBottom w:val="0"/>
      <w:divBdr>
        <w:top w:val="none" w:sz="0" w:space="0" w:color="auto"/>
        <w:left w:val="none" w:sz="0" w:space="0" w:color="auto"/>
        <w:bottom w:val="none" w:sz="0" w:space="0" w:color="auto"/>
        <w:right w:val="none" w:sz="0" w:space="0" w:color="auto"/>
      </w:divBdr>
    </w:div>
    <w:div w:id="441918136">
      <w:bodyDiv w:val="1"/>
      <w:marLeft w:val="0"/>
      <w:marRight w:val="0"/>
      <w:marTop w:val="0"/>
      <w:marBottom w:val="0"/>
      <w:divBdr>
        <w:top w:val="none" w:sz="0" w:space="0" w:color="auto"/>
        <w:left w:val="none" w:sz="0" w:space="0" w:color="auto"/>
        <w:bottom w:val="none" w:sz="0" w:space="0" w:color="auto"/>
        <w:right w:val="none" w:sz="0" w:space="0" w:color="auto"/>
      </w:divBdr>
    </w:div>
    <w:div w:id="516238480">
      <w:bodyDiv w:val="1"/>
      <w:marLeft w:val="0"/>
      <w:marRight w:val="0"/>
      <w:marTop w:val="0"/>
      <w:marBottom w:val="0"/>
      <w:divBdr>
        <w:top w:val="none" w:sz="0" w:space="0" w:color="auto"/>
        <w:left w:val="none" w:sz="0" w:space="0" w:color="auto"/>
        <w:bottom w:val="none" w:sz="0" w:space="0" w:color="auto"/>
        <w:right w:val="none" w:sz="0" w:space="0" w:color="auto"/>
      </w:divBdr>
    </w:div>
    <w:div w:id="539824661">
      <w:bodyDiv w:val="1"/>
      <w:marLeft w:val="0"/>
      <w:marRight w:val="0"/>
      <w:marTop w:val="0"/>
      <w:marBottom w:val="0"/>
      <w:divBdr>
        <w:top w:val="none" w:sz="0" w:space="0" w:color="auto"/>
        <w:left w:val="none" w:sz="0" w:space="0" w:color="auto"/>
        <w:bottom w:val="none" w:sz="0" w:space="0" w:color="auto"/>
        <w:right w:val="none" w:sz="0" w:space="0" w:color="auto"/>
      </w:divBdr>
    </w:div>
    <w:div w:id="603152788">
      <w:bodyDiv w:val="1"/>
      <w:marLeft w:val="0"/>
      <w:marRight w:val="0"/>
      <w:marTop w:val="0"/>
      <w:marBottom w:val="0"/>
      <w:divBdr>
        <w:top w:val="none" w:sz="0" w:space="0" w:color="auto"/>
        <w:left w:val="none" w:sz="0" w:space="0" w:color="auto"/>
        <w:bottom w:val="none" w:sz="0" w:space="0" w:color="auto"/>
        <w:right w:val="none" w:sz="0" w:space="0" w:color="auto"/>
      </w:divBdr>
    </w:div>
    <w:div w:id="623123195">
      <w:bodyDiv w:val="1"/>
      <w:marLeft w:val="0"/>
      <w:marRight w:val="0"/>
      <w:marTop w:val="0"/>
      <w:marBottom w:val="0"/>
      <w:divBdr>
        <w:top w:val="none" w:sz="0" w:space="0" w:color="auto"/>
        <w:left w:val="none" w:sz="0" w:space="0" w:color="auto"/>
        <w:bottom w:val="none" w:sz="0" w:space="0" w:color="auto"/>
        <w:right w:val="none" w:sz="0" w:space="0" w:color="auto"/>
      </w:divBdr>
    </w:div>
    <w:div w:id="693925295">
      <w:bodyDiv w:val="1"/>
      <w:marLeft w:val="0"/>
      <w:marRight w:val="0"/>
      <w:marTop w:val="0"/>
      <w:marBottom w:val="0"/>
      <w:divBdr>
        <w:top w:val="none" w:sz="0" w:space="0" w:color="auto"/>
        <w:left w:val="none" w:sz="0" w:space="0" w:color="auto"/>
        <w:bottom w:val="none" w:sz="0" w:space="0" w:color="auto"/>
        <w:right w:val="none" w:sz="0" w:space="0" w:color="auto"/>
      </w:divBdr>
    </w:div>
    <w:div w:id="727263923">
      <w:bodyDiv w:val="1"/>
      <w:marLeft w:val="0"/>
      <w:marRight w:val="0"/>
      <w:marTop w:val="0"/>
      <w:marBottom w:val="0"/>
      <w:divBdr>
        <w:top w:val="none" w:sz="0" w:space="0" w:color="auto"/>
        <w:left w:val="none" w:sz="0" w:space="0" w:color="auto"/>
        <w:bottom w:val="none" w:sz="0" w:space="0" w:color="auto"/>
        <w:right w:val="none" w:sz="0" w:space="0" w:color="auto"/>
      </w:divBdr>
      <w:divsChild>
        <w:div w:id="1181161283">
          <w:marLeft w:val="0"/>
          <w:marRight w:val="0"/>
          <w:marTop w:val="0"/>
          <w:marBottom w:val="0"/>
          <w:divBdr>
            <w:top w:val="none" w:sz="0" w:space="0" w:color="auto"/>
            <w:left w:val="none" w:sz="0" w:space="0" w:color="auto"/>
            <w:bottom w:val="none" w:sz="0" w:space="0" w:color="auto"/>
            <w:right w:val="none" w:sz="0" w:space="0" w:color="auto"/>
          </w:divBdr>
        </w:div>
        <w:div w:id="1696228380">
          <w:marLeft w:val="0"/>
          <w:marRight w:val="0"/>
          <w:marTop w:val="0"/>
          <w:marBottom w:val="0"/>
          <w:divBdr>
            <w:top w:val="none" w:sz="0" w:space="0" w:color="auto"/>
            <w:left w:val="none" w:sz="0" w:space="0" w:color="auto"/>
            <w:bottom w:val="none" w:sz="0" w:space="0" w:color="auto"/>
            <w:right w:val="none" w:sz="0" w:space="0" w:color="auto"/>
          </w:divBdr>
        </w:div>
      </w:divsChild>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864440617">
      <w:bodyDiv w:val="1"/>
      <w:marLeft w:val="0"/>
      <w:marRight w:val="0"/>
      <w:marTop w:val="0"/>
      <w:marBottom w:val="0"/>
      <w:divBdr>
        <w:top w:val="none" w:sz="0" w:space="0" w:color="auto"/>
        <w:left w:val="none" w:sz="0" w:space="0" w:color="auto"/>
        <w:bottom w:val="none" w:sz="0" w:space="0" w:color="auto"/>
        <w:right w:val="none" w:sz="0" w:space="0" w:color="auto"/>
      </w:divBdr>
    </w:div>
    <w:div w:id="890265196">
      <w:bodyDiv w:val="1"/>
      <w:marLeft w:val="0"/>
      <w:marRight w:val="0"/>
      <w:marTop w:val="0"/>
      <w:marBottom w:val="0"/>
      <w:divBdr>
        <w:top w:val="none" w:sz="0" w:space="0" w:color="auto"/>
        <w:left w:val="none" w:sz="0" w:space="0" w:color="auto"/>
        <w:bottom w:val="none" w:sz="0" w:space="0" w:color="auto"/>
        <w:right w:val="none" w:sz="0" w:space="0" w:color="auto"/>
      </w:divBdr>
    </w:div>
    <w:div w:id="1003968753">
      <w:bodyDiv w:val="1"/>
      <w:marLeft w:val="0"/>
      <w:marRight w:val="0"/>
      <w:marTop w:val="0"/>
      <w:marBottom w:val="0"/>
      <w:divBdr>
        <w:top w:val="none" w:sz="0" w:space="0" w:color="auto"/>
        <w:left w:val="none" w:sz="0" w:space="0" w:color="auto"/>
        <w:bottom w:val="none" w:sz="0" w:space="0" w:color="auto"/>
        <w:right w:val="none" w:sz="0" w:space="0" w:color="auto"/>
      </w:divBdr>
    </w:div>
    <w:div w:id="1034117647">
      <w:bodyDiv w:val="1"/>
      <w:marLeft w:val="0"/>
      <w:marRight w:val="0"/>
      <w:marTop w:val="0"/>
      <w:marBottom w:val="0"/>
      <w:divBdr>
        <w:top w:val="none" w:sz="0" w:space="0" w:color="auto"/>
        <w:left w:val="none" w:sz="0" w:space="0" w:color="auto"/>
        <w:bottom w:val="none" w:sz="0" w:space="0" w:color="auto"/>
        <w:right w:val="none" w:sz="0" w:space="0" w:color="auto"/>
      </w:divBdr>
    </w:div>
    <w:div w:id="1086801365">
      <w:bodyDiv w:val="1"/>
      <w:marLeft w:val="0"/>
      <w:marRight w:val="0"/>
      <w:marTop w:val="0"/>
      <w:marBottom w:val="0"/>
      <w:divBdr>
        <w:top w:val="none" w:sz="0" w:space="0" w:color="auto"/>
        <w:left w:val="none" w:sz="0" w:space="0" w:color="auto"/>
        <w:bottom w:val="none" w:sz="0" w:space="0" w:color="auto"/>
        <w:right w:val="none" w:sz="0" w:space="0" w:color="auto"/>
      </w:divBdr>
      <w:divsChild>
        <w:div w:id="992222255">
          <w:marLeft w:val="0"/>
          <w:marRight w:val="0"/>
          <w:marTop w:val="0"/>
          <w:marBottom w:val="0"/>
          <w:divBdr>
            <w:top w:val="none" w:sz="0" w:space="0" w:color="auto"/>
            <w:left w:val="none" w:sz="0" w:space="0" w:color="auto"/>
            <w:bottom w:val="none" w:sz="0" w:space="0" w:color="auto"/>
            <w:right w:val="none" w:sz="0" w:space="0" w:color="auto"/>
          </w:divBdr>
        </w:div>
      </w:divsChild>
    </w:div>
    <w:div w:id="1260790468">
      <w:bodyDiv w:val="1"/>
      <w:marLeft w:val="0"/>
      <w:marRight w:val="0"/>
      <w:marTop w:val="0"/>
      <w:marBottom w:val="0"/>
      <w:divBdr>
        <w:top w:val="none" w:sz="0" w:space="0" w:color="auto"/>
        <w:left w:val="none" w:sz="0" w:space="0" w:color="auto"/>
        <w:bottom w:val="none" w:sz="0" w:space="0" w:color="auto"/>
        <w:right w:val="none" w:sz="0" w:space="0" w:color="auto"/>
      </w:divBdr>
    </w:div>
    <w:div w:id="1348094311">
      <w:bodyDiv w:val="1"/>
      <w:marLeft w:val="0"/>
      <w:marRight w:val="0"/>
      <w:marTop w:val="0"/>
      <w:marBottom w:val="0"/>
      <w:divBdr>
        <w:top w:val="none" w:sz="0" w:space="0" w:color="auto"/>
        <w:left w:val="none" w:sz="0" w:space="0" w:color="auto"/>
        <w:bottom w:val="none" w:sz="0" w:space="0" w:color="auto"/>
        <w:right w:val="none" w:sz="0" w:space="0" w:color="auto"/>
      </w:divBdr>
    </w:div>
    <w:div w:id="1388651184">
      <w:bodyDiv w:val="1"/>
      <w:marLeft w:val="0"/>
      <w:marRight w:val="0"/>
      <w:marTop w:val="0"/>
      <w:marBottom w:val="0"/>
      <w:divBdr>
        <w:top w:val="none" w:sz="0" w:space="0" w:color="auto"/>
        <w:left w:val="none" w:sz="0" w:space="0" w:color="auto"/>
        <w:bottom w:val="none" w:sz="0" w:space="0" w:color="auto"/>
        <w:right w:val="none" w:sz="0" w:space="0" w:color="auto"/>
      </w:divBdr>
    </w:div>
    <w:div w:id="1507556314">
      <w:bodyDiv w:val="1"/>
      <w:marLeft w:val="0"/>
      <w:marRight w:val="0"/>
      <w:marTop w:val="0"/>
      <w:marBottom w:val="0"/>
      <w:divBdr>
        <w:top w:val="none" w:sz="0" w:space="0" w:color="auto"/>
        <w:left w:val="none" w:sz="0" w:space="0" w:color="auto"/>
        <w:bottom w:val="none" w:sz="0" w:space="0" w:color="auto"/>
        <w:right w:val="none" w:sz="0" w:space="0" w:color="auto"/>
      </w:divBdr>
    </w:div>
    <w:div w:id="1509949502">
      <w:bodyDiv w:val="1"/>
      <w:marLeft w:val="0"/>
      <w:marRight w:val="0"/>
      <w:marTop w:val="0"/>
      <w:marBottom w:val="0"/>
      <w:divBdr>
        <w:top w:val="none" w:sz="0" w:space="0" w:color="auto"/>
        <w:left w:val="none" w:sz="0" w:space="0" w:color="auto"/>
        <w:bottom w:val="none" w:sz="0" w:space="0" w:color="auto"/>
        <w:right w:val="none" w:sz="0" w:space="0" w:color="auto"/>
      </w:divBdr>
    </w:div>
    <w:div w:id="1520195220">
      <w:bodyDiv w:val="1"/>
      <w:marLeft w:val="0"/>
      <w:marRight w:val="0"/>
      <w:marTop w:val="0"/>
      <w:marBottom w:val="0"/>
      <w:divBdr>
        <w:top w:val="none" w:sz="0" w:space="0" w:color="auto"/>
        <w:left w:val="none" w:sz="0" w:space="0" w:color="auto"/>
        <w:bottom w:val="none" w:sz="0" w:space="0" w:color="auto"/>
        <w:right w:val="none" w:sz="0" w:space="0" w:color="auto"/>
      </w:divBdr>
    </w:div>
    <w:div w:id="1554661885">
      <w:bodyDiv w:val="1"/>
      <w:marLeft w:val="0"/>
      <w:marRight w:val="0"/>
      <w:marTop w:val="0"/>
      <w:marBottom w:val="0"/>
      <w:divBdr>
        <w:top w:val="none" w:sz="0" w:space="0" w:color="auto"/>
        <w:left w:val="none" w:sz="0" w:space="0" w:color="auto"/>
        <w:bottom w:val="none" w:sz="0" w:space="0" w:color="auto"/>
        <w:right w:val="none" w:sz="0" w:space="0" w:color="auto"/>
      </w:divBdr>
    </w:div>
    <w:div w:id="1605502074">
      <w:bodyDiv w:val="1"/>
      <w:marLeft w:val="0"/>
      <w:marRight w:val="0"/>
      <w:marTop w:val="0"/>
      <w:marBottom w:val="0"/>
      <w:divBdr>
        <w:top w:val="none" w:sz="0" w:space="0" w:color="auto"/>
        <w:left w:val="none" w:sz="0" w:space="0" w:color="auto"/>
        <w:bottom w:val="none" w:sz="0" w:space="0" w:color="auto"/>
        <w:right w:val="none" w:sz="0" w:space="0" w:color="auto"/>
      </w:divBdr>
    </w:div>
    <w:div w:id="1672023919">
      <w:bodyDiv w:val="1"/>
      <w:marLeft w:val="0"/>
      <w:marRight w:val="0"/>
      <w:marTop w:val="0"/>
      <w:marBottom w:val="0"/>
      <w:divBdr>
        <w:top w:val="none" w:sz="0" w:space="0" w:color="auto"/>
        <w:left w:val="none" w:sz="0" w:space="0" w:color="auto"/>
        <w:bottom w:val="none" w:sz="0" w:space="0" w:color="auto"/>
        <w:right w:val="none" w:sz="0" w:space="0" w:color="auto"/>
      </w:divBdr>
    </w:div>
    <w:div w:id="1672641437">
      <w:bodyDiv w:val="1"/>
      <w:marLeft w:val="0"/>
      <w:marRight w:val="0"/>
      <w:marTop w:val="0"/>
      <w:marBottom w:val="0"/>
      <w:divBdr>
        <w:top w:val="none" w:sz="0" w:space="0" w:color="auto"/>
        <w:left w:val="none" w:sz="0" w:space="0" w:color="auto"/>
        <w:bottom w:val="none" w:sz="0" w:space="0" w:color="auto"/>
        <w:right w:val="none" w:sz="0" w:space="0" w:color="auto"/>
      </w:divBdr>
    </w:div>
    <w:div w:id="1797680558">
      <w:bodyDiv w:val="1"/>
      <w:marLeft w:val="0"/>
      <w:marRight w:val="0"/>
      <w:marTop w:val="0"/>
      <w:marBottom w:val="0"/>
      <w:divBdr>
        <w:top w:val="none" w:sz="0" w:space="0" w:color="auto"/>
        <w:left w:val="none" w:sz="0" w:space="0" w:color="auto"/>
        <w:bottom w:val="none" w:sz="0" w:space="0" w:color="auto"/>
        <w:right w:val="none" w:sz="0" w:space="0" w:color="auto"/>
      </w:divBdr>
    </w:div>
    <w:div w:id="1822890164">
      <w:bodyDiv w:val="1"/>
      <w:marLeft w:val="0"/>
      <w:marRight w:val="0"/>
      <w:marTop w:val="0"/>
      <w:marBottom w:val="0"/>
      <w:divBdr>
        <w:top w:val="none" w:sz="0" w:space="0" w:color="auto"/>
        <w:left w:val="none" w:sz="0" w:space="0" w:color="auto"/>
        <w:bottom w:val="none" w:sz="0" w:space="0" w:color="auto"/>
        <w:right w:val="none" w:sz="0" w:space="0" w:color="auto"/>
      </w:divBdr>
    </w:div>
    <w:div w:id="1926567645">
      <w:bodyDiv w:val="1"/>
      <w:marLeft w:val="0"/>
      <w:marRight w:val="0"/>
      <w:marTop w:val="0"/>
      <w:marBottom w:val="0"/>
      <w:divBdr>
        <w:top w:val="none" w:sz="0" w:space="0" w:color="auto"/>
        <w:left w:val="none" w:sz="0" w:space="0" w:color="auto"/>
        <w:bottom w:val="none" w:sz="0" w:space="0" w:color="auto"/>
        <w:right w:val="none" w:sz="0" w:space="0" w:color="auto"/>
      </w:divBdr>
    </w:div>
    <w:div w:id="1982535750">
      <w:bodyDiv w:val="1"/>
      <w:marLeft w:val="0"/>
      <w:marRight w:val="0"/>
      <w:marTop w:val="0"/>
      <w:marBottom w:val="0"/>
      <w:divBdr>
        <w:top w:val="none" w:sz="0" w:space="0" w:color="auto"/>
        <w:left w:val="none" w:sz="0" w:space="0" w:color="auto"/>
        <w:bottom w:val="none" w:sz="0" w:space="0" w:color="auto"/>
        <w:right w:val="none" w:sz="0" w:space="0" w:color="auto"/>
      </w:divBdr>
    </w:div>
    <w:div w:id="1982686362">
      <w:bodyDiv w:val="1"/>
      <w:marLeft w:val="0"/>
      <w:marRight w:val="0"/>
      <w:marTop w:val="0"/>
      <w:marBottom w:val="0"/>
      <w:divBdr>
        <w:top w:val="none" w:sz="0" w:space="0" w:color="auto"/>
        <w:left w:val="none" w:sz="0" w:space="0" w:color="auto"/>
        <w:bottom w:val="none" w:sz="0" w:space="0" w:color="auto"/>
        <w:right w:val="none" w:sz="0" w:space="0" w:color="auto"/>
      </w:divBdr>
    </w:div>
    <w:div w:id="2013025268">
      <w:bodyDiv w:val="1"/>
      <w:marLeft w:val="0"/>
      <w:marRight w:val="0"/>
      <w:marTop w:val="0"/>
      <w:marBottom w:val="0"/>
      <w:divBdr>
        <w:top w:val="none" w:sz="0" w:space="0" w:color="auto"/>
        <w:left w:val="none" w:sz="0" w:space="0" w:color="auto"/>
        <w:bottom w:val="none" w:sz="0" w:space="0" w:color="auto"/>
        <w:right w:val="none" w:sz="0" w:space="0" w:color="auto"/>
      </w:divBdr>
    </w:div>
    <w:div w:id="2025786446">
      <w:bodyDiv w:val="1"/>
      <w:marLeft w:val="0"/>
      <w:marRight w:val="0"/>
      <w:marTop w:val="0"/>
      <w:marBottom w:val="0"/>
      <w:divBdr>
        <w:top w:val="none" w:sz="0" w:space="0" w:color="auto"/>
        <w:left w:val="none" w:sz="0" w:space="0" w:color="auto"/>
        <w:bottom w:val="none" w:sz="0" w:space="0" w:color="auto"/>
        <w:right w:val="none" w:sz="0" w:space="0" w:color="auto"/>
      </w:divBdr>
    </w:div>
    <w:div w:id="2062167997">
      <w:bodyDiv w:val="1"/>
      <w:marLeft w:val="0"/>
      <w:marRight w:val="0"/>
      <w:marTop w:val="0"/>
      <w:marBottom w:val="0"/>
      <w:divBdr>
        <w:top w:val="none" w:sz="0" w:space="0" w:color="auto"/>
        <w:left w:val="none" w:sz="0" w:space="0" w:color="auto"/>
        <w:bottom w:val="none" w:sz="0" w:space="0" w:color="auto"/>
        <w:right w:val="none" w:sz="0" w:space="0" w:color="auto"/>
      </w:divBdr>
    </w:div>
    <w:div w:id="2076857833">
      <w:bodyDiv w:val="1"/>
      <w:marLeft w:val="0"/>
      <w:marRight w:val="0"/>
      <w:marTop w:val="0"/>
      <w:marBottom w:val="0"/>
      <w:divBdr>
        <w:top w:val="none" w:sz="0" w:space="0" w:color="auto"/>
        <w:left w:val="none" w:sz="0" w:space="0" w:color="auto"/>
        <w:bottom w:val="none" w:sz="0" w:space="0" w:color="auto"/>
        <w:right w:val="none" w:sz="0" w:space="0" w:color="auto"/>
      </w:divBdr>
    </w:div>
    <w:div w:id="2097048923">
      <w:bodyDiv w:val="1"/>
      <w:marLeft w:val="0"/>
      <w:marRight w:val="0"/>
      <w:marTop w:val="0"/>
      <w:marBottom w:val="0"/>
      <w:divBdr>
        <w:top w:val="none" w:sz="0" w:space="0" w:color="auto"/>
        <w:left w:val="none" w:sz="0" w:space="0" w:color="auto"/>
        <w:bottom w:val="none" w:sz="0" w:space="0" w:color="auto"/>
        <w:right w:val="none" w:sz="0" w:space="0" w:color="auto"/>
      </w:divBdr>
    </w:div>
    <w:div w:id="2103141478">
      <w:bodyDiv w:val="1"/>
      <w:marLeft w:val="0"/>
      <w:marRight w:val="0"/>
      <w:marTop w:val="0"/>
      <w:marBottom w:val="0"/>
      <w:divBdr>
        <w:top w:val="none" w:sz="0" w:space="0" w:color="auto"/>
        <w:left w:val="none" w:sz="0" w:space="0" w:color="auto"/>
        <w:bottom w:val="none" w:sz="0" w:space="0" w:color="auto"/>
        <w:right w:val="none" w:sz="0" w:space="0" w:color="auto"/>
      </w:divBdr>
    </w:div>
    <w:div w:id="210340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alia.mattioli@undp.org" TargetMode="External"/><Relationship Id="rId18" Type="http://schemas.openxmlformats.org/officeDocument/2006/relationships/hyperlink" Target="mailto:%3caleksandra.popovic@mpa.gov.me" TargetMode="External"/><Relationship Id="rId26" Type="http://schemas.openxmlformats.org/officeDocument/2006/relationships/hyperlink" Target="https://www.undp.org/sites/g/files/zskgke326/files/undp/library/corporate/ethics/UNDP%20CODE%20OF%20ETHICS%20-%202017%20version.pdf" TargetMode="External"/><Relationship Id="rId3" Type="http://schemas.openxmlformats.org/officeDocument/2006/relationships/customXml" Target="../customXml/item3.xml"/><Relationship Id="rId21" Type="http://schemas.openxmlformats.org/officeDocument/2006/relationships/hyperlink" Target="mailto:%3caleksandra.popovic@mpa.gov.me" TargetMode="External"/><Relationship Id="rId7" Type="http://schemas.openxmlformats.org/officeDocument/2006/relationships/settings" Target="settings.xml"/><Relationship Id="rId12" Type="http://schemas.openxmlformats.org/officeDocument/2006/relationships/hyperlink" Target="https://www.adobe.com/accessibility/pdf/pdf-accessibility-overview.html" TargetMode="External"/><Relationship Id="rId17" Type="http://schemas.openxmlformats.org/officeDocument/2006/relationships/hyperlink" Target="mailto:nardos.cg@t-com.me" TargetMode="External"/><Relationship Id="rId25" Type="http://schemas.openxmlformats.org/officeDocument/2006/relationships/hyperlink" Target="https://undocs.org/ST/SGB/2003/13" TargetMode="External"/><Relationship Id="rId2" Type="http://schemas.openxmlformats.org/officeDocument/2006/relationships/customXml" Target="../customXml/item2.xml"/><Relationship Id="rId16" Type="http://schemas.openxmlformats.org/officeDocument/2006/relationships/hyperlink" Target="mailto:nasainicijativa@t-com.me" TargetMode="External"/><Relationship Id="rId20" Type="http://schemas.openxmlformats.org/officeDocument/2006/relationships/hyperlink" Target="http://unprpd.org/sites/default/files/library/2020-08/Annex%203%20UNPRPD%204th%20Funding%20Call%20Cross%20Cutting%20ApproachesACC.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make-your-word-documents-accessible-to-people-with-disabilities-d9bf3683-87ac-47ea-b91a-78dcacb3c66d" TargetMode="External"/><Relationship Id="rId24" Type="http://schemas.openxmlformats.org/officeDocument/2006/relationships/hyperlink" Target="https://www.unicef.org/sites/default/files/2019-05/UNICEF-Strategy-Prevent-Respond-Sexual-Exploitation-Abuse-Sexual-Harassment-January-2019.pdf" TargetMode="External"/><Relationship Id="rId5" Type="http://schemas.openxmlformats.org/officeDocument/2006/relationships/numbering" Target="numbering.xml"/><Relationship Id="rId15" Type="http://schemas.openxmlformats.org/officeDocument/2006/relationships/hyperlink" Target="mailto:igor.topalovic@undp.org" TargetMode="External"/><Relationship Id="rId23" Type="http://schemas.openxmlformats.org/officeDocument/2006/relationships/hyperlink" Target="http://mdtf.undp.org/document/download/5489"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nicef.org/montenegro/en/reports/analysis-cross-sector-system-support-children-disabilities-montenegr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krnic@unicef.org" TargetMode="External"/><Relationship Id="rId22" Type="http://schemas.openxmlformats.org/officeDocument/2006/relationships/hyperlink" Target="mailto:aleksandra.popovic@mpa.gov.m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MPTF_00068_00068</ProjectId>
    <FundCode xmlns="f9695bc1-6109-4dcd-a27a-f8a0370b00e2">MPTF_00068</FundCode>
    <Comments xmlns="f9695bc1-6109-4dcd-a27a-f8a0370b00e2" xsi:nil="true"/>
    <Active xmlns="f9695bc1-6109-4dcd-a27a-f8a0370b00e2">Yes</Active>
    <DocumentDate xmlns="b1528a4b-5ccb-40f7-a09e-43427183cd95">2021-02-23T08:00:00+00:00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4C4588E0-C005-498F-B4D6-BD07281B2234}">
  <ds:schemaRefs>
    <ds:schemaRef ds:uri="http://schemas.microsoft.com/sharepoint/v3/contenttype/forms"/>
  </ds:schemaRefs>
</ds:datastoreItem>
</file>

<file path=customXml/itemProps2.xml><?xml version="1.0" encoding="utf-8"?>
<ds:datastoreItem xmlns:ds="http://schemas.openxmlformats.org/officeDocument/2006/customXml" ds:itemID="{E2077B2F-1375-452B-9A01-43C04B4F19CC}"/>
</file>

<file path=customXml/itemProps3.xml><?xml version="1.0" encoding="utf-8"?>
<ds:datastoreItem xmlns:ds="http://schemas.openxmlformats.org/officeDocument/2006/customXml" ds:itemID="{42606C6F-DA46-4AB8-AD2B-3EB051BF58C3}">
  <ds:schemaRefs>
    <ds:schemaRef ds:uri="http://schemas.openxmlformats.org/officeDocument/2006/bibliography"/>
  </ds:schemaRefs>
</ds:datastoreItem>
</file>

<file path=customXml/itemProps4.xml><?xml version="1.0" encoding="utf-8"?>
<ds:datastoreItem xmlns:ds="http://schemas.openxmlformats.org/officeDocument/2006/customXml" ds:itemID="{5B67889F-599D-4D2B-B447-BF18FDB2D0FF}">
  <ds:schemaRefs>
    <ds:schemaRef ds:uri="http://schemas.microsoft.com/office/2006/metadata/properties"/>
    <ds:schemaRef ds:uri="http://schemas.microsoft.com/office/infopath/2007/PartnerControls"/>
    <ds:schemaRef ds:uri="4b197ada-0883-454a-ab81-eac2bd756f5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19491</Words>
  <Characters>111100</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ProDoc_211213_detail.docx</dc:title>
  <dc:subject/>
  <dc:creator>Technical Secretariat</dc:creator>
  <cp:keywords/>
  <cp:lastModifiedBy>UNPRPD Technical Secretariat</cp:lastModifiedBy>
  <cp:revision>34</cp:revision>
  <cp:lastPrinted>2017-03-30T16:59:00Z</cp:lastPrinted>
  <dcterms:created xsi:type="dcterms:W3CDTF">2021-12-02T06:54:00Z</dcterms:created>
  <dcterms:modified xsi:type="dcterms:W3CDTF">2021-12-05T20:59:00Z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