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BEF31" w14:textId="53C24958" w:rsidR="00677B01" w:rsidRPr="004D5A82" w:rsidRDefault="002C5BFE" w:rsidP="002D4D8E">
      <w:pPr>
        <w:pStyle w:val="Heading1"/>
        <w:tabs>
          <w:tab w:val="left" w:pos="90"/>
        </w:tabs>
      </w:pPr>
      <w:r>
        <w:t xml:space="preserve">Programme proposal </w:t>
      </w:r>
      <w:r w:rsidR="00DC1A3C">
        <w:t xml:space="preserve">North Macedonia </w:t>
      </w:r>
      <w:r w:rsidR="002176A4">
        <w:t>– 4</w:t>
      </w:r>
      <w:r w:rsidR="002176A4" w:rsidRPr="00BF58BF">
        <w:rPr>
          <w:vertAlign w:val="superscript"/>
        </w:rPr>
        <w:t>th</w:t>
      </w:r>
      <w:r w:rsidR="002176A4">
        <w:t xml:space="preserve"> Funding Round 2021</w:t>
      </w:r>
    </w:p>
    <w:p w14:paraId="7152F301" w14:textId="787F2F2F" w:rsidR="00773C06" w:rsidRPr="007E0960" w:rsidRDefault="00886214" w:rsidP="002D4D8E">
      <w:pPr>
        <w:tabs>
          <w:tab w:val="left" w:pos="90"/>
        </w:tabs>
        <w:spacing w:before="100" w:beforeAutospacing="1" w:after="60"/>
        <w:rPr>
          <w:b/>
          <w:color w:val="A6A6A6" w:themeColor="background1" w:themeShade="A6"/>
          <w:sz w:val="20"/>
          <w:szCs w:val="20"/>
        </w:rPr>
      </w:pPr>
      <w:r w:rsidRPr="007E0960">
        <w:rPr>
          <w:b/>
          <w:color w:val="A6A6A6" w:themeColor="background1" w:themeShade="A6"/>
          <w:sz w:val="20"/>
          <w:szCs w:val="20"/>
        </w:rPr>
        <w:t>Instructions</w:t>
      </w:r>
      <w:r w:rsidR="005C1E44" w:rsidRPr="007E0960">
        <w:rPr>
          <w:b/>
          <w:color w:val="A6A6A6" w:themeColor="background1" w:themeShade="A6"/>
          <w:sz w:val="20"/>
          <w:szCs w:val="20"/>
        </w:rPr>
        <w:t xml:space="preserve"> – please read carefully</w:t>
      </w:r>
    </w:p>
    <w:p w14:paraId="176EC330" w14:textId="1D36BF9E" w:rsidR="00886214" w:rsidRPr="007E0960" w:rsidRDefault="00886214" w:rsidP="002D4D8E">
      <w:pPr>
        <w:pStyle w:val="ListParagraph"/>
        <w:numPr>
          <w:ilvl w:val="0"/>
          <w:numId w:val="11"/>
        </w:numPr>
        <w:tabs>
          <w:tab w:val="left" w:pos="90"/>
        </w:tabs>
        <w:spacing w:before="100" w:beforeAutospacing="1" w:after="60"/>
        <w:ind w:firstLine="0"/>
        <w:jc w:val="both"/>
        <w:rPr>
          <w:bCs/>
          <w:color w:val="A6A6A6" w:themeColor="background1" w:themeShade="A6"/>
          <w:sz w:val="20"/>
          <w:szCs w:val="20"/>
        </w:rPr>
      </w:pPr>
      <w:r w:rsidRPr="007E0960">
        <w:rPr>
          <w:bCs/>
          <w:color w:val="A6A6A6" w:themeColor="background1" w:themeShade="A6"/>
          <w:sz w:val="20"/>
          <w:szCs w:val="20"/>
        </w:rPr>
        <w:t xml:space="preserve">The programme proposal will have to be developed based on the log frame developed and agreed with partners </w:t>
      </w:r>
      <w:r w:rsidR="006E38ED" w:rsidRPr="007E0960">
        <w:rPr>
          <w:bCs/>
          <w:color w:val="A6A6A6" w:themeColor="background1" w:themeShade="A6"/>
          <w:sz w:val="20"/>
          <w:szCs w:val="20"/>
        </w:rPr>
        <w:t xml:space="preserve">and validated by the UNPRPD Technical Secretariat </w:t>
      </w:r>
      <w:r w:rsidRPr="007E0960">
        <w:rPr>
          <w:bCs/>
          <w:color w:val="A6A6A6" w:themeColor="background1" w:themeShade="A6"/>
          <w:sz w:val="20"/>
          <w:szCs w:val="20"/>
        </w:rPr>
        <w:t>within the situational analysis process (annex 2 of the situational analysis).</w:t>
      </w:r>
      <w:r w:rsidR="000358A3" w:rsidRPr="007E0960">
        <w:rPr>
          <w:bCs/>
          <w:color w:val="A6A6A6" w:themeColor="background1" w:themeShade="A6"/>
          <w:sz w:val="20"/>
          <w:szCs w:val="20"/>
        </w:rPr>
        <w:t xml:space="preserve"> </w:t>
      </w:r>
      <w:r w:rsidR="000358A3" w:rsidRPr="007E0960">
        <w:rPr>
          <w:bCs/>
          <w:color w:val="A6A6A6" w:themeColor="background1" w:themeShade="A6"/>
          <w:sz w:val="20"/>
          <w:szCs w:val="20"/>
          <w:u w:val="single"/>
        </w:rPr>
        <w:t>Please do not</w:t>
      </w:r>
      <w:r w:rsidR="009F1F53" w:rsidRPr="007E0960">
        <w:rPr>
          <w:bCs/>
          <w:color w:val="A6A6A6" w:themeColor="background1" w:themeShade="A6"/>
          <w:sz w:val="20"/>
          <w:szCs w:val="20"/>
          <w:u w:val="single"/>
        </w:rPr>
        <w:t xml:space="preserve"> start developing the proposal before output</w:t>
      </w:r>
      <w:r w:rsidR="0043203D" w:rsidRPr="007E0960">
        <w:rPr>
          <w:bCs/>
          <w:color w:val="A6A6A6" w:themeColor="background1" w:themeShade="A6"/>
          <w:sz w:val="20"/>
          <w:szCs w:val="20"/>
          <w:u w:val="single"/>
        </w:rPr>
        <w:t xml:space="preserve"> formulation</w:t>
      </w:r>
      <w:r w:rsidR="009F1F53" w:rsidRPr="007E0960">
        <w:rPr>
          <w:bCs/>
          <w:color w:val="A6A6A6" w:themeColor="background1" w:themeShade="A6"/>
          <w:sz w:val="20"/>
          <w:szCs w:val="20"/>
          <w:u w:val="single"/>
        </w:rPr>
        <w:t xml:space="preserve"> ha</w:t>
      </w:r>
      <w:r w:rsidR="0043203D" w:rsidRPr="007E0960">
        <w:rPr>
          <w:bCs/>
          <w:color w:val="A6A6A6" w:themeColor="background1" w:themeShade="A6"/>
          <w:sz w:val="20"/>
          <w:szCs w:val="20"/>
          <w:u w:val="single"/>
        </w:rPr>
        <w:t>s</w:t>
      </w:r>
      <w:r w:rsidR="009F1F53" w:rsidRPr="007E0960">
        <w:rPr>
          <w:bCs/>
          <w:color w:val="A6A6A6" w:themeColor="background1" w:themeShade="A6"/>
          <w:sz w:val="20"/>
          <w:szCs w:val="20"/>
          <w:u w:val="single"/>
        </w:rPr>
        <w:t xml:space="preserve"> been cleared by the Technical Secretariat,</w:t>
      </w:r>
    </w:p>
    <w:p w14:paraId="4B58E6B4" w14:textId="2D97D56A" w:rsidR="00886214" w:rsidRPr="007E0960" w:rsidRDefault="00886214" w:rsidP="002D4D8E">
      <w:pPr>
        <w:pStyle w:val="ListParagraph"/>
        <w:numPr>
          <w:ilvl w:val="0"/>
          <w:numId w:val="11"/>
        </w:numPr>
        <w:tabs>
          <w:tab w:val="left" w:pos="90"/>
        </w:tabs>
        <w:spacing w:before="100" w:beforeAutospacing="1" w:after="60"/>
        <w:ind w:firstLine="0"/>
        <w:jc w:val="both"/>
        <w:rPr>
          <w:bCs/>
          <w:color w:val="A6A6A6" w:themeColor="background1" w:themeShade="A6"/>
          <w:sz w:val="20"/>
          <w:szCs w:val="20"/>
        </w:rPr>
      </w:pPr>
      <w:r w:rsidRPr="007E0960">
        <w:rPr>
          <w:bCs/>
          <w:color w:val="A6A6A6" w:themeColor="background1" w:themeShade="A6"/>
          <w:sz w:val="20"/>
          <w:szCs w:val="20"/>
        </w:rPr>
        <w:t xml:space="preserve">The UN system is expected to lead on the draft of the </w:t>
      </w:r>
      <w:r w:rsidR="00B31995" w:rsidRPr="007E0960">
        <w:rPr>
          <w:bCs/>
          <w:color w:val="A6A6A6" w:themeColor="background1" w:themeShade="A6"/>
          <w:sz w:val="20"/>
          <w:szCs w:val="20"/>
        </w:rPr>
        <w:t xml:space="preserve">programme </w:t>
      </w:r>
      <w:r w:rsidRPr="007E0960">
        <w:rPr>
          <w:bCs/>
          <w:color w:val="A6A6A6" w:themeColor="background1" w:themeShade="A6"/>
          <w:sz w:val="20"/>
          <w:szCs w:val="20"/>
        </w:rPr>
        <w:t>proposal</w:t>
      </w:r>
      <w:r w:rsidR="00933D35" w:rsidRPr="007E0960">
        <w:rPr>
          <w:bCs/>
          <w:color w:val="A6A6A6" w:themeColor="background1" w:themeShade="A6"/>
          <w:sz w:val="20"/>
          <w:szCs w:val="20"/>
        </w:rPr>
        <w:t xml:space="preserve">. Please note the </w:t>
      </w:r>
      <w:r w:rsidR="006E38ED" w:rsidRPr="007E0960">
        <w:rPr>
          <w:bCs/>
          <w:color w:val="A6A6A6" w:themeColor="background1" w:themeShade="A6"/>
          <w:sz w:val="20"/>
          <w:szCs w:val="20"/>
        </w:rPr>
        <w:t>proposal will</w:t>
      </w:r>
      <w:r w:rsidR="000358A3" w:rsidRPr="007E0960">
        <w:rPr>
          <w:bCs/>
          <w:color w:val="A6A6A6" w:themeColor="background1" w:themeShade="A6"/>
          <w:sz w:val="20"/>
          <w:szCs w:val="20"/>
        </w:rPr>
        <w:t xml:space="preserve"> have to </w:t>
      </w:r>
      <w:r w:rsidR="0043203D" w:rsidRPr="007E0960">
        <w:rPr>
          <w:bCs/>
          <w:color w:val="A6A6A6" w:themeColor="background1" w:themeShade="A6"/>
          <w:sz w:val="20"/>
          <w:szCs w:val="20"/>
        </w:rPr>
        <w:t xml:space="preserve">be </w:t>
      </w:r>
      <w:r w:rsidR="000358A3" w:rsidRPr="007E0960">
        <w:rPr>
          <w:bCs/>
          <w:color w:val="A6A6A6" w:themeColor="background1" w:themeShade="A6"/>
          <w:sz w:val="20"/>
          <w:szCs w:val="20"/>
        </w:rPr>
        <w:t>consulted</w:t>
      </w:r>
      <w:r w:rsidR="00933D35" w:rsidRPr="007E0960">
        <w:rPr>
          <w:bCs/>
          <w:color w:val="A6A6A6" w:themeColor="background1" w:themeShade="A6"/>
          <w:sz w:val="20"/>
          <w:szCs w:val="20"/>
        </w:rPr>
        <w:t xml:space="preserve"> in detail</w:t>
      </w:r>
      <w:r w:rsidR="000358A3" w:rsidRPr="007E0960">
        <w:rPr>
          <w:bCs/>
          <w:color w:val="A6A6A6" w:themeColor="background1" w:themeShade="A6"/>
          <w:sz w:val="20"/>
          <w:szCs w:val="20"/>
        </w:rPr>
        <w:t xml:space="preserve"> and validated with UNCT, government and OPDs.</w:t>
      </w:r>
      <w:r w:rsidR="006E38ED" w:rsidRPr="007E0960">
        <w:rPr>
          <w:bCs/>
          <w:color w:val="A6A6A6" w:themeColor="background1" w:themeShade="A6"/>
          <w:sz w:val="20"/>
          <w:szCs w:val="20"/>
        </w:rPr>
        <w:t xml:space="preserve"> Kindly ensure words limits are respected and that the documents are fully accessible.</w:t>
      </w:r>
      <w:r w:rsidR="0080369D" w:rsidRPr="007E0960">
        <w:rPr>
          <w:color w:val="A6A6A6" w:themeColor="background1" w:themeShade="A6"/>
        </w:rPr>
        <w:t xml:space="preserve"> </w:t>
      </w:r>
      <w:r w:rsidR="0080369D" w:rsidRPr="007E0960">
        <w:rPr>
          <w:bCs/>
          <w:color w:val="A6A6A6" w:themeColor="background1" w:themeShade="A6"/>
          <w:sz w:val="20"/>
          <w:szCs w:val="20"/>
        </w:rPr>
        <w:t xml:space="preserve">You can find more information on how you can ensure your documents are accessible in WORD </w:t>
      </w:r>
      <w:hyperlink r:id="rId11" w:history="1">
        <w:r w:rsidR="0080369D" w:rsidRPr="007E0960">
          <w:rPr>
            <w:bCs/>
            <w:color w:val="A6A6A6" w:themeColor="background1" w:themeShade="A6"/>
            <w:sz w:val="20"/>
            <w:szCs w:val="20"/>
          </w:rPr>
          <w:t>here</w:t>
        </w:r>
      </w:hyperlink>
      <w:r w:rsidR="0080369D" w:rsidRPr="007E0960">
        <w:rPr>
          <w:bCs/>
          <w:color w:val="A6A6A6" w:themeColor="background1" w:themeShade="A6"/>
          <w:sz w:val="20"/>
          <w:szCs w:val="20"/>
        </w:rPr>
        <w:t xml:space="preserve"> and in PDF </w:t>
      </w:r>
      <w:hyperlink r:id="rId12" w:history="1">
        <w:r w:rsidR="0080369D" w:rsidRPr="007E0960">
          <w:rPr>
            <w:b/>
            <w:color w:val="A6A6A6" w:themeColor="background1" w:themeShade="A6"/>
            <w:sz w:val="20"/>
            <w:szCs w:val="20"/>
          </w:rPr>
          <w:t>here</w:t>
        </w:r>
      </w:hyperlink>
      <w:r w:rsidR="0080369D" w:rsidRPr="007E0960">
        <w:rPr>
          <w:b/>
          <w:color w:val="A6A6A6" w:themeColor="background1" w:themeShade="A6"/>
          <w:sz w:val="20"/>
          <w:szCs w:val="20"/>
        </w:rPr>
        <w:t>.</w:t>
      </w:r>
    </w:p>
    <w:p w14:paraId="52014198" w14:textId="5EFA10A4" w:rsidR="00886214" w:rsidRPr="007E0960" w:rsidRDefault="00886214" w:rsidP="002D4D8E">
      <w:pPr>
        <w:pStyle w:val="ListParagraph"/>
        <w:numPr>
          <w:ilvl w:val="0"/>
          <w:numId w:val="11"/>
        </w:numPr>
        <w:tabs>
          <w:tab w:val="left" w:pos="90"/>
        </w:tabs>
        <w:spacing w:before="100" w:beforeAutospacing="1" w:after="60"/>
        <w:ind w:firstLine="0"/>
        <w:jc w:val="both"/>
        <w:rPr>
          <w:bCs/>
          <w:color w:val="A6A6A6" w:themeColor="background1" w:themeShade="A6"/>
          <w:sz w:val="20"/>
          <w:szCs w:val="20"/>
        </w:rPr>
      </w:pPr>
      <w:r w:rsidRPr="007E0960">
        <w:rPr>
          <w:bCs/>
          <w:color w:val="A6A6A6" w:themeColor="background1" w:themeShade="A6"/>
          <w:sz w:val="20"/>
          <w:szCs w:val="20"/>
        </w:rPr>
        <w:t>Please note the RC has the programmatic oversight of the programme</w:t>
      </w:r>
      <w:r w:rsidR="000358A3" w:rsidRPr="007E0960">
        <w:rPr>
          <w:bCs/>
          <w:color w:val="A6A6A6" w:themeColor="background1" w:themeShade="A6"/>
          <w:sz w:val="20"/>
          <w:szCs w:val="20"/>
        </w:rPr>
        <w:t xml:space="preserve">, therefore the </w:t>
      </w:r>
      <w:r w:rsidRPr="007E0960">
        <w:rPr>
          <w:bCs/>
          <w:color w:val="A6A6A6" w:themeColor="background1" w:themeShade="A6"/>
          <w:sz w:val="20"/>
          <w:szCs w:val="20"/>
        </w:rPr>
        <w:t>RC is expected to be involved and updated on the development of the proposal</w:t>
      </w:r>
      <w:r w:rsidR="000358A3" w:rsidRPr="007E0960">
        <w:rPr>
          <w:bCs/>
          <w:color w:val="A6A6A6" w:themeColor="background1" w:themeShade="A6"/>
          <w:sz w:val="20"/>
          <w:szCs w:val="20"/>
        </w:rPr>
        <w:t xml:space="preserve"> and give clearance on the last version of the proposal.</w:t>
      </w:r>
    </w:p>
    <w:p w14:paraId="60ADD65A" w14:textId="05C8D101" w:rsidR="00886214" w:rsidRPr="007E0960" w:rsidRDefault="00F044EC" w:rsidP="002D4D8E">
      <w:pPr>
        <w:pStyle w:val="ListParagraph"/>
        <w:numPr>
          <w:ilvl w:val="0"/>
          <w:numId w:val="11"/>
        </w:numPr>
        <w:tabs>
          <w:tab w:val="left" w:pos="90"/>
        </w:tabs>
        <w:spacing w:before="100" w:beforeAutospacing="1" w:after="60"/>
        <w:ind w:firstLine="0"/>
        <w:jc w:val="both"/>
        <w:rPr>
          <w:bCs/>
          <w:color w:val="A6A6A6" w:themeColor="background1" w:themeShade="A6"/>
          <w:sz w:val="20"/>
          <w:szCs w:val="20"/>
        </w:rPr>
      </w:pPr>
      <w:r w:rsidRPr="007E0960">
        <w:rPr>
          <w:bCs/>
          <w:color w:val="A6A6A6" w:themeColor="background1" w:themeShade="A6"/>
          <w:sz w:val="20"/>
          <w:szCs w:val="20"/>
        </w:rPr>
        <w:t xml:space="preserve">Before </w:t>
      </w:r>
      <w:r w:rsidR="005318D3" w:rsidRPr="007E0960">
        <w:rPr>
          <w:bCs/>
          <w:color w:val="A6A6A6" w:themeColor="background1" w:themeShade="A6"/>
          <w:sz w:val="20"/>
          <w:szCs w:val="20"/>
        </w:rPr>
        <w:t xml:space="preserve">or </w:t>
      </w:r>
      <w:r w:rsidR="00186EBE" w:rsidRPr="007E0960">
        <w:rPr>
          <w:bCs/>
          <w:color w:val="A6A6A6" w:themeColor="background1" w:themeShade="A6"/>
          <w:sz w:val="20"/>
          <w:szCs w:val="20"/>
        </w:rPr>
        <w:t>at</w:t>
      </w:r>
      <w:r w:rsidR="005318D3" w:rsidRPr="007E0960">
        <w:rPr>
          <w:bCs/>
          <w:color w:val="A6A6A6" w:themeColor="background1" w:themeShade="A6"/>
          <w:sz w:val="20"/>
          <w:szCs w:val="20"/>
        </w:rPr>
        <w:t xml:space="preserve"> </w:t>
      </w:r>
      <w:r w:rsidRPr="007E0960">
        <w:rPr>
          <w:bCs/>
          <w:color w:val="A6A6A6" w:themeColor="background1" w:themeShade="A6"/>
          <w:sz w:val="20"/>
          <w:szCs w:val="20"/>
        </w:rPr>
        <w:t>the</w:t>
      </w:r>
      <w:r w:rsidR="005318D3" w:rsidRPr="007E0960">
        <w:rPr>
          <w:bCs/>
          <w:color w:val="A6A6A6" w:themeColor="background1" w:themeShade="A6"/>
          <w:sz w:val="20"/>
          <w:szCs w:val="20"/>
        </w:rPr>
        <w:t xml:space="preserve"> end </w:t>
      </w:r>
      <w:r w:rsidR="003839C5" w:rsidRPr="007E0960">
        <w:rPr>
          <w:bCs/>
          <w:color w:val="A6A6A6" w:themeColor="background1" w:themeShade="A6"/>
          <w:sz w:val="20"/>
          <w:szCs w:val="20"/>
        </w:rPr>
        <w:t>date of</w:t>
      </w:r>
      <w:r w:rsidR="005318D3" w:rsidRPr="007E0960">
        <w:rPr>
          <w:bCs/>
          <w:color w:val="A6A6A6" w:themeColor="background1" w:themeShade="A6"/>
          <w:sz w:val="20"/>
          <w:szCs w:val="20"/>
        </w:rPr>
        <w:t xml:space="preserve"> the inception phase t</w:t>
      </w:r>
      <w:r w:rsidR="00886214" w:rsidRPr="007E0960">
        <w:rPr>
          <w:bCs/>
          <w:color w:val="A6A6A6" w:themeColor="background1" w:themeShade="A6"/>
          <w:sz w:val="20"/>
          <w:szCs w:val="20"/>
        </w:rPr>
        <w:t xml:space="preserve">he full-fledged proposal </w:t>
      </w:r>
      <w:r w:rsidR="00043B00" w:rsidRPr="007E0960">
        <w:rPr>
          <w:bCs/>
          <w:color w:val="A6A6A6" w:themeColor="background1" w:themeShade="A6"/>
          <w:sz w:val="20"/>
          <w:szCs w:val="20"/>
        </w:rPr>
        <w:t xml:space="preserve">needs to </w:t>
      </w:r>
      <w:r w:rsidR="00886214" w:rsidRPr="007E0960">
        <w:rPr>
          <w:bCs/>
          <w:color w:val="A6A6A6" w:themeColor="background1" w:themeShade="A6"/>
          <w:sz w:val="20"/>
          <w:szCs w:val="20"/>
        </w:rPr>
        <w:t xml:space="preserve">be submitted </w:t>
      </w:r>
      <w:r w:rsidR="00460432" w:rsidRPr="007E0960">
        <w:rPr>
          <w:bCs/>
          <w:color w:val="A6A6A6" w:themeColor="background1" w:themeShade="A6"/>
          <w:sz w:val="20"/>
          <w:szCs w:val="20"/>
        </w:rPr>
        <w:t xml:space="preserve">as a draft for quality assurance </w:t>
      </w:r>
      <w:r w:rsidR="00886214" w:rsidRPr="007E0960">
        <w:rPr>
          <w:bCs/>
          <w:color w:val="A6A6A6" w:themeColor="background1" w:themeShade="A6"/>
          <w:sz w:val="20"/>
          <w:szCs w:val="20"/>
        </w:rPr>
        <w:t xml:space="preserve">to the Technical Secretariat </w:t>
      </w:r>
      <w:r w:rsidR="00043B00" w:rsidRPr="007E0960">
        <w:rPr>
          <w:bCs/>
          <w:color w:val="A6A6A6" w:themeColor="background1" w:themeShade="A6"/>
          <w:sz w:val="20"/>
          <w:szCs w:val="20"/>
        </w:rPr>
        <w:t xml:space="preserve">to </w:t>
      </w:r>
      <w:hyperlink r:id="rId13">
        <w:r w:rsidR="00043B00" w:rsidRPr="007E0960">
          <w:rPr>
            <w:rStyle w:val="Hyperlink"/>
            <w:color w:val="A6A6A6" w:themeColor="background1" w:themeShade="A6"/>
            <w:sz w:val="20"/>
            <w:szCs w:val="20"/>
            <w:u w:val="none"/>
          </w:rPr>
          <w:t>natalia.mattioli@undp.org</w:t>
        </w:r>
      </w:hyperlink>
      <w:r w:rsidR="00043B00" w:rsidRPr="007E0960">
        <w:rPr>
          <w:bCs/>
          <w:color w:val="A6A6A6" w:themeColor="background1" w:themeShade="A6"/>
          <w:sz w:val="20"/>
          <w:szCs w:val="20"/>
        </w:rPr>
        <w:t xml:space="preserve"> </w:t>
      </w:r>
      <w:r w:rsidR="00460432" w:rsidRPr="007E0960">
        <w:rPr>
          <w:bCs/>
          <w:color w:val="A6A6A6" w:themeColor="background1" w:themeShade="A6"/>
          <w:sz w:val="20"/>
          <w:szCs w:val="20"/>
        </w:rPr>
        <w:t xml:space="preserve">and </w:t>
      </w:r>
      <w:r w:rsidR="00043B00" w:rsidRPr="007E0960">
        <w:rPr>
          <w:bCs/>
          <w:color w:val="A6A6A6" w:themeColor="background1" w:themeShade="A6"/>
          <w:sz w:val="20"/>
          <w:szCs w:val="20"/>
        </w:rPr>
        <w:t>unprpd.fund.calls@undp.org</w:t>
      </w:r>
      <w:r w:rsidR="00460432" w:rsidRPr="007E0960">
        <w:rPr>
          <w:bCs/>
          <w:color w:val="A6A6A6" w:themeColor="background1" w:themeShade="A6"/>
          <w:sz w:val="20"/>
          <w:szCs w:val="20"/>
        </w:rPr>
        <w:t>,</w:t>
      </w:r>
      <w:r w:rsidR="00043B00" w:rsidRPr="007E0960">
        <w:rPr>
          <w:bCs/>
          <w:color w:val="A6A6A6" w:themeColor="background1" w:themeShade="A6"/>
          <w:sz w:val="20"/>
          <w:szCs w:val="20"/>
        </w:rPr>
        <w:t xml:space="preserve"> </w:t>
      </w:r>
      <w:r w:rsidR="00886214" w:rsidRPr="007E0960">
        <w:rPr>
          <w:bCs/>
          <w:color w:val="A6A6A6" w:themeColor="background1" w:themeShade="A6"/>
          <w:sz w:val="20"/>
          <w:szCs w:val="20"/>
        </w:rPr>
        <w:t xml:space="preserve">once the Technical Secretariat clears the proposal it will be submitted to the Management Committee of the UNPRPD MPTF for final approval. Please note this process may take up to 4 weeks. </w:t>
      </w:r>
    </w:p>
    <w:p w14:paraId="2851C2AC" w14:textId="420B1AD0" w:rsidR="00415C50" w:rsidRPr="007E0960" w:rsidRDefault="009F7BD1" w:rsidP="002D4D8E">
      <w:pPr>
        <w:pStyle w:val="ListParagraph"/>
        <w:numPr>
          <w:ilvl w:val="0"/>
          <w:numId w:val="11"/>
        </w:numPr>
        <w:tabs>
          <w:tab w:val="left" w:pos="90"/>
        </w:tabs>
        <w:spacing w:before="100" w:beforeAutospacing="1" w:after="60"/>
        <w:ind w:firstLine="0"/>
        <w:jc w:val="both"/>
        <w:rPr>
          <w:bCs/>
          <w:color w:val="A6A6A6" w:themeColor="background1" w:themeShade="A6"/>
          <w:sz w:val="20"/>
          <w:szCs w:val="20"/>
        </w:rPr>
      </w:pPr>
      <w:r w:rsidRPr="007E0960">
        <w:rPr>
          <w:bCs/>
          <w:color w:val="A6A6A6" w:themeColor="background1" w:themeShade="A6"/>
          <w:sz w:val="20"/>
          <w:szCs w:val="20"/>
        </w:rPr>
        <w:t>Kindly follow attentively word limit and instructions in every section.</w:t>
      </w:r>
    </w:p>
    <w:p w14:paraId="0872B12F" w14:textId="77777777" w:rsidR="003B0EF7" w:rsidRPr="007E0960" w:rsidRDefault="00886214" w:rsidP="002D4D8E">
      <w:pPr>
        <w:pStyle w:val="ListParagraph"/>
        <w:numPr>
          <w:ilvl w:val="0"/>
          <w:numId w:val="11"/>
        </w:numPr>
        <w:tabs>
          <w:tab w:val="left" w:pos="90"/>
        </w:tabs>
        <w:spacing w:before="100" w:beforeAutospacing="1" w:after="60"/>
        <w:ind w:firstLine="0"/>
        <w:jc w:val="both"/>
        <w:rPr>
          <w:bCs/>
          <w:color w:val="A6A6A6" w:themeColor="background1" w:themeShade="A6"/>
          <w:sz w:val="20"/>
          <w:szCs w:val="20"/>
        </w:rPr>
      </w:pPr>
      <w:r w:rsidRPr="007E0960">
        <w:rPr>
          <w:bCs/>
          <w:color w:val="A6A6A6" w:themeColor="background1" w:themeShade="A6"/>
          <w:sz w:val="20"/>
          <w:szCs w:val="20"/>
        </w:rPr>
        <w:t>Once the UNPRPD Management Committee approves the proposal we will proceed with the transfer</w:t>
      </w:r>
      <w:r w:rsidR="003B0EF7" w:rsidRPr="007E0960">
        <w:rPr>
          <w:bCs/>
          <w:color w:val="A6A6A6" w:themeColor="background1" w:themeShade="A6"/>
          <w:sz w:val="20"/>
          <w:szCs w:val="20"/>
        </w:rPr>
        <w:t xml:space="preserve"> of funds</w:t>
      </w:r>
      <w:r w:rsidRPr="007E0960">
        <w:rPr>
          <w:bCs/>
          <w:color w:val="A6A6A6" w:themeColor="background1" w:themeShade="A6"/>
          <w:sz w:val="20"/>
          <w:szCs w:val="20"/>
        </w:rPr>
        <w:t xml:space="preserve">. Please note the RC and the Implementing Agencies </w:t>
      </w:r>
      <w:r w:rsidR="008F3BE8" w:rsidRPr="007E0960">
        <w:rPr>
          <w:bCs/>
          <w:color w:val="A6A6A6" w:themeColor="background1" w:themeShade="A6"/>
          <w:sz w:val="20"/>
          <w:szCs w:val="20"/>
        </w:rPr>
        <w:t>will need to sign</w:t>
      </w:r>
      <w:r w:rsidRPr="007E0960">
        <w:rPr>
          <w:bCs/>
          <w:color w:val="A6A6A6" w:themeColor="background1" w:themeShade="A6"/>
          <w:sz w:val="20"/>
          <w:szCs w:val="20"/>
        </w:rPr>
        <w:t xml:space="preserve"> the documents related to the transfer</w:t>
      </w:r>
      <w:r w:rsidR="002176A4" w:rsidRPr="007E0960">
        <w:rPr>
          <w:bCs/>
          <w:color w:val="A6A6A6" w:themeColor="background1" w:themeShade="A6"/>
          <w:sz w:val="20"/>
          <w:szCs w:val="20"/>
        </w:rPr>
        <w:t xml:space="preserve"> request.</w:t>
      </w:r>
      <w:r w:rsidRPr="007E0960">
        <w:rPr>
          <w:bCs/>
          <w:color w:val="A6A6A6" w:themeColor="background1" w:themeShade="A6"/>
          <w:sz w:val="20"/>
          <w:szCs w:val="20"/>
        </w:rPr>
        <w:t xml:space="preserve"> </w:t>
      </w:r>
    </w:p>
    <w:p w14:paraId="3C759AD2" w14:textId="77777777" w:rsidR="003B0EF7" w:rsidRPr="007E0960" w:rsidRDefault="003B0EF7" w:rsidP="003B0EF7">
      <w:pPr>
        <w:pStyle w:val="ListParagraph"/>
        <w:tabs>
          <w:tab w:val="left" w:pos="90"/>
        </w:tabs>
        <w:spacing w:before="100" w:beforeAutospacing="1" w:after="60"/>
        <w:jc w:val="both"/>
        <w:rPr>
          <w:bCs/>
          <w:color w:val="A6A6A6" w:themeColor="background1" w:themeShade="A6"/>
          <w:sz w:val="20"/>
          <w:szCs w:val="20"/>
        </w:rPr>
      </w:pPr>
    </w:p>
    <w:p w14:paraId="3688FA96" w14:textId="33040662" w:rsidR="000358A3" w:rsidRPr="007E0960" w:rsidRDefault="000358A3" w:rsidP="003B0EF7">
      <w:pPr>
        <w:tabs>
          <w:tab w:val="left" w:pos="90"/>
        </w:tabs>
        <w:spacing w:before="100" w:beforeAutospacing="1" w:after="60"/>
        <w:ind w:left="720"/>
        <w:jc w:val="both"/>
        <w:rPr>
          <w:bCs/>
          <w:i/>
          <w:iCs/>
          <w:color w:val="A6A6A6" w:themeColor="background1" w:themeShade="A6"/>
          <w:sz w:val="20"/>
          <w:szCs w:val="20"/>
        </w:rPr>
      </w:pPr>
      <w:r w:rsidRPr="007E0960">
        <w:rPr>
          <w:bCs/>
          <w:i/>
          <w:iCs/>
          <w:color w:val="A6A6A6" w:themeColor="background1" w:themeShade="A6"/>
          <w:sz w:val="20"/>
          <w:szCs w:val="20"/>
        </w:rPr>
        <w:t xml:space="preserve">For </w:t>
      </w:r>
      <w:proofErr w:type="gramStart"/>
      <w:r w:rsidRPr="007E0960">
        <w:rPr>
          <w:bCs/>
          <w:i/>
          <w:iCs/>
          <w:color w:val="A6A6A6" w:themeColor="background1" w:themeShade="A6"/>
          <w:sz w:val="20"/>
          <w:szCs w:val="20"/>
        </w:rPr>
        <w:t>support</w:t>
      </w:r>
      <w:proofErr w:type="gramEnd"/>
      <w:r w:rsidRPr="007E0960">
        <w:rPr>
          <w:bCs/>
          <w:i/>
          <w:iCs/>
          <w:color w:val="A6A6A6" w:themeColor="background1" w:themeShade="A6"/>
          <w:sz w:val="20"/>
          <w:szCs w:val="20"/>
        </w:rPr>
        <w:t xml:space="preserve"> please reach out to </w:t>
      </w:r>
      <w:bookmarkStart w:id="0" w:name="_Hlk75791054"/>
      <w:r w:rsidR="002176A4" w:rsidRPr="007E0960">
        <w:rPr>
          <w:bCs/>
          <w:i/>
          <w:iCs/>
          <w:color w:val="A6A6A6" w:themeColor="background1" w:themeShade="A6"/>
          <w:sz w:val="20"/>
          <w:szCs w:val="20"/>
        </w:rPr>
        <w:fldChar w:fldCharType="begin"/>
      </w:r>
      <w:r w:rsidR="002176A4" w:rsidRPr="007E0960">
        <w:rPr>
          <w:bCs/>
          <w:i/>
          <w:iCs/>
          <w:color w:val="A6A6A6" w:themeColor="background1" w:themeShade="A6"/>
          <w:sz w:val="20"/>
          <w:szCs w:val="20"/>
        </w:rPr>
        <w:instrText xml:space="preserve"> HYPERLINK "mailto:natalia.mattioli@undp.org" </w:instrText>
      </w:r>
      <w:r w:rsidR="002176A4" w:rsidRPr="007E0960">
        <w:rPr>
          <w:bCs/>
          <w:i/>
          <w:iCs/>
          <w:color w:val="A6A6A6" w:themeColor="background1" w:themeShade="A6"/>
          <w:sz w:val="20"/>
          <w:szCs w:val="20"/>
        </w:rPr>
        <w:fldChar w:fldCharType="separate"/>
      </w:r>
      <w:r w:rsidR="002176A4" w:rsidRPr="007E0960">
        <w:rPr>
          <w:rStyle w:val="Hyperlink"/>
          <w:bCs/>
          <w:i/>
          <w:iCs/>
          <w:color w:val="A6A6A6" w:themeColor="background1" w:themeShade="A6"/>
          <w:sz w:val="20"/>
          <w:szCs w:val="20"/>
          <w:u w:val="none"/>
        </w:rPr>
        <w:t>natalia.mattioli@undp.org</w:t>
      </w:r>
      <w:r w:rsidR="002176A4" w:rsidRPr="007E0960">
        <w:rPr>
          <w:bCs/>
          <w:i/>
          <w:iCs/>
          <w:color w:val="A6A6A6" w:themeColor="background1" w:themeShade="A6"/>
          <w:sz w:val="20"/>
          <w:szCs w:val="20"/>
        </w:rPr>
        <w:fldChar w:fldCharType="end"/>
      </w:r>
      <w:r w:rsidR="002176A4" w:rsidRPr="007E0960">
        <w:rPr>
          <w:bCs/>
          <w:i/>
          <w:iCs/>
          <w:color w:val="A6A6A6" w:themeColor="background1" w:themeShade="A6"/>
          <w:sz w:val="20"/>
          <w:szCs w:val="20"/>
        </w:rPr>
        <w:t xml:space="preserve"> cc unprpd.fund.calls@undp.org</w:t>
      </w:r>
      <w:bookmarkEnd w:id="0"/>
      <w:r w:rsidR="002176A4" w:rsidRPr="007E0960">
        <w:rPr>
          <w:bCs/>
          <w:i/>
          <w:iCs/>
          <w:color w:val="A6A6A6" w:themeColor="background1" w:themeShade="A6"/>
          <w:sz w:val="20"/>
          <w:szCs w:val="20"/>
        </w:rPr>
        <w:t>.</w:t>
      </w:r>
    </w:p>
    <w:p w14:paraId="43FCF927" w14:textId="400220B6" w:rsidR="009851F3" w:rsidRPr="007E0960" w:rsidRDefault="009851F3" w:rsidP="002D4D8E">
      <w:pPr>
        <w:pStyle w:val="ListParagraph"/>
        <w:tabs>
          <w:tab w:val="left" w:pos="90"/>
        </w:tabs>
        <w:spacing w:before="100" w:beforeAutospacing="1" w:after="60"/>
        <w:jc w:val="both"/>
        <w:rPr>
          <w:bCs/>
          <w:color w:val="A6A6A6" w:themeColor="background1" w:themeShade="A6"/>
          <w:sz w:val="20"/>
          <w:szCs w:val="20"/>
        </w:rPr>
      </w:pPr>
    </w:p>
    <w:p w14:paraId="22F69352" w14:textId="3DD241E0" w:rsidR="009851F3" w:rsidRPr="007E0960" w:rsidRDefault="008F3BE8" w:rsidP="002D4D8E">
      <w:pPr>
        <w:tabs>
          <w:tab w:val="left" w:pos="90"/>
        </w:tabs>
        <w:spacing w:before="100" w:beforeAutospacing="1" w:after="60"/>
        <w:ind w:left="360"/>
        <w:jc w:val="both"/>
        <w:rPr>
          <w:b/>
          <w:color w:val="A6A6A6" w:themeColor="background1" w:themeShade="A6"/>
          <w:sz w:val="20"/>
          <w:szCs w:val="20"/>
        </w:rPr>
      </w:pPr>
      <w:r w:rsidRPr="007E0960">
        <w:rPr>
          <w:b/>
          <w:color w:val="A6A6A6" w:themeColor="background1" w:themeShade="A6"/>
          <w:sz w:val="20"/>
          <w:szCs w:val="20"/>
        </w:rPr>
        <w:t>Documents to be submitted</w:t>
      </w:r>
    </w:p>
    <w:p w14:paraId="041809BC" w14:textId="05AA8B13" w:rsidR="009851F3" w:rsidRPr="007E0960" w:rsidRDefault="002F754C" w:rsidP="002D4D8E">
      <w:pPr>
        <w:pStyle w:val="ListParagraph"/>
        <w:numPr>
          <w:ilvl w:val="0"/>
          <w:numId w:val="15"/>
        </w:numPr>
        <w:tabs>
          <w:tab w:val="left" w:pos="90"/>
        </w:tabs>
        <w:spacing w:before="100" w:beforeAutospacing="1" w:after="60"/>
        <w:ind w:firstLine="0"/>
        <w:jc w:val="both"/>
        <w:rPr>
          <w:bCs/>
          <w:color w:val="A6A6A6" w:themeColor="background1" w:themeShade="A6"/>
          <w:sz w:val="20"/>
          <w:szCs w:val="20"/>
        </w:rPr>
      </w:pPr>
      <w:r w:rsidRPr="007E0960">
        <w:rPr>
          <w:bCs/>
          <w:color w:val="A6A6A6" w:themeColor="background1" w:themeShade="A6"/>
          <w:sz w:val="20"/>
          <w:szCs w:val="20"/>
        </w:rPr>
        <w:t xml:space="preserve">Programme proposal (please make sure you include the country name </w:t>
      </w:r>
      <w:r w:rsidR="00EA51A6" w:rsidRPr="007E0960">
        <w:rPr>
          <w:bCs/>
          <w:color w:val="A6A6A6" w:themeColor="background1" w:themeShade="A6"/>
          <w:sz w:val="20"/>
          <w:szCs w:val="20"/>
        </w:rPr>
        <w:t xml:space="preserve">in the name of the document for Instance UNPRPD R4 programme Proposal </w:t>
      </w:r>
      <w:r w:rsidR="00694D7C" w:rsidRPr="007E0960">
        <w:rPr>
          <w:bCs/>
          <w:color w:val="A6A6A6" w:themeColor="background1" w:themeShade="A6"/>
          <w:sz w:val="20"/>
          <w:szCs w:val="20"/>
        </w:rPr>
        <w:t>Zimbabwe.doc)</w:t>
      </w:r>
    </w:p>
    <w:p w14:paraId="63C97619" w14:textId="4C45FE9C" w:rsidR="009851F3" w:rsidRPr="00DD75A5" w:rsidRDefault="009851F3" w:rsidP="002D4D8E">
      <w:pPr>
        <w:pStyle w:val="ListParagraph"/>
        <w:numPr>
          <w:ilvl w:val="0"/>
          <w:numId w:val="15"/>
        </w:numPr>
        <w:tabs>
          <w:tab w:val="left" w:pos="90"/>
        </w:tabs>
        <w:spacing w:before="100" w:beforeAutospacing="1" w:after="60"/>
        <w:ind w:firstLine="0"/>
        <w:jc w:val="both"/>
        <w:rPr>
          <w:bCs/>
          <w:color w:val="A6A6A6" w:themeColor="background1" w:themeShade="A6"/>
          <w:sz w:val="20"/>
          <w:szCs w:val="20"/>
        </w:rPr>
      </w:pPr>
      <w:r w:rsidRPr="00DD75A5">
        <w:rPr>
          <w:bCs/>
          <w:color w:val="A6A6A6" w:themeColor="background1" w:themeShade="A6"/>
          <w:sz w:val="20"/>
          <w:szCs w:val="20"/>
        </w:rPr>
        <w:t xml:space="preserve">Budget template </w:t>
      </w:r>
    </w:p>
    <w:p w14:paraId="344589F4" w14:textId="7B62ECCF" w:rsidR="009851F3" w:rsidRPr="007E0960" w:rsidRDefault="009851F3" w:rsidP="002D4D8E">
      <w:pPr>
        <w:pStyle w:val="ListParagraph"/>
        <w:numPr>
          <w:ilvl w:val="0"/>
          <w:numId w:val="15"/>
        </w:numPr>
        <w:tabs>
          <w:tab w:val="left" w:pos="90"/>
        </w:tabs>
        <w:spacing w:before="100" w:beforeAutospacing="1" w:after="60"/>
        <w:ind w:firstLine="0"/>
        <w:jc w:val="both"/>
        <w:rPr>
          <w:bCs/>
          <w:color w:val="A6A6A6" w:themeColor="background1" w:themeShade="A6"/>
          <w:sz w:val="20"/>
          <w:szCs w:val="20"/>
        </w:rPr>
      </w:pPr>
      <w:r w:rsidRPr="007E0960">
        <w:rPr>
          <w:bCs/>
          <w:color w:val="A6A6A6" w:themeColor="background1" w:themeShade="A6"/>
          <w:sz w:val="20"/>
          <w:szCs w:val="20"/>
        </w:rPr>
        <w:t>Workplan</w:t>
      </w:r>
    </w:p>
    <w:p w14:paraId="1D23BE42" w14:textId="36FC1777" w:rsidR="000D1C93" w:rsidRPr="00BE35B6" w:rsidRDefault="000D1C93" w:rsidP="002D4D8E">
      <w:pPr>
        <w:tabs>
          <w:tab w:val="left" w:pos="90"/>
        </w:tabs>
        <w:spacing w:before="100" w:beforeAutospacing="1" w:after="60"/>
        <w:jc w:val="both"/>
        <w:rPr>
          <w:bCs/>
          <w:sz w:val="20"/>
          <w:szCs w:val="20"/>
        </w:rPr>
      </w:pPr>
    </w:p>
    <w:p w14:paraId="0CEE4071" w14:textId="77777777" w:rsidR="002176A4" w:rsidRDefault="002176A4" w:rsidP="002D4D8E">
      <w:pPr>
        <w:tabs>
          <w:tab w:val="left" w:pos="90"/>
        </w:tabs>
        <w:spacing w:after="0"/>
        <w:contextualSpacing/>
        <w:rPr>
          <w:b/>
          <w:sz w:val="28"/>
        </w:rPr>
      </w:pPr>
    </w:p>
    <w:p w14:paraId="26DDFB2E" w14:textId="77777777" w:rsidR="002176A4" w:rsidRDefault="002176A4" w:rsidP="002D4D8E">
      <w:pPr>
        <w:tabs>
          <w:tab w:val="left" w:pos="90"/>
        </w:tabs>
        <w:spacing w:after="0"/>
        <w:contextualSpacing/>
        <w:rPr>
          <w:b/>
          <w:sz w:val="28"/>
        </w:rPr>
      </w:pPr>
    </w:p>
    <w:p w14:paraId="0679513F" w14:textId="77777777" w:rsidR="002176A4" w:rsidRDefault="002176A4" w:rsidP="002D4D8E">
      <w:pPr>
        <w:tabs>
          <w:tab w:val="left" w:pos="90"/>
        </w:tabs>
        <w:spacing w:after="0"/>
        <w:contextualSpacing/>
        <w:rPr>
          <w:b/>
          <w:sz w:val="28"/>
        </w:rPr>
      </w:pPr>
    </w:p>
    <w:p w14:paraId="4F64CBB6" w14:textId="2A9A760C" w:rsidR="002176A4" w:rsidRDefault="002176A4" w:rsidP="002D4D8E">
      <w:pPr>
        <w:tabs>
          <w:tab w:val="left" w:pos="90"/>
        </w:tabs>
        <w:spacing w:after="0"/>
        <w:contextualSpacing/>
        <w:rPr>
          <w:b/>
          <w:sz w:val="28"/>
        </w:rPr>
      </w:pPr>
    </w:p>
    <w:p w14:paraId="51B7A7BC" w14:textId="2BDB4F03" w:rsidR="00BD36D7" w:rsidRPr="00B77C45" w:rsidRDefault="00BD36D7" w:rsidP="00B77C45">
      <w:pPr>
        <w:tabs>
          <w:tab w:val="left" w:pos="90"/>
        </w:tabs>
        <w:spacing w:after="0"/>
        <w:rPr>
          <w:rFonts w:cstheme="minorHAnsi"/>
          <w:b/>
          <w:sz w:val="20"/>
          <w:szCs w:val="20"/>
        </w:rPr>
      </w:pPr>
    </w:p>
    <w:p w14:paraId="5DCCE3A1" w14:textId="0FFDE57C" w:rsidR="00660796" w:rsidRPr="002176A4" w:rsidRDefault="002176A4" w:rsidP="00A06A6F">
      <w:pPr>
        <w:pStyle w:val="Heading1"/>
        <w:numPr>
          <w:ilvl w:val="0"/>
          <w:numId w:val="7"/>
        </w:numPr>
        <w:tabs>
          <w:tab w:val="left" w:pos="90"/>
        </w:tabs>
      </w:pPr>
      <w:r w:rsidRPr="002176A4">
        <w:t xml:space="preserve">Cover page </w:t>
      </w:r>
    </w:p>
    <w:p w14:paraId="1A5989A3" w14:textId="77777777" w:rsidR="002176A4" w:rsidRPr="002176A4" w:rsidRDefault="002176A4" w:rsidP="002D4D8E">
      <w:pPr>
        <w:tabs>
          <w:tab w:val="left" w:pos="90"/>
        </w:tabs>
        <w:spacing w:after="0"/>
        <w:contextualSpacing/>
        <w:rPr>
          <w:rFonts w:cstheme="minorHAnsi"/>
          <w:b/>
          <w:sz w:val="20"/>
          <w:szCs w:val="20"/>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Caption w:val="Information on the Proposal "/>
      </w:tblPr>
      <w:tblGrid>
        <w:gridCol w:w="9870"/>
      </w:tblGrid>
      <w:tr w:rsidR="00660796" w:rsidRPr="002176A4" w14:paraId="55B92510" w14:textId="77777777" w:rsidTr="044BB9B3">
        <w:trPr>
          <w:tblHeader/>
        </w:trPr>
        <w:tc>
          <w:tcPr>
            <w:tcW w:w="9870" w:type="dxa"/>
          </w:tcPr>
          <w:p w14:paraId="39AA4F83" w14:textId="108A955A" w:rsidR="00660796" w:rsidRPr="002176A4" w:rsidRDefault="00660796" w:rsidP="002D4D8E">
            <w:pPr>
              <w:tabs>
                <w:tab w:val="left" w:pos="90"/>
              </w:tabs>
              <w:contextualSpacing/>
              <w:rPr>
                <w:rFonts w:cstheme="minorHAnsi"/>
                <w:b/>
                <w:sz w:val="20"/>
                <w:szCs w:val="20"/>
              </w:rPr>
            </w:pPr>
            <w:r w:rsidRPr="002176A4">
              <w:rPr>
                <w:rFonts w:cstheme="minorHAnsi"/>
                <w:b/>
                <w:sz w:val="20"/>
                <w:szCs w:val="20"/>
              </w:rPr>
              <w:t>Title</w:t>
            </w:r>
            <w:r w:rsidR="00694D7C">
              <w:rPr>
                <w:rFonts w:cstheme="minorHAnsi"/>
                <w:b/>
                <w:sz w:val="20"/>
                <w:szCs w:val="20"/>
              </w:rPr>
              <w:t xml:space="preserve"> of the programme</w:t>
            </w:r>
            <w:r w:rsidRPr="002176A4">
              <w:rPr>
                <w:rFonts w:cstheme="minorHAnsi"/>
                <w:b/>
                <w:sz w:val="20"/>
                <w:szCs w:val="20"/>
              </w:rPr>
              <w:t>:</w:t>
            </w:r>
            <w:r w:rsidR="005229D7">
              <w:rPr>
                <w:rFonts w:cstheme="minorHAnsi"/>
                <w:b/>
                <w:sz w:val="20"/>
                <w:szCs w:val="20"/>
              </w:rPr>
              <w:t xml:space="preserve"> </w:t>
            </w:r>
            <w:r w:rsidR="002151EE">
              <w:rPr>
                <w:rFonts w:cstheme="minorHAnsi"/>
                <w:sz w:val="20"/>
                <w:szCs w:val="20"/>
              </w:rPr>
              <w:t>F</w:t>
            </w:r>
            <w:r w:rsidR="00AA628C" w:rsidRPr="00801FD3">
              <w:rPr>
                <w:rFonts w:cstheme="minorHAnsi"/>
                <w:sz w:val="20"/>
                <w:szCs w:val="20"/>
              </w:rPr>
              <w:t xml:space="preserve">rom Knowledge and Engagement </w:t>
            </w:r>
            <w:r w:rsidR="00281E30" w:rsidRPr="00801FD3">
              <w:rPr>
                <w:rFonts w:cstheme="minorHAnsi"/>
                <w:sz w:val="20"/>
                <w:szCs w:val="20"/>
              </w:rPr>
              <w:t>- to Empowerment and Participation (KEEP)</w:t>
            </w:r>
          </w:p>
        </w:tc>
      </w:tr>
      <w:tr w:rsidR="00660796" w:rsidRPr="002176A4" w14:paraId="4D3182E8" w14:textId="77777777" w:rsidTr="044BB9B3">
        <w:tc>
          <w:tcPr>
            <w:tcW w:w="9870" w:type="dxa"/>
          </w:tcPr>
          <w:p w14:paraId="3ACFB3CD" w14:textId="03BBCC62" w:rsidR="00660796" w:rsidRPr="002176A4" w:rsidRDefault="00660796" w:rsidP="002D4D8E">
            <w:pPr>
              <w:tabs>
                <w:tab w:val="left" w:pos="90"/>
              </w:tabs>
              <w:contextualSpacing/>
              <w:rPr>
                <w:rFonts w:cstheme="minorHAnsi"/>
                <w:b/>
                <w:sz w:val="20"/>
                <w:szCs w:val="20"/>
              </w:rPr>
            </w:pPr>
            <w:r w:rsidRPr="002176A4">
              <w:rPr>
                <w:rFonts w:cstheme="minorHAnsi"/>
                <w:b/>
                <w:sz w:val="20"/>
                <w:szCs w:val="20"/>
              </w:rPr>
              <w:t>Countr</w:t>
            </w:r>
            <w:r w:rsidR="00523CBC" w:rsidRPr="002176A4">
              <w:rPr>
                <w:rFonts w:cstheme="minorHAnsi"/>
                <w:b/>
                <w:sz w:val="20"/>
                <w:szCs w:val="20"/>
              </w:rPr>
              <w:t>y:</w:t>
            </w:r>
            <w:r w:rsidR="00BF58BF" w:rsidRPr="002176A4">
              <w:rPr>
                <w:rFonts w:cstheme="minorHAnsi"/>
                <w:b/>
                <w:sz w:val="20"/>
                <w:szCs w:val="20"/>
              </w:rPr>
              <w:t xml:space="preserve"> </w:t>
            </w:r>
            <w:r w:rsidR="00525F41" w:rsidRPr="00801FD3">
              <w:rPr>
                <w:rFonts w:cstheme="minorHAnsi"/>
                <w:sz w:val="20"/>
                <w:szCs w:val="20"/>
              </w:rPr>
              <w:t>North Macedonia</w:t>
            </w:r>
            <w:r w:rsidR="00BF58BF" w:rsidRPr="002176A4">
              <w:rPr>
                <w:rFonts w:cstheme="minorHAnsi"/>
                <w:b/>
                <w:sz w:val="20"/>
                <w:szCs w:val="20"/>
              </w:rPr>
              <w:t xml:space="preserve">                                               Region or provinces:</w:t>
            </w:r>
            <w:r w:rsidR="00585D80">
              <w:rPr>
                <w:rFonts w:cstheme="minorHAnsi"/>
                <w:b/>
                <w:sz w:val="20"/>
                <w:szCs w:val="20"/>
              </w:rPr>
              <w:t xml:space="preserve"> </w:t>
            </w:r>
            <w:r w:rsidR="00585D80" w:rsidRPr="00801FD3">
              <w:rPr>
                <w:rFonts w:cstheme="minorHAnsi"/>
                <w:sz w:val="20"/>
                <w:szCs w:val="20"/>
              </w:rPr>
              <w:t>whole country</w:t>
            </w:r>
          </w:p>
        </w:tc>
      </w:tr>
      <w:tr w:rsidR="00660796" w:rsidRPr="002176A4" w14:paraId="36684F61" w14:textId="77777777" w:rsidTr="044BB9B3">
        <w:tc>
          <w:tcPr>
            <w:tcW w:w="9870" w:type="dxa"/>
          </w:tcPr>
          <w:p w14:paraId="7F77EA66" w14:textId="52CA82F8" w:rsidR="00660796" w:rsidRPr="002176A4" w:rsidRDefault="00B82334" w:rsidP="002D4D8E">
            <w:pPr>
              <w:tabs>
                <w:tab w:val="left" w:pos="90"/>
              </w:tabs>
              <w:contextualSpacing/>
              <w:rPr>
                <w:rFonts w:cstheme="minorHAnsi"/>
                <w:b/>
                <w:sz w:val="20"/>
                <w:szCs w:val="20"/>
              </w:rPr>
            </w:pPr>
            <w:r w:rsidRPr="002176A4">
              <w:rPr>
                <w:rFonts w:cstheme="minorHAnsi"/>
                <w:b/>
                <w:sz w:val="20"/>
                <w:szCs w:val="20"/>
              </w:rPr>
              <w:t xml:space="preserve">Duration (max. </w:t>
            </w:r>
            <w:r w:rsidR="00CA1F35" w:rsidRPr="002176A4">
              <w:rPr>
                <w:rFonts w:cstheme="minorHAnsi"/>
                <w:b/>
                <w:sz w:val="20"/>
                <w:szCs w:val="20"/>
              </w:rPr>
              <w:t>24</w:t>
            </w:r>
            <w:r w:rsidR="00660796" w:rsidRPr="002176A4">
              <w:rPr>
                <w:rFonts w:cstheme="minorHAnsi"/>
                <w:b/>
                <w:sz w:val="20"/>
                <w:szCs w:val="20"/>
              </w:rPr>
              <w:t xml:space="preserve"> months):</w:t>
            </w:r>
            <w:r w:rsidR="00493130">
              <w:rPr>
                <w:rFonts w:cstheme="minorHAnsi"/>
                <w:b/>
                <w:sz w:val="20"/>
                <w:szCs w:val="20"/>
              </w:rPr>
              <w:t xml:space="preserve"> </w:t>
            </w:r>
            <w:r w:rsidR="00493130" w:rsidRPr="00801FD3">
              <w:rPr>
                <w:rFonts w:cstheme="minorHAnsi"/>
                <w:sz w:val="20"/>
                <w:szCs w:val="20"/>
              </w:rPr>
              <w:t>24 months</w:t>
            </w:r>
          </w:p>
        </w:tc>
      </w:tr>
      <w:tr w:rsidR="00660796" w:rsidRPr="002176A4" w14:paraId="2EABDD6C" w14:textId="77777777" w:rsidTr="044BB9B3">
        <w:tc>
          <w:tcPr>
            <w:tcW w:w="9870" w:type="dxa"/>
          </w:tcPr>
          <w:p w14:paraId="5ABA0DAF" w14:textId="2110EF0E" w:rsidR="00660796" w:rsidRPr="002176A4" w:rsidRDefault="00660796" w:rsidP="002D4D8E">
            <w:pPr>
              <w:tabs>
                <w:tab w:val="left" w:pos="90"/>
              </w:tabs>
              <w:contextualSpacing/>
              <w:rPr>
                <w:rFonts w:cstheme="minorHAnsi"/>
                <w:b/>
                <w:sz w:val="20"/>
                <w:szCs w:val="20"/>
              </w:rPr>
            </w:pPr>
            <w:r w:rsidRPr="002176A4">
              <w:rPr>
                <w:rFonts w:cstheme="minorHAnsi"/>
                <w:b/>
                <w:sz w:val="20"/>
                <w:szCs w:val="20"/>
              </w:rPr>
              <w:t>Total Budget:</w:t>
            </w:r>
            <w:r w:rsidR="00493130">
              <w:rPr>
                <w:rFonts w:cstheme="minorHAnsi"/>
                <w:b/>
                <w:sz w:val="20"/>
                <w:szCs w:val="20"/>
              </w:rPr>
              <w:t xml:space="preserve"> </w:t>
            </w:r>
            <w:r w:rsidR="00493130" w:rsidRPr="00801FD3">
              <w:rPr>
                <w:rFonts w:cstheme="minorHAnsi"/>
                <w:sz w:val="20"/>
                <w:szCs w:val="20"/>
              </w:rPr>
              <w:t xml:space="preserve">USD 300’000 </w:t>
            </w:r>
          </w:p>
        </w:tc>
      </w:tr>
      <w:tr w:rsidR="00BD36D7" w:rsidRPr="002176A4" w14:paraId="2910CA46" w14:textId="77777777" w:rsidTr="044BB9B3">
        <w:tc>
          <w:tcPr>
            <w:tcW w:w="9870" w:type="dxa"/>
          </w:tcPr>
          <w:p w14:paraId="71C837C7" w14:textId="08720C1C" w:rsidR="00BD36D7" w:rsidRPr="00801FD3" w:rsidRDefault="00BD36D7" w:rsidP="002D4D8E">
            <w:pPr>
              <w:tabs>
                <w:tab w:val="left" w:pos="90"/>
              </w:tabs>
              <w:contextualSpacing/>
              <w:rPr>
                <w:rFonts w:cstheme="minorHAnsi"/>
                <w:sz w:val="20"/>
                <w:szCs w:val="20"/>
              </w:rPr>
            </w:pPr>
            <w:r w:rsidRPr="002176A4">
              <w:rPr>
                <w:rFonts w:cstheme="minorHAnsi"/>
                <w:b/>
                <w:sz w:val="20"/>
                <w:szCs w:val="20"/>
              </w:rPr>
              <w:t>Co-funding:</w:t>
            </w:r>
            <w:r w:rsidR="00493130">
              <w:rPr>
                <w:rFonts w:cstheme="minorHAnsi"/>
                <w:b/>
                <w:sz w:val="20"/>
                <w:szCs w:val="20"/>
              </w:rPr>
              <w:t xml:space="preserve"> </w:t>
            </w:r>
            <w:r w:rsidR="00E667B4" w:rsidRPr="00E667B4">
              <w:rPr>
                <w:rFonts w:cstheme="minorHAnsi"/>
                <w:bCs/>
                <w:sz w:val="20"/>
                <w:szCs w:val="20"/>
              </w:rPr>
              <w:t xml:space="preserve">USD </w:t>
            </w:r>
            <w:r w:rsidR="002E019E" w:rsidRPr="00E667B4">
              <w:rPr>
                <w:rFonts w:cstheme="minorHAnsi"/>
                <w:bCs/>
                <w:sz w:val="20"/>
                <w:szCs w:val="20"/>
              </w:rPr>
              <w:t>20</w:t>
            </w:r>
            <w:r w:rsidR="00E667B4" w:rsidRPr="00E667B4">
              <w:rPr>
                <w:rFonts w:cstheme="minorHAnsi"/>
                <w:bCs/>
                <w:sz w:val="20"/>
                <w:szCs w:val="20"/>
              </w:rPr>
              <w:t xml:space="preserve">’500 </w:t>
            </w:r>
            <w:r w:rsidR="00DF3988">
              <w:rPr>
                <w:rFonts w:cstheme="minorHAnsi"/>
                <w:bCs/>
                <w:sz w:val="20"/>
                <w:szCs w:val="20"/>
              </w:rPr>
              <w:t>from UNICEF</w:t>
            </w:r>
          </w:p>
        </w:tc>
      </w:tr>
      <w:tr w:rsidR="00BD36D7" w:rsidRPr="00F3387F" w14:paraId="050F57EC" w14:textId="77777777" w:rsidTr="044BB9B3">
        <w:tc>
          <w:tcPr>
            <w:tcW w:w="9870" w:type="dxa"/>
          </w:tcPr>
          <w:p w14:paraId="1F6939BC" w14:textId="77777777" w:rsidR="00A23F45" w:rsidRDefault="00886214" w:rsidP="002D4D8E">
            <w:pPr>
              <w:tabs>
                <w:tab w:val="left" w:pos="90"/>
              </w:tabs>
              <w:contextualSpacing/>
              <w:rPr>
                <w:rFonts w:cstheme="minorHAnsi"/>
                <w:b/>
                <w:sz w:val="20"/>
                <w:szCs w:val="20"/>
              </w:rPr>
            </w:pPr>
            <w:r w:rsidRPr="002176A4">
              <w:rPr>
                <w:rFonts w:cstheme="minorHAnsi"/>
                <w:b/>
                <w:sz w:val="20"/>
                <w:szCs w:val="20"/>
              </w:rPr>
              <w:t>Resident Coordinator (name and contact details):</w:t>
            </w:r>
            <w:r w:rsidR="00267366">
              <w:rPr>
                <w:rFonts w:cstheme="minorHAnsi"/>
                <w:b/>
                <w:sz w:val="20"/>
                <w:szCs w:val="20"/>
              </w:rPr>
              <w:t xml:space="preserve"> </w:t>
            </w:r>
          </w:p>
          <w:p w14:paraId="5CC4CD93" w14:textId="3F27D199" w:rsidR="00BD36D7" w:rsidRPr="00801FD3" w:rsidRDefault="00267366" w:rsidP="002D4D8E">
            <w:pPr>
              <w:tabs>
                <w:tab w:val="left" w:pos="90"/>
              </w:tabs>
              <w:contextualSpacing/>
              <w:rPr>
                <w:rFonts w:cstheme="minorHAnsi"/>
                <w:sz w:val="20"/>
                <w:szCs w:val="20"/>
                <w:lang w:val="fr-CH"/>
              </w:rPr>
            </w:pPr>
            <w:r w:rsidRPr="00801FD3">
              <w:rPr>
                <w:rFonts w:cstheme="minorHAnsi"/>
                <w:sz w:val="20"/>
                <w:szCs w:val="20"/>
                <w:lang w:val="fr-CH"/>
              </w:rPr>
              <w:t>Rossana Dudziak</w:t>
            </w:r>
            <w:r w:rsidR="00DB41D3" w:rsidRPr="00801FD3">
              <w:rPr>
                <w:rFonts w:cstheme="minorHAnsi"/>
                <w:sz w:val="20"/>
                <w:szCs w:val="20"/>
                <w:lang w:val="fr-CH"/>
              </w:rPr>
              <w:t xml:space="preserve">, </w:t>
            </w:r>
            <w:hyperlink r:id="rId14" w:history="1">
              <w:r w:rsidR="00906A1A" w:rsidRPr="00801FD3">
                <w:rPr>
                  <w:rStyle w:val="Hyperlink"/>
                  <w:rFonts w:cstheme="minorHAnsi"/>
                  <w:sz w:val="20"/>
                  <w:szCs w:val="20"/>
                  <w:lang w:val="fr-CH"/>
                </w:rPr>
                <w:t>rossana.dudziak@un.org</w:t>
              </w:r>
            </w:hyperlink>
          </w:p>
        </w:tc>
      </w:tr>
      <w:tr w:rsidR="00886214" w:rsidRPr="002176A4" w14:paraId="7F310A96" w14:textId="77777777" w:rsidTr="044BB9B3">
        <w:tc>
          <w:tcPr>
            <w:tcW w:w="9870" w:type="dxa"/>
          </w:tcPr>
          <w:p w14:paraId="677913B1" w14:textId="77777777" w:rsidR="00886214" w:rsidRDefault="00886214" w:rsidP="002D4D8E">
            <w:pPr>
              <w:tabs>
                <w:tab w:val="left" w:pos="90"/>
              </w:tabs>
              <w:contextualSpacing/>
              <w:rPr>
                <w:rFonts w:cstheme="minorHAnsi"/>
                <w:b/>
                <w:sz w:val="20"/>
                <w:szCs w:val="20"/>
              </w:rPr>
            </w:pPr>
            <w:r w:rsidRPr="002176A4">
              <w:rPr>
                <w:rFonts w:cstheme="minorHAnsi"/>
                <w:b/>
                <w:sz w:val="20"/>
                <w:szCs w:val="20"/>
              </w:rPr>
              <w:t>Overall focal point of the programme (name and contact details):</w:t>
            </w:r>
          </w:p>
          <w:p w14:paraId="31F99452" w14:textId="3C8C4F03" w:rsidR="000C66FE" w:rsidRDefault="002938B7" w:rsidP="002D4D8E">
            <w:pPr>
              <w:tabs>
                <w:tab w:val="left" w:pos="90"/>
              </w:tabs>
              <w:contextualSpacing/>
              <w:rPr>
                <w:rFonts w:cstheme="minorHAnsi"/>
                <w:bCs/>
                <w:sz w:val="20"/>
                <w:szCs w:val="20"/>
              </w:rPr>
            </w:pPr>
            <w:r>
              <w:rPr>
                <w:rFonts w:cstheme="minorHAnsi"/>
                <w:bCs/>
                <w:sz w:val="20"/>
                <w:szCs w:val="20"/>
              </w:rPr>
              <w:t>Sébastien Fahrni</w:t>
            </w:r>
            <w:r w:rsidR="00DD3991" w:rsidRPr="00801FD3">
              <w:rPr>
                <w:rFonts w:cstheme="minorHAnsi"/>
                <w:sz w:val="20"/>
                <w:szCs w:val="20"/>
              </w:rPr>
              <w:t>,</w:t>
            </w:r>
            <w:r w:rsidR="00343EB3">
              <w:rPr>
                <w:rFonts w:cstheme="minorHAnsi"/>
                <w:bCs/>
                <w:sz w:val="20"/>
                <w:szCs w:val="20"/>
              </w:rPr>
              <w:t xml:space="preserve"> Resident Coordinator Office,</w:t>
            </w:r>
            <w:r w:rsidR="00DD3991" w:rsidRPr="00801FD3">
              <w:rPr>
                <w:rFonts w:cstheme="minorHAnsi"/>
                <w:sz w:val="20"/>
                <w:szCs w:val="20"/>
              </w:rPr>
              <w:t xml:space="preserve"> </w:t>
            </w:r>
            <w:hyperlink r:id="rId15" w:history="1">
              <w:r w:rsidR="001B1A3D" w:rsidRPr="00C95484">
                <w:rPr>
                  <w:rStyle w:val="Hyperlink"/>
                  <w:rFonts w:cstheme="minorHAnsi"/>
                  <w:bCs/>
                  <w:sz w:val="20"/>
                  <w:szCs w:val="20"/>
                </w:rPr>
                <w:t>sebastien.fahrni</w:t>
              </w:r>
              <w:r w:rsidR="001B1A3D" w:rsidRPr="00801FD3">
                <w:rPr>
                  <w:rStyle w:val="Hyperlink"/>
                </w:rPr>
                <w:t>@un.org</w:t>
              </w:r>
            </w:hyperlink>
          </w:p>
          <w:p w14:paraId="494F3856" w14:textId="0C3FED9A" w:rsidR="000C66FE" w:rsidRPr="00801FD3" w:rsidRDefault="001B1A3D" w:rsidP="002D4D8E">
            <w:pPr>
              <w:tabs>
                <w:tab w:val="left" w:pos="90"/>
              </w:tabs>
              <w:contextualSpacing/>
              <w:rPr>
                <w:rFonts w:cstheme="minorHAnsi"/>
                <w:sz w:val="20"/>
                <w:szCs w:val="20"/>
              </w:rPr>
            </w:pPr>
            <w:r>
              <w:rPr>
                <w:rFonts w:cstheme="minorHAnsi"/>
                <w:bCs/>
                <w:sz w:val="20"/>
                <w:szCs w:val="20"/>
              </w:rPr>
              <w:t xml:space="preserve">Lilian </w:t>
            </w:r>
            <w:r w:rsidR="009317FC" w:rsidRPr="009317FC">
              <w:rPr>
                <w:rFonts w:cstheme="minorHAnsi"/>
                <w:bCs/>
                <w:sz w:val="20"/>
                <w:szCs w:val="20"/>
              </w:rPr>
              <w:t>Kandikjan</w:t>
            </w:r>
            <w:r w:rsidR="00F77319">
              <w:rPr>
                <w:rFonts w:cstheme="minorHAnsi"/>
                <w:bCs/>
                <w:sz w:val="20"/>
                <w:szCs w:val="20"/>
              </w:rPr>
              <w:t>, Resident Coordinator Office,</w:t>
            </w:r>
            <w:r w:rsidR="005B3E32">
              <w:rPr>
                <w:rFonts w:cstheme="minorHAnsi"/>
                <w:bCs/>
                <w:sz w:val="20"/>
                <w:szCs w:val="20"/>
              </w:rPr>
              <w:t xml:space="preserve"> </w:t>
            </w:r>
            <w:hyperlink r:id="rId16" w:history="1">
              <w:r w:rsidR="005B3E32" w:rsidRPr="00C95484">
                <w:rPr>
                  <w:rStyle w:val="Hyperlink"/>
                  <w:rFonts w:cstheme="minorHAnsi"/>
                  <w:bCs/>
                  <w:sz w:val="20"/>
                  <w:szCs w:val="20"/>
                </w:rPr>
                <w:t>lilian.kandikjan@un.org</w:t>
              </w:r>
            </w:hyperlink>
          </w:p>
        </w:tc>
      </w:tr>
      <w:tr w:rsidR="00660796" w:rsidRPr="002176A4" w14:paraId="33B4514B" w14:textId="77777777" w:rsidTr="044BB9B3">
        <w:tc>
          <w:tcPr>
            <w:tcW w:w="9870" w:type="dxa"/>
          </w:tcPr>
          <w:p w14:paraId="5FFBF1C0" w14:textId="77777777" w:rsidR="00660796" w:rsidRDefault="00660796" w:rsidP="002D4D8E">
            <w:pPr>
              <w:tabs>
                <w:tab w:val="left" w:pos="90"/>
              </w:tabs>
              <w:contextualSpacing/>
              <w:rPr>
                <w:rFonts w:cstheme="minorHAnsi"/>
                <w:b/>
                <w:sz w:val="20"/>
                <w:szCs w:val="20"/>
              </w:rPr>
            </w:pPr>
            <w:r w:rsidRPr="002176A4">
              <w:rPr>
                <w:rFonts w:cstheme="minorHAnsi"/>
                <w:b/>
                <w:sz w:val="20"/>
                <w:szCs w:val="20"/>
              </w:rPr>
              <w:t>Participating UN Organizations</w:t>
            </w:r>
            <w:r w:rsidR="00C07EFF">
              <w:rPr>
                <w:rFonts w:cstheme="minorHAnsi"/>
                <w:b/>
                <w:sz w:val="20"/>
                <w:szCs w:val="20"/>
              </w:rPr>
              <w:t xml:space="preserve"> (max 3)</w:t>
            </w:r>
            <w:r w:rsidR="00BD36D7" w:rsidRPr="002176A4">
              <w:rPr>
                <w:rFonts w:cstheme="minorHAnsi"/>
                <w:b/>
                <w:sz w:val="20"/>
                <w:szCs w:val="20"/>
              </w:rPr>
              <w:t xml:space="preserve"> and focal points </w:t>
            </w:r>
            <w:r w:rsidR="00886214" w:rsidRPr="002176A4">
              <w:rPr>
                <w:rFonts w:cstheme="minorHAnsi"/>
                <w:b/>
                <w:sz w:val="20"/>
                <w:szCs w:val="20"/>
              </w:rPr>
              <w:t xml:space="preserve">names and </w:t>
            </w:r>
            <w:r w:rsidR="00BD36D7" w:rsidRPr="002176A4">
              <w:rPr>
                <w:rFonts w:cstheme="minorHAnsi"/>
                <w:b/>
                <w:sz w:val="20"/>
                <w:szCs w:val="20"/>
              </w:rPr>
              <w:t>contact details</w:t>
            </w:r>
            <w:r w:rsidR="00BF58BF" w:rsidRPr="002176A4">
              <w:rPr>
                <w:rFonts w:cstheme="minorHAnsi"/>
                <w:b/>
                <w:sz w:val="20"/>
                <w:szCs w:val="20"/>
              </w:rPr>
              <w:t>:</w:t>
            </w:r>
          </w:p>
          <w:p w14:paraId="08276E4F" w14:textId="77777777" w:rsidR="00FB0FA1" w:rsidRPr="00801FD3" w:rsidRDefault="008907DF" w:rsidP="008907DF">
            <w:pPr>
              <w:tabs>
                <w:tab w:val="left" w:pos="90"/>
              </w:tabs>
              <w:contextualSpacing/>
              <w:rPr>
                <w:rFonts w:cstheme="minorHAnsi"/>
                <w:b/>
                <w:sz w:val="20"/>
                <w:szCs w:val="20"/>
              </w:rPr>
            </w:pPr>
            <w:r w:rsidRPr="00801FD3">
              <w:rPr>
                <w:rFonts w:cstheme="minorHAnsi"/>
                <w:b/>
                <w:sz w:val="20"/>
                <w:szCs w:val="20"/>
              </w:rPr>
              <w:t xml:space="preserve">UNFPA: </w:t>
            </w:r>
          </w:p>
          <w:p w14:paraId="2DD3B32B" w14:textId="2C2BED22" w:rsidR="008907DF" w:rsidRDefault="000F7F21" w:rsidP="00FB0FA1">
            <w:pPr>
              <w:pStyle w:val="ListParagraph"/>
              <w:numPr>
                <w:ilvl w:val="0"/>
                <w:numId w:val="24"/>
              </w:numPr>
              <w:tabs>
                <w:tab w:val="left" w:pos="90"/>
              </w:tabs>
              <w:rPr>
                <w:rFonts w:cstheme="minorHAnsi"/>
                <w:bCs/>
                <w:sz w:val="20"/>
                <w:szCs w:val="20"/>
              </w:rPr>
            </w:pPr>
            <w:r w:rsidRPr="00801FD3">
              <w:rPr>
                <w:rFonts w:cstheme="minorHAnsi"/>
                <w:sz w:val="20"/>
                <w:szCs w:val="20"/>
              </w:rPr>
              <w:t>Afrodita Shalja-Plavjanska</w:t>
            </w:r>
            <w:r w:rsidR="00445E07" w:rsidRPr="00801FD3">
              <w:rPr>
                <w:rFonts w:cstheme="minorHAnsi"/>
                <w:sz w:val="20"/>
                <w:szCs w:val="20"/>
              </w:rPr>
              <w:t xml:space="preserve">, </w:t>
            </w:r>
            <w:r w:rsidR="0019627F" w:rsidRPr="00801FD3">
              <w:rPr>
                <w:rFonts w:cstheme="minorHAnsi"/>
                <w:sz w:val="20"/>
                <w:szCs w:val="20"/>
              </w:rPr>
              <w:t>Head of Office</w:t>
            </w:r>
            <w:r w:rsidR="00445E07" w:rsidRPr="00801FD3">
              <w:rPr>
                <w:rFonts w:cstheme="minorHAnsi"/>
                <w:sz w:val="20"/>
                <w:szCs w:val="20"/>
              </w:rPr>
              <w:t xml:space="preserve">, </w:t>
            </w:r>
            <w:hyperlink r:id="rId17" w:history="1">
              <w:r w:rsidR="00A07C62" w:rsidRPr="00801FD3">
                <w:rPr>
                  <w:rStyle w:val="Hyperlink"/>
                  <w:rFonts w:cstheme="minorHAnsi"/>
                  <w:sz w:val="20"/>
                  <w:szCs w:val="20"/>
                </w:rPr>
                <w:t>shalja-plavjanska@unfpa.org</w:t>
              </w:r>
            </w:hyperlink>
            <w:r w:rsidR="00A07C62">
              <w:rPr>
                <w:rFonts w:cstheme="minorHAnsi"/>
                <w:bCs/>
                <w:sz w:val="20"/>
                <w:szCs w:val="20"/>
              </w:rPr>
              <w:t xml:space="preserve"> </w:t>
            </w:r>
          </w:p>
          <w:p w14:paraId="2AD67731" w14:textId="12A7F8B7" w:rsidR="00FD52F8" w:rsidRPr="00801FD3" w:rsidRDefault="00FD52F8" w:rsidP="00801FD3">
            <w:pPr>
              <w:pStyle w:val="ListParagraph"/>
              <w:numPr>
                <w:ilvl w:val="0"/>
                <w:numId w:val="24"/>
              </w:numPr>
              <w:tabs>
                <w:tab w:val="left" w:pos="90"/>
              </w:tabs>
              <w:rPr>
                <w:rFonts w:cstheme="minorHAnsi"/>
                <w:sz w:val="20"/>
                <w:szCs w:val="20"/>
              </w:rPr>
            </w:pPr>
            <w:r>
              <w:rPr>
                <w:rFonts w:cstheme="minorHAnsi"/>
                <w:bCs/>
                <w:sz w:val="20"/>
                <w:szCs w:val="20"/>
              </w:rPr>
              <w:t xml:space="preserve">Jovanka </w:t>
            </w:r>
            <w:proofErr w:type="spellStart"/>
            <w:r w:rsidR="004E41AC" w:rsidRPr="004E41AC">
              <w:rPr>
                <w:rFonts w:cstheme="minorHAnsi"/>
                <w:bCs/>
                <w:sz w:val="20"/>
                <w:szCs w:val="20"/>
              </w:rPr>
              <w:t>Brajovic</w:t>
            </w:r>
            <w:proofErr w:type="spellEnd"/>
            <w:r w:rsidR="004E41AC" w:rsidRPr="004E41AC">
              <w:rPr>
                <w:rFonts w:cstheme="minorHAnsi"/>
                <w:bCs/>
                <w:sz w:val="20"/>
                <w:szCs w:val="20"/>
              </w:rPr>
              <w:t xml:space="preserve"> </w:t>
            </w:r>
            <w:proofErr w:type="spellStart"/>
            <w:r w:rsidR="004E41AC" w:rsidRPr="004E41AC">
              <w:rPr>
                <w:rFonts w:cstheme="minorHAnsi"/>
                <w:bCs/>
                <w:sz w:val="20"/>
                <w:szCs w:val="20"/>
              </w:rPr>
              <w:t>Grigorijevic</w:t>
            </w:r>
            <w:proofErr w:type="spellEnd"/>
            <w:r w:rsidR="004E41AC">
              <w:rPr>
                <w:rFonts w:cstheme="minorHAnsi"/>
                <w:bCs/>
                <w:sz w:val="20"/>
                <w:szCs w:val="20"/>
              </w:rPr>
              <w:t xml:space="preserve">, </w:t>
            </w:r>
            <w:r w:rsidR="004C5FA1" w:rsidRPr="004C5FA1">
              <w:rPr>
                <w:rFonts w:cstheme="minorHAnsi"/>
                <w:bCs/>
                <w:sz w:val="20"/>
                <w:szCs w:val="20"/>
              </w:rPr>
              <w:t>SRH/Youth Programme Analyst</w:t>
            </w:r>
            <w:r w:rsidR="004E41AC">
              <w:rPr>
                <w:rFonts w:cstheme="minorHAnsi"/>
                <w:bCs/>
                <w:sz w:val="20"/>
                <w:szCs w:val="20"/>
              </w:rPr>
              <w:t>,</w:t>
            </w:r>
            <w:r w:rsidR="004E41AC" w:rsidRPr="004E41AC">
              <w:rPr>
                <w:rFonts w:cstheme="minorHAnsi"/>
                <w:bCs/>
                <w:sz w:val="20"/>
                <w:szCs w:val="20"/>
              </w:rPr>
              <w:t xml:space="preserve"> </w:t>
            </w:r>
            <w:hyperlink r:id="rId18" w:history="1">
              <w:r w:rsidR="00A07C62" w:rsidRPr="006C561F">
                <w:rPr>
                  <w:rStyle w:val="Hyperlink"/>
                  <w:rFonts w:cstheme="minorHAnsi"/>
                  <w:bCs/>
                  <w:sz w:val="20"/>
                  <w:szCs w:val="20"/>
                </w:rPr>
                <w:t>grigorijevic@unfpa.org</w:t>
              </w:r>
            </w:hyperlink>
            <w:r w:rsidR="00A07C62">
              <w:rPr>
                <w:rFonts w:cstheme="minorHAnsi"/>
                <w:bCs/>
                <w:sz w:val="20"/>
                <w:szCs w:val="20"/>
              </w:rPr>
              <w:t xml:space="preserve"> </w:t>
            </w:r>
          </w:p>
          <w:p w14:paraId="42C2F492" w14:textId="77777777" w:rsidR="008F3E2F" w:rsidRPr="00801FD3" w:rsidRDefault="00ED3095" w:rsidP="002D4D8E">
            <w:pPr>
              <w:tabs>
                <w:tab w:val="left" w:pos="90"/>
              </w:tabs>
              <w:contextualSpacing/>
              <w:rPr>
                <w:rFonts w:cstheme="minorHAnsi"/>
                <w:b/>
                <w:sz w:val="20"/>
                <w:szCs w:val="20"/>
              </w:rPr>
            </w:pPr>
            <w:r w:rsidRPr="00801FD3">
              <w:rPr>
                <w:rFonts w:cstheme="minorHAnsi"/>
                <w:b/>
                <w:sz w:val="20"/>
                <w:szCs w:val="20"/>
              </w:rPr>
              <w:t>UNDP</w:t>
            </w:r>
            <w:r w:rsidR="008907DF" w:rsidRPr="00801FD3">
              <w:rPr>
                <w:rFonts w:cstheme="minorHAnsi"/>
                <w:b/>
                <w:sz w:val="20"/>
                <w:szCs w:val="20"/>
              </w:rPr>
              <w:t xml:space="preserve">: </w:t>
            </w:r>
          </w:p>
          <w:p w14:paraId="257F8D48" w14:textId="154B0C91" w:rsidR="00ED3095" w:rsidRDefault="00E664F1" w:rsidP="008F3E2F">
            <w:pPr>
              <w:pStyle w:val="ListParagraph"/>
              <w:numPr>
                <w:ilvl w:val="0"/>
                <w:numId w:val="23"/>
              </w:numPr>
              <w:tabs>
                <w:tab w:val="left" w:pos="90"/>
              </w:tabs>
              <w:rPr>
                <w:rFonts w:cstheme="minorHAnsi"/>
                <w:bCs/>
                <w:sz w:val="20"/>
                <w:szCs w:val="20"/>
              </w:rPr>
            </w:pPr>
            <w:r w:rsidRPr="00801FD3">
              <w:rPr>
                <w:rFonts w:cstheme="minorHAnsi"/>
                <w:sz w:val="20"/>
                <w:szCs w:val="20"/>
              </w:rPr>
              <w:t>Suzana Ahmeti</w:t>
            </w:r>
            <w:r w:rsidR="002C7F09" w:rsidRPr="00801FD3">
              <w:rPr>
                <w:rFonts w:cstheme="minorHAnsi"/>
                <w:sz w:val="20"/>
                <w:szCs w:val="20"/>
              </w:rPr>
              <w:t>-</w:t>
            </w:r>
            <w:proofErr w:type="spellStart"/>
            <w:r w:rsidR="002C7F09" w:rsidRPr="00801FD3">
              <w:rPr>
                <w:rFonts w:cstheme="minorHAnsi"/>
                <w:sz w:val="20"/>
                <w:szCs w:val="20"/>
              </w:rPr>
              <w:t>Jan</w:t>
            </w:r>
            <w:r w:rsidR="00446599" w:rsidRPr="00801FD3">
              <w:rPr>
                <w:rFonts w:cstheme="minorHAnsi"/>
                <w:sz w:val="20"/>
                <w:szCs w:val="20"/>
              </w:rPr>
              <w:t>j</w:t>
            </w:r>
            <w:r w:rsidR="0036687A">
              <w:rPr>
                <w:rFonts w:cstheme="minorHAnsi"/>
                <w:sz w:val="20"/>
                <w:szCs w:val="20"/>
              </w:rPr>
              <w:t>i</w:t>
            </w:r>
            <w:r w:rsidR="00446599" w:rsidRPr="00801FD3">
              <w:rPr>
                <w:rFonts w:cstheme="minorHAnsi"/>
                <w:sz w:val="20"/>
                <w:szCs w:val="20"/>
              </w:rPr>
              <w:t>c</w:t>
            </w:r>
            <w:proofErr w:type="spellEnd"/>
            <w:r w:rsidR="00B22BD3" w:rsidRPr="00801FD3">
              <w:rPr>
                <w:rFonts w:cstheme="minorHAnsi"/>
                <w:sz w:val="20"/>
                <w:szCs w:val="20"/>
              </w:rPr>
              <w:t xml:space="preserve">, </w:t>
            </w:r>
            <w:r w:rsidR="007762CC" w:rsidRPr="00801FD3">
              <w:rPr>
                <w:rFonts w:cstheme="minorHAnsi"/>
                <w:sz w:val="20"/>
                <w:szCs w:val="20"/>
              </w:rPr>
              <w:t xml:space="preserve">Head of social inclusion unit, </w:t>
            </w:r>
            <w:hyperlink r:id="rId19" w:history="1">
              <w:r w:rsidR="00A07C62" w:rsidRPr="00801FD3">
                <w:rPr>
                  <w:rStyle w:val="Hyperlink"/>
                  <w:rFonts w:cstheme="minorHAnsi"/>
                  <w:sz w:val="20"/>
                  <w:szCs w:val="20"/>
                </w:rPr>
                <w:t>suzana.ahmeti@undp.org</w:t>
              </w:r>
            </w:hyperlink>
            <w:r w:rsidR="00A07C62">
              <w:rPr>
                <w:rFonts w:cstheme="minorHAnsi"/>
                <w:bCs/>
                <w:sz w:val="20"/>
                <w:szCs w:val="20"/>
              </w:rPr>
              <w:t xml:space="preserve"> </w:t>
            </w:r>
          </w:p>
          <w:p w14:paraId="22756A5F" w14:textId="32D2A752" w:rsidR="00E96FA9" w:rsidRDefault="00E96FA9" w:rsidP="00E96FA9">
            <w:pPr>
              <w:pStyle w:val="ListParagraph"/>
              <w:numPr>
                <w:ilvl w:val="0"/>
                <w:numId w:val="23"/>
              </w:numPr>
              <w:tabs>
                <w:tab w:val="left" w:pos="90"/>
              </w:tabs>
              <w:rPr>
                <w:rFonts w:cstheme="minorHAnsi"/>
                <w:bCs/>
                <w:sz w:val="20"/>
                <w:szCs w:val="20"/>
              </w:rPr>
            </w:pPr>
            <w:r>
              <w:rPr>
                <w:rFonts w:cstheme="minorHAnsi"/>
                <w:bCs/>
                <w:sz w:val="20"/>
                <w:szCs w:val="20"/>
              </w:rPr>
              <w:t xml:space="preserve">Marija </w:t>
            </w:r>
            <w:r w:rsidRPr="00E96FA9">
              <w:rPr>
                <w:rFonts w:cstheme="minorHAnsi"/>
                <w:bCs/>
                <w:sz w:val="20"/>
                <w:szCs w:val="20"/>
              </w:rPr>
              <w:t>Trifunovska</w:t>
            </w:r>
            <w:r>
              <w:rPr>
                <w:rFonts w:cstheme="minorHAnsi"/>
                <w:bCs/>
                <w:sz w:val="20"/>
                <w:szCs w:val="20"/>
              </w:rPr>
              <w:t>,</w:t>
            </w:r>
            <w:r w:rsidRPr="00E96FA9">
              <w:rPr>
                <w:rFonts w:cstheme="minorHAnsi"/>
                <w:bCs/>
                <w:sz w:val="20"/>
                <w:szCs w:val="20"/>
              </w:rPr>
              <w:t xml:space="preserve"> </w:t>
            </w:r>
            <w:r w:rsidR="00FB0FA1" w:rsidRPr="00FB0FA1">
              <w:rPr>
                <w:rFonts w:cstheme="minorHAnsi"/>
                <w:bCs/>
                <w:sz w:val="20"/>
                <w:szCs w:val="20"/>
              </w:rPr>
              <w:t>Social Incl</w:t>
            </w:r>
            <w:r w:rsidR="00FB0FA1">
              <w:rPr>
                <w:rFonts w:cstheme="minorHAnsi"/>
                <w:bCs/>
                <w:sz w:val="20"/>
                <w:szCs w:val="20"/>
              </w:rPr>
              <w:t>usion</w:t>
            </w:r>
            <w:r w:rsidR="00FB0FA1" w:rsidRPr="00FB0FA1">
              <w:rPr>
                <w:rFonts w:cstheme="minorHAnsi"/>
                <w:bCs/>
                <w:sz w:val="20"/>
                <w:szCs w:val="20"/>
              </w:rPr>
              <w:t xml:space="preserve"> - Professional Rehabilitation Specialist</w:t>
            </w:r>
            <w:r w:rsidR="00FB0FA1">
              <w:rPr>
                <w:rFonts w:cstheme="minorHAnsi"/>
                <w:bCs/>
                <w:sz w:val="20"/>
                <w:szCs w:val="20"/>
              </w:rPr>
              <w:t>,</w:t>
            </w:r>
            <w:r w:rsidR="00FB0FA1" w:rsidRPr="00FB0FA1">
              <w:rPr>
                <w:rFonts w:cstheme="minorHAnsi"/>
                <w:bCs/>
                <w:sz w:val="20"/>
                <w:szCs w:val="20"/>
              </w:rPr>
              <w:t xml:space="preserve"> </w:t>
            </w:r>
            <w:hyperlink r:id="rId20" w:history="1">
              <w:r w:rsidR="00A07C62" w:rsidRPr="006C561F">
                <w:rPr>
                  <w:rStyle w:val="Hyperlink"/>
                  <w:rFonts w:cstheme="minorHAnsi"/>
                  <w:bCs/>
                  <w:sz w:val="20"/>
                  <w:szCs w:val="20"/>
                </w:rPr>
                <w:t>marija.trifunovska@undp.org</w:t>
              </w:r>
            </w:hyperlink>
            <w:r w:rsidR="00A07C62">
              <w:rPr>
                <w:rFonts w:cstheme="minorHAnsi"/>
                <w:bCs/>
                <w:sz w:val="20"/>
                <w:szCs w:val="20"/>
              </w:rPr>
              <w:t xml:space="preserve"> </w:t>
            </w:r>
            <w:r w:rsidRPr="00E96FA9">
              <w:rPr>
                <w:rFonts w:cstheme="minorHAnsi"/>
                <w:bCs/>
                <w:sz w:val="20"/>
                <w:szCs w:val="20"/>
              </w:rPr>
              <w:t xml:space="preserve"> </w:t>
            </w:r>
          </w:p>
          <w:p w14:paraId="5644821C" w14:textId="5CD2EA5A" w:rsidR="004B4826" w:rsidRPr="00801FD3" w:rsidRDefault="00ED3095" w:rsidP="00801FD3">
            <w:pPr>
              <w:tabs>
                <w:tab w:val="left" w:pos="90"/>
              </w:tabs>
              <w:rPr>
                <w:rFonts w:cstheme="minorHAnsi"/>
                <w:b/>
                <w:sz w:val="20"/>
                <w:szCs w:val="20"/>
              </w:rPr>
            </w:pPr>
            <w:r w:rsidRPr="00801FD3">
              <w:rPr>
                <w:b/>
                <w:sz w:val="20"/>
                <w:szCs w:val="20"/>
              </w:rPr>
              <w:t>UN</w:t>
            </w:r>
            <w:r w:rsidR="008907DF" w:rsidRPr="00801FD3">
              <w:rPr>
                <w:b/>
                <w:sz w:val="20"/>
                <w:szCs w:val="20"/>
              </w:rPr>
              <w:t>ICEF</w:t>
            </w:r>
            <w:r w:rsidR="00445E07" w:rsidRPr="00801FD3">
              <w:rPr>
                <w:b/>
                <w:sz w:val="20"/>
                <w:szCs w:val="20"/>
              </w:rPr>
              <w:t xml:space="preserve">: </w:t>
            </w:r>
          </w:p>
          <w:p w14:paraId="165D6F50" w14:textId="0F1AA50D" w:rsidR="004B4826" w:rsidRPr="00E40BC4" w:rsidRDefault="00DE03B9" w:rsidP="004B4826">
            <w:pPr>
              <w:pStyle w:val="ListParagraph"/>
              <w:numPr>
                <w:ilvl w:val="0"/>
                <w:numId w:val="22"/>
              </w:numPr>
              <w:tabs>
                <w:tab w:val="left" w:pos="90"/>
              </w:tabs>
              <w:rPr>
                <w:rFonts w:cstheme="minorHAnsi"/>
                <w:sz w:val="20"/>
                <w:szCs w:val="20"/>
              </w:rPr>
            </w:pPr>
            <w:r w:rsidRPr="00801FD3">
              <w:rPr>
                <w:rFonts w:cstheme="minorHAnsi"/>
                <w:sz w:val="20"/>
                <w:szCs w:val="20"/>
              </w:rPr>
              <w:t xml:space="preserve">Aleksandar </w:t>
            </w:r>
            <w:r w:rsidR="00D200C2" w:rsidRPr="00801FD3">
              <w:rPr>
                <w:rFonts w:cstheme="minorHAnsi"/>
                <w:sz w:val="20"/>
                <w:szCs w:val="20"/>
              </w:rPr>
              <w:t>Nikolov</w:t>
            </w:r>
            <w:r w:rsidR="00C6083C" w:rsidRPr="00801FD3">
              <w:rPr>
                <w:rFonts w:cstheme="minorHAnsi"/>
                <w:sz w:val="20"/>
                <w:szCs w:val="20"/>
              </w:rPr>
              <w:t xml:space="preserve">, </w:t>
            </w:r>
            <w:r w:rsidR="005448FC" w:rsidRPr="00801FD3">
              <w:rPr>
                <w:rFonts w:cstheme="minorHAnsi"/>
                <w:sz w:val="20"/>
                <w:szCs w:val="20"/>
              </w:rPr>
              <w:t xml:space="preserve">Social Protection Specialist, </w:t>
            </w:r>
            <w:hyperlink r:id="rId21" w:history="1">
              <w:r w:rsidR="00A07C62" w:rsidRPr="00801FD3">
                <w:rPr>
                  <w:rStyle w:val="Hyperlink"/>
                  <w:rFonts w:cstheme="minorHAnsi"/>
                  <w:sz w:val="20"/>
                  <w:szCs w:val="20"/>
                </w:rPr>
                <w:t>anikolov@unicef.org</w:t>
              </w:r>
            </w:hyperlink>
            <w:r w:rsidR="00A07C62">
              <w:rPr>
                <w:rFonts w:cstheme="minorHAnsi"/>
                <w:bCs/>
                <w:sz w:val="20"/>
                <w:szCs w:val="20"/>
              </w:rPr>
              <w:t xml:space="preserve"> </w:t>
            </w:r>
            <w:r w:rsidR="00D200C2" w:rsidRPr="00801FD3">
              <w:rPr>
                <w:rFonts w:cstheme="minorHAnsi"/>
                <w:sz w:val="20"/>
                <w:szCs w:val="20"/>
              </w:rPr>
              <w:t xml:space="preserve"> </w:t>
            </w:r>
          </w:p>
          <w:p w14:paraId="72594EB6" w14:textId="3E394118" w:rsidR="004B4826" w:rsidRPr="00E40BC4" w:rsidRDefault="00DE03B9" w:rsidP="004B4826">
            <w:pPr>
              <w:pStyle w:val="ListParagraph"/>
              <w:numPr>
                <w:ilvl w:val="0"/>
                <w:numId w:val="22"/>
              </w:numPr>
              <w:tabs>
                <w:tab w:val="left" w:pos="90"/>
              </w:tabs>
              <w:rPr>
                <w:rFonts w:cstheme="minorHAnsi"/>
                <w:sz w:val="20"/>
                <w:szCs w:val="20"/>
              </w:rPr>
            </w:pPr>
            <w:r w:rsidRPr="00801FD3">
              <w:rPr>
                <w:rFonts w:cstheme="minorHAnsi"/>
                <w:sz w:val="20"/>
                <w:szCs w:val="20"/>
              </w:rPr>
              <w:t>Olimpija</w:t>
            </w:r>
            <w:r w:rsidR="00893CFD" w:rsidRPr="00801FD3">
              <w:rPr>
                <w:rFonts w:cstheme="minorHAnsi"/>
                <w:sz w:val="20"/>
                <w:szCs w:val="20"/>
              </w:rPr>
              <w:t xml:space="preserve"> Markovska, Child Protection Officer</w:t>
            </w:r>
            <w:r w:rsidR="00ED0BC7" w:rsidRPr="00801FD3">
              <w:rPr>
                <w:rFonts w:cstheme="minorHAnsi"/>
                <w:sz w:val="20"/>
                <w:szCs w:val="20"/>
              </w:rPr>
              <w:t xml:space="preserve">, </w:t>
            </w:r>
            <w:hyperlink r:id="rId22" w:history="1">
              <w:r w:rsidR="00A07C62" w:rsidRPr="00801FD3">
                <w:rPr>
                  <w:rStyle w:val="Hyperlink"/>
                  <w:rFonts w:cstheme="minorHAnsi"/>
                  <w:sz w:val="20"/>
                  <w:szCs w:val="20"/>
                </w:rPr>
                <w:t>omarkovska@unicef.or</w:t>
              </w:r>
              <w:r w:rsidR="00A07C62" w:rsidRPr="006C561F">
                <w:rPr>
                  <w:rStyle w:val="Hyperlink"/>
                  <w:rFonts w:cstheme="minorHAnsi"/>
                  <w:bCs/>
                  <w:sz w:val="20"/>
                  <w:szCs w:val="20"/>
                </w:rPr>
                <w:t>g</w:t>
              </w:r>
            </w:hyperlink>
            <w:r w:rsidR="00A07C62">
              <w:rPr>
                <w:rFonts w:cstheme="minorHAnsi"/>
                <w:bCs/>
                <w:sz w:val="20"/>
                <w:szCs w:val="20"/>
              </w:rPr>
              <w:t xml:space="preserve"> </w:t>
            </w:r>
          </w:p>
          <w:p w14:paraId="6ED31AB4" w14:textId="35831541" w:rsidR="00A23F45" w:rsidRPr="00801FD3" w:rsidRDefault="00ED0BC7" w:rsidP="00801FD3">
            <w:pPr>
              <w:pStyle w:val="ListParagraph"/>
              <w:numPr>
                <w:ilvl w:val="0"/>
                <w:numId w:val="22"/>
              </w:numPr>
              <w:tabs>
                <w:tab w:val="left" w:pos="90"/>
              </w:tabs>
              <w:rPr>
                <w:rFonts w:cstheme="minorHAnsi"/>
                <w:sz w:val="20"/>
                <w:szCs w:val="20"/>
              </w:rPr>
            </w:pPr>
            <w:r w:rsidRPr="00801FD3">
              <w:rPr>
                <w:rFonts w:cstheme="minorHAnsi"/>
                <w:sz w:val="20"/>
                <w:szCs w:val="20"/>
              </w:rPr>
              <w:t>Vangel</w:t>
            </w:r>
            <w:r w:rsidR="004B4826">
              <w:rPr>
                <w:rFonts w:cstheme="minorHAnsi"/>
                <w:bCs/>
                <w:sz w:val="20"/>
                <w:szCs w:val="20"/>
              </w:rPr>
              <w:t xml:space="preserve"> </w:t>
            </w:r>
            <w:r w:rsidR="001777F6" w:rsidRPr="001777F6">
              <w:rPr>
                <w:rFonts w:cstheme="minorHAnsi"/>
                <w:bCs/>
                <w:sz w:val="20"/>
                <w:szCs w:val="20"/>
              </w:rPr>
              <w:t>Trkaljanov</w:t>
            </w:r>
            <w:r w:rsidR="001777F6">
              <w:rPr>
                <w:rFonts w:cstheme="minorHAnsi"/>
                <w:bCs/>
                <w:sz w:val="20"/>
                <w:szCs w:val="20"/>
              </w:rPr>
              <w:t xml:space="preserve">, </w:t>
            </w:r>
            <w:r w:rsidR="00AA2B09" w:rsidRPr="00AA2B09">
              <w:rPr>
                <w:rFonts w:cstheme="minorHAnsi"/>
                <w:bCs/>
                <w:sz w:val="20"/>
                <w:szCs w:val="20"/>
              </w:rPr>
              <w:t>Community and educational inclusion programming Specialist</w:t>
            </w:r>
            <w:r w:rsidR="00AA2B09">
              <w:rPr>
                <w:rFonts w:cstheme="minorHAnsi"/>
                <w:bCs/>
                <w:sz w:val="20"/>
                <w:szCs w:val="20"/>
              </w:rPr>
              <w:t xml:space="preserve">, </w:t>
            </w:r>
            <w:hyperlink r:id="rId23" w:history="1">
              <w:r w:rsidR="00A07C62" w:rsidRPr="006C561F">
                <w:rPr>
                  <w:rStyle w:val="Hyperlink"/>
                  <w:rFonts w:cstheme="minorHAnsi"/>
                  <w:bCs/>
                  <w:sz w:val="20"/>
                  <w:szCs w:val="20"/>
                </w:rPr>
                <w:t>vtrkaljanov@unicef.org</w:t>
              </w:r>
            </w:hyperlink>
            <w:r w:rsidR="00DE03B9" w:rsidRPr="00801FD3" w:rsidDel="00ED0BC7">
              <w:rPr>
                <w:rFonts w:cstheme="minorHAnsi"/>
                <w:sz w:val="20"/>
                <w:szCs w:val="20"/>
              </w:rPr>
              <w:t xml:space="preserve"> </w:t>
            </w:r>
          </w:p>
        </w:tc>
      </w:tr>
      <w:tr w:rsidR="00B25763" w:rsidRPr="002176A4" w14:paraId="62F7D0DF" w14:textId="77777777" w:rsidTr="044BB9B3">
        <w:tc>
          <w:tcPr>
            <w:tcW w:w="9870" w:type="dxa"/>
          </w:tcPr>
          <w:p w14:paraId="03156A7C" w14:textId="2F4BE622" w:rsidR="00B25763" w:rsidRDefault="00523CBC" w:rsidP="002D4D8E">
            <w:pPr>
              <w:tabs>
                <w:tab w:val="left" w:pos="90"/>
              </w:tabs>
              <w:contextualSpacing/>
              <w:rPr>
                <w:b/>
                <w:sz w:val="20"/>
                <w:szCs w:val="20"/>
              </w:rPr>
            </w:pPr>
            <w:r w:rsidRPr="76B008AB">
              <w:rPr>
                <w:b/>
                <w:sz w:val="20"/>
                <w:szCs w:val="20"/>
              </w:rPr>
              <w:t>OPDs</w:t>
            </w:r>
            <w:r w:rsidR="00BD36D7" w:rsidRPr="76B008AB">
              <w:rPr>
                <w:b/>
                <w:sz w:val="20"/>
                <w:szCs w:val="20"/>
              </w:rPr>
              <w:t xml:space="preserve"> focal points </w:t>
            </w:r>
            <w:r w:rsidR="00886214" w:rsidRPr="76B008AB">
              <w:rPr>
                <w:b/>
                <w:sz w:val="20"/>
                <w:szCs w:val="20"/>
              </w:rPr>
              <w:t xml:space="preserve">names and </w:t>
            </w:r>
            <w:r w:rsidR="00BD36D7" w:rsidRPr="76B008AB">
              <w:rPr>
                <w:b/>
                <w:sz w:val="20"/>
                <w:szCs w:val="20"/>
              </w:rPr>
              <w:t>contact details</w:t>
            </w:r>
            <w:r w:rsidR="00B336A1" w:rsidRPr="76B008AB">
              <w:rPr>
                <w:b/>
                <w:sz w:val="20"/>
                <w:szCs w:val="20"/>
              </w:rPr>
              <w:t>:</w:t>
            </w:r>
          </w:p>
          <w:p w14:paraId="1F775CE0" w14:textId="77777777" w:rsidR="004D15B0" w:rsidRDefault="004D15B0" w:rsidP="00FB010E">
            <w:pPr>
              <w:rPr>
                <w:b/>
                <w:sz w:val="20"/>
                <w:szCs w:val="20"/>
              </w:rPr>
            </w:pPr>
          </w:p>
          <w:p w14:paraId="7B67D306" w14:textId="138B91C8" w:rsidR="004D15B0" w:rsidRPr="00801FD3" w:rsidRDefault="004D15B0" w:rsidP="00801FD3">
            <w:pPr>
              <w:rPr>
                <w:b/>
                <w:sz w:val="20"/>
                <w:szCs w:val="20"/>
              </w:rPr>
            </w:pPr>
            <w:r w:rsidRPr="00801FD3">
              <w:rPr>
                <w:b/>
                <w:sz w:val="20"/>
                <w:szCs w:val="20"/>
              </w:rPr>
              <w:t>OPDs</w:t>
            </w:r>
            <w:r w:rsidR="00466830">
              <w:rPr>
                <w:b/>
                <w:sz w:val="20"/>
                <w:szCs w:val="20"/>
              </w:rPr>
              <w:t xml:space="preserve"> in the Steering Committee and Technical Working Group</w:t>
            </w:r>
            <w:r w:rsidR="00CA495B">
              <w:rPr>
                <w:b/>
                <w:sz w:val="20"/>
                <w:szCs w:val="20"/>
              </w:rPr>
              <w:t>:</w:t>
            </w:r>
          </w:p>
          <w:p w14:paraId="3AC1D53D" w14:textId="2643ED1B" w:rsidR="00390B95" w:rsidRPr="00801FD3" w:rsidRDefault="006D28C7" w:rsidP="76B008AB">
            <w:pPr>
              <w:pStyle w:val="ListParagraph"/>
              <w:numPr>
                <w:ilvl w:val="0"/>
                <w:numId w:val="31"/>
              </w:numPr>
              <w:rPr>
                <w:rFonts w:ascii="Calibri" w:hAnsi="Calibri" w:cs="Calibri"/>
                <w:color w:val="000000"/>
                <w:sz w:val="20"/>
                <w:szCs w:val="20"/>
                <w:shd w:val="clear" w:color="auto" w:fill="FFFFFF"/>
              </w:rPr>
            </w:pPr>
            <w:r w:rsidRPr="00801FD3">
              <w:rPr>
                <w:rFonts w:ascii="Calibri" w:hAnsi="Calibri" w:cs="Calibri"/>
                <w:b/>
                <w:color w:val="000000"/>
                <w:sz w:val="20"/>
                <w:szCs w:val="20"/>
                <w:shd w:val="clear" w:color="auto" w:fill="FFFFFF"/>
              </w:rPr>
              <w:t xml:space="preserve">National </w:t>
            </w:r>
            <w:r w:rsidR="00F63398">
              <w:rPr>
                <w:rFonts w:ascii="Calibri" w:hAnsi="Calibri" w:cs="Calibri"/>
                <w:b/>
                <w:color w:val="000000"/>
                <w:sz w:val="20"/>
                <w:szCs w:val="20"/>
                <w:shd w:val="clear" w:color="auto" w:fill="FFFFFF"/>
              </w:rPr>
              <w:t>A</w:t>
            </w:r>
            <w:r w:rsidR="00812291" w:rsidRPr="00801FD3">
              <w:rPr>
                <w:rFonts w:ascii="Calibri" w:hAnsi="Calibri" w:cs="Calibri"/>
                <w:b/>
                <w:color w:val="000000"/>
                <w:sz w:val="20"/>
                <w:szCs w:val="20"/>
                <w:shd w:val="clear" w:color="auto" w:fill="FFFFFF"/>
              </w:rPr>
              <w:t xml:space="preserve">lliance of </w:t>
            </w:r>
            <w:r w:rsidR="00411DE0" w:rsidRPr="00801FD3">
              <w:rPr>
                <w:rFonts w:ascii="Calibri" w:hAnsi="Calibri" w:cs="Calibri"/>
                <w:b/>
                <w:color w:val="000000"/>
                <w:sz w:val="20"/>
                <w:szCs w:val="20"/>
                <w:shd w:val="clear" w:color="auto" w:fill="FFFFFF"/>
              </w:rPr>
              <w:t>Disability Orga</w:t>
            </w:r>
            <w:r w:rsidR="006121ED">
              <w:rPr>
                <w:rFonts w:ascii="Calibri" w:hAnsi="Calibri" w:cs="Calibri"/>
                <w:b/>
                <w:color w:val="000000"/>
                <w:sz w:val="20"/>
                <w:szCs w:val="20"/>
                <w:shd w:val="clear" w:color="auto" w:fill="FFFFFF"/>
              </w:rPr>
              <w:t>n</w:t>
            </w:r>
            <w:r w:rsidR="00411DE0" w:rsidRPr="00801FD3">
              <w:rPr>
                <w:rFonts w:ascii="Calibri" w:hAnsi="Calibri" w:cs="Calibri"/>
                <w:b/>
                <w:color w:val="000000"/>
                <w:sz w:val="20"/>
                <w:szCs w:val="20"/>
                <w:shd w:val="clear" w:color="auto" w:fill="FFFFFF"/>
              </w:rPr>
              <w:t>iz</w:t>
            </w:r>
            <w:r w:rsidR="005669FD" w:rsidRPr="00801FD3">
              <w:rPr>
                <w:rFonts w:ascii="Calibri" w:hAnsi="Calibri" w:cs="Calibri"/>
                <w:b/>
                <w:color w:val="000000"/>
                <w:sz w:val="20"/>
                <w:szCs w:val="20"/>
                <w:shd w:val="clear" w:color="auto" w:fill="FFFFFF"/>
              </w:rPr>
              <w:t>ations</w:t>
            </w:r>
            <w:r w:rsidR="005669FD" w:rsidRPr="00801FD3">
              <w:rPr>
                <w:rFonts w:ascii="Calibri" w:hAnsi="Calibri" w:cs="Calibri"/>
                <w:color w:val="000000"/>
                <w:sz w:val="20"/>
                <w:szCs w:val="20"/>
                <w:shd w:val="clear" w:color="auto" w:fill="FFFFFF"/>
              </w:rPr>
              <w:t xml:space="preserve"> </w:t>
            </w:r>
          </w:p>
          <w:p w14:paraId="5163E51B" w14:textId="65BC26F5" w:rsidR="004D15B0" w:rsidRDefault="00D02E7A" w:rsidP="00801FD3">
            <w:pPr>
              <w:pStyle w:val="ListParagraph"/>
              <w:rPr>
                <w:rFonts w:ascii="Calibri" w:hAnsi="Calibri" w:cs="Calibri"/>
                <w:color w:val="000000"/>
                <w:sz w:val="20"/>
                <w:szCs w:val="20"/>
                <w:shd w:val="clear" w:color="auto" w:fill="FFFFFF"/>
                <w:lang w:val="fr-CH"/>
              </w:rPr>
            </w:pPr>
            <w:proofErr w:type="spellStart"/>
            <w:r w:rsidRPr="005E5028">
              <w:rPr>
                <w:color w:val="000000"/>
                <w:sz w:val="20"/>
                <w:szCs w:val="20"/>
                <w:shd w:val="clear" w:color="auto" w:fill="FFFFFF"/>
                <w:lang w:val="fr-CH"/>
              </w:rPr>
              <w:t>Branimir</w:t>
            </w:r>
            <w:proofErr w:type="spellEnd"/>
            <w:r w:rsidRPr="005E5028">
              <w:rPr>
                <w:color w:val="000000"/>
                <w:sz w:val="20"/>
                <w:szCs w:val="20"/>
                <w:shd w:val="clear" w:color="auto" w:fill="FFFFFF"/>
                <w:lang w:val="fr-CH"/>
              </w:rPr>
              <w:t xml:space="preserve"> </w:t>
            </w:r>
            <w:r w:rsidR="005C0231" w:rsidRPr="006421F3">
              <w:rPr>
                <w:color w:val="000000"/>
                <w:sz w:val="20"/>
                <w:szCs w:val="20"/>
                <w:shd w:val="clear" w:color="auto" w:fill="FFFFFF"/>
                <w:lang w:val="fr-CH"/>
              </w:rPr>
              <w:t>Jovanovski</w:t>
            </w:r>
            <w:r w:rsidR="00390B95" w:rsidRPr="006421F3">
              <w:rPr>
                <w:color w:val="000000"/>
                <w:sz w:val="20"/>
                <w:szCs w:val="20"/>
                <w:shd w:val="clear" w:color="auto" w:fill="FFFFFF"/>
                <w:lang w:val="fr-CH"/>
              </w:rPr>
              <w:t xml:space="preserve">, </w:t>
            </w:r>
            <w:r w:rsidR="0007713B" w:rsidRPr="006421F3">
              <w:rPr>
                <w:rStyle w:val="Hyperlink"/>
                <w:rFonts w:ascii="Calibri" w:hAnsi="Calibri" w:cs="Calibri"/>
                <w:sz w:val="20"/>
                <w:szCs w:val="20"/>
                <w:lang w:val="fr-CH"/>
              </w:rPr>
              <w:t>contact@nsiom.org.mk</w:t>
            </w:r>
            <w:r w:rsidR="006D28C7" w:rsidRPr="00E52FD8">
              <w:rPr>
                <w:rFonts w:ascii="Calibri" w:hAnsi="Calibri" w:cs="Calibri"/>
                <w:color w:val="000000"/>
                <w:sz w:val="20"/>
                <w:szCs w:val="20"/>
                <w:shd w:val="clear" w:color="auto" w:fill="FFFFFF"/>
                <w:lang w:val="fr-CH"/>
              </w:rPr>
              <w:t xml:space="preserve"> </w:t>
            </w:r>
          </w:p>
          <w:p w14:paraId="5789577A" w14:textId="77777777" w:rsidR="00C22CAE" w:rsidRPr="006421F3" w:rsidRDefault="00C22CAE" w:rsidP="00C22CAE">
            <w:pPr>
              <w:pStyle w:val="ListParagraph"/>
              <w:numPr>
                <w:ilvl w:val="0"/>
                <w:numId w:val="31"/>
              </w:numPr>
              <w:rPr>
                <w:b/>
                <w:sz w:val="20"/>
                <w:szCs w:val="20"/>
              </w:rPr>
            </w:pPr>
            <w:r w:rsidRPr="006421F3">
              <w:rPr>
                <w:b/>
                <w:sz w:val="20"/>
                <w:szCs w:val="20"/>
              </w:rPr>
              <w:t>Polio Plus - Movement Against Disability</w:t>
            </w:r>
          </w:p>
          <w:p w14:paraId="4AEDC780" w14:textId="77777777" w:rsidR="00C22CAE" w:rsidRPr="005E5028" w:rsidRDefault="00C22CAE" w:rsidP="00C22CAE">
            <w:pPr>
              <w:pStyle w:val="ListParagraph"/>
              <w:rPr>
                <w:sz w:val="20"/>
                <w:szCs w:val="20"/>
              </w:rPr>
            </w:pPr>
            <w:r w:rsidRPr="00E52FD8">
              <w:rPr>
                <w:sz w:val="20"/>
                <w:szCs w:val="20"/>
              </w:rPr>
              <w:t xml:space="preserve">Elena Kochoska, </w:t>
            </w:r>
            <w:hyperlink r:id="rId24" w:history="1">
              <w:r w:rsidRPr="005E5028">
                <w:rPr>
                  <w:rStyle w:val="Hyperlink"/>
                  <w:sz w:val="20"/>
                  <w:szCs w:val="20"/>
                </w:rPr>
                <w:t>kochoskaelena@gmail.com</w:t>
              </w:r>
            </w:hyperlink>
          </w:p>
          <w:p w14:paraId="3BC3C328" w14:textId="77777777" w:rsidR="00466830" w:rsidRDefault="00466830" w:rsidP="00466830">
            <w:pPr>
              <w:rPr>
                <w:rFonts w:ascii="Calibri" w:hAnsi="Calibri" w:cs="Calibri"/>
                <w:color w:val="000000"/>
                <w:sz w:val="20"/>
                <w:szCs w:val="20"/>
                <w:shd w:val="clear" w:color="auto" w:fill="FFFFFF"/>
              </w:rPr>
            </w:pPr>
          </w:p>
          <w:p w14:paraId="0315FCF3" w14:textId="2B6D4336" w:rsidR="00305FA4" w:rsidRPr="001C28C9" w:rsidRDefault="00466830" w:rsidP="001C28C9">
            <w:pPr>
              <w:rPr>
                <w:rFonts w:ascii="Calibri" w:hAnsi="Calibri" w:cs="Calibri"/>
                <w:b/>
                <w:bCs/>
                <w:color w:val="000000"/>
                <w:sz w:val="20"/>
                <w:szCs w:val="20"/>
                <w:shd w:val="clear" w:color="auto" w:fill="FFFFFF"/>
              </w:rPr>
            </w:pPr>
            <w:r w:rsidRPr="001C28C9">
              <w:rPr>
                <w:rFonts w:ascii="Calibri" w:hAnsi="Calibri" w:cs="Calibri"/>
                <w:b/>
                <w:bCs/>
                <w:color w:val="000000"/>
                <w:sz w:val="20"/>
                <w:szCs w:val="20"/>
                <w:shd w:val="clear" w:color="auto" w:fill="FFFFFF"/>
              </w:rPr>
              <w:t xml:space="preserve">OPDs </w:t>
            </w:r>
            <w:r w:rsidR="00CA495B">
              <w:rPr>
                <w:rFonts w:ascii="Calibri" w:hAnsi="Calibri" w:cs="Calibri"/>
                <w:b/>
                <w:bCs/>
                <w:color w:val="000000"/>
                <w:sz w:val="20"/>
                <w:szCs w:val="20"/>
                <w:shd w:val="clear" w:color="auto" w:fill="FFFFFF"/>
              </w:rPr>
              <w:t xml:space="preserve">in </w:t>
            </w:r>
            <w:r w:rsidRPr="001C28C9">
              <w:rPr>
                <w:rFonts w:ascii="Calibri" w:hAnsi="Calibri" w:cs="Calibri"/>
                <w:b/>
                <w:bCs/>
                <w:color w:val="000000"/>
                <w:sz w:val="20"/>
                <w:szCs w:val="20"/>
                <w:shd w:val="clear" w:color="auto" w:fill="FFFFFF"/>
              </w:rPr>
              <w:t>the Technical Working Group</w:t>
            </w:r>
            <w:r w:rsidR="00CA495B">
              <w:rPr>
                <w:rFonts w:ascii="Calibri" w:hAnsi="Calibri" w:cs="Calibri"/>
                <w:b/>
                <w:bCs/>
                <w:color w:val="000000"/>
                <w:sz w:val="20"/>
                <w:szCs w:val="20"/>
                <w:shd w:val="clear" w:color="auto" w:fill="FFFFFF"/>
              </w:rPr>
              <w:t>:</w:t>
            </w:r>
          </w:p>
          <w:p w14:paraId="7FAE4F66" w14:textId="77777777" w:rsidR="00CA495B" w:rsidRPr="00C822DA" w:rsidRDefault="00CA495B" w:rsidP="00CA495B">
            <w:pPr>
              <w:pStyle w:val="ListParagraph"/>
              <w:numPr>
                <w:ilvl w:val="0"/>
                <w:numId w:val="31"/>
              </w:numPr>
              <w:rPr>
                <w:rFonts w:ascii="Calibri" w:hAnsi="Calibri" w:cs="Calibri"/>
                <w:color w:val="000000"/>
                <w:sz w:val="20"/>
                <w:szCs w:val="20"/>
                <w:shd w:val="clear" w:color="auto" w:fill="FFFFFF"/>
              </w:rPr>
            </w:pPr>
            <w:r w:rsidRPr="00746691">
              <w:rPr>
                <w:rFonts w:ascii="Calibri" w:hAnsi="Calibri" w:cs="Calibri"/>
                <w:b/>
                <w:color w:val="000000"/>
                <w:sz w:val="20"/>
                <w:szCs w:val="20"/>
                <w:shd w:val="clear" w:color="auto" w:fill="FFFFFF"/>
              </w:rPr>
              <w:t xml:space="preserve">National </w:t>
            </w:r>
            <w:r w:rsidRPr="00C822DA">
              <w:rPr>
                <w:rFonts w:ascii="Calibri" w:hAnsi="Calibri" w:cs="Calibri"/>
                <w:b/>
                <w:color w:val="000000"/>
                <w:sz w:val="20"/>
                <w:szCs w:val="20"/>
                <w:shd w:val="clear" w:color="auto" w:fill="FFFFFF"/>
              </w:rPr>
              <w:t>Alliance of Disability Organizations</w:t>
            </w:r>
            <w:r w:rsidRPr="00C822DA">
              <w:rPr>
                <w:rFonts w:ascii="Calibri" w:hAnsi="Calibri" w:cs="Calibri"/>
                <w:color w:val="000000"/>
                <w:sz w:val="20"/>
                <w:szCs w:val="20"/>
                <w:shd w:val="clear" w:color="auto" w:fill="FFFFFF"/>
              </w:rPr>
              <w:t xml:space="preserve"> </w:t>
            </w:r>
          </w:p>
          <w:p w14:paraId="5D290A44" w14:textId="77777777" w:rsidR="00CA495B" w:rsidRPr="00733461" w:rsidRDefault="00CA495B" w:rsidP="00CA495B">
            <w:pPr>
              <w:pStyle w:val="ListParagraph"/>
              <w:rPr>
                <w:rFonts w:ascii="Calibri" w:hAnsi="Calibri" w:cs="Calibri"/>
                <w:color w:val="000000"/>
                <w:sz w:val="20"/>
                <w:szCs w:val="20"/>
                <w:shd w:val="clear" w:color="auto" w:fill="FFFFFF"/>
                <w:lang w:val="fr-CH"/>
              </w:rPr>
            </w:pPr>
            <w:proofErr w:type="spellStart"/>
            <w:r w:rsidRPr="00733461">
              <w:rPr>
                <w:color w:val="000000"/>
                <w:sz w:val="20"/>
                <w:szCs w:val="20"/>
                <w:shd w:val="clear" w:color="auto" w:fill="FFFFFF"/>
                <w:lang w:val="fr-CH"/>
              </w:rPr>
              <w:t>Branimir</w:t>
            </w:r>
            <w:proofErr w:type="spellEnd"/>
            <w:r w:rsidRPr="00733461">
              <w:rPr>
                <w:color w:val="000000"/>
                <w:sz w:val="20"/>
                <w:szCs w:val="20"/>
                <w:shd w:val="clear" w:color="auto" w:fill="FFFFFF"/>
                <w:lang w:val="fr-CH"/>
              </w:rPr>
              <w:t xml:space="preserve"> Jovanovski, </w:t>
            </w:r>
            <w:r w:rsidRPr="00733461">
              <w:rPr>
                <w:rStyle w:val="Hyperlink"/>
                <w:rFonts w:ascii="Calibri" w:hAnsi="Calibri" w:cs="Calibri"/>
                <w:sz w:val="20"/>
                <w:szCs w:val="20"/>
                <w:lang w:val="fr-CH"/>
              </w:rPr>
              <w:t>contact@nsiom.org.mk</w:t>
            </w:r>
            <w:r w:rsidRPr="00733461">
              <w:rPr>
                <w:rFonts w:ascii="Calibri" w:hAnsi="Calibri" w:cs="Calibri"/>
                <w:color w:val="000000"/>
                <w:sz w:val="20"/>
                <w:szCs w:val="20"/>
                <w:shd w:val="clear" w:color="auto" w:fill="FFFFFF"/>
                <w:lang w:val="fr-CH"/>
              </w:rPr>
              <w:t xml:space="preserve"> </w:t>
            </w:r>
          </w:p>
          <w:p w14:paraId="0A7BC99E" w14:textId="77777777" w:rsidR="00CA495B" w:rsidRPr="00733461" w:rsidRDefault="00CA495B" w:rsidP="00CA495B">
            <w:pPr>
              <w:pStyle w:val="ListParagraph"/>
              <w:numPr>
                <w:ilvl w:val="0"/>
                <w:numId w:val="31"/>
              </w:numPr>
              <w:rPr>
                <w:b/>
                <w:sz w:val="20"/>
                <w:szCs w:val="20"/>
              </w:rPr>
            </w:pPr>
            <w:r w:rsidRPr="00733461">
              <w:rPr>
                <w:b/>
                <w:sz w:val="20"/>
                <w:szCs w:val="20"/>
              </w:rPr>
              <w:t>Polio Plus - Movement Against Disability</w:t>
            </w:r>
          </w:p>
          <w:p w14:paraId="49F26FFD" w14:textId="77777777" w:rsidR="00CA495B" w:rsidRPr="00746691" w:rsidRDefault="00CA495B" w:rsidP="00CA495B">
            <w:pPr>
              <w:pStyle w:val="ListParagraph"/>
              <w:rPr>
                <w:sz w:val="20"/>
                <w:szCs w:val="20"/>
              </w:rPr>
            </w:pPr>
            <w:r w:rsidRPr="00733461">
              <w:rPr>
                <w:sz w:val="20"/>
                <w:szCs w:val="20"/>
              </w:rPr>
              <w:t xml:space="preserve">Elena Kochoska, </w:t>
            </w:r>
            <w:hyperlink r:id="rId25" w:history="1">
              <w:r w:rsidRPr="00C822DA">
                <w:rPr>
                  <w:rStyle w:val="Hyperlink"/>
                  <w:sz w:val="20"/>
                  <w:szCs w:val="20"/>
                </w:rPr>
                <w:t>kochoskaelena@gmail.com</w:t>
              </w:r>
            </w:hyperlink>
          </w:p>
          <w:p w14:paraId="145CEE9C" w14:textId="77777777" w:rsidR="00887A81" w:rsidRPr="00C822DA" w:rsidRDefault="00887A81" w:rsidP="00887A81">
            <w:pPr>
              <w:pStyle w:val="ListParagraph"/>
              <w:numPr>
                <w:ilvl w:val="0"/>
                <w:numId w:val="31"/>
              </w:numPr>
              <w:rPr>
                <w:sz w:val="20"/>
                <w:szCs w:val="20"/>
              </w:rPr>
            </w:pPr>
            <w:r w:rsidRPr="001C28C9">
              <w:rPr>
                <w:rFonts w:ascii="Calibri" w:hAnsi="Calibri" w:cs="Calibri"/>
                <w:b/>
                <w:sz w:val="20"/>
                <w:szCs w:val="20"/>
                <w:shd w:val="clear" w:color="auto" w:fill="FFFFFF"/>
              </w:rPr>
              <w:t xml:space="preserve">National Association of Persons with Physical Disability - </w:t>
            </w:r>
            <w:proofErr w:type="spellStart"/>
            <w:r w:rsidRPr="001C28C9">
              <w:rPr>
                <w:rFonts w:ascii="Calibri" w:hAnsi="Calibri" w:cs="Calibri"/>
                <w:b/>
                <w:sz w:val="20"/>
                <w:szCs w:val="20"/>
                <w:shd w:val="clear" w:color="auto" w:fill="FFFFFF"/>
              </w:rPr>
              <w:t>Mobilnost</w:t>
            </w:r>
            <w:proofErr w:type="spellEnd"/>
            <w:r w:rsidRPr="001C28C9">
              <w:rPr>
                <w:rFonts w:ascii="Calibri" w:hAnsi="Calibri" w:cs="Calibri"/>
                <w:b/>
                <w:sz w:val="20"/>
                <w:szCs w:val="20"/>
                <w:shd w:val="clear" w:color="auto" w:fill="FFFFFF"/>
              </w:rPr>
              <w:t xml:space="preserve"> Makedonija </w:t>
            </w:r>
          </w:p>
          <w:p w14:paraId="4C3A96BC" w14:textId="1B7204DB" w:rsidR="00887A81" w:rsidRPr="001C28C9" w:rsidRDefault="00F42767" w:rsidP="00887A81">
            <w:pPr>
              <w:pStyle w:val="ListParagraph"/>
              <w:rPr>
                <w:rFonts w:ascii="Calibri" w:hAnsi="Calibri" w:cs="Calibri"/>
                <w:color w:val="000000"/>
                <w:sz w:val="20"/>
                <w:szCs w:val="20"/>
                <w:shd w:val="clear" w:color="auto" w:fill="FFFFFF"/>
                <w:lang w:val="fr-CH"/>
              </w:rPr>
            </w:pPr>
            <w:proofErr w:type="spellStart"/>
            <w:r w:rsidRPr="00733461">
              <w:rPr>
                <w:color w:val="000000"/>
                <w:sz w:val="20"/>
                <w:szCs w:val="20"/>
                <w:shd w:val="clear" w:color="auto" w:fill="FFFFFF"/>
                <w:lang w:val="fr-CH"/>
              </w:rPr>
              <w:t>Sofche</w:t>
            </w:r>
            <w:proofErr w:type="spellEnd"/>
            <w:r w:rsidRPr="00733461">
              <w:rPr>
                <w:color w:val="000000"/>
                <w:sz w:val="20"/>
                <w:szCs w:val="20"/>
                <w:shd w:val="clear" w:color="auto" w:fill="FFFFFF"/>
                <w:lang w:val="fr-CH"/>
              </w:rPr>
              <w:t xml:space="preserve"> </w:t>
            </w:r>
            <w:proofErr w:type="spellStart"/>
            <w:r w:rsidRPr="00733461">
              <w:rPr>
                <w:color w:val="000000"/>
                <w:sz w:val="20"/>
                <w:szCs w:val="20"/>
                <w:shd w:val="clear" w:color="auto" w:fill="FFFFFF"/>
                <w:lang w:val="fr-CH"/>
              </w:rPr>
              <w:t>Prcheva</w:t>
            </w:r>
            <w:proofErr w:type="spellEnd"/>
            <w:r w:rsidR="00887A81" w:rsidRPr="001C28C9">
              <w:rPr>
                <w:color w:val="000000"/>
                <w:sz w:val="20"/>
                <w:szCs w:val="20"/>
                <w:shd w:val="clear" w:color="auto" w:fill="FFFFFF"/>
                <w:lang w:val="fr-CH"/>
              </w:rPr>
              <w:t xml:space="preserve">, </w:t>
            </w:r>
            <w:r w:rsidR="00887A81" w:rsidRPr="00746691">
              <w:rPr>
                <w:rStyle w:val="Hyperlink"/>
                <w:rFonts w:ascii="Calibri" w:hAnsi="Calibri" w:cs="Calibri"/>
                <w:sz w:val="20"/>
                <w:szCs w:val="20"/>
                <w:lang w:val="fr-CH"/>
              </w:rPr>
              <w:t>contact@mobilnost.mk</w:t>
            </w:r>
          </w:p>
          <w:p w14:paraId="26AAA45B" w14:textId="1F40DA51" w:rsidR="009A30C5" w:rsidRPr="00C822DA" w:rsidRDefault="001D7DD7" w:rsidP="76B008AB">
            <w:pPr>
              <w:pStyle w:val="ListParagraph"/>
              <w:numPr>
                <w:ilvl w:val="0"/>
                <w:numId w:val="31"/>
              </w:numPr>
              <w:rPr>
                <w:b/>
                <w:sz w:val="20"/>
                <w:szCs w:val="20"/>
              </w:rPr>
            </w:pPr>
            <w:r w:rsidRPr="00746691">
              <w:rPr>
                <w:rFonts w:ascii="Calibri" w:hAnsi="Calibri" w:cs="Calibri"/>
                <w:b/>
                <w:color w:val="000000"/>
                <w:sz w:val="20"/>
                <w:szCs w:val="20"/>
                <w:shd w:val="clear" w:color="auto" w:fill="FFFFFF"/>
              </w:rPr>
              <w:t>N</w:t>
            </w:r>
            <w:r w:rsidRPr="00C822DA">
              <w:rPr>
                <w:rFonts w:ascii="Calibri" w:hAnsi="Calibri" w:cs="Calibri"/>
                <w:b/>
                <w:color w:val="000000"/>
                <w:sz w:val="20"/>
                <w:szCs w:val="20"/>
                <w:shd w:val="clear" w:color="auto" w:fill="FFFFFF"/>
              </w:rPr>
              <w:t>ational Association of Blind People</w:t>
            </w:r>
            <w:r w:rsidR="005F2C1A" w:rsidRPr="00C822DA">
              <w:rPr>
                <w:rFonts w:ascii="Calibri" w:hAnsi="Calibri" w:cs="Calibri"/>
                <w:b/>
                <w:color w:val="000000"/>
                <w:sz w:val="20"/>
                <w:szCs w:val="20"/>
                <w:shd w:val="clear" w:color="auto" w:fill="FFFFFF"/>
              </w:rPr>
              <w:t xml:space="preserve"> </w:t>
            </w:r>
          </w:p>
          <w:p w14:paraId="696E51B8" w14:textId="381D8651" w:rsidR="004D15B0" w:rsidRPr="00C822DA" w:rsidRDefault="009A30C5" w:rsidP="00801FD3">
            <w:pPr>
              <w:pStyle w:val="ListParagraph"/>
              <w:rPr>
                <w:b/>
                <w:sz w:val="20"/>
                <w:szCs w:val="20"/>
              </w:rPr>
            </w:pPr>
            <w:proofErr w:type="spellStart"/>
            <w:r w:rsidRPr="00C822DA">
              <w:rPr>
                <w:rFonts w:ascii="Calibri" w:hAnsi="Calibri" w:cs="Calibri"/>
                <w:color w:val="444444"/>
                <w:sz w:val="20"/>
                <w:szCs w:val="20"/>
                <w:shd w:val="clear" w:color="auto" w:fill="FFFFFF"/>
              </w:rPr>
              <w:t>Sterjo</w:t>
            </w:r>
            <w:proofErr w:type="spellEnd"/>
            <w:r w:rsidRPr="00C822DA">
              <w:rPr>
                <w:rFonts w:ascii="Calibri" w:hAnsi="Calibri" w:cs="Calibri"/>
                <w:color w:val="444444"/>
                <w:sz w:val="20"/>
                <w:szCs w:val="20"/>
                <w:shd w:val="clear" w:color="auto" w:fill="FFFFFF"/>
              </w:rPr>
              <w:t xml:space="preserve"> </w:t>
            </w:r>
            <w:proofErr w:type="spellStart"/>
            <w:r w:rsidRPr="00C822DA">
              <w:rPr>
                <w:rFonts w:ascii="Calibri" w:hAnsi="Calibri" w:cs="Calibri"/>
                <w:color w:val="444444"/>
                <w:sz w:val="20"/>
                <w:szCs w:val="20"/>
                <w:shd w:val="clear" w:color="auto" w:fill="FFFFFF"/>
              </w:rPr>
              <w:t>Dimov</w:t>
            </w:r>
            <w:proofErr w:type="spellEnd"/>
            <w:r w:rsidRPr="00C822DA">
              <w:rPr>
                <w:rFonts w:ascii="Calibri" w:hAnsi="Calibri" w:cs="Calibri"/>
                <w:color w:val="444444"/>
                <w:sz w:val="20"/>
                <w:szCs w:val="20"/>
                <w:shd w:val="clear" w:color="auto" w:fill="FFFFFF"/>
              </w:rPr>
              <w:t xml:space="preserve">, </w:t>
            </w:r>
            <w:hyperlink r:id="rId26" w:history="1">
              <w:r w:rsidR="00366D67" w:rsidRPr="00C822DA">
                <w:rPr>
                  <w:rStyle w:val="Hyperlink"/>
                  <w:rFonts w:ascii="Calibri" w:hAnsi="Calibri" w:cs="Calibri"/>
                  <w:sz w:val="20"/>
                  <w:szCs w:val="20"/>
                  <w:shd w:val="clear" w:color="auto" w:fill="FFFFFF"/>
                </w:rPr>
                <w:t>mknssrm@gmail.com</w:t>
              </w:r>
            </w:hyperlink>
            <w:r w:rsidR="00366D67" w:rsidRPr="00746691">
              <w:rPr>
                <w:rFonts w:ascii="Calibri" w:hAnsi="Calibri" w:cs="Calibri"/>
                <w:color w:val="444444"/>
                <w:sz w:val="20"/>
                <w:szCs w:val="20"/>
                <w:shd w:val="clear" w:color="auto" w:fill="FFFFFF"/>
              </w:rPr>
              <w:t xml:space="preserve"> </w:t>
            </w:r>
          </w:p>
          <w:p w14:paraId="2217B05F" w14:textId="16EBF3B6" w:rsidR="009A30C5" w:rsidRPr="00C822DA" w:rsidRDefault="00B916EA" w:rsidP="76B008AB">
            <w:pPr>
              <w:pStyle w:val="ListParagraph"/>
              <w:numPr>
                <w:ilvl w:val="0"/>
                <w:numId w:val="31"/>
              </w:numPr>
              <w:rPr>
                <w:b/>
                <w:sz w:val="20"/>
                <w:szCs w:val="20"/>
              </w:rPr>
            </w:pPr>
            <w:r w:rsidRPr="001C28C9">
              <w:rPr>
                <w:rFonts w:ascii="Calibri" w:hAnsi="Calibri" w:cs="Calibri"/>
                <w:b/>
                <w:sz w:val="20"/>
                <w:szCs w:val="20"/>
                <w:shd w:val="clear" w:color="auto" w:fill="FFFFFF"/>
              </w:rPr>
              <w:t xml:space="preserve">National Association of Deaf and Hard of Hearing </w:t>
            </w:r>
          </w:p>
          <w:p w14:paraId="73498C71" w14:textId="1F78B3DA" w:rsidR="004D15B0" w:rsidRPr="00733461" w:rsidRDefault="009A30C5" w:rsidP="00801FD3">
            <w:pPr>
              <w:pStyle w:val="ListParagraph"/>
              <w:rPr>
                <w:b/>
                <w:sz w:val="20"/>
                <w:szCs w:val="20"/>
                <w:lang w:val="fr-CH"/>
              </w:rPr>
            </w:pPr>
            <w:r w:rsidRPr="00733461">
              <w:rPr>
                <w:rFonts w:ascii="Calibri" w:hAnsi="Calibri" w:cs="Calibri"/>
                <w:color w:val="444444"/>
                <w:sz w:val="20"/>
                <w:szCs w:val="20"/>
                <w:shd w:val="clear" w:color="auto" w:fill="FFFFFF"/>
                <w:lang w:val="fr-CH"/>
              </w:rPr>
              <w:t xml:space="preserve">Nikola </w:t>
            </w:r>
            <w:proofErr w:type="spellStart"/>
            <w:r w:rsidRPr="00733461">
              <w:rPr>
                <w:rFonts w:ascii="Calibri" w:hAnsi="Calibri" w:cs="Calibri"/>
                <w:color w:val="444444"/>
                <w:sz w:val="20"/>
                <w:szCs w:val="20"/>
                <w:shd w:val="clear" w:color="auto" w:fill="FFFFFF"/>
                <w:lang w:val="fr-CH"/>
              </w:rPr>
              <w:t>Ognenov</w:t>
            </w:r>
            <w:proofErr w:type="spellEnd"/>
            <w:r w:rsidR="005E23CF" w:rsidRPr="00733461">
              <w:rPr>
                <w:rFonts w:ascii="Calibri" w:hAnsi="Calibri" w:cs="Calibri"/>
                <w:color w:val="444444"/>
                <w:sz w:val="20"/>
                <w:szCs w:val="20"/>
                <w:shd w:val="clear" w:color="auto" w:fill="FFFFFF"/>
                <w:lang w:val="fr-CH"/>
              </w:rPr>
              <w:t>,</w:t>
            </w:r>
            <w:r w:rsidRPr="00733461">
              <w:rPr>
                <w:rFonts w:ascii="Calibri" w:hAnsi="Calibri" w:cs="Calibri"/>
                <w:color w:val="444444"/>
                <w:sz w:val="20"/>
                <w:szCs w:val="20"/>
                <w:shd w:val="clear" w:color="auto" w:fill="FFFFFF"/>
                <w:lang w:val="fr-CH"/>
              </w:rPr>
              <w:t xml:space="preserve"> </w:t>
            </w:r>
            <w:r w:rsidR="00713B55" w:rsidRPr="00733461">
              <w:rPr>
                <w:rStyle w:val="Hyperlink"/>
                <w:rFonts w:ascii="Calibri" w:hAnsi="Calibri" w:cs="Calibri"/>
                <w:sz w:val="20"/>
                <w:szCs w:val="20"/>
              </w:rPr>
              <w:t>nsgnrm@gmail.com</w:t>
            </w:r>
          </w:p>
          <w:p w14:paraId="3347A80F" w14:textId="15D76157" w:rsidR="00274BAB" w:rsidRPr="00733461" w:rsidRDefault="00E62E95" w:rsidP="003F07D7">
            <w:pPr>
              <w:pStyle w:val="ListParagraph"/>
              <w:numPr>
                <w:ilvl w:val="0"/>
                <w:numId w:val="31"/>
              </w:numPr>
              <w:rPr>
                <w:b/>
                <w:sz w:val="20"/>
                <w:szCs w:val="20"/>
              </w:rPr>
            </w:pPr>
            <w:r w:rsidRPr="00733461">
              <w:rPr>
                <w:b/>
                <w:sz w:val="20"/>
                <w:szCs w:val="20"/>
              </w:rPr>
              <w:t xml:space="preserve">The Republic Center for Support of Persons with Intellectual Disability - </w:t>
            </w:r>
            <w:proofErr w:type="spellStart"/>
            <w:r w:rsidRPr="00733461">
              <w:rPr>
                <w:b/>
                <w:sz w:val="20"/>
                <w:szCs w:val="20"/>
              </w:rPr>
              <w:t>Poraka</w:t>
            </w:r>
            <w:proofErr w:type="spellEnd"/>
          </w:p>
          <w:p w14:paraId="10E60E53" w14:textId="1451F990" w:rsidR="00456B5A" w:rsidRPr="005E5028" w:rsidRDefault="00E84D68" w:rsidP="09BB5B67">
            <w:pPr>
              <w:pStyle w:val="ListParagraph"/>
              <w:rPr>
                <w:sz w:val="20"/>
                <w:szCs w:val="20"/>
                <w:lang w:val="fr-CH"/>
              </w:rPr>
            </w:pPr>
            <w:proofErr w:type="spellStart"/>
            <w:r w:rsidRPr="00733461">
              <w:rPr>
                <w:sz w:val="20"/>
                <w:szCs w:val="20"/>
                <w:lang w:val="fr-CH"/>
              </w:rPr>
              <w:lastRenderedPageBreak/>
              <w:t>Vasilka</w:t>
            </w:r>
            <w:proofErr w:type="spellEnd"/>
            <w:r w:rsidRPr="00733461">
              <w:rPr>
                <w:sz w:val="20"/>
                <w:szCs w:val="20"/>
                <w:lang w:val="fr-CH"/>
              </w:rPr>
              <w:t xml:space="preserve"> </w:t>
            </w:r>
            <w:proofErr w:type="spellStart"/>
            <w:r w:rsidR="001357D0" w:rsidRPr="00733461">
              <w:rPr>
                <w:sz w:val="20"/>
                <w:szCs w:val="20"/>
                <w:lang w:val="fr-CH"/>
              </w:rPr>
              <w:t>Dimoska</w:t>
            </w:r>
            <w:proofErr w:type="spellEnd"/>
            <w:r w:rsidR="001357D0" w:rsidRPr="00733461">
              <w:rPr>
                <w:sz w:val="20"/>
                <w:szCs w:val="20"/>
                <w:lang w:val="fr-CH"/>
              </w:rPr>
              <w:t xml:space="preserve"> De </w:t>
            </w:r>
            <w:r w:rsidR="00EE7483" w:rsidRPr="00733461">
              <w:rPr>
                <w:sz w:val="20"/>
                <w:szCs w:val="20"/>
                <w:lang w:val="fr-CH"/>
              </w:rPr>
              <w:t>Y</w:t>
            </w:r>
            <w:r w:rsidR="001357D0" w:rsidRPr="00733461">
              <w:rPr>
                <w:sz w:val="20"/>
                <w:szCs w:val="20"/>
                <w:lang w:val="fr-CH"/>
              </w:rPr>
              <w:t>ong</w:t>
            </w:r>
            <w:r w:rsidR="00D529C7" w:rsidRPr="00733461">
              <w:rPr>
                <w:sz w:val="20"/>
                <w:szCs w:val="20"/>
                <w:lang w:val="fr-CH"/>
              </w:rPr>
              <w:t xml:space="preserve">, </w:t>
            </w:r>
            <w:hyperlink r:id="rId27" w:history="1">
              <w:r w:rsidR="00683CFC" w:rsidRPr="00C822DA">
                <w:rPr>
                  <w:rStyle w:val="Hyperlink"/>
                  <w:rFonts w:cstheme="minorHAnsi"/>
                  <w:sz w:val="20"/>
                  <w:szCs w:val="20"/>
                  <w:lang w:val="fr-CH"/>
                </w:rPr>
                <w:t>poraka@t.mk</w:t>
              </w:r>
            </w:hyperlink>
          </w:p>
          <w:p w14:paraId="47C19494" w14:textId="77777777" w:rsidR="00CA495B" w:rsidRPr="001C28C9" w:rsidRDefault="00CA495B" w:rsidP="00CA495B">
            <w:pPr>
              <w:rPr>
                <w:rFonts w:ascii="Calibri" w:hAnsi="Calibri" w:cs="Calibri"/>
                <w:b/>
                <w:bCs/>
                <w:color w:val="000000"/>
                <w:sz w:val="20"/>
                <w:szCs w:val="20"/>
                <w:shd w:val="clear" w:color="auto" w:fill="FFFFFF"/>
                <w:lang w:val="fr-CH"/>
              </w:rPr>
            </w:pPr>
          </w:p>
          <w:p w14:paraId="43B8E671" w14:textId="383EE992" w:rsidR="00CA495B" w:rsidRPr="0077500F" w:rsidRDefault="00AA5B8A" w:rsidP="00CA495B">
            <w:pPr>
              <w:rPr>
                <w:rFonts w:ascii="Calibri" w:hAnsi="Calibri" w:cs="Calibri"/>
                <w:b/>
                <w:bCs/>
                <w:color w:val="000000"/>
                <w:sz w:val="20"/>
                <w:szCs w:val="20"/>
                <w:shd w:val="clear" w:color="auto" w:fill="FFFFFF"/>
              </w:rPr>
            </w:pPr>
            <w:r>
              <w:rPr>
                <w:rFonts w:ascii="Calibri" w:hAnsi="Calibri" w:cs="Calibri"/>
                <w:b/>
                <w:bCs/>
                <w:color w:val="000000"/>
                <w:sz w:val="20"/>
                <w:szCs w:val="20"/>
                <w:shd w:val="clear" w:color="auto" w:fill="FFFFFF"/>
              </w:rPr>
              <w:t xml:space="preserve">CSOs and </w:t>
            </w:r>
            <w:r w:rsidR="00CA495B" w:rsidRPr="0077500F">
              <w:rPr>
                <w:rFonts w:ascii="Calibri" w:hAnsi="Calibri" w:cs="Calibri"/>
                <w:b/>
                <w:bCs/>
                <w:color w:val="000000"/>
                <w:sz w:val="20"/>
                <w:szCs w:val="20"/>
                <w:shd w:val="clear" w:color="auto" w:fill="FFFFFF"/>
              </w:rPr>
              <w:t xml:space="preserve">OPDs </w:t>
            </w:r>
            <w:r w:rsidR="00733461">
              <w:rPr>
                <w:rFonts w:ascii="Calibri" w:hAnsi="Calibri" w:cs="Calibri"/>
                <w:b/>
                <w:bCs/>
                <w:color w:val="000000"/>
                <w:sz w:val="20"/>
                <w:szCs w:val="20"/>
                <w:shd w:val="clear" w:color="auto" w:fill="FFFFFF"/>
              </w:rPr>
              <w:t>that may</w:t>
            </w:r>
            <w:r w:rsidR="00733461" w:rsidRPr="00733461">
              <w:rPr>
                <w:rFonts w:ascii="Calibri" w:hAnsi="Calibri" w:cs="Calibri"/>
                <w:b/>
                <w:bCs/>
                <w:color w:val="000000"/>
                <w:sz w:val="20"/>
                <w:szCs w:val="20"/>
                <w:shd w:val="clear" w:color="auto" w:fill="FFFFFF"/>
              </w:rPr>
              <w:t xml:space="preserve"> be invited to attend</w:t>
            </w:r>
            <w:r w:rsidR="00733461">
              <w:rPr>
                <w:rFonts w:ascii="Calibri" w:hAnsi="Calibri" w:cs="Calibri"/>
                <w:b/>
                <w:bCs/>
                <w:color w:val="000000"/>
                <w:sz w:val="20"/>
                <w:szCs w:val="20"/>
                <w:shd w:val="clear" w:color="auto" w:fill="FFFFFF"/>
              </w:rPr>
              <w:t xml:space="preserve"> the</w:t>
            </w:r>
            <w:r w:rsidR="00733461" w:rsidRPr="00733461">
              <w:rPr>
                <w:rFonts w:ascii="Calibri" w:hAnsi="Calibri" w:cs="Calibri"/>
                <w:b/>
                <w:bCs/>
                <w:color w:val="000000"/>
                <w:sz w:val="20"/>
                <w:szCs w:val="20"/>
                <w:shd w:val="clear" w:color="auto" w:fill="FFFFFF"/>
              </w:rPr>
              <w:t xml:space="preserve"> </w:t>
            </w:r>
            <w:r w:rsidR="00733461" w:rsidRPr="0077500F">
              <w:rPr>
                <w:rFonts w:ascii="Calibri" w:hAnsi="Calibri" w:cs="Calibri"/>
                <w:b/>
                <w:bCs/>
                <w:color w:val="000000"/>
                <w:sz w:val="20"/>
                <w:szCs w:val="20"/>
                <w:shd w:val="clear" w:color="auto" w:fill="FFFFFF"/>
              </w:rPr>
              <w:t>Technical Working Group</w:t>
            </w:r>
            <w:r w:rsidR="00733461">
              <w:rPr>
                <w:rFonts w:ascii="Calibri" w:hAnsi="Calibri" w:cs="Calibri"/>
                <w:b/>
                <w:bCs/>
                <w:color w:val="000000"/>
                <w:sz w:val="20"/>
                <w:szCs w:val="20"/>
                <w:shd w:val="clear" w:color="auto" w:fill="FFFFFF"/>
              </w:rPr>
              <w:t xml:space="preserve"> </w:t>
            </w:r>
            <w:r w:rsidR="00733461" w:rsidRPr="00733461">
              <w:rPr>
                <w:rFonts w:ascii="Calibri" w:hAnsi="Calibri" w:cs="Calibri"/>
                <w:b/>
                <w:bCs/>
                <w:color w:val="000000"/>
                <w:sz w:val="20"/>
                <w:szCs w:val="20"/>
                <w:shd w:val="clear" w:color="auto" w:fill="FFFFFF"/>
              </w:rPr>
              <w:t>based on the meeting specific topic and their expertise</w:t>
            </w:r>
            <w:r w:rsidR="00CA495B">
              <w:rPr>
                <w:rFonts w:ascii="Calibri" w:hAnsi="Calibri" w:cs="Calibri"/>
                <w:b/>
                <w:bCs/>
                <w:color w:val="000000"/>
                <w:sz w:val="20"/>
                <w:szCs w:val="20"/>
                <w:shd w:val="clear" w:color="auto" w:fill="FFFFFF"/>
              </w:rPr>
              <w:t>:</w:t>
            </w:r>
          </w:p>
          <w:p w14:paraId="1EF4D969" w14:textId="36B3D69A" w:rsidR="00CA495B" w:rsidRPr="00746691" w:rsidRDefault="00CA495B" w:rsidP="00CA495B">
            <w:pPr>
              <w:pStyle w:val="ListParagraph"/>
              <w:numPr>
                <w:ilvl w:val="0"/>
                <w:numId w:val="31"/>
              </w:numPr>
              <w:rPr>
                <w:sz w:val="20"/>
                <w:szCs w:val="20"/>
              </w:rPr>
            </w:pPr>
            <w:r w:rsidRPr="001C28C9">
              <w:rPr>
                <w:rFonts w:ascii="Calibri" w:hAnsi="Calibri" w:cs="Calibri"/>
                <w:b/>
                <w:sz w:val="20"/>
                <w:szCs w:val="20"/>
                <w:shd w:val="clear" w:color="auto" w:fill="FFFFFF"/>
              </w:rPr>
              <w:t xml:space="preserve">National Association of Persons with Physical Disability - </w:t>
            </w:r>
            <w:proofErr w:type="spellStart"/>
            <w:r w:rsidRPr="001C28C9">
              <w:rPr>
                <w:rFonts w:ascii="Calibri" w:hAnsi="Calibri" w:cs="Calibri"/>
                <w:b/>
                <w:sz w:val="20"/>
                <w:szCs w:val="20"/>
                <w:shd w:val="clear" w:color="auto" w:fill="FFFFFF"/>
              </w:rPr>
              <w:t>Mobilnost</w:t>
            </w:r>
            <w:proofErr w:type="spellEnd"/>
            <w:r w:rsidRPr="001C28C9">
              <w:rPr>
                <w:rFonts w:ascii="Calibri" w:hAnsi="Calibri" w:cs="Calibri"/>
                <w:b/>
                <w:sz w:val="20"/>
                <w:szCs w:val="20"/>
                <w:shd w:val="clear" w:color="auto" w:fill="FFFFFF"/>
              </w:rPr>
              <w:t xml:space="preserve"> Makedonija </w:t>
            </w:r>
          </w:p>
          <w:p w14:paraId="32454EF6" w14:textId="77777777" w:rsidR="00CA495B" w:rsidRPr="007B122C" w:rsidRDefault="00CA495B" w:rsidP="00CA495B">
            <w:pPr>
              <w:pStyle w:val="ListParagraph"/>
              <w:rPr>
                <w:rFonts w:ascii="Calibri" w:hAnsi="Calibri" w:cs="Calibri"/>
                <w:color w:val="444444"/>
                <w:sz w:val="20"/>
                <w:szCs w:val="20"/>
                <w:shd w:val="clear" w:color="auto" w:fill="FFFFFF"/>
                <w:lang w:val="es-ES_tradnl"/>
              </w:rPr>
            </w:pPr>
            <w:proofErr w:type="spellStart"/>
            <w:r w:rsidRPr="001C28C9">
              <w:rPr>
                <w:rFonts w:ascii="Calibri" w:hAnsi="Calibri" w:cs="Calibri"/>
                <w:sz w:val="20"/>
                <w:szCs w:val="20"/>
                <w:shd w:val="clear" w:color="auto" w:fill="FFFFFF"/>
                <w:lang w:val="es-ES_tradnl"/>
              </w:rPr>
              <w:t>Branimir</w:t>
            </w:r>
            <w:proofErr w:type="spellEnd"/>
            <w:r w:rsidRPr="001C28C9">
              <w:rPr>
                <w:rFonts w:ascii="Calibri" w:hAnsi="Calibri" w:cs="Calibri"/>
                <w:sz w:val="20"/>
                <w:szCs w:val="20"/>
                <w:shd w:val="clear" w:color="auto" w:fill="FFFFFF"/>
                <w:lang w:val="es-ES_tradnl"/>
              </w:rPr>
              <w:t xml:space="preserve"> </w:t>
            </w:r>
            <w:proofErr w:type="spellStart"/>
            <w:r w:rsidRPr="001C28C9">
              <w:rPr>
                <w:rFonts w:ascii="Calibri" w:hAnsi="Calibri" w:cs="Calibri"/>
                <w:sz w:val="20"/>
                <w:szCs w:val="20"/>
                <w:shd w:val="clear" w:color="auto" w:fill="FFFFFF"/>
                <w:lang w:val="es-ES_tradnl"/>
              </w:rPr>
              <w:t>Jovanovski</w:t>
            </w:r>
            <w:proofErr w:type="spellEnd"/>
            <w:r w:rsidRPr="001C28C9">
              <w:rPr>
                <w:rFonts w:ascii="Calibri" w:hAnsi="Calibri" w:cs="Calibri"/>
                <w:sz w:val="20"/>
                <w:szCs w:val="20"/>
                <w:shd w:val="clear" w:color="auto" w:fill="FFFFFF"/>
                <w:lang w:val="es-ES_tradnl"/>
              </w:rPr>
              <w:t xml:space="preserve">, </w:t>
            </w:r>
            <w:r w:rsidRPr="00E52FD8">
              <w:rPr>
                <w:rStyle w:val="Hyperlink"/>
                <w:rFonts w:ascii="Calibri" w:hAnsi="Calibri" w:cs="Calibri"/>
                <w:sz w:val="20"/>
                <w:szCs w:val="20"/>
                <w:lang w:val="fr-CH"/>
              </w:rPr>
              <w:t>contact@mobilnost.mk</w:t>
            </w:r>
          </w:p>
          <w:p w14:paraId="27F30797" w14:textId="77777777" w:rsidR="00CA495B" w:rsidRPr="00E52FD8" w:rsidRDefault="00CA495B" w:rsidP="00CA495B">
            <w:pPr>
              <w:pStyle w:val="ListParagraph"/>
              <w:numPr>
                <w:ilvl w:val="0"/>
                <w:numId w:val="31"/>
              </w:numPr>
              <w:rPr>
                <w:rFonts w:cstheme="minorHAnsi"/>
                <w:b/>
                <w:sz w:val="20"/>
                <w:szCs w:val="20"/>
              </w:rPr>
            </w:pPr>
            <w:r w:rsidRPr="00E52FD8">
              <w:rPr>
                <w:rFonts w:cstheme="minorHAnsi"/>
                <w:b/>
                <w:sz w:val="20"/>
                <w:szCs w:val="20"/>
              </w:rPr>
              <w:t>Association for promotion and development of an inclusive society INKLUZIVA</w:t>
            </w:r>
            <w:r w:rsidRPr="00E52FD8" w:rsidDel="005F0F92">
              <w:rPr>
                <w:rFonts w:cstheme="minorHAnsi"/>
                <w:b/>
                <w:sz w:val="20"/>
                <w:szCs w:val="20"/>
              </w:rPr>
              <w:t xml:space="preserve"> </w:t>
            </w:r>
          </w:p>
          <w:p w14:paraId="3176E5A0" w14:textId="77777777" w:rsidR="00CA495B" w:rsidRPr="006421F3" w:rsidRDefault="00CA495B" w:rsidP="00CA495B">
            <w:pPr>
              <w:pStyle w:val="ListParagraph"/>
              <w:rPr>
                <w:rFonts w:cstheme="minorHAnsi"/>
                <w:sz w:val="20"/>
                <w:szCs w:val="20"/>
              </w:rPr>
            </w:pPr>
            <w:proofErr w:type="spellStart"/>
            <w:r w:rsidRPr="00E52FD8">
              <w:rPr>
                <w:rFonts w:cstheme="minorHAnsi"/>
                <w:sz w:val="20"/>
                <w:szCs w:val="20"/>
              </w:rPr>
              <w:t>Blagica</w:t>
            </w:r>
            <w:proofErr w:type="spellEnd"/>
            <w:r w:rsidRPr="00E52FD8">
              <w:rPr>
                <w:rFonts w:cstheme="minorHAnsi"/>
                <w:sz w:val="20"/>
                <w:szCs w:val="20"/>
              </w:rPr>
              <w:t xml:space="preserve"> </w:t>
            </w:r>
            <w:proofErr w:type="spellStart"/>
            <w:r w:rsidRPr="00E52FD8">
              <w:rPr>
                <w:rFonts w:cstheme="minorHAnsi"/>
                <w:sz w:val="20"/>
                <w:szCs w:val="20"/>
              </w:rPr>
              <w:t>Dimitrovska</w:t>
            </w:r>
            <w:proofErr w:type="spellEnd"/>
            <w:r w:rsidRPr="00E52FD8">
              <w:rPr>
                <w:rFonts w:cstheme="minorHAnsi"/>
                <w:sz w:val="20"/>
                <w:szCs w:val="20"/>
              </w:rPr>
              <w:t xml:space="preserve">, </w:t>
            </w:r>
            <w:hyperlink r:id="rId28" w:history="1">
              <w:r w:rsidRPr="006421F3">
                <w:rPr>
                  <w:rStyle w:val="Hyperlink"/>
                  <w:rFonts w:cstheme="minorHAnsi"/>
                  <w:sz w:val="20"/>
                  <w:szCs w:val="20"/>
                </w:rPr>
                <w:t>inkluziva@gmail.com</w:t>
              </w:r>
            </w:hyperlink>
            <w:r w:rsidRPr="005E5028">
              <w:rPr>
                <w:rFonts w:cstheme="minorHAnsi"/>
                <w:sz w:val="20"/>
                <w:szCs w:val="20"/>
              </w:rPr>
              <w:t xml:space="preserve"> </w:t>
            </w:r>
          </w:p>
          <w:p w14:paraId="7D561743" w14:textId="0E0C91D7" w:rsidR="0045016A" w:rsidRPr="00E52FD8" w:rsidRDefault="00A75DD7" w:rsidP="0045016A">
            <w:pPr>
              <w:pStyle w:val="ListParagraph"/>
              <w:numPr>
                <w:ilvl w:val="0"/>
                <w:numId w:val="31"/>
              </w:numPr>
              <w:rPr>
                <w:b/>
                <w:sz w:val="20"/>
                <w:szCs w:val="20"/>
              </w:rPr>
            </w:pPr>
            <w:proofErr w:type="spellStart"/>
            <w:r w:rsidRPr="00E52FD8">
              <w:rPr>
                <w:b/>
                <w:sz w:val="20"/>
                <w:szCs w:val="20"/>
              </w:rPr>
              <w:t>Shpresa</w:t>
            </w:r>
            <w:proofErr w:type="spellEnd"/>
            <w:r w:rsidRPr="00E52FD8">
              <w:rPr>
                <w:b/>
                <w:sz w:val="20"/>
                <w:szCs w:val="20"/>
              </w:rPr>
              <w:t xml:space="preserve"> OPDs</w:t>
            </w:r>
          </w:p>
          <w:p w14:paraId="6AA1519E" w14:textId="1B3B31DB" w:rsidR="00550726" w:rsidRPr="005E5028" w:rsidRDefault="00550726" w:rsidP="6565DB2C">
            <w:pPr>
              <w:pStyle w:val="ListParagraph"/>
              <w:rPr>
                <w:sz w:val="20"/>
                <w:szCs w:val="20"/>
              </w:rPr>
            </w:pPr>
            <w:r w:rsidRPr="00E52FD8">
              <w:rPr>
                <w:sz w:val="20"/>
                <w:szCs w:val="20"/>
              </w:rPr>
              <w:t xml:space="preserve">Safer </w:t>
            </w:r>
            <w:proofErr w:type="spellStart"/>
            <w:r w:rsidRPr="00E52FD8">
              <w:rPr>
                <w:sz w:val="20"/>
                <w:szCs w:val="20"/>
              </w:rPr>
              <w:t>Hiseini</w:t>
            </w:r>
            <w:proofErr w:type="spellEnd"/>
            <w:r w:rsidRPr="00E52FD8">
              <w:rPr>
                <w:sz w:val="20"/>
                <w:szCs w:val="20"/>
              </w:rPr>
              <w:t xml:space="preserve">, </w:t>
            </w:r>
            <w:hyperlink r:id="rId29" w:history="1">
              <w:r w:rsidRPr="005E5028">
                <w:rPr>
                  <w:rStyle w:val="Hyperlink"/>
                  <w:sz w:val="20"/>
                  <w:szCs w:val="20"/>
                </w:rPr>
                <w:t>shpresa@t.</w:t>
              </w:r>
              <w:r w:rsidRPr="006421F3">
                <w:rPr>
                  <w:rStyle w:val="Hyperlink"/>
                  <w:sz w:val="20"/>
                  <w:szCs w:val="20"/>
                </w:rPr>
                <w:t>mk</w:t>
              </w:r>
            </w:hyperlink>
          </w:p>
          <w:p w14:paraId="63565104" w14:textId="23814010" w:rsidR="0074632F" w:rsidRPr="00E52FD8" w:rsidRDefault="00137C43" w:rsidP="00801FD3">
            <w:pPr>
              <w:pStyle w:val="ListParagraph"/>
              <w:numPr>
                <w:ilvl w:val="0"/>
                <w:numId w:val="31"/>
              </w:numPr>
              <w:rPr>
                <w:b/>
                <w:sz w:val="20"/>
                <w:szCs w:val="20"/>
              </w:rPr>
            </w:pPr>
            <w:r w:rsidRPr="00E52FD8">
              <w:rPr>
                <w:b/>
                <w:sz w:val="20"/>
                <w:szCs w:val="20"/>
              </w:rPr>
              <w:t xml:space="preserve">Macedonian </w:t>
            </w:r>
            <w:r w:rsidR="00744FA1" w:rsidRPr="00E52FD8">
              <w:rPr>
                <w:b/>
                <w:sz w:val="20"/>
                <w:szCs w:val="20"/>
              </w:rPr>
              <w:t>Scientific Society for Autism (MSSA/</w:t>
            </w:r>
            <w:r w:rsidR="0074632F" w:rsidRPr="00E52FD8">
              <w:rPr>
                <w:b/>
                <w:sz w:val="20"/>
                <w:szCs w:val="20"/>
              </w:rPr>
              <w:t>MNZA</w:t>
            </w:r>
            <w:r w:rsidR="00744FA1" w:rsidRPr="00E52FD8">
              <w:rPr>
                <w:b/>
                <w:sz w:val="20"/>
                <w:szCs w:val="20"/>
              </w:rPr>
              <w:t>)</w:t>
            </w:r>
          </w:p>
          <w:p w14:paraId="369D79D5" w14:textId="1CB64224" w:rsidR="00771323" w:rsidRPr="007B122C" w:rsidRDefault="00771323" w:rsidP="00771323">
            <w:pPr>
              <w:pStyle w:val="ListParagraph"/>
              <w:rPr>
                <w:sz w:val="20"/>
                <w:szCs w:val="20"/>
                <w:lang w:val="es-ES_tradnl"/>
              </w:rPr>
            </w:pPr>
            <w:r w:rsidRPr="007B122C">
              <w:rPr>
                <w:sz w:val="20"/>
                <w:szCs w:val="20"/>
                <w:lang w:val="es-ES_tradnl"/>
              </w:rPr>
              <w:t xml:space="preserve">Ivana </w:t>
            </w:r>
            <w:proofErr w:type="spellStart"/>
            <w:r w:rsidRPr="007B122C">
              <w:rPr>
                <w:sz w:val="20"/>
                <w:szCs w:val="20"/>
                <w:lang w:val="es-ES_tradnl"/>
              </w:rPr>
              <w:t>Vasilevska</w:t>
            </w:r>
            <w:proofErr w:type="spellEnd"/>
            <w:r w:rsidR="008F74B9" w:rsidRPr="007B122C">
              <w:rPr>
                <w:sz w:val="20"/>
                <w:szCs w:val="20"/>
                <w:lang w:val="es-ES_tradnl"/>
              </w:rPr>
              <w:t xml:space="preserve"> </w:t>
            </w:r>
            <w:proofErr w:type="spellStart"/>
            <w:r w:rsidR="00603BE5" w:rsidRPr="007B122C">
              <w:rPr>
                <w:sz w:val="20"/>
                <w:szCs w:val="20"/>
                <w:lang w:val="es-ES_tradnl"/>
              </w:rPr>
              <w:t>Petrovska</w:t>
            </w:r>
            <w:proofErr w:type="spellEnd"/>
            <w:r w:rsidRPr="007B122C">
              <w:rPr>
                <w:sz w:val="20"/>
                <w:szCs w:val="20"/>
                <w:lang w:val="es-ES_tradnl"/>
              </w:rPr>
              <w:t xml:space="preserve">, </w:t>
            </w:r>
            <w:r w:rsidR="00F87722" w:rsidRPr="007B122C">
              <w:rPr>
                <w:rStyle w:val="Hyperlink"/>
                <w:sz w:val="20"/>
                <w:szCs w:val="20"/>
                <w:lang w:val="es-ES_tradnl"/>
              </w:rPr>
              <w:t>iv</w:t>
            </w:r>
            <w:r w:rsidRPr="007B122C">
              <w:rPr>
                <w:rStyle w:val="Hyperlink"/>
                <w:sz w:val="20"/>
                <w:szCs w:val="20"/>
                <w:lang w:val="es-ES_tradnl"/>
              </w:rPr>
              <w:t>anna.vasilevska@gmail.com</w:t>
            </w:r>
          </w:p>
          <w:p w14:paraId="39F2E38C" w14:textId="045B1208" w:rsidR="00771323" w:rsidRPr="00E52FD8" w:rsidRDefault="00771323" w:rsidP="00771323">
            <w:pPr>
              <w:pStyle w:val="ListParagraph"/>
              <w:numPr>
                <w:ilvl w:val="0"/>
                <w:numId w:val="31"/>
              </w:numPr>
              <w:rPr>
                <w:b/>
                <w:sz w:val="20"/>
                <w:szCs w:val="20"/>
              </w:rPr>
            </w:pPr>
            <w:proofErr w:type="spellStart"/>
            <w:r w:rsidRPr="00E52FD8">
              <w:rPr>
                <w:b/>
                <w:sz w:val="20"/>
                <w:szCs w:val="20"/>
              </w:rPr>
              <w:t>Izbor</w:t>
            </w:r>
            <w:proofErr w:type="spellEnd"/>
            <w:r w:rsidRPr="00E52FD8">
              <w:rPr>
                <w:b/>
                <w:sz w:val="20"/>
                <w:szCs w:val="20"/>
              </w:rPr>
              <w:t xml:space="preserve"> </w:t>
            </w:r>
            <w:proofErr w:type="spellStart"/>
            <w:r w:rsidRPr="00E52FD8">
              <w:rPr>
                <w:b/>
                <w:sz w:val="20"/>
                <w:szCs w:val="20"/>
              </w:rPr>
              <w:t>Strumica</w:t>
            </w:r>
            <w:proofErr w:type="spellEnd"/>
          </w:p>
          <w:p w14:paraId="1814DB7F" w14:textId="047A2774" w:rsidR="009F0EBE" w:rsidRPr="0084167C" w:rsidRDefault="5DA0C879" w:rsidP="00801FD3">
            <w:pPr>
              <w:pStyle w:val="ListParagraph"/>
              <w:rPr>
                <w:sz w:val="20"/>
                <w:szCs w:val="20"/>
                <w:lang w:val="fr-CH"/>
              </w:rPr>
            </w:pPr>
            <w:r w:rsidRPr="0084167C">
              <w:rPr>
                <w:sz w:val="20"/>
                <w:szCs w:val="20"/>
                <w:lang w:val="fr-CH"/>
              </w:rPr>
              <w:t xml:space="preserve">Ivan </w:t>
            </w:r>
            <w:proofErr w:type="spellStart"/>
            <w:r w:rsidRPr="0084167C">
              <w:rPr>
                <w:sz w:val="20"/>
                <w:szCs w:val="20"/>
                <w:lang w:val="fr-CH"/>
              </w:rPr>
              <w:t>Kanturski</w:t>
            </w:r>
            <w:proofErr w:type="spellEnd"/>
            <w:r w:rsidRPr="0084167C">
              <w:rPr>
                <w:sz w:val="20"/>
                <w:szCs w:val="20"/>
                <w:lang w:val="fr-CH"/>
              </w:rPr>
              <w:t xml:space="preserve">, </w:t>
            </w:r>
            <w:hyperlink r:id="rId30" w:history="1">
              <w:r w:rsidRPr="0084167C">
                <w:rPr>
                  <w:rStyle w:val="Hyperlink"/>
                  <w:sz w:val="20"/>
                  <w:szCs w:val="20"/>
                  <w:lang w:val="fr-CH"/>
                </w:rPr>
                <w:t>ivan.kanturski@gmail</w:t>
              </w:r>
            </w:hyperlink>
            <w:r w:rsidRPr="0084167C">
              <w:rPr>
                <w:rStyle w:val="Hyperlink"/>
                <w:sz w:val="20"/>
                <w:szCs w:val="20"/>
                <w:lang w:val="fr-CH"/>
              </w:rPr>
              <w:t>.com</w:t>
            </w:r>
          </w:p>
          <w:p w14:paraId="01631760" w14:textId="2E016AA6" w:rsidR="009F0EBE" w:rsidRPr="00EB0C41" w:rsidRDefault="00247720" w:rsidP="005C5185">
            <w:pPr>
              <w:pStyle w:val="ListParagraph"/>
              <w:numPr>
                <w:ilvl w:val="0"/>
                <w:numId w:val="31"/>
              </w:numPr>
              <w:rPr>
                <w:b/>
                <w:sz w:val="20"/>
                <w:szCs w:val="20"/>
                <w:lang w:val="fr-CH"/>
              </w:rPr>
            </w:pPr>
            <w:r w:rsidRPr="00A4310A">
              <w:rPr>
                <w:b/>
                <w:sz w:val="20"/>
                <w:szCs w:val="20"/>
                <w:lang w:val="fr-CH"/>
              </w:rPr>
              <w:t>HERA</w:t>
            </w:r>
          </w:p>
          <w:p w14:paraId="638C4771" w14:textId="27221234" w:rsidR="00A67E20" w:rsidRPr="008D20D3" w:rsidRDefault="00A67E20" w:rsidP="00A67E20">
            <w:pPr>
              <w:pStyle w:val="ListParagraph"/>
              <w:rPr>
                <w:sz w:val="20"/>
                <w:szCs w:val="20"/>
                <w:lang w:val="fr-CH"/>
              </w:rPr>
            </w:pPr>
            <w:r w:rsidRPr="0084167C">
              <w:rPr>
                <w:sz w:val="20"/>
                <w:szCs w:val="20"/>
                <w:lang w:val="fr-CH"/>
              </w:rPr>
              <w:t xml:space="preserve">Marija </w:t>
            </w:r>
            <w:proofErr w:type="spellStart"/>
            <w:r w:rsidRPr="0084167C">
              <w:rPr>
                <w:sz w:val="20"/>
                <w:szCs w:val="20"/>
                <w:lang w:val="fr-CH"/>
              </w:rPr>
              <w:t>Domazetovska</w:t>
            </w:r>
            <w:proofErr w:type="spellEnd"/>
            <w:r w:rsidRPr="008D20D3">
              <w:rPr>
                <w:sz w:val="20"/>
                <w:szCs w:val="20"/>
                <w:lang w:val="fr-CH"/>
              </w:rPr>
              <w:t>,</w:t>
            </w:r>
            <w:r w:rsidRPr="0084167C">
              <w:rPr>
                <w:sz w:val="20"/>
                <w:szCs w:val="20"/>
                <w:lang w:val="fr-CH"/>
              </w:rPr>
              <w:t xml:space="preserve"> </w:t>
            </w:r>
            <w:hyperlink r:id="rId31" w:history="1">
              <w:r w:rsidRPr="0084167C">
                <w:rPr>
                  <w:rStyle w:val="Hyperlink"/>
                  <w:sz w:val="20"/>
                  <w:szCs w:val="20"/>
                  <w:lang w:val="fr-CH"/>
                </w:rPr>
                <w:t>marija.domazetovska@hera.org.mk</w:t>
              </w:r>
            </w:hyperlink>
          </w:p>
          <w:p w14:paraId="2C477FA5" w14:textId="516D5C46" w:rsidR="00A67E20" w:rsidRPr="0084167C" w:rsidRDefault="00F764D4" w:rsidP="00F764D4">
            <w:pPr>
              <w:pStyle w:val="ListParagraph"/>
              <w:numPr>
                <w:ilvl w:val="0"/>
                <w:numId w:val="31"/>
              </w:numPr>
              <w:rPr>
                <w:b/>
                <w:sz w:val="20"/>
                <w:szCs w:val="20"/>
              </w:rPr>
            </w:pPr>
            <w:r w:rsidRPr="0084167C">
              <w:rPr>
                <w:b/>
                <w:sz w:val="20"/>
                <w:szCs w:val="20"/>
              </w:rPr>
              <w:t>Association of persons with cerebral palsy and other disabilities – Veles</w:t>
            </w:r>
          </w:p>
          <w:p w14:paraId="2F18B300" w14:textId="6F347B8F" w:rsidR="00F764D4" w:rsidRPr="008D20D3" w:rsidRDefault="007911F2" w:rsidP="001754BD">
            <w:pPr>
              <w:pStyle w:val="ListParagraph"/>
              <w:rPr>
                <w:sz w:val="20"/>
                <w:szCs w:val="20"/>
              </w:rPr>
            </w:pPr>
            <w:r w:rsidRPr="0084167C">
              <w:rPr>
                <w:sz w:val="20"/>
                <w:szCs w:val="20"/>
              </w:rPr>
              <w:t xml:space="preserve">Angel </w:t>
            </w:r>
            <w:proofErr w:type="spellStart"/>
            <w:r w:rsidRPr="0084167C">
              <w:rPr>
                <w:sz w:val="20"/>
                <w:szCs w:val="20"/>
              </w:rPr>
              <w:t>Stankoski</w:t>
            </w:r>
            <w:proofErr w:type="spellEnd"/>
            <w:r w:rsidRPr="0084167C">
              <w:rPr>
                <w:sz w:val="20"/>
                <w:szCs w:val="20"/>
              </w:rPr>
              <w:t xml:space="preserve">, </w:t>
            </w:r>
            <w:hyperlink r:id="rId32" w:history="1">
              <w:r w:rsidR="001754BD" w:rsidRPr="0084167C">
                <w:rPr>
                  <w:rStyle w:val="Hyperlink"/>
                  <w:sz w:val="20"/>
                  <w:szCs w:val="20"/>
                </w:rPr>
                <w:t>anestankoski1@gmail.com</w:t>
              </w:r>
            </w:hyperlink>
          </w:p>
          <w:p w14:paraId="1932E296" w14:textId="4061800B" w:rsidR="001754BD" w:rsidRPr="008D20D3" w:rsidRDefault="008B7F5C" w:rsidP="008B7F5C">
            <w:pPr>
              <w:pStyle w:val="ListParagraph"/>
              <w:numPr>
                <w:ilvl w:val="0"/>
                <w:numId w:val="31"/>
              </w:numPr>
              <w:rPr>
                <w:b/>
                <w:sz w:val="20"/>
                <w:szCs w:val="20"/>
              </w:rPr>
            </w:pPr>
            <w:r w:rsidRPr="0084167C">
              <w:rPr>
                <w:b/>
                <w:sz w:val="20"/>
                <w:szCs w:val="20"/>
              </w:rPr>
              <w:t>HOPS</w:t>
            </w:r>
          </w:p>
          <w:p w14:paraId="4AF74DEA" w14:textId="77777777" w:rsidR="00456B5A" w:rsidRPr="008D20D3" w:rsidRDefault="00991508" w:rsidP="00F239CB">
            <w:pPr>
              <w:pStyle w:val="ListParagraph"/>
              <w:rPr>
                <w:sz w:val="20"/>
                <w:szCs w:val="20"/>
                <w:lang w:val="fr-CH"/>
              </w:rPr>
            </w:pPr>
            <w:proofErr w:type="spellStart"/>
            <w:r w:rsidRPr="0084167C">
              <w:rPr>
                <w:sz w:val="20"/>
                <w:szCs w:val="20"/>
              </w:rPr>
              <w:t>Verdzinija</w:t>
            </w:r>
            <w:proofErr w:type="spellEnd"/>
            <w:r w:rsidRPr="0084167C">
              <w:rPr>
                <w:sz w:val="20"/>
                <w:szCs w:val="20"/>
              </w:rPr>
              <w:t xml:space="preserve"> </w:t>
            </w:r>
            <w:proofErr w:type="spellStart"/>
            <w:r w:rsidRPr="0084167C">
              <w:rPr>
                <w:sz w:val="20"/>
                <w:szCs w:val="20"/>
              </w:rPr>
              <w:t>Milanova</w:t>
            </w:r>
            <w:proofErr w:type="spellEnd"/>
            <w:r w:rsidRPr="008D20D3">
              <w:rPr>
                <w:sz w:val="20"/>
                <w:szCs w:val="20"/>
              </w:rPr>
              <w:t>,</w:t>
            </w:r>
            <w:r w:rsidRPr="0084167C">
              <w:rPr>
                <w:sz w:val="20"/>
                <w:szCs w:val="20"/>
                <w:lang w:val="fr-CH"/>
              </w:rPr>
              <w:t xml:space="preserve"> </w:t>
            </w:r>
            <w:hyperlink r:id="rId33" w:history="1">
              <w:r w:rsidR="00F239CB" w:rsidRPr="0084167C">
                <w:rPr>
                  <w:rStyle w:val="Hyperlink"/>
                  <w:sz w:val="20"/>
                  <w:szCs w:val="20"/>
                  <w:lang w:val="fr-CH"/>
                </w:rPr>
                <w:t>milanovaverdzinija@yahoo.com</w:t>
              </w:r>
            </w:hyperlink>
          </w:p>
          <w:p w14:paraId="6C004F87" w14:textId="3DD5B7C1" w:rsidR="00A23F45" w:rsidRPr="00801FD3" w:rsidRDefault="00A23F45" w:rsidP="00801FD3">
            <w:pPr>
              <w:pStyle w:val="ListParagraph"/>
              <w:rPr>
                <w:sz w:val="20"/>
                <w:szCs w:val="20"/>
                <w:lang w:val="fr-CH"/>
              </w:rPr>
            </w:pPr>
          </w:p>
        </w:tc>
      </w:tr>
      <w:tr w:rsidR="00523CBC" w:rsidRPr="003A4C24" w14:paraId="6B19BD9F" w14:textId="77777777" w:rsidTr="044BB9B3">
        <w:tc>
          <w:tcPr>
            <w:tcW w:w="9870" w:type="dxa"/>
          </w:tcPr>
          <w:p w14:paraId="6BB32BDF" w14:textId="0DC885E3" w:rsidR="00523CBC" w:rsidRPr="00E448AE" w:rsidRDefault="00523CBC" w:rsidP="002D4D8E">
            <w:pPr>
              <w:tabs>
                <w:tab w:val="left" w:pos="90"/>
              </w:tabs>
              <w:contextualSpacing/>
              <w:rPr>
                <w:b/>
                <w:sz w:val="20"/>
                <w:szCs w:val="20"/>
              </w:rPr>
            </w:pPr>
            <w:r w:rsidRPr="008D20D3">
              <w:rPr>
                <w:b/>
                <w:sz w:val="20"/>
                <w:szCs w:val="20"/>
              </w:rPr>
              <w:lastRenderedPageBreak/>
              <w:t>Government</w:t>
            </w:r>
            <w:r w:rsidR="00BD36D7" w:rsidRPr="008D20D3">
              <w:rPr>
                <w:b/>
                <w:sz w:val="20"/>
                <w:szCs w:val="20"/>
              </w:rPr>
              <w:t xml:space="preserve"> </w:t>
            </w:r>
            <w:r w:rsidR="00886214" w:rsidRPr="00E448AE">
              <w:rPr>
                <w:b/>
                <w:sz w:val="20"/>
                <w:szCs w:val="20"/>
              </w:rPr>
              <w:t xml:space="preserve">focal points name and </w:t>
            </w:r>
            <w:r w:rsidR="00BD36D7" w:rsidRPr="00E448AE">
              <w:rPr>
                <w:b/>
                <w:sz w:val="20"/>
                <w:szCs w:val="20"/>
              </w:rPr>
              <w:t>contact details:</w:t>
            </w:r>
            <w:r w:rsidRPr="00E448AE">
              <w:rPr>
                <w:b/>
                <w:sz w:val="20"/>
                <w:szCs w:val="20"/>
              </w:rPr>
              <w:t xml:space="preserve"> </w:t>
            </w:r>
          </w:p>
          <w:p w14:paraId="7E6060B3" w14:textId="7EAF09EF" w:rsidR="00C63F08" w:rsidRPr="00801FD3" w:rsidRDefault="00C63F08" w:rsidP="5952243C">
            <w:pPr>
              <w:pStyle w:val="ListParagraph"/>
              <w:numPr>
                <w:ilvl w:val="0"/>
                <w:numId w:val="30"/>
              </w:numPr>
              <w:tabs>
                <w:tab w:val="left" w:pos="90"/>
              </w:tabs>
              <w:rPr>
                <w:b/>
                <w:sz w:val="20"/>
                <w:szCs w:val="20"/>
              </w:rPr>
            </w:pPr>
            <w:r w:rsidRPr="00801FD3">
              <w:rPr>
                <w:b/>
                <w:sz w:val="20"/>
                <w:szCs w:val="20"/>
              </w:rPr>
              <w:t xml:space="preserve">Ministry of </w:t>
            </w:r>
            <w:proofErr w:type="spellStart"/>
            <w:r w:rsidRPr="00801FD3">
              <w:rPr>
                <w:b/>
                <w:sz w:val="20"/>
                <w:szCs w:val="20"/>
              </w:rPr>
              <w:t>Labour</w:t>
            </w:r>
            <w:proofErr w:type="spellEnd"/>
            <w:r w:rsidRPr="00801FD3">
              <w:rPr>
                <w:b/>
                <w:sz w:val="20"/>
                <w:szCs w:val="20"/>
              </w:rPr>
              <w:t xml:space="preserve"> and Social Policy</w:t>
            </w:r>
          </w:p>
          <w:p w14:paraId="06D1B966" w14:textId="376615A0" w:rsidR="00C63F08" w:rsidRPr="00801FD3" w:rsidRDefault="53624F24" w:rsidP="00801FD3">
            <w:pPr>
              <w:pStyle w:val="ListParagraph"/>
              <w:tabs>
                <w:tab w:val="left" w:pos="90"/>
              </w:tabs>
              <w:rPr>
                <w:b/>
                <w:sz w:val="20"/>
                <w:szCs w:val="20"/>
              </w:rPr>
            </w:pPr>
            <w:r w:rsidRPr="008D20D3">
              <w:rPr>
                <w:sz w:val="20"/>
                <w:szCs w:val="20"/>
              </w:rPr>
              <w:t>Tomislav Cvetkovski,</w:t>
            </w:r>
            <w:r w:rsidRPr="00E448AE">
              <w:rPr>
                <w:sz w:val="20"/>
                <w:szCs w:val="20"/>
              </w:rPr>
              <w:t xml:space="preserve"> </w:t>
            </w:r>
            <w:hyperlink r:id="rId34" w:history="1">
              <w:r w:rsidRPr="008D20D3">
                <w:rPr>
                  <w:rStyle w:val="Hyperlink"/>
                  <w:sz w:val="20"/>
                  <w:szCs w:val="20"/>
                </w:rPr>
                <w:t>TCvetkovski@mtsp.gov.mk</w:t>
              </w:r>
            </w:hyperlink>
            <w:r w:rsidRPr="008D20D3">
              <w:rPr>
                <w:sz w:val="20"/>
                <w:szCs w:val="20"/>
              </w:rPr>
              <w:t xml:space="preserve"> </w:t>
            </w:r>
          </w:p>
          <w:p w14:paraId="63A0F35C" w14:textId="553C832A" w:rsidR="001A4B1D" w:rsidRPr="00801FD3" w:rsidRDefault="001A4B1D">
            <w:pPr>
              <w:pStyle w:val="ListParagraph"/>
              <w:tabs>
                <w:tab w:val="left" w:pos="90"/>
              </w:tabs>
              <w:rPr>
                <w:sz w:val="20"/>
                <w:szCs w:val="20"/>
                <w:lang w:val="fr-CH"/>
              </w:rPr>
            </w:pPr>
            <w:proofErr w:type="spellStart"/>
            <w:r w:rsidRPr="00801FD3">
              <w:rPr>
                <w:sz w:val="20"/>
                <w:szCs w:val="20"/>
                <w:lang w:val="fr-CH"/>
              </w:rPr>
              <w:t>Drita</w:t>
            </w:r>
            <w:proofErr w:type="spellEnd"/>
            <w:r w:rsidRPr="00801FD3">
              <w:rPr>
                <w:sz w:val="20"/>
                <w:szCs w:val="20"/>
                <w:lang w:val="fr-CH"/>
              </w:rPr>
              <w:t xml:space="preserve"> </w:t>
            </w:r>
            <w:proofErr w:type="spellStart"/>
            <w:r w:rsidRPr="00801FD3">
              <w:rPr>
                <w:sz w:val="20"/>
                <w:szCs w:val="20"/>
                <w:lang w:val="fr-CH"/>
              </w:rPr>
              <w:t>Aslani</w:t>
            </w:r>
            <w:proofErr w:type="spellEnd"/>
            <w:r w:rsidRPr="00801FD3">
              <w:rPr>
                <w:sz w:val="20"/>
                <w:szCs w:val="20"/>
                <w:lang w:val="fr-CH"/>
              </w:rPr>
              <w:t xml:space="preserve"> </w:t>
            </w:r>
            <w:hyperlink r:id="rId35" w:history="1">
              <w:r w:rsidRPr="00801FD3">
                <w:rPr>
                  <w:rStyle w:val="Hyperlink"/>
                  <w:sz w:val="20"/>
                  <w:szCs w:val="20"/>
                  <w:lang w:val="fr-CH"/>
                </w:rPr>
                <w:t>DAslani@mtsp.gov.mk</w:t>
              </w:r>
            </w:hyperlink>
          </w:p>
          <w:p w14:paraId="1FF253ED" w14:textId="2F3770CA" w:rsidR="007B4CBA" w:rsidRPr="00C4406F" w:rsidRDefault="001A4B1D">
            <w:pPr>
              <w:pStyle w:val="ListParagraph"/>
              <w:tabs>
                <w:tab w:val="left" w:pos="90"/>
              </w:tabs>
              <w:rPr>
                <w:sz w:val="20"/>
                <w:szCs w:val="20"/>
                <w:lang w:val="fr-CH"/>
              </w:rPr>
            </w:pPr>
            <w:r w:rsidRPr="00801FD3">
              <w:rPr>
                <w:sz w:val="20"/>
                <w:szCs w:val="20"/>
                <w:lang w:val="fr-CH"/>
              </w:rPr>
              <w:t xml:space="preserve">Vladimir </w:t>
            </w:r>
            <w:proofErr w:type="spellStart"/>
            <w:r w:rsidRPr="00801FD3">
              <w:rPr>
                <w:sz w:val="20"/>
                <w:szCs w:val="20"/>
                <w:lang w:val="fr-CH"/>
              </w:rPr>
              <w:t>Lazovski</w:t>
            </w:r>
            <w:proofErr w:type="spellEnd"/>
            <w:r w:rsidRPr="00801FD3">
              <w:rPr>
                <w:sz w:val="20"/>
                <w:szCs w:val="20"/>
                <w:lang w:val="fr-CH"/>
              </w:rPr>
              <w:t xml:space="preserve"> </w:t>
            </w:r>
            <w:hyperlink r:id="rId36" w:history="1">
              <w:r w:rsidR="007B4CBA" w:rsidRPr="00801FD3">
                <w:rPr>
                  <w:rStyle w:val="Hyperlink"/>
                  <w:sz w:val="20"/>
                  <w:szCs w:val="20"/>
                  <w:lang w:val="fr-CH"/>
                </w:rPr>
                <w:t>vladimir.lazovski@mtsp.gov.mk</w:t>
              </w:r>
            </w:hyperlink>
          </w:p>
          <w:p w14:paraId="1B650F4C" w14:textId="77777777" w:rsidR="001A4B1D" w:rsidRPr="00801FD3" w:rsidRDefault="001A4B1D" w:rsidP="00801FD3">
            <w:pPr>
              <w:pStyle w:val="ListParagraph"/>
              <w:tabs>
                <w:tab w:val="left" w:pos="90"/>
              </w:tabs>
              <w:rPr>
                <w:b/>
                <w:sz w:val="20"/>
                <w:szCs w:val="20"/>
                <w:lang w:val="fr-CH"/>
              </w:rPr>
            </w:pPr>
          </w:p>
          <w:p w14:paraId="64ABFCA6" w14:textId="49347BDD" w:rsidR="00A23F45" w:rsidRPr="00801FD3" w:rsidRDefault="00C63F08" w:rsidP="5952243C">
            <w:pPr>
              <w:pStyle w:val="ListParagraph"/>
              <w:numPr>
                <w:ilvl w:val="0"/>
                <w:numId w:val="30"/>
              </w:numPr>
              <w:tabs>
                <w:tab w:val="left" w:pos="90"/>
              </w:tabs>
              <w:rPr>
                <w:b/>
                <w:sz w:val="20"/>
                <w:szCs w:val="20"/>
              </w:rPr>
            </w:pPr>
            <w:r w:rsidRPr="00801FD3">
              <w:rPr>
                <w:b/>
                <w:bCs/>
                <w:sz w:val="20"/>
                <w:szCs w:val="20"/>
              </w:rPr>
              <w:t>Ministry</w:t>
            </w:r>
            <w:r w:rsidRPr="00801FD3">
              <w:rPr>
                <w:b/>
                <w:sz w:val="20"/>
                <w:szCs w:val="20"/>
              </w:rPr>
              <w:t xml:space="preserve"> of Health</w:t>
            </w:r>
          </w:p>
          <w:p w14:paraId="7E7095F0" w14:textId="329E0A48" w:rsidR="00C63F08" w:rsidRPr="00801FD3" w:rsidRDefault="00863AF6" w:rsidP="00C63F08">
            <w:pPr>
              <w:pStyle w:val="ListParagraph"/>
              <w:tabs>
                <w:tab w:val="left" w:pos="90"/>
              </w:tabs>
              <w:rPr>
                <w:b/>
                <w:sz w:val="20"/>
                <w:szCs w:val="20"/>
                <w:lang w:val="fr-CH"/>
              </w:rPr>
            </w:pPr>
            <w:r w:rsidRPr="00801FD3">
              <w:rPr>
                <w:sz w:val="20"/>
                <w:szCs w:val="20"/>
                <w:lang w:val="fr-CH"/>
              </w:rPr>
              <w:t xml:space="preserve">Irena </w:t>
            </w:r>
            <w:proofErr w:type="spellStart"/>
            <w:r w:rsidRPr="00801FD3">
              <w:rPr>
                <w:sz w:val="20"/>
                <w:szCs w:val="20"/>
                <w:lang w:val="fr-CH"/>
              </w:rPr>
              <w:t>Leov</w:t>
            </w:r>
            <w:proofErr w:type="spellEnd"/>
            <w:r w:rsidRPr="00801FD3">
              <w:rPr>
                <w:sz w:val="20"/>
                <w:szCs w:val="20"/>
                <w:lang w:val="fr-CH"/>
              </w:rPr>
              <w:t xml:space="preserve">, </w:t>
            </w:r>
            <w:hyperlink r:id="rId37" w:history="1">
              <w:r w:rsidRPr="00801FD3">
                <w:rPr>
                  <w:rStyle w:val="Hyperlink"/>
                  <w:sz w:val="20"/>
                  <w:szCs w:val="20"/>
                  <w:lang w:val="fr-CH"/>
                </w:rPr>
                <w:t>irena.leov@zdravstvo.gov.mk</w:t>
              </w:r>
            </w:hyperlink>
            <w:r w:rsidR="000E57E2" w:rsidRPr="00801FD3">
              <w:rPr>
                <w:sz w:val="20"/>
                <w:szCs w:val="20"/>
                <w:lang w:val="fr-CH"/>
              </w:rPr>
              <w:t xml:space="preserve"> </w:t>
            </w:r>
          </w:p>
          <w:p w14:paraId="1142018E" w14:textId="7EAF09EF" w:rsidR="00C63F08" w:rsidRPr="00801FD3" w:rsidRDefault="00C63F08" w:rsidP="00801FD3">
            <w:pPr>
              <w:pStyle w:val="ListParagraph"/>
              <w:tabs>
                <w:tab w:val="left" w:pos="90"/>
              </w:tabs>
              <w:rPr>
                <w:b/>
                <w:sz w:val="20"/>
                <w:szCs w:val="20"/>
                <w:lang w:val="fr-CH"/>
              </w:rPr>
            </w:pPr>
          </w:p>
          <w:p w14:paraId="428EF0AB" w14:textId="280EB622" w:rsidR="00C63F08" w:rsidRPr="00E448AE" w:rsidRDefault="00C63F08" w:rsidP="5952243C">
            <w:pPr>
              <w:pStyle w:val="ListParagraph"/>
              <w:numPr>
                <w:ilvl w:val="0"/>
                <w:numId w:val="30"/>
              </w:numPr>
              <w:tabs>
                <w:tab w:val="left" w:pos="90"/>
              </w:tabs>
              <w:rPr>
                <w:b/>
                <w:sz w:val="20"/>
                <w:szCs w:val="20"/>
              </w:rPr>
            </w:pPr>
            <w:r w:rsidRPr="008D20D3">
              <w:rPr>
                <w:b/>
                <w:sz w:val="20"/>
                <w:szCs w:val="20"/>
              </w:rPr>
              <w:t>Ministry of Educati</w:t>
            </w:r>
            <w:r w:rsidRPr="00801FD3">
              <w:rPr>
                <w:b/>
                <w:sz w:val="20"/>
                <w:szCs w:val="20"/>
              </w:rPr>
              <w:t>o</w:t>
            </w:r>
            <w:r w:rsidRPr="008D20D3">
              <w:rPr>
                <w:b/>
                <w:sz w:val="20"/>
                <w:szCs w:val="20"/>
              </w:rPr>
              <w:t>n</w:t>
            </w:r>
            <w:r w:rsidR="00BE6DBE" w:rsidRPr="008D20D3">
              <w:rPr>
                <w:b/>
                <w:sz w:val="20"/>
                <w:szCs w:val="20"/>
              </w:rPr>
              <w:t xml:space="preserve"> and Science</w:t>
            </w:r>
          </w:p>
          <w:p w14:paraId="431FEFF3" w14:textId="4EB97F08" w:rsidR="00646E64" w:rsidRPr="008D20D3" w:rsidRDefault="00BE7E28" w:rsidP="00646E64">
            <w:pPr>
              <w:pStyle w:val="ListParagraph"/>
              <w:tabs>
                <w:tab w:val="left" w:pos="90"/>
              </w:tabs>
              <w:rPr>
                <w:sz w:val="20"/>
                <w:szCs w:val="20"/>
              </w:rPr>
            </w:pPr>
            <w:proofErr w:type="spellStart"/>
            <w:r w:rsidRPr="00801FD3">
              <w:rPr>
                <w:sz w:val="20"/>
                <w:szCs w:val="20"/>
              </w:rPr>
              <w:t>Dusan</w:t>
            </w:r>
            <w:proofErr w:type="spellEnd"/>
            <w:r w:rsidRPr="00801FD3">
              <w:rPr>
                <w:sz w:val="20"/>
                <w:szCs w:val="20"/>
              </w:rPr>
              <w:t xml:space="preserve"> </w:t>
            </w:r>
            <w:proofErr w:type="spellStart"/>
            <w:r w:rsidRPr="00801FD3">
              <w:rPr>
                <w:sz w:val="20"/>
                <w:szCs w:val="20"/>
              </w:rPr>
              <w:t>Tomsic</w:t>
            </w:r>
            <w:proofErr w:type="spellEnd"/>
            <w:r w:rsidRPr="00801FD3">
              <w:rPr>
                <w:sz w:val="20"/>
                <w:szCs w:val="20"/>
              </w:rPr>
              <w:t xml:space="preserve">, </w:t>
            </w:r>
            <w:hyperlink r:id="rId38" w:history="1">
              <w:r w:rsidRPr="00801FD3">
                <w:rPr>
                  <w:rStyle w:val="Hyperlink"/>
                  <w:sz w:val="20"/>
                  <w:szCs w:val="20"/>
                </w:rPr>
                <w:t>dusan.tomsik@mon.gov.mk</w:t>
              </w:r>
            </w:hyperlink>
          </w:p>
          <w:p w14:paraId="08976C54" w14:textId="77777777" w:rsidR="00AD7505" w:rsidRPr="008D20D3" w:rsidRDefault="00AD7505" w:rsidP="00801FD3">
            <w:pPr>
              <w:pStyle w:val="ListParagraph"/>
              <w:tabs>
                <w:tab w:val="left" w:pos="90"/>
              </w:tabs>
              <w:rPr>
                <w:rFonts w:cstheme="minorHAnsi"/>
                <w:b/>
                <w:sz w:val="20"/>
                <w:szCs w:val="20"/>
              </w:rPr>
            </w:pPr>
          </w:p>
          <w:p w14:paraId="2879A583" w14:textId="77777777" w:rsidR="00AD7505" w:rsidRPr="00E448AE" w:rsidRDefault="00AD7505" w:rsidP="00AD7505">
            <w:pPr>
              <w:pStyle w:val="ListParagraph"/>
              <w:numPr>
                <w:ilvl w:val="0"/>
                <w:numId w:val="30"/>
              </w:numPr>
              <w:tabs>
                <w:tab w:val="left" w:pos="90"/>
              </w:tabs>
              <w:rPr>
                <w:rFonts w:cstheme="minorHAnsi"/>
                <w:b/>
                <w:sz w:val="20"/>
                <w:szCs w:val="20"/>
              </w:rPr>
            </w:pPr>
            <w:r w:rsidRPr="00E448AE">
              <w:rPr>
                <w:rFonts w:cstheme="minorHAnsi"/>
                <w:b/>
                <w:sz w:val="20"/>
                <w:szCs w:val="20"/>
              </w:rPr>
              <w:t>Ombudsman</w:t>
            </w:r>
          </w:p>
          <w:p w14:paraId="6377D076" w14:textId="5006A09E" w:rsidR="006453C1" w:rsidRPr="008D20D3" w:rsidRDefault="00ED3325" w:rsidP="00D6639C">
            <w:pPr>
              <w:pStyle w:val="ListParagraph"/>
              <w:tabs>
                <w:tab w:val="left" w:pos="90"/>
              </w:tabs>
              <w:rPr>
                <w:sz w:val="20"/>
                <w:szCs w:val="20"/>
              </w:rPr>
            </w:pPr>
            <w:r w:rsidRPr="00ED3325">
              <w:rPr>
                <w:sz w:val="20"/>
                <w:szCs w:val="20"/>
              </w:rPr>
              <w:t>Ombudsman will appoint their representative</w:t>
            </w:r>
            <w:r w:rsidR="006453C1" w:rsidRPr="00E52FD8">
              <w:rPr>
                <w:rStyle w:val="Hyperlink"/>
                <w:color w:val="auto"/>
                <w:sz w:val="20"/>
                <w:szCs w:val="20"/>
              </w:rPr>
              <w:t xml:space="preserve"> </w:t>
            </w:r>
            <w:hyperlink r:id="rId39" w:history="1">
              <w:r w:rsidR="006453C1" w:rsidRPr="009E63BA">
                <w:rPr>
                  <w:rStyle w:val="Hyperlink"/>
                  <w:sz w:val="20"/>
                  <w:szCs w:val="20"/>
                </w:rPr>
                <w:t>contact@ombudsman.mk</w:t>
              </w:r>
            </w:hyperlink>
          </w:p>
          <w:p w14:paraId="47356385" w14:textId="77777777" w:rsidR="00975458" w:rsidRPr="008D20D3" w:rsidRDefault="00975458" w:rsidP="00801FD3">
            <w:pPr>
              <w:pStyle w:val="ListParagraph"/>
              <w:tabs>
                <w:tab w:val="left" w:pos="90"/>
              </w:tabs>
              <w:rPr>
                <w:rFonts w:cstheme="minorHAnsi"/>
                <w:b/>
                <w:sz w:val="20"/>
                <w:szCs w:val="20"/>
              </w:rPr>
            </w:pPr>
          </w:p>
          <w:p w14:paraId="10BC0167" w14:textId="5896B3B9" w:rsidR="00AD7505" w:rsidRPr="008D20D3" w:rsidRDefault="00AD7505" w:rsidP="00AD7505">
            <w:pPr>
              <w:pStyle w:val="ListParagraph"/>
              <w:numPr>
                <w:ilvl w:val="0"/>
                <w:numId w:val="30"/>
              </w:numPr>
              <w:tabs>
                <w:tab w:val="left" w:pos="90"/>
              </w:tabs>
              <w:rPr>
                <w:rFonts w:cstheme="minorHAnsi"/>
                <w:b/>
                <w:sz w:val="20"/>
                <w:szCs w:val="20"/>
              </w:rPr>
            </w:pPr>
            <w:r w:rsidRPr="00801FD3">
              <w:rPr>
                <w:rFonts w:cstheme="minorHAnsi"/>
                <w:b/>
                <w:sz w:val="20"/>
                <w:szCs w:val="20"/>
              </w:rPr>
              <w:t>National coordination body on the implementation of the CRPD</w:t>
            </w:r>
          </w:p>
          <w:p w14:paraId="740FEF9E" w14:textId="3D880D00" w:rsidR="00D6639C" w:rsidRPr="008D20D3" w:rsidRDefault="00D27BD1" w:rsidP="00D6639C">
            <w:pPr>
              <w:pStyle w:val="ListParagraph"/>
              <w:tabs>
                <w:tab w:val="left" w:pos="90"/>
              </w:tabs>
              <w:rPr>
                <w:sz w:val="20"/>
                <w:szCs w:val="20"/>
              </w:rPr>
            </w:pPr>
            <w:proofErr w:type="spellStart"/>
            <w:r w:rsidRPr="008D20D3">
              <w:rPr>
                <w:sz w:val="20"/>
                <w:szCs w:val="20"/>
              </w:rPr>
              <w:t>Spase</w:t>
            </w:r>
            <w:proofErr w:type="spellEnd"/>
            <w:r w:rsidRPr="008D20D3">
              <w:rPr>
                <w:sz w:val="20"/>
                <w:szCs w:val="20"/>
              </w:rPr>
              <w:t xml:space="preserve"> </w:t>
            </w:r>
            <w:proofErr w:type="spellStart"/>
            <w:r w:rsidRPr="008D20D3">
              <w:rPr>
                <w:sz w:val="20"/>
                <w:szCs w:val="20"/>
              </w:rPr>
              <w:t>Dodevski</w:t>
            </w:r>
            <w:proofErr w:type="spellEnd"/>
            <w:r w:rsidRPr="00E448AE">
              <w:rPr>
                <w:sz w:val="20"/>
                <w:szCs w:val="20"/>
              </w:rPr>
              <w:t xml:space="preserve">, </w:t>
            </w:r>
            <w:hyperlink r:id="rId40" w:history="1">
              <w:r w:rsidRPr="00801FD3">
                <w:rPr>
                  <w:rStyle w:val="Hyperlink"/>
                  <w:sz w:val="20"/>
                  <w:szCs w:val="20"/>
                </w:rPr>
                <w:t>spase.dodevski@primeminister.gov.mk</w:t>
              </w:r>
            </w:hyperlink>
          </w:p>
          <w:p w14:paraId="0BF81365" w14:textId="77777777" w:rsidR="00D27BD1" w:rsidRPr="008D20D3" w:rsidRDefault="00D27BD1" w:rsidP="00801FD3">
            <w:pPr>
              <w:pStyle w:val="ListParagraph"/>
              <w:tabs>
                <w:tab w:val="left" w:pos="90"/>
              </w:tabs>
              <w:rPr>
                <w:rFonts w:cstheme="minorHAnsi"/>
                <w:b/>
                <w:sz w:val="20"/>
                <w:szCs w:val="20"/>
              </w:rPr>
            </w:pPr>
          </w:p>
          <w:p w14:paraId="748F9EB6" w14:textId="77777777" w:rsidR="001118C8" w:rsidRPr="00E448AE" w:rsidRDefault="001118C8" w:rsidP="001118C8">
            <w:pPr>
              <w:pStyle w:val="ListParagraph"/>
              <w:numPr>
                <w:ilvl w:val="0"/>
                <w:numId w:val="30"/>
              </w:numPr>
              <w:tabs>
                <w:tab w:val="left" w:pos="90"/>
              </w:tabs>
              <w:rPr>
                <w:rFonts w:cstheme="minorHAnsi"/>
                <w:b/>
                <w:sz w:val="20"/>
                <w:szCs w:val="20"/>
              </w:rPr>
            </w:pPr>
            <w:r w:rsidRPr="00E448AE">
              <w:rPr>
                <w:rFonts w:cstheme="minorHAnsi"/>
                <w:b/>
                <w:sz w:val="20"/>
                <w:szCs w:val="20"/>
              </w:rPr>
              <w:t>Inter-party Parliamentary Group on the Rights of Persons with Disabilities</w:t>
            </w:r>
          </w:p>
          <w:p w14:paraId="2FA5656B" w14:textId="77777777" w:rsidR="00FE73F7" w:rsidRDefault="000C2F88" w:rsidP="00801FD3">
            <w:pPr>
              <w:tabs>
                <w:tab w:val="left" w:pos="90"/>
              </w:tabs>
              <w:ind w:left="720"/>
              <w:rPr>
                <w:rStyle w:val="Hyperlink"/>
                <w:sz w:val="20"/>
                <w:szCs w:val="20"/>
                <w:lang w:val="fr-CH"/>
              </w:rPr>
            </w:pPr>
            <w:r w:rsidRPr="00801FD3">
              <w:rPr>
                <w:rFonts w:cstheme="minorHAnsi"/>
                <w:sz w:val="20"/>
                <w:szCs w:val="20"/>
                <w:lang w:val="fr-CH"/>
              </w:rPr>
              <w:t xml:space="preserve">Jovan </w:t>
            </w:r>
            <w:proofErr w:type="spellStart"/>
            <w:r w:rsidRPr="00801FD3">
              <w:rPr>
                <w:rFonts w:cstheme="minorHAnsi"/>
                <w:sz w:val="20"/>
                <w:szCs w:val="20"/>
                <w:lang w:val="fr-CH"/>
              </w:rPr>
              <w:t>Mitreski</w:t>
            </w:r>
            <w:proofErr w:type="spellEnd"/>
            <w:r w:rsidRPr="009C3CE5">
              <w:rPr>
                <w:rFonts w:cstheme="minorHAnsi"/>
                <w:sz w:val="20"/>
                <w:szCs w:val="20"/>
                <w:lang w:val="fr-CH"/>
              </w:rPr>
              <w:t xml:space="preserve">, </w:t>
            </w:r>
            <w:hyperlink r:id="rId41" w:history="1">
              <w:r w:rsidR="00FE73F7" w:rsidRPr="009C3CE5">
                <w:rPr>
                  <w:rStyle w:val="Hyperlink"/>
                  <w:sz w:val="20"/>
                  <w:szCs w:val="20"/>
                  <w:lang w:val="fr-CH"/>
                </w:rPr>
                <w:t>j.mitreski@sobranie.mk</w:t>
              </w:r>
            </w:hyperlink>
          </w:p>
          <w:p w14:paraId="2CCA04E9" w14:textId="77777777" w:rsidR="00E4307B" w:rsidRDefault="00E4307B" w:rsidP="00801FD3">
            <w:pPr>
              <w:tabs>
                <w:tab w:val="left" w:pos="90"/>
              </w:tabs>
              <w:ind w:left="720"/>
              <w:rPr>
                <w:rFonts w:cstheme="minorHAnsi"/>
                <w:b/>
                <w:bCs/>
                <w:sz w:val="20"/>
                <w:szCs w:val="20"/>
                <w:lang w:val="fr-CH"/>
              </w:rPr>
            </w:pPr>
          </w:p>
          <w:p w14:paraId="2B6B79F9" w14:textId="77777777" w:rsidR="00E4307B" w:rsidRDefault="00E4307B" w:rsidP="00E4307B">
            <w:pPr>
              <w:pStyle w:val="ListParagraph"/>
              <w:numPr>
                <w:ilvl w:val="0"/>
                <w:numId w:val="30"/>
              </w:numPr>
              <w:tabs>
                <w:tab w:val="left" w:pos="90"/>
              </w:tabs>
              <w:rPr>
                <w:rFonts w:cstheme="minorHAnsi"/>
                <w:b/>
                <w:bCs/>
                <w:sz w:val="20"/>
                <w:szCs w:val="20"/>
                <w:lang w:val="fr-CH"/>
              </w:rPr>
            </w:pPr>
            <w:r w:rsidRPr="00E4307B">
              <w:rPr>
                <w:rFonts w:cstheme="minorHAnsi"/>
                <w:b/>
                <w:bCs/>
                <w:sz w:val="20"/>
                <w:szCs w:val="20"/>
                <w:lang w:val="fr-CH"/>
              </w:rPr>
              <w:t xml:space="preserve">State </w:t>
            </w:r>
            <w:proofErr w:type="spellStart"/>
            <w:r w:rsidRPr="00E4307B">
              <w:rPr>
                <w:rFonts w:cstheme="minorHAnsi"/>
                <w:b/>
                <w:bCs/>
                <w:sz w:val="20"/>
                <w:szCs w:val="20"/>
                <w:lang w:val="fr-CH"/>
              </w:rPr>
              <w:t>Statistical</w:t>
            </w:r>
            <w:proofErr w:type="spellEnd"/>
            <w:r w:rsidRPr="00E4307B">
              <w:rPr>
                <w:rFonts w:cstheme="minorHAnsi"/>
                <w:b/>
                <w:bCs/>
                <w:sz w:val="20"/>
                <w:szCs w:val="20"/>
                <w:lang w:val="fr-CH"/>
              </w:rPr>
              <w:t xml:space="preserve"> Office (SSO)</w:t>
            </w:r>
          </w:p>
          <w:p w14:paraId="2A1701FE" w14:textId="11183CAB" w:rsidR="00D53295" w:rsidRPr="007B122C" w:rsidRDefault="002E3692" w:rsidP="00D53295">
            <w:pPr>
              <w:pStyle w:val="ListParagraph"/>
              <w:tabs>
                <w:tab w:val="left" w:pos="90"/>
              </w:tabs>
              <w:rPr>
                <w:rFonts w:cstheme="minorHAnsi"/>
                <w:sz w:val="20"/>
                <w:szCs w:val="20"/>
                <w:lang w:val="es-ES_tradnl"/>
              </w:rPr>
            </w:pPr>
            <w:proofErr w:type="spellStart"/>
            <w:r w:rsidRPr="007B122C">
              <w:rPr>
                <w:rFonts w:cstheme="minorHAnsi"/>
                <w:sz w:val="20"/>
                <w:szCs w:val="20"/>
                <w:lang w:val="es-ES_tradnl"/>
              </w:rPr>
              <w:t>Jovanco</w:t>
            </w:r>
            <w:proofErr w:type="spellEnd"/>
            <w:r w:rsidRPr="007B122C">
              <w:rPr>
                <w:rFonts w:cstheme="minorHAnsi"/>
                <w:sz w:val="20"/>
                <w:szCs w:val="20"/>
                <w:lang w:val="es-ES_tradnl"/>
              </w:rPr>
              <w:t xml:space="preserve"> </w:t>
            </w:r>
            <w:proofErr w:type="spellStart"/>
            <w:r w:rsidRPr="007B122C">
              <w:rPr>
                <w:rFonts w:cstheme="minorHAnsi"/>
                <w:sz w:val="20"/>
                <w:szCs w:val="20"/>
                <w:lang w:val="es-ES_tradnl"/>
              </w:rPr>
              <w:t>Sapundzioski</w:t>
            </w:r>
            <w:proofErr w:type="spellEnd"/>
            <w:r w:rsidR="00590FAA" w:rsidRPr="007B122C">
              <w:rPr>
                <w:rFonts w:cstheme="minorHAnsi"/>
                <w:sz w:val="20"/>
                <w:szCs w:val="20"/>
                <w:lang w:val="es-ES_tradnl"/>
              </w:rPr>
              <w:t xml:space="preserve">, </w:t>
            </w:r>
            <w:r w:rsidR="005E0366">
              <w:fldChar w:fldCharType="begin"/>
            </w:r>
            <w:r w:rsidR="005E0366" w:rsidRPr="00F3387F">
              <w:rPr>
                <w:lang w:val="es-ES_tradnl"/>
              </w:rPr>
              <w:instrText xml:space="preserve"> HYPERLINK "mailto:jovanco.sapundzioski@stat.gov.mk" </w:instrText>
            </w:r>
            <w:r w:rsidR="005E0366">
              <w:fldChar w:fldCharType="separate"/>
            </w:r>
            <w:r w:rsidR="00590FAA" w:rsidRPr="007B122C">
              <w:rPr>
                <w:rStyle w:val="Hyperlink"/>
                <w:rFonts w:cstheme="minorHAnsi"/>
                <w:sz w:val="20"/>
                <w:szCs w:val="20"/>
                <w:lang w:val="es-ES_tradnl"/>
              </w:rPr>
              <w:t>jovanco.sapundzioski@stat.gov.mk</w:t>
            </w:r>
            <w:r w:rsidR="005E0366">
              <w:rPr>
                <w:rStyle w:val="Hyperlink"/>
                <w:rFonts w:cstheme="minorHAnsi"/>
                <w:sz w:val="20"/>
                <w:szCs w:val="20"/>
                <w:lang w:val="es-ES_tradnl"/>
              </w:rPr>
              <w:fldChar w:fldCharType="end"/>
            </w:r>
          </w:p>
          <w:p w14:paraId="75E88D5D" w14:textId="4D4D41DB" w:rsidR="00881234" w:rsidRPr="007B122C" w:rsidRDefault="00881234" w:rsidP="00D53295">
            <w:pPr>
              <w:pStyle w:val="ListParagraph"/>
              <w:tabs>
                <w:tab w:val="left" w:pos="90"/>
              </w:tabs>
              <w:rPr>
                <w:rFonts w:cstheme="minorHAnsi"/>
                <w:sz w:val="20"/>
                <w:szCs w:val="20"/>
                <w:lang w:val="es-ES_tradnl"/>
              </w:rPr>
            </w:pPr>
            <w:r w:rsidRPr="007B122C">
              <w:rPr>
                <w:rFonts w:cstheme="minorHAnsi"/>
                <w:sz w:val="20"/>
                <w:szCs w:val="20"/>
                <w:lang w:val="es-ES_tradnl"/>
              </w:rPr>
              <w:t xml:space="preserve">Marina </w:t>
            </w:r>
            <w:proofErr w:type="spellStart"/>
            <w:r w:rsidRPr="007B122C">
              <w:rPr>
                <w:rFonts w:cstheme="minorHAnsi"/>
                <w:sz w:val="20"/>
                <w:szCs w:val="20"/>
                <w:lang w:val="es-ES_tradnl"/>
              </w:rPr>
              <w:t>Mijovska</w:t>
            </w:r>
            <w:proofErr w:type="spellEnd"/>
            <w:r w:rsidR="008137D3" w:rsidRPr="007B122C">
              <w:rPr>
                <w:rFonts w:cstheme="minorHAnsi"/>
                <w:sz w:val="20"/>
                <w:szCs w:val="20"/>
                <w:lang w:val="es-ES_tradnl"/>
              </w:rPr>
              <w:t xml:space="preserve">, </w:t>
            </w:r>
            <w:r w:rsidR="005E0366">
              <w:fldChar w:fldCharType="begin"/>
            </w:r>
            <w:r w:rsidR="005E0366" w:rsidRPr="00F3387F">
              <w:rPr>
                <w:lang w:val="es-ES_tradnl"/>
              </w:rPr>
              <w:instrText xml:space="preserve"> HYPERLINK "mailto:marina.mijovska@stat.gov.mk" </w:instrText>
            </w:r>
            <w:r w:rsidR="005E0366">
              <w:fldChar w:fldCharType="separate"/>
            </w:r>
            <w:r w:rsidR="008137D3" w:rsidRPr="007B122C">
              <w:rPr>
                <w:rStyle w:val="Hyperlink"/>
                <w:rFonts w:cstheme="minorHAnsi"/>
                <w:sz w:val="20"/>
                <w:szCs w:val="20"/>
                <w:lang w:val="es-ES_tradnl"/>
              </w:rPr>
              <w:t>marina.mijovska@stat.gov.mk</w:t>
            </w:r>
            <w:r w:rsidR="005E0366">
              <w:rPr>
                <w:rStyle w:val="Hyperlink"/>
                <w:rFonts w:cstheme="minorHAnsi"/>
                <w:sz w:val="20"/>
                <w:szCs w:val="20"/>
                <w:lang w:val="es-ES_tradnl"/>
              </w:rPr>
              <w:fldChar w:fldCharType="end"/>
            </w:r>
          </w:p>
          <w:p w14:paraId="4C48D40D" w14:textId="77777777" w:rsidR="00735A70" w:rsidRPr="007B122C" w:rsidRDefault="00735A70" w:rsidP="00D53295">
            <w:pPr>
              <w:pStyle w:val="ListParagraph"/>
              <w:tabs>
                <w:tab w:val="left" w:pos="90"/>
              </w:tabs>
              <w:rPr>
                <w:rFonts w:cstheme="minorHAnsi"/>
                <w:b/>
                <w:bCs/>
                <w:sz w:val="20"/>
                <w:szCs w:val="20"/>
                <w:lang w:val="es-ES_tradnl"/>
              </w:rPr>
            </w:pPr>
          </w:p>
          <w:p w14:paraId="6BEE92BF" w14:textId="53266A47" w:rsidR="00D53295" w:rsidRDefault="00D53295" w:rsidP="00E4307B">
            <w:pPr>
              <w:pStyle w:val="ListParagraph"/>
              <w:numPr>
                <w:ilvl w:val="0"/>
                <w:numId w:val="30"/>
              </w:numPr>
              <w:tabs>
                <w:tab w:val="left" w:pos="90"/>
              </w:tabs>
              <w:rPr>
                <w:b/>
                <w:sz w:val="20"/>
                <w:szCs w:val="20"/>
                <w:lang w:val="fr-CH"/>
              </w:rPr>
            </w:pPr>
            <w:proofErr w:type="spellStart"/>
            <w:r w:rsidRPr="716EF4E9">
              <w:rPr>
                <w:b/>
                <w:sz w:val="20"/>
                <w:szCs w:val="20"/>
                <w:lang w:val="fr-CH"/>
              </w:rPr>
              <w:t>Employment</w:t>
            </w:r>
            <w:proofErr w:type="spellEnd"/>
            <w:r w:rsidRPr="716EF4E9">
              <w:rPr>
                <w:b/>
                <w:sz w:val="20"/>
                <w:szCs w:val="20"/>
                <w:lang w:val="fr-CH"/>
              </w:rPr>
              <w:t xml:space="preserve"> Service Agency</w:t>
            </w:r>
          </w:p>
          <w:p w14:paraId="5A03CCA9" w14:textId="5A124ACA" w:rsidR="2E4000B6" w:rsidRPr="00AA25DD" w:rsidRDefault="2E4000B6" w:rsidP="716EF4E9">
            <w:pPr>
              <w:tabs>
                <w:tab w:val="left" w:pos="90"/>
              </w:tabs>
              <w:rPr>
                <w:rStyle w:val="Hyperlink"/>
                <w:rFonts w:ascii="Calibri" w:eastAsia="Calibri" w:hAnsi="Calibri" w:cs="Calibri"/>
                <w:sz w:val="20"/>
                <w:szCs w:val="20"/>
                <w:lang w:val="fr-CH"/>
              </w:rPr>
            </w:pPr>
            <w:r w:rsidRPr="716EF4E9">
              <w:rPr>
                <w:b/>
                <w:bCs/>
                <w:sz w:val="20"/>
                <w:szCs w:val="20"/>
                <w:lang w:val="fr-CH"/>
              </w:rPr>
              <w:t xml:space="preserve">               </w:t>
            </w:r>
            <w:r w:rsidRPr="716EF4E9">
              <w:rPr>
                <w:sz w:val="20"/>
                <w:szCs w:val="20"/>
                <w:lang w:val="fr-CH"/>
              </w:rPr>
              <w:t xml:space="preserve"> </w:t>
            </w:r>
            <w:proofErr w:type="spellStart"/>
            <w:r w:rsidR="304262F0" w:rsidRPr="716EF4E9">
              <w:rPr>
                <w:sz w:val="20"/>
                <w:szCs w:val="20"/>
                <w:lang w:val="fr-CH"/>
              </w:rPr>
              <w:t>Veljka</w:t>
            </w:r>
            <w:proofErr w:type="spellEnd"/>
            <w:r w:rsidR="304262F0" w:rsidRPr="716EF4E9">
              <w:rPr>
                <w:sz w:val="20"/>
                <w:szCs w:val="20"/>
                <w:lang w:val="fr-CH"/>
              </w:rPr>
              <w:t xml:space="preserve"> </w:t>
            </w:r>
            <w:proofErr w:type="spellStart"/>
            <w:r w:rsidR="304262F0" w:rsidRPr="716EF4E9">
              <w:rPr>
                <w:sz w:val="20"/>
                <w:szCs w:val="20"/>
                <w:lang w:val="fr-CH"/>
              </w:rPr>
              <w:t>Jura</w:t>
            </w:r>
            <w:r w:rsidR="304262F0" w:rsidRPr="00AA25DD">
              <w:rPr>
                <w:sz w:val="20"/>
                <w:szCs w:val="20"/>
                <w:lang w:val="fr-CH"/>
              </w:rPr>
              <w:t>n</w:t>
            </w:r>
            <w:proofErr w:type="spellEnd"/>
            <w:r w:rsidR="304262F0" w:rsidRPr="00AA25DD">
              <w:rPr>
                <w:sz w:val="20"/>
                <w:szCs w:val="20"/>
                <w:lang w:val="fr-CH"/>
              </w:rPr>
              <w:t xml:space="preserve"> </w:t>
            </w:r>
            <w:r w:rsidR="005E0366">
              <w:fldChar w:fldCharType="begin"/>
            </w:r>
            <w:r w:rsidR="005E0366" w:rsidRPr="00F3387F">
              <w:rPr>
                <w:lang w:val="es-ES_tradnl"/>
              </w:rPr>
              <w:instrText xml:space="preserve"> HYPERLINK "mailto:Veljka.Juran@av.gov.mk" \h </w:instrText>
            </w:r>
            <w:r w:rsidR="005E0366">
              <w:fldChar w:fldCharType="separate"/>
            </w:r>
            <w:r w:rsidR="11E15400" w:rsidRPr="00AA25DD">
              <w:rPr>
                <w:rStyle w:val="Hyperlink"/>
                <w:rFonts w:ascii="Calibri" w:eastAsia="Calibri" w:hAnsi="Calibri" w:cs="Calibri"/>
                <w:sz w:val="20"/>
                <w:szCs w:val="20"/>
                <w:lang w:val="fr-CH"/>
              </w:rPr>
              <w:t>Veljka.Juran@av.gov.mk</w:t>
            </w:r>
            <w:r w:rsidR="005E0366">
              <w:rPr>
                <w:rStyle w:val="Hyperlink"/>
                <w:rFonts w:ascii="Calibri" w:eastAsia="Calibri" w:hAnsi="Calibri" w:cs="Calibri"/>
                <w:sz w:val="20"/>
                <w:szCs w:val="20"/>
                <w:lang w:val="fr-CH"/>
              </w:rPr>
              <w:fldChar w:fldCharType="end"/>
            </w:r>
          </w:p>
          <w:p w14:paraId="5BA858EB" w14:textId="77777777" w:rsidR="00AA25DD" w:rsidRPr="007B122C" w:rsidRDefault="00AA25DD" w:rsidP="716EF4E9">
            <w:pPr>
              <w:tabs>
                <w:tab w:val="left" w:pos="90"/>
              </w:tabs>
              <w:rPr>
                <w:lang w:val="es-ES_tradnl"/>
              </w:rPr>
            </w:pPr>
          </w:p>
          <w:p w14:paraId="08A0FEFA" w14:textId="4B610AC5" w:rsidR="2E4000B6" w:rsidRDefault="2E4000B6" w:rsidP="716EF4E9">
            <w:pPr>
              <w:pStyle w:val="ListParagraph"/>
              <w:numPr>
                <w:ilvl w:val="0"/>
                <w:numId w:val="30"/>
              </w:numPr>
              <w:tabs>
                <w:tab w:val="left" w:pos="90"/>
              </w:tabs>
              <w:rPr>
                <w:b/>
                <w:bCs/>
                <w:sz w:val="20"/>
                <w:szCs w:val="20"/>
                <w:lang w:val="fr-CH"/>
              </w:rPr>
            </w:pPr>
            <w:proofErr w:type="spellStart"/>
            <w:r w:rsidRPr="716EF4E9">
              <w:rPr>
                <w:b/>
                <w:bCs/>
                <w:sz w:val="20"/>
                <w:szCs w:val="20"/>
                <w:lang w:val="fr-CH"/>
              </w:rPr>
              <w:t>Employment</w:t>
            </w:r>
            <w:proofErr w:type="spellEnd"/>
            <w:r w:rsidRPr="716EF4E9">
              <w:rPr>
                <w:b/>
                <w:bCs/>
                <w:sz w:val="20"/>
                <w:szCs w:val="20"/>
                <w:lang w:val="fr-CH"/>
              </w:rPr>
              <w:t xml:space="preserve"> Center Skopje</w:t>
            </w:r>
          </w:p>
          <w:p w14:paraId="1C7BB2C5" w14:textId="35187DAB" w:rsidR="00956111" w:rsidRPr="00AA25DD" w:rsidRDefault="2E4000B6" w:rsidP="0028618B">
            <w:pPr>
              <w:pStyle w:val="ListParagraph"/>
              <w:rPr>
                <w:i/>
                <w:sz w:val="20"/>
                <w:szCs w:val="20"/>
                <w:lang w:val="fr-CH"/>
              </w:rPr>
            </w:pPr>
            <w:proofErr w:type="gramStart"/>
            <w:r w:rsidRPr="00AA25DD">
              <w:rPr>
                <w:sz w:val="20"/>
                <w:szCs w:val="20"/>
                <w:lang w:val="fr-CH"/>
              </w:rPr>
              <w:t xml:space="preserve">Pavlina  </w:t>
            </w:r>
            <w:proofErr w:type="spellStart"/>
            <w:r w:rsidRPr="00AA25DD">
              <w:rPr>
                <w:sz w:val="20"/>
                <w:szCs w:val="20"/>
                <w:lang w:val="fr-CH"/>
              </w:rPr>
              <w:t>Kostovska</w:t>
            </w:r>
            <w:proofErr w:type="spellEnd"/>
            <w:proofErr w:type="gramEnd"/>
            <w:r w:rsidRPr="00AA25DD">
              <w:rPr>
                <w:sz w:val="20"/>
                <w:szCs w:val="20"/>
                <w:lang w:val="fr-CH"/>
              </w:rPr>
              <w:t xml:space="preserve"> </w:t>
            </w:r>
            <w:proofErr w:type="spellStart"/>
            <w:r w:rsidRPr="00AA25DD">
              <w:rPr>
                <w:sz w:val="20"/>
                <w:szCs w:val="20"/>
                <w:lang w:val="fr-CH"/>
              </w:rPr>
              <w:t>Grujovska</w:t>
            </w:r>
            <w:proofErr w:type="spellEnd"/>
            <w:r w:rsidRPr="00AA25DD">
              <w:rPr>
                <w:sz w:val="20"/>
                <w:szCs w:val="20"/>
                <w:lang w:val="fr-CH"/>
              </w:rPr>
              <w:t xml:space="preserve"> </w:t>
            </w:r>
            <w:r w:rsidR="781A29C8" w:rsidRPr="00AA25DD">
              <w:rPr>
                <w:sz w:val="20"/>
                <w:szCs w:val="20"/>
                <w:lang w:val="fr-CH"/>
              </w:rPr>
              <w:t xml:space="preserve"> </w:t>
            </w:r>
            <w:hyperlink r:id="rId42">
              <w:r w:rsidR="781A29C8" w:rsidRPr="00AA25DD">
                <w:rPr>
                  <w:rStyle w:val="Hyperlink"/>
                  <w:sz w:val="20"/>
                  <w:szCs w:val="20"/>
                  <w:lang w:val="fr-CH"/>
                </w:rPr>
                <w:t>Pavlina.Kostovska@av.gov.mk</w:t>
              </w:r>
            </w:hyperlink>
          </w:p>
          <w:p w14:paraId="0FBB5DA2" w14:textId="023939B4" w:rsidR="716EF4E9" w:rsidRPr="00AA25DD" w:rsidRDefault="716EF4E9" w:rsidP="716EF4E9">
            <w:pPr>
              <w:pStyle w:val="ListParagraph"/>
              <w:rPr>
                <w:i/>
                <w:iCs/>
                <w:sz w:val="20"/>
                <w:szCs w:val="20"/>
                <w:lang w:val="fr-CH"/>
              </w:rPr>
            </w:pPr>
          </w:p>
          <w:p w14:paraId="26A1C870" w14:textId="3D8255F1" w:rsidR="00DB615E" w:rsidRDefault="00DB615E" w:rsidP="00E4307B">
            <w:pPr>
              <w:pStyle w:val="ListParagraph"/>
              <w:numPr>
                <w:ilvl w:val="0"/>
                <w:numId w:val="30"/>
              </w:numPr>
              <w:tabs>
                <w:tab w:val="left" w:pos="90"/>
              </w:tabs>
              <w:rPr>
                <w:rFonts w:cstheme="minorHAnsi"/>
                <w:b/>
                <w:bCs/>
                <w:sz w:val="20"/>
                <w:szCs w:val="20"/>
              </w:rPr>
            </w:pPr>
            <w:r>
              <w:rPr>
                <w:rFonts w:cstheme="minorHAnsi"/>
                <w:b/>
                <w:bCs/>
                <w:sz w:val="20"/>
                <w:szCs w:val="20"/>
              </w:rPr>
              <w:t>Ministry of Finance</w:t>
            </w:r>
          </w:p>
          <w:p w14:paraId="516FCB20" w14:textId="31960054" w:rsidR="00DA5249" w:rsidRDefault="00DA5249" w:rsidP="005C5499">
            <w:pPr>
              <w:pStyle w:val="ListParagraph"/>
              <w:rPr>
                <w:rFonts w:cstheme="minorHAnsi"/>
                <w:sz w:val="20"/>
                <w:szCs w:val="20"/>
              </w:rPr>
            </w:pPr>
            <w:proofErr w:type="spellStart"/>
            <w:r w:rsidRPr="00E52FD8">
              <w:rPr>
                <w:rFonts w:cstheme="minorHAnsi"/>
                <w:sz w:val="20"/>
                <w:szCs w:val="20"/>
              </w:rPr>
              <w:t>Anica</w:t>
            </w:r>
            <w:proofErr w:type="spellEnd"/>
            <w:r w:rsidRPr="00E52FD8">
              <w:rPr>
                <w:rFonts w:cstheme="minorHAnsi"/>
                <w:sz w:val="20"/>
                <w:szCs w:val="20"/>
              </w:rPr>
              <w:t xml:space="preserve"> </w:t>
            </w:r>
            <w:proofErr w:type="spellStart"/>
            <w:r w:rsidRPr="00E52FD8">
              <w:rPr>
                <w:rFonts w:cstheme="minorHAnsi"/>
                <w:sz w:val="20"/>
                <w:szCs w:val="20"/>
              </w:rPr>
              <w:t>Ivanoska</w:t>
            </w:r>
            <w:proofErr w:type="spellEnd"/>
            <w:r w:rsidRPr="00E52FD8">
              <w:rPr>
                <w:rFonts w:cstheme="minorHAnsi"/>
                <w:sz w:val="20"/>
                <w:szCs w:val="20"/>
              </w:rPr>
              <w:t xml:space="preserve"> </w:t>
            </w:r>
            <w:proofErr w:type="spellStart"/>
            <w:r w:rsidRPr="00E52FD8">
              <w:rPr>
                <w:rFonts w:cstheme="minorHAnsi"/>
                <w:sz w:val="20"/>
                <w:szCs w:val="20"/>
              </w:rPr>
              <w:t>Strezovski</w:t>
            </w:r>
            <w:proofErr w:type="spellEnd"/>
            <w:r w:rsidRPr="00E52FD8">
              <w:rPr>
                <w:rFonts w:cstheme="minorHAnsi"/>
                <w:sz w:val="20"/>
                <w:szCs w:val="20"/>
              </w:rPr>
              <w:t xml:space="preserve">, Assistant Head of Budgets and Funds Sector </w:t>
            </w:r>
            <w:hyperlink r:id="rId43" w:history="1">
              <w:r w:rsidRPr="00E52FD8">
                <w:rPr>
                  <w:rStyle w:val="Hyperlink"/>
                </w:rPr>
                <w:t>anica.ivanoska@finance.gov.mk</w:t>
              </w:r>
            </w:hyperlink>
          </w:p>
          <w:p w14:paraId="3C58531D" w14:textId="77777777" w:rsidR="004C3839" w:rsidRPr="0028618B" w:rsidRDefault="004C3839" w:rsidP="004C3839">
            <w:pPr>
              <w:pStyle w:val="ListParagraph"/>
              <w:tabs>
                <w:tab w:val="left" w:pos="90"/>
              </w:tabs>
              <w:rPr>
                <w:rFonts w:cstheme="minorHAnsi"/>
                <w:b/>
                <w:bCs/>
                <w:sz w:val="20"/>
                <w:szCs w:val="20"/>
              </w:rPr>
            </w:pPr>
          </w:p>
          <w:p w14:paraId="011EF1C4" w14:textId="36D70C1A" w:rsidR="004C3839" w:rsidRDefault="004C3839" w:rsidP="004C3839">
            <w:pPr>
              <w:pStyle w:val="ListParagraph"/>
              <w:numPr>
                <w:ilvl w:val="0"/>
                <w:numId w:val="30"/>
              </w:numPr>
              <w:tabs>
                <w:tab w:val="left" w:pos="90"/>
              </w:tabs>
              <w:rPr>
                <w:b/>
                <w:sz w:val="20"/>
                <w:szCs w:val="20"/>
              </w:rPr>
            </w:pPr>
            <w:r w:rsidRPr="716EF4E9">
              <w:rPr>
                <w:b/>
                <w:sz w:val="20"/>
                <w:szCs w:val="20"/>
              </w:rPr>
              <w:t xml:space="preserve">Centre for Family Medicine </w:t>
            </w:r>
          </w:p>
          <w:p w14:paraId="3E8D6048" w14:textId="1E6D57F1" w:rsidR="005C5499" w:rsidRPr="00AA25DD" w:rsidRDefault="584BEEAE" w:rsidP="005C5499">
            <w:pPr>
              <w:pStyle w:val="ListParagraph"/>
              <w:rPr>
                <w:sz w:val="20"/>
                <w:szCs w:val="20"/>
              </w:rPr>
            </w:pPr>
            <w:r w:rsidRPr="00AA25DD">
              <w:rPr>
                <w:sz w:val="20"/>
                <w:szCs w:val="20"/>
              </w:rPr>
              <w:t xml:space="preserve">Prof. Dr Katarina </w:t>
            </w:r>
            <w:proofErr w:type="spellStart"/>
            <w:r w:rsidRPr="00AA25DD">
              <w:rPr>
                <w:sz w:val="20"/>
                <w:szCs w:val="20"/>
              </w:rPr>
              <w:t>Stavri</w:t>
            </w:r>
            <w:r w:rsidR="5CF9FFA3" w:rsidRPr="00AA25DD">
              <w:rPr>
                <w:sz w:val="20"/>
                <w:szCs w:val="20"/>
              </w:rPr>
              <w:t>c</w:t>
            </w:r>
            <w:proofErr w:type="spellEnd"/>
            <w:r w:rsidR="5CF9FFA3" w:rsidRPr="00AA25DD">
              <w:rPr>
                <w:sz w:val="20"/>
                <w:szCs w:val="20"/>
              </w:rPr>
              <w:t xml:space="preserve">, </w:t>
            </w:r>
            <w:hyperlink r:id="rId44" w:history="1">
              <w:r w:rsidR="00AA25DD" w:rsidRPr="00E56E5A">
                <w:rPr>
                  <w:rStyle w:val="Hyperlink"/>
                  <w:sz w:val="20"/>
                  <w:szCs w:val="20"/>
                </w:rPr>
                <w:t>kstavric@hotmail.com</w:t>
              </w:r>
            </w:hyperlink>
            <w:r w:rsidR="5CF9FFA3" w:rsidRPr="00AA25DD">
              <w:rPr>
                <w:sz w:val="20"/>
                <w:szCs w:val="20"/>
              </w:rPr>
              <w:t xml:space="preserve"> </w:t>
            </w:r>
          </w:p>
          <w:p w14:paraId="401119DB" w14:textId="7B84A99A" w:rsidR="00E4307B" w:rsidRPr="0028618B" w:rsidRDefault="00E4307B" w:rsidP="00E4307B">
            <w:pPr>
              <w:pStyle w:val="ListParagraph"/>
              <w:tabs>
                <w:tab w:val="left" w:pos="90"/>
              </w:tabs>
              <w:rPr>
                <w:rFonts w:cstheme="minorHAnsi"/>
                <w:b/>
                <w:bCs/>
                <w:sz w:val="20"/>
                <w:szCs w:val="20"/>
              </w:rPr>
            </w:pPr>
          </w:p>
        </w:tc>
      </w:tr>
      <w:tr w:rsidR="00BF58BF" w:rsidRPr="002176A4" w14:paraId="2631030A" w14:textId="77777777" w:rsidTr="044BB9B3">
        <w:tc>
          <w:tcPr>
            <w:tcW w:w="9870" w:type="dxa"/>
          </w:tcPr>
          <w:p w14:paraId="4D861925" w14:textId="60C51FA4" w:rsidR="00BF58BF" w:rsidRDefault="00BF58BF" w:rsidP="002D4D8E">
            <w:pPr>
              <w:tabs>
                <w:tab w:val="left" w:pos="90"/>
              </w:tabs>
              <w:contextualSpacing/>
              <w:rPr>
                <w:rFonts w:cstheme="minorHAnsi"/>
                <w:b/>
                <w:sz w:val="20"/>
                <w:szCs w:val="20"/>
              </w:rPr>
            </w:pPr>
            <w:r w:rsidRPr="002176A4">
              <w:rPr>
                <w:rFonts w:cstheme="minorHAnsi"/>
                <w:b/>
                <w:sz w:val="20"/>
                <w:szCs w:val="20"/>
              </w:rPr>
              <w:lastRenderedPageBreak/>
              <w:t>Other Partners</w:t>
            </w:r>
            <w:r w:rsidR="00886214" w:rsidRPr="002176A4">
              <w:rPr>
                <w:rFonts w:cstheme="minorHAnsi"/>
                <w:b/>
                <w:sz w:val="20"/>
                <w:szCs w:val="20"/>
              </w:rPr>
              <w:t xml:space="preserve"> names and contact details</w:t>
            </w:r>
            <w:r w:rsidRPr="002176A4">
              <w:rPr>
                <w:rFonts w:cstheme="minorHAnsi"/>
                <w:b/>
                <w:sz w:val="20"/>
                <w:szCs w:val="20"/>
              </w:rPr>
              <w:t>:</w:t>
            </w:r>
          </w:p>
          <w:p w14:paraId="73127575" w14:textId="02318DDE" w:rsidR="007158E6" w:rsidRPr="00C34BE3" w:rsidRDefault="00C34BE3" w:rsidP="00801FD3">
            <w:pPr>
              <w:tabs>
                <w:tab w:val="left" w:pos="90"/>
              </w:tabs>
              <w:rPr>
                <w:rFonts w:cstheme="minorHAnsi"/>
                <w:b/>
                <w:sz w:val="20"/>
                <w:szCs w:val="20"/>
              </w:rPr>
            </w:pPr>
            <w:r>
              <w:rPr>
                <w:rFonts w:cstheme="minorHAnsi"/>
                <w:bCs/>
                <w:i/>
                <w:iCs/>
                <w:sz w:val="20"/>
                <w:szCs w:val="20"/>
              </w:rPr>
              <w:t>N/A</w:t>
            </w:r>
          </w:p>
        </w:tc>
      </w:tr>
      <w:tr w:rsidR="00BF58BF" w:rsidRPr="002176A4" w14:paraId="50BFA051" w14:textId="77777777" w:rsidTr="044BB9B3">
        <w:trPr>
          <w:trHeight w:val="46"/>
        </w:trPr>
        <w:tc>
          <w:tcPr>
            <w:tcW w:w="9870" w:type="dxa"/>
          </w:tcPr>
          <w:p w14:paraId="620D6B29" w14:textId="77777777" w:rsidR="00AC26F7" w:rsidRDefault="00BF58BF" w:rsidP="002D4D8E">
            <w:pPr>
              <w:tabs>
                <w:tab w:val="left" w:pos="90"/>
              </w:tabs>
              <w:contextualSpacing/>
            </w:pPr>
            <w:r w:rsidRPr="002176A4">
              <w:rPr>
                <w:rFonts w:cstheme="minorHAnsi"/>
                <w:b/>
                <w:sz w:val="20"/>
                <w:szCs w:val="20"/>
              </w:rPr>
              <w:t xml:space="preserve">Programme description </w:t>
            </w:r>
            <w:r w:rsidRPr="00F44113">
              <w:rPr>
                <w:rFonts w:cstheme="minorHAnsi"/>
                <w:b/>
                <w:color w:val="A6A6A6" w:themeColor="background1" w:themeShade="A6"/>
                <w:sz w:val="20"/>
                <w:szCs w:val="20"/>
              </w:rPr>
              <w:t>(</w:t>
            </w:r>
            <w:r w:rsidR="00137E0D" w:rsidRPr="00F44113">
              <w:rPr>
                <w:rFonts w:cstheme="minorHAnsi"/>
                <w:b/>
                <w:color w:val="A6A6A6" w:themeColor="background1" w:themeShade="A6"/>
                <w:sz w:val="20"/>
                <w:szCs w:val="20"/>
              </w:rPr>
              <w:t xml:space="preserve">max </w:t>
            </w:r>
            <w:r w:rsidRPr="00F44113">
              <w:rPr>
                <w:rFonts w:cstheme="minorHAnsi"/>
                <w:b/>
                <w:color w:val="A6A6A6" w:themeColor="background1" w:themeShade="A6"/>
                <w:sz w:val="20"/>
                <w:szCs w:val="20"/>
              </w:rPr>
              <w:t>2</w:t>
            </w:r>
            <w:r w:rsidR="009765E5" w:rsidRPr="00F44113">
              <w:rPr>
                <w:rFonts w:cstheme="minorHAnsi"/>
                <w:b/>
                <w:color w:val="A6A6A6" w:themeColor="background1" w:themeShade="A6"/>
                <w:sz w:val="20"/>
                <w:szCs w:val="20"/>
              </w:rPr>
              <w:t>50</w:t>
            </w:r>
            <w:r w:rsidRPr="00F44113">
              <w:rPr>
                <w:rFonts w:cstheme="minorHAnsi"/>
                <w:b/>
                <w:color w:val="A6A6A6" w:themeColor="background1" w:themeShade="A6"/>
                <w:sz w:val="20"/>
                <w:szCs w:val="20"/>
              </w:rPr>
              <w:t xml:space="preserve"> words): </w:t>
            </w:r>
            <w:r w:rsidR="008856EE" w:rsidRPr="00F44113">
              <w:rPr>
                <w:rFonts w:cstheme="minorHAnsi"/>
                <w:i/>
                <w:color w:val="A6A6A6" w:themeColor="background1" w:themeShade="A6"/>
                <w:sz w:val="20"/>
                <w:szCs w:val="20"/>
              </w:rPr>
              <w:t xml:space="preserve">(please describe what problem the programme intends to address and what will be the approach to do so please refer to all three </w:t>
            </w:r>
            <w:r w:rsidR="00886214" w:rsidRPr="00F44113">
              <w:rPr>
                <w:rFonts w:cstheme="minorHAnsi"/>
                <w:i/>
                <w:color w:val="A6A6A6" w:themeColor="background1" w:themeShade="A6"/>
                <w:sz w:val="20"/>
                <w:szCs w:val="20"/>
              </w:rPr>
              <w:t xml:space="preserve">UNPRPD </w:t>
            </w:r>
            <w:r w:rsidR="008856EE" w:rsidRPr="00F44113">
              <w:rPr>
                <w:rFonts w:cstheme="minorHAnsi"/>
                <w:i/>
                <w:color w:val="A6A6A6" w:themeColor="background1" w:themeShade="A6"/>
                <w:sz w:val="20"/>
                <w:szCs w:val="20"/>
              </w:rPr>
              <w:t>outcomes)</w:t>
            </w:r>
            <w:r w:rsidR="0049559D" w:rsidRPr="00F44113">
              <w:rPr>
                <w:i/>
                <w:color w:val="A6A6A6" w:themeColor="background1" w:themeShade="A6"/>
              </w:rPr>
              <w:t xml:space="preserve"> </w:t>
            </w:r>
          </w:p>
          <w:p w14:paraId="7FA6C04C" w14:textId="77777777" w:rsidR="00AC26F7" w:rsidRDefault="00AC26F7" w:rsidP="002D4D8E">
            <w:pPr>
              <w:tabs>
                <w:tab w:val="left" w:pos="90"/>
              </w:tabs>
              <w:contextualSpacing/>
              <w:rPr>
                <w:rFonts w:cstheme="minorHAnsi"/>
                <w:b/>
                <w:sz w:val="20"/>
                <w:szCs w:val="20"/>
              </w:rPr>
            </w:pPr>
          </w:p>
          <w:p w14:paraId="639903D6" w14:textId="4C6FDA04" w:rsidR="007048BC" w:rsidRPr="00801FD3" w:rsidRDefault="0049559D" w:rsidP="00611D73">
            <w:pPr>
              <w:tabs>
                <w:tab w:val="left" w:pos="90"/>
              </w:tabs>
              <w:contextualSpacing/>
              <w:jc w:val="both"/>
              <w:rPr>
                <w:rFonts w:cstheme="minorHAnsi"/>
                <w:sz w:val="20"/>
                <w:szCs w:val="20"/>
              </w:rPr>
            </w:pPr>
            <w:r w:rsidRPr="00801FD3">
              <w:rPr>
                <w:rFonts w:cstheme="minorHAnsi"/>
                <w:sz w:val="20"/>
                <w:szCs w:val="20"/>
              </w:rPr>
              <w:t>The Situation</w:t>
            </w:r>
            <w:r w:rsidR="003501B6">
              <w:rPr>
                <w:rFonts w:cstheme="minorHAnsi"/>
                <w:bCs/>
                <w:sz w:val="20"/>
                <w:szCs w:val="20"/>
              </w:rPr>
              <w:t>al Analysis</w:t>
            </w:r>
            <w:r w:rsidRPr="00801FD3">
              <w:rPr>
                <w:rFonts w:cstheme="minorHAnsi"/>
                <w:sz w:val="20"/>
                <w:szCs w:val="20"/>
              </w:rPr>
              <w:t xml:space="preserve"> of Persons with Disabilities in North Macedonia (hereinafter: </w:t>
            </w:r>
            <w:proofErr w:type="spellStart"/>
            <w:r w:rsidRPr="00801FD3">
              <w:rPr>
                <w:rFonts w:cstheme="minorHAnsi"/>
                <w:sz w:val="20"/>
                <w:szCs w:val="20"/>
              </w:rPr>
              <w:t>SitAn</w:t>
            </w:r>
            <w:proofErr w:type="spellEnd"/>
            <w:r w:rsidRPr="00801FD3">
              <w:rPr>
                <w:rFonts w:cstheme="minorHAnsi"/>
                <w:sz w:val="20"/>
                <w:szCs w:val="20"/>
              </w:rPr>
              <w:t xml:space="preserve">) finds that persons with disabilities are largely unaware of the national progress on both </w:t>
            </w:r>
            <w:r w:rsidR="00290E55">
              <w:rPr>
                <w:rFonts w:cstheme="minorHAnsi"/>
                <w:sz w:val="20"/>
                <w:szCs w:val="20"/>
              </w:rPr>
              <w:t xml:space="preserve">the </w:t>
            </w:r>
            <w:r w:rsidR="00290E55" w:rsidRPr="00290E55">
              <w:rPr>
                <w:rFonts w:cstheme="minorHAnsi"/>
                <w:sz w:val="20"/>
                <w:szCs w:val="20"/>
              </w:rPr>
              <w:t xml:space="preserve">United Nations Convention on the Rights of Persons with Disabilities </w:t>
            </w:r>
            <w:r w:rsidR="00290E55">
              <w:rPr>
                <w:rFonts w:cstheme="minorHAnsi"/>
                <w:sz w:val="20"/>
                <w:szCs w:val="20"/>
              </w:rPr>
              <w:t>(</w:t>
            </w:r>
            <w:r w:rsidRPr="00801FD3">
              <w:rPr>
                <w:rFonts w:cstheme="minorHAnsi"/>
                <w:sz w:val="20"/>
                <w:szCs w:val="20"/>
              </w:rPr>
              <w:t>CRPD</w:t>
            </w:r>
            <w:r w:rsidR="00290E55">
              <w:rPr>
                <w:rFonts w:cstheme="minorHAnsi"/>
                <w:sz w:val="20"/>
                <w:szCs w:val="20"/>
              </w:rPr>
              <w:t>)</w:t>
            </w:r>
            <w:r w:rsidRPr="00801FD3">
              <w:rPr>
                <w:rFonts w:cstheme="minorHAnsi"/>
                <w:sz w:val="20"/>
                <w:szCs w:val="20"/>
              </w:rPr>
              <w:t xml:space="preserve"> and the </w:t>
            </w:r>
            <w:r w:rsidR="00290E55">
              <w:rPr>
                <w:rFonts w:cstheme="minorHAnsi"/>
                <w:sz w:val="20"/>
                <w:szCs w:val="20"/>
              </w:rPr>
              <w:t>Sustainable Development Goals (</w:t>
            </w:r>
            <w:r w:rsidRPr="00801FD3">
              <w:rPr>
                <w:rFonts w:cstheme="minorHAnsi"/>
                <w:sz w:val="20"/>
                <w:szCs w:val="20"/>
              </w:rPr>
              <w:t>SDGs</w:t>
            </w:r>
            <w:r w:rsidR="00290E55">
              <w:rPr>
                <w:rFonts w:cstheme="minorHAnsi"/>
                <w:sz w:val="20"/>
                <w:szCs w:val="20"/>
              </w:rPr>
              <w:t>)</w:t>
            </w:r>
            <w:r w:rsidRPr="00801FD3">
              <w:rPr>
                <w:rFonts w:cstheme="minorHAnsi"/>
                <w:sz w:val="20"/>
                <w:szCs w:val="20"/>
              </w:rPr>
              <w:t xml:space="preserve">. Additionally,  their representative </w:t>
            </w:r>
            <w:proofErr w:type="spellStart"/>
            <w:r w:rsidRPr="00801FD3">
              <w:rPr>
                <w:rFonts w:cstheme="minorHAnsi"/>
                <w:sz w:val="20"/>
                <w:szCs w:val="20"/>
              </w:rPr>
              <w:t>organisations</w:t>
            </w:r>
            <w:proofErr w:type="spellEnd"/>
            <w:r w:rsidRPr="00801FD3">
              <w:rPr>
                <w:rFonts w:cstheme="minorHAnsi"/>
                <w:sz w:val="20"/>
                <w:szCs w:val="20"/>
              </w:rPr>
              <w:t xml:space="preserve"> are generally excluded from decision-making processes that do not directly affect their constituencies. The lack of understanding, information and training among duty bearers, coupled with a one-size-fits-all service delivery model are key impediments for most persons with disabilities to </w:t>
            </w:r>
            <w:proofErr w:type="spellStart"/>
            <w:r w:rsidRPr="00801FD3">
              <w:rPr>
                <w:rFonts w:cstheme="minorHAnsi"/>
                <w:sz w:val="20"/>
                <w:szCs w:val="20"/>
              </w:rPr>
              <w:t>realise</w:t>
            </w:r>
            <w:proofErr w:type="spellEnd"/>
            <w:r w:rsidRPr="00801FD3">
              <w:rPr>
                <w:rFonts w:cstheme="minorHAnsi"/>
                <w:sz w:val="20"/>
                <w:szCs w:val="20"/>
              </w:rPr>
              <w:t xml:space="preserve"> their rights under </w:t>
            </w:r>
            <w:r w:rsidR="00F5521D">
              <w:rPr>
                <w:rFonts w:cstheme="minorHAnsi"/>
                <w:sz w:val="20"/>
                <w:szCs w:val="20"/>
              </w:rPr>
              <w:t xml:space="preserve">the </w:t>
            </w:r>
            <w:r w:rsidRPr="00801FD3">
              <w:rPr>
                <w:rFonts w:cstheme="minorHAnsi"/>
                <w:sz w:val="20"/>
                <w:szCs w:val="20"/>
              </w:rPr>
              <w:t>CRPD. Finally, the established CRPD and SDG monitoring structures lack the necessary frameworks and procedures to effectively include persons with disabilities in their work.</w:t>
            </w:r>
          </w:p>
          <w:p w14:paraId="2FD239C1" w14:textId="0406CFAF" w:rsidR="007048BC" w:rsidRPr="00801FD3" w:rsidRDefault="007048BC" w:rsidP="00611D73">
            <w:pPr>
              <w:tabs>
                <w:tab w:val="left" w:pos="90"/>
              </w:tabs>
              <w:contextualSpacing/>
              <w:jc w:val="both"/>
              <w:rPr>
                <w:rFonts w:cstheme="minorHAnsi"/>
                <w:sz w:val="20"/>
                <w:szCs w:val="20"/>
              </w:rPr>
            </w:pPr>
            <w:r w:rsidRPr="00801FD3">
              <w:rPr>
                <w:rFonts w:cstheme="minorHAnsi"/>
                <w:sz w:val="20"/>
                <w:szCs w:val="20"/>
              </w:rPr>
              <w:t xml:space="preserve">In response to these issues, the Programme seeks to equip rights holders and duty bearers with the needed know-how and practical tools, so they can effectively contribute to </w:t>
            </w:r>
            <w:r w:rsidR="00273873">
              <w:rPr>
                <w:rFonts w:cstheme="minorHAnsi"/>
                <w:sz w:val="20"/>
                <w:szCs w:val="20"/>
              </w:rPr>
              <w:t xml:space="preserve">the </w:t>
            </w:r>
            <w:r w:rsidRPr="00801FD3">
              <w:rPr>
                <w:rFonts w:cstheme="minorHAnsi"/>
                <w:sz w:val="20"/>
                <w:szCs w:val="20"/>
              </w:rPr>
              <w:t xml:space="preserve">CRPD implementation and address the gaps in the achievement of the key preconditions to disability inclusion. Additionally, the Programme aims to review and improve national SDG planning and monitoring processes in order to facilitate meaningful participation of persons with disabilities. </w:t>
            </w:r>
          </w:p>
          <w:p w14:paraId="209D61DA" w14:textId="61D135C7" w:rsidR="00BF58BF" w:rsidRPr="002176A4" w:rsidRDefault="000114F2" w:rsidP="00611D73">
            <w:pPr>
              <w:tabs>
                <w:tab w:val="left" w:pos="90"/>
              </w:tabs>
              <w:contextualSpacing/>
              <w:jc w:val="both"/>
              <w:rPr>
                <w:rFonts w:cstheme="minorHAnsi"/>
                <w:b/>
                <w:sz w:val="20"/>
                <w:szCs w:val="20"/>
              </w:rPr>
            </w:pPr>
            <w:r w:rsidRPr="00801FD3">
              <w:rPr>
                <w:rFonts w:cstheme="minorHAnsi"/>
                <w:sz w:val="20"/>
                <w:szCs w:val="20"/>
              </w:rPr>
              <w:t>In line</w:t>
            </w:r>
            <w:r w:rsidR="007048BC" w:rsidRPr="00801FD3">
              <w:rPr>
                <w:rFonts w:cstheme="minorHAnsi"/>
                <w:sz w:val="20"/>
                <w:szCs w:val="20"/>
              </w:rPr>
              <w:t xml:space="preserve"> with the human rights-based disability model and the twin-track approach, the Programme will include tailored interventions to enhance the advocacy, service delivery and monitoring capacity of relevant national stakeholders. Disability is to be mainstreamed in relevant legal frameworks, administrative data collection systems and budgeting practices - with a view to facilitate inclusive design and delivery of disability support social services. Lastly, OPDs are to be supported to meaningfully contribute to the progress on targeted SDGs.</w:t>
            </w:r>
            <w:r w:rsidR="0049559D" w:rsidRPr="00801FD3">
              <w:rPr>
                <w:rFonts w:cstheme="minorHAnsi"/>
                <w:sz w:val="20"/>
                <w:szCs w:val="20"/>
              </w:rPr>
              <w:t xml:space="preserve"> </w:t>
            </w:r>
            <w:r w:rsidR="006D424D" w:rsidRPr="00801FD3">
              <w:rPr>
                <w:rFonts w:cstheme="minorHAnsi"/>
                <w:sz w:val="20"/>
                <w:szCs w:val="20"/>
              </w:rPr>
              <w:t xml:space="preserve"> </w:t>
            </w:r>
          </w:p>
        </w:tc>
      </w:tr>
      <w:tr w:rsidR="008856EE" w:rsidRPr="002176A4" w14:paraId="112121A0" w14:textId="77777777" w:rsidTr="044BB9B3">
        <w:tc>
          <w:tcPr>
            <w:tcW w:w="9870" w:type="dxa"/>
          </w:tcPr>
          <w:p w14:paraId="6D67CF93" w14:textId="77777777" w:rsidR="000C66FE" w:rsidRDefault="008856EE" w:rsidP="002D4D8E">
            <w:pPr>
              <w:tabs>
                <w:tab w:val="left" w:pos="90"/>
              </w:tabs>
              <w:contextualSpacing/>
              <w:rPr>
                <w:rFonts w:cstheme="minorHAnsi"/>
                <w:b/>
                <w:sz w:val="20"/>
                <w:szCs w:val="20"/>
              </w:rPr>
            </w:pPr>
            <w:r w:rsidRPr="002176A4">
              <w:rPr>
                <w:rFonts w:cstheme="minorHAnsi"/>
                <w:b/>
                <w:sz w:val="20"/>
                <w:szCs w:val="20"/>
              </w:rPr>
              <w:t>Targeted CRPD articles:</w:t>
            </w:r>
            <w:r w:rsidR="00BE35F2">
              <w:rPr>
                <w:rFonts w:cstheme="minorHAnsi"/>
                <w:b/>
                <w:sz w:val="20"/>
                <w:szCs w:val="20"/>
              </w:rPr>
              <w:t xml:space="preserve"> </w:t>
            </w:r>
          </w:p>
          <w:p w14:paraId="05DD2D57" w14:textId="5E188309" w:rsidR="008856EE" w:rsidRPr="002176A4" w:rsidRDefault="00BE35F2" w:rsidP="002D4D8E">
            <w:pPr>
              <w:tabs>
                <w:tab w:val="left" w:pos="90"/>
              </w:tabs>
              <w:contextualSpacing/>
              <w:rPr>
                <w:rFonts w:cstheme="minorHAnsi"/>
                <w:b/>
                <w:sz w:val="20"/>
                <w:szCs w:val="20"/>
              </w:rPr>
            </w:pPr>
            <w:r w:rsidRPr="00801FD3">
              <w:rPr>
                <w:rFonts w:cstheme="minorHAnsi"/>
                <w:sz w:val="20"/>
                <w:szCs w:val="20"/>
              </w:rPr>
              <w:t>Art. 16, Art. 19, Art. 21, Arts. 23-29, art. 31, and art. 33 (in conjunction with arts. 1-9 and art. 32)</w:t>
            </w:r>
          </w:p>
        </w:tc>
      </w:tr>
      <w:tr w:rsidR="008856EE" w:rsidRPr="002176A4" w14:paraId="2070AC57" w14:textId="77777777" w:rsidTr="044BB9B3">
        <w:tc>
          <w:tcPr>
            <w:tcW w:w="9870" w:type="dxa"/>
          </w:tcPr>
          <w:p w14:paraId="1731F43A" w14:textId="77777777" w:rsidR="00231B88" w:rsidRDefault="008856EE" w:rsidP="002D4D8E">
            <w:pPr>
              <w:tabs>
                <w:tab w:val="left" w:pos="90"/>
              </w:tabs>
              <w:contextualSpacing/>
              <w:rPr>
                <w:rFonts w:cstheme="minorHAnsi"/>
                <w:b/>
                <w:sz w:val="20"/>
                <w:szCs w:val="20"/>
              </w:rPr>
            </w:pPr>
            <w:r w:rsidRPr="002176A4">
              <w:rPr>
                <w:rFonts w:cstheme="minorHAnsi"/>
                <w:b/>
                <w:sz w:val="20"/>
                <w:szCs w:val="20"/>
              </w:rPr>
              <w:t>Targeted SDGs:</w:t>
            </w:r>
            <w:r w:rsidR="00494C09">
              <w:rPr>
                <w:rFonts w:cstheme="minorHAnsi"/>
                <w:b/>
                <w:sz w:val="20"/>
                <w:szCs w:val="20"/>
              </w:rPr>
              <w:t xml:space="preserve"> </w:t>
            </w:r>
          </w:p>
          <w:p w14:paraId="04C54EE7" w14:textId="04FE517D" w:rsidR="008856EE" w:rsidRPr="002176A4" w:rsidRDefault="00494C09" w:rsidP="002D4D8E">
            <w:pPr>
              <w:tabs>
                <w:tab w:val="left" w:pos="90"/>
              </w:tabs>
              <w:contextualSpacing/>
              <w:rPr>
                <w:rFonts w:cstheme="minorHAnsi"/>
                <w:b/>
                <w:sz w:val="20"/>
                <w:szCs w:val="20"/>
              </w:rPr>
            </w:pPr>
            <w:r w:rsidRPr="00801FD3">
              <w:rPr>
                <w:rFonts w:cstheme="minorHAnsi"/>
                <w:sz w:val="20"/>
                <w:szCs w:val="20"/>
              </w:rPr>
              <w:t xml:space="preserve">SDGs 3-4, SDG 8, and SDG 11, in conjunction with SDGs 5, 8, 10, and 17 </w:t>
            </w:r>
          </w:p>
        </w:tc>
      </w:tr>
      <w:tr w:rsidR="00886214" w:rsidRPr="002176A4" w14:paraId="7351A494" w14:textId="77777777" w:rsidTr="044BB9B3">
        <w:tc>
          <w:tcPr>
            <w:tcW w:w="9870" w:type="dxa"/>
          </w:tcPr>
          <w:p w14:paraId="30752575" w14:textId="77777777" w:rsidR="00231B88" w:rsidRDefault="00886214" w:rsidP="002D4D8E">
            <w:pPr>
              <w:tabs>
                <w:tab w:val="left" w:pos="90"/>
              </w:tabs>
              <w:contextualSpacing/>
              <w:rPr>
                <w:rFonts w:cstheme="minorHAnsi"/>
                <w:b/>
                <w:sz w:val="20"/>
                <w:szCs w:val="20"/>
              </w:rPr>
            </w:pPr>
            <w:r w:rsidRPr="002176A4">
              <w:rPr>
                <w:rFonts w:cstheme="minorHAnsi"/>
                <w:b/>
                <w:sz w:val="20"/>
                <w:szCs w:val="20"/>
              </w:rPr>
              <w:t>Preconditions</w:t>
            </w:r>
            <w:r w:rsidRPr="002176A4">
              <w:rPr>
                <w:rStyle w:val="FootnoteReference"/>
                <w:rFonts w:cstheme="minorHAnsi"/>
                <w:b/>
                <w:sz w:val="20"/>
                <w:szCs w:val="20"/>
              </w:rPr>
              <w:footnoteReference w:id="2"/>
            </w:r>
            <w:r w:rsidRPr="002176A4">
              <w:rPr>
                <w:rFonts w:cstheme="minorHAnsi"/>
                <w:b/>
                <w:sz w:val="20"/>
                <w:szCs w:val="20"/>
              </w:rPr>
              <w:t>:</w:t>
            </w:r>
            <w:r w:rsidR="00494C09">
              <w:rPr>
                <w:rFonts w:cstheme="minorHAnsi"/>
                <w:b/>
                <w:sz w:val="20"/>
                <w:szCs w:val="20"/>
              </w:rPr>
              <w:t xml:space="preserve"> </w:t>
            </w:r>
          </w:p>
          <w:p w14:paraId="643C2B2F" w14:textId="649B2F5E" w:rsidR="00886214" w:rsidRPr="002176A4" w:rsidRDefault="000961B9" w:rsidP="002D4D8E">
            <w:pPr>
              <w:tabs>
                <w:tab w:val="left" w:pos="90"/>
              </w:tabs>
              <w:contextualSpacing/>
              <w:rPr>
                <w:rFonts w:cstheme="minorHAnsi"/>
                <w:b/>
                <w:sz w:val="20"/>
                <w:szCs w:val="20"/>
              </w:rPr>
            </w:pPr>
            <w:r w:rsidRPr="00801FD3">
              <w:rPr>
                <w:rFonts w:cstheme="minorHAnsi"/>
                <w:sz w:val="20"/>
                <w:szCs w:val="20"/>
              </w:rPr>
              <w:t>Equality and non-discrimination; service delivery; and accountability and governance</w:t>
            </w:r>
          </w:p>
        </w:tc>
      </w:tr>
      <w:tr w:rsidR="008856EE" w:rsidRPr="002176A4" w14:paraId="217135D9" w14:textId="77777777" w:rsidTr="044BB9B3">
        <w:tc>
          <w:tcPr>
            <w:tcW w:w="9870" w:type="dxa"/>
          </w:tcPr>
          <w:p w14:paraId="28864862" w14:textId="77777777" w:rsidR="008E5CC0" w:rsidRDefault="008856EE" w:rsidP="002D4D8E">
            <w:pPr>
              <w:tabs>
                <w:tab w:val="left" w:pos="90"/>
              </w:tabs>
              <w:contextualSpacing/>
              <w:rPr>
                <w:rFonts w:cstheme="minorHAnsi"/>
                <w:b/>
                <w:sz w:val="20"/>
                <w:szCs w:val="20"/>
              </w:rPr>
            </w:pPr>
            <w:r w:rsidRPr="002176A4">
              <w:rPr>
                <w:rFonts w:cstheme="minorHAnsi"/>
                <w:b/>
                <w:sz w:val="20"/>
                <w:szCs w:val="20"/>
              </w:rPr>
              <w:t>Target groups</w:t>
            </w:r>
            <w:r w:rsidRPr="002176A4">
              <w:rPr>
                <w:rStyle w:val="FootnoteReference"/>
                <w:rFonts w:cstheme="minorHAnsi"/>
                <w:b/>
                <w:sz w:val="20"/>
                <w:szCs w:val="20"/>
              </w:rPr>
              <w:footnoteReference w:id="3"/>
            </w:r>
            <w:r w:rsidRPr="002176A4">
              <w:rPr>
                <w:rFonts w:cstheme="minorHAnsi"/>
                <w:b/>
                <w:sz w:val="20"/>
                <w:szCs w:val="20"/>
              </w:rPr>
              <w:t>:</w:t>
            </w:r>
            <w:r w:rsidR="00EC19C0">
              <w:rPr>
                <w:rFonts w:cstheme="minorHAnsi"/>
                <w:b/>
                <w:sz w:val="20"/>
                <w:szCs w:val="20"/>
              </w:rPr>
              <w:t xml:space="preserve"> </w:t>
            </w:r>
          </w:p>
          <w:p w14:paraId="0175C182" w14:textId="77777777" w:rsidR="00FB301D" w:rsidRDefault="003B6406" w:rsidP="002D4D8E">
            <w:pPr>
              <w:tabs>
                <w:tab w:val="left" w:pos="90"/>
              </w:tabs>
              <w:contextualSpacing/>
              <w:rPr>
                <w:rFonts w:cstheme="minorHAnsi"/>
                <w:sz w:val="20"/>
                <w:szCs w:val="20"/>
              </w:rPr>
            </w:pPr>
            <w:r>
              <w:rPr>
                <w:rFonts w:cstheme="minorHAnsi"/>
                <w:bCs/>
                <w:sz w:val="20"/>
                <w:szCs w:val="20"/>
              </w:rPr>
              <w:t>Ri</w:t>
            </w:r>
            <w:r w:rsidR="004A6DFD" w:rsidRPr="00801FD3">
              <w:rPr>
                <w:rFonts w:cstheme="minorHAnsi"/>
                <w:bCs/>
                <w:sz w:val="20"/>
                <w:szCs w:val="20"/>
              </w:rPr>
              <w:t>ghts</w:t>
            </w:r>
            <w:r w:rsidR="004A6DFD" w:rsidRPr="00801FD3">
              <w:rPr>
                <w:rFonts w:cstheme="minorHAnsi"/>
                <w:sz w:val="20"/>
                <w:szCs w:val="20"/>
              </w:rPr>
              <w:t xml:space="preserve"> holders - including persons with disabilities in their full diversity; OPDs, CSOs, families of persons with disabilities. </w:t>
            </w:r>
          </w:p>
          <w:p w14:paraId="1739DA1D" w14:textId="3B98D0AF" w:rsidR="008856EE" w:rsidRPr="002176A4" w:rsidRDefault="004A6DFD" w:rsidP="002D4D8E">
            <w:pPr>
              <w:tabs>
                <w:tab w:val="left" w:pos="90"/>
              </w:tabs>
              <w:contextualSpacing/>
              <w:rPr>
                <w:rFonts w:cstheme="minorHAnsi"/>
                <w:b/>
                <w:sz w:val="20"/>
                <w:szCs w:val="20"/>
              </w:rPr>
            </w:pPr>
            <w:r w:rsidRPr="00801FD3">
              <w:rPr>
                <w:rFonts w:cstheme="minorHAnsi"/>
                <w:sz w:val="20"/>
                <w:szCs w:val="20"/>
              </w:rPr>
              <w:lastRenderedPageBreak/>
              <w:t xml:space="preserve">Duty bearers </w:t>
            </w:r>
            <w:r w:rsidR="004C4F86">
              <w:rPr>
                <w:rFonts w:cstheme="minorHAnsi"/>
                <w:sz w:val="20"/>
                <w:szCs w:val="20"/>
              </w:rPr>
              <w:t xml:space="preserve">- </w:t>
            </w:r>
            <w:r w:rsidRPr="00801FD3">
              <w:rPr>
                <w:rFonts w:cstheme="minorHAnsi"/>
                <w:sz w:val="20"/>
                <w:szCs w:val="20"/>
              </w:rPr>
              <w:t xml:space="preserve">including National Coordinating Body for CRPD, Independent CRPD monitoring </w:t>
            </w:r>
            <w:r w:rsidR="0004154E" w:rsidRPr="00801FD3">
              <w:rPr>
                <w:rFonts w:cstheme="minorHAnsi"/>
                <w:sz w:val="20"/>
                <w:szCs w:val="20"/>
              </w:rPr>
              <w:t>mechanism</w:t>
            </w:r>
            <w:r w:rsidRPr="00801FD3">
              <w:rPr>
                <w:rFonts w:cstheme="minorHAnsi"/>
                <w:sz w:val="20"/>
                <w:szCs w:val="20"/>
              </w:rPr>
              <w:t xml:space="preserve">; Ministry of Health, Ministry of Education, Ministry of </w:t>
            </w:r>
            <w:proofErr w:type="spellStart"/>
            <w:r w:rsidRPr="00801FD3">
              <w:rPr>
                <w:rFonts w:cstheme="minorHAnsi"/>
                <w:sz w:val="20"/>
                <w:szCs w:val="20"/>
              </w:rPr>
              <w:t>Labour</w:t>
            </w:r>
            <w:proofErr w:type="spellEnd"/>
            <w:r w:rsidRPr="00801FD3">
              <w:rPr>
                <w:rFonts w:cstheme="minorHAnsi"/>
                <w:sz w:val="20"/>
                <w:szCs w:val="20"/>
              </w:rPr>
              <w:t xml:space="preserve"> and Social Policy, and municipal administrations; as well as service providers (state, CSO and private).</w:t>
            </w:r>
            <w:r w:rsidRPr="004A6DFD">
              <w:rPr>
                <w:rFonts w:cstheme="minorHAnsi"/>
                <w:b/>
                <w:sz w:val="20"/>
                <w:szCs w:val="20"/>
              </w:rPr>
              <w:t xml:space="preserve">    </w:t>
            </w:r>
            <w:r w:rsidR="008856EE" w:rsidRPr="002176A4">
              <w:rPr>
                <w:rFonts w:cstheme="minorHAnsi"/>
                <w:b/>
                <w:sz w:val="20"/>
                <w:szCs w:val="20"/>
              </w:rPr>
              <w:t xml:space="preserve"> </w:t>
            </w:r>
          </w:p>
        </w:tc>
      </w:tr>
      <w:tr w:rsidR="008856EE" w:rsidRPr="002176A4" w14:paraId="32624878" w14:textId="77777777" w:rsidTr="044BB9B3">
        <w:tc>
          <w:tcPr>
            <w:tcW w:w="9870" w:type="dxa"/>
          </w:tcPr>
          <w:p w14:paraId="3733F0D1" w14:textId="77777777" w:rsidR="008E5CC0" w:rsidRDefault="008856EE" w:rsidP="002D4D8E">
            <w:pPr>
              <w:tabs>
                <w:tab w:val="left" w:pos="90"/>
              </w:tabs>
              <w:contextualSpacing/>
              <w:rPr>
                <w:rFonts w:cstheme="minorHAnsi"/>
                <w:b/>
                <w:sz w:val="20"/>
                <w:szCs w:val="20"/>
              </w:rPr>
            </w:pPr>
            <w:r w:rsidRPr="002176A4">
              <w:rPr>
                <w:rFonts w:cstheme="minorHAnsi"/>
                <w:b/>
                <w:sz w:val="20"/>
                <w:szCs w:val="20"/>
              </w:rPr>
              <w:lastRenderedPageBreak/>
              <w:t xml:space="preserve">Thematic focus </w:t>
            </w:r>
            <w:r w:rsidRPr="002176A4">
              <w:rPr>
                <w:rStyle w:val="FootnoteReference"/>
                <w:rFonts w:cstheme="minorHAnsi"/>
                <w:b/>
                <w:sz w:val="20"/>
                <w:szCs w:val="20"/>
              </w:rPr>
              <w:footnoteReference w:id="4"/>
            </w:r>
            <w:r w:rsidRPr="002176A4">
              <w:rPr>
                <w:rFonts w:cstheme="minorHAnsi"/>
                <w:b/>
                <w:sz w:val="20"/>
                <w:szCs w:val="20"/>
              </w:rPr>
              <w:t>:</w:t>
            </w:r>
            <w:r w:rsidR="004A6DFD">
              <w:rPr>
                <w:rFonts w:cstheme="minorHAnsi"/>
                <w:b/>
                <w:sz w:val="20"/>
                <w:szCs w:val="20"/>
              </w:rPr>
              <w:t xml:space="preserve"> </w:t>
            </w:r>
          </w:p>
          <w:p w14:paraId="2A023970" w14:textId="708AB099" w:rsidR="008856EE" w:rsidRPr="002176A4" w:rsidRDefault="002D641D" w:rsidP="002D4D8E">
            <w:pPr>
              <w:tabs>
                <w:tab w:val="left" w:pos="90"/>
              </w:tabs>
              <w:contextualSpacing/>
              <w:rPr>
                <w:b/>
                <w:sz w:val="20"/>
                <w:szCs w:val="20"/>
              </w:rPr>
            </w:pPr>
            <w:r w:rsidRPr="00801FD3">
              <w:rPr>
                <w:sz w:val="20"/>
                <w:szCs w:val="20"/>
              </w:rPr>
              <w:t xml:space="preserve"> </w:t>
            </w:r>
            <w:r w:rsidR="004C4F86">
              <w:rPr>
                <w:sz w:val="20"/>
                <w:szCs w:val="20"/>
              </w:rPr>
              <w:t>H</w:t>
            </w:r>
            <w:r w:rsidRPr="00801FD3">
              <w:rPr>
                <w:sz w:val="20"/>
                <w:szCs w:val="20"/>
              </w:rPr>
              <w:t>ealthcare, employment, social protection - with focus on participative policy making and inclusive service delivery.</w:t>
            </w:r>
            <w:r w:rsidRPr="71F7DCD9">
              <w:rPr>
                <w:b/>
                <w:sz w:val="20"/>
                <w:szCs w:val="20"/>
              </w:rPr>
              <w:t xml:space="preserve">  </w:t>
            </w:r>
            <w:r w:rsidR="008856EE" w:rsidRPr="71F7DCD9">
              <w:rPr>
                <w:b/>
                <w:sz w:val="20"/>
                <w:szCs w:val="20"/>
              </w:rPr>
              <w:t xml:space="preserve"> </w:t>
            </w:r>
          </w:p>
        </w:tc>
      </w:tr>
    </w:tbl>
    <w:p w14:paraId="680C9DEF" w14:textId="2B3E8988" w:rsidR="002176A4" w:rsidRDefault="002176A4" w:rsidP="002D4D8E">
      <w:pPr>
        <w:tabs>
          <w:tab w:val="left" w:pos="90"/>
        </w:tabs>
        <w:spacing w:after="0" w:line="240" w:lineRule="auto"/>
        <w:contextualSpacing/>
        <w:rPr>
          <w:b/>
          <w:sz w:val="24"/>
        </w:rPr>
      </w:pPr>
    </w:p>
    <w:p w14:paraId="4E236DA9" w14:textId="6BD64AED" w:rsidR="00E52509" w:rsidRPr="00E52509" w:rsidRDefault="004D202B" w:rsidP="002D4D8E">
      <w:pPr>
        <w:pStyle w:val="Heading1"/>
        <w:numPr>
          <w:ilvl w:val="0"/>
          <w:numId w:val="7"/>
        </w:numPr>
        <w:tabs>
          <w:tab w:val="left" w:pos="90"/>
        </w:tabs>
        <w:ind w:firstLine="0"/>
      </w:pPr>
      <w:r w:rsidRPr="004D202B">
        <w:t>Back</w:t>
      </w:r>
      <w:r>
        <w:t>ground</w:t>
      </w:r>
      <w:r w:rsidR="00456CC0" w:rsidRPr="00456CC0">
        <w:rPr>
          <w:rFonts w:eastAsia="Times New Roman" w:cs="Times New Roman"/>
        </w:rPr>
        <w:t xml:space="preserve"> </w:t>
      </w:r>
      <w:r w:rsidR="00456CC0" w:rsidRPr="00456CC0">
        <w:t>and rationale</w:t>
      </w:r>
    </w:p>
    <w:p w14:paraId="454E0E91" w14:textId="77777777" w:rsidR="00E52509" w:rsidRDefault="00E52509" w:rsidP="002D4D8E">
      <w:pPr>
        <w:tabs>
          <w:tab w:val="left" w:pos="90"/>
        </w:tabs>
        <w:spacing w:after="0" w:line="240" w:lineRule="auto"/>
        <w:jc w:val="both"/>
        <w:rPr>
          <w:i/>
          <w:sz w:val="20"/>
        </w:rPr>
      </w:pPr>
    </w:p>
    <w:p w14:paraId="6AD9EBE5" w14:textId="2FCDF916" w:rsidR="0049086C" w:rsidRPr="00EE587F" w:rsidRDefault="0049086C" w:rsidP="00C935A6">
      <w:pPr>
        <w:pStyle w:val="ListParagraph"/>
        <w:numPr>
          <w:ilvl w:val="1"/>
          <w:numId w:val="42"/>
        </w:numPr>
        <w:tabs>
          <w:tab w:val="left" w:pos="90"/>
        </w:tabs>
        <w:spacing w:after="0" w:line="240" w:lineRule="auto"/>
        <w:jc w:val="both"/>
        <w:rPr>
          <w:b/>
          <w:sz w:val="20"/>
        </w:rPr>
      </w:pPr>
      <w:r>
        <w:rPr>
          <w:b/>
          <w:sz w:val="20"/>
        </w:rPr>
        <w:t>Challenges and opportunities to be addressed by the project</w:t>
      </w:r>
      <w:r w:rsidR="00C33125">
        <w:rPr>
          <w:b/>
          <w:sz w:val="20"/>
        </w:rPr>
        <w:t>.</w:t>
      </w:r>
    </w:p>
    <w:p w14:paraId="78EE08D3" w14:textId="229F4523" w:rsidR="004D202B" w:rsidRPr="007B4F41" w:rsidRDefault="0049086C" w:rsidP="007B4F41">
      <w:pPr>
        <w:tabs>
          <w:tab w:val="left" w:pos="90"/>
        </w:tabs>
        <w:spacing w:after="0" w:line="240" w:lineRule="auto"/>
        <w:rPr>
          <w:i/>
          <w:color w:val="BFBFBF" w:themeColor="background1" w:themeShade="BF"/>
          <w:sz w:val="20"/>
        </w:rPr>
      </w:pPr>
      <w:r w:rsidRPr="007B4F41">
        <w:rPr>
          <w:color w:val="BFBFBF" w:themeColor="background1" w:themeShade="BF"/>
          <w:sz w:val="20"/>
        </w:rPr>
        <w:t xml:space="preserve">Max </w:t>
      </w:r>
      <w:r w:rsidR="0081336A" w:rsidRPr="007B4F41">
        <w:rPr>
          <w:color w:val="BFBFBF" w:themeColor="background1" w:themeShade="BF"/>
          <w:sz w:val="20"/>
        </w:rPr>
        <w:t>6</w:t>
      </w:r>
      <w:r w:rsidR="002176A4" w:rsidRPr="007B4F41">
        <w:rPr>
          <w:color w:val="BFBFBF" w:themeColor="background1" w:themeShade="BF"/>
          <w:sz w:val="20"/>
        </w:rPr>
        <w:t>0</w:t>
      </w:r>
      <w:r w:rsidRPr="007B4F41">
        <w:rPr>
          <w:color w:val="BFBFBF" w:themeColor="background1" w:themeShade="BF"/>
          <w:sz w:val="20"/>
        </w:rPr>
        <w:t>0 words</w:t>
      </w:r>
      <w:r w:rsidR="00780AA7" w:rsidRPr="007B4F41">
        <w:rPr>
          <w:color w:val="BFBFBF" w:themeColor="background1" w:themeShade="BF"/>
          <w:sz w:val="20"/>
        </w:rPr>
        <w:t>.</w:t>
      </w:r>
      <w:r w:rsidR="007B4F41" w:rsidRPr="007B4F41">
        <w:rPr>
          <w:color w:val="BFBFBF" w:themeColor="background1" w:themeShade="BF"/>
          <w:sz w:val="20"/>
        </w:rPr>
        <w:t xml:space="preserve"> </w:t>
      </w:r>
      <w:r w:rsidR="00523CBC" w:rsidRPr="007B4F41">
        <w:rPr>
          <w:i/>
          <w:color w:val="BFBFBF" w:themeColor="background1" w:themeShade="BF"/>
          <w:sz w:val="20"/>
        </w:rPr>
        <w:t>Based on the findings of the Situational Analysis d</w:t>
      </w:r>
      <w:r w:rsidR="004D202B" w:rsidRPr="007B4F41">
        <w:rPr>
          <w:i/>
          <w:color w:val="BFBFBF" w:themeColor="background1" w:themeShade="BF"/>
          <w:sz w:val="20"/>
        </w:rPr>
        <w:t xml:space="preserve">escribe the context in which the </w:t>
      </w:r>
      <w:r w:rsidR="007750B7" w:rsidRPr="007B4F41">
        <w:rPr>
          <w:i/>
          <w:color w:val="BFBFBF" w:themeColor="background1" w:themeShade="BF"/>
          <w:sz w:val="20"/>
        </w:rPr>
        <w:t>project</w:t>
      </w:r>
      <w:r w:rsidR="004D202B" w:rsidRPr="007B4F41">
        <w:rPr>
          <w:i/>
          <w:color w:val="BFBFBF" w:themeColor="background1" w:themeShade="BF"/>
          <w:sz w:val="20"/>
        </w:rPr>
        <w:t xml:space="preserve"> will take place, highlighting in particular:</w:t>
      </w:r>
    </w:p>
    <w:p w14:paraId="06E7850C" w14:textId="77777777" w:rsidR="00E52509" w:rsidRPr="007B4F41" w:rsidRDefault="00E52509" w:rsidP="002D4D8E">
      <w:pPr>
        <w:pStyle w:val="ListParagraph"/>
        <w:tabs>
          <w:tab w:val="left" w:pos="90"/>
        </w:tabs>
        <w:spacing w:after="0" w:line="240" w:lineRule="auto"/>
        <w:ind w:left="360"/>
        <w:contextualSpacing w:val="0"/>
        <w:jc w:val="both"/>
        <w:rPr>
          <w:i/>
          <w:color w:val="BFBFBF" w:themeColor="background1" w:themeShade="BF"/>
          <w:sz w:val="20"/>
        </w:rPr>
      </w:pPr>
    </w:p>
    <w:p w14:paraId="049DC076" w14:textId="6FA3F694" w:rsidR="005C36B9" w:rsidRPr="007B4F41" w:rsidRDefault="004D202B" w:rsidP="00FC5776">
      <w:pPr>
        <w:numPr>
          <w:ilvl w:val="0"/>
          <w:numId w:val="4"/>
        </w:numPr>
        <w:tabs>
          <w:tab w:val="left" w:pos="90"/>
          <w:tab w:val="left" w:pos="1350"/>
        </w:tabs>
        <w:spacing w:after="0" w:line="240" w:lineRule="auto"/>
        <w:ind w:left="1350"/>
        <w:contextualSpacing/>
        <w:jc w:val="both"/>
        <w:rPr>
          <w:i/>
          <w:color w:val="BFBFBF" w:themeColor="background1" w:themeShade="BF"/>
          <w:sz w:val="20"/>
        </w:rPr>
      </w:pPr>
      <w:r w:rsidRPr="007B4F41">
        <w:rPr>
          <w:i/>
          <w:color w:val="BFBFBF" w:themeColor="background1" w:themeShade="BF"/>
          <w:sz w:val="20"/>
        </w:rPr>
        <w:t>The challenges</w:t>
      </w:r>
      <w:r w:rsidR="00BF58BF" w:rsidRPr="007B4F41">
        <w:rPr>
          <w:i/>
          <w:color w:val="BFBFBF" w:themeColor="background1" w:themeShade="BF"/>
          <w:sz w:val="20"/>
        </w:rPr>
        <w:t xml:space="preserve"> and gaps</w:t>
      </w:r>
      <w:r w:rsidRPr="007B4F41">
        <w:rPr>
          <w:i/>
          <w:color w:val="BFBFBF" w:themeColor="background1" w:themeShade="BF"/>
          <w:sz w:val="20"/>
        </w:rPr>
        <w:t xml:space="preserve"> that the pro</w:t>
      </w:r>
      <w:r w:rsidR="00CF2AA9" w:rsidRPr="007B4F41">
        <w:rPr>
          <w:i/>
          <w:color w:val="BFBFBF" w:themeColor="background1" w:themeShade="BF"/>
          <w:sz w:val="20"/>
        </w:rPr>
        <w:t>ject</w:t>
      </w:r>
      <w:r w:rsidRPr="007B4F41">
        <w:rPr>
          <w:i/>
          <w:color w:val="BFBFBF" w:themeColor="background1" w:themeShade="BF"/>
          <w:sz w:val="20"/>
        </w:rPr>
        <w:t xml:space="preserve"> aims to address</w:t>
      </w:r>
      <w:r w:rsidR="00C33125" w:rsidRPr="007B4F41">
        <w:rPr>
          <w:i/>
          <w:color w:val="BFBFBF" w:themeColor="background1" w:themeShade="BF"/>
          <w:sz w:val="20"/>
        </w:rPr>
        <w:t>.</w:t>
      </w:r>
    </w:p>
    <w:p w14:paraId="4993D6B7" w14:textId="5531F0B0" w:rsidR="004C35A7" w:rsidRPr="007B4F41" w:rsidRDefault="004C35A7" w:rsidP="00FC5776">
      <w:pPr>
        <w:numPr>
          <w:ilvl w:val="0"/>
          <w:numId w:val="4"/>
        </w:numPr>
        <w:tabs>
          <w:tab w:val="left" w:pos="90"/>
          <w:tab w:val="left" w:pos="1350"/>
        </w:tabs>
        <w:spacing w:after="0" w:line="240" w:lineRule="auto"/>
        <w:ind w:left="1350"/>
        <w:contextualSpacing/>
        <w:jc w:val="both"/>
        <w:rPr>
          <w:i/>
          <w:color w:val="BFBFBF" w:themeColor="background1" w:themeShade="BF"/>
          <w:sz w:val="20"/>
        </w:rPr>
      </w:pPr>
      <w:r w:rsidRPr="007B4F41">
        <w:rPr>
          <w:i/>
          <w:color w:val="BFBFBF" w:themeColor="background1" w:themeShade="BF"/>
          <w:sz w:val="20"/>
        </w:rPr>
        <w:t>Key recommendations resulted from the situational analysis.</w:t>
      </w:r>
    </w:p>
    <w:p w14:paraId="77EB7D68" w14:textId="50B5F4C2" w:rsidR="004C35A7" w:rsidRPr="007B4F41" w:rsidRDefault="005C36B9" w:rsidP="00FC5776">
      <w:pPr>
        <w:numPr>
          <w:ilvl w:val="0"/>
          <w:numId w:val="4"/>
        </w:numPr>
        <w:tabs>
          <w:tab w:val="left" w:pos="90"/>
          <w:tab w:val="left" w:pos="1350"/>
        </w:tabs>
        <w:spacing w:after="0" w:line="240" w:lineRule="auto"/>
        <w:ind w:left="1350"/>
        <w:contextualSpacing/>
        <w:jc w:val="both"/>
        <w:rPr>
          <w:i/>
          <w:color w:val="BFBFBF" w:themeColor="background1" w:themeShade="BF"/>
          <w:sz w:val="20"/>
        </w:rPr>
      </w:pPr>
      <w:r w:rsidRPr="007B4F41">
        <w:rPr>
          <w:i/>
          <w:color w:val="BFBFBF" w:themeColor="background1" w:themeShade="BF"/>
          <w:sz w:val="20"/>
        </w:rPr>
        <w:t>Agreed areas of work (including preconditions and national SDGs planning) and clear rationale of why these areas of work has been agreed upon.</w:t>
      </w:r>
    </w:p>
    <w:p w14:paraId="77D02EE5" w14:textId="77777777" w:rsidR="00E52509" w:rsidRPr="007B4F41" w:rsidRDefault="00E52509" w:rsidP="002D4D8E">
      <w:pPr>
        <w:pStyle w:val="ListParagraph"/>
        <w:tabs>
          <w:tab w:val="left" w:pos="90"/>
        </w:tabs>
        <w:spacing w:after="0" w:line="240" w:lineRule="auto"/>
        <w:contextualSpacing w:val="0"/>
        <w:jc w:val="both"/>
        <w:rPr>
          <w:i/>
          <w:color w:val="BFBFBF" w:themeColor="background1" w:themeShade="BF"/>
          <w:sz w:val="20"/>
        </w:rPr>
      </w:pPr>
    </w:p>
    <w:p w14:paraId="2316E35E" w14:textId="08A3F69D" w:rsidR="003042F8" w:rsidRPr="007B4F41" w:rsidRDefault="00A449AF" w:rsidP="002D4D8E">
      <w:pPr>
        <w:tabs>
          <w:tab w:val="left" w:pos="90"/>
        </w:tabs>
        <w:spacing w:after="0" w:line="240" w:lineRule="auto"/>
        <w:jc w:val="both"/>
        <w:rPr>
          <w:i/>
          <w:color w:val="BFBFBF" w:themeColor="background1" w:themeShade="BF"/>
          <w:sz w:val="20"/>
        </w:rPr>
      </w:pPr>
      <w:r w:rsidRPr="007B4F41">
        <w:rPr>
          <w:i/>
          <w:color w:val="BFBFBF" w:themeColor="background1" w:themeShade="BF"/>
          <w:sz w:val="20"/>
        </w:rPr>
        <w:t>While drafting this section please make specific reference to the following information:</w:t>
      </w:r>
    </w:p>
    <w:p w14:paraId="15389C69" w14:textId="77777777" w:rsidR="00E52509" w:rsidRPr="007B4F41" w:rsidRDefault="00E52509" w:rsidP="002D4D8E">
      <w:pPr>
        <w:tabs>
          <w:tab w:val="left" w:pos="90"/>
        </w:tabs>
        <w:spacing w:after="0" w:line="240" w:lineRule="auto"/>
        <w:jc w:val="both"/>
        <w:rPr>
          <w:i/>
          <w:color w:val="BFBFBF" w:themeColor="background1" w:themeShade="BF"/>
          <w:sz w:val="20"/>
        </w:rPr>
      </w:pPr>
    </w:p>
    <w:p w14:paraId="4DAC51CD" w14:textId="241571CD" w:rsidR="00C51126" w:rsidRPr="007B4F41" w:rsidRDefault="00A449AF" w:rsidP="00FC5776">
      <w:pPr>
        <w:numPr>
          <w:ilvl w:val="0"/>
          <w:numId w:val="4"/>
        </w:numPr>
        <w:tabs>
          <w:tab w:val="left" w:pos="90"/>
          <w:tab w:val="left" w:pos="1350"/>
        </w:tabs>
        <w:spacing w:after="0" w:line="240" w:lineRule="auto"/>
        <w:ind w:left="1350"/>
        <w:contextualSpacing/>
        <w:jc w:val="both"/>
        <w:rPr>
          <w:i/>
          <w:color w:val="BFBFBF" w:themeColor="background1" w:themeShade="BF"/>
          <w:sz w:val="20"/>
        </w:rPr>
      </w:pPr>
      <w:r w:rsidRPr="007B4F41">
        <w:rPr>
          <w:i/>
          <w:color w:val="BFBFBF" w:themeColor="background1" w:themeShade="BF"/>
          <w:sz w:val="20"/>
        </w:rPr>
        <w:t xml:space="preserve">Statistical data </w:t>
      </w:r>
      <w:r w:rsidR="0049086C" w:rsidRPr="007B4F41">
        <w:rPr>
          <w:i/>
          <w:color w:val="BFBFBF" w:themeColor="background1" w:themeShade="BF"/>
          <w:sz w:val="20"/>
        </w:rPr>
        <w:t>(disaggregated by sex</w:t>
      </w:r>
      <w:r w:rsidR="00C51126" w:rsidRPr="007B4F41">
        <w:rPr>
          <w:i/>
          <w:color w:val="BFBFBF" w:themeColor="background1" w:themeShade="BF"/>
          <w:sz w:val="20"/>
        </w:rPr>
        <w:t xml:space="preserve">) </w:t>
      </w:r>
      <w:r w:rsidRPr="007B4F41">
        <w:rPr>
          <w:i/>
          <w:color w:val="BFBFBF" w:themeColor="background1" w:themeShade="BF"/>
          <w:sz w:val="20"/>
        </w:rPr>
        <w:t xml:space="preserve">on persons with disabilities </w:t>
      </w:r>
      <w:r w:rsidR="00C51126" w:rsidRPr="007B4F41">
        <w:rPr>
          <w:i/>
          <w:color w:val="BFBFBF" w:themeColor="background1" w:themeShade="BF"/>
          <w:sz w:val="20"/>
        </w:rPr>
        <w:t xml:space="preserve">and evidence </w:t>
      </w:r>
      <w:r w:rsidRPr="007B4F41">
        <w:rPr>
          <w:i/>
          <w:color w:val="BFBFBF" w:themeColor="background1" w:themeShade="BF"/>
          <w:sz w:val="20"/>
        </w:rPr>
        <w:t>(qualitative and quantitative)</w:t>
      </w:r>
      <w:r w:rsidR="00C51126" w:rsidRPr="007B4F41">
        <w:rPr>
          <w:i/>
          <w:color w:val="BFBFBF" w:themeColor="background1" w:themeShade="BF"/>
          <w:sz w:val="20"/>
        </w:rPr>
        <w:t xml:space="preserve"> utilized as a basis for the development of the proposal</w:t>
      </w:r>
      <w:r w:rsidR="00C33125" w:rsidRPr="007B4F41">
        <w:rPr>
          <w:i/>
          <w:color w:val="BFBFBF" w:themeColor="background1" w:themeShade="BF"/>
          <w:sz w:val="20"/>
        </w:rPr>
        <w:t>.</w:t>
      </w:r>
    </w:p>
    <w:p w14:paraId="05921E40" w14:textId="65BB9DD0" w:rsidR="00A449AF" w:rsidRPr="007B4F41" w:rsidRDefault="00C51126" w:rsidP="00FC5776">
      <w:pPr>
        <w:numPr>
          <w:ilvl w:val="0"/>
          <w:numId w:val="4"/>
        </w:numPr>
        <w:tabs>
          <w:tab w:val="left" w:pos="90"/>
          <w:tab w:val="left" w:pos="1350"/>
        </w:tabs>
        <w:spacing w:after="0" w:line="240" w:lineRule="auto"/>
        <w:ind w:left="1350"/>
        <w:contextualSpacing/>
        <w:jc w:val="both"/>
        <w:rPr>
          <w:i/>
          <w:color w:val="BFBFBF" w:themeColor="background1" w:themeShade="BF"/>
          <w:sz w:val="20"/>
        </w:rPr>
      </w:pPr>
      <w:r w:rsidRPr="007B4F41">
        <w:rPr>
          <w:i/>
          <w:color w:val="BFBFBF" w:themeColor="background1" w:themeShade="BF"/>
          <w:sz w:val="20"/>
        </w:rPr>
        <w:t>R</w:t>
      </w:r>
      <w:r w:rsidR="00A449AF" w:rsidRPr="007B4F41">
        <w:rPr>
          <w:i/>
          <w:color w:val="BFBFBF" w:themeColor="background1" w:themeShade="BF"/>
          <w:sz w:val="20"/>
        </w:rPr>
        <w:t xml:space="preserve">elevant </w:t>
      </w:r>
      <w:r w:rsidRPr="007B4F41">
        <w:rPr>
          <w:i/>
          <w:color w:val="BFBFBF" w:themeColor="background1" w:themeShade="BF"/>
          <w:sz w:val="20"/>
        </w:rPr>
        <w:t>normative and institutional</w:t>
      </w:r>
      <w:r w:rsidR="00A449AF" w:rsidRPr="007B4F41">
        <w:rPr>
          <w:i/>
          <w:color w:val="BFBFBF" w:themeColor="background1" w:themeShade="BF"/>
          <w:sz w:val="20"/>
        </w:rPr>
        <w:t xml:space="preserve"> framework</w:t>
      </w:r>
      <w:r w:rsidR="00CE44A4" w:rsidRPr="007B4F41">
        <w:rPr>
          <w:i/>
          <w:color w:val="BFBFBF" w:themeColor="background1" w:themeShade="BF"/>
          <w:sz w:val="20"/>
        </w:rPr>
        <w:t>s</w:t>
      </w:r>
      <w:r w:rsidRPr="007B4F41">
        <w:rPr>
          <w:i/>
          <w:color w:val="BFBFBF" w:themeColor="background1" w:themeShade="BF"/>
          <w:sz w:val="20"/>
        </w:rPr>
        <w:t>, as well as information on key actors operating in the thematic area identified by the project</w:t>
      </w:r>
      <w:r w:rsidR="00C33125" w:rsidRPr="007B4F41">
        <w:rPr>
          <w:i/>
          <w:color w:val="BFBFBF" w:themeColor="background1" w:themeShade="BF"/>
          <w:sz w:val="20"/>
        </w:rPr>
        <w:t>.</w:t>
      </w:r>
      <w:r w:rsidRPr="007B4F41">
        <w:rPr>
          <w:i/>
          <w:color w:val="BFBFBF" w:themeColor="background1" w:themeShade="BF"/>
          <w:sz w:val="20"/>
        </w:rPr>
        <w:t xml:space="preserve"> </w:t>
      </w:r>
      <w:r w:rsidR="00A449AF" w:rsidRPr="007B4F41">
        <w:rPr>
          <w:i/>
          <w:color w:val="BFBFBF" w:themeColor="background1" w:themeShade="BF"/>
          <w:sz w:val="20"/>
        </w:rPr>
        <w:t xml:space="preserve"> </w:t>
      </w:r>
    </w:p>
    <w:p w14:paraId="482108CB" w14:textId="77777777" w:rsidR="0049086C" w:rsidRPr="007B4F41" w:rsidRDefault="0049086C" w:rsidP="002D4D8E">
      <w:pPr>
        <w:tabs>
          <w:tab w:val="left" w:pos="90"/>
        </w:tabs>
        <w:spacing w:after="0" w:line="240" w:lineRule="auto"/>
        <w:jc w:val="both"/>
        <w:rPr>
          <w:i/>
          <w:color w:val="BFBFBF" w:themeColor="background1" w:themeShade="BF"/>
          <w:sz w:val="20"/>
        </w:rPr>
      </w:pPr>
    </w:p>
    <w:p w14:paraId="2B7145D6" w14:textId="467EE6DF" w:rsidR="00E52509" w:rsidRPr="007B4F41" w:rsidRDefault="0049086C" w:rsidP="002D4D8E">
      <w:pPr>
        <w:tabs>
          <w:tab w:val="left" w:pos="90"/>
        </w:tabs>
        <w:spacing w:after="0" w:line="240" w:lineRule="auto"/>
        <w:jc w:val="both"/>
        <w:rPr>
          <w:i/>
          <w:color w:val="BFBFBF" w:themeColor="background1" w:themeShade="BF"/>
          <w:sz w:val="20"/>
        </w:rPr>
      </w:pPr>
      <w:r w:rsidRPr="007B4F41">
        <w:rPr>
          <w:i/>
          <w:color w:val="BFBFBF" w:themeColor="background1" w:themeShade="BF"/>
          <w:sz w:val="20"/>
        </w:rPr>
        <w:t>Please ensure that this section provides r</w:t>
      </w:r>
      <w:r w:rsidR="003042F8" w:rsidRPr="007B4F41">
        <w:rPr>
          <w:i/>
          <w:color w:val="BFBFBF" w:themeColor="background1" w:themeShade="BF"/>
          <w:sz w:val="20"/>
        </w:rPr>
        <w:t xml:space="preserve">elevant information on the </w:t>
      </w:r>
      <w:r w:rsidRPr="007B4F41">
        <w:rPr>
          <w:i/>
          <w:color w:val="BFBFBF" w:themeColor="background1" w:themeShade="BF"/>
          <w:sz w:val="20"/>
        </w:rPr>
        <w:t xml:space="preserve">different </w:t>
      </w:r>
      <w:r w:rsidR="003042F8" w:rsidRPr="007B4F41">
        <w:rPr>
          <w:i/>
          <w:color w:val="BFBFBF" w:themeColor="background1" w:themeShade="BF"/>
          <w:sz w:val="20"/>
        </w:rPr>
        <w:t>situation of men and women (with a</w:t>
      </w:r>
      <w:r w:rsidRPr="007B4F41">
        <w:rPr>
          <w:i/>
          <w:color w:val="BFBFBF" w:themeColor="background1" w:themeShade="BF"/>
          <w:sz w:val="20"/>
        </w:rPr>
        <w:t xml:space="preserve"> dedicated analysis of</w:t>
      </w:r>
      <w:r w:rsidR="003042F8" w:rsidRPr="007B4F41">
        <w:rPr>
          <w:i/>
          <w:color w:val="BFBFBF" w:themeColor="background1" w:themeShade="BF"/>
          <w:sz w:val="20"/>
        </w:rPr>
        <w:t xml:space="preserve"> the</w:t>
      </w:r>
      <w:r w:rsidRPr="007B4F41">
        <w:rPr>
          <w:i/>
          <w:color w:val="BFBFBF" w:themeColor="background1" w:themeShade="BF"/>
          <w:sz w:val="20"/>
        </w:rPr>
        <w:t xml:space="preserve"> specific barriers</w:t>
      </w:r>
      <w:r w:rsidR="003042F8" w:rsidRPr="007B4F41">
        <w:rPr>
          <w:i/>
          <w:color w:val="BFBFBF" w:themeColor="background1" w:themeShade="BF"/>
          <w:sz w:val="20"/>
        </w:rPr>
        <w:t xml:space="preserve"> </w:t>
      </w:r>
      <w:r w:rsidR="00CE44A4" w:rsidRPr="007B4F41">
        <w:rPr>
          <w:i/>
          <w:color w:val="BFBFBF" w:themeColor="background1" w:themeShade="BF"/>
          <w:sz w:val="20"/>
        </w:rPr>
        <w:t xml:space="preserve">faced </w:t>
      </w:r>
      <w:r w:rsidRPr="007B4F41">
        <w:rPr>
          <w:i/>
          <w:color w:val="BFBFBF" w:themeColor="background1" w:themeShade="BF"/>
          <w:sz w:val="20"/>
        </w:rPr>
        <w:t xml:space="preserve">by </w:t>
      </w:r>
      <w:r w:rsidR="003042F8" w:rsidRPr="007B4F41">
        <w:rPr>
          <w:i/>
          <w:color w:val="BFBFBF" w:themeColor="background1" w:themeShade="BF"/>
          <w:sz w:val="20"/>
        </w:rPr>
        <w:t>women</w:t>
      </w:r>
      <w:r w:rsidR="00F75F28" w:rsidRPr="007B4F41">
        <w:rPr>
          <w:i/>
          <w:color w:val="BFBFBF" w:themeColor="background1" w:themeShade="BF"/>
          <w:sz w:val="20"/>
        </w:rPr>
        <w:t xml:space="preserve"> </w:t>
      </w:r>
      <w:r w:rsidRPr="007B4F41">
        <w:rPr>
          <w:i/>
          <w:color w:val="BFBFBF" w:themeColor="background1" w:themeShade="BF"/>
          <w:sz w:val="20"/>
        </w:rPr>
        <w:t xml:space="preserve">and girls </w:t>
      </w:r>
      <w:r w:rsidR="00F75F28" w:rsidRPr="007B4F41">
        <w:rPr>
          <w:i/>
          <w:color w:val="BFBFBF" w:themeColor="background1" w:themeShade="BF"/>
          <w:sz w:val="20"/>
        </w:rPr>
        <w:t>with disabilities</w:t>
      </w:r>
      <w:r w:rsidR="0069197D" w:rsidRPr="007B4F41">
        <w:rPr>
          <w:i/>
          <w:color w:val="BFBFBF" w:themeColor="background1" w:themeShade="BF"/>
          <w:sz w:val="20"/>
        </w:rPr>
        <w:t>).</w:t>
      </w:r>
    </w:p>
    <w:p w14:paraId="0D6BD57A" w14:textId="7CE96256" w:rsidR="00EF5D05" w:rsidRDefault="00EF5D05" w:rsidP="002D4D8E">
      <w:pPr>
        <w:tabs>
          <w:tab w:val="left" w:pos="90"/>
        </w:tabs>
        <w:spacing w:after="0" w:line="240" w:lineRule="auto"/>
        <w:jc w:val="both"/>
        <w:rPr>
          <w:i/>
          <w:sz w:val="20"/>
        </w:rPr>
      </w:pPr>
    </w:p>
    <w:p w14:paraId="218CFF82" w14:textId="77777777" w:rsidR="00D1731E" w:rsidRDefault="00D1731E" w:rsidP="00F207B9">
      <w:pPr>
        <w:jc w:val="both"/>
      </w:pPr>
      <w:r w:rsidRPr="00973AD8">
        <w:t xml:space="preserve">The Republic of North Macedonia has ratified the UN CRPD in 2011. In the following period, a positive trend in advancing the rights of persons with disabilities was noticed as a result of the ongoing reforms in social protection and education, and developments in the areas of non-discrimination, inclusive employment services, deinstitutionalization, access to sexual and reproductive health services, gender-based violence and gender equality. </w:t>
      </w:r>
      <w:r>
        <w:t>P</w:t>
      </w:r>
      <w:r w:rsidRPr="00973AD8">
        <w:t>olitical will to ensure active participation of persons with disabilities is evident and reflected in the legislative framework</w:t>
      </w:r>
      <w:r>
        <w:t>, but effective law enforcement is yet to be ensured</w:t>
      </w:r>
      <w:r w:rsidRPr="00973AD8">
        <w:t>.</w:t>
      </w:r>
      <w:r>
        <w:t xml:space="preserve"> </w:t>
      </w:r>
    </w:p>
    <w:p w14:paraId="3932F0CC" w14:textId="77777777" w:rsidR="00D1731E" w:rsidRDefault="00D1731E" w:rsidP="00F207B9">
      <w:pPr>
        <w:jc w:val="both"/>
      </w:pPr>
      <w:r>
        <w:t xml:space="preserve">Despite these positive developments, the </w:t>
      </w:r>
      <w:proofErr w:type="spellStart"/>
      <w:r>
        <w:t>SitAn</w:t>
      </w:r>
      <w:proofErr w:type="spellEnd"/>
      <w:r>
        <w:t xml:space="preserve"> finds that coordination among all national and local stakeholders tasked to ensure a disability inclusive system is generally weak. M</w:t>
      </w:r>
      <w:r w:rsidRPr="008A5174">
        <w:t xml:space="preserve">ost government officials, </w:t>
      </w:r>
      <w:r>
        <w:t xml:space="preserve">members of </w:t>
      </w:r>
      <w:r w:rsidRPr="008A5174">
        <w:lastRenderedPageBreak/>
        <w:t xml:space="preserve">Parliament and </w:t>
      </w:r>
      <w:r>
        <w:t>j</w:t>
      </w:r>
      <w:r w:rsidRPr="008A5174">
        <w:t>udges</w:t>
      </w:r>
      <w:r>
        <w:t>,</w:t>
      </w:r>
      <w:r w:rsidRPr="008A5174">
        <w:t xml:space="preserve"> </w:t>
      </w:r>
      <w:r>
        <w:t xml:space="preserve">but also persons with disabilities, </w:t>
      </w:r>
      <w:r w:rsidRPr="008A5174">
        <w:t xml:space="preserve">OPDs </w:t>
      </w:r>
      <w:r>
        <w:t xml:space="preserve">and </w:t>
      </w:r>
      <w:r w:rsidRPr="008A5174">
        <w:t xml:space="preserve">CSOs </w:t>
      </w:r>
      <w:r>
        <w:t xml:space="preserve">are either unaware or do not understand the CRPD provisions in their full scope. </w:t>
      </w:r>
    </w:p>
    <w:p w14:paraId="724CA264" w14:textId="77777777" w:rsidR="00D1731E" w:rsidRDefault="00D1731E" w:rsidP="00F207B9">
      <w:pPr>
        <w:jc w:val="both"/>
      </w:pPr>
      <w:r>
        <w:t xml:space="preserve">As a result, national legislation, policies and strategies are largely not CRPD-compliant. </w:t>
      </w:r>
      <w:r w:rsidRPr="00A36F45">
        <w:t xml:space="preserve">While the Law on Prevention and Protection against Discrimination is regulated in accordance with the CRPD, the Constitution and the existing legal framework are burdened with quite derogatory terminology, mainly using the medical approach to disability. </w:t>
      </w:r>
    </w:p>
    <w:p w14:paraId="00FEBFD5" w14:textId="73B9D973" w:rsidR="00D1731E" w:rsidRDefault="00D1731E" w:rsidP="00F207B9">
      <w:pPr>
        <w:jc w:val="both"/>
      </w:pPr>
      <w:r>
        <w:t>E</w:t>
      </w:r>
      <w:r w:rsidRPr="00A36F45">
        <w:t xml:space="preserve">ven the community of persons with disabilities </w:t>
      </w:r>
      <w:r>
        <w:t>is</w:t>
      </w:r>
      <w:r w:rsidRPr="00A36F45">
        <w:t xml:space="preserve"> insufficiently familiarized with the CRPD</w:t>
      </w:r>
      <w:r>
        <w:t>,</w:t>
      </w:r>
      <w:r w:rsidRPr="00A36F45">
        <w:t xml:space="preserve"> </w:t>
      </w:r>
      <w:r>
        <w:t xml:space="preserve">as indicated by the field research conducted for the </w:t>
      </w:r>
      <w:proofErr w:type="spellStart"/>
      <w:r>
        <w:t>SitAn</w:t>
      </w:r>
      <w:proofErr w:type="spellEnd"/>
      <w:r>
        <w:t xml:space="preserve">. </w:t>
      </w:r>
    </w:p>
    <w:p w14:paraId="4811F843" w14:textId="77777777" w:rsidR="00D1731E" w:rsidRDefault="00D1731E" w:rsidP="00F207B9">
      <w:pPr>
        <w:jc w:val="both"/>
      </w:pPr>
      <w:r>
        <w:t xml:space="preserve">The different barriers and needs of the diverse community of persons with disabilities are largely </w:t>
      </w:r>
      <w:proofErr w:type="spellStart"/>
      <w:r>
        <w:t>unrecognised</w:t>
      </w:r>
      <w:proofErr w:type="spellEnd"/>
      <w:r>
        <w:t xml:space="preserve">. The intersectional approach is lacking in most Equity-focused laws, policies and strategies - including on gender equality and child protection. The </w:t>
      </w:r>
      <w:proofErr w:type="spellStart"/>
      <w:r>
        <w:t>SitAn</w:t>
      </w:r>
      <w:proofErr w:type="spellEnd"/>
      <w:r>
        <w:t xml:space="preserve"> finds that w</w:t>
      </w:r>
      <w:r w:rsidRPr="001F33DD">
        <w:t>omen and girls with disabilities have limited information’s and access to justice and post</w:t>
      </w:r>
      <w:r>
        <w:t>-</w:t>
      </w:r>
      <w:r w:rsidRPr="001F33DD">
        <w:t xml:space="preserve">violence assistance. Persons with disabilities </w:t>
      </w:r>
      <w:r>
        <w:t xml:space="preserve">in general, and particularly those with intellectual and psychosocial disabilities, </w:t>
      </w:r>
      <w:r w:rsidRPr="001F33DD">
        <w:t>ha</w:t>
      </w:r>
      <w:r>
        <w:t>ve</w:t>
      </w:r>
      <w:r w:rsidRPr="001F33DD">
        <w:t xml:space="preserve"> limited access to information </w:t>
      </w:r>
      <w:r>
        <w:t xml:space="preserve">on sexual and reproductive health and gender-based violence. </w:t>
      </w:r>
    </w:p>
    <w:p w14:paraId="746E10C8" w14:textId="2C6EC9E6" w:rsidR="00D1731E" w:rsidRDefault="00D1731E" w:rsidP="00F207B9">
      <w:pPr>
        <w:jc w:val="both"/>
      </w:pPr>
      <w:r w:rsidRPr="001F33DD">
        <w:t xml:space="preserve">Furthermore, access to services </w:t>
      </w:r>
      <w:r>
        <w:t xml:space="preserve">- </w:t>
      </w:r>
      <w:r w:rsidRPr="001F33DD">
        <w:t>including to support services for persons with disabilities</w:t>
      </w:r>
      <w:r w:rsidR="00B419DF">
        <w:t xml:space="preserve"> </w:t>
      </w:r>
      <w:r>
        <w:t xml:space="preserve">- </w:t>
      </w:r>
      <w:r w:rsidRPr="001F33DD">
        <w:t xml:space="preserve">is mainly based on the medical model of disability and its scope is not in accordance with Article 1 CRPD. Habilitation services are not recognized within the legal framework. The non-institutional support provided for children and adults with disabilities is quite restrictive. At the local level, the range of services is quite limited. </w:t>
      </w:r>
      <w:r>
        <w:t xml:space="preserve">Persons </w:t>
      </w:r>
      <w:r w:rsidRPr="001F33DD">
        <w:t xml:space="preserve">with disabilities </w:t>
      </w:r>
      <w:r>
        <w:t xml:space="preserve">are generally excluded from the service design and validation processes - they are only perceived as beneficiaries. </w:t>
      </w:r>
    </w:p>
    <w:p w14:paraId="3D86CA48" w14:textId="77777777" w:rsidR="00D1731E" w:rsidRDefault="00D1731E" w:rsidP="00F207B9">
      <w:pPr>
        <w:jc w:val="both"/>
      </w:pPr>
      <w:r w:rsidRPr="001F33DD">
        <w:t xml:space="preserve">Lastly, the country lacks consistent and comparable statistics on persons with disabilities. Existing data sources are fragmented, lack disaggregation including on sex, age and geographical location, and the quality needs to be improved. This hampers the monitoring of the implementation of the CRPD, as well as effective and efficient policy making, implementation, and evaluation. </w:t>
      </w:r>
    </w:p>
    <w:p w14:paraId="770B0F49" w14:textId="13A5D46C" w:rsidR="00D1731E" w:rsidRDefault="00E766F1" w:rsidP="00F207B9">
      <w:pPr>
        <w:jc w:val="both"/>
      </w:pPr>
      <w:r>
        <w:t>In line with</w:t>
      </w:r>
      <w:r w:rsidR="00D1731E">
        <w:t xml:space="preserve"> the key </w:t>
      </w:r>
      <w:proofErr w:type="spellStart"/>
      <w:r w:rsidR="00D1731E">
        <w:t>SitAn</w:t>
      </w:r>
      <w:proofErr w:type="spellEnd"/>
      <w:r w:rsidR="00D1731E">
        <w:t xml:space="preserve"> recommendations, the Programme seeks to increase the level of understanding and awareness of </w:t>
      </w:r>
      <w:r>
        <w:t xml:space="preserve">the </w:t>
      </w:r>
      <w:r w:rsidR="00D1731E">
        <w:t xml:space="preserve">CRPD - both among rights holders and duty bearers at central and local level. OPDs and CSOs representing the most </w:t>
      </w:r>
      <w:proofErr w:type="spellStart"/>
      <w:r w:rsidR="00D1731E">
        <w:t>marginalised</w:t>
      </w:r>
      <w:proofErr w:type="spellEnd"/>
      <w:r w:rsidR="00D1731E">
        <w:t xml:space="preserve"> groups of persons with disabilities are to be supported to advocate for their engagement in both CRPD and SDG monitoring, as well as in local-level  decision-making processes. Government ministries will be supported to revise the existing legislation with a view to make it fully CRPD-compliant, while targeted social services are to benefit from inclusive design and tailored delivery. </w:t>
      </w:r>
    </w:p>
    <w:p w14:paraId="7E564945" w14:textId="5F20FCF3" w:rsidR="00D1731E" w:rsidRPr="00ED2885" w:rsidRDefault="00D1731E" w:rsidP="00F207B9">
      <w:pPr>
        <w:jc w:val="both"/>
      </w:pPr>
      <w:r>
        <w:t xml:space="preserve">Based on the input of OPDs, CSOs and government counterparts during the proposal development process, the Programme is to focus on capacity building, inclusive service design and delivery in the areas of </w:t>
      </w:r>
      <w:r w:rsidR="00AA1CC4">
        <w:t xml:space="preserve">employment, </w:t>
      </w:r>
      <w:r>
        <w:t xml:space="preserve">social protection and </w:t>
      </w:r>
      <w:r w:rsidR="00D123F2">
        <w:t>health</w:t>
      </w:r>
      <w:r>
        <w:t xml:space="preserve">. The Programme aims to contribute to the achievement of the following 3 preconditions - equality and non-discrimination, (inclusive) service delivery and  accountability and governance. </w:t>
      </w:r>
    </w:p>
    <w:p w14:paraId="206E8637" w14:textId="77777777" w:rsidR="00EF5D05" w:rsidRPr="0049086C" w:rsidRDefault="00EF5D05" w:rsidP="002D4D8E">
      <w:pPr>
        <w:tabs>
          <w:tab w:val="left" w:pos="90"/>
        </w:tabs>
        <w:spacing w:after="0" w:line="240" w:lineRule="auto"/>
        <w:jc w:val="both"/>
        <w:rPr>
          <w:i/>
          <w:sz w:val="20"/>
        </w:rPr>
      </w:pPr>
    </w:p>
    <w:p w14:paraId="00B06ED9" w14:textId="77777777" w:rsidR="00E52509" w:rsidRDefault="00E52509" w:rsidP="002D4D8E">
      <w:pPr>
        <w:tabs>
          <w:tab w:val="left" w:pos="90"/>
        </w:tabs>
        <w:spacing w:after="0" w:line="240" w:lineRule="auto"/>
        <w:jc w:val="both"/>
        <w:rPr>
          <w:i/>
          <w:sz w:val="20"/>
        </w:rPr>
      </w:pPr>
    </w:p>
    <w:p w14:paraId="4B3681DB" w14:textId="4509BD95" w:rsidR="00A449AF" w:rsidRDefault="00A449AF" w:rsidP="002D4D8E">
      <w:pPr>
        <w:pStyle w:val="ListParagraph"/>
        <w:tabs>
          <w:tab w:val="left" w:pos="90"/>
        </w:tabs>
        <w:spacing w:after="0" w:line="240" w:lineRule="auto"/>
        <w:jc w:val="both"/>
        <w:rPr>
          <w:i/>
          <w:sz w:val="20"/>
        </w:rPr>
      </w:pPr>
    </w:p>
    <w:p w14:paraId="70A93C8C" w14:textId="0041BB88" w:rsidR="00E52509" w:rsidRPr="00C23814" w:rsidRDefault="00C935A6" w:rsidP="002D4D8E">
      <w:pPr>
        <w:tabs>
          <w:tab w:val="left" w:pos="90"/>
        </w:tabs>
        <w:spacing w:after="0" w:line="240" w:lineRule="auto"/>
        <w:jc w:val="both"/>
        <w:rPr>
          <w:b/>
          <w:sz w:val="20"/>
        </w:rPr>
      </w:pPr>
      <w:r>
        <w:rPr>
          <w:b/>
          <w:sz w:val="20"/>
        </w:rPr>
        <w:t>2</w:t>
      </w:r>
      <w:r w:rsidR="002176A4">
        <w:rPr>
          <w:b/>
          <w:sz w:val="20"/>
        </w:rPr>
        <w:t>.</w:t>
      </w:r>
      <w:r>
        <w:rPr>
          <w:b/>
          <w:sz w:val="20"/>
        </w:rPr>
        <w:t>2</w:t>
      </w:r>
      <w:r w:rsidR="00C23814">
        <w:rPr>
          <w:b/>
          <w:sz w:val="20"/>
        </w:rPr>
        <w:t xml:space="preserve">. </w:t>
      </w:r>
      <w:r w:rsidR="005218E2" w:rsidRPr="00C23814">
        <w:rPr>
          <w:b/>
          <w:sz w:val="20"/>
        </w:rPr>
        <w:t>Proposal development process</w:t>
      </w:r>
    </w:p>
    <w:p w14:paraId="11B5F5C5" w14:textId="2660E937" w:rsidR="007712B3" w:rsidRPr="007B4F41" w:rsidRDefault="001F7A53" w:rsidP="002D4D8E">
      <w:pPr>
        <w:tabs>
          <w:tab w:val="left" w:pos="90"/>
        </w:tabs>
        <w:spacing w:after="0" w:line="240" w:lineRule="auto"/>
        <w:jc w:val="both"/>
        <w:rPr>
          <w:i/>
          <w:color w:val="BFBFBF" w:themeColor="background1" w:themeShade="BF"/>
          <w:sz w:val="20"/>
        </w:rPr>
      </w:pPr>
      <w:r w:rsidRPr="007B4F41">
        <w:rPr>
          <w:color w:val="BFBFBF" w:themeColor="background1" w:themeShade="BF"/>
          <w:sz w:val="20"/>
        </w:rPr>
        <w:t xml:space="preserve">Max </w:t>
      </w:r>
      <w:r w:rsidR="00EE72DB" w:rsidRPr="007B4F41">
        <w:rPr>
          <w:color w:val="BFBFBF" w:themeColor="background1" w:themeShade="BF"/>
          <w:sz w:val="20"/>
        </w:rPr>
        <w:t>5</w:t>
      </w:r>
      <w:r w:rsidRPr="007B4F41">
        <w:rPr>
          <w:color w:val="BFBFBF" w:themeColor="background1" w:themeShade="BF"/>
          <w:sz w:val="20"/>
        </w:rPr>
        <w:t>00</w:t>
      </w:r>
      <w:r w:rsidR="00C23814" w:rsidRPr="007B4F41">
        <w:rPr>
          <w:color w:val="BFBFBF" w:themeColor="background1" w:themeShade="BF"/>
          <w:sz w:val="20"/>
        </w:rPr>
        <w:t xml:space="preserve"> words</w:t>
      </w:r>
      <w:r w:rsidR="00780AA7" w:rsidRPr="007B4F41">
        <w:rPr>
          <w:color w:val="BFBFBF" w:themeColor="background1" w:themeShade="BF"/>
          <w:sz w:val="20"/>
        </w:rPr>
        <w:t>.</w:t>
      </w:r>
      <w:r w:rsidR="007B4F41" w:rsidRPr="007B4F41">
        <w:rPr>
          <w:color w:val="BFBFBF" w:themeColor="background1" w:themeShade="BF"/>
          <w:sz w:val="20"/>
        </w:rPr>
        <w:t xml:space="preserve"> </w:t>
      </w:r>
      <w:r w:rsidR="001E13E1" w:rsidRPr="007B4F41">
        <w:rPr>
          <w:i/>
          <w:color w:val="BFBFBF" w:themeColor="background1" w:themeShade="BF"/>
          <w:sz w:val="20"/>
        </w:rPr>
        <w:t xml:space="preserve">Please describe the </w:t>
      </w:r>
      <w:r w:rsidR="0083617E" w:rsidRPr="007B4F41">
        <w:rPr>
          <w:i/>
          <w:color w:val="BFBFBF" w:themeColor="background1" w:themeShade="BF"/>
          <w:sz w:val="20"/>
        </w:rPr>
        <w:t xml:space="preserve">consultation </w:t>
      </w:r>
      <w:r w:rsidR="001E13E1" w:rsidRPr="007B4F41">
        <w:rPr>
          <w:i/>
          <w:color w:val="BFBFBF" w:themeColor="background1" w:themeShade="BF"/>
          <w:sz w:val="20"/>
        </w:rPr>
        <w:t>process leading to the development of this proposal. Kindly provide specific information on the following points:</w:t>
      </w:r>
    </w:p>
    <w:p w14:paraId="3D151A1B" w14:textId="77777777" w:rsidR="001E13E1" w:rsidRPr="007B4F41" w:rsidRDefault="001E13E1" w:rsidP="002D4D8E">
      <w:pPr>
        <w:tabs>
          <w:tab w:val="left" w:pos="90"/>
        </w:tabs>
        <w:spacing w:after="0" w:line="240" w:lineRule="auto"/>
        <w:jc w:val="both"/>
        <w:rPr>
          <w:i/>
          <w:color w:val="BFBFBF" w:themeColor="background1" w:themeShade="BF"/>
          <w:sz w:val="20"/>
        </w:rPr>
      </w:pPr>
    </w:p>
    <w:p w14:paraId="344E3BA2" w14:textId="49857B63" w:rsidR="0083617E" w:rsidRPr="007B4F41" w:rsidRDefault="00FF53EC" w:rsidP="00231B88">
      <w:pPr>
        <w:numPr>
          <w:ilvl w:val="0"/>
          <w:numId w:val="4"/>
        </w:numPr>
        <w:tabs>
          <w:tab w:val="left" w:pos="90"/>
          <w:tab w:val="left" w:pos="1350"/>
        </w:tabs>
        <w:spacing w:after="0" w:line="240" w:lineRule="auto"/>
        <w:contextualSpacing/>
        <w:jc w:val="both"/>
        <w:rPr>
          <w:i/>
          <w:color w:val="BFBFBF" w:themeColor="background1" w:themeShade="BF"/>
          <w:sz w:val="20"/>
        </w:rPr>
      </w:pPr>
      <w:r w:rsidRPr="007B4F41">
        <w:rPr>
          <w:i/>
          <w:color w:val="BFBFBF" w:themeColor="background1" w:themeShade="BF"/>
          <w:sz w:val="20"/>
        </w:rPr>
        <w:t xml:space="preserve">Relevant </w:t>
      </w:r>
      <w:r w:rsidR="0083617E" w:rsidRPr="007B4F41">
        <w:rPr>
          <w:i/>
          <w:color w:val="BFBFBF" w:themeColor="background1" w:themeShade="BF"/>
          <w:sz w:val="20"/>
        </w:rPr>
        <w:t xml:space="preserve">stakeholders, </w:t>
      </w:r>
      <w:r w:rsidR="00DC2A8E" w:rsidRPr="007B4F41">
        <w:rPr>
          <w:i/>
          <w:color w:val="BFBFBF" w:themeColor="background1" w:themeShade="BF"/>
          <w:sz w:val="20"/>
        </w:rPr>
        <w:t>who</w:t>
      </w:r>
      <w:r w:rsidR="0083617E" w:rsidRPr="007B4F41">
        <w:rPr>
          <w:i/>
          <w:color w:val="BFBFBF" w:themeColor="background1" w:themeShade="BF"/>
          <w:sz w:val="20"/>
        </w:rPr>
        <w:t xml:space="preserve"> contributed to the definition of the proposed intervention</w:t>
      </w:r>
      <w:r w:rsidR="00C07EFF" w:rsidRPr="007B4F41">
        <w:rPr>
          <w:i/>
          <w:color w:val="BFBFBF" w:themeColor="background1" w:themeShade="BF"/>
          <w:sz w:val="20"/>
        </w:rPr>
        <w:t>. Please specify which ministries, departments level of participation. Please indicate also how the participation of the UNCT was ensured in the development of the process.</w:t>
      </w:r>
    </w:p>
    <w:p w14:paraId="01DFB9C4" w14:textId="62A7075A" w:rsidR="00A31AD6" w:rsidRPr="007B4F41" w:rsidRDefault="00A31AD6" w:rsidP="00231B88">
      <w:pPr>
        <w:numPr>
          <w:ilvl w:val="0"/>
          <w:numId w:val="4"/>
        </w:numPr>
        <w:tabs>
          <w:tab w:val="left" w:pos="90"/>
          <w:tab w:val="left" w:pos="1350"/>
        </w:tabs>
        <w:spacing w:after="0" w:line="240" w:lineRule="auto"/>
        <w:contextualSpacing/>
        <w:jc w:val="both"/>
        <w:rPr>
          <w:i/>
          <w:color w:val="BFBFBF" w:themeColor="background1" w:themeShade="BF"/>
          <w:sz w:val="20"/>
        </w:rPr>
      </w:pPr>
      <w:r w:rsidRPr="007B4F41">
        <w:rPr>
          <w:i/>
          <w:color w:val="BFBFBF" w:themeColor="background1" w:themeShade="BF"/>
          <w:sz w:val="20"/>
        </w:rPr>
        <w:t xml:space="preserve">The role played by persons with disabilities and their representative organizations in the definition of the </w:t>
      </w:r>
      <w:r w:rsidR="00CF2AA9" w:rsidRPr="007B4F41">
        <w:rPr>
          <w:i/>
          <w:color w:val="BFBFBF" w:themeColor="background1" w:themeShade="BF"/>
          <w:sz w:val="20"/>
        </w:rPr>
        <w:t>project</w:t>
      </w:r>
      <w:r w:rsidRPr="007B4F41">
        <w:rPr>
          <w:i/>
          <w:color w:val="BFBFBF" w:themeColor="background1" w:themeShade="BF"/>
          <w:sz w:val="20"/>
        </w:rPr>
        <w:t xml:space="preserve"> objectives and strategies</w:t>
      </w:r>
      <w:r w:rsidR="00DC2A8E" w:rsidRPr="007B4F41">
        <w:rPr>
          <w:i/>
          <w:color w:val="BFBFBF" w:themeColor="background1" w:themeShade="BF"/>
          <w:sz w:val="20"/>
        </w:rPr>
        <w:t>.</w:t>
      </w:r>
      <w:r w:rsidRPr="007B4F41">
        <w:rPr>
          <w:i/>
          <w:color w:val="BFBFBF" w:themeColor="background1" w:themeShade="BF"/>
          <w:sz w:val="20"/>
        </w:rPr>
        <w:t xml:space="preserve"> </w:t>
      </w:r>
    </w:p>
    <w:p w14:paraId="12B19C77" w14:textId="3CD1E787" w:rsidR="000C3642" w:rsidRPr="007B4F41" w:rsidRDefault="00A31AD6" w:rsidP="00231B88">
      <w:pPr>
        <w:numPr>
          <w:ilvl w:val="0"/>
          <w:numId w:val="4"/>
        </w:numPr>
        <w:tabs>
          <w:tab w:val="left" w:pos="90"/>
          <w:tab w:val="left" w:pos="1350"/>
        </w:tabs>
        <w:spacing w:after="0" w:line="240" w:lineRule="auto"/>
        <w:contextualSpacing/>
        <w:jc w:val="both"/>
        <w:rPr>
          <w:i/>
          <w:color w:val="BFBFBF" w:themeColor="background1" w:themeShade="BF"/>
          <w:sz w:val="20"/>
        </w:rPr>
      </w:pPr>
      <w:r w:rsidRPr="007B4F41">
        <w:rPr>
          <w:i/>
          <w:color w:val="BFBFBF" w:themeColor="background1" w:themeShade="BF"/>
          <w:sz w:val="20"/>
        </w:rPr>
        <w:t>Strategies that were put in place to ensure the full participation of women with disabilities in keeping with the principle of equality between men and women</w:t>
      </w:r>
      <w:r w:rsidR="00DC2A8E" w:rsidRPr="007B4F41">
        <w:rPr>
          <w:i/>
          <w:color w:val="BFBFBF" w:themeColor="background1" w:themeShade="BF"/>
          <w:sz w:val="20"/>
        </w:rPr>
        <w:t>.</w:t>
      </w:r>
    </w:p>
    <w:p w14:paraId="29F4700D" w14:textId="4698669B" w:rsidR="00372D29" w:rsidRPr="007B4F41" w:rsidRDefault="00372D29" w:rsidP="00231B88">
      <w:pPr>
        <w:numPr>
          <w:ilvl w:val="0"/>
          <w:numId w:val="4"/>
        </w:numPr>
        <w:tabs>
          <w:tab w:val="left" w:pos="90"/>
          <w:tab w:val="left" w:pos="1350"/>
        </w:tabs>
        <w:spacing w:after="0" w:line="240" w:lineRule="auto"/>
        <w:contextualSpacing/>
        <w:jc w:val="both"/>
        <w:rPr>
          <w:i/>
          <w:color w:val="BFBFBF" w:themeColor="background1" w:themeShade="BF"/>
          <w:sz w:val="20"/>
        </w:rPr>
      </w:pPr>
      <w:r w:rsidRPr="007B4F41">
        <w:rPr>
          <w:i/>
          <w:color w:val="BFBFBF" w:themeColor="background1" w:themeShade="BF"/>
          <w:sz w:val="20"/>
        </w:rPr>
        <w:t>Strategies that were put in place to ensure the full participation of underrepresented groups including persons with intellectual and psychosocial disabilities</w:t>
      </w:r>
      <w:r w:rsidR="00B41EC6" w:rsidRPr="007B4F41">
        <w:rPr>
          <w:i/>
          <w:color w:val="BFBFBF" w:themeColor="background1" w:themeShade="BF"/>
          <w:sz w:val="20"/>
        </w:rPr>
        <w:t>.</w:t>
      </w:r>
    </w:p>
    <w:p w14:paraId="5FA5243E" w14:textId="77777777" w:rsidR="00786091" w:rsidRDefault="00786091" w:rsidP="00801FD3">
      <w:pPr>
        <w:tabs>
          <w:tab w:val="left" w:pos="90"/>
          <w:tab w:val="left" w:pos="1350"/>
        </w:tabs>
        <w:spacing w:after="0" w:line="240" w:lineRule="auto"/>
        <w:contextualSpacing/>
        <w:jc w:val="both"/>
        <w:rPr>
          <w:i/>
          <w:sz w:val="20"/>
        </w:rPr>
      </w:pPr>
    </w:p>
    <w:p w14:paraId="5D6C59DB" w14:textId="77777777" w:rsidR="00786091" w:rsidRDefault="00786091" w:rsidP="00F207B9">
      <w:pPr>
        <w:jc w:val="both"/>
      </w:pPr>
      <w:r>
        <w:t xml:space="preserve">The Programme proposal has been developed in an inclusive and participative consultation process. The consultations have been initiated and led by UN RCO, with active contribution from the Participating UN agencies - UNICEF, UNFPA and UNDP - and unwavering support from the UNCT. The UN Resource Group on Disability Inclusion - representing all resident UN agencies in North Macedonia - has been actively involved in each consultation stage, starting from validation of the Results Framework, through the different proposal development and validation stages. </w:t>
      </w:r>
    </w:p>
    <w:p w14:paraId="20BFFFA7" w14:textId="77777777" w:rsidR="00786091" w:rsidRDefault="00786091" w:rsidP="00F207B9">
      <w:pPr>
        <w:jc w:val="both"/>
      </w:pPr>
      <w:r>
        <w:t xml:space="preserve">The proposal development consultation process commenced with the presentation of the Results Framework at the </w:t>
      </w:r>
      <w:proofErr w:type="spellStart"/>
      <w:r>
        <w:t>SitAn</w:t>
      </w:r>
      <w:proofErr w:type="spellEnd"/>
      <w:r>
        <w:t xml:space="preserve"> validation workshop - gathering representatives of the NCB for CRPD, the IMM for CRPD, service providers and OPDs. The Government of North Macedonia was represented by officials from the Office of the Prime Minister, the Ministry of Education, Ministry of Health, Ministry of </w:t>
      </w:r>
      <w:proofErr w:type="spellStart"/>
      <w:r>
        <w:t>Labour</w:t>
      </w:r>
      <w:proofErr w:type="spellEnd"/>
      <w:r>
        <w:t xml:space="preserve"> and Social Policy, Ministry of Transport and Communications, Ministry of Justice and Ministry of Finance. Represented government agencies included the State Statistical Office and the Agency for Employment of North Macedonia. The Office of the Ombudsman was represented by the members of the Independent Monitoring Mechanism for CRPD.</w:t>
      </w:r>
    </w:p>
    <w:p w14:paraId="00BF5C06" w14:textId="77777777" w:rsidR="00786091" w:rsidRDefault="00786091" w:rsidP="00F207B9">
      <w:pPr>
        <w:jc w:val="both"/>
      </w:pPr>
      <w:r>
        <w:t xml:space="preserve">Active and meaningful participation of persons with disabilities has been ensured through their representative </w:t>
      </w:r>
      <w:proofErr w:type="spellStart"/>
      <w:r>
        <w:t>organisations</w:t>
      </w:r>
      <w:proofErr w:type="spellEnd"/>
      <w:r>
        <w:t xml:space="preserve"> - national and local umbrella, cross-disability and issue-specific OPDs. Based on an OPD mapping exercise conducted by UNICEF and active outreach efforts by the UN Resource Group on Disability Inclusion, over 65 OPDs have been identified and invited to participate at the </w:t>
      </w:r>
      <w:proofErr w:type="spellStart"/>
      <w:r>
        <w:t>SitAn</w:t>
      </w:r>
      <w:proofErr w:type="spellEnd"/>
      <w:r>
        <w:t xml:space="preserve"> validation and RF presentation workshop. OPD delegations were encouraged to nominate an equal number of male and female representatives - ensuring gender balance. Some non-affiliated individuals with disabilities - participants in the </w:t>
      </w:r>
      <w:proofErr w:type="spellStart"/>
      <w:r>
        <w:t>SitAn</w:t>
      </w:r>
      <w:proofErr w:type="spellEnd"/>
      <w:r>
        <w:t xml:space="preserve"> focus groups - have also been invited and included in the consultations. </w:t>
      </w:r>
    </w:p>
    <w:p w14:paraId="483A080E" w14:textId="59F3E1F9" w:rsidR="00786091" w:rsidRDefault="00786091" w:rsidP="00F207B9">
      <w:pPr>
        <w:jc w:val="both"/>
      </w:pPr>
      <w:r>
        <w:t xml:space="preserve">Following the approval of the results framework by the UNPRPD Technical Secretariat, the full project proposal has been shared with all invited OPDs and individuals with disabilities for their review and comments. The participation of women and girls with disabilities has been ensured through direct communication with them - </w:t>
      </w:r>
      <w:r>
        <w:lastRenderedPageBreak/>
        <w:t xml:space="preserve">as they have actively participated in the previous exercises in the inception phase including the CRPD Induction training. </w:t>
      </w:r>
    </w:p>
    <w:p w14:paraId="4159000C" w14:textId="77777777" w:rsidR="00873E66" w:rsidRPr="00372D29" w:rsidRDefault="00873E66" w:rsidP="002D4D8E">
      <w:pPr>
        <w:tabs>
          <w:tab w:val="left" w:pos="90"/>
        </w:tabs>
        <w:spacing w:after="0" w:line="240" w:lineRule="auto"/>
        <w:ind w:left="720"/>
        <w:jc w:val="both"/>
        <w:rPr>
          <w:i/>
          <w:sz w:val="20"/>
        </w:rPr>
      </w:pPr>
    </w:p>
    <w:p w14:paraId="7AFFD354" w14:textId="77777777" w:rsidR="00372D29" w:rsidRPr="009851F3" w:rsidRDefault="00372D29" w:rsidP="002D4D8E">
      <w:pPr>
        <w:tabs>
          <w:tab w:val="left" w:pos="90"/>
        </w:tabs>
        <w:spacing w:after="0" w:line="240" w:lineRule="auto"/>
        <w:jc w:val="both"/>
        <w:rPr>
          <w:i/>
          <w:sz w:val="20"/>
        </w:rPr>
      </w:pPr>
    </w:p>
    <w:p w14:paraId="5AA28838" w14:textId="171A5D7D" w:rsidR="00BA11AF" w:rsidRDefault="00372D29" w:rsidP="00381C17">
      <w:pPr>
        <w:pStyle w:val="Heading1"/>
        <w:numPr>
          <w:ilvl w:val="0"/>
          <w:numId w:val="7"/>
        </w:numPr>
        <w:tabs>
          <w:tab w:val="left" w:pos="90"/>
        </w:tabs>
        <w:ind w:firstLine="0"/>
      </w:pPr>
      <w:r>
        <w:t xml:space="preserve">Overall </w:t>
      </w:r>
      <w:r w:rsidR="00E036D6">
        <w:t xml:space="preserve">programme </w:t>
      </w:r>
      <w:r>
        <w:t>results framework</w:t>
      </w:r>
    </w:p>
    <w:p w14:paraId="7242953C" w14:textId="6716441E" w:rsidR="00EB6084" w:rsidRPr="007B4F41" w:rsidRDefault="00EB6084" w:rsidP="002D4D8E">
      <w:pPr>
        <w:tabs>
          <w:tab w:val="left" w:pos="90"/>
        </w:tabs>
        <w:rPr>
          <w:rFonts w:cstheme="minorHAnsi"/>
          <w:i/>
          <w:iCs/>
          <w:color w:val="BFBFBF" w:themeColor="background1" w:themeShade="BF"/>
          <w:sz w:val="20"/>
          <w:szCs w:val="20"/>
        </w:rPr>
      </w:pPr>
      <w:r w:rsidRPr="007B4F41">
        <w:rPr>
          <w:rFonts w:cstheme="minorHAnsi"/>
          <w:i/>
          <w:iCs/>
          <w:color w:val="BFBFBF" w:themeColor="background1" w:themeShade="BF"/>
          <w:sz w:val="20"/>
          <w:szCs w:val="20"/>
        </w:rPr>
        <w:t xml:space="preserve">Please fill in the table below based on the approved </w:t>
      </w:r>
      <w:r w:rsidR="007165FC" w:rsidRPr="007B4F41">
        <w:rPr>
          <w:rFonts w:cstheme="minorHAnsi"/>
          <w:i/>
          <w:iCs/>
          <w:color w:val="BFBFBF" w:themeColor="background1" w:themeShade="BF"/>
          <w:sz w:val="20"/>
          <w:szCs w:val="20"/>
        </w:rPr>
        <w:t xml:space="preserve">outputs </w:t>
      </w:r>
      <w:r w:rsidR="00BF03CF" w:rsidRPr="007B4F41">
        <w:rPr>
          <w:rFonts w:cstheme="minorHAnsi"/>
          <w:i/>
          <w:iCs/>
          <w:color w:val="BFBFBF" w:themeColor="background1" w:themeShade="BF"/>
          <w:sz w:val="20"/>
          <w:szCs w:val="20"/>
        </w:rPr>
        <w:t xml:space="preserve">(annex 2 Situational Analysis) </w:t>
      </w:r>
    </w:p>
    <w:p w14:paraId="1D89FB22" w14:textId="26C35316" w:rsidR="003E4C76" w:rsidRPr="00381C17" w:rsidRDefault="003E4C76" w:rsidP="002D4D8E">
      <w:pPr>
        <w:tabs>
          <w:tab w:val="left" w:pos="90"/>
        </w:tabs>
        <w:rPr>
          <w:rFonts w:cstheme="minorHAnsi"/>
          <w:b/>
          <w:bCs/>
          <w:sz w:val="20"/>
          <w:szCs w:val="20"/>
        </w:rPr>
      </w:pPr>
      <w:r w:rsidRPr="00381C17">
        <w:rPr>
          <w:rFonts w:cstheme="minorHAnsi"/>
          <w:b/>
          <w:bCs/>
          <w:sz w:val="20"/>
          <w:szCs w:val="20"/>
        </w:rPr>
        <w:t xml:space="preserve">Table </w:t>
      </w:r>
      <w:r w:rsidR="002A683B" w:rsidRPr="00381C17">
        <w:rPr>
          <w:rFonts w:cstheme="minorHAnsi"/>
          <w:b/>
          <w:bCs/>
          <w:sz w:val="20"/>
          <w:szCs w:val="20"/>
        </w:rPr>
        <w:t>1</w:t>
      </w:r>
      <w:r w:rsidRPr="00381C17">
        <w:rPr>
          <w:rFonts w:cstheme="minorHAnsi"/>
          <w:b/>
          <w:bCs/>
          <w:sz w:val="20"/>
          <w:szCs w:val="20"/>
        </w:rPr>
        <w:t>. Results framework</w:t>
      </w:r>
    </w:p>
    <w:tbl>
      <w:tblPr>
        <w:tblStyle w:val="TableGrid"/>
        <w:tblW w:w="10885" w:type="dxa"/>
        <w:tblLook w:val="04A0" w:firstRow="1" w:lastRow="0" w:firstColumn="1" w:lastColumn="0" w:noHBand="0" w:noVBand="1"/>
      </w:tblPr>
      <w:tblGrid>
        <w:gridCol w:w="10885"/>
      </w:tblGrid>
      <w:tr w:rsidR="00BD36D7" w:rsidRPr="00773C06" w14:paraId="3ADB7DB9" w14:textId="77777777" w:rsidTr="0F1C3607">
        <w:tc>
          <w:tcPr>
            <w:tcW w:w="10885" w:type="dxa"/>
            <w:shd w:val="clear" w:color="auto" w:fill="F2DBDB" w:themeFill="accent2" w:themeFillTint="33"/>
          </w:tcPr>
          <w:p w14:paraId="39A90152" w14:textId="77777777" w:rsidR="00E52FD8" w:rsidRDefault="00E52FD8" w:rsidP="002D4D8E">
            <w:pPr>
              <w:tabs>
                <w:tab w:val="left" w:pos="90"/>
              </w:tabs>
              <w:rPr>
                <w:rFonts w:cstheme="minorHAnsi"/>
                <w:b/>
                <w:bCs/>
                <w:sz w:val="20"/>
                <w:szCs w:val="20"/>
              </w:rPr>
            </w:pPr>
          </w:p>
          <w:p w14:paraId="2F7E96C4" w14:textId="6029AB99" w:rsidR="00BD36D7" w:rsidRPr="00773C06" w:rsidRDefault="00BD36D7" w:rsidP="002D4D8E">
            <w:pPr>
              <w:tabs>
                <w:tab w:val="left" w:pos="90"/>
              </w:tabs>
              <w:rPr>
                <w:rFonts w:cstheme="minorHAnsi"/>
                <w:sz w:val="20"/>
                <w:szCs w:val="20"/>
              </w:rPr>
            </w:pPr>
            <w:r w:rsidRPr="00773C06">
              <w:rPr>
                <w:rFonts w:cstheme="minorHAnsi"/>
                <w:b/>
                <w:bCs/>
                <w:sz w:val="20"/>
                <w:szCs w:val="20"/>
              </w:rPr>
              <w:t>Outcome 1</w:t>
            </w:r>
            <w:r w:rsidR="00E036D6" w:rsidRPr="00773C06">
              <w:rPr>
                <w:rFonts w:cstheme="minorHAnsi"/>
                <w:b/>
                <w:bCs/>
                <w:sz w:val="20"/>
                <w:szCs w:val="20"/>
              </w:rPr>
              <w:t xml:space="preserve"> </w:t>
            </w:r>
            <w:r w:rsidR="00DD604A" w:rsidRPr="00773C06">
              <w:rPr>
                <w:rFonts w:eastAsia="Verdana" w:cstheme="minorHAnsi"/>
                <w:b/>
                <w:bCs/>
                <w:iCs/>
                <w:sz w:val="20"/>
                <w:szCs w:val="20"/>
                <w:lang w:val="en-GB"/>
              </w:rPr>
              <w:t>Capacity of national stakeholders, especially of key duty bearers and rights holders, is enhanced, to ensure more effective contributions towards disability inclusive policies, systems and - for the implementation of the CRPD and SDGs.</w:t>
            </w:r>
          </w:p>
          <w:p w14:paraId="14988964" w14:textId="77777777" w:rsidR="00BD36D7" w:rsidRPr="00773C06" w:rsidRDefault="00BD36D7" w:rsidP="002D4D8E">
            <w:pPr>
              <w:tabs>
                <w:tab w:val="left" w:pos="90"/>
              </w:tabs>
              <w:rPr>
                <w:rFonts w:cstheme="minorHAnsi"/>
                <w:sz w:val="20"/>
                <w:szCs w:val="20"/>
                <w:u w:val="single"/>
              </w:rPr>
            </w:pPr>
          </w:p>
        </w:tc>
      </w:tr>
      <w:tr w:rsidR="00BD36D7" w:rsidRPr="00773C06" w14:paraId="7FCC919A" w14:textId="77777777" w:rsidTr="0F1C3607">
        <w:tc>
          <w:tcPr>
            <w:tcW w:w="10885" w:type="dxa"/>
          </w:tcPr>
          <w:p w14:paraId="40550107" w14:textId="607A3C27" w:rsidR="0043152E" w:rsidRPr="007B4F41" w:rsidRDefault="00BD36D7" w:rsidP="0043152E">
            <w:pPr>
              <w:tabs>
                <w:tab w:val="left" w:pos="90"/>
              </w:tabs>
              <w:rPr>
                <w:rFonts w:cstheme="minorHAnsi"/>
                <w:i/>
                <w:iCs/>
                <w:color w:val="BFBFBF" w:themeColor="background1" w:themeShade="BF"/>
                <w:sz w:val="20"/>
                <w:szCs w:val="20"/>
              </w:rPr>
            </w:pPr>
            <w:r w:rsidRPr="007B4F41">
              <w:rPr>
                <w:rFonts w:cstheme="minorHAnsi"/>
                <w:i/>
                <w:iCs/>
                <w:color w:val="BFBFBF" w:themeColor="background1" w:themeShade="BF"/>
                <w:sz w:val="20"/>
                <w:szCs w:val="20"/>
              </w:rPr>
              <w:t>Please describe how the project will contribute to outcome 1 of the UNPRPD results framework.</w:t>
            </w:r>
            <w:r w:rsidR="001732D7" w:rsidRPr="007B4F41">
              <w:rPr>
                <w:rFonts w:cstheme="minorHAnsi"/>
                <w:i/>
                <w:iCs/>
                <w:color w:val="BFBFBF" w:themeColor="background1" w:themeShade="BF"/>
                <w:sz w:val="20"/>
                <w:szCs w:val="20"/>
              </w:rPr>
              <w:t xml:space="preserve"> (200 words)</w:t>
            </w:r>
          </w:p>
          <w:p w14:paraId="47711FC4" w14:textId="77777777" w:rsidR="00331376" w:rsidRPr="0043152E" w:rsidRDefault="00331376" w:rsidP="0043152E">
            <w:pPr>
              <w:tabs>
                <w:tab w:val="left" w:pos="90"/>
              </w:tabs>
              <w:rPr>
                <w:rFonts w:cstheme="minorHAnsi"/>
                <w:i/>
                <w:iCs/>
                <w:sz w:val="20"/>
                <w:szCs w:val="20"/>
              </w:rPr>
            </w:pPr>
          </w:p>
          <w:p w14:paraId="3DE35C21" w14:textId="4B94CA38" w:rsidR="00485026" w:rsidRPr="00F408BB" w:rsidRDefault="00485026" w:rsidP="002D4D8E">
            <w:pPr>
              <w:tabs>
                <w:tab w:val="left" w:pos="90"/>
              </w:tabs>
              <w:rPr>
                <w:rFonts w:cstheme="minorHAnsi"/>
                <w:sz w:val="20"/>
                <w:szCs w:val="20"/>
              </w:rPr>
            </w:pPr>
            <w:r w:rsidRPr="00F408BB">
              <w:rPr>
                <w:rFonts w:cstheme="minorHAnsi"/>
                <w:sz w:val="20"/>
                <w:szCs w:val="20"/>
              </w:rPr>
              <w:t xml:space="preserve">The Programme will contribute to Outcome 1 by designing tailored multi-stakeholder capacity building interventions. These will be focused on </w:t>
            </w:r>
            <w:proofErr w:type="spellStart"/>
            <w:r w:rsidRPr="00F408BB">
              <w:rPr>
                <w:rFonts w:cstheme="minorHAnsi"/>
                <w:sz w:val="20"/>
                <w:szCs w:val="20"/>
              </w:rPr>
              <w:t>i</w:t>
            </w:r>
            <w:proofErr w:type="spellEnd"/>
            <w:r w:rsidRPr="00F408BB">
              <w:rPr>
                <w:rFonts w:cstheme="minorHAnsi"/>
                <w:sz w:val="20"/>
                <w:szCs w:val="20"/>
              </w:rPr>
              <w:t>) equipping persons with disabilities and OPDs with the know-how to contribute to relevant policy recommendations and service development processes (Output 1.1.1); ii) enhancing multi-stakeholder capacity (Government, OPDs, service providers and the UN) to deliver inclusive services based on disaggregated data; iii) developing national capacities for administrative data collection to inform policy and service development (Output 1.2</w:t>
            </w:r>
            <w:r w:rsidR="005B04D6">
              <w:rPr>
                <w:rFonts w:cstheme="minorHAnsi"/>
                <w:sz w:val="20"/>
                <w:szCs w:val="20"/>
              </w:rPr>
              <w:t xml:space="preserve"> (1)</w:t>
            </w:r>
            <w:r w:rsidRPr="00F408BB">
              <w:rPr>
                <w:rFonts w:cstheme="minorHAnsi"/>
                <w:sz w:val="20"/>
                <w:szCs w:val="20"/>
              </w:rPr>
              <w:t>); and providing knowledge and practice tools for public finance professionals to identify and address financing and budgeting bottlenecks of targeted social services to most vulnerable categories (Output 1.</w:t>
            </w:r>
            <w:r w:rsidR="007C3F9D">
              <w:rPr>
                <w:rFonts w:cstheme="minorHAnsi"/>
                <w:sz w:val="20"/>
                <w:szCs w:val="20"/>
              </w:rPr>
              <w:t>2 (2)</w:t>
            </w:r>
            <w:r w:rsidRPr="00F408BB">
              <w:rPr>
                <w:rFonts w:cstheme="minorHAnsi"/>
                <w:sz w:val="20"/>
                <w:szCs w:val="20"/>
              </w:rPr>
              <w:t>). All interventions - knowledge products, policy proposals/recommendations and trainings - will be CRPD-compliant and embedded in the regular practices of the targeted OPDs, institutions and service providers.</w:t>
            </w:r>
          </w:p>
          <w:p w14:paraId="1172E51F" w14:textId="77777777" w:rsidR="00BD36D7" w:rsidRPr="00773C06" w:rsidRDefault="00BD36D7" w:rsidP="002D4D8E">
            <w:pPr>
              <w:tabs>
                <w:tab w:val="left" w:pos="90"/>
              </w:tabs>
              <w:rPr>
                <w:rFonts w:cstheme="minorHAnsi"/>
                <w:sz w:val="20"/>
                <w:szCs w:val="20"/>
              </w:rPr>
            </w:pPr>
          </w:p>
        </w:tc>
      </w:tr>
      <w:tr w:rsidR="00BD36D7" w:rsidRPr="00773C06" w14:paraId="5F01A9DD" w14:textId="77777777" w:rsidTr="0F1C3607">
        <w:tc>
          <w:tcPr>
            <w:tcW w:w="10885" w:type="dxa"/>
            <w:shd w:val="clear" w:color="auto" w:fill="D6E3BC" w:themeFill="accent3" w:themeFillTint="66"/>
          </w:tcPr>
          <w:p w14:paraId="0055C237" w14:textId="6789A789" w:rsidR="00BD36D7" w:rsidRPr="00773C06" w:rsidRDefault="00BD36D7" w:rsidP="002D4D8E">
            <w:pPr>
              <w:tabs>
                <w:tab w:val="left" w:pos="90"/>
              </w:tabs>
              <w:rPr>
                <w:rFonts w:cstheme="minorHAnsi"/>
                <w:b/>
                <w:bCs/>
                <w:sz w:val="20"/>
                <w:szCs w:val="20"/>
              </w:rPr>
            </w:pPr>
            <w:r w:rsidRPr="00773C06">
              <w:rPr>
                <w:rFonts w:cstheme="minorHAnsi"/>
                <w:b/>
                <w:bCs/>
                <w:sz w:val="20"/>
                <w:szCs w:val="20"/>
              </w:rPr>
              <w:t>Output 1</w:t>
            </w:r>
            <w:r w:rsidR="00467025" w:rsidRPr="00773C06">
              <w:rPr>
                <w:rFonts w:cstheme="minorHAnsi"/>
                <w:b/>
                <w:bCs/>
                <w:sz w:val="20"/>
                <w:szCs w:val="20"/>
              </w:rPr>
              <w:t>.1</w:t>
            </w:r>
            <w:r w:rsidR="00641331" w:rsidRPr="00641331">
              <w:rPr>
                <w:rFonts w:cstheme="minorHAnsi"/>
                <w:b/>
                <w:bCs/>
                <w:sz w:val="20"/>
                <w:szCs w:val="20"/>
              </w:rPr>
              <w:t xml:space="preserve">(1) Understanding of targeted rights holders (Persons with Disabilities, OPDs, families) of the relevant policy recommendations and service development processes, and their rights to effectively participate in these processes and access services. </w:t>
            </w:r>
            <w:r w:rsidR="00467025" w:rsidRPr="00773C06">
              <w:rPr>
                <w:rFonts w:cstheme="minorHAnsi"/>
                <w:b/>
                <w:bCs/>
                <w:sz w:val="20"/>
                <w:szCs w:val="20"/>
              </w:rPr>
              <w:t xml:space="preserve"> </w:t>
            </w:r>
          </w:p>
          <w:p w14:paraId="65FABBC0" w14:textId="77777777" w:rsidR="00BD36D7" w:rsidRPr="00773C06" w:rsidRDefault="00BD36D7" w:rsidP="002D4D8E">
            <w:pPr>
              <w:tabs>
                <w:tab w:val="left" w:pos="90"/>
              </w:tabs>
              <w:rPr>
                <w:rFonts w:cstheme="minorHAnsi"/>
                <w:sz w:val="20"/>
                <w:szCs w:val="20"/>
              </w:rPr>
            </w:pPr>
          </w:p>
        </w:tc>
      </w:tr>
      <w:tr w:rsidR="001732D7" w:rsidRPr="00773C06" w14:paraId="517DF2C6" w14:textId="77777777" w:rsidTr="0F1C3607">
        <w:tc>
          <w:tcPr>
            <w:tcW w:w="10885" w:type="dxa"/>
            <w:shd w:val="clear" w:color="auto" w:fill="auto"/>
          </w:tcPr>
          <w:p w14:paraId="499AC4D5" w14:textId="506DB9BE" w:rsidR="001732D7" w:rsidRPr="007B4F41" w:rsidRDefault="001732D7" w:rsidP="002D4D8E">
            <w:pPr>
              <w:tabs>
                <w:tab w:val="left" w:pos="90"/>
              </w:tabs>
              <w:rPr>
                <w:rFonts w:cstheme="minorHAnsi"/>
                <w:i/>
                <w:iCs/>
                <w:color w:val="BFBFBF" w:themeColor="background1" w:themeShade="BF"/>
                <w:sz w:val="20"/>
                <w:szCs w:val="20"/>
              </w:rPr>
            </w:pPr>
            <w:r w:rsidRPr="007B4F41">
              <w:rPr>
                <w:rFonts w:cstheme="minorHAnsi"/>
                <w:i/>
                <w:iCs/>
                <w:color w:val="BFBFBF" w:themeColor="background1" w:themeShade="BF"/>
                <w:sz w:val="20"/>
                <w:szCs w:val="20"/>
              </w:rPr>
              <w:t>Indicators</w:t>
            </w:r>
            <w:r w:rsidR="00E16D0E" w:rsidRPr="007B4F41">
              <w:rPr>
                <w:rFonts w:cstheme="minorHAnsi"/>
                <w:i/>
                <w:iCs/>
                <w:color w:val="BFBFBF" w:themeColor="background1" w:themeShade="BF"/>
                <w:sz w:val="20"/>
                <w:szCs w:val="20"/>
              </w:rPr>
              <w:t>:</w:t>
            </w:r>
            <w:r w:rsidRPr="007B4F41">
              <w:rPr>
                <w:rFonts w:cstheme="minorHAnsi"/>
                <w:i/>
                <w:iCs/>
                <w:color w:val="BFBFBF" w:themeColor="background1" w:themeShade="BF"/>
                <w:sz w:val="20"/>
                <w:szCs w:val="20"/>
              </w:rPr>
              <w:t xml:space="preserve"> </w:t>
            </w:r>
            <w:r w:rsidR="00467025" w:rsidRPr="007B4F41">
              <w:rPr>
                <w:rFonts w:cstheme="minorHAnsi"/>
                <w:i/>
                <w:iCs/>
                <w:color w:val="BFBFBF" w:themeColor="background1" w:themeShade="BF"/>
                <w:sz w:val="20"/>
                <w:szCs w:val="20"/>
              </w:rPr>
              <w:t>please select indicators from the</w:t>
            </w:r>
            <w:r w:rsidR="00467025" w:rsidRPr="007B4F41">
              <w:rPr>
                <w:rFonts w:cstheme="minorHAnsi"/>
                <w:i/>
                <w:iCs/>
                <w:color w:val="BFBFBF" w:themeColor="background1" w:themeShade="BF"/>
                <w:sz w:val="20"/>
                <w:szCs w:val="20"/>
                <w:u w:val="single"/>
              </w:rPr>
              <w:t xml:space="preserve"> </w:t>
            </w:r>
            <w:r w:rsidR="00467025" w:rsidRPr="007B4F41">
              <w:rPr>
                <w:rFonts w:cstheme="minorHAnsi"/>
                <w:i/>
                <w:iCs/>
                <w:color w:val="BFBFBF" w:themeColor="background1" w:themeShade="BF"/>
                <w:sz w:val="20"/>
                <w:szCs w:val="20"/>
              </w:rPr>
              <w:t>UNPRPD menu of indicators</w:t>
            </w:r>
            <w:r w:rsidR="009851F3" w:rsidRPr="007B4F41">
              <w:rPr>
                <w:rFonts w:cstheme="minorHAnsi"/>
                <w:i/>
                <w:iCs/>
                <w:color w:val="BFBFBF" w:themeColor="background1" w:themeShade="BF"/>
                <w:sz w:val="20"/>
                <w:szCs w:val="20"/>
              </w:rPr>
              <w:t xml:space="preserve"> (annex 1</w:t>
            </w:r>
            <w:r w:rsidR="0078719E" w:rsidRPr="007B4F41">
              <w:rPr>
                <w:rFonts w:cstheme="minorHAnsi"/>
                <w:i/>
                <w:iCs/>
                <w:color w:val="BFBFBF" w:themeColor="background1" w:themeShade="BF"/>
                <w:sz w:val="20"/>
                <w:szCs w:val="20"/>
              </w:rPr>
              <w:t xml:space="preserve">) </w:t>
            </w:r>
            <w:r w:rsidR="00B9361D" w:rsidRPr="007B4F41">
              <w:rPr>
                <w:rFonts w:cstheme="minorHAnsi"/>
                <w:i/>
                <w:iCs/>
                <w:color w:val="BFBFBF" w:themeColor="background1" w:themeShade="BF"/>
                <w:sz w:val="20"/>
                <w:szCs w:val="20"/>
                <w:u w:val="single"/>
              </w:rPr>
              <w:t>against which output progress will be reported</w:t>
            </w:r>
            <w:r w:rsidR="00467025" w:rsidRPr="007B4F41">
              <w:rPr>
                <w:rFonts w:cstheme="minorHAnsi"/>
                <w:i/>
                <w:iCs/>
                <w:color w:val="BFBFBF" w:themeColor="background1" w:themeShade="BF"/>
                <w:sz w:val="20"/>
                <w:szCs w:val="20"/>
              </w:rPr>
              <w:t>, please select as many indicators as appropriate</w:t>
            </w:r>
            <w:r w:rsidR="00BF03CF" w:rsidRPr="007B4F41">
              <w:rPr>
                <w:rFonts w:cstheme="minorHAnsi"/>
                <w:i/>
                <w:iCs/>
                <w:color w:val="BFBFBF" w:themeColor="background1" w:themeShade="BF"/>
                <w:sz w:val="20"/>
                <w:szCs w:val="20"/>
              </w:rPr>
              <w:t xml:space="preserve"> </w:t>
            </w:r>
            <w:r w:rsidR="004F2B42" w:rsidRPr="007B4F41">
              <w:rPr>
                <w:rFonts w:cstheme="minorHAnsi"/>
                <w:i/>
                <w:iCs/>
                <w:color w:val="BFBFBF" w:themeColor="background1" w:themeShade="BF"/>
                <w:sz w:val="20"/>
                <w:szCs w:val="20"/>
              </w:rPr>
              <w:t>PLEASE DO NOT CHANGE</w:t>
            </w:r>
            <w:r w:rsidR="00D21DC1" w:rsidRPr="007B4F41">
              <w:rPr>
                <w:rFonts w:cstheme="minorHAnsi"/>
                <w:i/>
                <w:iCs/>
                <w:color w:val="BFBFBF" w:themeColor="background1" w:themeShade="BF"/>
                <w:sz w:val="20"/>
                <w:szCs w:val="20"/>
              </w:rPr>
              <w:t xml:space="preserve"> </w:t>
            </w:r>
            <w:r w:rsidR="007F226E" w:rsidRPr="007B4F41">
              <w:rPr>
                <w:rFonts w:cstheme="minorHAnsi"/>
                <w:i/>
                <w:iCs/>
                <w:color w:val="BFBFBF" w:themeColor="background1" w:themeShade="BF"/>
                <w:sz w:val="20"/>
                <w:szCs w:val="20"/>
              </w:rPr>
              <w:t xml:space="preserve">THE </w:t>
            </w:r>
            <w:r w:rsidR="00D21DC1" w:rsidRPr="007B4F41">
              <w:rPr>
                <w:rFonts w:cstheme="minorHAnsi"/>
                <w:i/>
                <w:iCs/>
                <w:color w:val="BFBFBF" w:themeColor="background1" w:themeShade="BF"/>
                <w:sz w:val="20"/>
                <w:szCs w:val="20"/>
              </w:rPr>
              <w:t>INDICATORS LANGUAGE</w:t>
            </w:r>
            <w:r w:rsidR="007F226E" w:rsidRPr="007B4F41">
              <w:rPr>
                <w:rFonts w:cstheme="minorHAnsi"/>
                <w:i/>
                <w:iCs/>
                <w:color w:val="BFBFBF" w:themeColor="background1" w:themeShade="BF"/>
                <w:sz w:val="20"/>
                <w:szCs w:val="20"/>
              </w:rPr>
              <w:t xml:space="preserve"> AND KINDLY KEEP THE INDICATORS NUMBER </w:t>
            </w:r>
            <w:r w:rsidR="00B1419E" w:rsidRPr="007B4F41">
              <w:rPr>
                <w:rFonts w:cstheme="minorHAnsi"/>
                <w:i/>
                <w:iCs/>
                <w:color w:val="BFBFBF" w:themeColor="background1" w:themeShade="BF"/>
                <w:sz w:val="20"/>
                <w:szCs w:val="20"/>
              </w:rPr>
              <w:t xml:space="preserve">AS IT IS </w:t>
            </w:r>
            <w:r w:rsidR="007F226E" w:rsidRPr="007B4F41">
              <w:rPr>
                <w:rFonts w:cstheme="minorHAnsi"/>
                <w:i/>
                <w:iCs/>
                <w:color w:val="BFBFBF" w:themeColor="background1" w:themeShade="BF"/>
                <w:sz w:val="20"/>
                <w:szCs w:val="20"/>
              </w:rPr>
              <w:t>IN THE MENU</w:t>
            </w:r>
          </w:p>
        </w:tc>
      </w:tr>
      <w:tr w:rsidR="00BD36D7" w:rsidRPr="00773C06" w14:paraId="361A8CA2" w14:textId="77777777" w:rsidTr="0F1C3607">
        <w:tc>
          <w:tcPr>
            <w:tcW w:w="10885" w:type="dxa"/>
          </w:tcPr>
          <w:p w14:paraId="067319B8" w14:textId="77777777" w:rsidR="00E16D0E" w:rsidRDefault="00E16D0E" w:rsidP="008C1B57">
            <w:pPr>
              <w:pStyle w:val="ListParagraph"/>
              <w:tabs>
                <w:tab w:val="left" w:pos="90"/>
              </w:tabs>
              <w:ind w:left="0"/>
              <w:rPr>
                <w:rFonts w:cstheme="minorHAnsi"/>
                <w:b/>
                <w:bCs/>
                <w:sz w:val="20"/>
                <w:szCs w:val="20"/>
              </w:rPr>
            </w:pPr>
            <w:r w:rsidRPr="00C07EFF">
              <w:rPr>
                <w:rFonts w:cstheme="minorHAnsi"/>
                <w:b/>
                <w:bCs/>
                <w:sz w:val="20"/>
                <w:szCs w:val="20"/>
              </w:rPr>
              <w:t>Indicators</w:t>
            </w:r>
            <w:r>
              <w:rPr>
                <w:rFonts w:cstheme="minorHAnsi"/>
                <w:b/>
                <w:bCs/>
                <w:sz w:val="20"/>
                <w:szCs w:val="20"/>
              </w:rPr>
              <w:t>:</w:t>
            </w:r>
            <w:r w:rsidRPr="00C07EFF">
              <w:rPr>
                <w:rFonts w:cstheme="minorHAnsi"/>
                <w:b/>
                <w:bCs/>
                <w:sz w:val="20"/>
                <w:szCs w:val="20"/>
              </w:rPr>
              <w:t xml:space="preserve"> </w:t>
            </w:r>
          </w:p>
          <w:p w14:paraId="05EE0D68" w14:textId="3B45F920" w:rsidR="00BD36D7" w:rsidRPr="00C82C55" w:rsidRDefault="008C1B57" w:rsidP="008C1B57">
            <w:pPr>
              <w:pStyle w:val="ListParagraph"/>
              <w:tabs>
                <w:tab w:val="left" w:pos="90"/>
              </w:tabs>
              <w:ind w:left="0"/>
              <w:rPr>
                <w:rFonts w:eastAsiaTheme="minorEastAsia"/>
                <w:color w:val="000000" w:themeColor="text1"/>
                <w:sz w:val="20"/>
                <w:szCs w:val="20"/>
              </w:rPr>
            </w:pPr>
            <w:r w:rsidRPr="005B6151">
              <w:rPr>
                <w:rFonts w:cstheme="minorHAnsi"/>
                <w:sz w:val="20"/>
                <w:szCs w:val="20"/>
              </w:rPr>
              <w:t xml:space="preserve">Indicator </w:t>
            </w:r>
            <w:r w:rsidR="32F84770" w:rsidRPr="00C82C55">
              <w:rPr>
                <w:sz w:val="20"/>
                <w:szCs w:val="20"/>
              </w:rPr>
              <w:t xml:space="preserve">1.1.1 # </w:t>
            </w:r>
            <w:r w:rsidR="32F84770" w:rsidRPr="00C82C55">
              <w:rPr>
                <w:rFonts w:ascii="Calibri" w:eastAsia="Calibri" w:hAnsi="Calibri" w:cs="Calibri"/>
                <w:color w:val="000000" w:themeColor="text1"/>
                <w:sz w:val="20"/>
                <w:szCs w:val="20"/>
                <w:lang w:val="en-GB"/>
              </w:rPr>
              <w:t>of trainings</w:t>
            </w:r>
            <w:r w:rsidR="00EB2300" w:rsidRPr="00C82C55">
              <w:rPr>
                <w:rFonts w:ascii="Calibri" w:eastAsia="Calibri" w:hAnsi="Calibri" w:cs="Calibri"/>
                <w:color w:val="000000" w:themeColor="text1"/>
                <w:sz w:val="20"/>
                <w:szCs w:val="20"/>
                <w:lang w:val="en-GB"/>
              </w:rPr>
              <w:t xml:space="preserve"> </w:t>
            </w:r>
            <w:r w:rsidR="32F84770" w:rsidRPr="00C82C55">
              <w:rPr>
                <w:rFonts w:ascii="Calibri" w:eastAsia="Calibri" w:hAnsi="Calibri" w:cs="Calibri"/>
                <w:color w:val="000000" w:themeColor="text1"/>
                <w:sz w:val="20"/>
                <w:szCs w:val="20"/>
                <w:lang w:val="en-GB"/>
              </w:rPr>
              <w:t>(disaggregation by type of capacity building</w:t>
            </w:r>
            <w:r w:rsidR="32F84770" w:rsidRPr="00C82C55">
              <w:rPr>
                <w:rFonts w:ascii="Calibri" w:eastAsia="Calibri" w:hAnsi="Calibri" w:cs="Calibri"/>
                <w:color w:val="000000" w:themeColor="text1"/>
                <w:sz w:val="20"/>
                <w:szCs w:val="20"/>
                <w:vertAlign w:val="superscript"/>
                <w:lang w:val="en-GB"/>
              </w:rPr>
              <w:t>1</w:t>
            </w:r>
            <w:r w:rsidR="32F84770" w:rsidRPr="00C82C55">
              <w:rPr>
                <w:rFonts w:ascii="Calibri" w:eastAsia="Calibri" w:hAnsi="Calibri" w:cs="Calibri"/>
                <w:color w:val="000000" w:themeColor="text1"/>
                <w:sz w:val="20"/>
                <w:szCs w:val="20"/>
                <w:lang w:val="en-GB"/>
              </w:rPr>
              <w:t>)  developed and delivered in the UNPRPD programme. (</w:t>
            </w:r>
            <w:r w:rsidR="00DC5978" w:rsidRPr="00C82C55">
              <w:rPr>
                <w:rFonts w:ascii="Calibri" w:eastAsia="Calibri" w:hAnsi="Calibri" w:cs="Calibri"/>
                <w:color w:val="000000" w:themeColor="text1"/>
                <w:sz w:val="20"/>
                <w:szCs w:val="20"/>
                <w:lang w:val="en-GB"/>
              </w:rPr>
              <w:t>Disaggregated</w:t>
            </w:r>
            <w:r w:rsidR="32F84770" w:rsidRPr="00C82C55">
              <w:rPr>
                <w:rFonts w:ascii="Calibri" w:eastAsia="Calibri" w:hAnsi="Calibri" w:cs="Calibri"/>
                <w:color w:val="000000" w:themeColor="text1"/>
                <w:sz w:val="20"/>
                <w:szCs w:val="20"/>
                <w:lang w:val="en-GB"/>
              </w:rPr>
              <w:t xml:space="preserve"> by topics</w:t>
            </w:r>
            <w:r w:rsidR="32F84770" w:rsidRPr="00C82C55">
              <w:rPr>
                <w:rFonts w:ascii="Calibri" w:eastAsia="Calibri" w:hAnsi="Calibri" w:cs="Calibri"/>
                <w:color w:val="000000" w:themeColor="text1"/>
                <w:sz w:val="20"/>
                <w:szCs w:val="20"/>
                <w:vertAlign w:val="superscript"/>
                <w:lang w:val="en-GB"/>
              </w:rPr>
              <w:t>2</w:t>
            </w:r>
            <w:r w:rsidR="32F84770" w:rsidRPr="00C82C55">
              <w:rPr>
                <w:rFonts w:ascii="Calibri" w:eastAsia="Calibri" w:hAnsi="Calibri" w:cs="Calibri"/>
                <w:color w:val="000000" w:themeColor="text1"/>
                <w:sz w:val="20"/>
                <w:szCs w:val="20"/>
                <w:lang w:val="en-GB"/>
              </w:rPr>
              <w:t xml:space="preserve">) </w:t>
            </w:r>
            <w:r w:rsidR="008A78CB" w:rsidRPr="00C82C55">
              <w:rPr>
                <w:rFonts w:ascii="Calibri" w:eastAsia="Calibri" w:hAnsi="Calibri" w:cs="Calibri"/>
                <w:color w:val="000000" w:themeColor="text1"/>
                <w:sz w:val="20"/>
                <w:szCs w:val="20"/>
                <w:lang w:val="en-GB"/>
              </w:rPr>
              <w:t>[UNFPA</w:t>
            </w:r>
            <w:r w:rsidR="00221167" w:rsidRPr="00C82C55">
              <w:rPr>
                <w:rFonts w:ascii="Calibri" w:eastAsia="Calibri" w:hAnsi="Calibri" w:cs="Calibri"/>
                <w:color w:val="000000" w:themeColor="text1"/>
                <w:sz w:val="20"/>
                <w:szCs w:val="20"/>
                <w:lang w:val="en-GB"/>
              </w:rPr>
              <w:t>]</w:t>
            </w:r>
            <w:r w:rsidR="32F84770" w:rsidRPr="00C82C55">
              <w:rPr>
                <w:rFonts w:ascii="Calibri" w:eastAsia="Calibri" w:hAnsi="Calibri" w:cs="Calibri"/>
                <w:color w:val="000000" w:themeColor="text1"/>
                <w:sz w:val="20"/>
                <w:szCs w:val="20"/>
                <w:lang w:val="en-GB"/>
              </w:rPr>
              <w:t xml:space="preserve">  </w:t>
            </w:r>
          </w:p>
          <w:p w14:paraId="5206AD93" w14:textId="722ABCD6" w:rsidR="00933B8A" w:rsidRPr="00933B8A" w:rsidRDefault="008C1B57" w:rsidP="008C1B57">
            <w:pPr>
              <w:pStyle w:val="ListParagraph"/>
              <w:tabs>
                <w:tab w:val="left" w:pos="90"/>
              </w:tabs>
              <w:ind w:left="0"/>
              <w:rPr>
                <w:rFonts w:ascii="Calibri" w:eastAsia="Calibri" w:hAnsi="Calibri" w:cs="Calibri"/>
                <w:color w:val="000000" w:themeColor="text1"/>
                <w:lang w:val="en-GB"/>
              </w:rPr>
            </w:pPr>
            <w:r w:rsidRPr="005B6151">
              <w:rPr>
                <w:rFonts w:cstheme="minorHAnsi"/>
                <w:sz w:val="20"/>
                <w:szCs w:val="20"/>
              </w:rPr>
              <w:t xml:space="preserve">Indicator </w:t>
            </w:r>
            <w:r w:rsidR="32F84770" w:rsidRPr="00C82C55">
              <w:rPr>
                <w:rFonts w:ascii="Calibri" w:eastAsia="Calibri" w:hAnsi="Calibri" w:cs="Calibri"/>
                <w:color w:val="000000" w:themeColor="text1"/>
                <w:sz w:val="20"/>
                <w:szCs w:val="20"/>
                <w:lang w:val="en-GB"/>
              </w:rPr>
              <w:t xml:space="preserve">1.1.2 # </w:t>
            </w:r>
            <w:r w:rsidR="50DC549C" w:rsidRPr="00C82C55">
              <w:rPr>
                <w:rFonts w:ascii="Calibri" w:eastAsia="Calibri" w:hAnsi="Calibri" w:cs="Calibri"/>
                <w:color w:val="000000" w:themeColor="text1"/>
                <w:sz w:val="20"/>
                <w:szCs w:val="20"/>
                <w:lang w:val="en-GB"/>
              </w:rPr>
              <w:t>of participants (disaggregated  by type of stakeholder</w:t>
            </w:r>
            <w:r w:rsidR="50DC549C" w:rsidRPr="00C82C55">
              <w:rPr>
                <w:rFonts w:ascii="Calibri" w:eastAsia="Calibri" w:hAnsi="Calibri" w:cs="Calibri"/>
                <w:color w:val="000000" w:themeColor="text1"/>
                <w:sz w:val="20"/>
                <w:szCs w:val="20"/>
                <w:vertAlign w:val="superscript"/>
                <w:lang w:val="en-GB"/>
              </w:rPr>
              <w:t>3</w:t>
            </w:r>
            <w:r w:rsidR="50DC549C" w:rsidRPr="00C82C55">
              <w:rPr>
                <w:rFonts w:ascii="Calibri" w:eastAsia="Calibri" w:hAnsi="Calibri" w:cs="Calibri"/>
                <w:color w:val="000000" w:themeColor="text1"/>
                <w:sz w:val="20"/>
                <w:szCs w:val="20"/>
                <w:lang w:val="en-GB"/>
              </w:rPr>
              <w:t>) disaggregated by sex,</w:t>
            </w:r>
            <w:r w:rsidR="00F81B9A">
              <w:rPr>
                <w:rFonts w:ascii="Calibri" w:eastAsia="Calibri" w:hAnsi="Calibri" w:cs="Calibri"/>
                <w:color w:val="000000" w:themeColor="text1"/>
                <w:sz w:val="20"/>
                <w:szCs w:val="20"/>
                <w:lang w:val="en-GB"/>
              </w:rPr>
              <w:t xml:space="preserve"> </w:t>
            </w:r>
            <w:r w:rsidR="50DC549C" w:rsidRPr="00C82C55">
              <w:rPr>
                <w:rFonts w:ascii="Calibri" w:eastAsia="Calibri" w:hAnsi="Calibri" w:cs="Calibri"/>
                <w:color w:val="000000" w:themeColor="text1"/>
                <w:sz w:val="20"/>
                <w:szCs w:val="20"/>
                <w:lang w:val="en-GB"/>
              </w:rPr>
              <w:t>disability,</w:t>
            </w:r>
            <w:r w:rsidR="00F81B9A">
              <w:rPr>
                <w:rFonts w:ascii="Calibri" w:eastAsia="Calibri" w:hAnsi="Calibri" w:cs="Calibri"/>
                <w:color w:val="000000" w:themeColor="text1"/>
                <w:sz w:val="20"/>
                <w:szCs w:val="20"/>
                <w:lang w:val="en-GB"/>
              </w:rPr>
              <w:t xml:space="preserve"> </w:t>
            </w:r>
            <w:r w:rsidR="50DC549C" w:rsidRPr="00C82C55">
              <w:rPr>
                <w:rFonts w:ascii="Calibri" w:eastAsia="Calibri" w:hAnsi="Calibri" w:cs="Calibri"/>
                <w:color w:val="000000" w:themeColor="text1"/>
                <w:sz w:val="20"/>
                <w:szCs w:val="20"/>
                <w:lang w:val="en-GB"/>
              </w:rPr>
              <w:t>rural/urban participating in capacity building activities funded or provided by UNPRPD programmes</w:t>
            </w:r>
            <w:r w:rsidR="00221167" w:rsidRPr="00C82C55">
              <w:rPr>
                <w:rFonts w:ascii="Calibri" w:eastAsia="Calibri" w:hAnsi="Calibri" w:cs="Calibri"/>
                <w:color w:val="000000" w:themeColor="text1"/>
                <w:sz w:val="20"/>
                <w:szCs w:val="20"/>
                <w:lang w:val="en-GB"/>
              </w:rPr>
              <w:t xml:space="preserve"> [UNFPA]</w:t>
            </w:r>
          </w:p>
          <w:p w14:paraId="5DDE5974" w14:textId="039EA096" w:rsidR="00BD36D7" w:rsidRPr="00E16D0E" w:rsidRDefault="008C1B57" w:rsidP="00E16D0E">
            <w:pPr>
              <w:pStyle w:val="ListParagraph"/>
              <w:ind w:left="0"/>
              <w:rPr>
                <w:rFonts w:ascii="Calibri" w:eastAsia="Calibri" w:hAnsi="Calibri" w:cs="Calibri"/>
                <w:color w:val="000000"/>
                <w:sz w:val="20"/>
                <w:szCs w:val="20"/>
                <w:lang w:val="en-GB" w:eastAsia="en-GB"/>
              </w:rPr>
            </w:pPr>
            <w:r w:rsidRPr="005B6151">
              <w:rPr>
                <w:rFonts w:cstheme="minorHAnsi"/>
                <w:sz w:val="20"/>
                <w:szCs w:val="20"/>
              </w:rPr>
              <w:t xml:space="preserve">Indicator </w:t>
            </w:r>
            <w:r w:rsidR="00760F80" w:rsidRPr="00C82C55">
              <w:rPr>
                <w:rFonts w:ascii="Calibri" w:eastAsia="Calibri" w:hAnsi="Calibri" w:cs="Calibri"/>
                <w:color w:val="000000"/>
                <w:sz w:val="20"/>
                <w:szCs w:val="20"/>
                <w:lang w:val="en-GB" w:eastAsia="en-GB"/>
              </w:rPr>
              <w:t xml:space="preserve">1.1.4 </w:t>
            </w:r>
            <w:r w:rsidR="00F40E48" w:rsidRPr="00C82C55">
              <w:rPr>
                <w:rFonts w:ascii="Calibri" w:eastAsia="Calibri" w:hAnsi="Calibri" w:cs="Calibri"/>
                <w:color w:val="000000"/>
                <w:sz w:val="20"/>
                <w:szCs w:val="20"/>
                <w:lang w:val="en-GB" w:eastAsia="en-GB"/>
              </w:rPr>
              <w:t># of OPDs (disaggregated by type umbrella- disability specific- women- underrepresented other) that benefitted from capacity building activities (type of activities</w:t>
            </w:r>
            <w:r w:rsidR="00DD6971" w:rsidRPr="00C82C55">
              <w:rPr>
                <w:rStyle w:val="FootnoteReference"/>
                <w:rFonts w:ascii="Calibri" w:eastAsia="Calibri" w:hAnsi="Calibri" w:cs="Calibri"/>
                <w:color w:val="000000"/>
                <w:sz w:val="20"/>
                <w:szCs w:val="20"/>
                <w:lang w:val="en-GB" w:eastAsia="en-GB"/>
              </w:rPr>
              <w:footnoteReference w:id="5"/>
            </w:r>
            <w:r w:rsidR="00F40E48" w:rsidRPr="00C82C55">
              <w:rPr>
                <w:rFonts w:ascii="Calibri" w:eastAsia="Calibri" w:hAnsi="Calibri" w:cs="Calibri"/>
                <w:color w:val="000000"/>
                <w:sz w:val="20"/>
                <w:szCs w:val="20"/>
                <w:lang w:val="en-GB" w:eastAsia="en-GB"/>
              </w:rPr>
              <w:t xml:space="preserve"> ) funded by UNPRPD programmes to strengthen the capacity of organizations of persons with disabilities.</w:t>
            </w:r>
            <w:r w:rsidR="00663D36" w:rsidRPr="00C82C55">
              <w:rPr>
                <w:rFonts w:ascii="Calibri" w:eastAsia="Calibri" w:hAnsi="Calibri" w:cs="Calibri"/>
                <w:color w:val="000000"/>
                <w:sz w:val="20"/>
                <w:szCs w:val="20"/>
                <w:lang w:val="en-GB" w:eastAsia="en-GB"/>
              </w:rPr>
              <w:t xml:space="preserve"> </w:t>
            </w:r>
            <w:r w:rsidR="008550C2" w:rsidRPr="00C82C55">
              <w:rPr>
                <w:rFonts w:ascii="Calibri" w:eastAsia="Calibri" w:hAnsi="Calibri" w:cs="Calibri"/>
                <w:color w:val="000000"/>
                <w:sz w:val="20"/>
                <w:szCs w:val="20"/>
                <w:lang w:val="en-GB" w:eastAsia="en-GB"/>
              </w:rPr>
              <w:t>[UNDP</w:t>
            </w:r>
            <w:r w:rsidR="056D0464" w:rsidRPr="00C82C55">
              <w:rPr>
                <w:rFonts w:ascii="Calibri" w:eastAsia="Calibri" w:hAnsi="Calibri" w:cs="Calibri"/>
                <w:color w:val="000000"/>
                <w:sz w:val="20"/>
                <w:szCs w:val="20"/>
                <w:lang w:val="en-GB" w:eastAsia="en-GB"/>
              </w:rPr>
              <w:t>]</w:t>
            </w:r>
          </w:p>
        </w:tc>
      </w:tr>
      <w:tr w:rsidR="00E3361C" w:rsidRPr="00773C06" w14:paraId="4819CA99" w14:textId="77777777" w:rsidTr="0F1C3607">
        <w:tc>
          <w:tcPr>
            <w:tcW w:w="10885" w:type="dxa"/>
            <w:shd w:val="clear" w:color="auto" w:fill="auto"/>
          </w:tcPr>
          <w:p w14:paraId="411FD6CB" w14:textId="77777777" w:rsidR="000A5F6D" w:rsidRPr="00E16D0E" w:rsidRDefault="00E3361C" w:rsidP="002D4D8E">
            <w:pPr>
              <w:tabs>
                <w:tab w:val="left" w:pos="90"/>
              </w:tabs>
              <w:rPr>
                <w:rFonts w:cstheme="minorHAnsi"/>
                <w:b/>
                <w:bCs/>
                <w:sz w:val="20"/>
                <w:szCs w:val="20"/>
              </w:rPr>
            </w:pPr>
            <w:r w:rsidRPr="00E16D0E">
              <w:rPr>
                <w:rFonts w:cstheme="minorHAnsi"/>
                <w:b/>
                <w:bCs/>
                <w:sz w:val="20"/>
                <w:szCs w:val="20"/>
              </w:rPr>
              <w:t>Description</w:t>
            </w:r>
            <w:r w:rsidR="00B9361D" w:rsidRPr="00E16D0E">
              <w:rPr>
                <w:rFonts w:cstheme="minorHAnsi"/>
                <w:b/>
                <w:bCs/>
                <w:sz w:val="20"/>
                <w:szCs w:val="20"/>
              </w:rPr>
              <w:t>:</w:t>
            </w:r>
            <w:r w:rsidR="00FA219C" w:rsidRPr="00E16D0E">
              <w:rPr>
                <w:rFonts w:cstheme="minorHAnsi"/>
                <w:b/>
                <w:bCs/>
                <w:sz w:val="20"/>
                <w:szCs w:val="20"/>
              </w:rPr>
              <w:t xml:space="preserve"> </w:t>
            </w:r>
          </w:p>
          <w:p w14:paraId="753DCFE2" w14:textId="756D0D82" w:rsidR="000A5F6D" w:rsidRPr="00F7026D" w:rsidRDefault="00FA219C" w:rsidP="3E4AB737">
            <w:pPr>
              <w:tabs>
                <w:tab w:val="left" w:pos="90"/>
              </w:tabs>
              <w:rPr>
                <w:rFonts w:eastAsiaTheme="minorEastAsia"/>
                <w:sz w:val="20"/>
                <w:szCs w:val="20"/>
              </w:rPr>
            </w:pPr>
            <w:r w:rsidRPr="721A6938">
              <w:rPr>
                <w:sz w:val="20"/>
                <w:szCs w:val="20"/>
              </w:rPr>
              <w:t>UNFPA</w:t>
            </w:r>
            <w:r w:rsidR="00091A62" w:rsidRPr="721A6938">
              <w:rPr>
                <w:sz w:val="20"/>
                <w:szCs w:val="20"/>
              </w:rPr>
              <w:t xml:space="preserve">: </w:t>
            </w:r>
            <w:r w:rsidRPr="020D4274">
              <w:rPr>
                <w:sz w:val="20"/>
                <w:szCs w:val="20"/>
              </w:rPr>
              <w:t>1</w:t>
            </w:r>
            <w:r w:rsidR="00A8717F" w:rsidRPr="020D4274">
              <w:rPr>
                <w:sz w:val="20"/>
                <w:szCs w:val="20"/>
              </w:rPr>
              <w:t xml:space="preserve"> training</w:t>
            </w:r>
            <w:r w:rsidR="5EBFEDA5" w:rsidRPr="02946DCB">
              <w:rPr>
                <w:sz w:val="20"/>
                <w:szCs w:val="20"/>
              </w:rPr>
              <w:t xml:space="preserve"> </w:t>
            </w:r>
            <w:r w:rsidR="00A8717F" w:rsidRPr="721A6938">
              <w:rPr>
                <w:sz w:val="20"/>
                <w:szCs w:val="20"/>
              </w:rPr>
              <w:t>for 20 participants</w:t>
            </w:r>
            <w:r w:rsidR="00BD498F">
              <w:rPr>
                <w:sz w:val="20"/>
                <w:szCs w:val="20"/>
              </w:rPr>
              <w:t xml:space="preserve"> </w:t>
            </w:r>
            <w:r w:rsidR="09D02A04" w:rsidRPr="22A1CB86" w:rsidDel="00FA219C">
              <w:rPr>
                <w:sz w:val="20"/>
                <w:szCs w:val="20"/>
              </w:rPr>
              <w:t xml:space="preserve">- </w:t>
            </w:r>
            <w:proofErr w:type="spellStart"/>
            <w:r w:rsidR="09D02A04" w:rsidRPr="22A1CB86" w:rsidDel="00FA219C">
              <w:rPr>
                <w:sz w:val="20"/>
                <w:szCs w:val="20"/>
              </w:rPr>
              <w:t>PwD</w:t>
            </w:r>
            <w:proofErr w:type="spellEnd"/>
            <w:r w:rsidR="09D02A04" w:rsidRPr="22A1CB86" w:rsidDel="00FA219C">
              <w:rPr>
                <w:sz w:val="20"/>
                <w:szCs w:val="20"/>
              </w:rPr>
              <w:t xml:space="preserve"> and OPDs - on SRH and GBV </w:t>
            </w:r>
            <w:r w:rsidR="00FA0850">
              <w:rPr>
                <w:sz w:val="20"/>
                <w:szCs w:val="20"/>
              </w:rPr>
              <w:t>i</w:t>
            </w:r>
            <w:r w:rsidR="09D02A04" w:rsidRPr="22A1CB86" w:rsidDel="00FA219C">
              <w:rPr>
                <w:sz w:val="20"/>
                <w:szCs w:val="20"/>
              </w:rPr>
              <w:t>n line with CRPD/ Istanbul Convention;</w:t>
            </w:r>
          </w:p>
          <w:p w14:paraId="6FCA89EA" w14:textId="430DF573" w:rsidR="00E3361C" w:rsidRPr="00F7026D" w:rsidRDefault="000A5F6D" w:rsidP="002D4D8E">
            <w:pPr>
              <w:tabs>
                <w:tab w:val="left" w:pos="90"/>
              </w:tabs>
              <w:rPr>
                <w:rFonts w:cstheme="minorHAnsi"/>
                <w:sz w:val="20"/>
                <w:szCs w:val="20"/>
              </w:rPr>
            </w:pPr>
            <w:r w:rsidRPr="00F7026D">
              <w:rPr>
                <w:rFonts w:cstheme="minorHAnsi"/>
                <w:sz w:val="20"/>
                <w:szCs w:val="20"/>
              </w:rPr>
              <w:lastRenderedPageBreak/>
              <w:t xml:space="preserve">UNDP: </w:t>
            </w:r>
            <w:r w:rsidR="00701C4D" w:rsidRPr="00F7026D">
              <w:rPr>
                <w:rFonts w:cstheme="minorHAnsi"/>
                <w:sz w:val="20"/>
                <w:szCs w:val="20"/>
              </w:rPr>
              <w:t xml:space="preserve">Capacity building for </w:t>
            </w:r>
            <w:r w:rsidR="008A7E19">
              <w:rPr>
                <w:rFonts w:cstheme="minorHAnsi"/>
                <w:sz w:val="20"/>
                <w:szCs w:val="20"/>
              </w:rPr>
              <w:t xml:space="preserve">2 </w:t>
            </w:r>
            <w:r w:rsidR="00701C4D" w:rsidRPr="00F7026D">
              <w:rPr>
                <w:rFonts w:cstheme="minorHAnsi"/>
                <w:sz w:val="20"/>
                <w:szCs w:val="20"/>
              </w:rPr>
              <w:t xml:space="preserve">OPDs </w:t>
            </w:r>
            <w:r w:rsidR="00AC54B1" w:rsidRPr="00F7026D">
              <w:rPr>
                <w:rFonts w:cstheme="minorHAnsi"/>
                <w:sz w:val="20"/>
                <w:szCs w:val="20"/>
              </w:rPr>
              <w:t xml:space="preserve">and other parties to better understand the </w:t>
            </w:r>
            <w:proofErr w:type="spellStart"/>
            <w:r w:rsidR="00AC54B1" w:rsidRPr="00F7026D">
              <w:rPr>
                <w:rFonts w:cstheme="minorHAnsi"/>
                <w:sz w:val="20"/>
                <w:szCs w:val="20"/>
              </w:rPr>
              <w:t>behavioural</w:t>
            </w:r>
            <w:proofErr w:type="spellEnd"/>
            <w:r w:rsidR="00AC54B1" w:rsidRPr="00F7026D">
              <w:rPr>
                <w:rFonts w:cstheme="minorHAnsi"/>
                <w:sz w:val="20"/>
                <w:szCs w:val="20"/>
              </w:rPr>
              <w:t xml:space="preserve"> enablers and barriers that empower people with disabilities to become successful job seeker, entrepreneurs, part-time employed, etc. with a particular focus on gender dimensions.</w:t>
            </w:r>
            <w:r w:rsidR="00091A62" w:rsidRPr="00F7026D">
              <w:rPr>
                <w:rFonts w:cstheme="minorHAnsi"/>
                <w:sz w:val="20"/>
                <w:szCs w:val="20"/>
              </w:rPr>
              <w:t xml:space="preserve"> </w:t>
            </w:r>
          </w:p>
        </w:tc>
      </w:tr>
      <w:tr w:rsidR="001732D7" w:rsidRPr="00773C06" w14:paraId="51713C0B" w14:textId="77777777" w:rsidTr="0F1C3607">
        <w:tc>
          <w:tcPr>
            <w:tcW w:w="10885" w:type="dxa"/>
            <w:shd w:val="clear" w:color="auto" w:fill="auto"/>
          </w:tcPr>
          <w:p w14:paraId="441948E5" w14:textId="77777777" w:rsidR="001732D7" w:rsidRPr="00E16D0E" w:rsidRDefault="001732D7" w:rsidP="002D4D8E">
            <w:pPr>
              <w:tabs>
                <w:tab w:val="left" w:pos="90"/>
              </w:tabs>
              <w:rPr>
                <w:rFonts w:cstheme="minorHAnsi"/>
                <w:b/>
                <w:bCs/>
                <w:sz w:val="20"/>
                <w:szCs w:val="20"/>
              </w:rPr>
            </w:pPr>
            <w:r w:rsidRPr="00E16D0E">
              <w:rPr>
                <w:rFonts w:cstheme="minorHAnsi"/>
                <w:b/>
                <w:bCs/>
                <w:sz w:val="20"/>
                <w:szCs w:val="20"/>
              </w:rPr>
              <w:lastRenderedPageBreak/>
              <w:t>Baseline</w:t>
            </w:r>
            <w:r w:rsidR="00467025" w:rsidRPr="00E16D0E">
              <w:rPr>
                <w:rFonts w:cstheme="minorHAnsi"/>
                <w:b/>
                <w:bCs/>
                <w:sz w:val="20"/>
                <w:szCs w:val="20"/>
              </w:rPr>
              <w:t>:</w:t>
            </w:r>
          </w:p>
          <w:p w14:paraId="2E4CC012" w14:textId="046FA4F3" w:rsidR="001732D7" w:rsidRPr="00F7026D" w:rsidRDefault="00B87C15" w:rsidP="002D4D8E">
            <w:pPr>
              <w:tabs>
                <w:tab w:val="left" w:pos="90"/>
              </w:tabs>
              <w:rPr>
                <w:rFonts w:cstheme="minorHAnsi"/>
                <w:sz w:val="20"/>
                <w:szCs w:val="20"/>
              </w:rPr>
            </w:pPr>
            <w:r w:rsidRPr="00F7026D">
              <w:rPr>
                <w:rFonts w:cstheme="minorHAnsi"/>
                <w:sz w:val="20"/>
                <w:szCs w:val="20"/>
              </w:rPr>
              <w:t>0 (for all indicators)</w:t>
            </w:r>
            <w:r w:rsidR="003721B6" w:rsidRPr="00F7026D">
              <w:rPr>
                <w:rFonts w:cstheme="minorHAnsi"/>
                <w:sz w:val="20"/>
                <w:szCs w:val="20"/>
              </w:rPr>
              <w:t xml:space="preserve"> </w:t>
            </w:r>
          </w:p>
        </w:tc>
      </w:tr>
      <w:tr w:rsidR="001732D7" w:rsidRPr="00773C06" w14:paraId="0AE87911" w14:textId="77777777" w:rsidTr="0F1C3607">
        <w:tc>
          <w:tcPr>
            <w:tcW w:w="10885" w:type="dxa"/>
          </w:tcPr>
          <w:p w14:paraId="6004644A" w14:textId="77777777" w:rsidR="001732D7" w:rsidRPr="00E16D0E" w:rsidRDefault="00467025" w:rsidP="002D4D8E">
            <w:pPr>
              <w:tabs>
                <w:tab w:val="left" w:pos="90"/>
              </w:tabs>
              <w:rPr>
                <w:rFonts w:cstheme="minorHAnsi"/>
                <w:b/>
                <w:bCs/>
                <w:sz w:val="20"/>
                <w:szCs w:val="20"/>
              </w:rPr>
            </w:pPr>
            <w:r w:rsidRPr="00E16D0E">
              <w:rPr>
                <w:rFonts w:cstheme="minorHAnsi"/>
                <w:b/>
                <w:bCs/>
                <w:sz w:val="20"/>
                <w:szCs w:val="20"/>
              </w:rPr>
              <w:t>Milestone year 1:</w:t>
            </w:r>
          </w:p>
          <w:p w14:paraId="6DEF49A9" w14:textId="3F5E143E" w:rsidR="00EC5466" w:rsidRPr="00F7026D" w:rsidRDefault="00C52509" w:rsidP="002D4D8E">
            <w:pPr>
              <w:tabs>
                <w:tab w:val="left" w:pos="90"/>
              </w:tabs>
              <w:rPr>
                <w:sz w:val="20"/>
                <w:szCs w:val="20"/>
              </w:rPr>
            </w:pPr>
            <w:r w:rsidRPr="0ADA5E0A">
              <w:rPr>
                <w:sz w:val="20"/>
                <w:szCs w:val="20"/>
              </w:rPr>
              <w:t>Indicator 1.1.1: 1 training</w:t>
            </w:r>
          </w:p>
          <w:p w14:paraId="5D585F83" w14:textId="32247245" w:rsidR="00C52509" w:rsidRPr="00F7026D" w:rsidRDefault="00C52509" w:rsidP="002D4D8E">
            <w:pPr>
              <w:tabs>
                <w:tab w:val="left" w:pos="90"/>
              </w:tabs>
              <w:rPr>
                <w:sz w:val="20"/>
                <w:szCs w:val="20"/>
              </w:rPr>
            </w:pPr>
            <w:r w:rsidRPr="0ADA5E0A">
              <w:rPr>
                <w:sz w:val="20"/>
                <w:szCs w:val="20"/>
              </w:rPr>
              <w:t>Indicator 1.1.2. 20 participants</w:t>
            </w:r>
          </w:p>
          <w:p w14:paraId="01EA0C5A" w14:textId="734373C5" w:rsidR="001732D7" w:rsidRPr="00F7026D" w:rsidRDefault="004C375B" w:rsidP="002D4D8E">
            <w:pPr>
              <w:tabs>
                <w:tab w:val="left" w:pos="90"/>
              </w:tabs>
              <w:rPr>
                <w:rFonts w:cstheme="minorHAnsi"/>
                <w:sz w:val="20"/>
                <w:szCs w:val="20"/>
              </w:rPr>
            </w:pPr>
            <w:r w:rsidRPr="00F7026D">
              <w:rPr>
                <w:rFonts w:cstheme="minorHAnsi"/>
                <w:sz w:val="20"/>
                <w:szCs w:val="20"/>
              </w:rPr>
              <w:t>Indicator 1.</w:t>
            </w:r>
            <w:r w:rsidR="00340B8A" w:rsidRPr="00F7026D">
              <w:rPr>
                <w:rFonts w:cstheme="minorHAnsi"/>
                <w:sz w:val="20"/>
                <w:szCs w:val="20"/>
              </w:rPr>
              <w:t>1.4.</w:t>
            </w:r>
            <w:r w:rsidR="00D25719">
              <w:rPr>
                <w:rFonts w:cstheme="minorHAnsi"/>
                <w:sz w:val="20"/>
                <w:szCs w:val="20"/>
              </w:rPr>
              <w:t xml:space="preserve"> 2 OPDs</w:t>
            </w:r>
            <w:r w:rsidR="00340B8A" w:rsidRPr="00F7026D">
              <w:rPr>
                <w:rFonts w:cstheme="minorHAnsi"/>
                <w:sz w:val="20"/>
                <w:szCs w:val="20"/>
              </w:rPr>
              <w:t xml:space="preserve"> </w:t>
            </w:r>
          </w:p>
        </w:tc>
      </w:tr>
      <w:tr w:rsidR="001732D7" w:rsidRPr="00773C06" w14:paraId="0CEC9114" w14:textId="77777777" w:rsidTr="0F1C3607">
        <w:tc>
          <w:tcPr>
            <w:tcW w:w="10885" w:type="dxa"/>
          </w:tcPr>
          <w:p w14:paraId="08775C96" w14:textId="77777777" w:rsidR="001732D7" w:rsidRPr="00E16D0E" w:rsidRDefault="00467025" w:rsidP="002D4D8E">
            <w:pPr>
              <w:tabs>
                <w:tab w:val="left" w:pos="90"/>
              </w:tabs>
              <w:rPr>
                <w:rFonts w:cstheme="minorHAnsi"/>
                <w:b/>
                <w:bCs/>
                <w:sz w:val="20"/>
                <w:szCs w:val="20"/>
              </w:rPr>
            </w:pPr>
            <w:r w:rsidRPr="00E16D0E">
              <w:rPr>
                <w:rFonts w:cstheme="minorHAnsi"/>
                <w:b/>
                <w:bCs/>
                <w:sz w:val="20"/>
                <w:szCs w:val="20"/>
              </w:rPr>
              <w:t>Milestone year 2:</w:t>
            </w:r>
          </w:p>
          <w:p w14:paraId="78B02FE6" w14:textId="677E57EC" w:rsidR="00B62275" w:rsidRPr="00F7026D" w:rsidRDefault="00B62275" w:rsidP="002D4D8E">
            <w:pPr>
              <w:tabs>
                <w:tab w:val="left" w:pos="90"/>
              </w:tabs>
              <w:rPr>
                <w:sz w:val="20"/>
                <w:szCs w:val="20"/>
              </w:rPr>
            </w:pPr>
            <w:r w:rsidRPr="0ADA5E0A">
              <w:rPr>
                <w:sz w:val="20"/>
                <w:szCs w:val="20"/>
              </w:rPr>
              <w:t>Indicator 1.1.1. 0 trainings</w:t>
            </w:r>
          </w:p>
          <w:p w14:paraId="35871BB1" w14:textId="691B4AEB" w:rsidR="00B62275" w:rsidRPr="00F7026D" w:rsidRDefault="00B62275" w:rsidP="002D4D8E">
            <w:pPr>
              <w:tabs>
                <w:tab w:val="left" w:pos="90"/>
              </w:tabs>
              <w:rPr>
                <w:sz w:val="20"/>
                <w:szCs w:val="20"/>
              </w:rPr>
            </w:pPr>
            <w:r w:rsidRPr="613F783B">
              <w:rPr>
                <w:sz w:val="20"/>
                <w:szCs w:val="20"/>
              </w:rPr>
              <w:t xml:space="preserve">Indicator 1.1.2. </w:t>
            </w:r>
            <w:r w:rsidR="74DB4AE0" w:rsidRPr="155F0214">
              <w:rPr>
                <w:sz w:val="20"/>
                <w:szCs w:val="20"/>
              </w:rPr>
              <w:t>0</w:t>
            </w:r>
            <w:r w:rsidR="00BD498F" w:rsidRPr="0ADA5E0A">
              <w:rPr>
                <w:sz w:val="20"/>
                <w:szCs w:val="20"/>
              </w:rPr>
              <w:t xml:space="preserve"> participants</w:t>
            </w:r>
          </w:p>
          <w:p w14:paraId="2E97B44C" w14:textId="0CCBFDEB" w:rsidR="001732D7" w:rsidRPr="00F7026D" w:rsidRDefault="00B62275" w:rsidP="002D4D8E">
            <w:pPr>
              <w:tabs>
                <w:tab w:val="left" w:pos="90"/>
              </w:tabs>
              <w:rPr>
                <w:rFonts w:cstheme="minorHAnsi"/>
                <w:sz w:val="20"/>
                <w:szCs w:val="20"/>
              </w:rPr>
            </w:pPr>
            <w:r w:rsidRPr="00F7026D">
              <w:rPr>
                <w:rFonts w:cstheme="minorHAnsi"/>
                <w:sz w:val="20"/>
                <w:szCs w:val="20"/>
              </w:rPr>
              <w:t xml:space="preserve">Indicator </w:t>
            </w:r>
            <w:r w:rsidR="009170D3" w:rsidRPr="00F7026D">
              <w:rPr>
                <w:rFonts w:cstheme="minorHAnsi"/>
                <w:sz w:val="20"/>
                <w:szCs w:val="20"/>
              </w:rPr>
              <w:t>1.1.4</w:t>
            </w:r>
            <w:r w:rsidR="008C59AC">
              <w:rPr>
                <w:rFonts w:cstheme="minorHAnsi"/>
                <w:sz w:val="20"/>
                <w:szCs w:val="20"/>
              </w:rPr>
              <w:t>.</w:t>
            </w:r>
            <w:r w:rsidR="009170D3" w:rsidRPr="00F7026D">
              <w:rPr>
                <w:rFonts w:cstheme="minorHAnsi"/>
                <w:sz w:val="20"/>
                <w:szCs w:val="20"/>
              </w:rPr>
              <w:t xml:space="preserve"> 0</w:t>
            </w:r>
            <w:r w:rsidR="00BD498F">
              <w:rPr>
                <w:rFonts w:cstheme="minorHAnsi"/>
                <w:sz w:val="20"/>
                <w:szCs w:val="20"/>
              </w:rPr>
              <w:t xml:space="preserve"> OPDs</w:t>
            </w:r>
          </w:p>
        </w:tc>
      </w:tr>
      <w:tr w:rsidR="001732D7" w:rsidRPr="00773C06" w14:paraId="70D4E058" w14:textId="77777777" w:rsidTr="0F1C3607">
        <w:tc>
          <w:tcPr>
            <w:tcW w:w="10885" w:type="dxa"/>
          </w:tcPr>
          <w:p w14:paraId="565219F2" w14:textId="77777777" w:rsidR="001732D7" w:rsidRPr="00E16D0E" w:rsidRDefault="00467025" w:rsidP="002D4D8E">
            <w:pPr>
              <w:tabs>
                <w:tab w:val="left" w:pos="90"/>
              </w:tabs>
              <w:rPr>
                <w:rFonts w:cstheme="minorHAnsi"/>
                <w:b/>
                <w:bCs/>
                <w:sz w:val="20"/>
                <w:szCs w:val="20"/>
              </w:rPr>
            </w:pPr>
            <w:r w:rsidRPr="00E16D0E">
              <w:rPr>
                <w:rFonts w:cstheme="minorHAnsi"/>
                <w:b/>
                <w:bCs/>
                <w:sz w:val="20"/>
                <w:szCs w:val="20"/>
              </w:rPr>
              <w:t>Target:</w:t>
            </w:r>
          </w:p>
          <w:p w14:paraId="7AE1C70A" w14:textId="7258BB9D" w:rsidR="00EC7D53" w:rsidRPr="00F7026D" w:rsidRDefault="00A15932" w:rsidP="002D4D8E">
            <w:pPr>
              <w:tabs>
                <w:tab w:val="left" w:pos="90"/>
              </w:tabs>
              <w:rPr>
                <w:sz w:val="20"/>
                <w:szCs w:val="20"/>
              </w:rPr>
            </w:pPr>
            <w:r w:rsidRPr="613F783B">
              <w:rPr>
                <w:sz w:val="20"/>
                <w:szCs w:val="20"/>
              </w:rPr>
              <w:t>Indicator 1.1.1. 1 training</w:t>
            </w:r>
          </w:p>
          <w:p w14:paraId="5F0BFF8D" w14:textId="616AABBB" w:rsidR="00A15932" w:rsidRPr="00F7026D" w:rsidRDefault="00A15932" w:rsidP="002D4D8E">
            <w:pPr>
              <w:tabs>
                <w:tab w:val="left" w:pos="90"/>
              </w:tabs>
              <w:rPr>
                <w:sz w:val="20"/>
                <w:szCs w:val="20"/>
              </w:rPr>
            </w:pPr>
            <w:r w:rsidRPr="61C2DA54">
              <w:rPr>
                <w:sz w:val="20"/>
                <w:szCs w:val="20"/>
              </w:rPr>
              <w:t>Indicator 1.1.2. 20 participants</w:t>
            </w:r>
          </w:p>
          <w:p w14:paraId="4BB81A47" w14:textId="603282AD" w:rsidR="001732D7" w:rsidRPr="00F7026D" w:rsidRDefault="00A15932" w:rsidP="002D4D8E">
            <w:pPr>
              <w:tabs>
                <w:tab w:val="left" w:pos="90"/>
              </w:tabs>
              <w:rPr>
                <w:rFonts w:cstheme="minorHAnsi"/>
                <w:sz w:val="20"/>
                <w:szCs w:val="20"/>
              </w:rPr>
            </w:pPr>
            <w:r w:rsidRPr="00F7026D">
              <w:rPr>
                <w:rFonts w:cstheme="minorHAnsi"/>
                <w:sz w:val="20"/>
                <w:szCs w:val="20"/>
              </w:rPr>
              <w:t>Indicator 1.1.4</w:t>
            </w:r>
            <w:r w:rsidR="008C59AC">
              <w:rPr>
                <w:rFonts w:cstheme="minorHAnsi"/>
                <w:sz w:val="20"/>
                <w:szCs w:val="20"/>
              </w:rPr>
              <w:t>.</w:t>
            </w:r>
            <w:r w:rsidRPr="00F7026D">
              <w:rPr>
                <w:rFonts w:cstheme="minorHAnsi"/>
                <w:sz w:val="20"/>
                <w:szCs w:val="20"/>
              </w:rPr>
              <w:t xml:space="preserve"> </w:t>
            </w:r>
            <w:r w:rsidR="00C43A1A">
              <w:rPr>
                <w:rFonts w:cstheme="minorHAnsi"/>
                <w:sz w:val="20"/>
                <w:szCs w:val="20"/>
              </w:rPr>
              <w:t>2 OPDs</w:t>
            </w:r>
          </w:p>
        </w:tc>
      </w:tr>
      <w:tr w:rsidR="001732D7" w:rsidRPr="00773C06" w14:paraId="623E3F7A" w14:textId="77777777" w:rsidTr="0F1C3607">
        <w:tc>
          <w:tcPr>
            <w:tcW w:w="10885" w:type="dxa"/>
          </w:tcPr>
          <w:p w14:paraId="45FDB009" w14:textId="77777777" w:rsidR="001732D7" w:rsidRPr="00E16D0E" w:rsidRDefault="00467025" w:rsidP="002D4D8E">
            <w:pPr>
              <w:tabs>
                <w:tab w:val="left" w:pos="90"/>
              </w:tabs>
              <w:rPr>
                <w:rFonts w:cstheme="minorHAnsi"/>
                <w:b/>
                <w:bCs/>
                <w:sz w:val="20"/>
                <w:szCs w:val="20"/>
              </w:rPr>
            </w:pPr>
            <w:r w:rsidRPr="00E16D0E">
              <w:rPr>
                <w:rFonts w:cstheme="minorHAnsi"/>
                <w:b/>
                <w:bCs/>
                <w:sz w:val="20"/>
                <w:szCs w:val="20"/>
              </w:rPr>
              <w:t>Means of verification:</w:t>
            </w:r>
          </w:p>
          <w:p w14:paraId="56A49815" w14:textId="77777777" w:rsidR="004054E8" w:rsidRPr="00F7026D" w:rsidRDefault="004054E8" w:rsidP="002D4D8E">
            <w:pPr>
              <w:tabs>
                <w:tab w:val="left" w:pos="90"/>
              </w:tabs>
              <w:rPr>
                <w:rFonts w:cstheme="minorHAnsi"/>
                <w:sz w:val="20"/>
                <w:szCs w:val="20"/>
              </w:rPr>
            </w:pPr>
            <w:r w:rsidRPr="00F7026D">
              <w:rPr>
                <w:rFonts w:cstheme="minorHAnsi"/>
                <w:sz w:val="20"/>
                <w:szCs w:val="20"/>
              </w:rPr>
              <w:t>Indicator 1.1.1. Training report</w:t>
            </w:r>
          </w:p>
          <w:p w14:paraId="73187C28" w14:textId="77777777" w:rsidR="004054E8" w:rsidRPr="00F7026D" w:rsidRDefault="004054E8" w:rsidP="002D4D8E">
            <w:pPr>
              <w:tabs>
                <w:tab w:val="left" w:pos="90"/>
              </w:tabs>
              <w:rPr>
                <w:rFonts w:cstheme="minorHAnsi"/>
                <w:sz w:val="20"/>
                <w:szCs w:val="20"/>
              </w:rPr>
            </w:pPr>
            <w:r w:rsidRPr="00F7026D">
              <w:rPr>
                <w:rFonts w:cstheme="minorHAnsi"/>
                <w:sz w:val="20"/>
                <w:szCs w:val="20"/>
              </w:rPr>
              <w:t>Indicator 1.1.2. List of participants</w:t>
            </w:r>
          </w:p>
          <w:p w14:paraId="73D234BE" w14:textId="7688E440" w:rsidR="001732D7" w:rsidRPr="00F7026D" w:rsidRDefault="004054E8" w:rsidP="002D4D8E">
            <w:pPr>
              <w:tabs>
                <w:tab w:val="left" w:pos="90"/>
              </w:tabs>
              <w:rPr>
                <w:rFonts w:cstheme="minorHAnsi"/>
                <w:sz w:val="20"/>
                <w:szCs w:val="20"/>
              </w:rPr>
            </w:pPr>
            <w:r w:rsidRPr="00F7026D">
              <w:rPr>
                <w:rFonts w:cstheme="minorHAnsi"/>
                <w:sz w:val="20"/>
                <w:szCs w:val="20"/>
              </w:rPr>
              <w:t xml:space="preserve">Indicator 1.1.4. </w:t>
            </w:r>
            <w:r w:rsidR="008C1DA7">
              <w:rPr>
                <w:rFonts w:cstheme="minorHAnsi"/>
                <w:sz w:val="20"/>
                <w:szCs w:val="20"/>
              </w:rPr>
              <w:t>Programme progress report</w:t>
            </w:r>
          </w:p>
        </w:tc>
      </w:tr>
      <w:tr w:rsidR="002A683B" w:rsidRPr="00773C06" w14:paraId="2A67799B" w14:textId="77777777" w:rsidTr="0F1C3607">
        <w:tc>
          <w:tcPr>
            <w:tcW w:w="10885" w:type="dxa"/>
          </w:tcPr>
          <w:p w14:paraId="5D4C3320" w14:textId="77777777" w:rsidR="002A683B" w:rsidRPr="00F7026D" w:rsidRDefault="002A683B" w:rsidP="002D4D8E">
            <w:pPr>
              <w:tabs>
                <w:tab w:val="left" w:pos="90"/>
              </w:tabs>
              <w:rPr>
                <w:rFonts w:cstheme="minorHAnsi"/>
                <w:sz w:val="20"/>
                <w:szCs w:val="20"/>
              </w:rPr>
            </w:pPr>
            <w:r w:rsidRPr="00F7026D">
              <w:rPr>
                <w:rFonts w:cstheme="minorHAnsi"/>
                <w:sz w:val="20"/>
                <w:szCs w:val="20"/>
              </w:rPr>
              <w:t>Responsible:</w:t>
            </w:r>
          </w:p>
          <w:p w14:paraId="63A77605" w14:textId="140BBAA6" w:rsidR="002A683B" w:rsidRPr="00F7026D" w:rsidRDefault="001C073C" w:rsidP="002D4D8E">
            <w:pPr>
              <w:tabs>
                <w:tab w:val="left" w:pos="90"/>
              </w:tabs>
              <w:rPr>
                <w:rFonts w:cstheme="minorHAnsi"/>
                <w:sz w:val="20"/>
                <w:szCs w:val="20"/>
              </w:rPr>
            </w:pPr>
            <w:r w:rsidRPr="00F7026D">
              <w:rPr>
                <w:rFonts w:cstheme="minorHAnsi"/>
                <w:sz w:val="20"/>
                <w:szCs w:val="20"/>
              </w:rPr>
              <w:t>UNFPA (for 1.1.1. and 1.1.2.) and UNDP (1.1.4)</w:t>
            </w:r>
          </w:p>
        </w:tc>
      </w:tr>
      <w:tr w:rsidR="001732D7" w:rsidRPr="00773C06" w14:paraId="475691B3" w14:textId="77777777" w:rsidTr="0F1C3607">
        <w:tc>
          <w:tcPr>
            <w:tcW w:w="10885" w:type="dxa"/>
            <w:shd w:val="clear" w:color="auto" w:fill="EAF1DD" w:themeFill="accent3" w:themeFillTint="33"/>
          </w:tcPr>
          <w:p w14:paraId="70EA2249" w14:textId="77777777" w:rsidR="001732D7" w:rsidRDefault="00871876" w:rsidP="002D4D8E">
            <w:pPr>
              <w:tabs>
                <w:tab w:val="left" w:pos="90"/>
              </w:tabs>
              <w:rPr>
                <w:rFonts w:cstheme="minorHAnsi"/>
                <w:b/>
                <w:bCs/>
                <w:sz w:val="20"/>
                <w:szCs w:val="20"/>
              </w:rPr>
            </w:pPr>
            <w:r>
              <w:rPr>
                <w:rFonts w:cstheme="minorHAnsi"/>
                <w:b/>
                <w:bCs/>
                <w:sz w:val="20"/>
                <w:szCs w:val="20"/>
              </w:rPr>
              <w:t xml:space="preserve">Output </w:t>
            </w:r>
            <w:r w:rsidR="00467025" w:rsidRPr="00773C06">
              <w:rPr>
                <w:rFonts w:cstheme="minorHAnsi"/>
                <w:b/>
                <w:bCs/>
                <w:sz w:val="20"/>
                <w:szCs w:val="20"/>
              </w:rPr>
              <w:t>1.</w:t>
            </w:r>
            <w:r w:rsidR="003243A1">
              <w:rPr>
                <w:rFonts w:cstheme="minorHAnsi"/>
                <w:b/>
                <w:bCs/>
                <w:sz w:val="20"/>
                <w:szCs w:val="20"/>
              </w:rPr>
              <w:t>1</w:t>
            </w:r>
            <w:r w:rsidR="00545DB6">
              <w:rPr>
                <w:rFonts w:cstheme="minorHAnsi"/>
                <w:b/>
                <w:bCs/>
                <w:sz w:val="20"/>
                <w:szCs w:val="20"/>
              </w:rPr>
              <w:t xml:space="preserve"> (2)</w:t>
            </w:r>
            <w:r w:rsidR="005A7252">
              <w:rPr>
                <w:rFonts w:cstheme="minorHAnsi"/>
                <w:b/>
                <w:bCs/>
                <w:sz w:val="20"/>
                <w:szCs w:val="20"/>
              </w:rPr>
              <w:t xml:space="preserve"> </w:t>
            </w:r>
            <w:r w:rsidR="00CF6364">
              <w:rPr>
                <w:rFonts w:cstheme="minorHAnsi"/>
                <w:b/>
                <w:bCs/>
                <w:sz w:val="20"/>
                <w:szCs w:val="20"/>
              </w:rPr>
              <w:t xml:space="preserve"> </w:t>
            </w:r>
            <w:r w:rsidR="00B75613" w:rsidRPr="00B75613">
              <w:rPr>
                <w:rFonts w:cstheme="minorHAnsi"/>
                <w:b/>
                <w:bCs/>
                <w:sz w:val="20"/>
                <w:szCs w:val="20"/>
              </w:rPr>
              <w:t xml:space="preserve">Capacity of targeted duty bearers (Ministry of </w:t>
            </w:r>
            <w:proofErr w:type="spellStart"/>
            <w:r w:rsidR="00B75613" w:rsidRPr="00B75613">
              <w:rPr>
                <w:rFonts w:cstheme="minorHAnsi"/>
                <w:b/>
                <w:bCs/>
                <w:sz w:val="20"/>
                <w:szCs w:val="20"/>
              </w:rPr>
              <w:t>Labour</w:t>
            </w:r>
            <w:proofErr w:type="spellEnd"/>
            <w:r w:rsidR="00B75613" w:rsidRPr="00B75613">
              <w:rPr>
                <w:rFonts w:cstheme="minorHAnsi"/>
                <w:b/>
                <w:bCs/>
                <w:sz w:val="20"/>
                <w:szCs w:val="20"/>
              </w:rPr>
              <w:t xml:space="preserve"> and Social Policy, Ministry of Health, Ministry of Education), right holders, </w:t>
            </w:r>
            <w:proofErr w:type="spellStart"/>
            <w:r w:rsidR="00B75613" w:rsidRPr="00B75613">
              <w:rPr>
                <w:rFonts w:cstheme="minorHAnsi"/>
                <w:b/>
                <w:bCs/>
                <w:sz w:val="20"/>
                <w:szCs w:val="20"/>
              </w:rPr>
              <w:t>PwDs</w:t>
            </w:r>
            <w:proofErr w:type="spellEnd"/>
            <w:r w:rsidR="00B75613" w:rsidRPr="00B75613">
              <w:rPr>
                <w:rFonts w:cstheme="minorHAnsi"/>
                <w:b/>
                <w:bCs/>
                <w:sz w:val="20"/>
                <w:szCs w:val="20"/>
              </w:rPr>
              <w:t xml:space="preserve">, OPDs, service providers, and the UN is enhanced to deliver inclusive services based on disaggregated data (for children with disabilities, </w:t>
            </w:r>
            <w:proofErr w:type="spellStart"/>
            <w:r w:rsidR="00B75613" w:rsidRPr="00B75613">
              <w:rPr>
                <w:rFonts w:cstheme="minorHAnsi"/>
                <w:b/>
                <w:bCs/>
                <w:sz w:val="20"/>
                <w:szCs w:val="20"/>
              </w:rPr>
              <w:t>labour</w:t>
            </w:r>
            <w:proofErr w:type="spellEnd"/>
            <w:r w:rsidR="00B75613" w:rsidRPr="00B75613">
              <w:rPr>
                <w:rFonts w:cstheme="minorHAnsi"/>
                <w:b/>
                <w:bCs/>
                <w:sz w:val="20"/>
                <w:szCs w:val="20"/>
              </w:rPr>
              <w:t xml:space="preserve">-market inclusion services for </w:t>
            </w:r>
            <w:proofErr w:type="spellStart"/>
            <w:r w:rsidR="00B75613" w:rsidRPr="00B75613">
              <w:rPr>
                <w:rFonts w:cstheme="minorHAnsi"/>
                <w:b/>
                <w:bCs/>
                <w:sz w:val="20"/>
                <w:szCs w:val="20"/>
              </w:rPr>
              <w:t>PwDs</w:t>
            </w:r>
            <w:proofErr w:type="spellEnd"/>
            <w:r w:rsidR="00B75613" w:rsidRPr="00B75613">
              <w:rPr>
                <w:rFonts w:cstheme="minorHAnsi"/>
                <w:b/>
                <w:bCs/>
                <w:sz w:val="20"/>
                <w:szCs w:val="20"/>
              </w:rPr>
              <w:t xml:space="preserve">, sexual and reproductive health and gender-based violence) on equal and non-discriminatory basis. </w:t>
            </w:r>
          </w:p>
          <w:p w14:paraId="19DCD14F" w14:textId="70FE9013" w:rsidR="00984082" w:rsidRPr="00773C06" w:rsidRDefault="00984082" w:rsidP="002D4D8E">
            <w:pPr>
              <w:tabs>
                <w:tab w:val="left" w:pos="90"/>
              </w:tabs>
              <w:rPr>
                <w:rFonts w:cstheme="minorHAnsi"/>
                <w:sz w:val="20"/>
                <w:szCs w:val="20"/>
                <w:u w:val="single"/>
              </w:rPr>
            </w:pPr>
          </w:p>
        </w:tc>
      </w:tr>
      <w:tr w:rsidR="00F47B47" w:rsidRPr="00773C06" w14:paraId="48059B18" w14:textId="77777777" w:rsidTr="0F1C3607">
        <w:tc>
          <w:tcPr>
            <w:tcW w:w="10885" w:type="dxa"/>
          </w:tcPr>
          <w:p w14:paraId="77835E60" w14:textId="77777777" w:rsidR="00E16D0E" w:rsidRDefault="00E16D0E" w:rsidP="00E16D0E">
            <w:pPr>
              <w:pStyle w:val="ListParagraph"/>
              <w:tabs>
                <w:tab w:val="left" w:pos="90"/>
              </w:tabs>
              <w:ind w:left="0"/>
              <w:rPr>
                <w:rFonts w:cstheme="minorHAnsi"/>
                <w:b/>
                <w:bCs/>
                <w:sz w:val="20"/>
                <w:szCs w:val="20"/>
              </w:rPr>
            </w:pPr>
            <w:r w:rsidRPr="00C07EFF">
              <w:rPr>
                <w:rFonts w:cstheme="minorHAnsi"/>
                <w:b/>
                <w:bCs/>
                <w:sz w:val="20"/>
                <w:szCs w:val="20"/>
              </w:rPr>
              <w:t>Indicators</w:t>
            </w:r>
            <w:r>
              <w:rPr>
                <w:rFonts w:cstheme="minorHAnsi"/>
                <w:b/>
                <w:bCs/>
                <w:sz w:val="20"/>
                <w:szCs w:val="20"/>
              </w:rPr>
              <w:t>:</w:t>
            </w:r>
            <w:r w:rsidRPr="00C07EFF">
              <w:rPr>
                <w:rFonts w:cstheme="minorHAnsi"/>
                <w:b/>
                <w:bCs/>
                <w:sz w:val="20"/>
                <w:szCs w:val="20"/>
              </w:rPr>
              <w:t xml:space="preserve"> </w:t>
            </w:r>
          </w:p>
          <w:p w14:paraId="42EB9737" w14:textId="3456D4EA" w:rsidR="00F47B47" w:rsidRPr="005B6151" w:rsidRDefault="00C47F19" w:rsidP="002D4D8E">
            <w:pPr>
              <w:tabs>
                <w:tab w:val="left" w:pos="90"/>
              </w:tabs>
              <w:rPr>
                <w:rFonts w:cstheme="minorHAnsi"/>
                <w:sz w:val="20"/>
                <w:szCs w:val="20"/>
              </w:rPr>
            </w:pPr>
            <w:r w:rsidRPr="005B6151">
              <w:rPr>
                <w:rFonts w:cstheme="minorHAnsi"/>
                <w:sz w:val="20"/>
                <w:szCs w:val="20"/>
              </w:rPr>
              <w:t>Indicator 1.2.1 # of knowledge products(disaggregated by type of product /thematic focus )  developed, piloted and disseminated to the relevant stakeholders to inform inclusive practices [</w:t>
            </w:r>
            <w:r w:rsidR="00F245AA" w:rsidRPr="005B6151">
              <w:rPr>
                <w:rFonts w:cstheme="minorHAnsi"/>
                <w:sz w:val="20"/>
                <w:szCs w:val="20"/>
              </w:rPr>
              <w:t xml:space="preserve">UNICEF and </w:t>
            </w:r>
            <w:r w:rsidRPr="005B6151">
              <w:rPr>
                <w:rFonts w:cstheme="minorHAnsi"/>
                <w:sz w:val="20"/>
                <w:szCs w:val="20"/>
              </w:rPr>
              <w:t>UNDP]</w:t>
            </w:r>
          </w:p>
          <w:p w14:paraId="2A5F398A" w14:textId="6E896C5F" w:rsidR="00AB5196" w:rsidRPr="005B6151" w:rsidRDefault="002436A0" w:rsidP="002D4D8E">
            <w:pPr>
              <w:tabs>
                <w:tab w:val="left" w:pos="90"/>
              </w:tabs>
              <w:rPr>
                <w:rFonts w:cstheme="minorHAnsi"/>
                <w:sz w:val="20"/>
                <w:szCs w:val="20"/>
              </w:rPr>
            </w:pPr>
            <w:r w:rsidRPr="005B6151">
              <w:rPr>
                <w:rFonts w:cstheme="minorHAnsi"/>
                <w:sz w:val="20"/>
                <w:szCs w:val="20"/>
              </w:rPr>
              <w:t>Indicator 1.1.1</w:t>
            </w:r>
            <w:r w:rsidR="004D3229" w:rsidRPr="005B6151">
              <w:rPr>
                <w:rFonts w:cstheme="minorHAnsi"/>
                <w:sz w:val="20"/>
                <w:szCs w:val="20"/>
              </w:rPr>
              <w:t xml:space="preserve"> </w:t>
            </w:r>
            <w:r w:rsidR="00105B4A" w:rsidRPr="005B6151">
              <w:rPr>
                <w:rFonts w:cstheme="minorHAnsi"/>
                <w:sz w:val="20"/>
                <w:szCs w:val="20"/>
              </w:rPr>
              <w:t># of trainings(disaggregation by type of capacity building )  developed and delivered in the UNPRPD programme. (</w:t>
            </w:r>
            <w:r w:rsidR="00F7026D" w:rsidRPr="005B6151">
              <w:rPr>
                <w:rFonts w:cstheme="minorHAnsi"/>
                <w:sz w:val="20"/>
                <w:szCs w:val="20"/>
              </w:rPr>
              <w:t>Disaggregated</w:t>
            </w:r>
            <w:r w:rsidR="00105B4A" w:rsidRPr="005B6151">
              <w:rPr>
                <w:rFonts w:cstheme="minorHAnsi"/>
                <w:sz w:val="20"/>
                <w:szCs w:val="20"/>
              </w:rPr>
              <w:t xml:space="preserve"> by topics )   </w:t>
            </w:r>
            <w:r w:rsidR="006F5EE6" w:rsidRPr="005B6151">
              <w:rPr>
                <w:rFonts w:cstheme="minorHAnsi"/>
                <w:sz w:val="20"/>
                <w:szCs w:val="20"/>
              </w:rPr>
              <w:t>[</w:t>
            </w:r>
            <w:r w:rsidR="004D3229" w:rsidRPr="005B6151">
              <w:rPr>
                <w:rFonts w:cstheme="minorHAnsi"/>
                <w:sz w:val="20"/>
                <w:szCs w:val="20"/>
              </w:rPr>
              <w:t>UNFPA</w:t>
            </w:r>
            <w:r w:rsidR="0098363A" w:rsidRPr="005B6151">
              <w:rPr>
                <w:rFonts w:cstheme="minorHAnsi"/>
                <w:sz w:val="20"/>
                <w:szCs w:val="20"/>
              </w:rPr>
              <w:t>]</w:t>
            </w:r>
          </w:p>
          <w:p w14:paraId="4D9E2BDD" w14:textId="263FEB2F" w:rsidR="005020FB" w:rsidRPr="00F7026D" w:rsidRDefault="005020FB" w:rsidP="002D4D8E">
            <w:pPr>
              <w:tabs>
                <w:tab w:val="left" w:pos="90"/>
              </w:tabs>
              <w:rPr>
                <w:rFonts w:cstheme="minorHAnsi"/>
                <w:sz w:val="20"/>
                <w:szCs w:val="20"/>
              </w:rPr>
            </w:pPr>
            <w:r w:rsidRPr="005B6151">
              <w:rPr>
                <w:rFonts w:cstheme="minorHAnsi"/>
                <w:sz w:val="20"/>
                <w:szCs w:val="20"/>
              </w:rPr>
              <w:t xml:space="preserve">Indicator 1.1.2 </w:t>
            </w:r>
            <w:r w:rsidR="0034295C" w:rsidRPr="005B6151">
              <w:rPr>
                <w:rFonts w:cstheme="minorHAnsi"/>
                <w:sz w:val="20"/>
                <w:szCs w:val="20"/>
              </w:rPr>
              <w:t># of participants (disaggregated by type of stakeholder) disaggregated by sex,</w:t>
            </w:r>
            <w:r w:rsidR="00F7026D">
              <w:rPr>
                <w:rFonts w:cstheme="minorHAnsi"/>
                <w:sz w:val="20"/>
                <w:szCs w:val="20"/>
              </w:rPr>
              <w:t xml:space="preserve"> </w:t>
            </w:r>
            <w:r w:rsidR="0034295C" w:rsidRPr="005B6151">
              <w:rPr>
                <w:rFonts w:cstheme="minorHAnsi"/>
                <w:sz w:val="20"/>
                <w:szCs w:val="20"/>
              </w:rPr>
              <w:t>disability,</w:t>
            </w:r>
            <w:r w:rsidR="00F7026D">
              <w:rPr>
                <w:rFonts w:cstheme="minorHAnsi"/>
                <w:sz w:val="20"/>
                <w:szCs w:val="20"/>
              </w:rPr>
              <w:t xml:space="preserve"> </w:t>
            </w:r>
            <w:r w:rsidR="0034295C" w:rsidRPr="005B6151">
              <w:rPr>
                <w:rFonts w:cstheme="minorHAnsi"/>
                <w:sz w:val="20"/>
                <w:szCs w:val="20"/>
              </w:rPr>
              <w:t xml:space="preserve">rural/urban participating in capacity building activities funded or provided by UNPRPD </w:t>
            </w:r>
            <w:proofErr w:type="spellStart"/>
            <w:r w:rsidR="0034295C" w:rsidRPr="005B6151">
              <w:rPr>
                <w:rFonts w:cstheme="minorHAnsi"/>
                <w:sz w:val="20"/>
                <w:szCs w:val="20"/>
              </w:rPr>
              <w:t>programmes</w:t>
            </w:r>
            <w:proofErr w:type="spellEnd"/>
            <w:r w:rsidR="0034295C" w:rsidRPr="005B6151">
              <w:rPr>
                <w:rFonts w:cstheme="minorHAnsi"/>
                <w:sz w:val="20"/>
                <w:szCs w:val="20"/>
              </w:rPr>
              <w:t xml:space="preserve"> </w:t>
            </w:r>
            <w:r w:rsidR="006F5EE6" w:rsidRPr="005B6151">
              <w:rPr>
                <w:rFonts w:cstheme="minorHAnsi"/>
                <w:sz w:val="20"/>
                <w:szCs w:val="20"/>
              </w:rPr>
              <w:t>[</w:t>
            </w:r>
            <w:r w:rsidRPr="005B6151">
              <w:rPr>
                <w:rFonts w:cstheme="minorHAnsi"/>
                <w:sz w:val="20"/>
                <w:szCs w:val="20"/>
              </w:rPr>
              <w:t>UNFPA and UNICEF</w:t>
            </w:r>
            <w:r w:rsidR="00087FD6" w:rsidRPr="005B6151">
              <w:rPr>
                <w:rFonts w:cstheme="minorHAnsi"/>
                <w:sz w:val="20"/>
                <w:szCs w:val="20"/>
              </w:rPr>
              <w:t>]</w:t>
            </w:r>
          </w:p>
        </w:tc>
      </w:tr>
      <w:tr w:rsidR="00B9361D" w:rsidRPr="00773C06" w14:paraId="21B974E9" w14:textId="77777777" w:rsidTr="0F1C3607">
        <w:tc>
          <w:tcPr>
            <w:tcW w:w="10885" w:type="dxa"/>
          </w:tcPr>
          <w:p w14:paraId="350B09C4" w14:textId="77777777" w:rsidR="00B9361D" w:rsidRPr="00E16D0E" w:rsidRDefault="00B9361D" w:rsidP="002D4D8E">
            <w:pPr>
              <w:tabs>
                <w:tab w:val="left" w:pos="90"/>
              </w:tabs>
              <w:rPr>
                <w:rFonts w:cstheme="minorHAnsi"/>
                <w:b/>
                <w:bCs/>
                <w:sz w:val="20"/>
                <w:szCs w:val="20"/>
              </w:rPr>
            </w:pPr>
            <w:r w:rsidRPr="00E16D0E">
              <w:rPr>
                <w:rFonts w:cstheme="minorHAnsi"/>
                <w:b/>
                <w:bCs/>
                <w:sz w:val="20"/>
                <w:szCs w:val="20"/>
              </w:rPr>
              <w:t>Description:</w:t>
            </w:r>
          </w:p>
          <w:p w14:paraId="66170E15" w14:textId="5DF8FCB5" w:rsidR="00087FD6" w:rsidRPr="005D64C5" w:rsidRDefault="00186C91" w:rsidP="002D4D8E">
            <w:pPr>
              <w:tabs>
                <w:tab w:val="left" w:pos="90"/>
              </w:tabs>
              <w:rPr>
                <w:rFonts w:cstheme="minorHAnsi"/>
                <w:sz w:val="20"/>
                <w:szCs w:val="20"/>
              </w:rPr>
            </w:pPr>
            <w:r w:rsidRPr="005D64C5">
              <w:rPr>
                <w:rFonts w:cstheme="minorHAnsi"/>
                <w:sz w:val="20"/>
                <w:szCs w:val="20"/>
              </w:rPr>
              <w:t>6</w:t>
            </w:r>
            <w:r w:rsidR="00FB5751" w:rsidRPr="005D64C5">
              <w:rPr>
                <w:rFonts w:cstheme="minorHAnsi"/>
                <w:sz w:val="20"/>
                <w:szCs w:val="20"/>
              </w:rPr>
              <w:t xml:space="preserve"> knowledge products </w:t>
            </w:r>
            <w:r w:rsidR="003D317C">
              <w:rPr>
                <w:rFonts w:cstheme="minorHAnsi"/>
                <w:sz w:val="20"/>
                <w:szCs w:val="20"/>
              </w:rPr>
              <w:t xml:space="preserve">developed </w:t>
            </w:r>
            <w:r w:rsidR="009229AE" w:rsidRPr="005D64C5">
              <w:rPr>
                <w:rFonts w:cstheme="minorHAnsi"/>
                <w:sz w:val="20"/>
                <w:szCs w:val="20"/>
              </w:rPr>
              <w:t xml:space="preserve">- </w:t>
            </w:r>
            <w:proofErr w:type="spellStart"/>
            <w:r w:rsidRPr="005D64C5">
              <w:rPr>
                <w:rFonts w:cstheme="minorHAnsi"/>
                <w:sz w:val="20"/>
                <w:szCs w:val="20"/>
              </w:rPr>
              <w:t>programmes</w:t>
            </w:r>
            <w:proofErr w:type="spellEnd"/>
            <w:r w:rsidRPr="005D64C5">
              <w:rPr>
                <w:rFonts w:cstheme="minorHAnsi"/>
                <w:sz w:val="20"/>
                <w:szCs w:val="20"/>
              </w:rPr>
              <w:t xml:space="preserve">, </w:t>
            </w:r>
            <w:r w:rsidR="009229AE" w:rsidRPr="005D64C5">
              <w:rPr>
                <w:rFonts w:cstheme="minorHAnsi"/>
                <w:sz w:val="20"/>
                <w:szCs w:val="20"/>
              </w:rPr>
              <w:t xml:space="preserve">reports, policy recommendations and case studies - </w:t>
            </w:r>
            <w:r w:rsidRPr="005D64C5">
              <w:rPr>
                <w:rFonts w:cstheme="minorHAnsi"/>
                <w:sz w:val="20"/>
                <w:szCs w:val="20"/>
              </w:rPr>
              <w:t xml:space="preserve">(5 UNDP+1 UNICEF) </w:t>
            </w:r>
          </w:p>
          <w:p w14:paraId="5264ECC1" w14:textId="77777777" w:rsidR="009229AE" w:rsidRPr="005D64C5" w:rsidRDefault="00721DC5" w:rsidP="002D4D8E">
            <w:pPr>
              <w:tabs>
                <w:tab w:val="left" w:pos="90"/>
              </w:tabs>
              <w:rPr>
                <w:rFonts w:cstheme="minorHAnsi"/>
                <w:sz w:val="20"/>
                <w:szCs w:val="20"/>
              </w:rPr>
            </w:pPr>
            <w:r w:rsidRPr="005D64C5">
              <w:rPr>
                <w:rFonts w:cstheme="minorHAnsi"/>
                <w:sz w:val="20"/>
                <w:szCs w:val="20"/>
              </w:rPr>
              <w:t xml:space="preserve">UNFPA: </w:t>
            </w:r>
            <w:r w:rsidR="00A646AC" w:rsidRPr="005D64C5">
              <w:rPr>
                <w:rFonts w:cstheme="minorHAnsi"/>
                <w:sz w:val="20"/>
                <w:szCs w:val="20"/>
              </w:rPr>
              <w:t>2 trainings for SRH and GBV service providers with 40 participants</w:t>
            </w:r>
          </w:p>
          <w:p w14:paraId="480C7A37" w14:textId="7CD5DCEA" w:rsidR="00B9361D" w:rsidRPr="005D64C5" w:rsidRDefault="00A646AC" w:rsidP="002D4D8E">
            <w:pPr>
              <w:tabs>
                <w:tab w:val="left" w:pos="90"/>
              </w:tabs>
              <w:rPr>
                <w:rFonts w:cstheme="minorHAnsi"/>
                <w:sz w:val="20"/>
                <w:szCs w:val="20"/>
              </w:rPr>
            </w:pPr>
            <w:r w:rsidRPr="005D64C5">
              <w:rPr>
                <w:rFonts w:cstheme="minorHAnsi"/>
                <w:sz w:val="20"/>
                <w:szCs w:val="20"/>
              </w:rPr>
              <w:t xml:space="preserve">UNICEF: </w:t>
            </w:r>
            <w:r w:rsidR="006501F6" w:rsidRPr="005D64C5">
              <w:rPr>
                <w:rFonts w:cstheme="minorHAnsi"/>
                <w:sz w:val="20"/>
                <w:szCs w:val="20"/>
              </w:rPr>
              <w:t>2 trainings of professionals in delivery of early intervention services for children with disabilities with 30 participants</w:t>
            </w:r>
          </w:p>
        </w:tc>
      </w:tr>
      <w:tr w:rsidR="00467025" w:rsidRPr="00773C06" w14:paraId="5E00792B" w14:textId="77777777" w:rsidTr="0F1C3607">
        <w:tc>
          <w:tcPr>
            <w:tcW w:w="10885" w:type="dxa"/>
          </w:tcPr>
          <w:p w14:paraId="5884D063" w14:textId="77777777" w:rsidR="00E16D0E" w:rsidRDefault="00467025" w:rsidP="002D4D8E">
            <w:pPr>
              <w:tabs>
                <w:tab w:val="left" w:pos="90"/>
              </w:tabs>
              <w:rPr>
                <w:rFonts w:cstheme="minorHAnsi"/>
                <w:sz w:val="20"/>
                <w:szCs w:val="20"/>
              </w:rPr>
            </w:pPr>
            <w:r w:rsidRPr="00E16D0E">
              <w:rPr>
                <w:rFonts w:cstheme="minorHAnsi"/>
                <w:b/>
                <w:bCs/>
                <w:sz w:val="20"/>
                <w:szCs w:val="20"/>
              </w:rPr>
              <w:t>Baseline</w:t>
            </w:r>
            <w:r w:rsidR="0071362D" w:rsidRPr="00E16D0E">
              <w:rPr>
                <w:rFonts w:cstheme="minorHAnsi"/>
                <w:b/>
                <w:bCs/>
                <w:sz w:val="20"/>
                <w:szCs w:val="20"/>
              </w:rPr>
              <w:t>:</w:t>
            </w:r>
            <w:r w:rsidR="00F63BBC" w:rsidRPr="005D64C5">
              <w:rPr>
                <w:rFonts w:cstheme="minorHAnsi"/>
                <w:sz w:val="20"/>
                <w:szCs w:val="20"/>
              </w:rPr>
              <w:t xml:space="preserve"> </w:t>
            </w:r>
          </w:p>
          <w:p w14:paraId="00A89248" w14:textId="1BC465DF" w:rsidR="00467025" w:rsidRPr="005D64C5" w:rsidRDefault="00F63BBC" w:rsidP="002D4D8E">
            <w:pPr>
              <w:tabs>
                <w:tab w:val="left" w:pos="90"/>
              </w:tabs>
              <w:rPr>
                <w:rFonts w:cstheme="minorHAnsi"/>
                <w:sz w:val="20"/>
                <w:szCs w:val="20"/>
              </w:rPr>
            </w:pPr>
            <w:r w:rsidRPr="005D64C5">
              <w:rPr>
                <w:rFonts w:cstheme="minorHAnsi"/>
                <w:sz w:val="20"/>
                <w:szCs w:val="20"/>
              </w:rPr>
              <w:t>0 for all indicators</w:t>
            </w:r>
          </w:p>
        </w:tc>
      </w:tr>
      <w:tr w:rsidR="00467025" w:rsidRPr="00773C06" w14:paraId="02BCA0A9" w14:textId="77777777" w:rsidTr="0F1C3607">
        <w:tc>
          <w:tcPr>
            <w:tcW w:w="10885" w:type="dxa"/>
          </w:tcPr>
          <w:p w14:paraId="48FFDF55" w14:textId="12EF4F99" w:rsidR="00467025" w:rsidRPr="00E16D0E" w:rsidRDefault="00467025" w:rsidP="002D4D8E">
            <w:pPr>
              <w:tabs>
                <w:tab w:val="left" w:pos="90"/>
              </w:tabs>
              <w:rPr>
                <w:rFonts w:cstheme="minorHAnsi"/>
                <w:b/>
                <w:bCs/>
                <w:sz w:val="20"/>
                <w:szCs w:val="20"/>
              </w:rPr>
            </w:pPr>
            <w:r w:rsidRPr="00E16D0E">
              <w:rPr>
                <w:rFonts w:cstheme="minorHAnsi"/>
                <w:b/>
                <w:bCs/>
                <w:sz w:val="20"/>
                <w:szCs w:val="20"/>
              </w:rPr>
              <w:t>Milestone year 1</w:t>
            </w:r>
            <w:r w:rsidR="005D64C5" w:rsidRPr="00E16D0E">
              <w:rPr>
                <w:rFonts w:cstheme="minorHAnsi"/>
                <w:b/>
                <w:bCs/>
                <w:sz w:val="20"/>
                <w:szCs w:val="20"/>
              </w:rPr>
              <w:t>:</w:t>
            </w:r>
          </w:p>
          <w:p w14:paraId="3589266E" w14:textId="69972D82" w:rsidR="00253960" w:rsidRPr="005D64C5" w:rsidRDefault="004B51C9" w:rsidP="002D4D8E">
            <w:pPr>
              <w:tabs>
                <w:tab w:val="left" w:pos="90"/>
              </w:tabs>
              <w:rPr>
                <w:rFonts w:cstheme="minorHAnsi"/>
                <w:sz w:val="20"/>
                <w:szCs w:val="20"/>
              </w:rPr>
            </w:pPr>
            <w:r w:rsidRPr="005D64C5">
              <w:rPr>
                <w:rFonts w:cstheme="minorHAnsi"/>
                <w:sz w:val="20"/>
                <w:szCs w:val="20"/>
              </w:rPr>
              <w:t>Indicator 1.1.2</w:t>
            </w:r>
            <w:r w:rsidR="00E16D0E">
              <w:rPr>
                <w:rFonts w:cstheme="minorHAnsi"/>
                <w:sz w:val="20"/>
                <w:szCs w:val="20"/>
              </w:rPr>
              <w:t>.</w:t>
            </w:r>
            <w:r w:rsidRPr="005D64C5">
              <w:rPr>
                <w:rFonts w:cstheme="minorHAnsi"/>
                <w:sz w:val="20"/>
                <w:szCs w:val="20"/>
              </w:rPr>
              <w:t xml:space="preserve"> 15 participants </w:t>
            </w:r>
            <w:r w:rsidR="00A47B55" w:rsidRPr="005D64C5">
              <w:rPr>
                <w:rFonts w:cstheme="minorHAnsi"/>
                <w:sz w:val="20"/>
                <w:szCs w:val="20"/>
              </w:rPr>
              <w:t>[UNICEF]</w:t>
            </w:r>
          </w:p>
          <w:p w14:paraId="7D13FC22" w14:textId="6FB7647E" w:rsidR="00467025" w:rsidRPr="005D64C5" w:rsidRDefault="00A47B55" w:rsidP="002D4D8E">
            <w:pPr>
              <w:tabs>
                <w:tab w:val="left" w:pos="90"/>
              </w:tabs>
              <w:rPr>
                <w:rFonts w:cstheme="minorHAnsi"/>
                <w:sz w:val="20"/>
                <w:szCs w:val="20"/>
              </w:rPr>
            </w:pPr>
            <w:r w:rsidRPr="005D64C5">
              <w:rPr>
                <w:rFonts w:cstheme="minorHAnsi"/>
                <w:sz w:val="20"/>
                <w:szCs w:val="20"/>
              </w:rPr>
              <w:t>Indicator 1.2.1</w:t>
            </w:r>
            <w:r w:rsidR="00E16D0E">
              <w:rPr>
                <w:rFonts w:cstheme="minorHAnsi"/>
                <w:sz w:val="20"/>
                <w:szCs w:val="20"/>
              </w:rPr>
              <w:t>.</w:t>
            </w:r>
            <w:r w:rsidRPr="005D64C5">
              <w:rPr>
                <w:rFonts w:cstheme="minorHAnsi"/>
                <w:sz w:val="20"/>
                <w:szCs w:val="20"/>
              </w:rPr>
              <w:t xml:space="preserve"> </w:t>
            </w:r>
            <w:r w:rsidR="0015031B">
              <w:rPr>
                <w:rFonts w:cstheme="minorHAnsi"/>
                <w:sz w:val="20"/>
                <w:szCs w:val="20"/>
              </w:rPr>
              <w:t>2</w:t>
            </w:r>
            <w:r w:rsidRPr="005D64C5">
              <w:rPr>
                <w:rFonts w:cstheme="minorHAnsi"/>
                <w:sz w:val="20"/>
                <w:szCs w:val="20"/>
              </w:rPr>
              <w:t xml:space="preserve"> k</w:t>
            </w:r>
            <w:r w:rsidR="001974D3" w:rsidRPr="005D64C5">
              <w:rPr>
                <w:rFonts w:cstheme="minorHAnsi"/>
                <w:sz w:val="20"/>
                <w:szCs w:val="20"/>
              </w:rPr>
              <w:t>n</w:t>
            </w:r>
            <w:r w:rsidRPr="005D64C5">
              <w:rPr>
                <w:rFonts w:cstheme="minorHAnsi"/>
                <w:sz w:val="20"/>
                <w:szCs w:val="20"/>
              </w:rPr>
              <w:t>owledge products [</w:t>
            </w:r>
            <w:r w:rsidR="0097344D" w:rsidRPr="005D64C5">
              <w:rPr>
                <w:rFonts w:cstheme="minorHAnsi"/>
                <w:sz w:val="20"/>
                <w:szCs w:val="20"/>
              </w:rPr>
              <w:t xml:space="preserve">0 UNICEF </w:t>
            </w:r>
            <w:r w:rsidR="00996CFA" w:rsidRPr="005D64C5">
              <w:rPr>
                <w:rFonts w:cstheme="minorHAnsi"/>
                <w:sz w:val="20"/>
                <w:szCs w:val="20"/>
              </w:rPr>
              <w:t>+</w:t>
            </w:r>
            <w:r w:rsidR="00E729A3" w:rsidRPr="005D64C5">
              <w:rPr>
                <w:rFonts w:cstheme="minorHAnsi"/>
                <w:sz w:val="20"/>
                <w:szCs w:val="20"/>
              </w:rPr>
              <w:t>2</w:t>
            </w:r>
            <w:r w:rsidRPr="005D64C5">
              <w:rPr>
                <w:rFonts w:cstheme="minorHAnsi"/>
                <w:sz w:val="20"/>
                <w:szCs w:val="20"/>
              </w:rPr>
              <w:t>UNDP</w:t>
            </w:r>
            <w:r w:rsidR="00232BEF" w:rsidRPr="005D64C5">
              <w:rPr>
                <w:rFonts w:cstheme="minorHAnsi"/>
                <w:sz w:val="20"/>
                <w:szCs w:val="20"/>
              </w:rPr>
              <w:t>]</w:t>
            </w:r>
          </w:p>
        </w:tc>
      </w:tr>
      <w:tr w:rsidR="00467025" w:rsidRPr="00773C06" w14:paraId="7DDBC6D7" w14:textId="77777777" w:rsidTr="0F1C3607">
        <w:tc>
          <w:tcPr>
            <w:tcW w:w="10885" w:type="dxa"/>
          </w:tcPr>
          <w:p w14:paraId="4968BEC5" w14:textId="56804BF8" w:rsidR="00467025" w:rsidRPr="00E16D0E" w:rsidRDefault="00467025" w:rsidP="002D4D8E">
            <w:pPr>
              <w:tabs>
                <w:tab w:val="left" w:pos="90"/>
              </w:tabs>
              <w:rPr>
                <w:rFonts w:cstheme="minorHAnsi"/>
                <w:b/>
                <w:bCs/>
                <w:sz w:val="20"/>
                <w:szCs w:val="20"/>
              </w:rPr>
            </w:pPr>
            <w:r w:rsidRPr="00E16D0E">
              <w:rPr>
                <w:rFonts w:cstheme="minorHAnsi"/>
                <w:b/>
                <w:bCs/>
                <w:sz w:val="20"/>
                <w:szCs w:val="20"/>
              </w:rPr>
              <w:t>Milestone year 2</w:t>
            </w:r>
            <w:r w:rsidR="005D64C5" w:rsidRPr="00E16D0E">
              <w:rPr>
                <w:rFonts w:cstheme="minorHAnsi"/>
                <w:b/>
                <w:bCs/>
                <w:sz w:val="20"/>
                <w:szCs w:val="20"/>
              </w:rPr>
              <w:t>:</w:t>
            </w:r>
          </w:p>
          <w:p w14:paraId="4298730F" w14:textId="7C8CFC55" w:rsidR="00232BEF" w:rsidRPr="005D64C5" w:rsidRDefault="00232BEF" w:rsidP="002D4D8E">
            <w:pPr>
              <w:tabs>
                <w:tab w:val="left" w:pos="90"/>
              </w:tabs>
              <w:rPr>
                <w:rFonts w:cstheme="minorHAnsi"/>
                <w:sz w:val="20"/>
                <w:szCs w:val="20"/>
              </w:rPr>
            </w:pPr>
            <w:r w:rsidRPr="005D64C5">
              <w:rPr>
                <w:rFonts w:cstheme="minorHAnsi"/>
                <w:sz w:val="20"/>
                <w:szCs w:val="20"/>
              </w:rPr>
              <w:t xml:space="preserve">Indicator 1.1.1. </w:t>
            </w:r>
            <w:r w:rsidR="001974D3" w:rsidRPr="005D64C5">
              <w:rPr>
                <w:rFonts w:cstheme="minorHAnsi"/>
                <w:sz w:val="20"/>
                <w:szCs w:val="20"/>
              </w:rPr>
              <w:t>2</w:t>
            </w:r>
            <w:r w:rsidR="00977877" w:rsidRPr="005D64C5">
              <w:rPr>
                <w:rFonts w:cstheme="minorHAnsi"/>
                <w:sz w:val="20"/>
                <w:szCs w:val="20"/>
              </w:rPr>
              <w:t xml:space="preserve"> trainings </w:t>
            </w:r>
            <w:r w:rsidR="00C03E25" w:rsidRPr="005D64C5">
              <w:rPr>
                <w:rFonts w:cstheme="minorHAnsi"/>
                <w:sz w:val="20"/>
                <w:szCs w:val="20"/>
              </w:rPr>
              <w:t>(</w:t>
            </w:r>
            <w:r w:rsidR="00977877" w:rsidRPr="005D64C5">
              <w:rPr>
                <w:rFonts w:cstheme="minorHAnsi"/>
                <w:sz w:val="20"/>
                <w:szCs w:val="20"/>
              </w:rPr>
              <w:t>UNFPA]</w:t>
            </w:r>
          </w:p>
          <w:p w14:paraId="52B8AA67" w14:textId="77777777" w:rsidR="00977877" w:rsidRPr="00865AC2" w:rsidRDefault="00977877" w:rsidP="002D4D8E">
            <w:pPr>
              <w:tabs>
                <w:tab w:val="left" w:pos="90"/>
              </w:tabs>
              <w:rPr>
                <w:rFonts w:cstheme="minorHAnsi"/>
                <w:sz w:val="20"/>
                <w:szCs w:val="20"/>
                <w:lang w:val="fr-CH"/>
              </w:rPr>
            </w:pPr>
            <w:r w:rsidRPr="00865AC2">
              <w:rPr>
                <w:rFonts w:cstheme="minorHAnsi"/>
                <w:sz w:val="20"/>
                <w:szCs w:val="20"/>
                <w:lang w:val="fr-CH"/>
              </w:rPr>
              <w:t xml:space="preserve">Indicator 1.1.2. </w:t>
            </w:r>
            <w:r w:rsidR="00314629" w:rsidRPr="00865AC2">
              <w:rPr>
                <w:rFonts w:cstheme="minorHAnsi"/>
                <w:sz w:val="20"/>
                <w:szCs w:val="20"/>
                <w:lang w:val="fr-CH"/>
              </w:rPr>
              <w:t>55 participants [15 UNICEF+2x20 participants UNFPA]</w:t>
            </w:r>
          </w:p>
          <w:p w14:paraId="4129DBA3" w14:textId="09E9F70D" w:rsidR="00467025" w:rsidRPr="005D64C5" w:rsidRDefault="00314629" w:rsidP="002D4D8E">
            <w:pPr>
              <w:tabs>
                <w:tab w:val="left" w:pos="90"/>
              </w:tabs>
              <w:rPr>
                <w:rFonts w:cstheme="minorHAnsi"/>
                <w:sz w:val="20"/>
                <w:szCs w:val="20"/>
              </w:rPr>
            </w:pPr>
            <w:r w:rsidRPr="005D64C5">
              <w:rPr>
                <w:rFonts w:cstheme="minorHAnsi"/>
                <w:sz w:val="20"/>
                <w:szCs w:val="20"/>
              </w:rPr>
              <w:t>Indicator 1.2.1</w:t>
            </w:r>
            <w:r w:rsidR="00E16D0E">
              <w:rPr>
                <w:rFonts w:cstheme="minorHAnsi"/>
                <w:sz w:val="20"/>
                <w:szCs w:val="20"/>
              </w:rPr>
              <w:t>.</w:t>
            </w:r>
            <w:r w:rsidRPr="005D64C5">
              <w:rPr>
                <w:rFonts w:cstheme="minorHAnsi"/>
                <w:sz w:val="20"/>
                <w:szCs w:val="20"/>
              </w:rPr>
              <w:t xml:space="preserve"> </w:t>
            </w:r>
            <w:r w:rsidR="0015031B">
              <w:rPr>
                <w:rFonts w:cstheme="minorHAnsi"/>
                <w:sz w:val="20"/>
                <w:szCs w:val="20"/>
              </w:rPr>
              <w:t>4 knowledge products (</w:t>
            </w:r>
            <w:r w:rsidR="00F45767" w:rsidRPr="005D64C5">
              <w:rPr>
                <w:rFonts w:cstheme="minorHAnsi"/>
                <w:sz w:val="20"/>
                <w:szCs w:val="20"/>
              </w:rPr>
              <w:t>1 UNICEF+</w:t>
            </w:r>
            <w:r w:rsidR="00996CFA" w:rsidRPr="005D64C5">
              <w:rPr>
                <w:rFonts w:cstheme="minorHAnsi"/>
                <w:sz w:val="20"/>
                <w:szCs w:val="20"/>
              </w:rPr>
              <w:t xml:space="preserve"> 3</w:t>
            </w:r>
            <w:r w:rsidR="00F45767" w:rsidRPr="005D64C5">
              <w:rPr>
                <w:rFonts w:cstheme="minorHAnsi"/>
                <w:sz w:val="20"/>
                <w:szCs w:val="20"/>
              </w:rPr>
              <w:t>UNDP</w:t>
            </w:r>
            <w:r w:rsidR="0015031B">
              <w:rPr>
                <w:rFonts w:cstheme="minorHAnsi"/>
                <w:sz w:val="20"/>
                <w:szCs w:val="20"/>
              </w:rPr>
              <w:t>)</w:t>
            </w:r>
          </w:p>
        </w:tc>
      </w:tr>
      <w:tr w:rsidR="00467025" w:rsidRPr="00773C06" w14:paraId="40E1099D" w14:textId="77777777" w:rsidTr="0F1C3607">
        <w:tc>
          <w:tcPr>
            <w:tcW w:w="10885" w:type="dxa"/>
          </w:tcPr>
          <w:p w14:paraId="5B1E4393" w14:textId="13C67BFD" w:rsidR="00467025" w:rsidRPr="00E16D0E" w:rsidRDefault="00467025" w:rsidP="002D4D8E">
            <w:pPr>
              <w:tabs>
                <w:tab w:val="left" w:pos="90"/>
              </w:tabs>
              <w:rPr>
                <w:rFonts w:cstheme="minorHAnsi"/>
                <w:b/>
                <w:bCs/>
                <w:sz w:val="20"/>
                <w:szCs w:val="20"/>
              </w:rPr>
            </w:pPr>
            <w:r w:rsidRPr="00E16D0E">
              <w:rPr>
                <w:rFonts w:cstheme="minorHAnsi"/>
                <w:b/>
                <w:bCs/>
                <w:sz w:val="20"/>
                <w:szCs w:val="20"/>
              </w:rPr>
              <w:t>Target</w:t>
            </w:r>
            <w:r w:rsidR="005D64C5" w:rsidRPr="00E16D0E">
              <w:rPr>
                <w:rFonts w:cstheme="minorHAnsi"/>
                <w:b/>
                <w:bCs/>
                <w:sz w:val="20"/>
                <w:szCs w:val="20"/>
              </w:rPr>
              <w:t>:</w:t>
            </w:r>
          </w:p>
          <w:p w14:paraId="2ED11F21" w14:textId="5306AB01" w:rsidR="002A0626" w:rsidRPr="005D64C5" w:rsidRDefault="002A0626" w:rsidP="002D4D8E">
            <w:pPr>
              <w:tabs>
                <w:tab w:val="left" w:pos="90"/>
              </w:tabs>
              <w:rPr>
                <w:rFonts w:cstheme="minorHAnsi"/>
                <w:sz w:val="20"/>
                <w:szCs w:val="20"/>
              </w:rPr>
            </w:pPr>
            <w:r w:rsidRPr="005D64C5">
              <w:rPr>
                <w:rFonts w:cstheme="minorHAnsi"/>
                <w:sz w:val="20"/>
                <w:szCs w:val="20"/>
              </w:rPr>
              <w:lastRenderedPageBreak/>
              <w:t xml:space="preserve">Indicator 1.1.1 </w:t>
            </w:r>
            <w:r w:rsidR="00C03E25" w:rsidRPr="005D64C5">
              <w:rPr>
                <w:rFonts w:cstheme="minorHAnsi"/>
                <w:sz w:val="20"/>
                <w:szCs w:val="20"/>
              </w:rPr>
              <w:t>2</w:t>
            </w:r>
            <w:r w:rsidRPr="005D64C5">
              <w:rPr>
                <w:rFonts w:cstheme="minorHAnsi"/>
                <w:sz w:val="20"/>
                <w:szCs w:val="20"/>
              </w:rPr>
              <w:t xml:space="preserve"> trainings</w:t>
            </w:r>
            <w:r w:rsidR="00215B3A" w:rsidRPr="005D64C5">
              <w:rPr>
                <w:rFonts w:cstheme="minorHAnsi"/>
                <w:sz w:val="20"/>
                <w:szCs w:val="20"/>
              </w:rPr>
              <w:t xml:space="preserve"> [</w:t>
            </w:r>
            <w:r w:rsidR="00C03E25" w:rsidRPr="005D64C5">
              <w:rPr>
                <w:rFonts w:cstheme="minorHAnsi"/>
                <w:sz w:val="20"/>
                <w:szCs w:val="20"/>
              </w:rPr>
              <w:t>UNFPA</w:t>
            </w:r>
            <w:r w:rsidR="00215B3A" w:rsidRPr="005D64C5">
              <w:rPr>
                <w:rFonts w:cstheme="minorHAnsi"/>
                <w:sz w:val="20"/>
                <w:szCs w:val="20"/>
              </w:rPr>
              <w:t>)</w:t>
            </w:r>
          </w:p>
          <w:p w14:paraId="0EC5D540" w14:textId="77777777" w:rsidR="002A0626" w:rsidRPr="005D64C5" w:rsidRDefault="002A0626" w:rsidP="002D4D8E">
            <w:pPr>
              <w:tabs>
                <w:tab w:val="left" w:pos="90"/>
              </w:tabs>
              <w:rPr>
                <w:rFonts w:cstheme="minorHAnsi"/>
                <w:sz w:val="20"/>
                <w:szCs w:val="20"/>
              </w:rPr>
            </w:pPr>
            <w:r w:rsidRPr="005D64C5">
              <w:rPr>
                <w:rFonts w:cstheme="minorHAnsi"/>
                <w:sz w:val="20"/>
                <w:szCs w:val="20"/>
              </w:rPr>
              <w:t xml:space="preserve">Indicator 1.1.2. </w:t>
            </w:r>
            <w:r w:rsidR="00215B3A" w:rsidRPr="005D64C5">
              <w:rPr>
                <w:rFonts w:cstheme="minorHAnsi"/>
                <w:sz w:val="20"/>
                <w:szCs w:val="20"/>
              </w:rPr>
              <w:t>70 participants [</w:t>
            </w:r>
            <w:r w:rsidR="00CC30B5" w:rsidRPr="005D64C5">
              <w:rPr>
                <w:rFonts w:cstheme="minorHAnsi"/>
                <w:sz w:val="20"/>
                <w:szCs w:val="20"/>
              </w:rPr>
              <w:t>40 UNFPA+30 UNICEF)</w:t>
            </w:r>
          </w:p>
          <w:p w14:paraId="349485E2" w14:textId="1B4B2235" w:rsidR="00467025" w:rsidRPr="005D64C5" w:rsidRDefault="00CC30B5" w:rsidP="002D4D8E">
            <w:pPr>
              <w:tabs>
                <w:tab w:val="left" w:pos="90"/>
              </w:tabs>
              <w:rPr>
                <w:rFonts w:cstheme="minorHAnsi"/>
                <w:sz w:val="20"/>
                <w:szCs w:val="20"/>
              </w:rPr>
            </w:pPr>
            <w:r w:rsidRPr="005D64C5">
              <w:rPr>
                <w:rFonts w:cstheme="minorHAnsi"/>
                <w:sz w:val="20"/>
                <w:szCs w:val="20"/>
              </w:rPr>
              <w:t xml:space="preserve">Indicator 1.2.1 </w:t>
            </w:r>
            <w:r w:rsidR="000A6ED3" w:rsidRPr="005D64C5">
              <w:rPr>
                <w:rFonts w:cstheme="minorHAnsi"/>
                <w:sz w:val="20"/>
                <w:szCs w:val="20"/>
              </w:rPr>
              <w:t>6</w:t>
            </w:r>
            <w:r w:rsidRPr="005D64C5">
              <w:rPr>
                <w:rFonts w:cstheme="minorHAnsi"/>
                <w:sz w:val="20"/>
                <w:szCs w:val="20"/>
              </w:rPr>
              <w:t xml:space="preserve"> knowledge products [</w:t>
            </w:r>
            <w:r w:rsidR="000A6ED3" w:rsidRPr="005D64C5">
              <w:rPr>
                <w:rFonts w:cstheme="minorHAnsi"/>
                <w:sz w:val="20"/>
                <w:szCs w:val="20"/>
              </w:rPr>
              <w:t xml:space="preserve">1 UNICEF+5 </w:t>
            </w:r>
            <w:r w:rsidRPr="005D64C5">
              <w:rPr>
                <w:rFonts w:cstheme="minorHAnsi"/>
                <w:sz w:val="20"/>
                <w:szCs w:val="20"/>
              </w:rPr>
              <w:t>UNDP]</w:t>
            </w:r>
          </w:p>
        </w:tc>
      </w:tr>
      <w:tr w:rsidR="00467025" w:rsidRPr="00773C06" w14:paraId="31E08222" w14:textId="77777777" w:rsidTr="0F1C3607">
        <w:tc>
          <w:tcPr>
            <w:tcW w:w="10885" w:type="dxa"/>
          </w:tcPr>
          <w:p w14:paraId="1EEFD999" w14:textId="408F5A19" w:rsidR="00467025" w:rsidRPr="00E16D0E" w:rsidRDefault="00467025" w:rsidP="002D4D8E">
            <w:pPr>
              <w:tabs>
                <w:tab w:val="left" w:pos="90"/>
              </w:tabs>
              <w:rPr>
                <w:rFonts w:cstheme="minorHAnsi"/>
                <w:b/>
                <w:bCs/>
                <w:sz w:val="20"/>
                <w:szCs w:val="20"/>
              </w:rPr>
            </w:pPr>
            <w:r w:rsidRPr="00E16D0E">
              <w:rPr>
                <w:rFonts w:cstheme="minorHAnsi"/>
                <w:b/>
                <w:bCs/>
                <w:sz w:val="20"/>
                <w:szCs w:val="20"/>
              </w:rPr>
              <w:lastRenderedPageBreak/>
              <w:t>Means of verification</w:t>
            </w:r>
            <w:r w:rsidR="005D64C5" w:rsidRPr="00E16D0E">
              <w:rPr>
                <w:rFonts w:cstheme="minorHAnsi"/>
                <w:b/>
                <w:bCs/>
                <w:sz w:val="20"/>
                <w:szCs w:val="20"/>
              </w:rPr>
              <w:t>:</w:t>
            </w:r>
          </w:p>
          <w:p w14:paraId="021FA449" w14:textId="77777777" w:rsidR="00CC30B5" w:rsidRPr="005D64C5" w:rsidRDefault="007A1B57" w:rsidP="002D4D8E">
            <w:pPr>
              <w:tabs>
                <w:tab w:val="left" w:pos="90"/>
              </w:tabs>
              <w:rPr>
                <w:rFonts w:cstheme="minorHAnsi"/>
                <w:sz w:val="20"/>
                <w:szCs w:val="20"/>
              </w:rPr>
            </w:pPr>
            <w:r w:rsidRPr="005D64C5">
              <w:rPr>
                <w:rFonts w:cstheme="minorHAnsi"/>
                <w:sz w:val="20"/>
                <w:szCs w:val="20"/>
              </w:rPr>
              <w:t>Indicator 1.1.1. training reports</w:t>
            </w:r>
          </w:p>
          <w:p w14:paraId="0C94CCBA" w14:textId="77777777" w:rsidR="007A1B57" w:rsidRPr="005D64C5" w:rsidRDefault="007A1B57" w:rsidP="002D4D8E">
            <w:pPr>
              <w:tabs>
                <w:tab w:val="left" w:pos="90"/>
              </w:tabs>
              <w:rPr>
                <w:rFonts w:cstheme="minorHAnsi"/>
                <w:sz w:val="20"/>
                <w:szCs w:val="20"/>
              </w:rPr>
            </w:pPr>
            <w:r w:rsidRPr="005D64C5">
              <w:rPr>
                <w:rFonts w:cstheme="minorHAnsi"/>
                <w:sz w:val="20"/>
                <w:szCs w:val="20"/>
              </w:rPr>
              <w:t>Indicator 1.1.2. Lists of participants</w:t>
            </w:r>
          </w:p>
          <w:p w14:paraId="2B67381D" w14:textId="25BFF18E" w:rsidR="00467025" w:rsidRPr="005D64C5" w:rsidRDefault="007A1B57" w:rsidP="002D4D8E">
            <w:pPr>
              <w:tabs>
                <w:tab w:val="left" w:pos="90"/>
              </w:tabs>
              <w:rPr>
                <w:rFonts w:cstheme="minorHAnsi"/>
                <w:sz w:val="20"/>
                <w:szCs w:val="20"/>
              </w:rPr>
            </w:pPr>
            <w:r w:rsidRPr="005D64C5">
              <w:rPr>
                <w:rFonts w:cstheme="minorHAnsi"/>
                <w:sz w:val="20"/>
                <w:szCs w:val="20"/>
              </w:rPr>
              <w:t xml:space="preserve">Indicator 1.2.1. </w:t>
            </w:r>
            <w:r w:rsidR="00A55185" w:rsidRPr="005D64C5">
              <w:rPr>
                <w:rFonts w:cstheme="minorHAnsi"/>
                <w:sz w:val="20"/>
                <w:szCs w:val="20"/>
              </w:rPr>
              <w:t>electronic versions of documents</w:t>
            </w:r>
          </w:p>
        </w:tc>
      </w:tr>
      <w:tr w:rsidR="00467025" w:rsidRPr="00773C06" w14:paraId="5A14C694" w14:textId="77777777" w:rsidTr="0F1C3607">
        <w:tc>
          <w:tcPr>
            <w:tcW w:w="10885" w:type="dxa"/>
          </w:tcPr>
          <w:p w14:paraId="1EBEC894" w14:textId="77777777" w:rsidR="00467025" w:rsidRPr="00E16D0E" w:rsidRDefault="002A683B" w:rsidP="002D4D8E">
            <w:pPr>
              <w:tabs>
                <w:tab w:val="left" w:pos="90"/>
              </w:tabs>
              <w:rPr>
                <w:rFonts w:cstheme="minorHAnsi"/>
                <w:b/>
                <w:bCs/>
                <w:sz w:val="20"/>
                <w:szCs w:val="20"/>
              </w:rPr>
            </w:pPr>
            <w:r w:rsidRPr="00E16D0E">
              <w:rPr>
                <w:rFonts w:cstheme="minorHAnsi"/>
                <w:b/>
                <w:bCs/>
                <w:sz w:val="20"/>
                <w:szCs w:val="20"/>
              </w:rPr>
              <w:t>Responsible:</w:t>
            </w:r>
          </w:p>
          <w:p w14:paraId="18CA2741" w14:textId="7A3B3E87" w:rsidR="002E0B72" w:rsidRPr="005D64C5" w:rsidRDefault="002E0B72" w:rsidP="002D4D8E">
            <w:pPr>
              <w:tabs>
                <w:tab w:val="left" w:pos="90"/>
              </w:tabs>
              <w:rPr>
                <w:rFonts w:cstheme="minorHAnsi"/>
                <w:sz w:val="20"/>
                <w:szCs w:val="20"/>
              </w:rPr>
            </w:pPr>
            <w:r w:rsidRPr="005D64C5">
              <w:rPr>
                <w:rFonts w:cstheme="minorHAnsi"/>
                <w:sz w:val="20"/>
                <w:szCs w:val="20"/>
              </w:rPr>
              <w:t xml:space="preserve">Indicator </w:t>
            </w:r>
            <w:r w:rsidR="00301697" w:rsidRPr="005D64C5">
              <w:rPr>
                <w:rFonts w:cstheme="minorHAnsi"/>
                <w:sz w:val="20"/>
                <w:szCs w:val="20"/>
              </w:rPr>
              <w:t>1.1.1</w:t>
            </w:r>
            <w:r w:rsidR="00E16D0E">
              <w:rPr>
                <w:rFonts w:cstheme="minorHAnsi"/>
                <w:sz w:val="20"/>
                <w:szCs w:val="20"/>
              </w:rPr>
              <w:t>.</w:t>
            </w:r>
            <w:r w:rsidR="00301697" w:rsidRPr="005D64C5">
              <w:rPr>
                <w:rFonts w:cstheme="minorHAnsi"/>
                <w:sz w:val="20"/>
                <w:szCs w:val="20"/>
              </w:rPr>
              <w:t xml:space="preserve"> UNFPA </w:t>
            </w:r>
          </w:p>
          <w:p w14:paraId="7EB010FE" w14:textId="4DDAB5B5" w:rsidR="00301697" w:rsidRPr="005D64C5" w:rsidRDefault="00301697" w:rsidP="002D4D8E">
            <w:pPr>
              <w:tabs>
                <w:tab w:val="left" w:pos="90"/>
              </w:tabs>
              <w:rPr>
                <w:rFonts w:cstheme="minorHAnsi"/>
                <w:sz w:val="20"/>
                <w:szCs w:val="20"/>
              </w:rPr>
            </w:pPr>
            <w:r w:rsidRPr="005D64C5">
              <w:rPr>
                <w:rFonts w:cstheme="minorHAnsi"/>
                <w:sz w:val="20"/>
                <w:szCs w:val="20"/>
              </w:rPr>
              <w:t>Indicator 1.1.2</w:t>
            </w:r>
            <w:r w:rsidR="00E16D0E">
              <w:rPr>
                <w:rFonts w:cstheme="minorHAnsi"/>
                <w:sz w:val="20"/>
                <w:szCs w:val="20"/>
              </w:rPr>
              <w:t>.</w:t>
            </w:r>
            <w:r w:rsidRPr="005D64C5">
              <w:rPr>
                <w:rFonts w:cstheme="minorHAnsi"/>
                <w:sz w:val="20"/>
                <w:szCs w:val="20"/>
              </w:rPr>
              <w:t xml:space="preserve"> UNFPA and UNICEF</w:t>
            </w:r>
          </w:p>
          <w:p w14:paraId="4384D60F" w14:textId="5A79B38C" w:rsidR="00467025" w:rsidRPr="005D64C5" w:rsidRDefault="00301697" w:rsidP="002D4D8E">
            <w:pPr>
              <w:tabs>
                <w:tab w:val="left" w:pos="90"/>
              </w:tabs>
              <w:rPr>
                <w:rFonts w:cstheme="minorHAnsi"/>
                <w:sz w:val="20"/>
                <w:szCs w:val="20"/>
              </w:rPr>
            </w:pPr>
            <w:r w:rsidRPr="005D64C5">
              <w:rPr>
                <w:rFonts w:cstheme="minorHAnsi"/>
                <w:sz w:val="20"/>
                <w:szCs w:val="20"/>
              </w:rPr>
              <w:t>Indicator 1.2.1</w:t>
            </w:r>
            <w:r w:rsidR="00E16D0E">
              <w:rPr>
                <w:rFonts w:cstheme="minorHAnsi"/>
                <w:sz w:val="20"/>
                <w:szCs w:val="20"/>
              </w:rPr>
              <w:t>.</w:t>
            </w:r>
            <w:r w:rsidRPr="005D64C5">
              <w:rPr>
                <w:rFonts w:cstheme="minorHAnsi"/>
                <w:sz w:val="20"/>
                <w:szCs w:val="20"/>
              </w:rPr>
              <w:t xml:space="preserve"> UNDP</w:t>
            </w:r>
            <w:r w:rsidR="00286B06">
              <w:rPr>
                <w:rFonts w:cstheme="minorHAnsi"/>
                <w:sz w:val="20"/>
                <w:szCs w:val="20"/>
              </w:rPr>
              <w:t xml:space="preserve"> and UNICEF</w:t>
            </w:r>
          </w:p>
        </w:tc>
      </w:tr>
      <w:tr w:rsidR="00467025" w:rsidRPr="00773C06" w14:paraId="1832ED13" w14:textId="77777777" w:rsidTr="0F1C3607">
        <w:tc>
          <w:tcPr>
            <w:tcW w:w="10885" w:type="dxa"/>
            <w:shd w:val="clear" w:color="auto" w:fill="EAF1DD" w:themeFill="accent3" w:themeFillTint="33"/>
          </w:tcPr>
          <w:p w14:paraId="5D251E19" w14:textId="6D5E3AB1" w:rsidR="00467025" w:rsidRDefault="00AA61F6" w:rsidP="002D4D8E">
            <w:pPr>
              <w:tabs>
                <w:tab w:val="left" w:pos="90"/>
              </w:tabs>
              <w:rPr>
                <w:rFonts w:cstheme="minorHAnsi"/>
                <w:b/>
                <w:bCs/>
                <w:sz w:val="20"/>
                <w:szCs w:val="20"/>
              </w:rPr>
            </w:pPr>
            <w:r w:rsidRPr="00513EF1">
              <w:rPr>
                <w:rFonts w:cstheme="minorHAnsi"/>
                <w:b/>
                <w:bCs/>
                <w:sz w:val="20"/>
                <w:szCs w:val="20"/>
              </w:rPr>
              <w:t>Output 1.</w:t>
            </w:r>
            <w:r w:rsidR="00822DA8" w:rsidRPr="00513EF1">
              <w:rPr>
                <w:rFonts w:cstheme="minorHAnsi"/>
                <w:b/>
                <w:bCs/>
                <w:sz w:val="20"/>
                <w:szCs w:val="20"/>
              </w:rPr>
              <w:t>2</w:t>
            </w:r>
            <w:r w:rsidR="007B122C">
              <w:rPr>
                <w:rFonts w:cstheme="minorHAnsi"/>
                <w:b/>
                <w:bCs/>
                <w:sz w:val="20"/>
                <w:szCs w:val="20"/>
              </w:rPr>
              <w:t xml:space="preserve"> (1)</w:t>
            </w:r>
            <w:r w:rsidRPr="00513EF1">
              <w:rPr>
                <w:rFonts w:cstheme="minorHAnsi"/>
                <w:b/>
                <w:bCs/>
                <w:sz w:val="20"/>
                <w:szCs w:val="20"/>
              </w:rPr>
              <w:t xml:space="preserve"> </w:t>
            </w:r>
            <w:r w:rsidR="00822DA8" w:rsidRPr="00513EF1">
              <w:rPr>
                <w:rFonts w:cstheme="minorHAnsi"/>
                <w:b/>
                <w:bCs/>
                <w:sz w:val="20"/>
                <w:szCs w:val="20"/>
              </w:rPr>
              <w:t xml:space="preserve">Built capacity of duty bearers for administrative data collection to inform policy and service development </w:t>
            </w:r>
          </w:p>
          <w:p w14:paraId="354AF8AE" w14:textId="61322E3F" w:rsidR="00984082" w:rsidRPr="00513EF1" w:rsidRDefault="00984082" w:rsidP="002D4D8E">
            <w:pPr>
              <w:tabs>
                <w:tab w:val="left" w:pos="90"/>
              </w:tabs>
              <w:rPr>
                <w:rFonts w:cstheme="minorHAnsi"/>
                <w:b/>
                <w:sz w:val="20"/>
                <w:szCs w:val="20"/>
              </w:rPr>
            </w:pPr>
          </w:p>
        </w:tc>
      </w:tr>
      <w:tr w:rsidR="004B0257" w:rsidRPr="00773C06" w14:paraId="7E878426" w14:textId="77777777" w:rsidTr="0F1C3607">
        <w:tc>
          <w:tcPr>
            <w:tcW w:w="10885" w:type="dxa"/>
          </w:tcPr>
          <w:p w14:paraId="5CD3960D" w14:textId="77777777" w:rsidR="004F4744" w:rsidRPr="00A86A9E" w:rsidRDefault="004F4744" w:rsidP="002D4D8E">
            <w:pPr>
              <w:tabs>
                <w:tab w:val="left" w:pos="90"/>
              </w:tabs>
              <w:rPr>
                <w:rFonts w:cstheme="minorHAnsi"/>
                <w:b/>
                <w:bCs/>
                <w:sz w:val="20"/>
                <w:szCs w:val="20"/>
              </w:rPr>
            </w:pPr>
            <w:r w:rsidRPr="00A86A9E">
              <w:rPr>
                <w:rFonts w:cstheme="minorHAnsi"/>
                <w:b/>
                <w:bCs/>
                <w:sz w:val="20"/>
                <w:szCs w:val="20"/>
              </w:rPr>
              <w:t>Indicator:</w:t>
            </w:r>
          </w:p>
          <w:p w14:paraId="0860A430" w14:textId="3D31298D" w:rsidR="002F3BD7" w:rsidRPr="001E29DB" w:rsidRDefault="00E24F01" w:rsidP="00F7026D">
            <w:pPr>
              <w:tabs>
                <w:tab w:val="left" w:pos="90"/>
              </w:tabs>
              <w:rPr>
                <w:rFonts w:cstheme="minorHAnsi"/>
                <w:sz w:val="20"/>
                <w:szCs w:val="20"/>
              </w:rPr>
            </w:pPr>
            <w:r w:rsidRPr="00E24F01">
              <w:rPr>
                <w:rFonts w:eastAsia="Verdana" w:cstheme="minorHAnsi"/>
                <w:iCs/>
                <w:sz w:val="20"/>
                <w:szCs w:val="20"/>
                <w:lang w:val="en-GB"/>
              </w:rPr>
              <w:t xml:space="preserve">Indicator </w:t>
            </w:r>
            <w:r w:rsidR="00804D23" w:rsidRPr="00804D23">
              <w:rPr>
                <w:rFonts w:cstheme="minorHAnsi"/>
                <w:sz w:val="20"/>
                <w:szCs w:val="20"/>
              </w:rPr>
              <w:t>1.2.1</w:t>
            </w:r>
            <w:r w:rsidR="00804D23">
              <w:rPr>
                <w:rFonts w:cstheme="minorHAnsi"/>
                <w:sz w:val="20"/>
                <w:szCs w:val="20"/>
              </w:rPr>
              <w:t xml:space="preserve"> </w:t>
            </w:r>
            <w:r w:rsidR="00804D23" w:rsidRPr="00804D23">
              <w:rPr>
                <w:rFonts w:cstheme="minorHAnsi"/>
                <w:sz w:val="20"/>
                <w:szCs w:val="20"/>
              </w:rPr>
              <w:t># of knowledge products</w:t>
            </w:r>
            <w:r w:rsidR="00221276">
              <w:rPr>
                <w:rFonts w:cstheme="minorHAnsi"/>
                <w:sz w:val="20"/>
                <w:szCs w:val="20"/>
              </w:rPr>
              <w:t xml:space="preserve"> </w:t>
            </w:r>
            <w:r w:rsidR="00804D23" w:rsidRPr="00804D23">
              <w:rPr>
                <w:rFonts w:cstheme="minorHAnsi"/>
                <w:sz w:val="20"/>
                <w:szCs w:val="20"/>
              </w:rPr>
              <w:t xml:space="preserve">(disaggregated by type of product /thematic </w:t>
            </w:r>
            <w:proofErr w:type="gramStart"/>
            <w:r w:rsidR="00804D23" w:rsidRPr="00804D23">
              <w:rPr>
                <w:rFonts w:cstheme="minorHAnsi"/>
                <w:sz w:val="20"/>
                <w:szCs w:val="20"/>
              </w:rPr>
              <w:t>focus)  developed</w:t>
            </w:r>
            <w:proofErr w:type="gramEnd"/>
            <w:r w:rsidR="00804D23" w:rsidRPr="00804D23">
              <w:rPr>
                <w:rFonts w:cstheme="minorHAnsi"/>
                <w:sz w:val="20"/>
                <w:szCs w:val="20"/>
              </w:rPr>
              <w:t>, piloted and disseminated to the relevant stakeholders to inform inclusive practices</w:t>
            </w:r>
            <w:r w:rsidR="002F3BD7">
              <w:rPr>
                <w:rFonts w:cstheme="minorHAnsi"/>
                <w:sz w:val="20"/>
                <w:szCs w:val="20"/>
              </w:rPr>
              <w:t xml:space="preserve"> [UNICEF]</w:t>
            </w:r>
          </w:p>
        </w:tc>
      </w:tr>
      <w:tr w:rsidR="008804A0" w:rsidRPr="00773C06" w14:paraId="64CAAC40" w14:textId="77777777" w:rsidTr="0F1C3607">
        <w:tc>
          <w:tcPr>
            <w:tcW w:w="10885" w:type="dxa"/>
          </w:tcPr>
          <w:p w14:paraId="7160E9E1" w14:textId="77777777" w:rsidR="00A86A9E" w:rsidRDefault="00BA075E" w:rsidP="002D4D8E">
            <w:pPr>
              <w:tabs>
                <w:tab w:val="left" w:pos="90"/>
              </w:tabs>
              <w:rPr>
                <w:rFonts w:cstheme="minorHAnsi"/>
                <w:sz w:val="20"/>
                <w:szCs w:val="20"/>
              </w:rPr>
            </w:pPr>
            <w:r w:rsidRPr="00A86A9E">
              <w:rPr>
                <w:rFonts w:cstheme="minorHAnsi"/>
                <w:b/>
                <w:bCs/>
                <w:sz w:val="20"/>
                <w:szCs w:val="20"/>
              </w:rPr>
              <w:t>Description</w:t>
            </w:r>
            <w:r w:rsidR="001B6523" w:rsidRPr="00A86A9E">
              <w:rPr>
                <w:rFonts w:cstheme="minorHAnsi"/>
                <w:b/>
                <w:bCs/>
                <w:sz w:val="20"/>
                <w:szCs w:val="20"/>
              </w:rPr>
              <w:t>:</w:t>
            </w:r>
            <w:r w:rsidR="001B6523">
              <w:rPr>
                <w:rFonts w:cstheme="minorHAnsi"/>
                <w:sz w:val="20"/>
                <w:szCs w:val="20"/>
              </w:rPr>
              <w:t xml:space="preserve"> </w:t>
            </w:r>
          </w:p>
          <w:p w14:paraId="60602DD2" w14:textId="7FAB802B" w:rsidR="008804A0" w:rsidRPr="00804D23" w:rsidRDefault="00250D61" w:rsidP="002D4D8E">
            <w:pPr>
              <w:tabs>
                <w:tab w:val="left" w:pos="90"/>
              </w:tabs>
              <w:rPr>
                <w:rFonts w:cstheme="minorHAnsi"/>
                <w:sz w:val="20"/>
                <w:szCs w:val="20"/>
              </w:rPr>
            </w:pPr>
            <w:r w:rsidRPr="00250D61">
              <w:rPr>
                <w:rFonts w:cstheme="minorHAnsi"/>
                <w:sz w:val="20"/>
                <w:szCs w:val="20"/>
              </w:rPr>
              <w:t>Manual for the new system for administrative data collection</w:t>
            </w:r>
            <w:r w:rsidR="00465D8C">
              <w:rPr>
                <w:rFonts w:cstheme="minorHAnsi"/>
                <w:sz w:val="20"/>
                <w:szCs w:val="20"/>
              </w:rPr>
              <w:t xml:space="preserve"> </w:t>
            </w:r>
          </w:p>
        </w:tc>
      </w:tr>
      <w:tr w:rsidR="008D56EF" w:rsidRPr="00773C06" w14:paraId="1D0AD42B" w14:textId="77777777" w:rsidTr="0F1C3607">
        <w:tc>
          <w:tcPr>
            <w:tcW w:w="10885" w:type="dxa"/>
          </w:tcPr>
          <w:p w14:paraId="7E54FA14" w14:textId="05B23CD6" w:rsidR="008D56EF" w:rsidRDefault="00562466" w:rsidP="00A86A9E">
            <w:pPr>
              <w:tabs>
                <w:tab w:val="left" w:pos="90"/>
              </w:tabs>
              <w:rPr>
                <w:rFonts w:cstheme="minorHAnsi"/>
                <w:sz w:val="20"/>
                <w:szCs w:val="20"/>
              </w:rPr>
            </w:pPr>
            <w:r w:rsidRPr="00A86A9E">
              <w:rPr>
                <w:rFonts w:cstheme="minorHAnsi"/>
                <w:b/>
                <w:bCs/>
                <w:sz w:val="20"/>
                <w:szCs w:val="20"/>
              </w:rPr>
              <w:t>Baseline:</w:t>
            </w:r>
            <w:r>
              <w:rPr>
                <w:rFonts w:cstheme="minorHAnsi"/>
                <w:sz w:val="20"/>
                <w:szCs w:val="20"/>
              </w:rPr>
              <w:t xml:space="preserve"> 0</w:t>
            </w:r>
          </w:p>
        </w:tc>
      </w:tr>
      <w:tr w:rsidR="00465D8C" w:rsidRPr="00773C06" w14:paraId="11EBE157" w14:textId="77777777" w:rsidTr="0F1C3607">
        <w:tc>
          <w:tcPr>
            <w:tcW w:w="10885" w:type="dxa"/>
          </w:tcPr>
          <w:p w14:paraId="721E5D3D" w14:textId="49505249" w:rsidR="00C33321" w:rsidRDefault="008A14CE" w:rsidP="002D4D8E">
            <w:pPr>
              <w:tabs>
                <w:tab w:val="left" w:pos="90"/>
              </w:tabs>
              <w:rPr>
                <w:rFonts w:cstheme="minorHAnsi"/>
                <w:sz w:val="20"/>
                <w:szCs w:val="20"/>
              </w:rPr>
            </w:pPr>
            <w:r w:rsidRPr="00A86A9E">
              <w:rPr>
                <w:rFonts w:cstheme="minorHAnsi"/>
                <w:b/>
                <w:bCs/>
                <w:sz w:val="20"/>
                <w:szCs w:val="20"/>
              </w:rPr>
              <w:t>Milestone year 1:</w:t>
            </w:r>
            <w:r>
              <w:rPr>
                <w:rFonts w:cstheme="minorHAnsi"/>
                <w:sz w:val="20"/>
                <w:szCs w:val="20"/>
              </w:rPr>
              <w:t xml:space="preserve"> 0</w:t>
            </w:r>
          </w:p>
        </w:tc>
      </w:tr>
      <w:tr w:rsidR="0084210D" w:rsidRPr="00773C06" w14:paraId="0029AA9A" w14:textId="77777777" w:rsidTr="0F1C3607">
        <w:tc>
          <w:tcPr>
            <w:tcW w:w="10885" w:type="dxa"/>
          </w:tcPr>
          <w:p w14:paraId="7B5B7F25" w14:textId="51549D79" w:rsidR="00EE1075" w:rsidRDefault="00EE1075" w:rsidP="002D4D8E">
            <w:pPr>
              <w:tabs>
                <w:tab w:val="left" w:pos="90"/>
              </w:tabs>
              <w:rPr>
                <w:rFonts w:cstheme="minorHAnsi"/>
                <w:sz w:val="20"/>
                <w:szCs w:val="20"/>
              </w:rPr>
            </w:pPr>
            <w:r w:rsidRPr="00A86A9E">
              <w:rPr>
                <w:rFonts w:cstheme="minorHAnsi"/>
                <w:b/>
                <w:bCs/>
                <w:sz w:val="20"/>
                <w:szCs w:val="20"/>
              </w:rPr>
              <w:t>Milestone year 2:</w:t>
            </w:r>
            <w:r w:rsidR="000604C8">
              <w:rPr>
                <w:rFonts w:cstheme="minorHAnsi"/>
                <w:sz w:val="20"/>
                <w:szCs w:val="20"/>
              </w:rPr>
              <w:t xml:space="preserve"> 1</w:t>
            </w:r>
          </w:p>
        </w:tc>
      </w:tr>
      <w:tr w:rsidR="003A0A11" w:rsidRPr="00773C06" w14:paraId="299900AC" w14:textId="77777777" w:rsidTr="0F1C3607">
        <w:tc>
          <w:tcPr>
            <w:tcW w:w="10885" w:type="dxa"/>
          </w:tcPr>
          <w:p w14:paraId="4030C241" w14:textId="67FDEEFE" w:rsidR="00CF61C9" w:rsidRDefault="00CF61C9" w:rsidP="002D4D8E">
            <w:pPr>
              <w:tabs>
                <w:tab w:val="left" w:pos="90"/>
              </w:tabs>
              <w:rPr>
                <w:rFonts w:cstheme="minorHAnsi"/>
                <w:sz w:val="20"/>
                <w:szCs w:val="20"/>
              </w:rPr>
            </w:pPr>
            <w:r w:rsidRPr="00A86A9E">
              <w:rPr>
                <w:rFonts w:cstheme="minorHAnsi"/>
                <w:b/>
                <w:bCs/>
                <w:sz w:val="20"/>
                <w:szCs w:val="20"/>
              </w:rPr>
              <w:t>Target:</w:t>
            </w:r>
            <w:r w:rsidR="000475B5">
              <w:rPr>
                <w:rFonts w:cstheme="minorHAnsi"/>
                <w:sz w:val="20"/>
                <w:szCs w:val="20"/>
              </w:rPr>
              <w:t xml:space="preserve"> 1</w:t>
            </w:r>
          </w:p>
        </w:tc>
      </w:tr>
      <w:tr w:rsidR="00C551B5" w:rsidRPr="00773C06" w14:paraId="15BCC8D5" w14:textId="77777777" w:rsidTr="0F1C3607">
        <w:tc>
          <w:tcPr>
            <w:tcW w:w="10885" w:type="dxa"/>
          </w:tcPr>
          <w:p w14:paraId="22363C87" w14:textId="31E96D84" w:rsidR="00C551B5" w:rsidRDefault="00C551B5" w:rsidP="002D4D8E">
            <w:pPr>
              <w:tabs>
                <w:tab w:val="left" w:pos="90"/>
              </w:tabs>
              <w:rPr>
                <w:rFonts w:cstheme="minorHAnsi"/>
                <w:sz w:val="20"/>
                <w:szCs w:val="20"/>
              </w:rPr>
            </w:pPr>
            <w:r w:rsidRPr="00A86A9E">
              <w:rPr>
                <w:rFonts w:cstheme="minorHAnsi"/>
                <w:b/>
                <w:bCs/>
                <w:sz w:val="20"/>
                <w:szCs w:val="20"/>
              </w:rPr>
              <w:t>Means of verification</w:t>
            </w:r>
            <w:r w:rsidR="00D26EDD" w:rsidRPr="00A86A9E">
              <w:rPr>
                <w:rFonts w:cstheme="minorHAnsi"/>
                <w:b/>
                <w:bCs/>
                <w:sz w:val="20"/>
                <w:szCs w:val="20"/>
              </w:rPr>
              <w:t>:</w:t>
            </w:r>
            <w:r w:rsidR="000D04CE">
              <w:rPr>
                <w:rFonts w:cstheme="minorHAnsi"/>
                <w:sz w:val="20"/>
                <w:szCs w:val="20"/>
              </w:rPr>
              <w:t xml:space="preserve"> </w:t>
            </w:r>
            <w:r w:rsidR="00A86A9E">
              <w:rPr>
                <w:rFonts w:cstheme="minorHAnsi"/>
                <w:sz w:val="20"/>
                <w:szCs w:val="20"/>
              </w:rPr>
              <w:t>E</w:t>
            </w:r>
            <w:r w:rsidR="000D04CE">
              <w:rPr>
                <w:rFonts w:cstheme="minorHAnsi"/>
                <w:sz w:val="20"/>
                <w:szCs w:val="20"/>
              </w:rPr>
              <w:t>lectronic version of the document</w:t>
            </w:r>
          </w:p>
        </w:tc>
      </w:tr>
      <w:tr w:rsidR="00D45079" w:rsidRPr="00773C06" w14:paraId="6B097430" w14:textId="77777777" w:rsidTr="0F1C3607">
        <w:tc>
          <w:tcPr>
            <w:tcW w:w="10885" w:type="dxa"/>
          </w:tcPr>
          <w:p w14:paraId="0E68F19B" w14:textId="5C2EF7BD" w:rsidR="00D45079" w:rsidRDefault="00D45079" w:rsidP="002D4D8E">
            <w:pPr>
              <w:tabs>
                <w:tab w:val="left" w:pos="90"/>
              </w:tabs>
              <w:rPr>
                <w:rFonts w:cstheme="minorHAnsi"/>
                <w:sz w:val="20"/>
                <w:szCs w:val="20"/>
              </w:rPr>
            </w:pPr>
            <w:r w:rsidRPr="00A86A9E">
              <w:rPr>
                <w:rFonts w:cstheme="minorHAnsi"/>
                <w:b/>
                <w:bCs/>
                <w:sz w:val="20"/>
                <w:szCs w:val="20"/>
              </w:rPr>
              <w:t>Responsible:</w:t>
            </w:r>
            <w:r>
              <w:rPr>
                <w:rFonts w:cstheme="minorHAnsi"/>
                <w:sz w:val="20"/>
                <w:szCs w:val="20"/>
              </w:rPr>
              <w:t xml:space="preserve"> UNICEF</w:t>
            </w:r>
          </w:p>
        </w:tc>
      </w:tr>
      <w:tr w:rsidR="00EA59B5" w:rsidRPr="00773C06" w14:paraId="5AE72332" w14:textId="77777777" w:rsidTr="0F1C3607">
        <w:tc>
          <w:tcPr>
            <w:tcW w:w="10885" w:type="dxa"/>
          </w:tcPr>
          <w:p w14:paraId="49EA3CAB" w14:textId="77777777" w:rsidR="00EA59B5" w:rsidRDefault="00EA59B5" w:rsidP="00EA59B5">
            <w:pPr>
              <w:pStyle w:val="CommentText"/>
              <w:rPr>
                <w:rFonts w:ascii="Calibri" w:eastAsia="Calibri" w:hAnsi="Calibri" w:cs="Calibri"/>
                <w:color w:val="000000"/>
                <w:lang w:val="en-GB" w:eastAsia="en-GB"/>
              </w:rPr>
            </w:pPr>
            <w:r>
              <w:rPr>
                <w:rFonts w:ascii="Calibri" w:eastAsia="Calibri" w:hAnsi="Calibri" w:cs="Calibri"/>
                <w:color w:val="000000"/>
                <w:lang w:val="en-GB" w:eastAsia="en-GB"/>
              </w:rPr>
              <w:t>Indicator:</w:t>
            </w:r>
          </w:p>
          <w:p w14:paraId="36F11CB5" w14:textId="7F1C6EDA" w:rsidR="00EA59B5" w:rsidRPr="0052060B" w:rsidRDefault="0082785D" w:rsidP="0052060B">
            <w:pPr>
              <w:pStyle w:val="CommentText"/>
            </w:pPr>
            <w:r>
              <w:rPr>
                <w:rFonts w:ascii="Calibri" w:eastAsia="Calibri" w:hAnsi="Calibri" w:cs="Calibri"/>
                <w:color w:val="000000"/>
                <w:lang w:val="en-GB" w:eastAsia="en-GB"/>
              </w:rPr>
              <w:t xml:space="preserve">1.2.3. </w:t>
            </w:r>
            <w:r w:rsidR="00EA59B5" w:rsidRPr="00AB281F">
              <w:rPr>
                <w:rFonts w:ascii="Calibri" w:eastAsia="Calibri" w:hAnsi="Calibri" w:cs="Calibri"/>
                <w:color w:val="000000"/>
                <w:lang w:val="en-GB" w:eastAsia="en-GB"/>
              </w:rPr>
              <w:t># actors involved in developing and testing of knowledge products (disaggregated by actor (GOV/NGOs/OPDs/Other)</w:t>
            </w:r>
          </w:p>
        </w:tc>
      </w:tr>
      <w:tr w:rsidR="00A72EDD" w:rsidRPr="00773C06" w14:paraId="14E0A53E" w14:textId="77777777" w:rsidTr="0F1C3607">
        <w:tc>
          <w:tcPr>
            <w:tcW w:w="10885" w:type="dxa"/>
          </w:tcPr>
          <w:p w14:paraId="73303722" w14:textId="77777777" w:rsidR="00A72EDD" w:rsidRDefault="00A72EDD" w:rsidP="00A72EDD">
            <w:pPr>
              <w:tabs>
                <w:tab w:val="left" w:pos="90"/>
              </w:tabs>
              <w:rPr>
                <w:rFonts w:cstheme="minorHAnsi"/>
                <w:sz w:val="20"/>
                <w:szCs w:val="20"/>
              </w:rPr>
            </w:pPr>
            <w:r w:rsidRPr="00A86A9E">
              <w:rPr>
                <w:rFonts w:cstheme="minorHAnsi"/>
                <w:b/>
                <w:bCs/>
                <w:sz w:val="20"/>
                <w:szCs w:val="20"/>
              </w:rPr>
              <w:t>Description:</w:t>
            </w:r>
            <w:r>
              <w:rPr>
                <w:rFonts w:cstheme="minorHAnsi"/>
                <w:sz w:val="20"/>
                <w:szCs w:val="20"/>
              </w:rPr>
              <w:t xml:space="preserve"> </w:t>
            </w:r>
          </w:p>
          <w:p w14:paraId="285D0DA1" w14:textId="02B43D11" w:rsidR="00A72EDD" w:rsidRDefault="00C503D9" w:rsidP="00A72EDD">
            <w:pPr>
              <w:pStyle w:val="CommentText"/>
              <w:rPr>
                <w:rFonts w:ascii="Calibri" w:eastAsia="Calibri" w:hAnsi="Calibri" w:cs="Calibri"/>
                <w:color w:val="000000"/>
                <w:lang w:val="en-GB" w:eastAsia="en-GB"/>
              </w:rPr>
            </w:pPr>
            <w:r>
              <w:rPr>
                <w:rFonts w:cstheme="minorHAnsi"/>
              </w:rPr>
              <w:t>Representatives from the M</w:t>
            </w:r>
            <w:r w:rsidR="001974C6">
              <w:rPr>
                <w:rFonts w:cstheme="minorHAnsi"/>
              </w:rPr>
              <w:t xml:space="preserve">inistry of </w:t>
            </w:r>
            <w:proofErr w:type="spellStart"/>
            <w:r w:rsidR="008F0736">
              <w:rPr>
                <w:rFonts w:cstheme="minorHAnsi"/>
              </w:rPr>
              <w:t>L</w:t>
            </w:r>
            <w:r w:rsidR="001974C6">
              <w:rPr>
                <w:rFonts w:cstheme="minorHAnsi"/>
              </w:rPr>
              <w:t>abour</w:t>
            </w:r>
            <w:proofErr w:type="spellEnd"/>
            <w:r w:rsidR="001974C6">
              <w:rPr>
                <w:rFonts w:cstheme="minorHAnsi"/>
              </w:rPr>
              <w:t xml:space="preserve"> and </w:t>
            </w:r>
            <w:r w:rsidR="008F0736">
              <w:rPr>
                <w:rFonts w:cstheme="minorHAnsi"/>
              </w:rPr>
              <w:t>S</w:t>
            </w:r>
            <w:r w:rsidR="001974C6">
              <w:rPr>
                <w:rFonts w:cstheme="minorHAnsi"/>
              </w:rPr>
              <w:t xml:space="preserve">ocial </w:t>
            </w:r>
            <w:r w:rsidR="008F0736">
              <w:rPr>
                <w:rFonts w:cstheme="minorHAnsi"/>
              </w:rPr>
              <w:t>P</w:t>
            </w:r>
            <w:r w:rsidR="001974C6">
              <w:rPr>
                <w:rFonts w:cstheme="minorHAnsi"/>
              </w:rPr>
              <w:t>olicy</w:t>
            </w:r>
            <w:r w:rsidR="008F0736">
              <w:rPr>
                <w:rFonts w:cstheme="minorHAnsi"/>
              </w:rPr>
              <w:t>, M</w:t>
            </w:r>
            <w:r w:rsidR="001974C6">
              <w:rPr>
                <w:rFonts w:cstheme="minorHAnsi"/>
              </w:rPr>
              <w:t xml:space="preserve">inistry </w:t>
            </w:r>
            <w:r w:rsidR="008F0736">
              <w:rPr>
                <w:rFonts w:cstheme="minorHAnsi"/>
              </w:rPr>
              <w:t>o</w:t>
            </w:r>
            <w:r w:rsidR="001974C6">
              <w:rPr>
                <w:rFonts w:cstheme="minorHAnsi"/>
              </w:rPr>
              <w:t xml:space="preserve">f </w:t>
            </w:r>
            <w:r w:rsidR="008F0736">
              <w:rPr>
                <w:rFonts w:cstheme="minorHAnsi"/>
              </w:rPr>
              <w:t>H</w:t>
            </w:r>
            <w:r w:rsidR="001974C6">
              <w:rPr>
                <w:rFonts w:cstheme="minorHAnsi"/>
              </w:rPr>
              <w:t>ealth</w:t>
            </w:r>
            <w:r w:rsidR="008F0736">
              <w:rPr>
                <w:rFonts w:cstheme="minorHAnsi"/>
              </w:rPr>
              <w:t>, M</w:t>
            </w:r>
            <w:r w:rsidR="001974C6">
              <w:rPr>
                <w:rFonts w:cstheme="minorHAnsi"/>
              </w:rPr>
              <w:t xml:space="preserve">inistry </w:t>
            </w:r>
            <w:r w:rsidR="008F0736">
              <w:rPr>
                <w:rFonts w:cstheme="minorHAnsi"/>
              </w:rPr>
              <w:t>o</w:t>
            </w:r>
            <w:r w:rsidR="001974C6">
              <w:rPr>
                <w:rFonts w:cstheme="minorHAnsi"/>
              </w:rPr>
              <w:t xml:space="preserve">f </w:t>
            </w:r>
            <w:r w:rsidR="008F0736">
              <w:rPr>
                <w:rFonts w:cstheme="minorHAnsi"/>
              </w:rPr>
              <w:t>E</w:t>
            </w:r>
            <w:r w:rsidR="001974C6">
              <w:rPr>
                <w:rFonts w:cstheme="minorHAnsi"/>
              </w:rPr>
              <w:t xml:space="preserve">ducation and </w:t>
            </w:r>
            <w:r w:rsidR="008F0736">
              <w:rPr>
                <w:rFonts w:cstheme="minorHAnsi"/>
              </w:rPr>
              <w:t>S</w:t>
            </w:r>
            <w:r w:rsidR="00AD4863">
              <w:rPr>
                <w:rFonts w:cstheme="minorHAnsi"/>
              </w:rPr>
              <w:t>cience</w:t>
            </w:r>
            <w:r w:rsidR="008F0736">
              <w:rPr>
                <w:rFonts w:cstheme="minorHAnsi"/>
              </w:rPr>
              <w:t>, OPDs</w:t>
            </w:r>
            <w:r w:rsidR="00A72EDD">
              <w:rPr>
                <w:rFonts w:cstheme="minorHAnsi"/>
              </w:rPr>
              <w:t xml:space="preserve"> </w:t>
            </w:r>
            <w:r w:rsidR="0082785D">
              <w:rPr>
                <w:rFonts w:cstheme="minorHAnsi"/>
              </w:rPr>
              <w:t>and National Functional Assessment Body</w:t>
            </w:r>
          </w:p>
        </w:tc>
      </w:tr>
      <w:tr w:rsidR="00EA59B5" w:rsidRPr="00773C06" w14:paraId="218F4F7C" w14:textId="77777777" w:rsidTr="0F1C3607">
        <w:tc>
          <w:tcPr>
            <w:tcW w:w="10885" w:type="dxa"/>
          </w:tcPr>
          <w:p w14:paraId="6B0107A6" w14:textId="45CB931E" w:rsidR="00EA59B5" w:rsidRPr="00A86A9E" w:rsidRDefault="00EA59B5" w:rsidP="00EA59B5">
            <w:pPr>
              <w:tabs>
                <w:tab w:val="left" w:pos="90"/>
              </w:tabs>
              <w:rPr>
                <w:rFonts w:cstheme="minorHAnsi"/>
                <w:b/>
                <w:bCs/>
                <w:sz w:val="20"/>
                <w:szCs w:val="20"/>
              </w:rPr>
            </w:pPr>
            <w:r w:rsidRPr="00A86A9E">
              <w:rPr>
                <w:rFonts w:cstheme="minorHAnsi"/>
                <w:b/>
                <w:bCs/>
                <w:sz w:val="20"/>
                <w:szCs w:val="20"/>
              </w:rPr>
              <w:t>Baseline:</w:t>
            </w:r>
            <w:r>
              <w:rPr>
                <w:rFonts w:cstheme="minorHAnsi"/>
                <w:sz w:val="20"/>
                <w:szCs w:val="20"/>
              </w:rPr>
              <w:t xml:space="preserve"> 0</w:t>
            </w:r>
          </w:p>
        </w:tc>
      </w:tr>
      <w:tr w:rsidR="00EA59B5" w:rsidRPr="00773C06" w14:paraId="36DDEA73" w14:textId="77777777" w:rsidTr="0F1C3607">
        <w:tc>
          <w:tcPr>
            <w:tcW w:w="10885" w:type="dxa"/>
          </w:tcPr>
          <w:p w14:paraId="542F5508" w14:textId="2DD7CF2D" w:rsidR="00EA59B5" w:rsidRPr="00A86A9E" w:rsidRDefault="00EA59B5" w:rsidP="00EA59B5">
            <w:pPr>
              <w:tabs>
                <w:tab w:val="left" w:pos="90"/>
              </w:tabs>
              <w:rPr>
                <w:rFonts w:cstheme="minorHAnsi"/>
                <w:b/>
                <w:bCs/>
                <w:sz w:val="20"/>
                <w:szCs w:val="20"/>
              </w:rPr>
            </w:pPr>
            <w:r w:rsidRPr="00A86A9E">
              <w:rPr>
                <w:rFonts w:cstheme="minorHAnsi"/>
                <w:b/>
                <w:bCs/>
                <w:sz w:val="20"/>
                <w:szCs w:val="20"/>
              </w:rPr>
              <w:t>Milestone year 1:</w:t>
            </w:r>
            <w:r>
              <w:rPr>
                <w:rFonts w:cstheme="minorHAnsi"/>
                <w:sz w:val="20"/>
                <w:szCs w:val="20"/>
              </w:rPr>
              <w:t xml:space="preserve"> 0</w:t>
            </w:r>
          </w:p>
        </w:tc>
      </w:tr>
      <w:tr w:rsidR="00EA59B5" w:rsidRPr="00773C06" w14:paraId="68A7D12B" w14:textId="77777777" w:rsidTr="0F1C3607">
        <w:tc>
          <w:tcPr>
            <w:tcW w:w="10885" w:type="dxa"/>
          </w:tcPr>
          <w:p w14:paraId="5607146F" w14:textId="46DDD2EB" w:rsidR="00EA59B5" w:rsidRPr="00A86A9E" w:rsidRDefault="00EA59B5" w:rsidP="00EA59B5">
            <w:pPr>
              <w:tabs>
                <w:tab w:val="left" w:pos="90"/>
              </w:tabs>
              <w:rPr>
                <w:rFonts w:cstheme="minorHAnsi"/>
                <w:b/>
                <w:bCs/>
                <w:sz w:val="20"/>
                <w:szCs w:val="20"/>
              </w:rPr>
            </w:pPr>
            <w:r w:rsidRPr="00A86A9E">
              <w:rPr>
                <w:rFonts w:cstheme="minorHAnsi"/>
                <w:b/>
                <w:bCs/>
                <w:sz w:val="20"/>
                <w:szCs w:val="20"/>
              </w:rPr>
              <w:t>Milestone year 2:</w:t>
            </w:r>
            <w:r>
              <w:rPr>
                <w:rFonts w:cstheme="minorHAnsi"/>
                <w:sz w:val="20"/>
                <w:szCs w:val="20"/>
              </w:rPr>
              <w:t xml:space="preserve"> </w:t>
            </w:r>
            <w:r w:rsidR="00A72EDD">
              <w:rPr>
                <w:rFonts w:cstheme="minorHAnsi"/>
                <w:sz w:val="20"/>
                <w:szCs w:val="20"/>
              </w:rPr>
              <w:t>5</w:t>
            </w:r>
          </w:p>
        </w:tc>
      </w:tr>
      <w:tr w:rsidR="00EA59B5" w:rsidRPr="00773C06" w14:paraId="7EECFD04" w14:textId="77777777" w:rsidTr="0F1C3607">
        <w:tc>
          <w:tcPr>
            <w:tcW w:w="10885" w:type="dxa"/>
          </w:tcPr>
          <w:p w14:paraId="6A920594" w14:textId="3697FD85" w:rsidR="00EA59B5" w:rsidRPr="00A86A9E" w:rsidRDefault="00EA59B5" w:rsidP="00EA59B5">
            <w:pPr>
              <w:tabs>
                <w:tab w:val="left" w:pos="90"/>
              </w:tabs>
              <w:rPr>
                <w:rFonts w:cstheme="minorHAnsi"/>
                <w:b/>
                <w:bCs/>
                <w:sz w:val="20"/>
                <w:szCs w:val="20"/>
              </w:rPr>
            </w:pPr>
            <w:r w:rsidRPr="00A86A9E">
              <w:rPr>
                <w:rFonts w:cstheme="minorHAnsi"/>
                <w:b/>
                <w:bCs/>
                <w:sz w:val="20"/>
                <w:szCs w:val="20"/>
              </w:rPr>
              <w:t>Target:</w:t>
            </w:r>
            <w:r>
              <w:rPr>
                <w:rFonts w:cstheme="minorHAnsi"/>
                <w:sz w:val="20"/>
                <w:szCs w:val="20"/>
              </w:rPr>
              <w:t xml:space="preserve"> </w:t>
            </w:r>
            <w:r w:rsidR="00A72EDD">
              <w:rPr>
                <w:rFonts w:cstheme="minorHAnsi"/>
                <w:sz w:val="20"/>
                <w:szCs w:val="20"/>
              </w:rPr>
              <w:t>5</w:t>
            </w:r>
          </w:p>
        </w:tc>
      </w:tr>
      <w:tr w:rsidR="00EA59B5" w:rsidRPr="00773C06" w14:paraId="38613221" w14:textId="77777777" w:rsidTr="0F1C3607">
        <w:tc>
          <w:tcPr>
            <w:tcW w:w="10885" w:type="dxa"/>
          </w:tcPr>
          <w:p w14:paraId="2CC5B944" w14:textId="2DC9A9D6" w:rsidR="00EA59B5" w:rsidRPr="00A86A9E" w:rsidRDefault="00EA59B5" w:rsidP="00EA59B5">
            <w:pPr>
              <w:tabs>
                <w:tab w:val="left" w:pos="90"/>
              </w:tabs>
              <w:rPr>
                <w:rFonts w:cstheme="minorHAnsi"/>
                <w:b/>
                <w:bCs/>
                <w:sz w:val="20"/>
                <w:szCs w:val="20"/>
              </w:rPr>
            </w:pPr>
            <w:r w:rsidRPr="00A86A9E">
              <w:rPr>
                <w:rFonts w:cstheme="minorHAnsi"/>
                <w:b/>
                <w:bCs/>
                <w:sz w:val="20"/>
                <w:szCs w:val="20"/>
              </w:rPr>
              <w:t>Means of verification:</w:t>
            </w:r>
            <w:r>
              <w:rPr>
                <w:rFonts w:cstheme="minorHAnsi"/>
                <w:sz w:val="20"/>
                <w:szCs w:val="20"/>
              </w:rPr>
              <w:t xml:space="preserve"> </w:t>
            </w:r>
            <w:r w:rsidR="002B1332">
              <w:rPr>
                <w:rFonts w:cstheme="minorHAnsi"/>
                <w:sz w:val="20"/>
                <w:szCs w:val="20"/>
              </w:rPr>
              <w:t>Project report</w:t>
            </w:r>
            <w:r w:rsidR="0082785D">
              <w:rPr>
                <w:rFonts w:cstheme="minorHAnsi"/>
                <w:sz w:val="20"/>
                <w:szCs w:val="20"/>
              </w:rPr>
              <w:t>s</w:t>
            </w:r>
          </w:p>
        </w:tc>
      </w:tr>
      <w:tr w:rsidR="00EA59B5" w:rsidRPr="00773C06" w14:paraId="4B210E88" w14:textId="77777777" w:rsidTr="0F1C3607">
        <w:tc>
          <w:tcPr>
            <w:tcW w:w="10885" w:type="dxa"/>
          </w:tcPr>
          <w:p w14:paraId="056692F9" w14:textId="3F2A3103" w:rsidR="00EA59B5" w:rsidRPr="00A86A9E" w:rsidRDefault="00EA59B5" w:rsidP="00EA59B5">
            <w:pPr>
              <w:tabs>
                <w:tab w:val="left" w:pos="90"/>
              </w:tabs>
              <w:rPr>
                <w:rFonts w:cstheme="minorHAnsi"/>
                <w:b/>
                <w:bCs/>
                <w:sz w:val="20"/>
                <w:szCs w:val="20"/>
              </w:rPr>
            </w:pPr>
            <w:r w:rsidRPr="00A86A9E">
              <w:rPr>
                <w:rFonts w:cstheme="minorHAnsi"/>
                <w:b/>
                <w:bCs/>
                <w:sz w:val="20"/>
                <w:szCs w:val="20"/>
              </w:rPr>
              <w:t>Responsible:</w:t>
            </w:r>
            <w:r>
              <w:rPr>
                <w:rFonts w:cstheme="minorHAnsi"/>
                <w:sz w:val="20"/>
                <w:szCs w:val="20"/>
              </w:rPr>
              <w:t xml:space="preserve"> UNICEF</w:t>
            </w:r>
          </w:p>
        </w:tc>
      </w:tr>
      <w:tr w:rsidR="00F421E1" w:rsidRPr="00773C06" w14:paraId="50A995D3" w14:textId="77777777" w:rsidTr="0F1C3607">
        <w:tc>
          <w:tcPr>
            <w:tcW w:w="10885" w:type="dxa"/>
            <w:shd w:val="clear" w:color="auto" w:fill="EAF1DD" w:themeFill="accent3" w:themeFillTint="33"/>
          </w:tcPr>
          <w:p w14:paraId="5203960D" w14:textId="57975BFD" w:rsidR="00F421E1" w:rsidRDefault="00D07272" w:rsidP="002D4D8E">
            <w:pPr>
              <w:tabs>
                <w:tab w:val="left" w:pos="90"/>
              </w:tabs>
              <w:rPr>
                <w:rFonts w:cstheme="minorHAnsi"/>
                <w:b/>
                <w:bCs/>
                <w:sz w:val="20"/>
                <w:szCs w:val="20"/>
              </w:rPr>
            </w:pPr>
            <w:r w:rsidRPr="00513EF1">
              <w:rPr>
                <w:rFonts w:cstheme="minorHAnsi"/>
                <w:b/>
                <w:bCs/>
                <w:sz w:val="20"/>
                <w:szCs w:val="20"/>
              </w:rPr>
              <w:t>Output 1.</w:t>
            </w:r>
            <w:r w:rsidR="007B122C">
              <w:rPr>
                <w:rFonts w:cstheme="minorHAnsi"/>
                <w:b/>
                <w:bCs/>
                <w:sz w:val="20"/>
                <w:szCs w:val="20"/>
              </w:rPr>
              <w:t>2 (2)</w:t>
            </w:r>
            <w:r w:rsidR="006B1B8C">
              <w:rPr>
                <w:rFonts w:cstheme="minorHAnsi"/>
                <w:b/>
                <w:bCs/>
                <w:sz w:val="20"/>
                <w:szCs w:val="20"/>
              </w:rPr>
              <w:t xml:space="preserve"> </w:t>
            </w:r>
            <w:r w:rsidRPr="00513EF1">
              <w:rPr>
                <w:rFonts w:cstheme="minorHAnsi"/>
                <w:b/>
                <w:bCs/>
                <w:sz w:val="20"/>
                <w:szCs w:val="20"/>
              </w:rPr>
              <w:t>Built capacity of duty bearers to identify and address financing and budgeting bottlenecks of targeted social services to most vulnerable categories</w:t>
            </w:r>
            <w:r w:rsidR="00757B3F">
              <w:rPr>
                <w:rFonts w:cstheme="minorHAnsi"/>
                <w:b/>
                <w:bCs/>
                <w:sz w:val="20"/>
                <w:szCs w:val="20"/>
              </w:rPr>
              <w:t xml:space="preserve"> </w:t>
            </w:r>
            <w:r w:rsidR="00757B3F" w:rsidRPr="00757B3F">
              <w:rPr>
                <w:rFonts w:cstheme="minorHAnsi"/>
                <w:b/>
                <w:bCs/>
                <w:sz w:val="20"/>
                <w:szCs w:val="20"/>
              </w:rPr>
              <w:t>with the development of an analysis of financing and budgeting bottlenecks</w:t>
            </w:r>
          </w:p>
          <w:p w14:paraId="3DA727AB" w14:textId="74007E8B" w:rsidR="00984082" w:rsidRPr="00513EF1" w:rsidRDefault="00984082" w:rsidP="002D4D8E">
            <w:pPr>
              <w:tabs>
                <w:tab w:val="left" w:pos="90"/>
              </w:tabs>
              <w:rPr>
                <w:rFonts w:cstheme="minorHAnsi"/>
                <w:b/>
                <w:bCs/>
                <w:sz w:val="20"/>
                <w:szCs w:val="20"/>
              </w:rPr>
            </w:pPr>
          </w:p>
        </w:tc>
      </w:tr>
      <w:tr w:rsidR="00D07272" w:rsidRPr="00773C06" w14:paraId="3BEBF28E" w14:textId="77777777" w:rsidTr="0F1C3607">
        <w:tc>
          <w:tcPr>
            <w:tcW w:w="10885" w:type="dxa"/>
          </w:tcPr>
          <w:p w14:paraId="63913E38" w14:textId="77777777" w:rsidR="00B27AC6" w:rsidRPr="00A86A9E" w:rsidRDefault="00B27AC6" w:rsidP="002D4D8E">
            <w:pPr>
              <w:tabs>
                <w:tab w:val="left" w:pos="90"/>
              </w:tabs>
              <w:rPr>
                <w:rFonts w:cstheme="minorHAnsi"/>
                <w:b/>
                <w:bCs/>
                <w:sz w:val="20"/>
                <w:szCs w:val="20"/>
              </w:rPr>
            </w:pPr>
            <w:r w:rsidRPr="00A86A9E">
              <w:rPr>
                <w:rFonts w:cstheme="minorHAnsi"/>
                <w:b/>
                <w:bCs/>
                <w:sz w:val="20"/>
                <w:szCs w:val="20"/>
              </w:rPr>
              <w:t>Indicator:</w:t>
            </w:r>
          </w:p>
          <w:p w14:paraId="404BEDBB" w14:textId="31199335" w:rsidR="00D07272" w:rsidRPr="00D07272" w:rsidRDefault="00E24F01" w:rsidP="002D4D8E">
            <w:pPr>
              <w:tabs>
                <w:tab w:val="left" w:pos="90"/>
              </w:tabs>
              <w:rPr>
                <w:rFonts w:cstheme="minorHAnsi"/>
                <w:sz w:val="20"/>
                <w:szCs w:val="20"/>
              </w:rPr>
            </w:pPr>
            <w:r w:rsidRPr="00E24F01">
              <w:rPr>
                <w:rFonts w:eastAsia="Verdana" w:cstheme="minorHAnsi"/>
                <w:iCs/>
                <w:sz w:val="20"/>
                <w:szCs w:val="20"/>
                <w:lang w:val="en-GB"/>
              </w:rPr>
              <w:t xml:space="preserve">Indicator </w:t>
            </w:r>
            <w:r w:rsidR="003D4298" w:rsidRPr="003D4298">
              <w:rPr>
                <w:rFonts w:cstheme="minorHAnsi"/>
                <w:sz w:val="20"/>
                <w:szCs w:val="20"/>
              </w:rPr>
              <w:t>1.2</w:t>
            </w:r>
            <w:r w:rsidR="002C4F25">
              <w:rPr>
                <w:rFonts w:cstheme="minorHAnsi"/>
                <w:sz w:val="20"/>
                <w:szCs w:val="20"/>
              </w:rPr>
              <w:t>.1</w:t>
            </w:r>
            <w:r w:rsidR="003D4298" w:rsidRPr="003D4298">
              <w:rPr>
                <w:rFonts w:cstheme="minorHAnsi"/>
                <w:sz w:val="20"/>
                <w:szCs w:val="20"/>
              </w:rPr>
              <w:t xml:space="preserve"> # of knowledge products</w:t>
            </w:r>
            <w:r w:rsidR="00221276">
              <w:rPr>
                <w:rFonts w:cstheme="minorHAnsi"/>
                <w:sz w:val="20"/>
                <w:szCs w:val="20"/>
              </w:rPr>
              <w:t xml:space="preserve"> </w:t>
            </w:r>
            <w:r w:rsidR="003D4298" w:rsidRPr="003D4298">
              <w:rPr>
                <w:rFonts w:cstheme="minorHAnsi"/>
                <w:sz w:val="20"/>
                <w:szCs w:val="20"/>
              </w:rPr>
              <w:t xml:space="preserve">(disaggregated by type of product/thematic focus) developed, piloted and disseminated to the relevant stakeholders to inform inclusive </w:t>
            </w:r>
            <w:proofErr w:type="gramStart"/>
            <w:r w:rsidR="003D4298" w:rsidRPr="003D4298">
              <w:rPr>
                <w:rFonts w:cstheme="minorHAnsi"/>
                <w:sz w:val="20"/>
                <w:szCs w:val="20"/>
              </w:rPr>
              <w:t xml:space="preserve">practices </w:t>
            </w:r>
            <w:r w:rsidR="001B53AA">
              <w:rPr>
                <w:rFonts w:cstheme="minorHAnsi"/>
                <w:sz w:val="20"/>
                <w:szCs w:val="20"/>
              </w:rPr>
              <w:t xml:space="preserve"> [</w:t>
            </w:r>
            <w:proofErr w:type="gramEnd"/>
            <w:r w:rsidR="001B53AA">
              <w:rPr>
                <w:rFonts w:cstheme="minorHAnsi"/>
                <w:sz w:val="20"/>
                <w:szCs w:val="20"/>
              </w:rPr>
              <w:t>UNICEF]</w:t>
            </w:r>
          </w:p>
        </w:tc>
      </w:tr>
      <w:tr w:rsidR="00ED374C" w:rsidRPr="00773C06" w14:paraId="7B4A9474" w14:textId="77777777" w:rsidTr="0F1C3607">
        <w:tc>
          <w:tcPr>
            <w:tcW w:w="10885" w:type="dxa"/>
          </w:tcPr>
          <w:p w14:paraId="04FA4199" w14:textId="77777777" w:rsidR="003F2C29" w:rsidRPr="00A86A9E" w:rsidRDefault="005013E5" w:rsidP="002D4D8E">
            <w:pPr>
              <w:tabs>
                <w:tab w:val="left" w:pos="90"/>
              </w:tabs>
              <w:rPr>
                <w:rFonts w:cstheme="minorHAnsi"/>
                <w:b/>
                <w:bCs/>
                <w:sz w:val="20"/>
                <w:szCs w:val="20"/>
              </w:rPr>
            </w:pPr>
            <w:r w:rsidRPr="00A86A9E">
              <w:rPr>
                <w:rFonts w:cstheme="minorHAnsi"/>
                <w:b/>
                <w:bCs/>
                <w:sz w:val="20"/>
                <w:szCs w:val="20"/>
              </w:rPr>
              <w:t>Description</w:t>
            </w:r>
            <w:r w:rsidR="00CE37F2" w:rsidRPr="00A86A9E">
              <w:rPr>
                <w:rFonts w:cstheme="minorHAnsi"/>
                <w:b/>
                <w:bCs/>
                <w:sz w:val="20"/>
                <w:szCs w:val="20"/>
              </w:rPr>
              <w:t xml:space="preserve">: </w:t>
            </w:r>
          </w:p>
          <w:p w14:paraId="1A1A3AB3" w14:textId="686522D5" w:rsidR="00ED374C" w:rsidRPr="009C1FAA" w:rsidRDefault="001B53AA" w:rsidP="002D4D8E">
            <w:pPr>
              <w:tabs>
                <w:tab w:val="left" w:pos="90"/>
              </w:tabs>
              <w:rPr>
                <w:rFonts w:cstheme="minorHAnsi"/>
                <w:sz w:val="20"/>
                <w:szCs w:val="20"/>
              </w:rPr>
            </w:pPr>
            <w:r w:rsidRPr="001B53AA">
              <w:rPr>
                <w:rFonts w:cstheme="minorHAnsi"/>
                <w:sz w:val="20"/>
                <w:szCs w:val="20"/>
              </w:rPr>
              <w:t xml:space="preserve">Analysis of financing and budgeting bottlenecks </w:t>
            </w:r>
          </w:p>
        </w:tc>
      </w:tr>
      <w:tr w:rsidR="00562466" w:rsidRPr="00773C06" w14:paraId="0C3839C7" w14:textId="77777777" w:rsidTr="0F1C3607">
        <w:tc>
          <w:tcPr>
            <w:tcW w:w="10885" w:type="dxa"/>
          </w:tcPr>
          <w:p w14:paraId="6AF320A5" w14:textId="47472F10" w:rsidR="00562466" w:rsidRDefault="000C753C" w:rsidP="002D4D8E">
            <w:pPr>
              <w:tabs>
                <w:tab w:val="left" w:pos="90"/>
              </w:tabs>
              <w:rPr>
                <w:rFonts w:cstheme="minorHAnsi"/>
                <w:sz w:val="20"/>
                <w:szCs w:val="20"/>
              </w:rPr>
            </w:pPr>
            <w:r w:rsidRPr="00A86A9E">
              <w:rPr>
                <w:rFonts w:cstheme="minorHAnsi"/>
                <w:b/>
                <w:bCs/>
                <w:sz w:val="20"/>
                <w:szCs w:val="20"/>
              </w:rPr>
              <w:t>Baseline:</w:t>
            </w:r>
            <w:r>
              <w:rPr>
                <w:rFonts w:cstheme="minorHAnsi"/>
                <w:sz w:val="20"/>
                <w:szCs w:val="20"/>
              </w:rPr>
              <w:t xml:space="preserve"> 0</w:t>
            </w:r>
          </w:p>
        </w:tc>
      </w:tr>
      <w:tr w:rsidR="003F2C29" w:rsidRPr="00773C06" w14:paraId="56F48C0A" w14:textId="77777777" w:rsidTr="0F1C3607">
        <w:tc>
          <w:tcPr>
            <w:tcW w:w="10885" w:type="dxa"/>
          </w:tcPr>
          <w:p w14:paraId="52C126A6" w14:textId="5DD2440C" w:rsidR="003F2C29" w:rsidRDefault="002D247B" w:rsidP="002D4D8E">
            <w:pPr>
              <w:tabs>
                <w:tab w:val="left" w:pos="90"/>
              </w:tabs>
              <w:rPr>
                <w:rFonts w:cstheme="minorHAnsi"/>
                <w:sz w:val="20"/>
                <w:szCs w:val="20"/>
              </w:rPr>
            </w:pPr>
            <w:r w:rsidRPr="00A86A9E">
              <w:rPr>
                <w:rFonts w:cstheme="minorHAnsi"/>
                <w:b/>
                <w:bCs/>
                <w:sz w:val="20"/>
                <w:szCs w:val="20"/>
              </w:rPr>
              <w:t xml:space="preserve">Milestone year </w:t>
            </w:r>
            <w:r w:rsidR="00B80982" w:rsidRPr="00A86A9E">
              <w:rPr>
                <w:rFonts w:cstheme="minorHAnsi"/>
                <w:b/>
                <w:bCs/>
                <w:sz w:val="20"/>
                <w:szCs w:val="20"/>
              </w:rPr>
              <w:t>1:</w:t>
            </w:r>
            <w:r w:rsidR="00B80982">
              <w:rPr>
                <w:rFonts w:cstheme="minorHAnsi"/>
                <w:sz w:val="20"/>
                <w:szCs w:val="20"/>
              </w:rPr>
              <w:t xml:space="preserve"> 1</w:t>
            </w:r>
          </w:p>
        </w:tc>
      </w:tr>
      <w:tr w:rsidR="004D28D2" w:rsidRPr="00773C06" w14:paraId="3FCCBD8B" w14:textId="77777777" w:rsidTr="0F1C3607">
        <w:tc>
          <w:tcPr>
            <w:tcW w:w="10885" w:type="dxa"/>
          </w:tcPr>
          <w:p w14:paraId="73954032" w14:textId="371F7183" w:rsidR="004D28D2" w:rsidRDefault="004D28D2" w:rsidP="002D4D8E">
            <w:pPr>
              <w:tabs>
                <w:tab w:val="left" w:pos="90"/>
              </w:tabs>
              <w:rPr>
                <w:rFonts w:cstheme="minorHAnsi"/>
                <w:sz w:val="20"/>
                <w:szCs w:val="20"/>
              </w:rPr>
            </w:pPr>
            <w:r w:rsidRPr="00A86A9E">
              <w:rPr>
                <w:rFonts w:cstheme="minorHAnsi"/>
                <w:b/>
                <w:bCs/>
                <w:sz w:val="20"/>
                <w:szCs w:val="20"/>
              </w:rPr>
              <w:t xml:space="preserve">Milestone year </w:t>
            </w:r>
            <w:r w:rsidR="00B80982" w:rsidRPr="00A86A9E">
              <w:rPr>
                <w:rFonts w:cstheme="minorHAnsi"/>
                <w:b/>
                <w:bCs/>
                <w:sz w:val="20"/>
                <w:szCs w:val="20"/>
              </w:rPr>
              <w:t>2:</w:t>
            </w:r>
            <w:r w:rsidR="00B80982">
              <w:rPr>
                <w:rFonts w:cstheme="minorHAnsi"/>
                <w:sz w:val="20"/>
                <w:szCs w:val="20"/>
              </w:rPr>
              <w:t xml:space="preserve"> 0</w:t>
            </w:r>
          </w:p>
        </w:tc>
      </w:tr>
      <w:tr w:rsidR="004D28D2" w:rsidRPr="00773C06" w14:paraId="576FF10B" w14:textId="77777777" w:rsidTr="0F1C3607">
        <w:tc>
          <w:tcPr>
            <w:tcW w:w="10885" w:type="dxa"/>
          </w:tcPr>
          <w:p w14:paraId="420BBD74" w14:textId="24F2D484" w:rsidR="004D28D2" w:rsidRDefault="000C753C" w:rsidP="002D4D8E">
            <w:pPr>
              <w:tabs>
                <w:tab w:val="left" w:pos="90"/>
              </w:tabs>
              <w:rPr>
                <w:rFonts w:cstheme="minorHAnsi"/>
                <w:sz w:val="20"/>
                <w:szCs w:val="20"/>
              </w:rPr>
            </w:pPr>
            <w:r w:rsidRPr="00A86A9E">
              <w:rPr>
                <w:rFonts w:cstheme="minorHAnsi"/>
                <w:b/>
                <w:bCs/>
                <w:sz w:val="20"/>
                <w:szCs w:val="20"/>
              </w:rPr>
              <w:t>Target:</w:t>
            </w:r>
            <w:r>
              <w:rPr>
                <w:rFonts w:cstheme="minorHAnsi"/>
                <w:sz w:val="20"/>
                <w:szCs w:val="20"/>
              </w:rPr>
              <w:t xml:space="preserve"> </w:t>
            </w:r>
            <w:r w:rsidR="00A33483">
              <w:rPr>
                <w:rFonts w:cstheme="minorHAnsi"/>
                <w:sz w:val="20"/>
                <w:szCs w:val="20"/>
              </w:rPr>
              <w:t>1</w:t>
            </w:r>
          </w:p>
        </w:tc>
      </w:tr>
      <w:tr w:rsidR="00BD1CE6" w:rsidRPr="00773C06" w14:paraId="6B7A4A0D" w14:textId="77777777" w:rsidTr="0F1C3607">
        <w:tc>
          <w:tcPr>
            <w:tcW w:w="10885" w:type="dxa"/>
          </w:tcPr>
          <w:p w14:paraId="087E2C68" w14:textId="253B5FF9" w:rsidR="00BD1CE6" w:rsidRDefault="00BD1CE6" w:rsidP="002D4D8E">
            <w:pPr>
              <w:tabs>
                <w:tab w:val="left" w:pos="90"/>
              </w:tabs>
              <w:rPr>
                <w:rFonts w:cstheme="minorHAnsi"/>
                <w:sz w:val="20"/>
                <w:szCs w:val="20"/>
              </w:rPr>
            </w:pPr>
            <w:r w:rsidRPr="00A86A9E">
              <w:rPr>
                <w:rFonts w:cstheme="minorHAnsi"/>
                <w:b/>
                <w:bCs/>
                <w:sz w:val="20"/>
                <w:szCs w:val="20"/>
              </w:rPr>
              <w:t>Means of verification:</w:t>
            </w:r>
            <w:r>
              <w:rPr>
                <w:rFonts w:cstheme="minorHAnsi"/>
                <w:sz w:val="20"/>
                <w:szCs w:val="20"/>
              </w:rPr>
              <w:t xml:space="preserve"> </w:t>
            </w:r>
            <w:r w:rsidR="00A86A9E">
              <w:rPr>
                <w:rFonts w:cstheme="minorHAnsi"/>
                <w:sz w:val="20"/>
                <w:szCs w:val="20"/>
              </w:rPr>
              <w:t>E</w:t>
            </w:r>
            <w:r w:rsidR="00402ED4">
              <w:rPr>
                <w:rFonts w:cstheme="minorHAnsi"/>
                <w:sz w:val="20"/>
                <w:szCs w:val="20"/>
              </w:rPr>
              <w:t>lectronic version of the analysis</w:t>
            </w:r>
          </w:p>
        </w:tc>
      </w:tr>
      <w:tr w:rsidR="003424F8" w:rsidRPr="00773C06" w14:paraId="30AC2D49" w14:textId="77777777" w:rsidTr="0F1C3607">
        <w:tc>
          <w:tcPr>
            <w:tcW w:w="10885" w:type="dxa"/>
          </w:tcPr>
          <w:p w14:paraId="4D2572A6" w14:textId="08A7E09D" w:rsidR="003424F8" w:rsidRDefault="003424F8" w:rsidP="002D4D8E">
            <w:pPr>
              <w:tabs>
                <w:tab w:val="left" w:pos="90"/>
              </w:tabs>
              <w:rPr>
                <w:rFonts w:cstheme="minorHAnsi"/>
                <w:sz w:val="20"/>
                <w:szCs w:val="20"/>
              </w:rPr>
            </w:pPr>
            <w:r w:rsidRPr="00984082">
              <w:rPr>
                <w:rFonts w:cstheme="minorHAnsi"/>
                <w:b/>
                <w:bCs/>
                <w:sz w:val="20"/>
                <w:szCs w:val="20"/>
              </w:rPr>
              <w:lastRenderedPageBreak/>
              <w:t>Re</w:t>
            </w:r>
            <w:r w:rsidR="00C717A7" w:rsidRPr="00984082">
              <w:rPr>
                <w:rFonts w:cstheme="minorHAnsi"/>
                <w:b/>
                <w:bCs/>
                <w:sz w:val="20"/>
                <w:szCs w:val="20"/>
              </w:rPr>
              <w:t>s</w:t>
            </w:r>
            <w:r w:rsidRPr="00984082">
              <w:rPr>
                <w:rFonts w:cstheme="minorHAnsi"/>
                <w:b/>
                <w:bCs/>
                <w:sz w:val="20"/>
                <w:szCs w:val="20"/>
              </w:rPr>
              <w:t>ponsible:</w:t>
            </w:r>
            <w:r>
              <w:rPr>
                <w:rFonts w:cstheme="minorHAnsi"/>
                <w:sz w:val="20"/>
                <w:szCs w:val="20"/>
              </w:rPr>
              <w:t xml:space="preserve"> UNICEF</w:t>
            </w:r>
          </w:p>
        </w:tc>
      </w:tr>
      <w:tr w:rsidR="00072707" w:rsidRPr="00773C06" w14:paraId="0D7CC9FC" w14:textId="77777777" w:rsidTr="0F1C3607">
        <w:tc>
          <w:tcPr>
            <w:tcW w:w="10885" w:type="dxa"/>
          </w:tcPr>
          <w:p w14:paraId="1AC1A0DA" w14:textId="77777777" w:rsidR="00072707" w:rsidRDefault="00072707" w:rsidP="00D63680">
            <w:pPr>
              <w:pStyle w:val="CommentText"/>
              <w:rPr>
                <w:rFonts w:ascii="Calibri" w:eastAsia="Calibri" w:hAnsi="Calibri" w:cs="Calibri"/>
                <w:color w:val="000000"/>
                <w:lang w:val="en-GB" w:eastAsia="en-GB"/>
              </w:rPr>
            </w:pPr>
            <w:r>
              <w:rPr>
                <w:rFonts w:ascii="Calibri" w:eastAsia="Calibri" w:hAnsi="Calibri" w:cs="Calibri"/>
                <w:color w:val="000000"/>
                <w:lang w:val="en-GB" w:eastAsia="en-GB"/>
              </w:rPr>
              <w:t>Indicator:</w:t>
            </w:r>
          </w:p>
          <w:p w14:paraId="11448A5D" w14:textId="77777777" w:rsidR="00072707" w:rsidRPr="003D17AC" w:rsidRDefault="00072707" w:rsidP="00D63680">
            <w:pPr>
              <w:pStyle w:val="CommentText"/>
            </w:pPr>
            <w:r>
              <w:rPr>
                <w:rFonts w:ascii="Calibri" w:eastAsia="Calibri" w:hAnsi="Calibri" w:cs="Calibri"/>
                <w:color w:val="000000"/>
                <w:lang w:val="en-GB" w:eastAsia="en-GB"/>
              </w:rPr>
              <w:t xml:space="preserve">1.2.3. </w:t>
            </w:r>
            <w:r w:rsidRPr="00AB281F">
              <w:rPr>
                <w:rFonts w:ascii="Calibri" w:eastAsia="Calibri" w:hAnsi="Calibri" w:cs="Calibri"/>
                <w:color w:val="000000"/>
                <w:lang w:val="en-GB" w:eastAsia="en-GB"/>
              </w:rPr>
              <w:t># actors involved in developing and testing of knowledge products (disaggregated by actor (GOV/NGOs/OPDs/Other)</w:t>
            </w:r>
          </w:p>
        </w:tc>
      </w:tr>
      <w:tr w:rsidR="00072707" w:rsidRPr="00773C06" w14:paraId="1DBA2AAF" w14:textId="77777777" w:rsidTr="0F1C3607">
        <w:tc>
          <w:tcPr>
            <w:tcW w:w="10885" w:type="dxa"/>
          </w:tcPr>
          <w:p w14:paraId="075D84DE" w14:textId="77777777" w:rsidR="00072707" w:rsidRDefault="00072707" w:rsidP="00D63680">
            <w:pPr>
              <w:tabs>
                <w:tab w:val="left" w:pos="90"/>
              </w:tabs>
              <w:rPr>
                <w:rFonts w:cstheme="minorHAnsi"/>
                <w:sz w:val="20"/>
                <w:szCs w:val="20"/>
              </w:rPr>
            </w:pPr>
            <w:r w:rsidRPr="00A86A9E">
              <w:rPr>
                <w:rFonts w:cstheme="minorHAnsi"/>
                <w:b/>
                <w:bCs/>
                <w:sz w:val="20"/>
                <w:szCs w:val="20"/>
              </w:rPr>
              <w:t>Description:</w:t>
            </w:r>
            <w:r>
              <w:rPr>
                <w:rFonts w:cstheme="minorHAnsi"/>
                <w:sz w:val="20"/>
                <w:szCs w:val="20"/>
              </w:rPr>
              <w:t xml:space="preserve"> </w:t>
            </w:r>
          </w:p>
          <w:p w14:paraId="29BEF498" w14:textId="0BA73010" w:rsidR="00072707" w:rsidRDefault="00072707" w:rsidP="00D63680">
            <w:pPr>
              <w:pStyle w:val="CommentText"/>
              <w:rPr>
                <w:rFonts w:ascii="Calibri" w:eastAsia="Calibri" w:hAnsi="Calibri" w:cs="Calibri"/>
                <w:color w:val="000000"/>
                <w:lang w:val="en-GB" w:eastAsia="en-GB"/>
              </w:rPr>
            </w:pPr>
            <w:r>
              <w:rPr>
                <w:rFonts w:cstheme="minorHAnsi"/>
              </w:rPr>
              <w:t>Representatives from the M</w:t>
            </w:r>
            <w:r w:rsidR="00AD4863">
              <w:rPr>
                <w:rFonts w:cstheme="minorHAnsi"/>
              </w:rPr>
              <w:t xml:space="preserve">inistry </w:t>
            </w:r>
            <w:r>
              <w:rPr>
                <w:rFonts w:cstheme="minorHAnsi"/>
              </w:rPr>
              <w:t>o</w:t>
            </w:r>
            <w:r w:rsidR="00AD4863">
              <w:rPr>
                <w:rFonts w:cstheme="minorHAnsi"/>
              </w:rPr>
              <w:t xml:space="preserve">f </w:t>
            </w:r>
            <w:proofErr w:type="spellStart"/>
            <w:r>
              <w:rPr>
                <w:rFonts w:cstheme="minorHAnsi"/>
              </w:rPr>
              <w:t>L</w:t>
            </w:r>
            <w:r w:rsidR="00AD4863">
              <w:rPr>
                <w:rFonts w:cstheme="minorHAnsi"/>
              </w:rPr>
              <w:t>abour</w:t>
            </w:r>
            <w:proofErr w:type="spellEnd"/>
            <w:r w:rsidR="00AD4863">
              <w:rPr>
                <w:rFonts w:cstheme="minorHAnsi"/>
              </w:rPr>
              <w:t xml:space="preserve"> and </w:t>
            </w:r>
            <w:r>
              <w:rPr>
                <w:rFonts w:cstheme="minorHAnsi"/>
              </w:rPr>
              <w:t>S</w:t>
            </w:r>
            <w:r w:rsidR="00AD4863">
              <w:rPr>
                <w:rFonts w:cstheme="minorHAnsi"/>
              </w:rPr>
              <w:t xml:space="preserve">ocial </w:t>
            </w:r>
            <w:r>
              <w:rPr>
                <w:rFonts w:cstheme="minorHAnsi"/>
              </w:rPr>
              <w:t>P</w:t>
            </w:r>
            <w:r w:rsidR="00AD4863">
              <w:rPr>
                <w:rFonts w:cstheme="minorHAnsi"/>
              </w:rPr>
              <w:t>olicy</w:t>
            </w:r>
            <w:r>
              <w:rPr>
                <w:rFonts w:cstheme="minorHAnsi"/>
              </w:rPr>
              <w:t>, M</w:t>
            </w:r>
            <w:r w:rsidR="00AD4863">
              <w:rPr>
                <w:rFonts w:cstheme="minorHAnsi"/>
              </w:rPr>
              <w:t xml:space="preserve">inistry </w:t>
            </w:r>
            <w:r>
              <w:rPr>
                <w:rFonts w:cstheme="minorHAnsi"/>
              </w:rPr>
              <w:t>o</w:t>
            </w:r>
            <w:r w:rsidR="00AD4863">
              <w:rPr>
                <w:rFonts w:cstheme="minorHAnsi"/>
              </w:rPr>
              <w:t xml:space="preserve">f </w:t>
            </w:r>
            <w:r>
              <w:rPr>
                <w:rFonts w:cstheme="minorHAnsi"/>
              </w:rPr>
              <w:t>H</w:t>
            </w:r>
            <w:r w:rsidR="00AD4863">
              <w:rPr>
                <w:rFonts w:cstheme="minorHAnsi"/>
              </w:rPr>
              <w:t>ealth</w:t>
            </w:r>
            <w:r>
              <w:rPr>
                <w:rFonts w:cstheme="minorHAnsi"/>
              </w:rPr>
              <w:t>, M</w:t>
            </w:r>
            <w:r w:rsidR="00AD4863">
              <w:rPr>
                <w:rFonts w:cstheme="minorHAnsi"/>
              </w:rPr>
              <w:t xml:space="preserve">inistry  </w:t>
            </w:r>
            <w:r>
              <w:rPr>
                <w:rFonts w:cstheme="minorHAnsi"/>
              </w:rPr>
              <w:t>o</w:t>
            </w:r>
            <w:r w:rsidR="00AD4863">
              <w:rPr>
                <w:rFonts w:cstheme="minorHAnsi"/>
              </w:rPr>
              <w:t xml:space="preserve">f </w:t>
            </w:r>
            <w:r>
              <w:rPr>
                <w:rFonts w:cstheme="minorHAnsi"/>
              </w:rPr>
              <w:t>E</w:t>
            </w:r>
            <w:r w:rsidR="00AD4863">
              <w:rPr>
                <w:rFonts w:cstheme="minorHAnsi"/>
              </w:rPr>
              <w:t xml:space="preserve">ducation and </w:t>
            </w:r>
            <w:r>
              <w:rPr>
                <w:rFonts w:cstheme="minorHAnsi"/>
              </w:rPr>
              <w:t>S</w:t>
            </w:r>
            <w:r w:rsidR="00AD4863">
              <w:rPr>
                <w:rFonts w:cstheme="minorHAnsi"/>
              </w:rPr>
              <w:t>cience</w:t>
            </w:r>
            <w:r>
              <w:rPr>
                <w:rFonts w:cstheme="minorHAnsi"/>
              </w:rPr>
              <w:t>, M</w:t>
            </w:r>
            <w:r w:rsidR="00AD4863">
              <w:rPr>
                <w:rFonts w:cstheme="minorHAnsi"/>
              </w:rPr>
              <w:t xml:space="preserve">inistry </w:t>
            </w:r>
            <w:r>
              <w:rPr>
                <w:rFonts w:cstheme="minorHAnsi"/>
              </w:rPr>
              <w:t>o</w:t>
            </w:r>
            <w:r w:rsidR="00AD4863">
              <w:rPr>
                <w:rFonts w:cstheme="minorHAnsi"/>
              </w:rPr>
              <w:t xml:space="preserve">f </w:t>
            </w:r>
            <w:r>
              <w:rPr>
                <w:rFonts w:cstheme="minorHAnsi"/>
              </w:rPr>
              <w:t>F</w:t>
            </w:r>
            <w:r w:rsidR="00AD4863">
              <w:rPr>
                <w:rFonts w:cstheme="minorHAnsi"/>
              </w:rPr>
              <w:t>inance</w:t>
            </w:r>
            <w:r>
              <w:rPr>
                <w:rFonts w:cstheme="minorHAnsi"/>
              </w:rPr>
              <w:t>, CSO, OPDs, and National Functional Assessment Body</w:t>
            </w:r>
            <w:r w:rsidR="00264337">
              <w:rPr>
                <w:rFonts w:cstheme="minorHAnsi"/>
              </w:rPr>
              <w:t xml:space="preserve"> </w:t>
            </w:r>
          </w:p>
        </w:tc>
      </w:tr>
      <w:tr w:rsidR="00072707" w:rsidRPr="00773C06" w14:paraId="62703F23" w14:textId="77777777" w:rsidTr="0F1C3607">
        <w:tc>
          <w:tcPr>
            <w:tcW w:w="10885" w:type="dxa"/>
          </w:tcPr>
          <w:p w14:paraId="0A044FA6" w14:textId="77777777" w:rsidR="00072707" w:rsidRPr="00A86A9E" w:rsidRDefault="00072707" w:rsidP="00D63680">
            <w:pPr>
              <w:tabs>
                <w:tab w:val="left" w:pos="90"/>
              </w:tabs>
              <w:rPr>
                <w:rFonts w:cstheme="minorHAnsi"/>
                <w:b/>
                <w:bCs/>
                <w:sz w:val="20"/>
                <w:szCs w:val="20"/>
              </w:rPr>
            </w:pPr>
            <w:r w:rsidRPr="00A86A9E">
              <w:rPr>
                <w:rFonts w:cstheme="minorHAnsi"/>
                <w:b/>
                <w:bCs/>
                <w:sz w:val="20"/>
                <w:szCs w:val="20"/>
              </w:rPr>
              <w:t>Baseline:</w:t>
            </w:r>
            <w:r>
              <w:rPr>
                <w:rFonts w:cstheme="minorHAnsi"/>
                <w:sz w:val="20"/>
                <w:szCs w:val="20"/>
              </w:rPr>
              <w:t xml:space="preserve"> 0</w:t>
            </w:r>
          </w:p>
        </w:tc>
      </w:tr>
      <w:tr w:rsidR="00072707" w:rsidRPr="00773C06" w14:paraId="4B67970F" w14:textId="77777777" w:rsidTr="0F1C3607">
        <w:tc>
          <w:tcPr>
            <w:tcW w:w="10885" w:type="dxa"/>
          </w:tcPr>
          <w:p w14:paraId="07330586" w14:textId="77777777" w:rsidR="00072707" w:rsidRPr="00A86A9E" w:rsidRDefault="00072707" w:rsidP="00D63680">
            <w:pPr>
              <w:tabs>
                <w:tab w:val="left" w:pos="90"/>
              </w:tabs>
              <w:rPr>
                <w:rFonts w:cstheme="minorHAnsi"/>
                <w:b/>
                <w:bCs/>
                <w:sz w:val="20"/>
                <w:szCs w:val="20"/>
              </w:rPr>
            </w:pPr>
            <w:r w:rsidRPr="00A86A9E">
              <w:rPr>
                <w:rFonts w:cstheme="minorHAnsi"/>
                <w:b/>
                <w:bCs/>
                <w:sz w:val="20"/>
                <w:szCs w:val="20"/>
              </w:rPr>
              <w:t>Milestone year 1:</w:t>
            </w:r>
            <w:r>
              <w:rPr>
                <w:rFonts w:cstheme="minorHAnsi"/>
                <w:sz w:val="20"/>
                <w:szCs w:val="20"/>
              </w:rPr>
              <w:t xml:space="preserve"> 0</w:t>
            </w:r>
          </w:p>
        </w:tc>
      </w:tr>
      <w:tr w:rsidR="00072707" w:rsidRPr="00773C06" w14:paraId="0362C058" w14:textId="77777777" w:rsidTr="0F1C3607">
        <w:tc>
          <w:tcPr>
            <w:tcW w:w="10885" w:type="dxa"/>
          </w:tcPr>
          <w:p w14:paraId="601AE8D3" w14:textId="579CFF49" w:rsidR="00072707" w:rsidRPr="00A86A9E" w:rsidRDefault="00072707" w:rsidP="00D63680">
            <w:pPr>
              <w:tabs>
                <w:tab w:val="left" w:pos="90"/>
              </w:tabs>
              <w:rPr>
                <w:rFonts w:cstheme="minorHAnsi"/>
                <w:b/>
                <w:bCs/>
                <w:sz w:val="20"/>
                <w:szCs w:val="20"/>
              </w:rPr>
            </w:pPr>
            <w:r w:rsidRPr="00A86A9E">
              <w:rPr>
                <w:rFonts w:cstheme="minorHAnsi"/>
                <w:b/>
                <w:bCs/>
                <w:sz w:val="20"/>
                <w:szCs w:val="20"/>
              </w:rPr>
              <w:t>Milestone year 2:</w:t>
            </w:r>
            <w:r>
              <w:rPr>
                <w:rFonts w:cstheme="minorHAnsi"/>
                <w:sz w:val="20"/>
                <w:szCs w:val="20"/>
              </w:rPr>
              <w:t xml:space="preserve"> 7</w:t>
            </w:r>
          </w:p>
        </w:tc>
      </w:tr>
      <w:tr w:rsidR="00072707" w:rsidRPr="00773C06" w14:paraId="1DEFE206" w14:textId="77777777" w:rsidTr="0F1C3607">
        <w:tc>
          <w:tcPr>
            <w:tcW w:w="10885" w:type="dxa"/>
          </w:tcPr>
          <w:p w14:paraId="7E79B3B3" w14:textId="726124A1" w:rsidR="00072707" w:rsidRPr="00A86A9E" w:rsidRDefault="00072707" w:rsidP="00D63680">
            <w:pPr>
              <w:tabs>
                <w:tab w:val="left" w:pos="90"/>
              </w:tabs>
              <w:rPr>
                <w:rFonts w:cstheme="minorHAnsi"/>
                <w:b/>
                <w:bCs/>
                <w:sz w:val="20"/>
                <w:szCs w:val="20"/>
              </w:rPr>
            </w:pPr>
            <w:r w:rsidRPr="00A86A9E">
              <w:rPr>
                <w:rFonts w:cstheme="minorHAnsi"/>
                <w:b/>
                <w:bCs/>
                <w:sz w:val="20"/>
                <w:szCs w:val="20"/>
              </w:rPr>
              <w:t>Target:</w:t>
            </w:r>
            <w:r>
              <w:rPr>
                <w:rFonts w:cstheme="minorHAnsi"/>
                <w:sz w:val="20"/>
                <w:szCs w:val="20"/>
              </w:rPr>
              <w:t xml:space="preserve"> 7</w:t>
            </w:r>
          </w:p>
        </w:tc>
      </w:tr>
      <w:tr w:rsidR="00072707" w:rsidRPr="00773C06" w14:paraId="30E758B3" w14:textId="77777777" w:rsidTr="0F1C3607">
        <w:tc>
          <w:tcPr>
            <w:tcW w:w="10885" w:type="dxa"/>
          </w:tcPr>
          <w:p w14:paraId="16BECDBC" w14:textId="77777777" w:rsidR="00072707" w:rsidRPr="00A86A9E" w:rsidRDefault="00072707" w:rsidP="00D63680">
            <w:pPr>
              <w:tabs>
                <w:tab w:val="left" w:pos="90"/>
              </w:tabs>
              <w:rPr>
                <w:rFonts w:cstheme="minorHAnsi"/>
                <w:b/>
                <w:bCs/>
                <w:sz w:val="20"/>
                <w:szCs w:val="20"/>
              </w:rPr>
            </w:pPr>
            <w:r w:rsidRPr="00A86A9E">
              <w:rPr>
                <w:rFonts w:cstheme="minorHAnsi"/>
                <w:b/>
                <w:bCs/>
                <w:sz w:val="20"/>
                <w:szCs w:val="20"/>
              </w:rPr>
              <w:t>Means of verification:</w:t>
            </w:r>
            <w:r>
              <w:rPr>
                <w:rFonts w:cstheme="minorHAnsi"/>
                <w:sz w:val="20"/>
                <w:szCs w:val="20"/>
              </w:rPr>
              <w:t xml:space="preserve"> Project reports</w:t>
            </w:r>
          </w:p>
        </w:tc>
      </w:tr>
      <w:tr w:rsidR="00072707" w:rsidRPr="00773C06" w14:paraId="33770472" w14:textId="77777777" w:rsidTr="0F1C3607">
        <w:tc>
          <w:tcPr>
            <w:tcW w:w="10885" w:type="dxa"/>
          </w:tcPr>
          <w:p w14:paraId="364295BB" w14:textId="77777777" w:rsidR="00072707" w:rsidRPr="00A86A9E" w:rsidRDefault="00072707" w:rsidP="00D63680">
            <w:pPr>
              <w:tabs>
                <w:tab w:val="left" w:pos="90"/>
              </w:tabs>
              <w:rPr>
                <w:rFonts w:cstheme="minorHAnsi"/>
                <w:b/>
                <w:bCs/>
                <w:sz w:val="20"/>
                <w:szCs w:val="20"/>
              </w:rPr>
            </w:pPr>
            <w:r w:rsidRPr="00A86A9E">
              <w:rPr>
                <w:rFonts w:cstheme="minorHAnsi"/>
                <w:b/>
                <w:bCs/>
                <w:sz w:val="20"/>
                <w:szCs w:val="20"/>
              </w:rPr>
              <w:t>Responsible:</w:t>
            </w:r>
            <w:r>
              <w:rPr>
                <w:rFonts w:cstheme="minorHAnsi"/>
                <w:sz w:val="20"/>
                <w:szCs w:val="20"/>
              </w:rPr>
              <w:t xml:space="preserve"> UNICEF</w:t>
            </w:r>
          </w:p>
        </w:tc>
      </w:tr>
      <w:tr w:rsidR="00467025" w:rsidRPr="00773C06" w14:paraId="040AB34B" w14:textId="77777777" w:rsidTr="0F1C3607">
        <w:tc>
          <w:tcPr>
            <w:tcW w:w="10885" w:type="dxa"/>
            <w:shd w:val="clear" w:color="auto" w:fill="F2DBDB" w:themeFill="accent2" w:themeFillTint="33"/>
          </w:tcPr>
          <w:p w14:paraId="0FD7AD8D" w14:textId="77777777" w:rsidR="00E52FD8" w:rsidRDefault="00E52FD8" w:rsidP="002D4D8E">
            <w:pPr>
              <w:tabs>
                <w:tab w:val="left" w:pos="90"/>
              </w:tabs>
              <w:spacing w:before="120" w:after="120" w:line="264" w:lineRule="auto"/>
              <w:contextualSpacing/>
              <w:rPr>
                <w:rFonts w:eastAsia="Verdana" w:cstheme="minorHAnsi"/>
                <w:b/>
                <w:bCs/>
                <w:iCs/>
                <w:sz w:val="20"/>
                <w:szCs w:val="20"/>
                <w:lang w:val="en-GB"/>
              </w:rPr>
            </w:pPr>
            <w:bookmarkStart w:id="1" w:name="_Hlk72143482"/>
          </w:p>
          <w:p w14:paraId="06B60992" w14:textId="79E636F7" w:rsidR="00467025" w:rsidRPr="00773C06" w:rsidRDefault="00467025" w:rsidP="002D4D8E">
            <w:pPr>
              <w:tabs>
                <w:tab w:val="left" w:pos="90"/>
              </w:tabs>
              <w:spacing w:before="120" w:after="120" w:line="264" w:lineRule="auto"/>
              <w:contextualSpacing/>
              <w:rPr>
                <w:rFonts w:eastAsia="Verdana" w:cstheme="minorHAnsi"/>
                <w:b/>
                <w:bCs/>
                <w:iCs/>
                <w:sz w:val="20"/>
                <w:szCs w:val="20"/>
                <w:lang w:val="en-GB"/>
              </w:rPr>
            </w:pPr>
            <w:r w:rsidRPr="00773C06">
              <w:rPr>
                <w:rFonts w:eastAsia="Verdana" w:cstheme="minorHAnsi"/>
                <w:b/>
                <w:bCs/>
                <w:iCs/>
                <w:sz w:val="20"/>
                <w:szCs w:val="20"/>
                <w:lang w:val="en-GB"/>
              </w:rPr>
              <w:t>Outcome 2. Gaps in achievement of essential building blocks or preconditions to CPRD implementation in development and humanitarian programs are addressed.</w:t>
            </w:r>
          </w:p>
          <w:p w14:paraId="3392065B" w14:textId="77777777" w:rsidR="00467025" w:rsidRPr="00773C06" w:rsidRDefault="00467025" w:rsidP="002D4D8E">
            <w:pPr>
              <w:tabs>
                <w:tab w:val="left" w:pos="90"/>
              </w:tabs>
              <w:rPr>
                <w:rFonts w:cstheme="minorHAnsi"/>
                <w:sz w:val="20"/>
                <w:szCs w:val="20"/>
              </w:rPr>
            </w:pPr>
          </w:p>
        </w:tc>
      </w:tr>
      <w:tr w:rsidR="00467025" w:rsidRPr="00773C06" w14:paraId="20C8DD37" w14:textId="77777777" w:rsidTr="0F1C3607">
        <w:tc>
          <w:tcPr>
            <w:tcW w:w="10885" w:type="dxa"/>
          </w:tcPr>
          <w:p w14:paraId="7F625CB7" w14:textId="77777777" w:rsidR="00467025" w:rsidRPr="007B4F41" w:rsidRDefault="00467025" w:rsidP="002D4D8E">
            <w:pPr>
              <w:tabs>
                <w:tab w:val="left" w:pos="90"/>
              </w:tabs>
              <w:rPr>
                <w:rFonts w:cstheme="minorHAnsi"/>
                <w:i/>
                <w:iCs/>
                <w:color w:val="BFBFBF" w:themeColor="background1" w:themeShade="BF"/>
                <w:sz w:val="20"/>
                <w:szCs w:val="20"/>
              </w:rPr>
            </w:pPr>
            <w:r w:rsidRPr="007B4F41">
              <w:rPr>
                <w:rFonts w:cstheme="minorHAnsi"/>
                <w:i/>
                <w:iCs/>
                <w:color w:val="BFBFBF" w:themeColor="background1" w:themeShade="BF"/>
                <w:sz w:val="20"/>
                <w:szCs w:val="20"/>
              </w:rPr>
              <w:t xml:space="preserve">Please describe how the project will contribute to outcome </w:t>
            </w:r>
            <w:r w:rsidR="00C717A7" w:rsidRPr="007B4F41">
              <w:rPr>
                <w:rFonts w:cstheme="minorHAnsi"/>
                <w:i/>
                <w:iCs/>
                <w:color w:val="BFBFBF" w:themeColor="background1" w:themeShade="BF"/>
                <w:sz w:val="20"/>
                <w:szCs w:val="20"/>
              </w:rPr>
              <w:t>2</w:t>
            </w:r>
            <w:r w:rsidRPr="007B4F41">
              <w:rPr>
                <w:rFonts w:cstheme="minorHAnsi"/>
                <w:i/>
                <w:iCs/>
                <w:color w:val="BFBFBF" w:themeColor="background1" w:themeShade="BF"/>
                <w:sz w:val="20"/>
                <w:szCs w:val="20"/>
              </w:rPr>
              <w:t xml:space="preserve"> of the UNPRPD results framework. (200 words)</w:t>
            </w:r>
          </w:p>
          <w:p w14:paraId="5636022E" w14:textId="77777777" w:rsidR="00984082" w:rsidRDefault="00984082" w:rsidP="002D4D8E">
            <w:pPr>
              <w:tabs>
                <w:tab w:val="left" w:pos="90"/>
              </w:tabs>
              <w:rPr>
                <w:rFonts w:cstheme="minorHAnsi"/>
                <w:i/>
                <w:iCs/>
                <w:sz w:val="20"/>
                <w:szCs w:val="20"/>
              </w:rPr>
            </w:pPr>
          </w:p>
          <w:p w14:paraId="6A0F5B81" w14:textId="14853E6E" w:rsidR="00EC7C10" w:rsidRPr="009C3035" w:rsidRDefault="00EC7C10" w:rsidP="00EC7C10">
            <w:pPr>
              <w:rPr>
                <w:sz w:val="20"/>
                <w:szCs w:val="20"/>
              </w:rPr>
            </w:pPr>
            <w:r w:rsidRPr="009C3035">
              <w:rPr>
                <w:sz w:val="20"/>
                <w:szCs w:val="20"/>
              </w:rPr>
              <w:t xml:space="preserve">The Programme seeks to address gaps in achievement of two essential preconditions to CRPD implementation: participation of persons with disabilities and (inclusive) service delivery. Through the first set of interventions (under Outputs 2.1 and 2.2), the Programme aims to develop CRPD-compliant and </w:t>
            </w:r>
            <w:r w:rsidR="009A3BA1">
              <w:rPr>
                <w:sz w:val="20"/>
                <w:szCs w:val="20"/>
              </w:rPr>
              <w:t>e</w:t>
            </w:r>
            <w:r w:rsidRPr="009C3035">
              <w:rPr>
                <w:sz w:val="20"/>
                <w:szCs w:val="20"/>
              </w:rPr>
              <w:t xml:space="preserve">vidence-based policy proposals and recommendations on both the design and provision of targeted social  services, as well as on ensuring adequate financing of these services and addressing budgetary bottlenecks (in the areas of employment, social protection and health). The second set of interventions (under Outputs 2.3 and 2.4) is complementary, as it aims to facilitate participation of persons with disabilities and evidence-based policy and service development through </w:t>
            </w:r>
            <w:proofErr w:type="spellStart"/>
            <w:r w:rsidRPr="009C3035">
              <w:rPr>
                <w:sz w:val="20"/>
                <w:szCs w:val="20"/>
              </w:rPr>
              <w:t>i</w:t>
            </w:r>
            <w:proofErr w:type="spellEnd"/>
            <w:r w:rsidRPr="009C3035">
              <w:rPr>
                <w:sz w:val="20"/>
                <w:szCs w:val="20"/>
              </w:rPr>
              <w:t xml:space="preserve">) enhancing multi stakeholder contribution to the design and provision of disability support social services in the same areas; and ii) deploying administrative data collection system to provide information on service users per type of services disaggregated by age, gender and location. This multi-faceted and multi-stakeholder approach is likely to contribute to more successful CRPD implementation with fully compliant policies, legislation and services. </w:t>
            </w:r>
          </w:p>
          <w:p w14:paraId="298CFCBE" w14:textId="79E5C924" w:rsidR="00467025" w:rsidRPr="00773C06" w:rsidRDefault="00467025" w:rsidP="002D4D8E">
            <w:pPr>
              <w:tabs>
                <w:tab w:val="left" w:pos="90"/>
              </w:tabs>
              <w:rPr>
                <w:rFonts w:cstheme="minorHAnsi"/>
                <w:i/>
                <w:iCs/>
                <w:sz w:val="20"/>
                <w:szCs w:val="20"/>
              </w:rPr>
            </w:pPr>
          </w:p>
        </w:tc>
      </w:tr>
      <w:tr w:rsidR="00467025" w:rsidRPr="00773C06" w14:paraId="0AD20DD7" w14:textId="77777777" w:rsidTr="0F1C3607">
        <w:tc>
          <w:tcPr>
            <w:tcW w:w="10885" w:type="dxa"/>
            <w:shd w:val="clear" w:color="auto" w:fill="EAF1DD" w:themeFill="accent3" w:themeFillTint="33"/>
          </w:tcPr>
          <w:p w14:paraId="10986567" w14:textId="416994E5" w:rsidR="00005376" w:rsidRPr="00005376" w:rsidRDefault="00467025" w:rsidP="00005376">
            <w:pPr>
              <w:tabs>
                <w:tab w:val="left" w:pos="90"/>
              </w:tabs>
              <w:rPr>
                <w:rFonts w:cstheme="minorHAnsi"/>
                <w:b/>
                <w:bCs/>
                <w:sz w:val="20"/>
                <w:szCs w:val="20"/>
              </w:rPr>
            </w:pPr>
            <w:r w:rsidRPr="00773C06">
              <w:rPr>
                <w:rFonts w:cstheme="minorHAnsi"/>
                <w:b/>
                <w:bCs/>
                <w:sz w:val="20"/>
                <w:szCs w:val="20"/>
              </w:rPr>
              <w:t>Output 2.1</w:t>
            </w:r>
            <w:r w:rsidR="00226130">
              <w:rPr>
                <w:rFonts w:cstheme="minorHAnsi"/>
                <w:b/>
                <w:bCs/>
                <w:sz w:val="20"/>
                <w:szCs w:val="20"/>
              </w:rPr>
              <w:t xml:space="preserve"> (</w:t>
            </w:r>
            <w:r w:rsidR="00BE2881">
              <w:rPr>
                <w:rFonts w:cstheme="minorHAnsi"/>
                <w:b/>
                <w:bCs/>
                <w:sz w:val="20"/>
                <w:szCs w:val="20"/>
              </w:rPr>
              <w:t>1</w:t>
            </w:r>
            <w:r w:rsidR="00226130">
              <w:rPr>
                <w:rFonts w:cstheme="minorHAnsi"/>
                <w:b/>
                <w:bCs/>
                <w:sz w:val="20"/>
                <w:szCs w:val="20"/>
              </w:rPr>
              <w:t>)</w:t>
            </w:r>
            <w:r w:rsidRPr="00773C06">
              <w:rPr>
                <w:rFonts w:cstheme="minorHAnsi"/>
                <w:b/>
                <w:bCs/>
                <w:sz w:val="20"/>
                <w:szCs w:val="20"/>
              </w:rPr>
              <w:t xml:space="preserve"> </w:t>
            </w:r>
            <w:r w:rsidR="00005376" w:rsidRPr="00005376">
              <w:rPr>
                <w:rFonts w:cstheme="minorHAnsi"/>
                <w:b/>
                <w:bCs/>
                <w:sz w:val="20"/>
                <w:szCs w:val="20"/>
              </w:rPr>
              <w:t xml:space="preserve">Evidence-based policy proposals and recommendations agreed among relevant stakeholders on relevant laws and bylaws enabling the design and provision of targeted social services (in the areas of employment, social protection and health) are developed in line with the CRPD including addressing non-discrimination. </w:t>
            </w:r>
          </w:p>
          <w:p w14:paraId="4176D072" w14:textId="77777777" w:rsidR="00005376" w:rsidRPr="00FE4821" w:rsidRDefault="00005376" w:rsidP="00005376">
            <w:pPr>
              <w:tabs>
                <w:tab w:val="left" w:pos="90"/>
              </w:tabs>
              <w:rPr>
                <w:rFonts w:cstheme="minorHAnsi"/>
                <w:sz w:val="20"/>
                <w:szCs w:val="20"/>
              </w:rPr>
            </w:pPr>
            <w:r w:rsidRPr="00FE4821">
              <w:rPr>
                <w:rFonts w:cstheme="minorHAnsi"/>
                <w:sz w:val="20"/>
                <w:szCs w:val="20"/>
              </w:rPr>
              <w:t>Relevant laws and bylaws:</w:t>
            </w:r>
          </w:p>
          <w:p w14:paraId="3A44DEE4" w14:textId="2BD2925C" w:rsidR="00467025" w:rsidRDefault="00F36A35" w:rsidP="0F1C3607">
            <w:pPr>
              <w:tabs>
                <w:tab w:val="left" w:pos="90"/>
              </w:tabs>
              <w:rPr>
                <w:sz w:val="20"/>
                <w:szCs w:val="20"/>
              </w:rPr>
            </w:pPr>
            <w:r w:rsidRPr="0F1C3607">
              <w:rPr>
                <w:sz w:val="20"/>
                <w:szCs w:val="20"/>
              </w:rPr>
              <w:t xml:space="preserve">• </w:t>
            </w:r>
            <w:r w:rsidR="00005376" w:rsidRPr="0F1C3607">
              <w:rPr>
                <w:sz w:val="20"/>
                <w:szCs w:val="20"/>
              </w:rPr>
              <w:t>Law for employment and</w:t>
            </w:r>
            <w:r w:rsidR="48185104" w:rsidRPr="0F1C3607">
              <w:rPr>
                <w:sz w:val="20"/>
                <w:szCs w:val="20"/>
              </w:rPr>
              <w:t xml:space="preserve"> </w:t>
            </w:r>
            <w:proofErr w:type="gramStart"/>
            <w:r w:rsidR="48185104" w:rsidRPr="0F1C3607">
              <w:rPr>
                <w:sz w:val="20"/>
                <w:szCs w:val="20"/>
              </w:rPr>
              <w:t>insurance  against</w:t>
            </w:r>
            <w:proofErr w:type="gramEnd"/>
            <w:r w:rsidR="48185104" w:rsidRPr="0F1C3607">
              <w:rPr>
                <w:sz w:val="20"/>
                <w:szCs w:val="20"/>
              </w:rPr>
              <w:t xml:space="preserve"> unemployment  </w:t>
            </w:r>
            <w:r w:rsidR="00005376" w:rsidRPr="0F1C3607">
              <w:rPr>
                <w:sz w:val="20"/>
                <w:szCs w:val="20"/>
              </w:rPr>
              <w:t xml:space="preserve"> </w:t>
            </w:r>
            <w:r w:rsidR="3EDE175D" w:rsidRPr="0F1C3607">
              <w:rPr>
                <w:sz w:val="20"/>
                <w:szCs w:val="20"/>
              </w:rPr>
              <w:t xml:space="preserve"> </w:t>
            </w:r>
          </w:p>
          <w:p w14:paraId="3A9A058C" w14:textId="1FFDED72" w:rsidR="00025E8E" w:rsidRPr="00FE4821" w:rsidRDefault="00025E8E" w:rsidP="002D4D8E">
            <w:pPr>
              <w:tabs>
                <w:tab w:val="left" w:pos="90"/>
              </w:tabs>
              <w:rPr>
                <w:rFonts w:cstheme="minorHAnsi"/>
                <w:sz w:val="20"/>
                <w:szCs w:val="20"/>
              </w:rPr>
            </w:pPr>
            <w:r w:rsidRPr="00FE4821">
              <w:rPr>
                <w:rFonts w:cstheme="minorHAnsi"/>
                <w:sz w:val="20"/>
                <w:szCs w:val="20"/>
              </w:rPr>
              <w:t xml:space="preserve">• </w:t>
            </w:r>
            <w:r>
              <w:rPr>
                <w:rFonts w:cstheme="minorHAnsi"/>
                <w:sz w:val="20"/>
                <w:szCs w:val="20"/>
              </w:rPr>
              <w:t xml:space="preserve">Bylaw on </w:t>
            </w:r>
            <w:r w:rsidRPr="00025E8E">
              <w:rPr>
                <w:rFonts w:cstheme="minorHAnsi"/>
                <w:sz w:val="20"/>
                <w:szCs w:val="20"/>
              </w:rPr>
              <w:t>ICF-based functional assessment</w:t>
            </w:r>
            <w:r w:rsidR="007A24F0">
              <w:rPr>
                <w:rFonts w:cstheme="minorHAnsi"/>
                <w:sz w:val="20"/>
                <w:szCs w:val="20"/>
              </w:rPr>
              <w:t xml:space="preserve"> </w:t>
            </w:r>
            <w:r w:rsidR="00AD419E">
              <w:rPr>
                <w:rFonts w:cstheme="minorHAnsi"/>
                <w:sz w:val="20"/>
                <w:szCs w:val="20"/>
              </w:rPr>
              <w:t>developed</w:t>
            </w:r>
          </w:p>
          <w:p w14:paraId="0FF37B68" w14:textId="5CABA95D" w:rsidR="00467025" w:rsidRPr="00773C06" w:rsidRDefault="002A7CD5" w:rsidP="002D4D8E">
            <w:pPr>
              <w:tabs>
                <w:tab w:val="left" w:pos="90"/>
              </w:tabs>
              <w:rPr>
                <w:rFonts w:cstheme="minorHAnsi"/>
                <w:sz w:val="20"/>
                <w:szCs w:val="20"/>
              </w:rPr>
            </w:pPr>
            <w:r w:rsidRPr="00FE4821">
              <w:rPr>
                <w:rFonts w:cstheme="minorHAnsi"/>
                <w:sz w:val="20"/>
                <w:szCs w:val="20"/>
              </w:rPr>
              <w:t xml:space="preserve">• </w:t>
            </w:r>
            <w:r w:rsidRPr="002A7CD5">
              <w:rPr>
                <w:rFonts w:cstheme="minorHAnsi"/>
                <w:sz w:val="20"/>
                <w:szCs w:val="20"/>
              </w:rPr>
              <w:t>Bylaw on early intervention services</w:t>
            </w:r>
            <w:r w:rsidR="00AD419E">
              <w:rPr>
                <w:rFonts w:cstheme="minorHAnsi"/>
                <w:sz w:val="20"/>
                <w:szCs w:val="20"/>
              </w:rPr>
              <w:t xml:space="preserve"> developed</w:t>
            </w:r>
          </w:p>
        </w:tc>
      </w:tr>
      <w:tr w:rsidR="00467025" w:rsidRPr="00773C06" w14:paraId="73FB6622" w14:textId="77777777" w:rsidTr="0F1C3607">
        <w:tc>
          <w:tcPr>
            <w:tcW w:w="10885" w:type="dxa"/>
          </w:tcPr>
          <w:p w14:paraId="0E0E7F46" w14:textId="77777777" w:rsidR="004C7DB4" w:rsidRPr="00FE4821" w:rsidRDefault="00467025" w:rsidP="002D4D8E">
            <w:pPr>
              <w:tabs>
                <w:tab w:val="left" w:pos="90"/>
              </w:tabs>
              <w:rPr>
                <w:rFonts w:cstheme="minorHAnsi"/>
                <w:b/>
                <w:bCs/>
                <w:sz w:val="20"/>
                <w:szCs w:val="20"/>
              </w:rPr>
            </w:pPr>
            <w:r w:rsidRPr="00FE4821">
              <w:rPr>
                <w:rFonts w:cstheme="minorHAnsi"/>
                <w:b/>
                <w:bCs/>
                <w:sz w:val="20"/>
                <w:szCs w:val="20"/>
              </w:rPr>
              <w:t>Indicators</w:t>
            </w:r>
            <w:r w:rsidR="00F4005C" w:rsidRPr="00FE4821">
              <w:rPr>
                <w:rFonts w:cstheme="minorHAnsi"/>
                <w:b/>
                <w:bCs/>
                <w:sz w:val="20"/>
                <w:szCs w:val="20"/>
              </w:rPr>
              <w:t>:</w:t>
            </w:r>
          </w:p>
          <w:p w14:paraId="37F71B17" w14:textId="3188325F" w:rsidR="00A21E08" w:rsidRPr="005D64C5" w:rsidRDefault="00E24F01" w:rsidP="6E4F6C3C">
            <w:pPr>
              <w:tabs>
                <w:tab w:val="left" w:pos="90"/>
              </w:tabs>
              <w:rPr>
                <w:sz w:val="20"/>
                <w:szCs w:val="20"/>
              </w:rPr>
            </w:pPr>
            <w:r w:rsidRPr="6E4F6C3C">
              <w:rPr>
                <w:rFonts w:eastAsia="Verdana"/>
                <w:sz w:val="20"/>
                <w:szCs w:val="20"/>
                <w:lang w:val="en-GB"/>
              </w:rPr>
              <w:t xml:space="preserve">Indicator </w:t>
            </w:r>
            <w:r w:rsidR="004C7DB4" w:rsidRPr="6E4F6C3C">
              <w:rPr>
                <w:sz w:val="20"/>
                <w:szCs w:val="20"/>
              </w:rPr>
              <w:t>2.1.1</w:t>
            </w:r>
            <w:r w:rsidR="00C12962" w:rsidRPr="6E4F6C3C">
              <w:rPr>
                <w:sz w:val="20"/>
                <w:szCs w:val="20"/>
              </w:rPr>
              <w:t xml:space="preserve"> </w:t>
            </w:r>
            <w:r w:rsidR="004C7DB4" w:rsidRPr="6E4F6C3C">
              <w:rPr>
                <w:sz w:val="20"/>
                <w:szCs w:val="20"/>
              </w:rPr>
              <w:t xml:space="preserve"># of national regulatory frameworks and systems changes targeted by the UNPRPD program disaggregated by 1) legislation/regulation, </w:t>
            </w:r>
            <w:r w:rsidR="00947194" w:rsidRPr="6E4F6C3C">
              <w:rPr>
                <w:sz w:val="20"/>
                <w:szCs w:val="20"/>
              </w:rPr>
              <w:t>2</w:t>
            </w:r>
            <w:r w:rsidR="004C7DB4" w:rsidRPr="6E4F6C3C">
              <w:rPr>
                <w:sz w:val="20"/>
                <w:szCs w:val="20"/>
              </w:rPr>
              <w:t xml:space="preserve">) operational guidance/standards, </w:t>
            </w:r>
            <w:r w:rsidR="00947194" w:rsidRPr="6E4F6C3C">
              <w:rPr>
                <w:sz w:val="20"/>
                <w:szCs w:val="20"/>
              </w:rPr>
              <w:t>3</w:t>
            </w:r>
            <w:r w:rsidR="004C7DB4" w:rsidRPr="6E4F6C3C">
              <w:rPr>
                <w:sz w:val="20"/>
                <w:szCs w:val="20"/>
              </w:rPr>
              <w:t>) audits/reviews/assessments,</w:t>
            </w:r>
            <w:r w:rsidR="00255225" w:rsidRPr="6E4F6C3C">
              <w:rPr>
                <w:sz w:val="20"/>
                <w:szCs w:val="20"/>
              </w:rPr>
              <w:t xml:space="preserve"> </w:t>
            </w:r>
            <w:r w:rsidR="00947194" w:rsidRPr="6E4F6C3C">
              <w:rPr>
                <w:sz w:val="20"/>
                <w:szCs w:val="20"/>
              </w:rPr>
              <w:t>4</w:t>
            </w:r>
            <w:r w:rsidR="004C7DB4" w:rsidRPr="6E4F6C3C">
              <w:rPr>
                <w:sz w:val="20"/>
                <w:szCs w:val="20"/>
              </w:rPr>
              <w:t xml:space="preserve">) financing and budgeting </w:t>
            </w:r>
            <w:r w:rsidR="00A21E08" w:rsidRPr="6E4F6C3C">
              <w:rPr>
                <w:sz w:val="20"/>
                <w:szCs w:val="20"/>
              </w:rPr>
              <w:t>[UNICEF]</w:t>
            </w:r>
          </w:p>
          <w:p w14:paraId="39C78923" w14:textId="6CD12231" w:rsidR="00467025" w:rsidRPr="005D64C5" w:rsidRDefault="00A21E08" w:rsidP="002D4D8E">
            <w:pPr>
              <w:tabs>
                <w:tab w:val="left" w:pos="90"/>
              </w:tabs>
              <w:rPr>
                <w:rFonts w:cstheme="minorHAnsi"/>
                <w:sz w:val="20"/>
                <w:szCs w:val="20"/>
              </w:rPr>
            </w:pPr>
            <w:r w:rsidRPr="005D64C5">
              <w:rPr>
                <w:rFonts w:cstheme="minorHAnsi"/>
                <w:sz w:val="20"/>
                <w:szCs w:val="20"/>
              </w:rPr>
              <w:t xml:space="preserve">Note: the disaggregation </w:t>
            </w:r>
            <w:r w:rsidR="00D31929" w:rsidRPr="005D64C5">
              <w:rPr>
                <w:rFonts w:cstheme="minorHAnsi"/>
                <w:sz w:val="20"/>
                <w:szCs w:val="20"/>
              </w:rPr>
              <w:t xml:space="preserve">options </w:t>
            </w:r>
            <w:r w:rsidR="00F3735D" w:rsidRPr="005D64C5">
              <w:rPr>
                <w:rFonts w:cstheme="minorHAnsi"/>
                <w:sz w:val="20"/>
                <w:szCs w:val="20"/>
              </w:rPr>
              <w:t xml:space="preserve">which do not apply to the activities under this output have been excluded </w:t>
            </w:r>
            <w:r w:rsidR="00A06C1F" w:rsidRPr="005D64C5">
              <w:rPr>
                <w:rFonts w:cstheme="minorHAnsi"/>
                <w:sz w:val="20"/>
                <w:szCs w:val="20"/>
              </w:rPr>
              <w:t xml:space="preserve">for the purpose of clarity </w:t>
            </w:r>
          </w:p>
          <w:p w14:paraId="08565B5B" w14:textId="7E91C88B" w:rsidR="00467025" w:rsidRPr="00773C06" w:rsidRDefault="00467025" w:rsidP="002D4D8E">
            <w:pPr>
              <w:tabs>
                <w:tab w:val="left" w:pos="90"/>
              </w:tabs>
              <w:rPr>
                <w:rFonts w:cstheme="minorHAnsi"/>
                <w:sz w:val="20"/>
                <w:szCs w:val="20"/>
              </w:rPr>
            </w:pPr>
          </w:p>
        </w:tc>
      </w:tr>
      <w:tr w:rsidR="00580D5E" w:rsidRPr="00773C06" w14:paraId="4A9908FD" w14:textId="77777777" w:rsidTr="0F1C3607">
        <w:tc>
          <w:tcPr>
            <w:tcW w:w="10885" w:type="dxa"/>
          </w:tcPr>
          <w:p w14:paraId="07097209" w14:textId="77777777" w:rsidR="00580D5E" w:rsidRPr="00FE4821" w:rsidRDefault="00580D5E" w:rsidP="002D4D8E">
            <w:pPr>
              <w:tabs>
                <w:tab w:val="left" w:pos="90"/>
              </w:tabs>
              <w:rPr>
                <w:rFonts w:cstheme="minorHAnsi"/>
                <w:b/>
                <w:bCs/>
                <w:sz w:val="20"/>
                <w:szCs w:val="20"/>
              </w:rPr>
            </w:pPr>
            <w:r w:rsidRPr="00FE4821">
              <w:rPr>
                <w:rFonts w:cstheme="minorHAnsi"/>
                <w:b/>
                <w:bCs/>
                <w:sz w:val="20"/>
                <w:szCs w:val="20"/>
              </w:rPr>
              <w:t>Description</w:t>
            </w:r>
            <w:r w:rsidR="00947194" w:rsidRPr="00FE4821">
              <w:rPr>
                <w:rFonts w:cstheme="minorHAnsi"/>
                <w:b/>
                <w:bCs/>
                <w:sz w:val="20"/>
                <w:szCs w:val="20"/>
              </w:rPr>
              <w:t>:</w:t>
            </w:r>
          </w:p>
          <w:p w14:paraId="6B183A39" w14:textId="30EE04EC" w:rsidR="00A81D3F" w:rsidRPr="005D64C5" w:rsidRDefault="001B315D" w:rsidP="002D4D8E">
            <w:pPr>
              <w:tabs>
                <w:tab w:val="left" w:pos="90"/>
              </w:tabs>
            </w:pPr>
            <w:r>
              <w:rPr>
                <w:rFonts w:cstheme="minorHAnsi"/>
                <w:sz w:val="20"/>
                <w:szCs w:val="20"/>
              </w:rPr>
              <w:t>M</w:t>
            </w:r>
            <w:r w:rsidR="00E267BC" w:rsidRPr="005D64C5">
              <w:rPr>
                <w:rFonts w:cstheme="minorHAnsi"/>
                <w:sz w:val="20"/>
                <w:szCs w:val="20"/>
              </w:rPr>
              <w:t>apping and assessing of all GBV/DV essential service providers included in the new 2021 MSR Protocol</w:t>
            </w:r>
            <w:r w:rsidR="00B47AFD" w:rsidRPr="005D64C5">
              <w:rPr>
                <w:rFonts w:cstheme="minorHAnsi"/>
                <w:sz w:val="20"/>
                <w:szCs w:val="20"/>
              </w:rPr>
              <w:t xml:space="preserve"> </w:t>
            </w:r>
            <w:r w:rsidR="00E267BC" w:rsidRPr="005D64C5">
              <w:rPr>
                <w:rFonts w:cstheme="minorHAnsi"/>
                <w:sz w:val="20"/>
                <w:szCs w:val="20"/>
              </w:rPr>
              <w:t>[UNFPA</w:t>
            </w:r>
            <w:r w:rsidR="00A81D3F" w:rsidRPr="005D64C5">
              <w:rPr>
                <w:rFonts w:cstheme="minorHAnsi"/>
                <w:sz w:val="20"/>
                <w:szCs w:val="20"/>
              </w:rPr>
              <w:t>]</w:t>
            </w:r>
            <w:r w:rsidR="00C73DC4" w:rsidRPr="005D64C5">
              <w:t xml:space="preserve"> </w:t>
            </w:r>
          </w:p>
          <w:p w14:paraId="61A2E185" w14:textId="50F8D8F4" w:rsidR="00947194" w:rsidRPr="005D64C5" w:rsidRDefault="00C73DC4" w:rsidP="002D4D8E">
            <w:pPr>
              <w:tabs>
                <w:tab w:val="left" w:pos="90"/>
              </w:tabs>
              <w:rPr>
                <w:rFonts w:cstheme="minorHAnsi"/>
                <w:sz w:val="20"/>
                <w:szCs w:val="20"/>
              </w:rPr>
            </w:pPr>
            <w:r w:rsidRPr="005D64C5">
              <w:rPr>
                <w:rFonts w:cstheme="minorHAnsi"/>
                <w:sz w:val="20"/>
                <w:szCs w:val="20"/>
              </w:rPr>
              <w:t>Revision/development of standards and procedures on early intervention services for children with disabilities</w:t>
            </w:r>
            <w:r w:rsidR="00A81D3F" w:rsidRPr="005D64C5">
              <w:rPr>
                <w:rFonts w:cstheme="minorHAnsi"/>
                <w:sz w:val="20"/>
                <w:szCs w:val="20"/>
              </w:rPr>
              <w:t xml:space="preserve"> [UNICEF]</w:t>
            </w:r>
          </w:p>
          <w:p w14:paraId="3F94CD69" w14:textId="46FC8C65" w:rsidR="00580D5E" w:rsidRPr="005D64C5" w:rsidRDefault="00580D5E" w:rsidP="002D4D8E">
            <w:pPr>
              <w:tabs>
                <w:tab w:val="left" w:pos="90"/>
              </w:tabs>
              <w:rPr>
                <w:rFonts w:cstheme="minorHAnsi"/>
                <w:sz w:val="20"/>
                <w:szCs w:val="20"/>
              </w:rPr>
            </w:pPr>
          </w:p>
        </w:tc>
      </w:tr>
      <w:tr w:rsidR="00467025" w:rsidRPr="00773C06" w14:paraId="027ADF4A" w14:textId="77777777" w:rsidTr="0F1C3607">
        <w:tc>
          <w:tcPr>
            <w:tcW w:w="10885" w:type="dxa"/>
          </w:tcPr>
          <w:p w14:paraId="6B6E5334" w14:textId="23D889DA" w:rsidR="00467025" w:rsidRPr="00773C06" w:rsidRDefault="00467025" w:rsidP="002D4D8E">
            <w:pPr>
              <w:tabs>
                <w:tab w:val="left" w:pos="90"/>
              </w:tabs>
              <w:rPr>
                <w:rFonts w:cstheme="minorHAnsi"/>
                <w:sz w:val="20"/>
                <w:szCs w:val="20"/>
              </w:rPr>
            </w:pPr>
            <w:r w:rsidRPr="00FE4821">
              <w:rPr>
                <w:rFonts w:cstheme="minorHAnsi"/>
                <w:b/>
                <w:bCs/>
                <w:sz w:val="20"/>
                <w:szCs w:val="20"/>
              </w:rPr>
              <w:t>Baseline:</w:t>
            </w:r>
            <w:r w:rsidR="00F56E44" w:rsidRPr="005D64C5">
              <w:rPr>
                <w:rFonts w:cstheme="minorHAnsi"/>
                <w:sz w:val="20"/>
                <w:szCs w:val="20"/>
              </w:rPr>
              <w:t xml:space="preserve"> 0</w:t>
            </w:r>
          </w:p>
        </w:tc>
      </w:tr>
      <w:tr w:rsidR="00467025" w:rsidRPr="00773C06" w14:paraId="13F3F29A" w14:textId="77777777" w:rsidTr="0F1C3607">
        <w:tc>
          <w:tcPr>
            <w:tcW w:w="10885" w:type="dxa"/>
          </w:tcPr>
          <w:p w14:paraId="7192487E" w14:textId="36ECD3C7" w:rsidR="00467025" w:rsidRPr="00773C06" w:rsidRDefault="00467025" w:rsidP="6E4F6C3C">
            <w:pPr>
              <w:tabs>
                <w:tab w:val="left" w:pos="90"/>
              </w:tabs>
              <w:rPr>
                <w:sz w:val="20"/>
                <w:szCs w:val="20"/>
              </w:rPr>
            </w:pPr>
            <w:r w:rsidRPr="6E4F6C3C">
              <w:rPr>
                <w:b/>
                <w:bCs/>
                <w:sz w:val="20"/>
                <w:szCs w:val="20"/>
              </w:rPr>
              <w:t>Milestone year 1:</w:t>
            </w:r>
            <w:r w:rsidR="000C7518" w:rsidRPr="6E4F6C3C">
              <w:rPr>
                <w:sz w:val="20"/>
                <w:szCs w:val="20"/>
              </w:rPr>
              <w:t xml:space="preserve"> 2</w:t>
            </w:r>
            <w:r w:rsidR="00493FBD" w:rsidRPr="6E4F6C3C">
              <w:rPr>
                <w:sz w:val="20"/>
                <w:szCs w:val="20"/>
              </w:rPr>
              <w:t xml:space="preserve"> (1 UNFPA+1 UNICEF)</w:t>
            </w:r>
            <w:r w:rsidR="6DAA87C4" w:rsidRPr="6E4F6C3C">
              <w:rPr>
                <w:sz w:val="20"/>
                <w:szCs w:val="20"/>
              </w:rPr>
              <w:t xml:space="preserve"> Assessment of all GBV/DV essential service providers included in the new 2021 MSR Protocol completed</w:t>
            </w:r>
            <w:r w:rsidR="0D56E146" w:rsidRPr="6E4F6C3C">
              <w:rPr>
                <w:sz w:val="20"/>
                <w:szCs w:val="20"/>
              </w:rPr>
              <w:t>, and recommendations for necessary changes in line with the CRPD developed</w:t>
            </w:r>
          </w:p>
        </w:tc>
      </w:tr>
      <w:tr w:rsidR="00467025" w:rsidRPr="00773C06" w14:paraId="1985C626" w14:textId="77777777" w:rsidTr="0F1C3607">
        <w:tc>
          <w:tcPr>
            <w:tcW w:w="10885" w:type="dxa"/>
          </w:tcPr>
          <w:p w14:paraId="10AEB5EC" w14:textId="428460FE" w:rsidR="00467025" w:rsidRPr="00773C06" w:rsidRDefault="00467025" w:rsidP="002D4D8E">
            <w:pPr>
              <w:tabs>
                <w:tab w:val="left" w:pos="90"/>
              </w:tabs>
              <w:rPr>
                <w:rFonts w:cstheme="minorHAnsi"/>
                <w:sz w:val="20"/>
                <w:szCs w:val="20"/>
              </w:rPr>
            </w:pPr>
            <w:r w:rsidRPr="00FE4821">
              <w:rPr>
                <w:rFonts w:cstheme="minorHAnsi"/>
                <w:b/>
                <w:bCs/>
                <w:sz w:val="20"/>
                <w:szCs w:val="20"/>
              </w:rPr>
              <w:lastRenderedPageBreak/>
              <w:t>Milestone year 2:</w:t>
            </w:r>
            <w:r w:rsidR="00493FBD" w:rsidRPr="005D64C5">
              <w:rPr>
                <w:rFonts w:cstheme="minorHAnsi"/>
                <w:sz w:val="20"/>
                <w:szCs w:val="20"/>
              </w:rPr>
              <w:t xml:space="preserve"> </w:t>
            </w:r>
            <w:r w:rsidR="000020FC" w:rsidRPr="005D64C5">
              <w:rPr>
                <w:rFonts w:cstheme="minorHAnsi"/>
                <w:sz w:val="20"/>
                <w:szCs w:val="20"/>
              </w:rPr>
              <w:t>1</w:t>
            </w:r>
            <w:r w:rsidR="00493FBD" w:rsidRPr="005D64C5">
              <w:rPr>
                <w:rFonts w:cstheme="minorHAnsi"/>
                <w:sz w:val="20"/>
                <w:szCs w:val="20"/>
              </w:rPr>
              <w:t xml:space="preserve"> (</w:t>
            </w:r>
            <w:r w:rsidR="009E7066" w:rsidRPr="005D64C5">
              <w:rPr>
                <w:rFonts w:cstheme="minorHAnsi"/>
                <w:sz w:val="20"/>
                <w:szCs w:val="20"/>
              </w:rPr>
              <w:t>UNICEF</w:t>
            </w:r>
            <w:r w:rsidR="00493FBD" w:rsidRPr="005D64C5">
              <w:rPr>
                <w:rFonts w:cstheme="minorHAnsi"/>
                <w:sz w:val="20"/>
                <w:szCs w:val="20"/>
              </w:rPr>
              <w:t>)</w:t>
            </w:r>
          </w:p>
        </w:tc>
      </w:tr>
      <w:tr w:rsidR="00467025" w:rsidRPr="00773C06" w14:paraId="3619DEE0" w14:textId="77777777" w:rsidTr="0F1C3607">
        <w:tc>
          <w:tcPr>
            <w:tcW w:w="10885" w:type="dxa"/>
          </w:tcPr>
          <w:p w14:paraId="3C0F681C" w14:textId="6C2DD06E" w:rsidR="00467025" w:rsidRPr="00773C06" w:rsidRDefault="00467025" w:rsidP="002D4D8E">
            <w:pPr>
              <w:tabs>
                <w:tab w:val="left" w:pos="90"/>
              </w:tabs>
              <w:rPr>
                <w:rFonts w:cstheme="minorHAnsi"/>
                <w:sz w:val="20"/>
                <w:szCs w:val="20"/>
              </w:rPr>
            </w:pPr>
            <w:r w:rsidRPr="00FE4821">
              <w:rPr>
                <w:rFonts w:cstheme="minorHAnsi"/>
                <w:b/>
                <w:bCs/>
                <w:sz w:val="20"/>
                <w:szCs w:val="20"/>
              </w:rPr>
              <w:t>Target:</w:t>
            </w:r>
            <w:r w:rsidR="005454A2" w:rsidRPr="005D64C5">
              <w:rPr>
                <w:rFonts w:cstheme="minorHAnsi"/>
                <w:sz w:val="20"/>
                <w:szCs w:val="20"/>
              </w:rPr>
              <w:t xml:space="preserve"> </w:t>
            </w:r>
            <w:r w:rsidR="009E7066" w:rsidRPr="005D64C5">
              <w:rPr>
                <w:rFonts w:cstheme="minorHAnsi"/>
                <w:sz w:val="20"/>
                <w:szCs w:val="20"/>
              </w:rPr>
              <w:t>3 (1 UNFPA+2 UNICEF)</w:t>
            </w:r>
          </w:p>
        </w:tc>
      </w:tr>
      <w:tr w:rsidR="00467025" w:rsidRPr="00773C06" w14:paraId="7DEA97CC" w14:textId="77777777" w:rsidTr="0F1C3607">
        <w:tc>
          <w:tcPr>
            <w:tcW w:w="10885" w:type="dxa"/>
          </w:tcPr>
          <w:p w14:paraId="54DB58CD" w14:textId="5B2DBEA2" w:rsidR="00467025" w:rsidRPr="00773C06" w:rsidRDefault="00467025" w:rsidP="6E4F6C3C">
            <w:pPr>
              <w:tabs>
                <w:tab w:val="left" w:pos="90"/>
              </w:tabs>
              <w:rPr>
                <w:sz w:val="20"/>
                <w:szCs w:val="20"/>
              </w:rPr>
            </w:pPr>
            <w:r w:rsidRPr="6E4F6C3C">
              <w:rPr>
                <w:b/>
                <w:bCs/>
                <w:sz w:val="20"/>
                <w:szCs w:val="20"/>
              </w:rPr>
              <w:t>Means of verification:</w:t>
            </w:r>
            <w:r w:rsidR="00CC0F7B" w:rsidRPr="6E4F6C3C">
              <w:rPr>
                <w:sz w:val="20"/>
                <w:szCs w:val="20"/>
              </w:rPr>
              <w:t xml:space="preserve"> </w:t>
            </w:r>
            <w:r w:rsidR="00565F1B">
              <w:rPr>
                <w:sz w:val="20"/>
                <w:szCs w:val="20"/>
              </w:rPr>
              <w:t xml:space="preserve">Policy </w:t>
            </w:r>
            <w:r w:rsidR="00D044D5">
              <w:rPr>
                <w:sz w:val="20"/>
                <w:szCs w:val="20"/>
              </w:rPr>
              <w:t>proposals and recommendation</w:t>
            </w:r>
            <w:r w:rsidR="00FC4606">
              <w:rPr>
                <w:sz w:val="20"/>
                <w:szCs w:val="20"/>
              </w:rPr>
              <w:t>s</w:t>
            </w:r>
            <w:r w:rsidR="51A941E9" w:rsidRPr="6E4F6C3C">
              <w:rPr>
                <w:sz w:val="20"/>
                <w:szCs w:val="20"/>
              </w:rPr>
              <w:t xml:space="preserve"> and report from the Asses</w:t>
            </w:r>
            <w:r w:rsidR="00713006">
              <w:rPr>
                <w:sz w:val="20"/>
                <w:szCs w:val="20"/>
              </w:rPr>
              <w:t>s</w:t>
            </w:r>
            <w:r w:rsidR="51A941E9" w:rsidRPr="6E4F6C3C">
              <w:rPr>
                <w:sz w:val="20"/>
                <w:szCs w:val="20"/>
              </w:rPr>
              <w:t>ment conducted by UNFPA</w:t>
            </w:r>
          </w:p>
        </w:tc>
      </w:tr>
      <w:tr w:rsidR="00467025" w:rsidRPr="00773C06" w14:paraId="264AAA28" w14:textId="77777777" w:rsidTr="0F1C3607">
        <w:tc>
          <w:tcPr>
            <w:tcW w:w="10885" w:type="dxa"/>
          </w:tcPr>
          <w:p w14:paraId="2BCE5975" w14:textId="1D6F5C3C" w:rsidR="00467025" w:rsidRPr="005D64C5" w:rsidRDefault="002A683B" w:rsidP="002D4D8E">
            <w:pPr>
              <w:tabs>
                <w:tab w:val="left" w:pos="90"/>
              </w:tabs>
              <w:rPr>
                <w:rFonts w:cstheme="minorHAnsi"/>
                <w:sz w:val="20"/>
                <w:szCs w:val="20"/>
              </w:rPr>
            </w:pPr>
            <w:r w:rsidRPr="00FE4821">
              <w:rPr>
                <w:rFonts w:cstheme="minorHAnsi"/>
                <w:b/>
                <w:bCs/>
                <w:sz w:val="20"/>
                <w:szCs w:val="20"/>
              </w:rPr>
              <w:t>Responsible:</w:t>
            </w:r>
            <w:r w:rsidR="009D5F92" w:rsidRPr="005D64C5">
              <w:rPr>
                <w:rFonts w:cstheme="minorHAnsi"/>
                <w:sz w:val="20"/>
                <w:szCs w:val="20"/>
              </w:rPr>
              <w:t xml:space="preserve"> UNFPA and UNICEF</w:t>
            </w:r>
          </w:p>
        </w:tc>
      </w:tr>
      <w:tr w:rsidR="00F032C7" w:rsidRPr="00773C06" w14:paraId="0E2C9544" w14:textId="77777777" w:rsidTr="0F1C3607">
        <w:tc>
          <w:tcPr>
            <w:tcW w:w="10885" w:type="dxa"/>
            <w:shd w:val="clear" w:color="auto" w:fill="EAF1DD" w:themeFill="accent3" w:themeFillTint="33"/>
          </w:tcPr>
          <w:p w14:paraId="79C94F5A" w14:textId="1BD000BB" w:rsidR="00F032C7" w:rsidRDefault="00F715ED" w:rsidP="002D4D8E">
            <w:pPr>
              <w:tabs>
                <w:tab w:val="left" w:pos="90"/>
              </w:tabs>
              <w:spacing w:before="120" w:after="120" w:line="264" w:lineRule="auto"/>
              <w:contextualSpacing/>
              <w:rPr>
                <w:rFonts w:eastAsia="Verdana"/>
                <w:b/>
                <w:sz w:val="20"/>
                <w:szCs w:val="20"/>
                <w:lang w:val="en-GB"/>
              </w:rPr>
            </w:pPr>
            <w:r w:rsidRPr="61AC664F">
              <w:rPr>
                <w:rFonts w:eastAsia="Verdana"/>
                <w:b/>
                <w:sz w:val="20"/>
                <w:szCs w:val="20"/>
                <w:lang w:val="en-GB"/>
              </w:rPr>
              <w:t xml:space="preserve">Output </w:t>
            </w:r>
            <w:r w:rsidR="00AD0A65" w:rsidRPr="61AC664F">
              <w:rPr>
                <w:rFonts w:eastAsia="Verdana"/>
                <w:b/>
                <w:sz w:val="20"/>
                <w:szCs w:val="20"/>
                <w:lang w:val="en-GB"/>
              </w:rPr>
              <w:t>2.</w:t>
            </w:r>
            <w:r w:rsidR="00D90C3C">
              <w:rPr>
                <w:rFonts w:eastAsia="Verdana"/>
                <w:b/>
                <w:sz w:val="20"/>
                <w:szCs w:val="20"/>
                <w:lang w:val="en-GB"/>
              </w:rPr>
              <w:t>1 (</w:t>
            </w:r>
            <w:r w:rsidR="00BE2881">
              <w:rPr>
                <w:rFonts w:eastAsia="Verdana"/>
                <w:b/>
                <w:sz w:val="20"/>
                <w:szCs w:val="20"/>
                <w:lang w:val="en-GB"/>
              </w:rPr>
              <w:t>2</w:t>
            </w:r>
            <w:r w:rsidR="00D90C3C">
              <w:rPr>
                <w:rFonts w:eastAsia="Verdana"/>
                <w:b/>
                <w:sz w:val="20"/>
                <w:szCs w:val="20"/>
                <w:lang w:val="en-GB"/>
              </w:rPr>
              <w:t>)</w:t>
            </w:r>
            <w:r w:rsidR="00AD0A65" w:rsidRPr="61AC664F">
              <w:rPr>
                <w:rFonts w:eastAsia="Verdana"/>
                <w:b/>
                <w:sz w:val="20"/>
                <w:szCs w:val="20"/>
                <w:lang w:val="en-GB"/>
              </w:rPr>
              <w:t>. Evidence-based policy proposals and recommendations on ensuring adequate financing of targeted social services to most vulnerable categories  and addressing budgetary bottlenecks</w:t>
            </w:r>
          </w:p>
          <w:p w14:paraId="6F18316A" w14:textId="45B50292" w:rsidR="00FE4821" w:rsidRPr="00773C06" w:rsidRDefault="00FE4821" w:rsidP="002D4D8E">
            <w:pPr>
              <w:tabs>
                <w:tab w:val="left" w:pos="90"/>
              </w:tabs>
              <w:spacing w:before="120" w:after="120" w:line="264" w:lineRule="auto"/>
              <w:contextualSpacing/>
              <w:rPr>
                <w:rFonts w:eastAsia="Verdana"/>
                <w:b/>
                <w:sz w:val="20"/>
                <w:szCs w:val="20"/>
                <w:lang w:val="en-GB"/>
              </w:rPr>
            </w:pPr>
          </w:p>
        </w:tc>
      </w:tr>
      <w:tr w:rsidR="004476DF" w:rsidRPr="00773C06" w14:paraId="116630D0" w14:textId="77777777" w:rsidTr="0F1C3607">
        <w:tc>
          <w:tcPr>
            <w:tcW w:w="10885" w:type="dxa"/>
            <w:shd w:val="clear" w:color="auto" w:fill="auto"/>
          </w:tcPr>
          <w:p w14:paraId="4A480F5D" w14:textId="77777777" w:rsidR="004476DF" w:rsidRPr="00C61FA2" w:rsidRDefault="00163D40" w:rsidP="002D4D8E">
            <w:pPr>
              <w:tabs>
                <w:tab w:val="left" w:pos="90"/>
              </w:tabs>
              <w:spacing w:before="120" w:after="120" w:line="264" w:lineRule="auto"/>
              <w:contextualSpacing/>
              <w:rPr>
                <w:rFonts w:eastAsia="Verdana" w:cstheme="minorHAnsi"/>
                <w:b/>
                <w:bCs/>
                <w:iCs/>
                <w:sz w:val="20"/>
                <w:szCs w:val="20"/>
                <w:lang w:val="en-GB"/>
              </w:rPr>
            </w:pPr>
            <w:r w:rsidRPr="00C61FA2">
              <w:rPr>
                <w:rFonts w:eastAsia="Verdana" w:cstheme="minorHAnsi"/>
                <w:b/>
                <w:bCs/>
                <w:iCs/>
                <w:sz w:val="20"/>
                <w:szCs w:val="20"/>
                <w:lang w:val="en-GB"/>
              </w:rPr>
              <w:t>Indicator:</w:t>
            </w:r>
          </w:p>
          <w:p w14:paraId="24ACB9F2" w14:textId="6F35A72D" w:rsidR="00163D40" w:rsidRPr="004A0ADE" w:rsidRDefault="00E24F01" w:rsidP="002D4D8E">
            <w:pPr>
              <w:tabs>
                <w:tab w:val="left" w:pos="90"/>
              </w:tabs>
              <w:spacing w:before="120" w:after="120" w:line="264" w:lineRule="auto"/>
              <w:contextualSpacing/>
              <w:rPr>
                <w:rFonts w:eastAsia="Verdana" w:cstheme="minorHAnsi"/>
                <w:iCs/>
                <w:sz w:val="20"/>
                <w:szCs w:val="20"/>
                <w:lang w:val="en-GB"/>
              </w:rPr>
            </w:pPr>
            <w:r w:rsidRPr="00E24F01">
              <w:rPr>
                <w:rFonts w:eastAsia="Verdana" w:cstheme="minorHAnsi"/>
                <w:iCs/>
                <w:sz w:val="20"/>
                <w:szCs w:val="20"/>
                <w:lang w:val="en-GB"/>
              </w:rPr>
              <w:t xml:space="preserve">Indicator </w:t>
            </w:r>
            <w:r w:rsidR="00BE03CC" w:rsidRPr="004A0ADE">
              <w:rPr>
                <w:rFonts w:eastAsia="Verdana" w:cstheme="minorHAnsi"/>
                <w:iCs/>
                <w:sz w:val="20"/>
                <w:szCs w:val="20"/>
                <w:lang w:val="en-GB"/>
              </w:rPr>
              <w:t>2.1.</w:t>
            </w:r>
            <w:r w:rsidR="009C7E14" w:rsidRPr="004A0ADE">
              <w:rPr>
                <w:rFonts w:eastAsia="Verdana" w:cstheme="minorHAnsi"/>
                <w:iCs/>
                <w:sz w:val="20"/>
                <w:szCs w:val="20"/>
                <w:lang w:val="en-GB"/>
              </w:rPr>
              <w:t>1</w:t>
            </w:r>
            <w:r w:rsidR="00BE03CC" w:rsidRPr="004A0ADE">
              <w:rPr>
                <w:rFonts w:eastAsia="Verdana" w:cstheme="minorHAnsi"/>
                <w:iCs/>
                <w:sz w:val="20"/>
                <w:szCs w:val="20"/>
                <w:lang w:val="en-GB"/>
              </w:rPr>
              <w:t xml:space="preserve"> # of national regulatory frameworks and systems changes targeted by the UNPRPD program disaggregated by 1) legislation/regulation, 2) operational guidance/standards procedures, 3) financing and budgeting</w:t>
            </w:r>
            <w:r w:rsidR="00660514" w:rsidRPr="004A0ADE">
              <w:rPr>
                <w:rFonts w:eastAsia="Verdana" w:cstheme="minorHAnsi"/>
                <w:iCs/>
                <w:sz w:val="20"/>
                <w:szCs w:val="20"/>
                <w:lang w:val="en-GB"/>
              </w:rPr>
              <w:t xml:space="preserve"> </w:t>
            </w:r>
          </w:p>
        </w:tc>
      </w:tr>
      <w:tr w:rsidR="00701CB2" w:rsidRPr="00773C06" w14:paraId="0A045025" w14:textId="77777777" w:rsidTr="0F1C3607">
        <w:tc>
          <w:tcPr>
            <w:tcW w:w="10885" w:type="dxa"/>
            <w:shd w:val="clear" w:color="auto" w:fill="auto"/>
          </w:tcPr>
          <w:p w14:paraId="568C2688" w14:textId="77777777" w:rsidR="00701CB2" w:rsidRPr="00C61FA2" w:rsidRDefault="002E3668" w:rsidP="002D4D8E">
            <w:pPr>
              <w:tabs>
                <w:tab w:val="left" w:pos="90"/>
              </w:tabs>
              <w:spacing w:before="120" w:after="120" w:line="264" w:lineRule="auto"/>
              <w:contextualSpacing/>
              <w:rPr>
                <w:rFonts w:eastAsia="Verdana" w:cstheme="minorHAnsi"/>
                <w:b/>
                <w:bCs/>
                <w:iCs/>
                <w:sz w:val="20"/>
                <w:szCs w:val="20"/>
                <w:lang w:val="en-GB"/>
              </w:rPr>
            </w:pPr>
            <w:r w:rsidRPr="00C61FA2">
              <w:rPr>
                <w:rFonts w:eastAsia="Verdana" w:cstheme="minorHAnsi"/>
                <w:b/>
                <w:bCs/>
                <w:iCs/>
                <w:sz w:val="20"/>
                <w:szCs w:val="20"/>
                <w:lang w:val="en-GB"/>
              </w:rPr>
              <w:t>Description:</w:t>
            </w:r>
          </w:p>
          <w:p w14:paraId="1A6AB090" w14:textId="724C7DF9" w:rsidR="002E3668" w:rsidRPr="004A0ADE" w:rsidRDefault="00E3474F" w:rsidP="002D4D8E">
            <w:pPr>
              <w:tabs>
                <w:tab w:val="left" w:pos="90"/>
              </w:tabs>
              <w:spacing w:before="120" w:after="120" w:line="264" w:lineRule="auto"/>
              <w:contextualSpacing/>
              <w:rPr>
                <w:rFonts w:eastAsia="Verdana" w:cstheme="minorHAnsi"/>
                <w:iCs/>
                <w:sz w:val="20"/>
                <w:szCs w:val="20"/>
                <w:lang w:val="en-GB"/>
              </w:rPr>
            </w:pPr>
            <w:r w:rsidRPr="004A0ADE">
              <w:rPr>
                <w:rFonts w:eastAsia="Verdana" w:cstheme="minorHAnsi"/>
                <w:iCs/>
                <w:sz w:val="20"/>
                <w:szCs w:val="20"/>
                <w:lang w:val="en-GB"/>
              </w:rPr>
              <w:t xml:space="preserve">Developing policy </w:t>
            </w:r>
            <w:r w:rsidR="00A72EDD" w:rsidRPr="004A0ADE">
              <w:rPr>
                <w:rFonts w:eastAsia="Verdana" w:cstheme="minorHAnsi"/>
                <w:iCs/>
                <w:sz w:val="20"/>
                <w:szCs w:val="20"/>
                <w:lang w:val="en-GB"/>
              </w:rPr>
              <w:t>recommendation</w:t>
            </w:r>
            <w:r w:rsidR="00FC4606">
              <w:rPr>
                <w:rFonts w:eastAsia="Verdana" w:cstheme="minorHAnsi"/>
                <w:iCs/>
                <w:sz w:val="20"/>
                <w:szCs w:val="20"/>
                <w:lang w:val="en-GB"/>
              </w:rPr>
              <w:t>s</w:t>
            </w:r>
            <w:r w:rsidRPr="004A0ADE">
              <w:rPr>
                <w:rFonts w:eastAsia="Verdana" w:cstheme="minorHAnsi"/>
                <w:iCs/>
                <w:sz w:val="20"/>
                <w:szCs w:val="20"/>
                <w:lang w:val="en-GB"/>
              </w:rPr>
              <w:t xml:space="preserve"> on budgeting and public expenditures for support services provided to children and youth with disabilities</w:t>
            </w:r>
          </w:p>
        </w:tc>
      </w:tr>
      <w:tr w:rsidR="00E92DCA" w:rsidRPr="00773C06" w14:paraId="7A50BE3A" w14:textId="77777777" w:rsidTr="0F1C3607">
        <w:tc>
          <w:tcPr>
            <w:tcW w:w="10885" w:type="dxa"/>
            <w:shd w:val="clear" w:color="auto" w:fill="auto"/>
          </w:tcPr>
          <w:p w14:paraId="6A6D332A" w14:textId="27E8F5CA" w:rsidR="00E92DCA" w:rsidRPr="004A0ADE" w:rsidRDefault="00857B51" w:rsidP="002D4D8E">
            <w:pPr>
              <w:tabs>
                <w:tab w:val="left" w:pos="90"/>
              </w:tabs>
              <w:spacing w:before="120" w:after="120" w:line="264" w:lineRule="auto"/>
              <w:contextualSpacing/>
              <w:rPr>
                <w:rFonts w:eastAsia="Verdana" w:cstheme="minorHAnsi"/>
                <w:iCs/>
                <w:sz w:val="20"/>
                <w:szCs w:val="20"/>
                <w:lang w:val="en-GB"/>
              </w:rPr>
            </w:pPr>
            <w:r w:rsidRPr="00C61FA2">
              <w:rPr>
                <w:rFonts w:eastAsia="Verdana" w:cstheme="minorHAnsi"/>
                <w:b/>
                <w:bCs/>
                <w:iCs/>
                <w:sz w:val="20"/>
                <w:szCs w:val="20"/>
                <w:lang w:val="en-GB"/>
              </w:rPr>
              <w:t>Baseline:</w:t>
            </w:r>
            <w:r w:rsidRPr="004A0ADE">
              <w:rPr>
                <w:rFonts w:eastAsia="Verdana" w:cstheme="minorHAnsi"/>
                <w:iCs/>
                <w:sz w:val="20"/>
                <w:szCs w:val="20"/>
                <w:lang w:val="en-GB"/>
              </w:rPr>
              <w:t xml:space="preserve"> 0</w:t>
            </w:r>
          </w:p>
        </w:tc>
      </w:tr>
      <w:tr w:rsidR="00857B51" w:rsidRPr="00773C06" w14:paraId="083B3D83" w14:textId="77777777" w:rsidTr="0F1C3607">
        <w:tc>
          <w:tcPr>
            <w:tcW w:w="10885" w:type="dxa"/>
            <w:shd w:val="clear" w:color="auto" w:fill="auto"/>
          </w:tcPr>
          <w:p w14:paraId="29DFC2A7" w14:textId="2A8C56F7" w:rsidR="00857B51" w:rsidRPr="004A0ADE" w:rsidRDefault="00A01CE9" w:rsidP="002D4D8E">
            <w:pPr>
              <w:tabs>
                <w:tab w:val="left" w:pos="90"/>
              </w:tabs>
              <w:spacing w:before="120" w:after="120" w:line="264" w:lineRule="auto"/>
              <w:contextualSpacing/>
              <w:rPr>
                <w:rFonts w:eastAsia="Verdana" w:cstheme="minorHAnsi"/>
                <w:iCs/>
                <w:sz w:val="20"/>
                <w:szCs w:val="20"/>
                <w:lang w:val="en-GB"/>
              </w:rPr>
            </w:pPr>
            <w:r w:rsidRPr="00C61FA2">
              <w:rPr>
                <w:rFonts w:eastAsia="Verdana" w:cstheme="minorHAnsi"/>
                <w:b/>
                <w:bCs/>
                <w:iCs/>
                <w:sz w:val="20"/>
                <w:szCs w:val="20"/>
                <w:lang w:val="en-GB"/>
              </w:rPr>
              <w:t>Milestone year 1:</w:t>
            </w:r>
            <w:r w:rsidRPr="004A0ADE">
              <w:rPr>
                <w:rFonts w:eastAsia="Verdana" w:cstheme="minorHAnsi"/>
                <w:iCs/>
                <w:sz w:val="20"/>
                <w:szCs w:val="20"/>
                <w:lang w:val="en-GB"/>
              </w:rPr>
              <w:t xml:space="preserve"> 1</w:t>
            </w:r>
            <w:r w:rsidR="00D044D5">
              <w:rPr>
                <w:rFonts w:eastAsia="Verdana" w:cstheme="minorHAnsi"/>
                <w:iCs/>
                <w:sz w:val="20"/>
                <w:szCs w:val="20"/>
                <w:lang w:val="en-GB"/>
              </w:rPr>
              <w:t xml:space="preserve"> set</w:t>
            </w:r>
          </w:p>
        </w:tc>
      </w:tr>
      <w:tr w:rsidR="00A01CE9" w:rsidRPr="00773C06" w14:paraId="54CF0A08" w14:textId="77777777" w:rsidTr="0F1C3607">
        <w:tc>
          <w:tcPr>
            <w:tcW w:w="10885" w:type="dxa"/>
            <w:shd w:val="clear" w:color="auto" w:fill="auto"/>
          </w:tcPr>
          <w:p w14:paraId="7175F1ED" w14:textId="495BAF28" w:rsidR="00A01CE9" w:rsidRPr="004A0ADE" w:rsidRDefault="00A01CE9" w:rsidP="002D4D8E">
            <w:pPr>
              <w:tabs>
                <w:tab w:val="left" w:pos="90"/>
              </w:tabs>
              <w:spacing w:before="120" w:after="120" w:line="264" w:lineRule="auto"/>
              <w:contextualSpacing/>
              <w:rPr>
                <w:rFonts w:eastAsia="Verdana" w:cstheme="minorHAnsi"/>
                <w:iCs/>
                <w:sz w:val="20"/>
                <w:szCs w:val="20"/>
                <w:lang w:val="en-GB"/>
              </w:rPr>
            </w:pPr>
            <w:r w:rsidRPr="00C61FA2">
              <w:rPr>
                <w:rFonts w:eastAsia="Verdana" w:cstheme="minorHAnsi"/>
                <w:b/>
                <w:bCs/>
                <w:iCs/>
                <w:sz w:val="20"/>
                <w:szCs w:val="20"/>
                <w:lang w:val="en-GB"/>
              </w:rPr>
              <w:t>Milestone year 2:</w:t>
            </w:r>
            <w:r w:rsidRPr="004A0ADE">
              <w:rPr>
                <w:rFonts w:eastAsia="Verdana" w:cstheme="minorHAnsi"/>
                <w:iCs/>
                <w:sz w:val="20"/>
                <w:szCs w:val="20"/>
                <w:lang w:val="en-GB"/>
              </w:rPr>
              <w:t xml:space="preserve"> 0</w:t>
            </w:r>
          </w:p>
        </w:tc>
      </w:tr>
      <w:tr w:rsidR="00666AD9" w:rsidRPr="00773C06" w14:paraId="4DD1CD73" w14:textId="77777777" w:rsidTr="0F1C3607">
        <w:tc>
          <w:tcPr>
            <w:tcW w:w="10885" w:type="dxa"/>
            <w:shd w:val="clear" w:color="auto" w:fill="auto"/>
          </w:tcPr>
          <w:p w14:paraId="754E0990" w14:textId="112D53C2" w:rsidR="00666AD9" w:rsidRPr="004A0ADE" w:rsidRDefault="00666AD9" w:rsidP="002D4D8E">
            <w:pPr>
              <w:tabs>
                <w:tab w:val="left" w:pos="90"/>
              </w:tabs>
              <w:spacing w:before="120" w:after="120" w:line="264" w:lineRule="auto"/>
              <w:contextualSpacing/>
              <w:rPr>
                <w:rFonts w:eastAsia="Verdana" w:cstheme="minorHAnsi"/>
                <w:iCs/>
                <w:sz w:val="20"/>
                <w:szCs w:val="20"/>
                <w:lang w:val="en-GB"/>
              </w:rPr>
            </w:pPr>
            <w:r w:rsidRPr="00C61FA2">
              <w:rPr>
                <w:rFonts w:eastAsia="Verdana" w:cstheme="minorHAnsi"/>
                <w:b/>
                <w:bCs/>
                <w:iCs/>
                <w:sz w:val="20"/>
                <w:szCs w:val="20"/>
                <w:lang w:val="en-GB"/>
              </w:rPr>
              <w:t>Target:</w:t>
            </w:r>
            <w:r w:rsidRPr="004A0ADE">
              <w:rPr>
                <w:rFonts w:eastAsia="Verdana" w:cstheme="minorHAnsi"/>
                <w:iCs/>
                <w:sz w:val="20"/>
                <w:szCs w:val="20"/>
                <w:lang w:val="en-GB"/>
              </w:rPr>
              <w:t xml:space="preserve"> 1</w:t>
            </w:r>
            <w:r w:rsidR="00D044D5">
              <w:rPr>
                <w:rFonts w:eastAsia="Verdana" w:cstheme="minorHAnsi"/>
                <w:iCs/>
                <w:sz w:val="20"/>
                <w:szCs w:val="20"/>
                <w:lang w:val="en-GB"/>
              </w:rPr>
              <w:t xml:space="preserve"> set</w:t>
            </w:r>
          </w:p>
        </w:tc>
      </w:tr>
      <w:tr w:rsidR="00763EEC" w:rsidRPr="00773C06" w14:paraId="497C8A8E" w14:textId="77777777" w:rsidTr="0F1C3607">
        <w:tc>
          <w:tcPr>
            <w:tcW w:w="10885" w:type="dxa"/>
            <w:shd w:val="clear" w:color="auto" w:fill="auto"/>
          </w:tcPr>
          <w:p w14:paraId="34FF8420" w14:textId="5A3E6679" w:rsidR="00763EEC" w:rsidRPr="004A0ADE" w:rsidRDefault="00763EEC" w:rsidP="002D4D8E">
            <w:pPr>
              <w:tabs>
                <w:tab w:val="left" w:pos="90"/>
              </w:tabs>
              <w:spacing w:before="120" w:after="120" w:line="264" w:lineRule="auto"/>
              <w:contextualSpacing/>
              <w:rPr>
                <w:rFonts w:eastAsia="Verdana" w:cstheme="minorHAnsi"/>
                <w:iCs/>
                <w:sz w:val="20"/>
                <w:szCs w:val="20"/>
                <w:lang w:val="en-GB"/>
              </w:rPr>
            </w:pPr>
            <w:r w:rsidRPr="00C61FA2">
              <w:rPr>
                <w:rFonts w:eastAsia="Verdana" w:cstheme="minorHAnsi"/>
                <w:b/>
                <w:bCs/>
                <w:iCs/>
                <w:sz w:val="20"/>
                <w:szCs w:val="20"/>
                <w:lang w:val="en-GB"/>
              </w:rPr>
              <w:t>Means of verification:</w:t>
            </w:r>
            <w:r w:rsidRPr="004A0ADE">
              <w:rPr>
                <w:rFonts w:eastAsia="Verdana" w:cstheme="minorHAnsi"/>
                <w:iCs/>
                <w:sz w:val="20"/>
                <w:szCs w:val="20"/>
                <w:lang w:val="en-GB"/>
              </w:rPr>
              <w:t xml:space="preserve"> </w:t>
            </w:r>
            <w:r w:rsidR="00A72EDD" w:rsidRPr="004A0ADE">
              <w:rPr>
                <w:rFonts w:eastAsia="Verdana" w:cstheme="minorHAnsi"/>
                <w:iCs/>
                <w:sz w:val="20"/>
                <w:szCs w:val="20"/>
                <w:lang w:val="en-GB"/>
              </w:rPr>
              <w:t>P</w:t>
            </w:r>
            <w:r w:rsidR="00FC4606">
              <w:rPr>
                <w:rFonts w:eastAsia="Verdana" w:cstheme="minorHAnsi"/>
                <w:iCs/>
                <w:sz w:val="20"/>
                <w:szCs w:val="20"/>
                <w:lang w:val="en-GB"/>
              </w:rPr>
              <w:t>olicy recommendation</w:t>
            </w:r>
            <w:r w:rsidRPr="004A0ADE">
              <w:rPr>
                <w:rFonts w:eastAsia="Verdana" w:cstheme="minorHAnsi"/>
                <w:iCs/>
                <w:sz w:val="20"/>
                <w:szCs w:val="20"/>
                <w:lang w:val="en-GB"/>
              </w:rPr>
              <w:t>s</w:t>
            </w:r>
          </w:p>
        </w:tc>
      </w:tr>
      <w:tr w:rsidR="00BE4D0C" w:rsidRPr="00773C06" w14:paraId="626147C8" w14:textId="77777777" w:rsidTr="0F1C3607">
        <w:tc>
          <w:tcPr>
            <w:tcW w:w="10885" w:type="dxa"/>
            <w:shd w:val="clear" w:color="auto" w:fill="auto"/>
          </w:tcPr>
          <w:p w14:paraId="521DF588" w14:textId="1BF73790" w:rsidR="00BE4D0C" w:rsidRPr="004A0ADE" w:rsidRDefault="00AB4DAA" w:rsidP="002D4D8E">
            <w:pPr>
              <w:tabs>
                <w:tab w:val="left" w:pos="90"/>
              </w:tabs>
              <w:spacing w:before="120" w:after="120" w:line="264" w:lineRule="auto"/>
              <w:contextualSpacing/>
              <w:rPr>
                <w:rFonts w:eastAsia="Verdana" w:cstheme="minorHAnsi"/>
                <w:iCs/>
                <w:sz w:val="20"/>
                <w:szCs w:val="20"/>
                <w:lang w:val="en-GB"/>
              </w:rPr>
            </w:pPr>
            <w:r w:rsidRPr="00C61FA2">
              <w:rPr>
                <w:rFonts w:eastAsia="Verdana" w:cstheme="minorHAnsi"/>
                <w:b/>
                <w:bCs/>
                <w:iCs/>
                <w:sz w:val="20"/>
                <w:szCs w:val="20"/>
                <w:lang w:val="en-GB"/>
              </w:rPr>
              <w:t>Responsible:</w:t>
            </w:r>
            <w:r w:rsidRPr="004A0ADE">
              <w:rPr>
                <w:rFonts w:eastAsia="Verdana" w:cstheme="minorHAnsi"/>
                <w:iCs/>
                <w:sz w:val="20"/>
                <w:szCs w:val="20"/>
                <w:lang w:val="en-GB"/>
              </w:rPr>
              <w:t xml:space="preserve"> UNICEF</w:t>
            </w:r>
          </w:p>
        </w:tc>
      </w:tr>
      <w:tr w:rsidR="00A509A0" w:rsidRPr="00773C06" w14:paraId="29C9D89F" w14:textId="77777777" w:rsidTr="0F1C3607">
        <w:tc>
          <w:tcPr>
            <w:tcW w:w="10885" w:type="dxa"/>
            <w:shd w:val="clear" w:color="auto" w:fill="EAF1DD" w:themeFill="accent3" w:themeFillTint="33"/>
          </w:tcPr>
          <w:p w14:paraId="6440D773" w14:textId="188FECAC" w:rsidR="00A509A0" w:rsidRDefault="00A61511" w:rsidP="002D4D8E">
            <w:pPr>
              <w:tabs>
                <w:tab w:val="left" w:pos="90"/>
              </w:tabs>
              <w:spacing w:before="120" w:after="120" w:line="264" w:lineRule="auto"/>
              <w:contextualSpacing/>
              <w:rPr>
                <w:rFonts w:eastAsia="Verdana"/>
                <w:b/>
                <w:sz w:val="20"/>
                <w:szCs w:val="20"/>
                <w:lang w:val="en-GB"/>
              </w:rPr>
            </w:pPr>
            <w:r w:rsidRPr="61AC664F">
              <w:rPr>
                <w:rFonts w:eastAsia="Verdana"/>
                <w:b/>
                <w:sz w:val="20"/>
                <w:szCs w:val="20"/>
                <w:lang w:val="en-GB"/>
              </w:rPr>
              <w:t>Output 2</w:t>
            </w:r>
            <w:r w:rsidR="00AE5A48">
              <w:rPr>
                <w:rFonts w:eastAsia="Verdana"/>
                <w:b/>
                <w:sz w:val="20"/>
                <w:szCs w:val="20"/>
                <w:lang w:val="en-GB"/>
              </w:rPr>
              <w:t>.1 (</w:t>
            </w:r>
            <w:r w:rsidR="008E6CCC">
              <w:rPr>
                <w:rFonts w:eastAsia="Verdana"/>
                <w:b/>
                <w:sz w:val="20"/>
                <w:szCs w:val="20"/>
                <w:lang w:val="en-GB"/>
              </w:rPr>
              <w:t>3</w:t>
            </w:r>
            <w:r w:rsidR="00AE5A48">
              <w:rPr>
                <w:rFonts w:eastAsia="Verdana"/>
                <w:b/>
                <w:sz w:val="20"/>
                <w:szCs w:val="20"/>
                <w:lang w:val="en-GB"/>
              </w:rPr>
              <w:t>)</w:t>
            </w:r>
            <w:r w:rsidRPr="61AC664F">
              <w:rPr>
                <w:rFonts w:eastAsia="Verdana"/>
                <w:b/>
                <w:sz w:val="20"/>
                <w:szCs w:val="20"/>
                <w:lang w:val="en-GB"/>
              </w:rPr>
              <w:t>. Multi stakeholder contribution to the design, provision of disability support social services (in the areas of employment, social protection and health) is enhanced.</w:t>
            </w:r>
          </w:p>
          <w:p w14:paraId="032E7EF9" w14:textId="45B50292" w:rsidR="00C61FA2" w:rsidRDefault="00C61FA2" w:rsidP="002D4D8E">
            <w:pPr>
              <w:tabs>
                <w:tab w:val="left" w:pos="90"/>
              </w:tabs>
              <w:spacing w:before="120" w:after="120" w:line="264" w:lineRule="auto"/>
              <w:contextualSpacing/>
              <w:rPr>
                <w:rFonts w:eastAsia="Verdana"/>
                <w:b/>
                <w:sz w:val="20"/>
                <w:szCs w:val="20"/>
                <w:lang w:val="en-GB"/>
              </w:rPr>
            </w:pPr>
          </w:p>
        </w:tc>
      </w:tr>
      <w:tr w:rsidR="00A61511" w:rsidRPr="00773C06" w14:paraId="74F082AD" w14:textId="77777777" w:rsidTr="0F1C3607">
        <w:tc>
          <w:tcPr>
            <w:tcW w:w="10885" w:type="dxa"/>
            <w:shd w:val="clear" w:color="auto" w:fill="auto"/>
          </w:tcPr>
          <w:p w14:paraId="1D07F0A8" w14:textId="77777777" w:rsidR="00A61511" w:rsidRPr="00C61FA2" w:rsidRDefault="003B4419" w:rsidP="002D4D8E">
            <w:pPr>
              <w:tabs>
                <w:tab w:val="left" w:pos="90"/>
              </w:tabs>
              <w:spacing w:before="120" w:after="120" w:line="264" w:lineRule="auto"/>
              <w:contextualSpacing/>
              <w:rPr>
                <w:rFonts w:eastAsia="Verdana" w:cstheme="minorHAnsi"/>
                <w:b/>
                <w:bCs/>
                <w:iCs/>
                <w:sz w:val="20"/>
                <w:szCs w:val="20"/>
                <w:lang w:val="en-GB"/>
              </w:rPr>
            </w:pPr>
            <w:r w:rsidRPr="00C61FA2">
              <w:rPr>
                <w:rFonts w:eastAsia="Verdana" w:cstheme="minorHAnsi"/>
                <w:b/>
                <w:bCs/>
                <w:iCs/>
                <w:sz w:val="20"/>
                <w:szCs w:val="20"/>
                <w:lang w:val="en-GB"/>
              </w:rPr>
              <w:t xml:space="preserve">Indicator: </w:t>
            </w:r>
          </w:p>
          <w:p w14:paraId="06869AE2" w14:textId="6E459D30" w:rsidR="005A3F20" w:rsidRPr="004A0ADE" w:rsidRDefault="00E24F01" w:rsidP="002D4D8E">
            <w:pPr>
              <w:tabs>
                <w:tab w:val="left" w:pos="90"/>
              </w:tabs>
              <w:spacing w:before="120" w:after="120" w:line="264" w:lineRule="auto"/>
              <w:contextualSpacing/>
              <w:rPr>
                <w:rFonts w:eastAsia="Verdana" w:cstheme="minorHAnsi"/>
                <w:iCs/>
                <w:sz w:val="20"/>
                <w:szCs w:val="20"/>
                <w:lang w:val="en-GB"/>
              </w:rPr>
            </w:pPr>
            <w:r w:rsidRPr="00E24F01">
              <w:rPr>
                <w:rFonts w:eastAsia="Verdana" w:cstheme="minorHAnsi"/>
                <w:iCs/>
                <w:sz w:val="20"/>
                <w:szCs w:val="20"/>
                <w:lang w:val="en-GB"/>
              </w:rPr>
              <w:t xml:space="preserve">Indicator </w:t>
            </w:r>
            <w:r w:rsidR="005A3F20" w:rsidRPr="004A0ADE">
              <w:rPr>
                <w:rFonts w:eastAsia="Verdana" w:cstheme="minorHAnsi"/>
                <w:iCs/>
                <w:sz w:val="20"/>
                <w:szCs w:val="20"/>
                <w:lang w:val="en-GB"/>
              </w:rPr>
              <w:t>2.2.3</w:t>
            </w:r>
            <w:r w:rsidR="001B315D">
              <w:rPr>
                <w:rFonts w:eastAsia="Verdana" w:cstheme="minorHAnsi"/>
                <w:iCs/>
                <w:sz w:val="20"/>
                <w:szCs w:val="20"/>
                <w:lang w:val="en-GB"/>
              </w:rPr>
              <w:t xml:space="preserve"> </w:t>
            </w:r>
            <w:r w:rsidR="005A3F20" w:rsidRPr="004A0ADE">
              <w:rPr>
                <w:rFonts w:eastAsia="Verdana" w:cstheme="minorHAnsi"/>
                <w:iCs/>
                <w:sz w:val="20"/>
                <w:szCs w:val="20"/>
                <w:lang w:val="en-GB"/>
              </w:rPr>
              <w:t># stakeholders involved in consultation and validation processes (disaggregation by</w:t>
            </w:r>
            <w:r w:rsidR="00A475C1">
              <w:rPr>
                <w:rFonts w:eastAsia="Verdana" w:cstheme="minorHAnsi"/>
                <w:iCs/>
                <w:sz w:val="20"/>
                <w:szCs w:val="20"/>
                <w:lang w:val="en-GB"/>
              </w:rPr>
              <w:t xml:space="preserve"> </w:t>
            </w:r>
            <w:r w:rsidR="005A3F20" w:rsidRPr="004A0ADE">
              <w:rPr>
                <w:rFonts w:eastAsia="Verdana" w:cstheme="minorHAnsi"/>
                <w:iCs/>
                <w:sz w:val="20"/>
                <w:szCs w:val="20"/>
                <w:lang w:val="en-GB"/>
              </w:rPr>
              <w:t>stakeholder</w:t>
            </w:r>
            <w:r w:rsidR="00A475C1">
              <w:rPr>
                <w:rFonts w:eastAsia="Verdana" w:cstheme="minorHAnsi"/>
                <w:iCs/>
                <w:sz w:val="20"/>
                <w:szCs w:val="20"/>
                <w:lang w:val="en-GB"/>
              </w:rPr>
              <w:t xml:space="preserve"> </w:t>
            </w:r>
            <w:r w:rsidR="005A3F20" w:rsidRPr="004A0ADE">
              <w:rPr>
                <w:rFonts w:eastAsia="Verdana" w:cstheme="minorHAnsi"/>
                <w:iCs/>
                <w:sz w:val="20"/>
                <w:szCs w:val="20"/>
                <w:lang w:val="en-GB"/>
              </w:rPr>
              <w:t>(GOV/UN/OPDs/other)</w:t>
            </w:r>
          </w:p>
        </w:tc>
      </w:tr>
      <w:tr w:rsidR="00A86826" w:rsidRPr="00773C06" w14:paraId="516FE4BF" w14:textId="77777777" w:rsidTr="0F1C3607">
        <w:tc>
          <w:tcPr>
            <w:tcW w:w="10885" w:type="dxa"/>
            <w:shd w:val="clear" w:color="auto" w:fill="auto"/>
          </w:tcPr>
          <w:p w14:paraId="3B2E461F" w14:textId="77777777" w:rsidR="00D70185" w:rsidRPr="001B315D" w:rsidRDefault="00B90CA4" w:rsidP="002D4D8E">
            <w:pPr>
              <w:tabs>
                <w:tab w:val="left" w:pos="90"/>
              </w:tabs>
              <w:spacing w:before="120" w:after="120" w:line="264" w:lineRule="auto"/>
              <w:contextualSpacing/>
              <w:rPr>
                <w:rFonts w:eastAsia="Verdana" w:cstheme="minorHAnsi"/>
                <w:b/>
                <w:bCs/>
                <w:iCs/>
                <w:sz w:val="20"/>
                <w:szCs w:val="20"/>
                <w:lang w:val="en-GB"/>
              </w:rPr>
            </w:pPr>
            <w:r w:rsidRPr="001B315D">
              <w:rPr>
                <w:rFonts w:eastAsia="Verdana" w:cstheme="minorHAnsi"/>
                <w:b/>
                <w:bCs/>
                <w:iCs/>
                <w:sz w:val="20"/>
                <w:szCs w:val="20"/>
                <w:lang w:val="en-GB"/>
              </w:rPr>
              <w:t xml:space="preserve">Description: </w:t>
            </w:r>
          </w:p>
          <w:p w14:paraId="4E168818" w14:textId="6ABE8D90" w:rsidR="00A86826" w:rsidRPr="004A0ADE" w:rsidRDefault="005E2533" w:rsidP="0F1C3607">
            <w:pPr>
              <w:tabs>
                <w:tab w:val="left" w:pos="90"/>
              </w:tabs>
              <w:spacing w:before="120" w:after="120" w:line="264" w:lineRule="auto"/>
              <w:contextualSpacing/>
              <w:rPr>
                <w:rFonts w:eastAsia="Verdana"/>
                <w:sz w:val="20"/>
                <w:szCs w:val="20"/>
                <w:lang w:val="en-GB"/>
              </w:rPr>
            </w:pPr>
            <w:r w:rsidRPr="0F1C3607">
              <w:rPr>
                <w:rFonts w:eastAsia="Verdana"/>
                <w:sz w:val="20"/>
                <w:szCs w:val="20"/>
                <w:lang w:val="en-GB"/>
              </w:rPr>
              <w:t>Multi-stakeholder c</w:t>
            </w:r>
            <w:r w:rsidR="005B3E2E" w:rsidRPr="0F1C3607">
              <w:rPr>
                <w:rFonts w:eastAsia="Verdana"/>
                <w:sz w:val="20"/>
                <w:szCs w:val="20"/>
                <w:lang w:val="en-GB"/>
              </w:rPr>
              <w:t>onsultation/international learning exchange with OPDs</w:t>
            </w:r>
            <w:r w:rsidR="736C9795" w:rsidRPr="0F1C3607">
              <w:rPr>
                <w:rFonts w:eastAsia="Verdana"/>
                <w:sz w:val="20"/>
                <w:szCs w:val="20"/>
                <w:lang w:val="en-GB"/>
              </w:rPr>
              <w:t xml:space="preserve">, national legislative stakeholders and </w:t>
            </w:r>
            <w:r w:rsidR="3E5A776D" w:rsidRPr="0F1C3607">
              <w:rPr>
                <w:rFonts w:eastAsia="Verdana"/>
                <w:sz w:val="20"/>
                <w:szCs w:val="20"/>
                <w:lang w:val="en-GB"/>
              </w:rPr>
              <w:t>E</w:t>
            </w:r>
            <w:r w:rsidR="736C9795" w:rsidRPr="0F1C3607">
              <w:rPr>
                <w:rFonts w:eastAsia="Verdana"/>
                <w:sz w:val="20"/>
                <w:szCs w:val="20"/>
                <w:lang w:val="en-GB"/>
              </w:rPr>
              <w:t>mployment</w:t>
            </w:r>
            <w:r w:rsidR="6B50FF7A" w:rsidRPr="0F1C3607">
              <w:rPr>
                <w:rFonts w:eastAsia="Verdana"/>
                <w:sz w:val="20"/>
                <w:szCs w:val="20"/>
                <w:lang w:val="en-GB"/>
              </w:rPr>
              <w:t xml:space="preserve"> S</w:t>
            </w:r>
            <w:r w:rsidR="736C9795" w:rsidRPr="0F1C3607">
              <w:rPr>
                <w:rFonts w:eastAsia="Verdana"/>
                <w:sz w:val="20"/>
                <w:szCs w:val="20"/>
                <w:lang w:val="en-GB"/>
              </w:rPr>
              <w:t xml:space="preserve">ervice </w:t>
            </w:r>
            <w:proofErr w:type="gramStart"/>
            <w:r w:rsidR="736C9795" w:rsidRPr="0F1C3607">
              <w:rPr>
                <w:rFonts w:eastAsia="Verdana"/>
                <w:sz w:val="20"/>
                <w:szCs w:val="20"/>
                <w:lang w:val="en-GB"/>
              </w:rPr>
              <w:t>Agency</w:t>
            </w:r>
            <w:r w:rsidR="666CF6EE" w:rsidRPr="0F1C3607">
              <w:rPr>
                <w:rFonts w:eastAsia="Verdana"/>
                <w:sz w:val="20"/>
                <w:szCs w:val="20"/>
                <w:lang w:val="en-GB"/>
              </w:rPr>
              <w:t xml:space="preserve"> </w:t>
            </w:r>
            <w:r w:rsidR="005B3E2E" w:rsidRPr="0F1C3607">
              <w:rPr>
                <w:rFonts w:eastAsia="Verdana"/>
                <w:sz w:val="20"/>
                <w:szCs w:val="20"/>
                <w:lang w:val="en-GB"/>
              </w:rPr>
              <w:t xml:space="preserve"> </w:t>
            </w:r>
            <w:r w:rsidR="00D70185" w:rsidRPr="0F1C3607">
              <w:rPr>
                <w:rFonts w:eastAsia="Verdana"/>
                <w:sz w:val="20"/>
                <w:szCs w:val="20"/>
                <w:lang w:val="en-GB"/>
              </w:rPr>
              <w:t>on</w:t>
            </w:r>
            <w:proofErr w:type="gramEnd"/>
            <w:r w:rsidR="00D70185" w:rsidRPr="0F1C3607">
              <w:rPr>
                <w:rFonts w:eastAsia="Verdana"/>
                <w:sz w:val="20"/>
                <w:szCs w:val="20"/>
                <w:lang w:val="en-GB"/>
              </w:rPr>
              <w:t xml:space="preserve"> different aspects that influence positively job activation among persons with disabilities and the role of different actors to ensure higher CRPD compliance </w:t>
            </w:r>
            <w:r w:rsidRPr="0F1C3607">
              <w:rPr>
                <w:rFonts w:eastAsia="Verdana"/>
                <w:sz w:val="20"/>
                <w:szCs w:val="20"/>
                <w:lang w:val="en-GB"/>
              </w:rPr>
              <w:t>[UNDP]</w:t>
            </w:r>
            <w:r w:rsidR="00D70185" w:rsidRPr="0F1C3607">
              <w:rPr>
                <w:rFonts w:eastAsia="Verdana"/>
                <w:sz w:val="20"/>
                <w:szCs w:val="20"/>
                <w:lang w:val="en-GB"/>
              </w:rPr>
              <w:t xml:space="preserve"> </w:t>
            </w:r>
          </w:p>
        </w:tc>
      </w:tr>
      <w:tr w:rsidR="00396B45" w:rsidRPr="00773C06" w14:paraId="05A3F8F2" w14:textId="77777777" w:rsidTr="0F1C3607">
        <w:tc>
          <w:tcPr>
            <w:tcW w:w="10885" w:type="dxa"/>
            <w:shd w:val="clear" w:color="auto" w:fill="auto"/>
          </w:tcPr>
          <w:p w14:paraId="500908D0" w14:textId="4562C7B8" w:rsidR="00396B45" w:rsidRPr="004A0ADE" w:rsidRDefault="00051F61" w:rsidP="002D4D8E">
            <w:pPr>
              <w:tabs>
                <w:tab w:val="left" w:pos="90"/>
              </w:tabs>
              <w:spacing w:before="120" w:after="120" w:line="264" w:lineRule="auto"/>
              <w:contextualSpacing/>
              <w:rPr>
                <w:rFonts w:eastAsia="Verdana" w:cstheme="minorHAnsi"/>
                <w:iCs/>
                <w:sz w:val="20"/>
                <w:szCs w:val="20"/>
                <w:lang w:val="en-GB"/>
              </w:rPr>
            </w:pPr>
            <w:r w:rsidRPr="001B315D">
              <w:rPr>
                <w:rFonts w:eastAsia="Verdana" w:cstheme="minorHAnsi"/>
                <w:b/>
                <w:bCs/>
                <w:iCs/>
                <w:sz w:val="20"/>
                <w:szCs w:val="20"/>
                <w:lang w:val="en-GB"/>
              </w:rPr>
              <w:t>Baseline:</w:t>
            </w:r>
            <w:r w:rsidRPr="004A0ADE">
              <w:rPr>
                <w:rFonts w:eastAsia="Verdana" w:cstheme="minorHAnsi"/>
                <w:iCs/>
                <w:sz w:val="20"/>
                <w:szCs w:val="20"/>
                <w:lang w:val="en-GB"/>
              </w:rPr>
              <w:t xml:space="preserve"> 0</w:t>
            </w:r>
          </w:p>
        </w:tc>
      </w:tr>
      <w:tr w:rsidR="00984E22" w:rsidRPr="00773C06" w14:paraId="35426003" w14:textId="77777777" w:rsidTr="0F1C3607">
        <w:tc>
          <w:tcPr>
            <w:tcW w:w="10885" w:type="dxa"/>
            <w:shd w:val="clear" w:color="auto" w:fill="auto"/>
          </w:tcPr>
          <w:p w14:paraId="24F0643E" w14:textId="61FE911C" w:rsidR="00984E22" w:rsidRPr="004A0ADE" w:rsidRDefault="00E51417" w:rsidP="0F1C3607">
            <w:pPr>
              <w:tabs>
                <w:tab w:val="left" w:pos="90"/>
              </w:tabs>
              <w:spacing w:before="120" w:after="120" w:line="264" w:lineRule="auto"/>
              <w:contextualSpacing/>
              <w:rPr>
                <w:rFonts w:eastAsia="Verdana"/>
                <w:sz w:val="20"/>
                <w:szCs w:val="20"/>
                <w:lang w:val="en-GB"/>
              </w:rPr>
            </w:pPr>
            <w:r w:rsidRPr="0F1C3607">
              <w:rPr>
                <w:rFonts w:eastAsia="Verdana"/>
                <w:b/>
                <w:bCs/>
                <w:sz w:val="20"/>
                <w:szCs w:val="20"/>
                <w:lang w:val="en-GB"/>
              </w:rPr>
              <w:t>Milestone year 1:</w:t>
            </w:r>
            <w:r w:rsidRPr="0F1C3607">
              <w:rPr>
                <w:rFonts w:eastAsia="Verdana"/>
                <w:sz w:val="20"/>
                <w:szCs w:val="20"/>
                <w:lang w:val="en-GB"/>
              </w:rPr>
              <w:t xml:space="preserve"> </w:t>
            </w:r>
            <w:r w:rsidR="008D1B7A" w:rsidRPr="0F1C3607">
              <w:rPr>
                <w:rFonts w:eastAsia="Verdana"/>
                <w:sz w:val="20"/>
                <w:szCs w:val="20"/>
                <w:lang w:val="en-GB"/>
              </w:rPr>
              <w:t>2</w:t>
            </w:r>
            <w:r w:rsidR="29F5E4AC" w:rsidRPr="0F1C3607">
              <w:rPr>
                <w:rFonts w:eastAsia="Verdana"/>
                <w:sz w:val="20"/>
                <w:szCs w:val="20"/>
                <w:lang w:val="en-GB"/>
              </w:rPr>
              <w:t>5</w:t>
            </w:r>
            <w:r w:rsidR="005B6E9C" w:rsidRPr="0F1C3607">
              <w:rPr>
                <w:rFonts w:eastAsia="Verdana"/>
                <w:sz w:val="20"/>
                <w:szCs w:val="20"/>
                <w:lang w:val="en-GB"/>
              </w:rPr>
              <w:t xml:space="preserve"> </w:t>
            </w:r>
            <w:r w:rsidR="43FAC932" w:rsidRPr="0F1C3607">
              <w:rPr>
                <w:rFonts w:eastAsia="Verdana"/>
                <w:sz w:val="20"/>
                <w:szCs w:val="20"/>
                <w:lang w:val="en-GB"/>
              </w:rPr>
              <w:t>representatives from</w:t>
            </w:r>
            <w:r w:rsidR="57DB29D1" w:rsidRPr="0F1C3607">
              <w:rPr>
                <w:rFonts w:eastAsia="Verdana"/>
                <w:sz w:val="20"/>
                <w:szCs w:val="20"/>
                <w:lang w:val="en-GB"/>
              </w:rPr>
              <w:t xml:space="preserve"> OPD’s, Ministry of labour and social policy, Employmen</w:t>
            </w:r>
            <w:r w:rsidR="43769710" w:rsidRPr="0F1C3607">
              <w:rPr>
                <w:rFonts w:eastAsia="Verdana"/>
                <w:sz w:val="20"/>
                <w:szCs w:val="20"/>
                <w:lang w:val="en-GB"/>
              </w:rPr>
              <w:t>t Service agency</w:t>
            </w:r>
          </w:p>
        </w:tc>
      </w:tr>
      <w:tr w:rsidR="008D1B7A" w:rsidRPr="00773C06" w14:paraId="46F90B54" w14:textId="77777777" w:rsidTr="0F1C3607">
        <w:tc>
          <w:tcPr>
            <w:tcW w:w="10885" w:type="dxa"/>
            <w:shd w:val="clear" w:color="auto" w:fill="auto"/>
          </w:tcPr>
          <w:p w14:paraId="0AB1182C" w14:textId="0904B8FD" w:rsidR="008D1B7A" w:rsidRPr="004A0ADE" w:rsidRDefault="003E251C" w:rsidP="0F1C3607">
            <w:pPr>
              <w:tabs>
                <w:tab w:val="left" w:pos="90"/>
              </w:tabs>
              <w:spacing w:before="120" w:after="120" w:line="264" w:lineRule="auto"/>
              <w:contextualSpacing/>
              <w:rPr>
                <w:rFonts w:eastAsia="Verdana"/>
                <w:sz w:val="20"/>
                <w:szCs w:val="20"/>
                <w:lang w:val="en-GB"/>
              </w:rPr>
            </w:pPr>
            <w:r w:rsidRPr="0F1C3607">
              <w:rPr>
                <w:rFonts w:eastAsia="Verdana"/>
                <w:b/>
                <w:bCs/>
                <w:sz w:val="20"/>
                <w:szCs w:val="20"/>
                <w:lang w:val="en-GB"/>
              </w:rPr>
              <w:t>Milestone year 2:</w:t>
            </w:r>
            <w:r w:rsidRPr="0F1C3607">
              <w:rPr>
                <w:rFonts w:eastAsia="Verdana"/>
                <w:sz w:val="20"/>
                <w:szCs w:val="20"/>
                <w:lang w:val="en-GB"/>
              </w:rPr>
              <w:t xml:space="preserve"> 2</w:t>
            </w:r>
            <w:r w:rsidR="4D8A2DB2" w:rsidRPr="0F1C3607">
              <w:rPr>
                <w:rFonts w:eastAsia="Verdana"/>
                <w:sz w:val="20"/>
                <w:szCs w:val="20"/>
                <w:lang w:val="en-GB"/>
              </w:rPr>
              <w:t>5</w:t>
            </w:r>
            <w:r w:rsidR="005B6E9C" w:rsidRPr="0F1C3607">
              <w:rPr>
                <w:rFonts w:eastAsia="Verdana"/>
                <w:sz w:val="20"/>
                <w:szCs w:val="20"/>
                <w:lang w:val="en-GB"/>
              </w:rPr>
              <w:t xml:space="preserve"> </w:t>
            </w:r>
            <w:r w:rsidR="28C349FA" w:rsidRPr="0F1C3607">
              <w:rPr>
                <w:rFonts w:eastAsia="Verdana"/>
                <w:sz w:val="20"/>
                <w:szCs w:val="20"/>
                <w:lang w:val="en-GB"/>
              </w:rPr>
              <w:t>representatives from OPD’s, Ministry of labour and social Policy, Employment service Agency</w:t>
            </w:r>
          </w:p>
        </w:tc>
      </w:tr>
      <w:tr w:rsidR="003E251C" w:rsidRPr="00773C06" w14:paraId="36362B9E" w14:textId="77777777" w:rsidTr="0F1C3607">
        <w:tc>
          <w:tcPr>
            <w:tcW w:w="10885" w:type="dxa"/>
            <w:shd w:val="clear" w:color="auto" w:fill="auto"/>
          </w:tcPr>
          <w:p w14:paraId="596FEF24" w14:textId="15398294" w:rsidR="003E251C" w:rsidRPr="004A0ADE" w:rsidRDefault="003E251C" w:rsidP="0F1C3607">
            <w:pPr>
              <w:tabs>
                <w:tab w:val="left" w:pos="90"/>
              </w:tabs>
              <w:spacing w:before="120" w:after="120" w:line="264" w:lineRule="auto"/>
              <w:contextualSpacing/>
              <w:rPr>
                <w:rFonts w:eastAsia="Verdana"/>
                <w:sz w:val="20"/>
                <w:szCs w:val="20"/>
                <w:lang w:val="en-GB"/>
              </w:rPr>
            </w:pPr>
            <w:r w:rsidRPr="0F1C3607">
              <w:rPr>
                <w:rFonts w:eastAsia="Verdana"/>
                <w:b/>
                <w:bCs/>
                <w:sz w:val="20"/>
                <w:szCs w:val="20"/>
                <w:lang w:val="en-GB"/>
              </w:rPr>
              <w:t>Target:</w:t>
            </w:r>
            <w:r w:rsidRPr="0F1C3607">
              <w:rPr>
                <w:rFonts w:eastAsia="Verdana"/>
                <w:sz w:val="20"/>
                <w:szCs w:val="20"/>
                <w:lang w:val="en-GB"/>
              </w:rPr>
              <w:t xml:space="preserve"> </w:t>
            </w:r>
            <w:r w:rsidR="1048AF04" w:rsidRPr="0F1C3607">
              <w:rPr>
                <w:rFonts w:eastAsia="Verdana"/>
                <w:sz w:val="20"/>
                <w:szCs w:val="20"/>
                <w:lang w:val="en-GB"/>
              </w:rPr>
              <w:t>5</w:t>
            </w:r>
            <w:r w:rsidRPr="0F1C3607">
              <w:rPr>
                <w:rFonts w:eastAsia="Verdana"/>
                <w:sz w:val="20"/>
                <w:szCs w:val="20"/>
                <w:lang w:val="en-GB"/>
              </w:rPr>
              <w:t>0</w:t>
            </w:r>
          </w:p>
        </w:tc>
      </w:tr>
      <w:tr w:rsidR="00E51417" w:rsidRPr="00773C06" w14:paraId="0512FF31" w14:textId="77777777" w:rsidTr="0F1C3607">
        <w:tc>
          <w:tcPr>
            <w:tcW w:w="10885" w:type="dxa"/>
            <w:shd w:val="clear" w:color="auto" w:fill="auto"/>
          </w:tcPr>
          <w:p w14:paraId="5145FD4B" w14:textId="516D91A1" w:rsidR="00E51417" w:rsidRPr="004A0ADE" w:rsidRDefault="00DA24D8" w:rsidP="0F1C3607">
            <w:pPr>
              <w:tabs>
                <w:tab w:val="left" w:pos="90"/>
              </w:tabs>
              <w:spacing w:before="120" w:after="120" w:line="264" w:lineRule="auto"/>
              <w:contextualSpacing/>
              <w:rPr>
                <w:rFonts w:eastAsia="Verdana"/>
                <w:sz w:val="20"/>
                <w:szCs w:val="20"/>
                <w:lang w:val="en-GB"/>
              </w:rPr>
            </w:pPr>
            <w:r w:rsidRPr="0F1C3607">
              <w:rPr>
                <w:rFonts w:eastAsia="Verdana"/>
                <w:b/>
                <w:bCs/>
                <w:sz w:val="20"/>
                <w:szCs w:val="20"/>
                <w:lang w:val="en-GB"/>
              </w:rPr>
              <w:t xml:space="preserve">Means of verification: </w:t>
            </w:r>
            <w:r w:rsidR="001B315D" w:rsidRPr="0F1C3607">
              <w:rPr>
                <w:rFonts w:eastAsia="Verdana"/>
                <w:sz w:val="20"/>
                <w:szCs w:val="20"/>
                <w:lang w:val="en-GB"/>
              </w:rPr>
              <w:t>P</w:t>
            </w:r>
            <w:r w:rsidRPr="0F1C3607">
              <w:rPr>
                <w:rFonts w:eastAsia="Verdana"/>
                <w:sz w:val="20"/>
                <w:szCs w:val="20"/>
                <w:lang w:val="en-GB"/>
              </w:rPr>
              <w:t>rogress reports</w:t>
            </w:r>
            <w:r w:rsidR="5208642D" w:rsidRPr="0F1C3607">
              <w:rPr>
                <w:rFonts w:eastAsia="Verdana"/>
                <w:sz w:val="20"/>
                <w:szCs w:val="20"/>
                <w:lang w:val="en-GB"/>
              </w:rPr>
              <w:t>, Policy recommendations</w:t>
            </w:r>
            <w:r w:rsidRPr="0F1C3607">
              <w:rPr>
                <w:rFonts w:eastAsia="Verdana"/>
                <w:sz w:val="20"/>
                <w:szCs w:val="20"/>
                <w:lang w:val="en-GB"/>
              </w:rPr>
              <w:t xml:space="preserve">, </w:t>
            </w:r>
            <w:r w:rsidR="009931A7" w:rsidRPr="0F1C3607">
              <w:rPr>
                <w:rFonts w:eastAsia="Verdana"/>
                <w:sz w:val="20"/>
                <w:szCs w:val="20"/>
                <w:lang w:val="en-GB"/>
              </w:rPr>
              <w:t>lists of participants</w:t>
            </w:r>
            <w:r w:rsidR="008B2505" w:rsidRPr="0F1C3607">
              <w:rPr>
                <w:rFonts w:eastAsia="Verdana"/>
                <w:sz w:val="20"/>
                <w:szCs w:val="20"/>
                <w:lang w:val="en-GB"/>
              </w:rPr>
              <w:t xml:space="preserve"> </w:t>
            </w:r>
          </w:p>
        </w:tc>
      </w:tr>
      <w:tr w:rsidR="009931A7" w:rsidRPr="00773C06" w14:paraId="750ACE39" w14:textId="77777777" w:rsidTr="0F1C3607">
        <w:tc>
          <w:tcPr>
            <w:tcW w:w="10885" w:type="dxa"/>
            <w:shd w:val="clear" w:color="auto" w:fill="auto"/>
          </w:tcPr>
          <w:p w14:paraId="56CF9819" w14:textId="680778E9" w:rsidR="009931A7" w:rsidRPr="004A0ADE" w:rsidRDefault="007614CF" w:rsidP="002D4D8E">
            <w:pPr>
              <w:tabs>
                <w:tab w:val="left" w:pos="90"/>
              </w:tabs>
              <w:spacing w:before="120" w:after="120" w:line="264" w:lineRule="auto"/>
              <w:contextualSpacing/>
              <w:rPr>
                <w:rFonts w:eastAsia="Verdana" w:cstheme="minorHAnsi"/>
                <w:iCs/>
                <w:sz w:val="20"/>
                <w:szCs w:val="20"/>
                <w:lang w:val="en-GB"/>
              </w:rPr>
            </w:pPr>
            <w:r w:rsidRPr="001B315D">
              <w:rPr>
                <w:rFonts w:eastAsia="Verdana" w:cstheme="minorHAnsi"/>
                <w:b/>
                <w:bCs/>
                <w:iCs/>
                <w:sz w:val="20"/>
                <w:szCs w:val="20"/>
                <w:lang w:val="en-GB"/>
              </w:rPr>
              <w:t>Responsible:</w:t>
            </w:r>
            <w:r w:rsidRPr="004A0ADE">
              <w:rPr>
                <w:rFonts w:eastAsia="Verdana" w:cstheme="minorHAnsi"/>
                <w:iCs/>
                <w:sz w:val="20"/>
                <w:szCs w:val="20"/>
                <w:lang w:val="en-GB"/>
              </w:rPr>
              <w:t xml:space="preserve"> UNDP</w:t>
            </w:r>
          </w:p>
        </w:tc>
      </w:tr>
      <w:tr w:rsidR="007614CF" w:rsidRPr="00773C06" w14:paraId="552FBF0B" w14:textId="77777777" w:rsidTr="0F1C3607">
        <w:tc>
          <w:tcPr>
            <w:tcW w:w="10885" w:type="dxa"/>
            <w:shd w:val="clear" w:color="auto" w:fill="EAF1DD" w:themeFill="accent3" w:themeFillTint="33"/>
          </w:tcPr>
          <w:p w14:paraId="1AA5AFD5" w14:textId="4D120238" w:rsidR="007614CF" w:rsidRDefault="008B668C" w:rsidP="002D4D8E">
            <w:pPr>
              <w:tabs>
                <w:tab w:val="left" w:pos="90"/>
              </w:tabs>
              <w:spacing w:before="120" w:after="120" w:line="264" w:lineRule="auto"/>
              <w:contextualSpacing/>
              <w:rPr>
                <w:rFonts w:eastAsia="Verdana" w:cstheme="minorHAnsi"/>
                <w:b/>
                <w:bCs/>
                <w:iCs/>
                <w:sz w:val="20"/>
                <w:szCs w:val="20"/>
                <w:lang w:val="en-GB"/>
              </w:rPr>
            </w:pPr>
            <w:r w:rsidRPr="008B668C">
              <w:rPr>
                <w:rFonts w:eastAsia="Verdana" w:cstheme="minorHAnsi"/>
                <w:b/>
                <w:bCs/>
                <w:iCs/>
                <w:sz w:val="20"/>
                <w:szCs w:val="20"/>
                <w:lang w:val="en-GB"/>
              </w:rPr>
              <w:t>Output 2.</w:t>
            </w:r>
            <w:r w:rsidR="00AE5A48">
              <w:rPr>
                <w:rFonts w:eastAsia="Verdana" w:cstheme="minorHAnsi"/>
                <w:b/>
                <w:bCs/>
                <w:iCs/>
                <w:sz w:val="20"/>
                <w:szCs w:val="20"/>
                <w:lang w:val="en-GB"/>
              </w:rPr>
              <w:t>1 (</w:t>
            </w:r>
            <w:r w:rsidR="008E6CCC">
              <w:rPr>
                <w:rFonts w:eastAsia="Verdana" w:cstheme="minorHAnsi"/>
                <w:b/>
                <w:bCs/>
                <w:iCs/>
                <w:sz w:val="20"/>
                <w:szCs w:val="20"/>
                <w:lang w:val="en-GB"/>
              </w:rPr>
              <w:t>4</w:t>
            </w:r>
            <w:r w:rsidR="00AE5A48">
              <w:rPr>
                <w:rFonts w:eastAsia="Verdana" w:cstheme="minorHAnsi"/>
                <w:b/>
                <w:bCs/>
                <w:iCs/>
                <w:sz w:val="20"/>
                <w:szCs w:val="20"/>
                <w:lang w:val="en-GB"/>
              </w:rPr>
              <w:t>)</w:t>
            </w:r>
            <w:r w:rsidRPr="008B668C">
              <w:rPr>
                <w:rFonts w:eastAsia="Verdana" w:cstheme="minorHAnsi"/>
                <w:b/>
                <w:bCs/>
                <w:iCs/>
                <w:sz w:val="20"/>
                <w:szCs w:val="20"/>
                <w:lang w:val="en-GB"/>
              </w:rPr>
              <w:t>. Administrative data collection system to provide information on service users per type of services disaggregated by age, gender and location is in place to enable evidence-based policy and service development</w:t>
            </w:r>
          </w:p>
          <w:p w14:paraId="1E704C67" w14:textId="1B580432" w:rsidR="00E52FD8" w:rsidRDefault="00E52FD8" w:rsidP="002D4D8E">
            <w:pPr>
              <w:tabs>
                <w:tab w:val="left" w:pos="90"/>
              </w:tabs>
              <w:spacing w:before="120" w:after="120" w:line="264" w:lineRule="auto"/>
              <w:contextualSpacing/>
              <w:rPr>
                <w:rFonts w:eastAsia="Verdana" w:cstheme="minorHAnsi"/>
                <w:b/>
                <w:bCs/>
                <w:iCs/>
                <w:sz w:val="20"/>
                <w:szCs w:val="20"/>
                <w:lang w:val="en-GB"/>
              </w:rPr>
            </w:pPr>
          </w:p>
        </w:tc>
      </w:tr>
      <w:tr w:rsidR="008B668C" w:rsidRPr="00773C06" w14:paraId="28A58D0F" w14:textId="77777777" w:rsidTr="0F1C3607">
        <w:tc>
          <w:tcPr>
            <w:tcW w:w="10885" w:type="dxa"/>
            <w:shd w:val="clear" w:color="auto" w:fill="auto"/>
          </w:tcPr>
          <w:p w14:paraId="192B83E5" w14:textId="77777777" w:rsidR="008B668C" w:rsidRPr="001B315D" w:rsidRDefault="00AB6E9C" w:rsidP="002D4D8E">
            <w:pPr>
              <w:tabs>
                <w:tab w:val="left" w:pos="90"/>
              </w:tabs>
              <w:spacing w:before="120" w:after="120" w:line="264" w:lineRule="auto"/>
              <w:contextualSpacing/>
              <w:rPr>
                <w:rFonts w:eastAsia="Verdana" w:cstheme="minorHAnsi"/>
                <w:b/>
                <w:bCs/>
                <w:iCs/>
                <w:sz w:val="20"/>
                <w:szCs w:val="20"/>
                <w:lang w:val="en-GB"/>
              </w:rPr>
            </w:pPr>
            <w:r w:rsidRPr="001B315D">
              <w:rPr>
                <w:rFonts w:eastAsia="Verdana" w:cstheme="minorHAnsi"/>
                <w:b/>
                <w:bCs/>
                <w:iCs/>
                <w:sz w:val="20"/>
                <w:szCs w:val="20"/>
                <w:lang w:val="en-GB"/>
              </w:rPr>
              <w:t>Indicator:</w:t>
            </w:r>
          </w:p>
          <w:p w14:paraId="6E5E09A9" w14:textId="3788C591" w:rsidR="005E0312" w:rsidRPr="004A0ADE" w:rsidRDefault="001B315D" w:rsidP="002D4D8E">
            <w:pPr>
              <w:tabs>
                <w:tab w:val="left" w:pos="90"/>
              </w:tabs>
              <w:spacing w:before="120" w:after="120" w:line="264" w:lineRule="auto"/>
              <w:contextualSpacing/>
              <w:rPr>
                <w:rFonts w:eastAsia="Verdana" w:cstheme="minorHAnsi"/>
                <w:iCs/>
                <w:sz w:val="20"/>
                <w:szCs w:val="20"/>
                <w:lang w:val="en-GB"/>
              </w:rPr>
            </w:pPr>
            <w:r>
              <w:rPr>
                <w:rFonts w:eastAsia="Verdana" w:cstheme="minorHAnsi"/>
                <w:iCs/>
                <w:sz w:val="20"/>
                <w:szCs w:val="20"/>
                <w:lang w:val="en-GB"/>
              </w:rPr>
              <w:t xml:space="preserve">Indicator </w:t>
            </w:r>
            <w:r w:rsidR="005E0312" w:rsidRPr="004A0ADE">
              <w:rPr>
                <w:rFonts w:eastAsia="Verdana" w:cstheme="minorHAnsi"/>
                <w:iCs/>
                <w:sz w:val="20"/>
                <w:szCs w:val="20"/>
                <w:lang w:val="en-GB"/>
              </w:rPr>
              <w:t>2.1.3</w:t>
            </w:r>
            <w:r>
              <w:rPr>
                <w:rFonts w:eastAsia="Verdana" w:cstheme="minorHAnsi"/>
                <w:iCs/>
                <w:sz w:val="20"/>
                <w:szCs w:val="20"/>
                <w:lang w:val="en-GB"/>
              </w:rPr>
              <w:t xml:space="preserve"> </w:t>
            </w:r>
            <w:r w:rsidR="005E0312" w:rsidRPr="004A0ADE">
              <w:rPr>
                <w:rFonts w:eastAsia="Verdana" w:cstheme="minorHAnsi"/>
                <w:iCs/>
                <w:sz w:val="20"/>
                <w:szCs w:val="20"/>
                <w:lang w:val="en-GB"/>
              </w:rPr>
              <w:t># type of change (development/revision/reform) in legal frameworks and systems [UNICEF]</w:t>
            </w:r>
          </w:p>
        </w:tc>
      </w:tr>
      <w:tr w:rsidR="00882203" w:rsidRPr="00773C06" w14:paraId="090D2E5D" w14:textId="77777777" w:rsidTr="0F1C3607">
        <w:tc>
          <w:tcPr>
            <w:tcW w:w="10885" w:type="dxa"/>
            <w:shd w:val="clear" w:color="auto" w:fill="auto"/>
          </w:tcPr>
          <w:p w14:paraId="5CB78087" w14:textId="77777777" w:rsidR="00882203" w:rsidRPr="001B315D" w:rsidRDefault="006D71B4" w:rsidP="002D4D8E">
            <w:pPr>
              <w:tabs>
                <w:tab w:val="left" w:pos="90"/>
              </w:tabs>
              <w:spacing w:before="120" w:after="120" w:line="264" w:lineRule="auto"/>
              <w:contextualSpacing/>
              <w:rPr>
                <w:rFonts w:eastAsia="Verdana" w:cstheme="minorHAnsi"/>
                <w:b/>
                <w:bCs/>
                <w:iCs/>
                <w:sz w:val="20"/>
                <w:szCs w:val="20"/>
                <w:lang w:val="en-GB"/>
              </w:rPr>
            </w:pPr>
            <w:r w:rsidRPr="001B315D">
              <w:rPr>
                <w:rFonts w:eastAsia="Verdana" w:cstheme="minorHAnsi"/>
                <w:b/>
                <w:bCs/>
                <w:iCs/>
                <w:sz w:val="20"/>
                <w:szCs w:val="20"/>
                <w:lang w:val="en-GB"/>
              </w:rPr>
              <w:t xml:space="preserve">Description: </w:t>
            </w:r>
          </w:p>
          <w:p w14:paraId="4E0AA29D" w14:textId="7A273DFD" w:rsidR="007830AD" w:rsidRPr="004A0ADE" w:rsidRDefault="00A72EDD" w:rsidP="002D4D8E">
            <w:pPr>
              <w:tabs>
                <w:tab w:val="left" w:pos="90"/>
              </w:tabs>
              <w:spacing w:before="120" w:after="120" w:line="264" w:lineRule="auto"/>
              <w:contextualSpacing/>
              <w:rPr>
                <w:rFonts w:eastAsia="Verdana" w:cstheme="minorHAnsi"/>
                <w:iCs/>
                <w:sz w:val="20"/>
                <w:szCs w:val="20"/>
                <w:lang w:val="en-GB"/>
              </w:rPr>
            </w:pPr>
            <w:r w:rsidRPr="004A0ADE">
              <w:rPr>
                <w:rFonts w:eastAsia="Verdana" w:cstheme="minorHAnsi"/>
                <w:iCs/>
                <w:sz w:val="20"/>
                <w:szCs w:val="20"/>
                <w:lang w:val="en-GB"/>
              </w:rPr>
              <w:t>Development of</w:t>
            </w:r>
            <w:r w:rsidR="00D9327E">
              <w:rPr>
                <w:rFonts w:eastAsia="Verdana" w:cstheme="minorHAnsi"/>
                <w:iCs/>
                <w:sz w:val="20"/>
                <w:szCs w:val="20"/>
                <w:lang w:val="en-GB"/>
              </w:rPr>
              <w:t xml:space="preserve"> an </w:t>
            </w:r>
            <w:r w:rsidR="00D9327E" w:rsidRPr="00D9327E">
              <w:rPr>
                <w:rFonts w:eastAsia="Verdana" w:cstheme="minorHAnsi"/>
                <w:iCs/>
                <w:sz w:val="20"/>
                <w:szCs w:val="20"/>
                <w:lang w:val="en-GB"/>
              </w:rPr>
              <w:t xml:space="preserve">electronic register of service users, with management information </w:t>
            </w:r>
            <w:r w:rsidR="00D9327E" w:rsidRPr="004A0ADE">
              <w:rPr>
                <w:rFonts w:eastAsia="Verdana" w:cstheme="minorHAnsi"/>
                <w:iCs/>
                <w:sz w:val="20"/>
                <w:szCs w:val="20"/>
                <w:lang w:val="en-GB"/>
              </w:rPr>
              <w:t>system</w:t>
            </w:r>
            <w:r w:rsidR="00D9327E" w:rsidRPr="00D9327E">
              <w:rPr>
                <w:rFonts w:eastAsia="Verdana" w:cstheme="minorHAnsi"/>
                <w:iCs/>
                <w:sz w:val="20"/>
                <w:szCs w:val="20"/>
                <w:lang w:val="en-GB"/>
              </w:rPr>
              <w:t xml:space="preserve"> enabling analysis of disaggregated data</w:t>
            </w:r>
            <w:r w:rsidR="00D9327E">
              <w:rPr>
                <w:rFonts w:eastAsia="Verdana" w:cstheme="minorHAnsi"/>
                <w:iCs/>
                <w:sz w:val="20"/>
                <w:szCs w:val="20"/>
                <w:lang w:val="en-GB"/>
              </w:rPr>
              <w:t xml:space="preserve"> </w:t>
            </w:r>
          </w:p>
        </w:tc>
      </w:tr>
      <w:tr w:rsidR="007830AD" w:rsidRPr="00773C06" w14:paraId="6A0F94E5" w14:textId="77777777" w:rsidTr="0F1C3607">
        <w:tc>
          <w:tcPr>
            <w:tcW w:w="10885" w:type="dxa"/>
            <w:shd w:val="clear" w:color="auto" w:fill="auto"/>
          </w:tcPr>
          <w:p w14:paraId="4AEFBC17" w14:textId="513562AF" w:rsidR="007830AD" w:rsidRPr="004A0ADE" w:rsidRDefault="005A5A3C" w:rsidP="002D4D8E">
            <w:pPr>
              <w:tabs>
                <w:tab w:val="left" w:pos="90"/>
              </w:tabs>
              <w:spacing w:before="120" w:after="120" w:line="264" w:lineRule="auto"/>
              <w:contextualSpacing/>
              <w:rPr>
                <w:rFonts w:eastAsia="Verdana" w:cstheme="minorHAnsi"/>
                <w:iCs/>
                <w:sz w:val="20"/>
                <w:szCs w:val="20"/>
                <w:lang w:val="en-GB"/>
              </w:rPr>
            </w:pPr>
            <w:r w:rsidRPr="001B315D">
              <w:rPr>
                <w:rFonts w:eastAsia="Verdana" w:cstheme="minorHAnsi"/>
                <w:b/>
                <w:bCs/>
                <w:iCs/>
                <w:sz w:val="20"/>
                <w:szCs w:val="20"/>
                <w:lang w:val="en-GB"/>
              </w:rPr>
              <w:t>Baseline:</w:t>
            </w:r>
            <w:r w:rsidRPr="004A0ADE">
              <w:rPr>
                <w:rFonts w:eastAsia="Verdana" w:cstheme="minorHAnsi"/>
                <w:iCs/>
                <w:sz w:val="20"/>
                <w:szCs w:val="20"/>
                <w:lang w:val="en-GB"/>
              </w:rPr>
              <w:t xml:space="preserve"> 0</w:t>
            </w:r>
          </w:p>
        </w:tc>
      </w:tr>
      <w:tr w:rsidR="00DC3A4A" w:rsidRPr="00773C06" w14:paraId="4445BC7A" w14:textId="77777777" w:rsidTr="0F1C3607">
        <w:tc>
          <w:tcPr>
            <w:tcW w:w="10885" w:type="dxa"/>
            <w:shd w:val="clear" w:color="auto" w:fill="auto"/>
          </w:tcPr>
          <w:p w14:paraId="5165AA5E" w14:textId="06F721A7" w:rsidR="00DC3A4A" w:rsidRPr="004A0ADE" w:rsidRDefault="000E77D8" w:rsidP="002D4D8E">
            <w:pPr>
              <w:tabs>
                <w:tab w:val="left" w:pos="90"/>
              </w:tabs>
              <w:spacing w:before="120" w:after="120" w:line="264" w:lineRule="auto"/>
              <w:contextualSpacing/>
              <w:rPr>
                <w:rFonts w:eastAsia="Verdana" w:cstheme="minorHAnsi"/>
                <w:iCs/>
                <w:sz w:val="20"/>
                <w:szCs w:val="20"/>
                <w:lang w:val="en-GB"/>
              </w:rPr>
            </w:pPr>
            <w:r w:rsidRPr="001B315D">
              <w:rPr>
                <w:rFonts w:eastAsia="Verdana" w:cstheme="minorHAnsi"/>
                <w:b/>
                <w:bCs/>
                <w:iCs/>
                <w:sz w:val="20"/>
                <w:szCs w:val="20"/>
                <w:lang w:val="en-GB"/>
              </w:rPr>
              <w:lastRenderedPageBreak/>
              <w:t>Milestone year 1:</w:t>
            </w:r>
            <w:r w:rsidRPr="004A0ADE">
              <w:rPr>
                <w:rFonts w:eastAsia="Verdana" w:cstheme="minorHAnsi"/>
                <w:iCs/>
                <w:sz w:val="20"/>
                <w:szCs w:val="20"/>
                <w:lang w:val="en-GB"/>
              </w:rPr>
              <w:t xml:space="preserve"> 0</w:t>
            </w:r>
          </w:p>
        </w:tc>
      </w:tr>
      <w:tr w:rsidR="00951A79" w:rsidRPr="00773C06" w14:paraId="51486430" w14:textId="77777777" w:rsidTr="0F1C3607">
        <w:tc>
          <w:tcPr>
            <w:tcW w:w="10885" w:type="dxa"/>
            <w:shd w:val="clear" w:color="auto" w:fill="auto"/>
          </w:tcPr>
          <w:p w14:paraId="11FDD105" w14:textId="4E821C1A" w:rsidR="00951A79" w:rsidRPr="004A0ADE" w:rsidRDefault="00951A79" w:rsidP="002D4D8E">
            <w:pPr>
              <w:tabs>
                <w:tab w:val="left" w:pos="90"/>
              </w:tabs>
              <w:spacing w:before="120" w:after="120" w:line="264" w:lineRule="auto"/>
              <w:contextualSpacing/>
              <w:rPr>
                <w:rFonts w:eastAsia="Verdana" w:cstheme="minorHAnsi"/>
                <w:iCs/>
                <w:sz w:val="20"/>
                <w:szCs w:val="20"/>
                <w:lang w:val="en-GB"/>
              </w:rPr>
            </w:pPr>
            <w:r w:rsidRPr="001B315D">
              <w:rPr>
                <w:rFonts w:eastAsia="Verdana" w:cstheme="minorHAnsi"/>
                <w:b/>
                <w:bCs/>
                <w:iCs/>
                <w:sz w:val="20"/>
                <w:szCs w:val="20"/>
                <w:lang w:val="en-GB"/>
              </w:rPr>
              <w:t>Milestone year 2:</w:t>
            </w:r>
            <w:r w:rsidRPr="004A0ADE">
              <w:rPr>
                <w:rFonts w:eastAsia="Verdana" w:cstheme="minorHAnsi"/>
                <w:iCs/>
                <w:sz w:val="20"/>
                <w:szCs w:val="20"/>
                <w:lang w:val="en-GB"/>
              </w:rPr>
              <w:t xml:space="preserve"> 1 </w:t>
            </w:r>
            <w:r w:rsidR="00D9327E">
              <w:rPr>
                <w:rFonts w:eastAsia="Verdana" w:cstheme="minorHAnsi"/>
                <w:iCs/>
                <w:sz w:val="20"/>
                <w:szCs w:val="20"/>
                <w:lang w:val="en-GB"/>
              </w:rPr>
              <w:t>electronic register developed</w:t>
            </w:r>
          </w:p>
        </w:tc>
      </w:tr>
      <w:tr w:rsidR="00CB2619" w:rsidRPr="00773C06" w14:paraId="22CF3EEE" w14:textId="77777777" w:rsidTr="0F1C3607">
        <w:tc>
          <w:tcPr>
            <w:tcW w:w="10885" w:type="dxa"/>
            <w:shd w:val="clear" w:color="auto" w:fill="auto"/>
          </w:tcPr>
          <w:p w14:paraId="247B21DF" w14:textId="55C4AC03" w:rsidR="00CB2619" w:rsidRPr="004A0ADE" w:rsidRDefault="00CB2619" w:rsidP="002D4D8E">
            <w:pPr>
              <w:tabs>
                <w:tab w:val="left" w:pos="90"/>
              </w:tabs>
              <w:spacing w:before="120" w:after="120" w:line="264" w:lineRule="auto"/>
              <w:contextualSpacing/>
              <w:rPr>
                <w:rFonts w:eastAsia="Verdana" w:cstheme="minorHAnsi"/>
                <w:iCs/>
                <w:sz w:val="20"/>
                <w:szCs w:val="20"/>
                <w:lang w:val="en-GB"/>
              </w:rPr>
            </w:pPr>
            <w:r w:rsidRPr="001B315D">
              <w:rPr>
                <w:rFonts w:eastAsia="Verdana" w:cstheme="minorHAnsi"/>
                <w:b/>
                <w:bCs/>
                <w:iCs/>
                <w:sz w:val="20"/>
                <w:szCs w:val="20"/>
                <w:lang w:val="en-GB"/>
              </w:rPr>
              <w:t>Target:</w:t>
            </w:r>
            <w:r w:rsidRPr="004A0ADE">
              <w:rPr>
                <w:rFonts w:eastAsia="Verdana" w:cstheme="minorHAnsi"/>
                <w:iCs/>
                <w:sz w:val="20"/>
                <w:szCs w:val="20"/>
                <w:lang w:val="en-GB"/>
              </w:rPr>
              <w:t xml:space="preserve"> 1 </w:t>
            </w:r>
          </w:p>
        </w:tc>
      </w:tr>
      <w:tr w:rsidR="00D216AD" w:rsidRPr="00773C06" w14:paraId="4728B7DE" w14:textId="77777777" w:rsidTr="0F1C3607">
        <w:tc>
          <w:tcPr>
            <w:tcW w:w="10885" w:type="dxa"/>
            <w:shd w:val="clear" w:color="auto" w:fill="auto"/>
          </w:tcPr>
          <w:p w14:paraId="36FDF18E" w14:textId="707D01C3" w:rsidR="00D216AD" w:rsidRPr="004A0ADE" w:rsidRDefault="003D1B37" w:rsidP="002D4D8E">
            <w:pPr>
              <w:tabs>
                <w:tab w:val="left" w:pos="90"/>
              </w:tabs>
              <w:spacing w:before="120" w:after="120" w:line="264" w:lineRule="auto"/>
              <w:contextualSpacing/>
              <w:rPr>
                <w:rFonts w:eastAsia="Verdana" w:cstheme="minorHAnsi"/>
                <w:iCs/>
                <w:sz w:val="20"/>
                <w:szCs w:val="20"/>
                <w:lang w:val="en-GB"/>
              </w:rPr>
            </w:pPr>
            <w:r w:rsidRPr="001B315D">
              <w:rPr>
                <w:rFonts w:eastAsia="Verdana" w:cstheme="minorHAnsi"/>
                <w:b/>
                <w:bCs/>
                <w:iCs/>
                <w:sz w:val="20"/>
                <w:szCs w:val="20"/>
                <w:lang w:val="en-GB"/>
              </w:rPr>
              <w:t>Means of verification:</w:t>
            </w:r>
            <w:r w:rsidRPr="004A0ADE">
              <w:rPr>
                <w:rFonts w:eastAsia="Verdana" w:cstheme="minorHAnsi"/>
                <w:iCs/>
                <w:sz w:val="20"/>
                <w:szCs w:val="20"/>
                <w:lang w:val="en-GB"/>
              </w:rPr>
              <w:t xml:space="preserve"> </w:t>
            </w:r>
            <w:r w:rsidR="00D9327E">
              <w:rPr>
                <w:rFonts w:eastAsia="Verdana" w:cstheme="minorHAnsi"/>
                <w:iCs/>
                <w:sz w:val="20"/>
                <w:szCs w:val="20"/>
                <w:lang w:val="en-GB"/>
              </w:rPr>
              <w:t>P</w:t>
            </w:r>
            <w:r w:rsidRPr="004A0ADE">
              <w:rPr>
                <w:rFonts w:eastAsia="Verdana" w:cstheme="minorHAnsi"/>
                <w:iCs/>
                <w:sz w:val="20"/>
                <w:szCs w:val="20"/>
                <w:lang w:val="en-GB"/>
              </w:rPr>
              <w:t>rogress reports</w:t>
            </w:r>
          </w:p>
        </w:tc>
      </w:tr>
      <w:bookmarkEnd w:id="1"/>
      <w:tr w:rsidR="003A1841" w:rsidRPr="00773C06" w14:paraId="3099483B" w14:textId="77777777" w:rsidTr="0F1C3607">
        <w:tc>
          <w:tcPr>
            <w:tcW w:w="10885" w:type="dxa"/>
            <w:shd w:val="clear" w:color="auto" w:fill="auto"/>
          </w:tcPr>
          <w:p w14:paraId="4B239F0B" w14:textId="44DA1772" w:rsidR="003A1841" w:rsidRPr="00773C06" w:rsidRDefault="003A1841" w:rsidP="003A1841">
            <w:pPr>
              <w:tabs>
                <w:tab w:val="left" w:pos="90"/>
              </w:tabs>
              <w:spacing w:before="120" w:after="120" w:line="264" w:lineRule="auto"/>
              <w:contextualSpacing/>
              <w:rPr>
                <w:rFonts w:eastAsia="Verdana" w:cstheme="minorHAnsi"/>
                <w:b/>
                <w:bCs/>
                <w:iCs/>
                <w:sz w:val="20"/>
                <w:szCs w:val="20"/>
                <w:lang w:val="en-GB"/>
              </w:rPr>
            </w:pPr>
            <w:r w:rsidRPr="001B315D">
              <w:rPr>
                <w:rFonts w:eastAsia="Verdana" w:cstheme="minorHAnsi"/>
                <w:b/>
                <w:bCs/>
                <w:iCs/>
                <w:sz w:val="20"/>
                <w:szCs w:val="20"/>
                <w:lang w:val="en-GB"/>
              </w:rPr>
              <w:t>Responsible:</w:t>
            </w:r>
            <w:r w:rsidRPr="004A0ADE">
              <w:rPr>
                <w:rFonts w:eastAsia="Verdana" w:cstheme="minorHAnsi"/>
                <w:iCs/>
                <w:sz w:val="20"/>
                <w:szCs w:val="20"/>
                <w:lang w:val="en-GB"/>
              </w:rPr>
              <w:t xml:space="preserve"> </w:t>
            </w:r>
            <w:r>
              <w:rPr>
                <w:rFonts w:eastAsia="Verdana" w:cstheme="minorHAnsi"/>
                <w:iCs/>
                <w:sz w:val="20"/>
                <w:szCs w:val="20"/>
                <w:lang w:val="en-GB"/>
              </w:rPr>
              <w:t>UNICEF</w:t>
            </w:r>
          </w:p>
        </w:tc>
      </w:tr>
      <w:tr w:rsidR="003A1841" w:rsidRPr="00773C06" w14:paraId="3B45486F" w14:textId="77777777" w:rsidTr="0F1C3607">
        <w:tc>
          <w:tcPr>
            <w:tcW w:w="10885" w:type="dxa"/>
            <w:shd w:val="clear" w:color="auto" w:fill="F2DBDB" w:themeFill="accent2" w:themeFillTint="33"/>
          </w:tcPr>
          <w:p w14:paraId="5944B275" w14:textId="77777777" w:rsidR="00E52FD8" w:rsidRDefault="00E52FD8" w:rsidP="003A1841">
            <w:pPr>
              <w:tabs>
                <w:tab w:val="left" w:pos="90"/>
              </w:tabs>
              <w:spacing w:before="120" w:after="120" w:line="264" w:lineRule="auto"/>
              <w:contextualSpacing/>
              <w:rPr>
                <w:rFonts w:eastAsia="Verdana" w:cstheme="minorHAnsi"/>
                <w:b/>
                <w:bCs/>
                <w:iCs/>
                <w:sz w:val="20"/>
                <w:szCs w:val="20"/>
                <w:lang w:val="en-GB"/>
              </w:rPr>
            </w:pPr>
          </w:p>
          <w:p w14:paraId="3FF24ABD" w14:textId="7BC8968E" w:rsidR="003A1841" w:rsidRPr="00773C06" w:rsidRDefault="003A1841" w:rsidP="003A1841">
            <w:pPr>
              <w:tabs>
                <w:tab w:val="left" w:pos="90"/>
              </w:tabs>
              <w:spacing w:before="120" w:after="120" w:line="264" w:lineRule="auto"/>
              <w:contextualSpacing/>
              <w:rPr>
                <w:rFonts w:eastAsia="Verdana" w:cstheme="minorHAnsi"/>
                <w:b/>
                <w:bCs/>
                <w:iCs/>
                <w:sz w:val="20"/>
                <w:szCs w:val="20"/>
                <w:lang w:val="en-GB"/>
              </w:rPr>
            </w:pPr>
            <w:r w:rsidRPr="00773C06">
              <w:rPr>
                <w:rFonts w:eastAsia="Verdana" w:cstheme="minorHAnsi"/>
                <w:b/>
                <w:bCs/>
                <w:iCs/>
                <w:sz w:val="20"/>
                <w:szCs w:val="20"/>
                <w:lang w:val="en-GB"/>
              </w:rPr>
              <w:t>Outcome 3. National development and humanitarian plans, budgets, programs and monitoring processes are disability inclusive.</w:t>
            </w:r>
          </w:p>
          <w:p w14:paraId="64A579FA" w14:textId="4D2A17A4" w:rsidR="003A1841" w:rsidRPr="00773C06" w:rsidRDefault="003A1841" w:rsidP="003A1841">
            <w:pPr>
              <w:tabs>
                <w:tab w:val="left" w:pos="90"/>
              </w:tabs>
              <w:rPr>
                <w:rFonts w:cstheme="minorHAnsi"/>
                <w:sz w:val="20"/>
                <w:szCs w:val="20"/>
                <w:lang w:val="en-GB"/>
              </w:rPr>
            </w:pPr>
          </w:p>
        </w:tc>
      </w:tr>
      <w:tr w:rsidR="003A1841" w:rsidRPr="00773C06" w14:paraId="39EA5185" w14:textId="77777777" w:rsidTr="0F1C3607">
        <w:tc>
          <w:tcPr>
            <w:tcW w:w="10885" w:type="dxa"/>
          </w:tcPr>
          <w:p w14:paraId="00A7255A" w14:textId="77777777" w:rsidR="003A1841" w:rsidRPr="007B4F41" w:rsidRDefault="003A1841" w:rsidP="003A1841">
            <w:pPr>
              <w:tabs>
                <w:tab w:val="left" w:pos="90"/>
              </w:tabs>
              <w:rPr>
                <w:rFonts w:cstheme="minorHAnsi"/>
                <w:i/>
                <w:iCs/>
                <w:color w:val="BFBFBF" w:themeColor="background1" w:themeShade="BF"/>
                <w:sz w:val="20"/>
                <w:szCs w:val="20"/>
              </w:rPr>
            </w:pPr>
            <w:r w:rsidRPr="007B4F41">
              <w:rPr>
                <w:rFonts w:cstheme="minorHAnsi"/>
                <w:i/>
                <w:iCs/>
                <w:color w:val="BFBFBF" w:themeColor="background1" w:themeShade="BF"/>
                <w:sz w:val="20"/>
                <w:szCs w:val="20"/>
              </w:rPr>
              <w:t>Please describe how the project will contribute to outcome 3 of the UNPRPD results framework. (200 words)</w:t>
            </w:r>
          </w:p>
          <w:p w14:paraId="262E99A1" w14:textId="77777777" w:rsidR="001B315D" w:rsidRDefault="001B315D" w:rsidP="003A1841">
            <w:pPr>
              <w:tabs>
                <w:tab w:val="left" w:pos="90"/>
              </w:tabs>
              <w:rPr>
                <w:rFonts w:cstheme="minorHAnsi"/>
                <w:i/>
                <w:iCs/>
                <w:sz w:val="20"/>
                <w:szCs w:val="20"/>
              </w:rPr>
            </w:pPr>
          </w:p>
          <w:p w14:paraId="7368D59E" w14:textId="155A9469" w:rsidR="003A1841" w:rsidRPr="009C3035" w:rsidRDefault="003A1841" w:rsidP="003A1841">
            <w:pPr>
              <w:tabs>
                <w:tab w:val="left" w:pos="90"/>
              </w:tabs>
              <w:rPr>
                <w:rFonts w:cstheme="minorHAnsi"/>
                <w:sz w:val="20"/>
                <w:szCs w:val="20"/>
              </w:rPr>
            </w:pPr>
            <w:r w:rsidRPr="009C3035">
              <w:rPr>
                <w:rFonts w:cstheme="minorHAnsi"/>
                <w:sz w:val="20"/>
                <w:szCs w:val="20"/>
              </w:rPr>
              <w:t>The Programme will contribute towards Outcome 3 by systematically engaging OPD</w:t>
            </w:r>
            <w:r>
              <w:rPr>
                <w:rFonts w:cstheme="minorHAnsi"/>
                <w:sz w:val="20"/>
                <w:szCs w:val="20"/>
              </w:rPr>
              <w:t>s</w:t>
            </w:r>
            <w:r w:rsidRPr="009C3035">
              <w:rPr>
                <w:rFonts w:cstheme="minorHAnsi"/>
                <w:sz w:val="20"/>
                <w:szCs w:val="20"/>
              </w:rPr>
              <w:t xml:space="preserve"> in the preparation of North Macedonia's National Development Strategy (NDS). This key strategic document seeks to measure and monitor the country's progress around SDGs for the coming decade. OPDs and persons with disabilities will take part in all NDS development stages: from citizen engagement opportunities like public debates, town hall meetings and feedback through a dedicated digital platform, to transfer of SDG-related and relevant knowledge to the responsible institutions and meaningful participation in the NDS drafting process. </w:t>
            </w:r>
          </w:p>
          <w:p w14:paraId="50CA060D" w14:textId="77777777" w:rsidR="003A1841" w:rsidRDefault="003A1841" w:rsidP="003A1841">
            <w:pPr>
              <w:tabs>
                <w:tab w:val="left" w:pos="90"/>
              </w:tabs>
              <w:rPr>
                <w:rFonts w:cstheme="minorHAnsi"/>
                <w:sz w:val="20"/>
                <w:szCs w:val="20"/>
              </w:rPr>
            </w:pPr>
            <w:r w:rsidRPr="009C3035">
              <w:rPr>
                <w:rFonts w:cstheme="minorHAnsi"/>
                <w:sz w:val="20"/>
                <w:szCs w:val="20"/>
              </w:rPr>
              <w:t>Persons with disabilities will be represented in their full diversity. OPDs, CSOs and self-advocacy groups of women and girls with disabilities, as well as persons with intellectual and psychosocial disabilities will be invited to participate in all interventions through tailored participation and delivery methods, reasonable accommodations and creative feedback mechanisms.</w:t>
            </w:r>
          </w:p>
          <w:p w14:paraId="6BF89147" w14:textId="0F191868" w:rsidR="003A1841" w:rsidRPr="00773C06" w:rsidRDefault="003A1841" w:rsidP="003A1841">
            <w:pPr>
              <w:tabs>
                <w:tab w:val="left" w:pos="90"/>
              </w:tabs>
              <w:rPr>
                <w:rFonts w:cstheme="minorHAnsi"/>
                <w:i/>
                <w:iCs/>
                <w:sz w:val="20"/>
                <w:szCs w:val="20"/>
              </w:rPr>
            </w:pPr>
          </w:p>
        </w:tc>
      </w:tr>
      <w:tr w:rsidR="003A1841" w:rsidRPr="00773C06" w14:paraId="30D80DEF" w14:textId="77777777" w:rsidTr="0F1C3607">
        <w:tc>
          <w:tcPr>
            <w:tcW w:w="10885" w:type="dxa"/>
            <w:shd w:val="clear" w:color="auto" w:fill="EAF1DD" w:themeFill="accent3" w:themeFillTint="33"/>
          </w:tcPr>
          <w:p w14:paraId="6D46378D" w14:textId="2CB0B10A" w:rsidR="003A1841" w:rsidRPr="00773C06" w:rsidRDefault="003A1841" w:rsidP="003A1841">
            <w:pPr>
              <w:tabs>
                <w:tab w:val="left" w:pos="90"/>
              </w:tabs>
              <w:rPr>
                <w:rFonts w:cstheme="minorHAnsi"/>
                <w:b/>
                <w:bCs/>
                <w:sz w:val="20"/>
                <w:szCs w:val="20"/>
              </w:rPr>
            </w:pPr>
            <w:r w:rsidRPr="00773C06">
              <w:rPr>
                <w:rFonts w:cstheme="minorHAnsi"/>
                <w:b/>
                <w:bCs/>
                <w:sz w:val="20"/>
                <w:szCs w:val="20"/>
              </w:rPr>
              <w:t xml:space="preserve">Output 3.1 </w:t>
            </w:r>
            <w:r w:rsidRPr="001A1B00">
              <w:rPr>
                <w:rFonts w:cstheme="minorHAnsi"/>
                <w:b/>
                <w:bCs/>
                <w:sz w:val="20"/>
                <w:szCs w:val="20"/>
              </w:rPr>
              <w:t xml:space="preserve">OPDs are systematically engaged in the preparation process of the National Development Strategy (NDS) </w:t>
            </w:r>
            <w:r w:rsidRPr="00773C06">
              <w:rPr>
                <w:rFonts w:cstheme="minorHAnsi"/>
                <w:b/>
                <w:bCs/>
                <w:sz w:val="20"/>
                <w:szCs w:val="20"/>
              </w:rPr>
              <w:t xml:space="preserve"> </w:t>
            </w:r>
          </w:p>
          <w:p w14:paraId="39CE0D11" w14:textId="77777777" w:rsidR="003A1841" w:rsidRPr="00773C06" w:rsidRDefault="003A1841" w:rsidP="003A1841">
            <w:pPr>
              <w:tabs>
                <w:tab w:val="left" w:pos="90"/>
              </w:tabs>
              <w:rPr>
                <w:rFonts w:cstheme="minorHAnsi"/>
                <w:sz w:val="20"/>
                <w:szCs w:val="20"/>
              </w:rPr>
            </w:pPr>
          </w:p>
        </w:tc>
      </w:tr>
      <w:tr w:rsidR="003A1841" w:rsidRPr="00773C06" w14:paraId="3FB08BF2" w14:textId="77777777" w:rsidTr="0F1C3607">
        <w:tc>
          <w:tcPr>
            <w:tcW w:w="10885" w:type="dxa"/>
          </w:tcPr>
          <w:p w14:paraId="73799DA4" w14:textId="11C5DA10" w:rsidR="003A1841" w:rsidRPr="001B315D" w:rsidRDefault="003A1841" w:rsidP="003A1841">
            <w:pPr>
              <w:tabs>
                <w:tab w:val="left" w:pos="90"/>
              </w:tabs>
              <w:rPr>
                <w:rFonts w:cstheme="minorHAnsi"/>
                <w:b/>
                <w:bCs/>
                <w:sz w:val="20"/>
                <w:szCs w:val="20"/>
              </w:rPr>
            </w:pPr>
            <w:r w:rsidRPr="001B315D">
              <w:rPr>
                <w:rFonts w:cstheme="minorHAnsi"/>
                <w:b/>
                <w:bCs/>
                <w:sz w:val="20"/>
                <w:szCs w:val="20"/>
              </w:rPr>
              <w:t>Indicator:</w:t>
            </w:r>
          </w:p>
          <w:p w14:paraId="6E4B41B2" w14:textId="54880A21" w:rsidR="003A1841" w:rsidRPr="005D64C5" w:rsidRDefault="001B315D" w:rsidP="003A1841">
            <w:pPr>
              <w:tabs>
                <w:tab w:val="left" w:pos="90"/>
              </w:tabs>
              <w:rPr>
                <w:rFonts w:cstheme="minorHAnsi"/>
                <w:sz w:val="20"/>
                <w:szCs w:val="20"/>
              </w:rPr>
            </w:pPr>
            <w:r w:rsidRPr="001B315D">
              <w:rPr>
                <w:rFonts w:cstheme="minorHAnsi"/>
                <w:sz w:val="20"/>
                <w:szCs w:val="20"/>
              </w:rPr>
              <w:t>Indicator</w:t>
            </w:r>
            <w:r w:rsidRPr="005D64C5">
              <w:rPr>
                <w:rFonts w:cstheme="minorHAnsi"/>
                <w:sz w:val="20"/>
                <w:szCs w:val="20"/>
              </w:rPr>
              <w:t xml:space="preserve"> </w:t>
            </w:r>
            <w:r w:rsidR="003A1841" w:rsidRPr="005D64C5">
              <w:rPr>
                <w:rFonts w:cstheme="minorHAnsi"/>
                <w:sz w:val="20"/>
                <w:szCs w:val="20"/>
              </w:rPr>
              <w:t>3.3.2 # of governmental coordination mechanisms with established consultation processes undertaken to ensure the active involvement of persons with disabilities, including through their representative organizations, in the planning, implementation and monitoring of SDGs [UNDP]</w:t>
            </w:r>
          </w:p>
          <w:p w14:paraId="6B9B4B9C" w14:textId="76A35826" w:rsidR="003A1841" w:rsidRPr="00773C06" w:rsidRDefault="003A1841" w:rsidP="003A1841">
            <w:pPr>
              <w:tabs>
                <w:tab w:val="left" w:pos="90"/>
              </w:tabs>
              <w:rPr>
                <w:rFonts w:cstheme="minorHAnsi"/>
                <w:sz w:val="20"/>
                <w:szCs w:val="20"/>
              </w:rPr>
            </w:pPr>
            <w:r w:rsidRPr="005D64C5">
              <w:rPr>
                <w:rFonts w:cstheme="minorHAnsi"/>
                <w:b/>
                <w:bCs/>
                <w:sz w:val="20"/>
                <w:szCs w:val="20"/>
              </w:rPr>
              <w:t xml:space="preserve"> </w:t>
            </w:r>
          </w:p>
        </w:tc>
      </w:tr>
      <w:tr w:rsidR="003A1841" w:rsidRPr="00773C06" w14:paraId="61BDEC46" w14:textId="77777777" w:rsidTr="0F1C3607">
        <w:tc>
          <w:tcPr>
            <w:tcW w:w="10885" w:type="dxa"/>
          </w:tcPr>
          <w:p w14:paraId="4AB3ABF4" w14:textId="77777777" w:rsidR="003A1841" w:rsidRPr="001B315D" w:rsidRDefault="003A1841" w:rsidP="003A1841">
            <w:pPr>
              <w:tabs>
                <w:tab w:val="left" w:pos="90"/>
              </w:tabs>
              <w:rPr>
                <w:rFonts w:cstheme="minorHAnsi"/>
                <w:b/>
                <w:bCs/>
                <w:sz w:val="20"/>
                <w:szCs w:val="20"/>
              </w:rPr>
            </w:pPr>
            <w:r w:rsidRPr="001B315D">
              <w:rPr>
                <w:rFonts w:cstheme="minorHAnsi"/>
                <w:b/>
                <w:bCs/>
                <w:sz w:val="20"/>
                <w:szCs w:val="20"/>
              </w:rPr>
              <w:t>Description:</w:t>
            </w:r>
          </w:p>
          <w:p w14:paraId="3BCDD054" w14:textId="1D924273" w:rsidR="003A1841" w:rsidRPr="005D64C5" w:rsidRDefault="003721FE" w:rsidP="003A1841">
            <w:pPr>
              <w:tabs>
                <w:tab w:val="left" w:pos="90"/>
              </w:tabs>
              <w:rPr>
                <w:rFonts w:cstheme="minorHAnsi"/>
                <w:sz w:val="20"/>
                <w:szCs w:val="20"/>
              </w:rPr>
            </w:pPr>
            <w:r w:rsidRPr="005D64C5">
              <w:rPr>
                <w:rFonts w:cstheme="minorHAnsi"/>
                <w:sz w:val="20"/>
                <w:szCs w:val="20"/>
              </w:rPr>
              <w:t xml:space="preserve">National Development Strategy </w:t>
            </w:r>
            <w:r w:rsidR="003A1841" w:rsidRPr="005D64C5">
              <w:rPr>
                <w:rFonts w:cstheme="minorHAnsi"/>
                <w:sz w:val="20"/>
                <w:szCs w:val="20"/>
              </w:rPr>
              <w:t xml:space="preserve">coordination structure to be launched </w:t>
            </w:r>
          </w:p>
        </w:tc>
      </w:tr>
      <w:tr w:rsidR="003A1841" w:rsidRPr="00773C06" w14:paraId="3C067CA0" w14:textId="77777777" w:rsidTr="0F1C3607">
        <w:tc>
          <w:tcPr>
            <w:tcW w:w="10885" w:type="dxa"/>
          </w:tcPr>
          <w:p w14:paraId="58226EEE" w14:textId="48E48F9E" w:rsidR="003A1841" w:rsidRPr="00773C06" w:rsidRDefault="003A1841" w:rsidP="003A1841">
            <w:pPr>
              <w:tabs>
                <w:tab w:val="left" w:pos="90"/>
              </w:tabs>
              <w:rPr>
                <w:rFonts w:cstheme="minorHAnsi"/>
                <w:sz w:val="20"/>
                <w:szCs w:val="20"/>
              </w:rPr>
            </w:pPr>
            <w:r w:rsidRPr="001B315D">
              <w:rPr>
                <w:rFonts w:cstheme="minorHAnsi"/>
                <w:b/>
                <w:bCs/>
                <w:sz w:val="20"/>
                <w:szCs w:val="20"/>
              </w:rPr>
              <w:t>Baseline:</w:t>
            </w:r>
            <w:r w:rsidRPr="005D64C5">
              <w:rPr>
                <w:rFonts w:cstheme="minorHAnsi"/>
                <w:sz w:val="20"/>
                <w:szCs w:val="20"/>
              </w:rPr>
              <w:t xml:space="preserve"> 0</w:t>
            </w:r>
          </w:p>
        </w:tc>
      </w:tr>
      <w:tr w:rsidR="003A1841" w:rsidRPr="00773C06" w14:paraId="5A2F3EF1" w14:textId="77777777" w:rsidTr="0F1C3607">
        <w:tc>
          <w:tcPr>
            <w:tcW w:w="10885" w:type="dxa"/>
          </w:tcPr>
          <w:p w14:paraId="5FE7C9A2" w14:textId="0CDF6E2C" w:rsidR="003A1841" w:rsidRPr="00773C06" w:rsidRDefault="003A1841" w:rsidP="003A1841">
            <w:pPr>
              <w:tabs>
                <w:tab w:val="left" w:pos="90"/>
              </w:tabs>
              <w:rPr>
                <w:rFonts w:cstheme="minorHAnsi"/>
                <w:sz w:val="20"/>
                <w:szCs w:val="20"/>
              </w:rPr>
            </w:pPr>
            <w:r w:rsidRPr="001B315D">
              <w:rPr>
                <w:rFonts w:cstheme="minorHAnsi"/>
                <w:b/>
                <w:bCs/>
                <w:sz w:val="20"/>
                <w:szCs w:val="20"/>
              </w:rPr>
              <w:t>Milestone year 1</w:t>
            </w:r>
            <w:r w:rsidRPr="005D64C5">
              <w:rPr>
                <w:rFonts w:cstheme="minorHAnsi"/>
                <w:sz w:val="20"/>
                <w:szCs w:val="20"/>
              </w:rPr>
              <w:t>: 1</w:t>
            </w:r>
          </w:p>
        </w:tc>
      </w:tr>
      <w:tr w:rsidR="003A1841" w:rsidRPr="00773C06" w14:paraId="326D3700" w14:textId="77777777" w:rsidTr="0F1C3607">
        <w:tc>
          <w:tcPr>
            <w:tcW w:w="10885" w:type="dxa"/>
          </w:tcPr>
          <w:p w14:paraId="618E7D63" w14:textId="7158ECDA" w:rsidR="003A1841" w:rsidRPr="00773C06" w:rsidRDefault="003A1841" w:rsidP="003A1841">
            <w:pPr>
              <w:tabs>
                <w:tab w:val="left" w:pos="90"/>
              </w:tabs>
              <w:rPr>
                <w:rFonts w:cstheme="minorHAnsi"/>
                <w:sz w:val="20"/>
                <w:szCs w:val="20"/>
              </w:rPr>
            </w:pPr>
            <w:r w:rsidRPr="001B315D">
              <w:rPr>
                <w:rFonts w:cstheme="minorHAnsi"/>
                <w:b/>
                <w:bCs/>
                <w:sz w:val="20"/>
                <w:szCs w:val="20"/>
              </w:rPr>
              <w:t>Milestone year 2:</w:t>
            </w:r>
            <w:r w:rsidRPr="005D64C5">
              <w:rPr>
                <w:rFonts w:cstheme="minorHAnsi"/>
                <w:sz w:val="20"/>
                <w:szCs w:val="20"/>
              </w:rPr>
              <w:t xml:space="preserve"> 0</w:t>
            </w:r>
          </w:p>
        </w:tc>
      </w:tr>
      <w:tr w:rsidR="003A1841" w:rsidRPr="00773C06" w14:paraId="1957CE8E" w14:textId="77777777" w:rsidTr="0F1C3607">
        <w:tc>
          <w:tcPr>
            <w:tcW w:w="10885" w:type="dxa"/>
          </w:tcPr>
          <w:p w14:paraId="22E3D464" w14:textId="7BE5FD01" w:rsidR="003A1841" w:rsidRPr="00773C06" w:rsidRDefault="003A1841" w:rsidP="003A1841">
            <w:pPr>
              <w:tabs>
                <w:tab w:val="left" w:pos="90"/>
              </w:tabs>
              <w:rPr>
                <w:rFonts w:cstheme="minorHAnsi"/>
                <w:sz w:val="20"/>
                <w:szCs w:val="20"/>
              </w:rPr>
            </w:pPr>
            <w:r w:rsidRPr="001B315D">
              <w:rPr>
                <w:rFonts w:cstheme="minorHAnsi"/>
                <w:b/>
                <w:bCs/>
                <w:sz w:val="20"/>
                <w:szCs w:val="20"/>
              </w:rPr>
              <w:t>Target:</w:t>
            </w:r>
            <w:r w:rsidRPr="005D64C5">
              <w:rPr>
                <w:rFonts w:cstheme="minorHAnsi"/>
                <w:sz w:val="20"/>
                <w:szCs w:val="20"/>
              </w:rPr>
              <w:t xml:space="preserve"> 1</w:t>
            </w:r>
          </w:p>
        </w:tc>
      </w:tr>
      <w:tr w:rsidR="003A1841" w:rsidRPr="00773C06" w14:paraId="70537A95" w14:textId="77777777" w:rsidTr="0F1C3607">
        <w:trPr>
          <w:trHeight w:val="323"/>
        </w:trPr>
        <w:tc>
          <w:tcPr>
            <w:tcW w:w="10885" w:type="dxa"/>
          </w:tcPr>
          <w:p w14:paraId="589BE956" w14:textId="156C10A1" w:rsidR="003A1841" w:rsidRPr="00773C06" w:rsidRDefault="003A1841" w:rsidP="003A1841">
            <w:pPr>
              <w:tabs>
                <w:tab w:val="left" w:pos="90"/>
              </w:tabs>
              <w:rPr>
                <w:rFonts w:cstheme="minorHAnsi"/>
                <w:sz w:val="20"/>
                <w:szCs w:val="20"/>
              </w:rPr>
            </w:pPr>
            <w:r w:rsidRPr="001B315D">
              <w:rPr>
                <w:rFonts w:cstheme="minorHAnsi"/>
                <w:b/>
                <w:bCs/>
                <w:sz w:val="20"/>
                <w:szCs w:val="20"/>
              </w:rPr>
              <w:t>Means of verification:</w:t>
            </w:r>
            <w:r w:rsidRPr="005D64C5">
              <w:rPr>
                <w:rFonts w:cstheme="minorHAnsi"/>
                <w:sz w:val="20"/>
                <w:szCs w:val="20"/>
              </w:rPr>
              <w:t xml:space="preserve"> progress reports, National Development Strategy document</w:t>
            </w:r>
          </w:p>
        </w:tc>
      </w:tr>
      <w:tr w:rsidR="003A1841" w:rsidRPr="00773C06" w14:paraId="095252B0" w14:textId="77777777" w:rsidTr="0F1C3607">
        <w:tc>
          <w:tcPr>
            <w:tcW w:w="10885" w:type="dxa"/>
          </w:tcPr>
          <w:p w14:paraId="4D928703" w14:textId="24D8D48B" w:rsidR="003A1841" w:rsidRPr="005D64C5" w:rsidRDefault="003A1841" w:rsidP="003A1841">
            <w:pPr>
              <w:tabs>
                <w:tab w:val="left" w:pos="90"/>
              </w:tabs>
              <w:rPr>
                <w:rFonts w:cstheme="minorHAnsi"/>
                <w:sz w:val="20"/>
                <w:szCs w:val="20"/>
              </w:rPr>
            </w:pPr>
            <w:r w:rsidRPr="001B315D">
              <w:rPr>
                <w:rFonts w:cstheme="minorHAnsi"/>
                <w:b/>
                <w:bCs/>
                <w:sz w:val="20"/>
                <w:szCs w:val="20"/>
              </w:rPr>
              <w:t>Responsible:</w:t>
            </w:r>
            <w:r w:rsidRPr="005D64C5">
              <w:rPr>
                <w:rFonts w:cstheme="minorHAnsi"/>
                <w:sz w:val="20"/>
                <w:szCs w:val="20"/>
              </w:rPr>
              <w:t xml:space="preserve"> UNDP</w:t>
            </w:r>
          </w:p>
        </w:tc>
      </w:tr>
      <w:tr w:rsidR="003A1841" w:rsidRPr="00773C06" w14:paraId="53C87A15" w14:textId="77777777" w:rsidTr="0F1C3607">
        <w:tc>
          <w:tcPr>
            <w:tcW w:w="10885" w:type="dxa"/>
            <w:shd w:val="clear" w:color="auto" w:fill="EAF1DD" w:themeFill="accent3" w:themeFillTint="33"/>
          </w:tcPr>
          <w:p w14:paraId="1F2E46AF" w14:textId="08F30B21" w:rsidR="003A1841" w:rsidRPr="00773C06" w:rsidRDefault="003A1841" w:rsidP="003A1841">
            <w:pPr>
              <w:tabs>
                <w:tab w:val="left" w:pos="90"/>
              </w:tabs>
              <w:rPr>
                <w:rFonts w:cstheme="minorHAnsi"/>
                <w:b/>
                <w:bCs/>
                <w:sz w:val="20"/>
                <w:szCs w:val="20"/>
              </w:rPr>
            </w:pPr>
            <w:r w:rsidRPr="00773C06">
              <w:rPr>
                <w:rFonts w:cstheme="minorHAnsi"/>
                <w:b/>
                <w:bCs/>
                <w:sz w:val="20"/>
                <w:szCs w:val="20"/>
              </w:rPr>
              <w:t>Output 3.</w:t>
            </w:r>
            <w:r>
              <w:rPr>
                <w:rFonts w:cstheme="minorHAnsi"/>
                <w:b/>
                <w:bCs/>
                <w:sz w:val="20"/>
                <w:szCs w:val="20"/>
              </w:rPr>
              <w:t>2</w:t>
            </w:r>
            <w:r w:rsidRPr="00773C06">
              <w:rPr>
                <w:rFonts w:cstheme="minorHAnsi"/>
                <w:b/>
                <w:bCs/>
                <w:sz w:val="20"/>
                <w:szCs w:val="20"/>
              </w:rPr>
              <w:t xml:space="preserve"> </w:t>
            </w:r>
            <w:r>
              <w:rPr>
                <w:rFonts w:cstheme="minorHAnsi"/>
                <w:b/>
                <w:bCs/>
                <w:sz w:val="20"/>
                <w:szCs w:val="20"/>
              </w:rPr>
              <w:t xml:space="preserve"> </w:t>
            </w:r>
            <w:r w:rsidRPr="00541326">
              <w:rPr>
                <w:rFonts w:cstheme="minorHAnsi"/>
                <w:b/>
                <w:bCs/>
                <w:sz w:val="20"/>
                <w:szCs w:val="20"/>
              </w:rPr>
              <w:t>Disability Inclusion is strengthened in the National Development Strategy</w:t>
            </w:r>
          </w:p>
          <w:p w14:paraId="7E851D78" w14:textId="77777777" w:rsidR="003A1841" w:rsidRPr="002A683B" w:rsidRDefault="003A1841" w:rsidP="003A1841">
            <w:pPr>
              <w:tabs>
                <w:tab w:val="left" w:pos="90"/>
              </w:tabs>
              <w:rPr>
                <w:rFonts w:cstheme="minorHAnsi"/>
                <w:sz w:val="20"/>
                <w:szCs w:val="20"/>
                <w:u w:val="single"/>
              </w:rPr>
            </w:pPr>
          </w:p>
        </w:tc>
      </w:tr>
      <w:tr w:rsidR="003A1841" w:rsidRPr="00773C06" w14:paraId="588DA467" w14:textId="77777777" w:rsidTr="0F1C3607">
        <w:tc>
          <w:tcPr>
            <w:tcW w:w="10885" w:type="dxa"/>
            <w:shd w:val="clear" w:color="auto" w:fill="auto"/>
          </w:tcPr>
          <w:p w14:paraId="7112EFB9" w14:textId="77777777" w:rsidR="003A1841" w:rsidRPr="001B315D" w:rsidRDefault="003A1841" w:rsidP="003A1841">
            <w:pPr>
              <w:tabs>
                <w:tab w:val="left" w:pos="90"/>
              </w:tabs>
              <w:rPr>
                <w:rFonts w:cstheme="minorHAnsi"/>
                <w:b/>
                <w:bCs/>
                <w:sz w:val="20"/>
                <w:szCs w:val="20"/>
              </w:rPr>
            </w:pPr>
            <w:r w:rsidRPr="001B315D">
              <w:rPr>
                <w:rFonts w:cstheme="minorHAnsi"/>
                <w:b/>
                <w:bCs/>
                <w:sz w:val="20"/>
                <w:szCs w:val="20"/>
              </w:rPr>
              <w:t>Indicator:</w:t>
            </w:r>
          </w:p>
          <w:p w14:paraId="626462A0" w14:textId="5E6613CE" w:rsidR="003A1841" w:rsidRPr="005D64C5" w:rsidRDefault="001B315D" w:rsidP="003A1841">
            <w:pPr>
              <w:tabs>
                <w:tab w:val="left" w:pos="90"/>
              </w:tabs>
              <w:rPr>
                <w:rFonts w:cstheme="minorHAnsi"/>
                <w:sz w:val="20"/>
                <w:szCs w:val="20"/>
              </w:rPr>
            </w:pPr>
            <w:r w:rsidRPr="001B315D">
              <w:rPr>
                <w:rFonts w:cstheme="minorHAnsi"/>
                <w:sz w:val="20"/>
                <w:szCs w:val="20"/>
              </w:rPr>
              <w:t>Indicator</w:t>
            </w:r>
            <w:r w:rsidRPr="005D64C5">
              <w:rPr>
                <w:rFonts w:cstheme="minorHAnsi"/>
                <w:sz w:val="20"/>
                <w:szCs w:val="20"/>
              </w:rPr>
              <w:t xml:space="preserve"> </w:t>
            </w:r>
            <w:r w:rsidR="003A1841" w:rsidRPr="00904589">
              <w:rPr>
                <w:rFonts w:cstheme="minorHAnsi"/>
                <w:sz w:val="20"/>
                <w:szCs w:val="20"/>
              </w:rPr>
              <w:t>3.2.1</w:t>
            </w:r>
            <w:r>
              <w:rPr>
                <w:rFonts w:cstheme="minorHAnsi"/>
                <w:sz w:val="20"/>
                <w:szCs w:val="20"/>
              </w:rPr>
              <w:t xml:space="preserve"> </w:t>
            </w:r>
            <w:r w:rsidR="003A1841" w:rsidRPr="00904589">
              <w:rPr>
                <w:rFonts w:cstheme="minorHAnsi"/>
                <w:sz w:val="20"/>
                <w:szCs w:val="20"/>
              </w:rPr>
              <w:t># of national and subnational SDGs implementation plans integrating and mainstreaming actions towards persons with disabilities.</w:t>
            </w:r>
          </w:p>
          <w:p w14:paraId="730D1939" w14:textId="19DDE7D1" w:rsidR="003A1841" w:rsidRPr="005D64C5" w:rsidRDefault="003A1841" w:rsidP="003A1841">
            <w:pPr>
              <w:tabs>
                <w:tab w:val="left" w:pos="90"/>
              </w:tabs>
              <w:rPr>
                <w:rFonts w:cstheme="minorHAnsi"/>
                <w:b/>
                <w:bCs/>
                <w:sz w:val="20"/>
                <w:szCs w:val="20"/>
              </w:rPr>
            </w:pPr>
          </w:p>
        </w:tc>
      </w:tr>
      <w:tr w:rsidR="003A1841" w:rsidRPr="00773C06" w14:paraId="473D4FFE" w14:textId="77777777" w:rsidTr="0F1C3607">
        <w:tc>
          <w:tcPr>
            <w:tcW w:w="10885" w:type="dxa"/>
          </w:tcPr>
          <w:p w14:paraId="66661869" w14:textId="77777777" w:rsidR="003A1841" w:rsidRPr="00E17A0E" w:rsidRDefault="003A1841" w:rsidP="003A1841">
            <w:pPr>
              <w:tabs>
                <w:tab w:val="left" w:pos="90"/>
              </w:tabs>
              <w:rPr>
                <w:rFonts w:cstheme="minorHAnsi"/>
                <w:b/>
                <w:bCs/>
                <w:sz w:val="20"/>
                <w:szCs w:val="20"/>
              </w:rPr>
            </w:pPr>
            <w:r w:rsidRPr="00E17A0E">
              <w:rPr>
                <w:rFonts w:cstheme="minorHAnsi"/>
                <w:b/>
                <w:bCs/>
                <w:sz w:val="20"/>
                <w:szCs w:val="20"/>
              </w:rPr>
              <w:t>Description:</w:t>
            </w:r>
          </w:p>
          <w:p w14:paraId="088090BD" w14:textId="2433AA35" w:rsidR="003A1841" w:rsidRPr="005D64C5" w:rsidRDefault="003A1841" w:rsidP="003A1841">
            <w:pPr>
              <w:tabs>
                <w:tab w:val="left" w:pos="90"/>
              </w:tabs>
              <w:rPr>
                <w:rFonts w:cstheme="minorHAnsi"/>
                <w:sz w:val="20"/>
                <w:szCs w:val="20"/>
              </w:rPr>
            </w:pPr>
            <w:r>
              <w:rPr>
                <w:rFonts w:cstheme="minorHAnsi"/>
                <w:sz w:val="20"/>
                <w:szCs w:val="20"/>
              </w:rPr>
              <w:t>Disability inclusion mainstreamed in National Development Strategy</w:t>
            </w:r>
            <w:r w:rsidRPr="005D64C5">
              <w:rPr>
                <w:rFonts w:cstheme="minorHAnsi"/>
                <w:sz w:val="20"/>
                <w:szCs w:val="20"/>
              </w:rPr>
              <w:t xml:space="preserve"> </w:t>
            </w:r>
          </w:p>
        </w:tc>
      </w:tr>
      <w:tr w:rsidR="003A1841" w:rsidRPr="00773C06" w14:paraId="2E241A52" w14:textId="77777777" w:rsidTr="0F1C3607">
        <w:tc>
          <w:tcPr>
            <w:tcW w:w="10885" w:type="dxa"/>
          </w:tcPr>
          <w:p w14:paraId="163298FF" w14:textId="6CD8BA26" w:rsidR="003A1841" w:rsidRPr="005D64C5" w:rsidRDefault="003A1841" w:rsidP="003A1841">
            <w:pPr>
              <w:tabs>
                <w:tab w:val="left" w:pos="90"/>
              </w:tabs>
              <w:rPr>
                <w:rFonts w:cstheme="minorHAnsi"/>
                <w:sz w:val="20"/>
                <w:szCs w:val="20"/>
              </w:rPr>
            </w:pPr>
            <w:r w:rsidRPr="00E17A0E">
              <w:rPr>
                <w:rFonts w:cstheme="minorHAnsi"/>
                <w:b/>
                <w:bCs/>
                <w:sz w:val="20"/>
                <w:szCs w:val="20"/>
              </w:rPr>
              <w:t>Baseline:</w:t>
            </w:r>
            <w:r w:rsidRPr="005D64C5">
              <w:rPr>
                <w:rFonts w:cstheme="minorHAnsi"/>
                <w:sz w:val="20"/>
                <w:szCs w:val="20"/>
              </w:rPr>
              <w:t xml:space="preserve"> </w:t>
            </w:r>
            <w:r>
              <w:rPr>
                <w:rFonts w:cstheme="minorHAnsi"/>
                <w:sz w:val="20"/>
                <w:szCs w:val="20"/>
              </w:rPr>
              <w:t xml:space="preserve"> 0</w:t>
            </w:r>
          </w:p>
        </w:tc>
      </w:tr>
      <w:tr w:rsidR="003A1841" w:rsidRPr="00773C06" w14:paraId="756ABA03" w14:textId="77777777" w:rsidTr="0F1C3607">
        <w:tc>
          <w:tcPr>
            <w:tcW w:w="10885" w:type="dxa"/>
          </w:tcPr>
          <w:p w14:paraId="3A1291A8" w14:textId="6ECBAE75" w:rsidR="003A1841" w:rsidRPr="005D64C5" w:rsidRDefault="003A1841" w:rsidP="003A1841">
            <w:pPr>
              <w:tabs>
                <w:tab w:val="left" w:pos="90"/>
              </w:tabs>
              <w:rPr>
                <w:rFonts w:cstheme="minorHAnsi"/>
                <w:sz w:val="20"/>
                <w:szCs w:val="20"/>
              </w:rPr>
            </w:pPr>
            <w:r w:rsidRPr="00740051">
              <w:rPr>
                <w:rFonts w:cstheme="minorHAnsi"/>
                <w:b/>
                <w:bCs/>
                <w:sz w:val="20"/>
                <w:szCs w:val="20"/>
              </w:rPr>
              <w:t>Milestone year 1:</w:t>
            </w:r>
            <w:r w:rsidRPr="005D64C5">
              <w:rPr>
                <w:rFonts w:cstheme="minorHAnsi"/>
                <w:sz w:val="20"/>
                <w:szCs w:val="20"/>
              </w:rPr>
              <w:t xml:space="preserve"> </w:t>
            </w:r>
            <w:r>
              <w:rPr>
                <w:rFonts w:cstheme="minorHAnsi"/>
                <w:sz w:val="20"/>
                <w:szCs w:val="20"/>
              </w:rPr>
              <w:t>1 (NDS)</w:t>
            </w:r>
            <w:r w:rsidRPr="005D64C5">
              <w:rPr>
                <w:rFonts w:cstheme="minorHAnsi"/>
                <w:sz w:val="20"/>
                <w:szCs w:val="20"/>
              </w:rPr>
              <w:t xml:space="preserve"> </w:t>
            </w:r>
          </w:p>
        </w:tc>
      </w:tr>
      <w:tr w:rsidR="003A1841" w:rsidRPr="00773C06" w14:paraId="2E565500" w14:textId="77777777" w:rsidTr="0F1C3607">
        <w:tc>
          <w:tcPr>
            <w:tcW w:w="10885" w:type="dxa"/>
          </w:tcPr>
          <w:p w14:paraId="1A6EF915" w14:textId="2CD99730" w:rsidR="003A1841" w:rsidRPr="005D64C5" w:rsidRDefault="003A1841" w:rsidP="003A1841">
            <w:pPr>
              <w:tabs>
                <w:tab w:val="left" w:pos="90"/>
              </w:tabs>
              <w:rPr>
                <w:rFonts w:cstheme="minorHAnsi"/>
                <w:sz w:val="20"/>
                <w:szCs w:val="20"/>
              </w:rPr>
            </w:pPr>
            <w:r w:rsidRPr="00740051">
              <w:rPr>
                <w:rFonts w:cstheme="minorHAnsi"/>
                <w:b/>
                <w:bCs/>
                <w:sz w:val="20"/>
                <w:szCs w:val="20"/>
              </w:rPr>
              <w:t>Milestone year 2:</w:t>
            </w:r>
            <w:r w:rsidRPr="005D64C5">
              <w:rPr>
                <w:rFonts w:cstheme="minorHAnsi"/>
                <w:sz w:val="20"/>
                <w:szCs w:val="20"/>
              </w:rPr>
              <w:t xml:space="preserve"> </w:t>
            </w:r>
            <w:r>
              <w:rPr>
                <w:rFonts w:cstheme="minorHAnsi"/>
                <w:sz w:val="20"/>
                <w:szCs w:val="20"/>
              </w:rPr>
              <w:t>0</w:t>
            </w:r>
            <w:r w:rsidRPr="005D64C5">
              <w:rPr>
                <w:rFonts w:cstheme="minorHAnsi"/>
                <w:sz w:val="20"/>
                <w:szCs w:val="20"/>
              </w:rPr>
              <w:t xml:space="preserve"> </w:t>
            </w:r>
          </w:p>
        </w:tc>
      </w:tr>
      <w:tr w:rsidR="003A1841" w:rsidRPr="00773C06" w14:paraId="5DB4DD03" w14:textId="77777777" w:rsidTr="0F1C3607">
        <w:tc>
          <w:tcPr>
            <w:tcW w:w="10885" w:type="dxa"/>
          </w:tcPr>
          <w:p w14:paraId="4107A795" w14:textId="6F7F2186" w:rsidR="003A1841" w:rsidRPr="005D64C5" w:rsidRDefault="003A1841" w:rsidP="003A1841">
            <w:pPr>
              <w:tabs>
                <w:tab w:val="left" w:pos="90"/>
              </w:tabs>
              <w:rPr>
                <w:rFonts w:cstheme="minorHAnsi"/>
                <w:sz w:val="20"/>
                <w:szCs w:val="20"/>
              </w:rPr>
            </w:pPr>
            <w:r w:rsidRPr="00740051">
              <w:rPr>
                <w:rFonts w:cstheme="minorHAnsi"/>
                <w:b/>
                <w:bCs/>
                <w:sz w:val="20"/>
                <w:szCs w:val="20"/>
              </w:rPr>
              <w:t>Target:</w:t>
            </w:r>
            <w:r w:rsidRPr="005D64C5">
              <w:rPr>
                <w:rFonts w:cstheme="minorHAnsi"/>
                <w:sz w:val="20"/>
                <w:szCs w:val="20"/>
              </w:rPr>
              <w:t xml:space="preserve"> </w:t>
            </w:r>
            <w:r>
              <w:rPr>
                <w:rFonts w:cstheme="minorHAnsi"/>
                <w:sz w:val="20"/>
                <w:szCs w:val="20"/>
              </w:rPr>
              <w:t xml:space="preserve"> 1</w:t>
            </w:r>
          </w:p>
        </w:tc>
      </w:tr>
      <w:tr w:rsidR="003A1841" w:rsidRPr="00773C06" w14:paraId="68E455B0" w14:textId="77777777" w:rsidTr="0F1C3607">
        <w:trPr>
          <w:trHeight w:val="323"/>
        </w:trPr>
        <w:tc>
          <w:tcPr>
            <w:tcW w:w="10885" w:type="dxa"/>
          </w:tcPr>
          <w:p w14:paraId="7E8FACC7" w14:textId="12B4E84B" w:rsidR="003A1841" w:rsidRPr="005D64C5" w:rsidRDefault="003A1841" w:rsidP="00F25C53">
            <w:pPr>
              <w:tabs>
                <w:tab w:val="left" w:pos="90"/>
              </w:tabs>
              <w:rPr>
                <w:rFonts w:cstheme="minorHAnsi"/>
                <w:sz w:val="20"/>
                <w:szCs w:val="20"/>
              </w:rPr>
            </w:pPr>
            <w:r w:rsidRPr="00740051">
              <w:rPr>
                <w:rFonts w:cstheme="minorHAnsi"/>
                <w:b/>
                <w:bCs/>
                <w:sz w:val="20"/>
                <w:szCs w:val="20"/>
              </w:rPr>
              <w:t xml:space="preserve">Means of verification: </w:t>
            </w:r>
            <w:r>
              <w:rPr>
                <w:rFonts w:cstheme="minorHAnsi"/>
                <w:sz w:val="20"/>
                <w:szCs w:val="20"/>
              </w:rPr>
              <w:t>Programme progress reports; electronic version of NDS</w:t>
            </w:r>
          </w:p>
        </w:tc>
      </w:tr>
      <w:tr w:rsidR="003A1841" w:rsidRPr="00773C06" w14:paraId="253586F7" w14:textId="77777777" w:rsidTr="0F1C3607">
        <w:tc>
          <w:tcPr>
            <w:tcW w:w="10885" w:type="dxa"/>
          </w:tcPr>
          <w:p w14:paraId="1AB82379" w14:textId="77777777" w:rsidR="003A1841" w:rsidRPr="005D64C5" w:rsidRDefault="003A1841" w:rsidP="003A1841">
            <w:pPr>
              <w:tabs>
                <w:tab w:val="left" w:pos="90"/>
              </w:tabs>
              <w:rPr>
                <w:rFonts w:cstheme="minorHAnsi"/>
                <w:sz w:val="20"/>
                <w:szCs w:val="20"/>
              </w:rPr>
            </w:pPr>
            <w:r w:rsidRPr="00740051">
              <w:rPr>
                <w:rFonts w:cstheme="minorHAnsi"/>
                <w:b/>
                <w:bCs/>
                <w:sz w:val="20"/>
                <w:szCs w:val="20"/>
              </w:rPr>
              <w:lastRenderedPageBreak/>
              <w:t>Responsible:</w:t>
            </w:r>
            <w:r w:rsidRPr="005D64C5">
              <w:rPr>
                <w:rFonts w:cstheme="minorHAnsi"/>
                <w:sz w:val="20"/>
                <w:szCs w:val="20"/>
              </w:rPr>
              <w:t xml:space="preserve"> UNDP</w:t>
            </w:r>
          </w:p>
        </w:tc>
      </w:tr>
    </w:tbl>
    <w:p w14:paraId="2B07DBB1" w14:textId="77777777" w:rsidR="00C76687" w:rsidRDefault="00C76687" w:rsidP="00C76687"/>
    <w:p w14:paraId="011D8E05" w14:textId="77777777" w:rsidR="00C76687" w:rsidRPr="00773C06" w:rsidRDefault="00C76687" w:rsidP="002D4D8E">
      <w:pPr>
        <w:tabs>
          <w:tab w:val="left" w:pos="90"/>
        </w:tabs>
        <w:rPr>
          <w:rFonts w:cstheme="minorHAnsi"/>
          <w:sz w:val="20"/>
          <w:szCs w:val="20"/>
        </w:rPr>
      </w:pPr>
    </w:p>
    <w:p w14:paraId="31B4E05E" w14:textId="3C2DFF7A" w:rsidR="00DD604A" w:rsidRPr="002176A4" w:rsidRDefault="002176A4" w:rsidP="00381C17">
      <w:pPr>
        <w:pStyle w:val="Heading1"/>
        <w:numPr>
          <w:ilvl w:val="0"/>
          <w:numId w:val="7"/>
        </w:numPr>
        <w:tabs>
          <w:tab w:val="left" w:pos="90"/>
        </w:tabs>
        <w:ind w:firstLine="0"/>
      </w:pPr>
      <w:r>
        <w:t>O</w:t>
      </w:r>
      <w:r w:rsidR="005C65F3" w:rsidRPr="002176A4">
        <w:t>utcome</w:t>
      </w:r>
      <w:r>
        <w:t>s</w:t>
      </w:r>
      <w:r w:rsidR="005C65F3" w:rsidRPr="002176A4">
        <w:t xml:space="preserve"> strategy</w:t>
      </w:r>
    </w:p>
    <w:p w14:paraId="3BCA74D5" w14:textId="77777777" w:rsidR="009851F3" w:rsidRPr="00773C06" w:rsidRDefault="009851F3" w:rsidP="002D4D8E">
      <w:pPr>
        <w:tabs>
          <w:tab w:val="left" w:pos="90"/>
        </w:tabs>
        <w:jc w:val="both"/>
        <w:rPr>
          <w:rFonts w:cstheme="minorHAnsi"/>
          <w:b/>
          <w:bCs/>
          <w:i/>
          <w:sz w:val="20"/>
          <w:szCs w:val="20"/>
        </w:rPr>
      </w:pPr>
    </w:p>
    <w:p w14:paraId="6A106B9D" w14:textId="28604E46" w:rsidR="00BC08F5" w:rsidRPr="00773C06" w:rsidRDefault="00381C17" w:rsidP="002D4D8E">
      <w:pPr>
        <w:pStyle w:val="Heading2"/>
        <w:tabs>
          <w:tab w:val="left" w:pos="90"/>
        </w:tabs>
      </w:pPr>
      <w:r>
        <w:t>4</w:t>
      </w:r>
      <w:r w:rsidR="009851F3" w:rsidRPr="00773C06">
        <w:t xml:space="preserve">.1 </w:t>
      </w:r>
      <w:r w:rsidR="00BC08F5" w:rsidRPr="00773C06">
        <w:t>Theory of change</w:t>
      </w:r>
    </w:p>
    <w:p w14:paraId="2E5198DA" w14:textId="0D5C972F" w:rsidR="00DD604A" w:rsidRPr="007B4F41" w:rsidRDefault="009851F3" w:rsidP="002D4D8E">
      <w:pPr>
        <w:tabs>
          <w:tab w:val="left" w:pos="90"/>
        </w:tabs>
        <w:jc w:val="both"/>
        <w:rPr>
          <w:rFonts w:cstheme="minorHAnsi"/>
          <w:iCs/>
          <w:color w:val="BFBFBF" w:themeColor="background1" w:themeShade="BF"/>
          <w:sz w:val="20"/>
          <w:szCs w:val="20"/>
        </w:rPr>
      </w:pPr>
      <w:r w:rsidRPr="007B4F41">
        <w:rPr>
          <w:rFonts w:cstheme="minorHAnsi"/>
          <w:iCs/>
          <w:color w:val="BFBFBF" w:themeColor="background1" w:themeShade="BF"/>
          <w:sz w:val="20"/>
          <w:szCs w:val="20"/>
        </w:rPr>
        <w:t>M</w:t>
      </w:r>
      <w:r w:rsidR="00DD604A" w:rsidRPr="007B4F41">
        <w:rPr>
          <w:rFonts w:cstheme="minorHAnsi"/>
          <w:iCs/>
          <w:color w:val="BFBFBF" w:themeColor="background1" w:themeShade="BF"/>
          <w:sz w:val="20"/>
          <w:szCs w:val="20"/>
        </w:rPr>
        <w:t>ax</w:t>
      </w:r>
      <w:r w:rsidRPr="007B4F41">
        <w:rPr>
          <w:rFonts w:cstheme="minorHAnsi"/>
          <w:iCs/>
          <w:color w:val="BFBFBF" w:themeColor="background1" w:themeShade="BF"/>
          <w:sz w:val="20"/>
          <w:szCs w:val="20"/>
        </w:rPr>
        <w:t xml:space="preserve"> </w:t>
      </w:r>
      <w:r w:rsidR="00060271" w:rsidRPr="007B4F41">
        <w:rPr>
          <w:rFonts w:cstheme="minorHAnsi"/>
          <w:iCs/>
          <w:color w:val="BFBFBF" w:themeColor="background1" w:themeShade="BF"/>
          <w:sz w:val="20"/>
          <w:szCs w:val="20"/>
        </w:rPr>
        <w:t>5</w:t>
      </w:r>
      <w:r w:rsidRPr="007B4F41">
        <w:rPr>
          <w:rFonts w:cstheme="minorHAnsi"/>
          <w:iCs/>
          <w:color w:val="BFBFBF" w:themeColor="background1" w:themeShade="BF"/>
          <w:sz w:val="20"/>
          <w:szCs w:val="20"/>
        </w:rPr>
        <w:t>00 words</w:t>
      </w:r>
    </w:p>
    <w:p w14:paraId="56FEFBCC" w14:textId="77777777" w:rsidR="004252E3" w:rsidRDefault="004252E3" w:rsidP="00381C17">
      <w:pPr>
        <w:jc w:val="both"/>
      </w:pPr>
      <w:r>
        <w:t xml:space="preserve">The theory of change is built based on the identified contextual challenges hampering the successful CRPD and SDGs implementation in North Macedonia, namely: </w:t>
      </w:r>
    </w:p>
    <w:p w14:paraId="0F0EA12C" w14:textId="1DB1BC2F" w:rsidR="004252E3" w:rsidRDefault="004252E3" w:rsidP="00381C17">
      <w:pPr>
        <w:pStyle w:val="ListParagraph"/>
        <w:numPr>
          <w:ilvl w:val="0"/>
          <w:numId w:val="44"/>
        </w:numPr>
        <w:jc w:val="both"/>
      </w:pPr>
      <w:r>
        <w:t xml:space="preserve">Outdated legislation governing health, social protection and employment services which is generally not in line with CRPD; </w:t>
      </w:r>
    </w:p>
    <w:p w14:paraId="3F49C337" w14:textId="5714F96B" w:rsidR="004252E3" w:rsidRDefault="004252E3" w:rsidP="00381C17">
      <w:pPr>
        <w:pStyle w:val="ListParagraph"/>
        <w:numPr>
          <w:ilvl w:val="0"/>
          <w:numId w:val="44"/>
        </w:numPr>
        <w:jc w:val="both"/>
      </w:pPr>
      <w:r>
        <w:t xml:space="preserve">Insufficient participation of OPDs - representing persons with disabilities - in national and local development, planning and decision-making processes; </w:t>
      </w:r>
    </w:p>
    <w:p w14:paraId="0BD2F198" w14:textId="01F895FB" w:rsidR="004252E3" w:rsidRDefault="004252E3" w:rsidP="00381C17">
      <w:pPr>
        <w:pStyle w:val="ListParagraph"/>
        <w:numPr>
          <w:ilvl w:val="0"/>
          <w:numId w:val="44"/>
        </w:numPr>
        <w:jc w:val="both"/>
      </w:pPr>
      <w:r>
        <w:t>No common understanding - among persons with disabilities, policy makers, service designers and providers - regarding the variety and scope of existing and needed community services; and</w:t>
      </w:r>
    </w:p>
    <w:p w14:paraId="368B1B2D" w14:textId="7EB64154" w:rsidR="004252E3" w:rsidRDefault="004252E3" w:rsidP="00381C17">
      <w:pPr>
        <w:pStyle w:val="ListParagraph"/>
        <w:numPr>
          <w:ilvl w:val="0"/>
          <w:numId w:val="44"/>
        </w:numPr>
        <w:jc w:val="both"/>
      </w:pPr>
      <w:r>
        <w:t xml:space="preserve">Fragmented, uncoordinated, incomplete, underdeveloped and non-inclusive service delivery. </w:t>
      </w:r>
    </w:p>
    <w:p w14:paraId="119E67B7" w14:textId="77777777" w:rsidR="004252E3" w:rsidRDefault="004252E3" w:rsidP="00381C17">
      <w:pPr>
        <w:jc w:val="both"/>
      </w:pPr>
      <w:r>
        <w:t xml:space="preserve">On this backdrop, the </w:t>
      </w:r>
      <w:proofErr w:type="spellStart"/>
      <w:r>
        <w:t>Programme's</w:t>
      </w:r>
      <w:proofErr w:type="spellEnd"/>
      <w:r>
        <w:t xml:space="preserve"> theory of change is the following: </w:t>
      </w:r>
    </w:p>
    <w:p w14:paraId="04FD8D35" w14:textId="4EFC4F91" w:rsidR="004252E3" w:rsidRDefault="004252E3" w:rsidP="00381C17">
      <w:pPr>
        <w:jc w:val="both"/>
      </w:pPr>
      <w:proofErr w:type="spellStart"/>
      <w:r>
        <w:t>i</w:t>
      </w:r>
      <w:proofErr w:type="spellEnd"/>
      <w:r>
        <w:t xml:space="preserve">) </w:t>
      </w:r>
      <w:r w:rsidRPr="00515A84">
        <w:rPr>
          <w:b/>
        </w:rPr>
        <w:t>If</w:t>
      </w:r>
      <w:r>
        <w:t xml:space="preserve"> all stakeholders - OPDs, central and local government institutions, service providers and UN agencies - have better understanding of the preconditions for CRPD implementation (non-discrimination, service delivery, budgeting, accountability and data);</w:t>
      </w:r>
    </w:p>
    <w:p w14:paraId="0E1EE6CD" w14:textId="77777777" w:rsidR="004252E3" w:rsidRDefault="004252E3" w:rsidP="00381C17">
      <w:pPr>
        <w:jc w:val="both"/>
      </w:pPr>
      <w:r>
        <w:t xml:space="preserve">ii) </w:t>
      </w:r>
      <w:r w:rsidRPr="00515A84">
        <w:rPr>
          <w:b/>
        </w:rPr>
        <w:t>If</w:t>
      </w:r>
      <w:r>
        <w:t xml:space="preserve"> persons with disabilities and OPDs have enhanced capacity to effectively participate in decision-making processes and to design inclusive services;</w:t>
      </w:r>
    </w:p>
    <w:p w14:paraId="5288F0F5" w14:textId="77777777" w:rsidR="004252E3" w:rsidRDefault="004252E3" w:rsidP="00381C17">
      <w:pPr>
        <w:jc w:val="both"/>
      </w:pPr>
      <w:r>
        <w:t xml:space="preserve">iii) </w:t>
      </w:r>
      <w:r w:rsidRPr="00515A84">
        <w:rPr>
          <w:b/>
        </w:rPr>
        <w:t>If</w:t>
      </w:r>
      <w:r>
        <w:t xml:space="preserve"> disability inclusion is strengthened and OPDs are systematically engaged in national development processes; </w:t>
      </w:r>
    </w:p>
    <w:p w14:paraId="6A90C077" w14:textId="77777777" w:rsidR="004252E3" w:rsidRDefault="004252E3" w:rsidP="00381C17">
      <w:pPr>
        <w:jc w:val="both"/>
      </w:pPr>
      <w:r>
        <w:t xml:space="preserve">iv) </w:t>
      </w:r>
      <w:r w:rsidRPr="00515A84">
        <w:rPr>
          <w:b/>
        </w:rPr>
        <w:t xml:space="preserve">If </w:t>
      </w:r>
      <w:r>
        <w:t>national and local policy and service development processes are informed by disaggregated data on service users and if financing and budgeting bottlenecks are addressed;</w:t>
      </w:r>
    </w:p>
    <w:p w14:paraId="4E3490C9" w14:textId="40855C32" w:rsidR="004252E3" w:rsidRDefault="004252E3" w:rsidP="00381C17">
      <w:pPr>
        <w:jc w:val="both"/>
      </w:pPr>
      <w:r>
        <w:t xml:space="preserve">v) </w:t>
      </w:r>
      <w:r w:rsidRPr="00515A84">
        <w:rPr>
          <w:b/>
        </w:rPr>
        <w:t>If</w:t>
      </w:r>
      <w:r>
        <w:t xml:space="preserve"> policies and legislation on targeted social services (in the areas of employment, social protection and health) are improved by multi-stakeholder, evidence-based and CRPD-compliant </w:t>
      </w:r>
      <w:r w:rsidR="00B17676">
        <w:t>p</w:t>
      </w:r>
      <w:r>
        <w:t>olicy recommendations;</w:t>
      </w:r>
    </w:p>
    <w:p w14:paraId="51A35D03" w14:textId="77777777" w:rsidR="004252E3" w:rsidRDefault="004252E3" w:rsidP="00381C17">
      <w:pPr>
        <w:jc w:val="both"/>
      </w:pPr>
      <w:r w:rsidRPr="00515A84">
        <w:rPr>
          <w:b/>
        </w:rPr>
        <w:t>then</w:t>
      </w:r>
      <w:r>
        <w:t xml:space="preserve"> the Government, OPDs, service providers and UN agencies will be able to address the existing gaps which impede the achievement of successful CRPD implementation and facilitate greater disability inclusion in national development and humanitarian plans, budgets, </w:t>
      </w:r>
      <w:proofErr w:type="spellStart"/>
      <w:r>
        <w:t>programmes</w:t>
      </w:r>
      <w:proofErr w:type="spellEnd"/>
      <w:r>
        <w:t xml:space="preserve"> and monitoring processes.</w:t>
      </w:r>
    </w:p>
    <w:p w14:paraId="03342ECF" w14:textId="77777777" w:rsidR="004252E3" w:rsidRDefault="004252E3" w:rsidP="00381C17">
      <w:pPr>
        <w:jc w:val="both"/>
      </w:pPr>
      <w:r>
        <w:lastRenderedPageBreak/>
        <w:t>The theory of change assumes continuous interest and commitment of all stakeholders to implement, multiply and sustain the benefits of Programme interventions; unequivocal Government support for strengthening of the capacities and human resources of the institutions with mandates in disability inclusion and design/delivery of social services; and close collaboration and coordination among the Government, OPDs, CSOs, service providers, academia, and UN agencies.</w:t>
      </w:r>
    </w:p>
    <w:p w14:paraId="0CD4B3B6" w14:textId="17A29505" w:rsidR="006D28C7" w:rsidRPr="006D28C7" w:rsidRDefault="006D28C7" w:rsidP="006D28C7">
      <w:pPr>
        <w:tabs>
          <w:tab w:val="left" w:pos="90"/>
        </w:tabs>
        <w:jc w:val="both"/>
        <w:rPr>
          <w:rFonts w:cstheme="minorHAnsi"/>
          <w:i/>
          <w:sz w:val="20"/>
          <w:szCs w:val="20"/>
        </w:rPr>
      </w:pPr>
    </w:p>
    <w:p w14:paraId="19F20E65" w14:textId="681C6855" w:rsidR="001732D7" w:rsidRPr="00773C06" w:rsidRDefault="00381C17" w:rsidP="002D4D8E">
      <w:pPr>
        <w:pStyle w:val="Heading2"/>
        <w:tabs>
          <w:tab w:val="left" w:pos="90"/>
        </w:tabs>
      </w:pPr>
      <w:r>
        <w:t>4</w:t>
      </w:r>
      <w:r w:rsidR="00BC08F5" w:rsidRPr="00773C06">
        <w:t xml:space="preserve">.2 </w:t>
      </w:r>
      <w:r w:rsidR="001732D7" w:rsidRPr="00773C06">
        <w:t>Result Chain</w:t>
      </w:r>
      <w:r w:rsidR="00BC08F5" w:rsidRPr="00773C06">
        <w:t>s</w:t>
      </w:r>
    </w:p>
    <w:p w14:paraId="52E2440D" w14:textId="372CFD92" w:rsidR="001732D7" w:rsidRPr="007B4F41" w:rsidRDefault="007111AC" w:rsidP="002D4D8E">
      <w:pPr>
        <w:tabs>
          <w:tab w:val="left" w:pos="90"/>
        </w:tabs>
        <w:jc w:val="both"/>
        <w:rPr>
          <w:rFonts w:cstheme="minorHAnsi"/>
          <w:i/>
          <w:color w:val="BFBFBF" w:themeColor="background1" w:themeShade="BF"/>
          <w:sz w:val="20"/>
          <w:szCs w:val="20"/>
        </w:rPr>
      </w:pPr>
      <w:r w:rsidRPr="007B4F41">
        <w:rPr>
          <w:rFonts w:cstheme="minorHAnsi"/>
          <w:iCs/>
          <w:color w:val="BFBFBF" w:themeColor="background1" w:themeShade="BF"/>
          <w:sz w:val="20"/>
          <w:szCs w:val="20"/>
        </w:rPr>
        <w:t xml:space="preserve">Max </w:t>
      </w:r>
      <w:r w:rsidR="00183216" w:rsidRPr="007B4F41">
        <w:rPr>
          <w:rFonts w:cstheme="minorHAnsi"/>
          <w:iCs/>
          <w:color w:val="BFBFBF" w:themeColor="background1" w:themeShade="BF"/>
          <w:sz w:val="20"/>
          <w:szCs w:val="20"/>
        </w:rPr>
        <w:t>5</w:t>
      </w:r>
      <w:r w:rsidRPr="007B4F41">
        <w:rPr>
          <w:rFonts w:cstheme="minorHAnsi"/>
          <w:iCs/>
          <w:color w:val="BFBFBF" w:themeColor="background1" w:themeShade="BF"/>
          <w:sz w:val="20"/>
          <w:szCs w:val="20"/>
        </w:rPr>
        <w:t>00 words</w:t>
      </w:r>
      <w:r w:rsidR="007B4F41" w:rsidRPr="007B4F41">
        <w:rPr>
          <w:rFonts w:cstheme="minorHAnsi"/>
          <w:iCs/>
          <w:color w:val="BFBFBF" w:themeColor="background1" w:themeShade="BF"/>
          <w:sz w:val="20"/>
          <w:szCs w:val="20"/>
        </w:rPr>
        <w:t xml:space="preserve">. </w:t>
      </w:r>
      <w:r w:rsidR="001732D7" w:rsidRPr="007B4F41">
        <w:rPr>
          <w:rFonts w:cstheme="minorHAnsi"/>
          <w:i/>
          <w:color w:val="BFBFBF" w:themeColor="background1" w:themeShade="BF"/>
          <w:sz w:val="20"/>
          <w:szCs w:val="20"/>
        </w:rPr>
        <w:t xml:space="preserve">Please describe the result chain by </w:t>
      </w:r>
      <w:r w:rsidRPr="007B4F41">
        <w:rPr>
          <w:rFonts w:cstheme="minorHAnsi"/>
          <w:i/>
          <w:color w:val="BFBFBF" w:themeColor="background1" w:themeShade="BF"/>
          <w:sz w:val="20"/>
          <w:szCs w:val="20"/>
        </w:rPr>
        <w:t>each outcome.</w:t>
      </w:r>
    </w:p>
    <w:p w14:paraId="2E793669" w14:textId="455F122F" w:rsidR="00EA31AE" w:rsidRDefault="00EA31AE" w:rsidP="003A1841">
      <w:pPr>
        <w:jc w:val="both"/>
      </w:pPr>
      <w:r>
        <w:t xml:space="preserve">The overall objective of the Programme is to contribute towards </w:t>
      </w:r>
      <w:r w:rsidR="00BC41D0">
        <w:t>r</w:t>
      </w:r>
      <w:r w:rsidRPr="00012D90">
        <w:t>educ</w:t>
      </w:r>
      <w:r>
        <w:t>ing</w:t>
      </w:r>
      <w:r w:rsidRPr="00012D90">
        <w:t xml:space="preserve"> the inequality and exclusion for all persons with disabilities within </w:t>
      </w:r>
      <w:r>
        <w:t xml:space="preserve">North Macedonia, through </w:t>
      </w:r>
      <w:proofErr w:type="spellStart"/>
      <w:r>
        <w:t>i</w:t>
      </w:r>
      <w:proofErr w:type="spellEnd"/>
      <w:r>
        <w:t>) multi-stakeholder c</w:t>
      </w:r>
      <w:r w:rsidRPr="00012D90">
        <w:t>apacity building for non-discriminatory, inclusive and accountable service delivery</w:t>
      </w:r>
      <w:r>
        <w:t>; ii) evidence-based recommendations and proposals to improve existing legislation and policies on inclusive services, disability-sensitive budgeting and administrative data collection; and iii) facilitating both disability mainstreaming and meaningful contribution of OPD</w:t>
      </w:r>
      <w:r w:rsidR="00BC41D0">
        <w:t>s</w:t>
      </w:r>
      <w:r>
        <w:t xml:space="preserve"> to national planning and development. </w:t>
      </w:r>
    </w:p>
    <w:p w14:paraId="7B29328E" w14:textId="77777777" w:rsidR="00EA31AE" w:rsidRDefault="00EA31AE" w:rsidP="00EA31AE">
      <w:r w:rsidRPr="00373EF6">
        <w:t>These actions will be grouped around the following expected results:</w:t>
      </w:r>
    </w:p>
    <w:p w14:paraId="76857EAC" w14:textId="77777777" w:rsidR="00EA31AE" w:rsidRDefault="00EA31AE" w:rsidP="00EA31AE">
      <w:pPr>
        <w:spacing w:after="0" w:line="240" w:lineRule="auto"/>
        <w:jc w:val="both"/>
        <w:rPr>
          <w:b/>
          <w:bCs/>
        </w:rPr>
      </w:pPr>
      <w:r w:rsidRPr="008B68C9">
        <w:rPr>
          <w:b/>
          <w:bCs/>
        </w:rPr>
        <w:t>Outcome 1: National stakeholders have the knowledge and practical tools to effectively contribute to the development and implementation of disability inclusive policies, systems</w:t>
      </w:r>
      <w:r>
        <w:rPr>
          <w:b/>
          <w:bCs/>
        </w:rPr>
        <w:t xml:space="preserve">. </w:t>
      </w:r>
      <w:r w:rsidRPr="002C4285">
        <w:t>The following outputs are foreseen under this outcome:</w:t>
      </w:r>
    </w:p>
    <w:p w14:paraId="7A598DE2" w14:textId="77777777" w:rsidR="00EA31AE" w:rsidRPr="0068704C" w:rsidRDefault="00EA31AE" w:rsidP="000C6FBD">
      <w:pPr>
        <w:pStyle w:val="ListParagraph"/>
        <w:spacing w:after="0" w:line="240" w:lineRule="auto"/>
        <w:ind w:left="0"/>
        <w:jc w:val="both"/>
      </w:pPr>
      <w:r>
        <w:t>• Increased u</w:t>
      </w:r>
      <w:r w:rsidRPr="008B68C9">
        <w:t xml:space="preserve">nderstanding of targeted rights holders (Persons with Disabilities, OPDs, families) of the relevant policy recommendations and service development processes, and their rights to effectively participate in these processes and access services. </w:t>
      </w:r>
      <w:r>
        <w:t xml:space="preserve">Persons with disabilities will be targeted through tailored short videos and social media content, engaged in a research to better understand the barriers they face in the open </w:t>
      </w:r>
      <w:proofErr w:type="spellStart"/>
      <w:r>
        <w:t>labour</w:t>
      </w:r>
      <w:proofErr w:type="spellEnd"/>
      <w:r>
        <w:t xml:space="preserve"> market, and trained to access and use sexual and reproductive health and gender-based violence community services. </w:t>
      </w:r>
    </w:p>
    <w:p w14:paraId="58A50B9D" w14:textId="77777777" w:rsidR="00EA31AE" w:rsidRDefault="00EA31AE" w:rsidP="000C6FBD">
      <w:pPr>
        <w:pStyle w:val="ListParagraph"/>
        <w:spacing w:after="0" w:line="240" w:lineRule="auto"/>
        <w:ind w:left="0"/>
        <w:jc w:val="both"/>
      </w:pPr>
      <w:r>
        <w:t>• Enhanced multi-stakeholder national c</w:t>
      </w:r>
      <w:r w:rsidRPr="006335EA">
        <w:t>apacity to deliver inclusive services based on disaggregated data on equal and non-discriminatory basis.</w:t>
      </w:r>
      <w:r>
        <w:t xml:space="preserve"> Under this output, UN agencies will primarily work with duty bearers - policy makers and service providers - to align their practices with international standards on </w:t>
      </w:r>
      <w:proofErr w:type="spellStart"/>
      <w:r>
        <w:t>labour</w:t>
      </w:r>
      <w:proofErr w:type="spellEnd"/>
      <w:r>
        <w:t xml:space="preserve"> market inclusion, sexual and reproductive health and gender-based violence services, and on early intervention for children with disabilities. </w:t>
      </w:r>
    </w:p>
    <w:p w14:paraId="4EBB7142" w14:textId="77777777" w:rsidR="00EA31AE" w:rsidRDefault="00EA31AE" w:rsidP="000C6FBD">
      <w:pPr>
        <w:pStyle w:val="ListParagraph"/>
        <w:spacing w:after="0" w:line="240" w:lineRule="auto"/>
        <w:ind w:left="0"/>
        <w:jc w:val="both"/>
      </w:pPr>
      <w:r>
        <w:t xml:space="preserve">• Improved </w:t>
      </w:r>
      <w:r w:rsidRPr="00492821">
        <w:t>administrative data collection to inform policy and service development</w:t>
      </w:r>
      <w:r>
        <w:t>.</w:t>
      </w:r>
      <w:r w:rsidRPr="00492821">
        <w:t xml:space="preserve"> </w:t>
      </w:r>
      <w:r>
        <w:t xml:space="preserve">UNICEF will support the testing and deployment of an </w:t>
      </w:r>
      <w:r w:rsidRPr="00982B19">
        <w:t>electronic register of service users, enabling analysis of disaggregated data</w:t>
      </w:r>
      <w:r>
        <w:t>.</w:t>
      </w:r>
      <w:r w:rsidRPr="00982B19">
        <w:t xml:space="preserve"> </w:t>
      </w:r>
    </w:p>
    <w:p w14:paraId="07F4C80C" w14:textId="77777777" w:rsidR="00EA31AE" w:rsidRPr="0068704C" w:rsidRDefault="00EA31AE" w:rsidP="000C6FBD">
      <w:pPr>
        <w:pStyle w:val="ListParagraph"/>
        <w:spacing w:after="0" w:line="240" w:lineRule="auto"/>
        <w:ind w:left="0"/>
        <w:jc w:val="both"/>
      </w:pPr>
      <w:r>
        <w:t xml:space="preserve">• Strengthened </w:t>
      </w:r>
      <w:r w:rsidRPr="00492821">
        <w:t>capacity of duty bearers to  identify and address financing and budgeting bottlenecks of targeted social services to most vulnerable categories</w:t>
      </w:r>
      <w:r>
        <w:t>.</w:t>
      </w:r>
      <w:r w:rsidRPr="00492821">
        <w:t xml:space="preserve"> </w:t>
      </w:r>
      <w:r>
        <w:t xml:space="preserve">UNICEF will support the development </w:t>
      </w:r>
      <w:r w:rsidRPr="00492821">
        <w:t>of an analysis of financing and budgeting bottlenecks</w:t>
      </w:r>
      <w:r>
        <w:t xml:space="preserve"> with a focus on financing of services delivered to persons with disabilities. </w:t>
      </w:r>
    </w:p>
    <w:p w14:paraId="648A2FE2" w14:textId="77777777" w:rsidR="0016095C" w:rsidRDefault="0016095C" w:rsidP="00EA31AE">
      <w:pPr>
        <w:spacing w:after="0" w:line="240" w:lineRule="auto"/>
        <w:jc w:val="both"/>
        <w:rPr>
          <w:b/>
          <w:bCs/>
        </w:rPr>
      </w:pPr>
    </w:p>
    <w:p w14:paraId="54AB2A62" w14:textId="05CA2622" w:rsidR="00EA31AE" w:rsidRDefault="00EA31AE" w:rsidP="00EA31AE">
      <w:pPr>
        <w:spacing w:after="0" w:line="240" w:lineRule="auto"/>
        <w:jc w:val="both"/>
        <w:rPr>
          <w:b/>
          <w:bCs/>
        </w:rPr>
      </w:pPr>
      <w:r w:rsidRPr="0068704C">
        <w:rPr>
          <w:b/>
          <w:bCs/>
        </w:rPr>
        <w:t xml:space="preserve">Outcome 2:  </w:t>
      </w:r>
      <w:r w:rsidRPr="00982B19">
        <w:rPr>
          <w:b/>
          <w:bCs/>
        </w:rPr>
        <w:t>Gaps in achievement of essential building blocks or preconditions to C</w:t>
      </w:r>
      <w:r w:rsidR="007B2F45">
        <w:rPr>
          <w:b/>
          <w:bCs/>
        </w:rPr>
        <w:t>RP</w:t>
      </w:r>
      <w:r w:rsidRPr="00982B19">
        <w:rPr>
          <w:b/>
          <w:bCs/>
        </w:rPr>
        <w:t>D implementation in development and humanitarian programs are addressed</w:t>
      </w:r>
      <w:bookmarkStart w:id="2" w:name="_heading=h.tyjcwt" w:colFirst="0" w:colLast="0"/>
      <w:bookmarkEnd w:id="2"/>
    </w:p>
    <w:p w14:paraId="4585CA04" w14:textId="6B497B33" w:rsidR="00EA31AE" w:rsidRDefault="00EA31AE" w:rsidP="00EA31AE">
      <w:pPr>
        <w:spacing w:after="0" w:line="240" w:lineRule="auto"/>
        <w:jc w:val="both"/>
      </w:pPr>
      <w:r>
        <w:t xml:space="preserve">• </w:t>
      </w:r>
      <w:r w:rsidRPr="0068704C">
        <w:t xml:space="preserve">Under this outcome, the UN </w:t>
      </w:r>
      <w:r w:rsidR="0016095C">
        <w:t>a</w:t>
      </w:r>
      <w:r w:rsidRPr="0068704C">
        <w:t xml:space="preserve">gencies will </w:t>
      </w:r>
      <w:r>
        <w:t xml:space="preserve">support the capacitated stakeholders to develop policy recommendations and proposals with a view to update the relevant legislation </w:t>
      </w:r>
      <w:r w:rsidRPr="007519CC">
        <w:t xml:space="preserve">enabling design and provision of </w:t>
      </w:r>
      <w:r w:rsidRPr="007519CC">
        <w:lastRenderedPageBreak/>
        <w:t>targeted social services</w:t>
      </w:r>
      <w:r>
        <w:t xml:space="preserve">, as well as the policies on </w:t>
      </w:r>
      <w:r w:rsidRPr="007519CC">
        <w:t xml:space="preserve">ensuring adequate financing of </w:t>
      </w:r>
      <w:r>
        <w:t xml:space="preserve">these services </w:t>
      </w:r>
      <w:r w:rsidRPr="007519CC">
        <w:t>to most vulnerable categories</w:t>
      </w:r>
      <w:r>
        <w:t xml:space="preserve">., </w:t>
      </w:r>
    </w:p>
    <w:p w14:paraId="38A3E22E" w14:textId="77777777" w:rsidR="00EA31AE" w:rsidRPr="00982B19" w:rsidRDefault="00EA31AE" w:rsidP="00EA31AE">
      <w:pPr>
        <w:spacing w:after="0" w:line="240" w:lineRule="auto"/>
        <w:jc w:val="both"/>
        <w:rPr>
          <w:b/>
          <w:bCs/>
        </w:rPr>
      </w:pPr>
      <w:r>
        <w:t xml:space="preserve">• Multi-stakeholder contribution </w:t>
      </w:r>
      <w:r w:rsidRPr="007519CC">
        <w:t xml:space="preserve">to the design </w:t>
      </w:r>
      <w:r>
        <w:t xml:space="preserve">and </w:t>
      </w:r>
      <w:r w:rsidRPr="007519CC">
        <w:t xml:space="preserve">provision of disability support social services (in the areas of employment, social protection and health) is </w:t>
      </w:r>
      <w:r>
        <w:t xml:space="preserve">to be </w:t>
      </w:r>
      <w:r w:rsidRPr="007519CC">
        <w:t xml:space="preserve">enhanced </w:t>
      </w:r>
      <w:r>
        <w:t xml:space="preserve">through international exchange of best practices and lessons learnt </w:t>
      </w:r>
      <w:r w:rsidRPr="00EB0118">
        <w:t>on different aspects that influence job activation among persons with disabilities</w:t>
      </w:r>
      <w:r>
        <w:t xml:space="preserve">. </w:t>
      </w:r>
    </w:p>
    <w:p w14:paraId="71CA229B" w14:textId="77777777" w:rsidR="0016095C" w:rsidRDefault="0016095C" w:rsidP="00EA31AE">
      <w:pPr>
        <w:tabs>
          <w:tab w:val="left" w:pos="630"/>
          <w:tab w:val="left" w:pos="810"/>
        </w:tabs>
        <w:spacing w:after="0" w:line="240" w:lineRule="auto"/>
        <w:jc w:val="both"/>
        <w:rPr>
          <w:b/>
          <w:bCs/>
        </w:rPr>
      </w:pPr>
    </w:p>
    <w:p w14:paraId="1990C4F8" w14:textId="77777777" w:rsidR="0016095C" w:rsidRDefault="00EA31AE" w:rsidP="00EA31AE">
      <w:pPr>
        <w:tabs>
          <w:tab w:val="left" w:pos="630"/>
          <w:tab w:val="left" w:pos="810"/>
        </w:tabs>
        <w:spacing w:after="0" w:line="240" w:lineRule="auto"/>
        <w:jc w:val="both"/>
      </w:pPr>
      <w:r w:rsidRPr="00CE7D6F">
        <w:rPr>
          <w:b/>
          <w:bCs/>
        </w:rPr>
        <w:t>Outcome 3: National development and humanitarian plans, budgets, programs and monitoring processes are disability inclusive.</w:t>
      </w:r>
      <w:r w:rsidRPr="006D0463">
        <w:t xml:space="preserve"> </w:t>
      </w:r>
    </w:p>
    <w:p w14:paraId="0228D9AE" w14:textId="61E10E32" w:rsidR="00EA31AE" w:rsidRDefault="0016095C" w:rsidP="00EA31AE">
      <w:pPr>
        <w:tabs>
          <w:tab w:val="left" w:pos="630"/>
          <w:tab w:val="left" w:pos="810"/>
        </w:tabs>
        <w:spacing w:after="0" w:line="240" w:lineRule="auto"/>
        <w:jc w:val="both"/>
      </w:pPr>
      <w:r>
        <w:t xml:space="preserve">• </w:t>
      </w:r>
      <w:r w:rsidR="00EA31AE">
        <w:t xml:space="preserve">Under this outcome, UNDP will implement two complementary sets of activities revolving around the forthcoming National Development Strategy (NDS). The first one aims to systematically engage OPDs in the preparation of this Strategy, while the second focusses on mainstreaming the disability perspective in NDS. </w:t>
      </w:r>
    </w:p>
    <w:p w14:paraId="743388F4" w14:textId="77777777" w:rsidR="00EA31AE" w:rsidRDefault="00EA31AE" w:rsidP="00EA31AE"/>
    <w:p w14:paraId="4F30409A" w14:textId="77777777" w:rsidR="00222CBF" w:rsidRPr="00773C06" w:rsidRDefault="00222CBF" w:rsidP="002D4D8E">
      <w:pPr>
        <w:tabs>
          <w:tab w:val="left" w:pos="90"/>
        </w:tabs>
        <w:jc w:val="both"/>
        <w:rPr>
          <w:rFonts w:cstheme="minorHAnsi"/>
          <w:i/>
          <w:sz w:val="20"/>
          <w:szCs w:val="20"/>
        </w:rPr>
      </w:pPr>
    </w:p>
    <w:p w14:paraId="7CE99598" w14:textId="0FB25353" w:rsidR="007111AC" w:rsidRPr="003E4C76" w:rsidRDefault="00381C17" w:rsidP="002D4D8E">
      <w:pPr>
        <w:pStyle w:val="Heading2"/>
        <w:tabs>
          <w:tab w:val="left" w:pos="90"/>
        </w:tabs>
      </w:pPr>
      <w:r>
        <w:t>4</w:t>
      </w:r>
      <w:r w:rsidR="00BC08F5" w:rsidRPr="003E4C76">
        <w:t>.3 Geographic scope</w:t>
      </w:r>
      <w:r w:rsidR="00E036D6" w:rsidRPr="003E4C76">
        <w:t xml:space="preserve"> </w:t>
      </w:r>
    </w:p>
    <w:p w14:paraId="0CAF9B4A" w14:textId="010473F9" w:rsidR="00663AE0" w:rsidRPr="00AF2208" w:rsidRDefault="007111AC" w:rsidP="00663AE0">
      <w:pPr>
        <w:tabs>
          <w:tab w:val="left" w:pos="90"/>
        </w:tabs>
        <w:jc w:val="both"/>
        <w:rPr>
          <w:rFonts w:cstheme="minorHAnsi"/>
          <w:i/>
          <w:color w:val="BFBFBF" w:themeColor="background1" w:themeShade="BF"/>
          <w:sz w:val="20"/>
          <w:szCs w:val="20"/>
        </w:rPr>
      </w:pPr>
      <w:r w:rsidRPr="00AF2208">
        <w:rPr>
          <w:rFonts w:cstheme="minorHAnsi"/>
          <w:iCs/>
          <w:color w:val="BFBFBF" w:themeColor="background1" w:themeShade="BF"/>
          <w:sz w:val="20"/>
          <w:szCs w:val="20"/>
        </w:rPr>
        <w:t xml:space="preserve">Max </w:t>
      </w:r>
      <w:r w:rsidR="00BF06A8" w:rsidRPr="00AF2208">
        <w:rPr>
          <w:rFonts w:cstheme="minorHAnsi"/>
          <w:iCs/>
          <w:color w:val="BFBFBF" w:themeColor="background1" w:themeShade="BF"/>
          <w:sz w:val="20"/>
          <w:szCs w:val="20"/>
        </w:rPr>
        <w:t>20</w:t>
      </w:r>
      <w:r w:rsidRPr="00AF2208">
        <w:rPr>
          <w:rFonts w:cstheme="minorHAnsi"/>
          <w:iCs/>
          <w:color w:val="BFBFBF" w:themeColor="background1" w:themeShade="BF"/>
          <w:sz w:val="20"/>
          <w:szCs w:val="20"/>
        </w:rPr>
        <w:t xml:space="preserve">0 words </w:t>
      </w:r>
      <w:r w:rsidR="00663AE0" w:rsidRPr="00AF2208">
        <w:rPr>
          <w:rFonts w:cstheme="minorHAnsi"/>
          <w:i/>
          <w:color w:val="BFBFBF" w:themeColor="background1" w:themeShade="BF"/>
          <w:sz w:val="20"/>
          <w:szCs w:val="20"/>
        </w:rPr>
        <w:t xml:space="preserve">Please describe the geographic scope of the intervention. </w:t>
      </w:r>
    </w:p>
    <w:p w14:paraId="1C73F4F7" w14:textId="77777777" w:rsidR="00413F67" w:rsidRPr="00FE7700" w:rsidRDefault="00413F67" w:rsidP="00413F67">
      <w:pPr>
        <w:tabs>
          <w:tab w:val="left" w:pos="90"/>
        </w:tabs>
        <w:jc w:val="both"/>
        <w:rPr>
          <w:rFonts w:cstheme="minorHAnsi"/>
        </w:rPr>
      </w:pPr>
      <w:r w:rsidRPr="00FE7700">
        <w:rPr>
          <w:rFonts w:cstheme="minorHAnsi"/>
        </w:rPr>
        <w:t xml:space="preserve">In view of the character of Programme interventions, which are focused on capacity building and inclusive service delivery at both central and local level, the Programme is to be implemented country-wide. Being a landlocked country with 8 planning regions and 84 municipalities, North Macedonia is conducive for well-planned nation-wide rollout of Programme activities. </w:t>
      </w:r>
    </w:p>
    <w:p w14:paraId="27896327" w14:textId="533B9E1B" w:rsidR="00413F67" w:rsidRPr="00FE7700" w:rsidRDefault="00413F67" w:rsidP="00413F67">
      <w:pPr>
        <w:tabs>
          <w:tab w:val="left" w:pos="90"/>
        </w:tabs>
        <w:jc w:val="both"/>
        <w:rPr>
          <w:rFonts w:cstheme="minorHAnsi"/>
        </w:rPr>
      </w:pPr>
      <w:r w:rsidRPr="00FE7700">
        <w:rPr>
          <w:rFonts w:cstheme="minorHAnsi"/>
        </w:rPr>
        <w:t xml:space="preserve">To address the urban-rural divide affecting their participation in public life, </w:t>
      </w:r>
      <w:r w:rsidR="00DC5978" w:rsidRPr="00FE7700">
        <w:rPr>
          <w:rFonts w:cstheme="minorHAnsi"/>
        </w:rPr>
        <w:t>persons</w:t>
      </w:r>
      <w:r w:rsidRPr="00FE7700">
        <w:rPr>
          <w:rFonts w:cstheme="minorHAnsi"/>
        </w:rPr>
        <w:t xml:space="preserve"> with disabilities from rural environments and their representative </w:t>
      </w:r>
      <w:proofErr w:type="spellStart"/>
      <w:r w:rsidRPr="00FE7700">
        <w:rPr>
          <w:rFonts w:cstheme="minorHAnsi"/>
        </w:rPr>
        <w:t>organisations</w:t>
      </w:r>
      <w:proofErr w:type="spellEnd"/>
      <w:r w:rsidRPr="00FE7700">
        <w:rPr>
          <w:rFonts w:cstheme="minorHAnsi"/>
        </w:rPr>
        <w:t xml:space="preserve"> are to be </w:t>
      </w:r>
      <w:proofErr w:type="spellStart"/>
      <w:r w:rsidRPr="00FE7700">
        <w:rPr>
          <w:rFonts w:cstheme="minorHAnsi"/>
        </w:rPr>
        <w:t>prioritised</w:t>
      </w:r>
      <w:proofErr w:type="spellEnd"/>
      <w:r w:rsidRPr="00FE7700">
        <w:rPr>
          <w:rFonts w:cstheme="minorHAnsi"/>
        </w:rPr>
        <w:t xml:space="preserve"> in all interventions. The country-wide rollout and  scale-up of CRPD-compliant services, such as ICF-based disability assessment, is to be promoted wherever possible. </w:t>
      </w:r>
    </w:p>
    <w:p w14:paraId="4EB6ADE9" w14:textId="1780601E" w:rsidR="002176A4" w:rsidRDefault="00381C17" w:rsidP="002D4D8E">
      <w:pPr>
        <w:pStyle w:val="Heading2"/>
        <w:tabs>
          <w:tab w:val="left" w:pos="90"/>
        </w:tabs>
      </w:pPr>
      <w:r>
        <w:t>4</w:t>
      </w:r>
      <w:r w:rsidR="00BC08F5" w:rsidRPr="00773C06">
        <w:t xml:space="preserve">.4. </w:t>
      </w:r>
      <w:r w:rsidR="00372D29" w:rsidRPr="00773C06">
        <w:t xml:space="preserve">Sustainability </w:t>
      </w:r>
    </w:p>
    <w:p w14:paraId="52AFA7CC" w14:textId="4EE4C707" w:rsidR="001732D7" w:rsidRPr="00AF2208" w:rsidRDefault="007111AC" w:rsidP="00AF2208">
      <w:pPr>
        <w:tabs>
          <w:tab w:val="left" w:pos="90"/>
        </w:tabs>
        <w:jc w:val="both"/>
        <w:rPr>
          <w:rFonts w:cstheme="minorHAnsi"/>
          <w:i/>
          <w:iCs/>
          <w:color w:val="BFBFBF" w:themeColor="background1" w:themeShade="BF"/>
          <w:sz w:val="20"/>
          <w:szCs w:val="20"/>
        </w:rPr>
      </w:pPr>
      <w:r w:rsidRPr="00AF2208">
        <w:rPr>
          <w:rFonts w:cstheme="minorHAnsi"/>
          <w:iCs/>
          <w:color w:val="BFBFBF" w:themeColor="background1" w:themeShade="BF"/>
          <w:sz w:val="20"/>
          <w:szCs w:val="20"/>
        </w:rPr>
        <w:t xml:space="preserve">Max </w:t>
      </w:r>
      <w:r w:rsidR="008E0672" w:rsidRPr="00AF2208">
        <w:rPr>
          <w:rFonts w:cstheme="minorHAnsi"/>
          <w:iCs/>
          <w:color w:val="BFBFBF" w:themeColor="background1" w:themeShade="BF"/>
          <w:sz w:val="20"/>
          <w:szCs w:val="20"/>
        </w:rPr>
        <w:t>5</w:t>
      </w:r>
      <w:r w:rsidRPr="00AF2208">
        <w:rPr>
          <w:rFonts w:cstheme="minorHAnsi"/>
          <w:iCs/>
          <w:color w:val="BFBFBF" w:themeColor="background1" w:themeShade="BF"/>
          <w:sz w:val="20"/>
          <w:szCs w:val="20"/>
        </w:rPr>
        <w:t>00 words</w:t>
      </w:r>
      <w:r w:rsidR="00AF2208" w:rsidRPr="00AF2208">
        <w:rPr>
          <w:rFonts w:cstheme="minorHAnsi"/>
          <w:iCs/>
          <w:color w:val="BFBFBF" w:themeColor="background1" w:themeShade="BF"/>
          <w:sz w:val="20"/>
          <w:szCs w:val="20"/>
        </w:rPr>
        <w:t xml:space="preserve"> </w:t>
      </w:r>
      <w:r w:rsidR="00372D29" w:rsidRPr="00AF2208">
        <w:rPr>
          <w:rFonts w:cstheme="minorHAnsi"/>
          <w:i/>
          <w:iCs/>
          <w:color w:val="BFBFBF" w:themeColor="background1" w:themeShade="BF"/>
          <w:sz w:val="20"/>
          <w:szCs w:val="20"/>
        </w:rPr>
        <w:t>How does the project intend to create the conditions for the long-term sustainability of the project results?</w:t>
      </w:r>
      <w:r w:rsidR="00BC08F5" w:rsidRPr="00AF2208">
        <w:rPr>
          <w:rFonts w:cstheme="minorHAnsi"/>
          <w:i/>
          <w:iCs/>
          <w:color w:val="BFBFBF" w:themeColor="background1" w:themeShade="BF"/>
          <w:sz w:val="20"/>
          <w:szCs w:val="20"/>
        </w:rPr>
        <w:t xml:space="preserve"> </w:t>
      </w:r>
    </w:p>
    <w:p w14:paraId="6BCC6A1E" w14:textId="77777777" w:rsidR="002D23BF" w:rsidRDefault="002D23BF" w:rsidP="00EA2A24">
      <w:pPr>
        <w:jc w:val="both"/>
      </w:pPr>
      <w:r>
        <w:t>The sustainability of Programme interventions is to be secured through a complex, multifaceted intervention approach with a primary focus on capacity building, followed by initial hands-on technical support. Under Outcome 1, the Programme is to develop curricula, knowledge products and practical tools on CRPD - to be imbedded in the core mandate and work of participating OPDs, CSOs, government institutions and service providers. Likely results of these interventions will include advocacy manuals, briefs on specific CRPD articles, as well as accessibility audits and reasonable accommodation policies of the duty bearing institutions. In addition, each participation institution/</w:t>
      </w:r>
      <w:proofErr w:type="spellStart"/>
      <w:r>
        <w:t>organisation</w:t>
      </w:r>
      <w:proofErr w:type="spellEnd"/>
      <w:r>
        <w:t xml:space="preserve"> is to have a pool of CRPD training multipliers. The dissemination of specific CRPD-related knowledge in the relevant areas is to be incorporated in the strategies and work plans of the participation OPDs and institutions. </w:t>
      </w:r>
    </w:p>
    <w:p w14:paraId="1C0FE06F" w14:textId="77777777" w:rsidR="002D23BF" w:rsidRDefault="002D23BF" w:rsidP="00EA2A24">
      <w:pPr>
        <w:jc w:val="both"/>
      </w:pPr>
      <w:r>
        <w:t xml:space="preserve">Under Outcome 2, government ministries, agencies and service providers will be capacitated to draft CRPD-compliant laws and to design and deliver inclusive services. The interventions are to be process-oriented, i.e. </w:t>
      </w:r>
      <w:r>
        <w:lastRenderedPageBreak/>
        <w:t xml:space="preserve">focused on transferring the know-how on inclusive policy drafting and service design, rather than offering ready-made CRPD-compliant solutions. </w:t>
      </w:r>
    </w:p>
    <w:p w14:paraId="2821CC94" w14:textId="77777777" w:rsidR="002D23BF" w:rsidRDefault="002D23BF" w:rsidP="00EA2A24">
      <w:pPr>
        <w:jc w:val="both"/>
      </w:pPr>
      <w:r>
        <w:t xml:space="preserve">Under Outcome 3, the UNCT is to support the meaningful participation of OPDs in national SDG monitoring processes. In this way, OPDs are to be established as both active participants in decision making and as watchdogs/monitors of the country's development progress. </w:t>
      </w:r>
    </w:p>
    <w:p w14:paraId="63987BA6" w14:textId="77777777" w:rsidR="002D23BF" w:rsidRPr="00773C06" w:rsidRDefault="002D23BF" w:rsidP="002D4D8E">
      <w:pPr>
        <w:tabs>
          <w:tab w:val="left" w:pos="90"/>
        </w:tabs>
        <w:rPr>
          <w:rFonts w:cstheme="minorHAnsi"/>
          <w:i/>
          <w:iCs/>
          <w:sz w:val="20"/>
          <w:szCs w:val="20"/>
        </w:rPr>
      </w:pPr>
    </w:p>
    <w:p w14:paraId="2B495CE8" w14:textId="3F407BB3" w:rsidR="00372D29" w:rsidRPr="002176A4" w:rsidRDefault="00381C17" w:rsidP="002D4D8E">
      <w:pPr>
        <w:pStyle w:val="Heading2"/>
        <w:tabs>
          <w:tab w:val="left" w:pos="90"/>
        </w:tabs>
      </w:pPr>
      <w:r>
        <w:t>4</w:t>
      </w:r>
      <w:r w:rsidR="003E4C76">
        <w:t>.</w:t>
      </w:r>
      <w:r w:rsidR="00FC02F2">
        <w:t>5</w:t>
      </w:r>
      <w:r w:rsidR="003E4C76">
        <w:t xml:space="preserve"> </w:t>
      </w:r>
      <w:r w:rsidR="00372D29" w:rsidRPr="002176A4">
        <w:t xml:space="preserve">Innovation </w:t>
      </w:r>
    </w:p>
    <w:p w14:paraId="44ED02E7" w14:textId="2C13C4EE" w:rsidR="00372D29" w:rsidRPr="00AF2208" w:rsidRDefault="007111AC" w:rsidP="002D4D8E">
      <w:pPr>
        <w:tabs>
          <w:tab w:val="left" w:pos="90"/>
        </w:tabs>
        <w:rPr>
          <w:rFonts w:cstheme="minorHAnsi"/>
          <w:bCs/>
          <w:i/>
          <w:color w:val="BFBFBF" w:themeColor="background1" w:themeShade="BF"/>
          <w:sz w:val="20"/>
          <w:szCs w:val="20"/>
        </w:rPr>
      </w:pPr>
      <w:r w:rsidRPr="00AF2208">
        <w:rPr>
          <w:rFonts w:cstheme="minorHAnsi"/>
          <w:iCs/>
          <w:color w:val="BFBFBF" w:themeColor="background1" w:themeShade="BF"/>
          <w:sz w:val="20"/>
          <w:szCs w:val="20"/>
        </w:rPr>
        <w:t xml:space="preserve">Max </w:t>
      </w:r>
      <w:r w:rsidR="00AA2CA2" w:rsidRPr="00AF2208">
        <w:rPr>
          <w:rFonts w:cstheme="minorHAnsi"/>
          <w:iCs/>
          <w:color w:val="BFBFBF" w:themeColor="background1" w:themeShade="BF"/>
          <w:sz w:val="20"/>
          <w:szCs w:val="20"/>
        </w:rPr>
        <w:t>4</w:t>
      </w:r>
      <w:r w:rsidRPr="00AF2208">
        <w:rPr>
          <w:rFonts w:cstheme="minorHAnsi"/>
          <w:iCs/>
          <w:color w:val="BFBFBF" w:themeColor="background1" w:themeShade="BF"/>
          <w:sz w:val="20"/>
          <w:szCs w:val="20"/>
        </w:rPr>
        <w:t>00 words</w:t>
      </w:r>
      <w:r w:rsidR="00AF2208" w:rsidRPr="00AF2208">
        <w:rPr>
          <w:rFonts w:cstheme="minorHAnsi"/>
          <w:iCs/>
          <w:color w:val="BFBFBF" w:themeColor="background1" w:themeShade="BF"/>
          <w:sz w:val="20"/>
          <w:szCs w:val="20"/>
        </w:rPr>
        <w:t xml:space="preserve"> </w:t>
      </w:r>
      <w:r w:rsidR="00372D29" w:rsidRPr="00AF2208">
        <w:rPr>
          <w:rFonts w:cstheme="minorHAnsi"/>
          <w:bCs/>
          <w:i/>
          <w:color w:val="BFBFBF" w:themeColor="background1" w:themeShade="BF"/>
          <w:sz w:val="20"/>
          <w:szCs w:val="20"/>
        </w:rPr>
        <w:t>How will the project promote and develop innovative resources and practices?</w:t>
      </w:r>
      <w:r w:rsidR="00BC08F5" w:rsidRPr="00AF2208">
        <w:rPr>
          <w:rFonts w:cstheme="minorHAnsi"/>
          <w:bCs/>
          <w:i/>
          <w:color w:val="BFBFBF" w:themeColor="background1" w:themeShade="BF"/>
          <w:sz w:val="20"/>
          <w:szCs w:val="20"/>
        </w:rPr>
        <w:t xml:space="preserve"> </w:t>
      </w:r>
    </w:p>
    <w:p w14:paraId="3A7601BA" w14:textId="63797642" w:rsidR="00330681" w:rsidRDefault="00330681" w:rsidP="00EA2A24">
      <w:pPr>
        <w:jc w:val="both"/>
      </w:pPr>
      <w:r>
        <w:t xml:space="preserve">To address their traditional underrepresentation in capacity building interventions, the Programme will recruit young children and youth with disabilities to join the existing UNICEF Young Volunteers network. By using peer-to-peer communication and acting as role models, the young volunteers will disseminate the knowledge gained from the tailored trainings both to their school/college peers and to the wider community. These volunteers will be capacitated to contribute to the work of the OPDs in their community - including through training dissemination, advocacy and internships. </w:t>
      </w:r>
    </w:p>
    <w:p w14:paraId="5C2D1AD4" w14:textId="77777777" w:rsidR="00330681" w:rsidRDefault="00330681" w:rsidP="00EA2A24">
      <w:pPr>
        <w:jc w:val="both"/>
      </w:pPr>
      <w:r>
        <w:t xml:space="preserve">The interventions under Outcome 2 on inclusive policy making and service delivery are to be designed, tested and validated through the use of tailored inclusive approaches. Inclusive service prototypes are to be developed in mixed groups of industrial design/architecture students and persons with disabilities. </w:t>
      </w:r>
    </w:p>
    <w:p w14:paraId="121B4014" w14:textId="77777777" w:rsidR="00330681" w:rsidRPr="00773C06" w:rsidRDefault="00330681" w:rsidP="002D4D8E">
      <w:pPr>
        <w:tabs>
          <w:tab w:val="left" w:pos="90"/>
        </w:tabs>
        <w:rPr>
          <w:rFonts w:cstheme="minorHAnsi"/>
          <w:sz w:val="20"/>
          <w:szCs w:val="20"/>
        </w:rPr>
      </w:pPr>
    </w:p>
    <w:p w14:paraId="42061A12" w14:textId="27D6483D" w:rsidR="007111AC" w:rsidRPr="003E4C76" w:rsidRDefault="00381C17" w:rsidP="002D4D8E">
      <w:pPr>
        <w:pStyle w:val="Heading2"/>
        <w:tabs>
          <w:tab w:val="left" w:pos="90"/>
        </w:tabs>
      </w:pPr>
      <w:r>
        <w:t>4</w:t>
      </w:r>
      <w:r w:rsidR="003E4C76">
        <w:t>.</w:t>
      </w:r>
      <w:r w:rsidR="00FC02F2">
        <w:t>6</w:t>
      </w:r>
      <w:r w:rsidR="003E4C76">
        <w:t xml:space="preserve"> </w:t>
      </w:r>
      <w:r w:rsidR="00BC08F5" w:rsidRPr="003E4C76">
        <w:t xml:space="preserve">Complementarity with other </w:t>
      </w:r>
      <w:r w:rsidR="005C65F3" w:rsidRPr="003E4C76">
        <w:t>ongoing initiatives</w:t>
      </w:r>
      <w:r w:rsidR="007111AC" w:rsidRPr="003E4C76">
        <w:t>.</w:t>
      </w:r>
    </w:p>
    <w:p w14:paraId="54F11F58" w14:textId="6EDB3698" w:rsidR="00A402B5" w:rsidRPr="00AF2208" w:rsidRDefault="00773C06" w:rsidP="002D4D8E">
      <w:pPr>
        <w:tabs>
          <w:tab w:val="left" w:pos="90"/>
        </w:tabs>
        <w:rPr>
          <w:rFonts w:cstheme="minorHAnsi"/>
          <w:bCs/>
          <w:i/>
          <w:color w:val="BFBFBF" w:themeColor="background1" w:themeShade="BF"/>
          <w:sz w:val="20"/>
          <w:szCs w:val="20"/>
        </w:rPr>
      </w:pPr>
      <w:r w:rsidRPr="00AF2208">
        <w:rPr>
          <w:rFonts w:cstheme="minorHAnsi"/>
          <w:iCs/>
          <w:color w:val="BFBFBF" w:themeColor="background1" w:themeShade="BF"/>
          <w:sz w:val="20"/>
          <w:szCs w:val="20"/>
        </w:rPr>
        <w:t xml:space="preserve">Max </w:t>
      </w:r>
      <w:r w:rsidR="00183216" w:rsidRPr="00AF2208">
        <w:rPr>
          <w:rFonts w:cstheme="minorHAnsi"/>
          <w:iCs/>
          <w:color w:val="BFBFBF" w:themeColor="background1" w:themeShade="BF"/>
          <w:sz w:val="20"/>
          <w:szCs w:val="20"/>
        </w:rPr>
        <w:t>4</w:t>
      </w:r>
      <w:r w:rsidRPr="00AF2208">
        <w:rPr>
          <w:rFonts w:cstheme="minorHAnsi"/>
          <w:iCs/>
          <w:color w:val="BFBFBF" w:themeColor="background1" w:themeShade="BF"/>
          <w:sz w:val="20"/>
          <w:szCs w:val="20"/>
        </w:rPr>
        <w:t>00 words</w:t>
      </w:r>
      <w:r w:rsidR="00AF2208" w:rsidRPr="00AF2208">
        <w:rPr>
          <w:rFonts w:cstheme="minorHAnsi"/>
          <w:iCs/>
          <w:color w:val="BFBFBF" w:themeColor="background1" w:themeShade="BF"/>
          <w:sz w:val="20"/>
          <w:szCs w:val="20"/>
        </w:rPr>
        <w:t xml:space="preserve"> </w:t>
      </w:r>
      <w:r w:rsidR="007111AC" w:rsidRPr="00AF2208">
        <w:rPr>
          <w:rFonts w:cstheme="minorHAnsi"/>
          <w:bCs/>
          <w:i/>
          <w:color w:val="BFBFBF" w:themeColor="background1" w:themeShade="BF"/>
          <w:sz w:val="20"/>
          <w:szCs w:val="20"/>
        </w:rPr>
        <w:t xml:space="preserve">Please describe </w:t>
      </w:r>
      <w:r w:rsidRPr="00AF2208">
        <w:rPr>
          <w:rFonts w:cstheme="minorHAnsi"/>
          <w:bCs/>
          <w:i/>
          <w:color w:val="BFBFBF" w:themeColor="background1" w:themeShade="BF"/>
          <w:sz w:val="20"/>
          <w:szCs w:val="20"/>
        </w:rPr>
        <w:t>how the programme will be complementary and coordinate with other initiatives</w:t>
      </w:r>
      <w:r w:rsidR="002118AC" w:rsidRPr="00AF2208">
        <w:rPr>
          <w:rFonts w:cstheme="minorHAnsi"/>
          <w:bCs/>
          <w:i/>
          <w:color w:val="BFBFBF" w:themeColor="background1" w:themeShade="BF"/>
          <w:sz w:val="20"/>
          <w:szCs w:val="20"/>
        </w:rPr>
        <w:t>,</w:t>
      </w:r>
      <w:r w:rsidRPr="00AF2208">
        <w:rPr>
          <w:rFonts w:cstheme="minorHAnsi"/>
          <w:bCs/>
          <w:i/>
          <w:color w:val="BFBFBF" w:themeColor="background1" w:themeShade="BF"/>
          <w:sz w:val="20"/>
          <w:szCs w:val="20"/>
        </w:rPr>
        <w:t xml:space="preserve"> UN</w:t>
      </w:r>
      <w:r w:rsidR="005C65F3" w:rsidRPr="00AF2208">
        <w:rPr>
          <w:rFonts w:cstheme="minorHAnsi"/>
          <w:bCs/>
          <w:i/>
          <w:color w:val="BFBFBF" w:themeColor="background1" w:themeShade="BF"/>
          <w:sz w:val="20"/>
          <w:szCs w:val="20"/>
        </w:rPr>
        <w:t xml:space="preserve"> MPTFs, Donors, </w:t>
      </w:r>
      <w:r w:rsidR="007111AC" w:rsidRPr="00AF2208">
        <w:rPr>
          <w:rFonts w:cstheme="minorHAnsi"/>
          <w:bCs/>
          <w:i/>
          <w:color w:val="BFBFBF" w:themeColor="background1" w:themeShade="BF"/>
          <w:sz w:val="20"/>
          <w:szCs w:val="20"/>
        </w:rPr>
        <w:t>International CSOs</w:t>
      </w:r>
      <w:r w:rsidRPr="00AF2208">
        <w:rPr>
          <w:rFonts w:cstheme="minorHAnsi"/>
          <w:bCs/>
          <w:i/>
          <w:color w:val="BFBFBF" w:themeColor="background1" w:themeShade="BF"/>
          <w:sz w:val="20"/>
          <w:szCs w:val="20"/>
        </w:rPr>
        <w:t>.</w:t>
      </w:r>
    </w:p>
    <w:p w14:paraId="65F7F658" w14:textId="77777777" w:rsidR="00DD5974" w:rsidRDefault="00DD5974" w:rsidP="00EA2A24">
      <w:pPr>
        <w:jc w:val="both"/>
      </w:pPr>
      <w:r>
        <w:t xml:space="preserve">The composition of the Programme Steering Committee and Technical Working Group - with representatives from OPDs, government ministries, national human rights monitoring institutions and service providers - aims to ensure coordination of interventions and to avoid overlap with other ongoing projects and </w:t>
      </w:r>
      <w:proofErr w:type="spellStart"/>
      <w:r>
        <w:t>programmes</w:t>
      </w:r>
      <w:proofErr w:type="spellEnd"/>
      <w:r>
        <w:t xml:space="preserve"> with similar focus and target group/s. All Programme activities will be incorporated in the Action Plan of the National Coordination Body for CRPD and thus will be imbedded in the work of the government ministries. </w:t>
      </w:r>
    </w:p>
    <w:p w14:paraId="74B26A5A" w14:textId="77777777" w:rsidR="00DD5974" w:rsidRDefault="00DD5974" w:rsidP="00EA2A24">
      <w:pPr>
        <w:jc w:val="both"/>
      </w:pPr>
      <w:r>
        <w:t xml:space="preserve">The UN Inter-Agency Resource Group on Disability Inclusion serves as internal UN-wide coordination resource in this area. The Programme results will be included in the joint reporting towards the UN Disability Inclusion Strategy, and the specific interventions are to be incorporated in the UNCT Disability Inclusion Action Plan. </w:t>
      </w:r>
    </w:p>
    <w:p w14:paraId="7BA6FD78" w14:textId="77777777" w:rsidR="00DD5974" w:rsidRDefault="00DD5974" w:rsidP="00EA2A24">
      <w:pPr>
        <w:jc w:val="both"/>
      </w:pPr>
      <w:r>
        <w:t xml:space="preserve">A bi-monthly bulletin/Programme update is to be shared with the international community - including donors, embassies and international NGOs. Additionally, the international community will continue to be invited in the existing high-level dialogues under the aegis of the UN and its agencies, on topics covering the Programme interventions. </w:t>
      </w:r>
    </w:p>
    <w:p w14:paraId="2B7D5D64" w14:textId="2477BA05" w:rsidR="00BC36F0" w:rsidRPr="00BC36F0" w:rsidRDefault="00365A45" w:rsidP="00EA2A24">
      <w:pPr>
        <w:spacing w:after="120"/>
        <w:jc w:val="both"/>
      </w:pPr>
      <w:r>
        <w:lastRenderedPageBreak/>
        <w:t>UNICEF is building on the longstanding support to the piloting of the new model of assessment for children and youth with disability, based on the ICF.</w:t>
      </w:r>
      <w:r w:rsidR="00385C0E">
        <w:rPr>
          <w:lang w:val="mk-MK"/>
        </w:rPr>
        <w:t xml:space="preserve"> </w:t>
      </w:r>
      <w:r w:rsidR="009F6E3D">
        <w:t xml:space="preserve">The </w:t>
      </w:r>
      <w:r w:rsidR="002A6C27">
        <w:t xml:space="preserve">pilot </w:t>
      </w:r>
      <w:r w:rsidR="00EB558A">
        <w:t>p</w:t>
      </w:r>
      <w:r w:rsidR="00751521">
        <w:t>rogramme</w:t>
      </w:r>
      <w:r w:rsidR="0003083A">
        <w:t xml:space="preserve"> </w:t>
      </w:r>
      <w:r w:rsidR="00DD29EA">
        <w:t xml:space="preserve">started in </w:t>
      </w:r>
      <w:r w:rsidR="00E62D17">
        <w:t xml:space="preserve">2019 </w:t>
      </w:r>
      <w:r w:rsidR="003B0899">
        <w:t xml:space="preserve">and </w:t>
      </w:r>
      <w:r w:rsidR="00134E8F">
        <w:t xml:space="preserve">it became </w:t>
      </w:r>
      <w:r w:rsidR="001537EC">
        <w:t xml:space="preserve">an integral part of the </w:t>
      </w:r>
      <w:r w:rsidR="00354B64">
        <w:t>Law on Primary Education</w:t>
      </w:r>
      <w:r w:rsidR="00692BEE">
        <w:t xml:space="preserve">. </w:t>
      </w:r>
      <w:r w:rsidR="001B0547">
        <w:t xml:space="preserve">Further amendments </w:t>
      </w:r>
      <w:r w:rsidR="00D4429D">
        <w:t xml:space="preserve">to the laws on social </w:t>
      </w:r>
      <w:r w:rsidR="005054B1">
        <w:t xml:space="preserve">and child protection </w:t>
      </w:r>
      <w:r w:rsidR="00740E68">
        <w:t xml:space="preserve">and the law on health </w:t>
      </w:r>
      <w:r w:rsidR="008B18D1">
        <w:t xml:space="preserve">insurance </w:t>
      </w:r>
      <w:r w:rsidR="00134E8F">
        <w:t xml:space="preserve">and healthcare </w:t>
      </w:r>
      <w:r w:rsidR="00180A3C">
        <w:t>are underway</w:t>
      </w:r>
      <w:r w:rsidR="002B7A47" w:rsidRPr="002B7A47">
        <w:t xml:space="preserve"> </w:t>
      </w:r>
      <w:r w:rsidR="002B7A47">
        <w:t xml:space="preserve">in order to fully switch to ICF-based assessment for children and youth. This proposal will support </w:t>
      </w:r>
      <w:r w:rsidR="00EA6229">
        <w:t xml:space="preserve">capacity building of </w:t>
      </w:r>
      <w:r w:rsidR="002B7A47">
        <w:t xml:space="preserve">assessment bodies and will </w:t>
      </w:r>
      <w:r w:rsidR="00BA4F15">
        <w:t>improve their links with service providers and parents</w:t>
      </w:r>
      <w:r w:rsidR="00C5723B">
        <w:t xml:space="preserve">. </w:t>
      </w:r>
    </w:p>
    <w:p w14:paraId="624FB0B5" w14:textId="5155C4B1" w:rsidR="006300DC" w:rsidRDefault="006300DC" w:rsidP="00EA2A24">
      <w:pPr>
        <w:jc w:val="both"/>
      </w:pPr>
      <w:r w:rsidRPr="006300DC">
        <w:t xml:space="preserve">The </w:t>
      </w:r>
      <w:r w:rsidR="00C2451E">
        <w:t>programme</w:t>
      </w:r>
      <w:r w:rsidRPr="006300DC">
        <w:t xml:space="preserve"> for </w:t>
      </w:r>
      <w:r w:rsidR="00C2451E">
        <w:t>e</w:t>
      </w:r>
      <w:r w:rsidRPr="006300DC">
        <w:t xml:space="preserve">arly </w:t>
      </w:r>
      <w:r w:rsidR="00C2451E">
        <w:t>i</w:t>
      </w:r>
      <w:r w:rsidRPr="006300DC">
        <w:t xml:space="preserve">ntervention will </w:t>
      </w:r>
      <w:r w:rsidR="004645ED">
        <w:t>be further developed based on the piloted programme supported by UNICEF</w:t>
      </w:r>
      <w:r w:rsidR="00E43FA1">
        <w:t xml:space="preserve">, </w:t>
      </w:r>
      <w:r w:rsidR="00C2451E">
        <w:t>enable</w:t>
      </w:r>
      <w:r w:rsidRPr="006300DC">
        <w:t xml:space="preserve"> </w:t>
      </w:r>
      <w:r w:rsidR="00461FB8" w:rsidRPr="00461FB8">
        <w:t xml:space="preserve">early intervention service </w:t>
      </w:r>
      <w:r w:rsidR="00461FB8">
        <w:t xml:space="preserve">to </w:t>
      </w:r>
      <w:r w:rsidR="00461FB8" w:rsidRPr="00461FB8">
        <w:t>be provided</w:t>
      </w:r>
      <w:r w:rsidR="00197565">
        <w:t xml:space="preserve"> </w:t>
      </w:r>
      <w:r w:rsidR="00461FB8" w:rsidRPr="00461FB8">
        <w:t>to children with developmental delays, difficulties and to children with different types of disabilities</w:t>
      </w:r>
      <w:r w:rsidR="00914151">
        <w:t xml:space="preserve"> up to the age of 6</w:t>
      </w:r>
      <w:r w:rsidR="00461FB8" w:rsidRPr="00461FB8">
        <w:t>, and also psychosocial support to their families</w:t>
      </w:r>
      <w:r w:rsidRPr="006300DC">
        <w:t xml:space="preserve">. </w:t>
      </w:r>
      <w:r w:rsidRPr="006300DC" w:rsidDel="004D6C8E">
        <w:t xml:space="preserve"> </w:t>
      </w:r>
      <w:r w:rsidRPr="006300DC">
        <w:t xml:space="preserve">All interventions </w:t>
      </w:r>
      <w:r w:rsidR="0046043A">
        <w:t>will be</w:t>
      </w:r>
      <w:r w:rsidRPr="006300DC">
        <w:t xml:space="preserve"> based on the trans-disciplinary approach</w:t>
      </w:r>
      <w:r w:rsidRPr="006300DC" w:rsidDel="00933B8A">
        <w:t xml:space="preserve"> and</w:t>
      </w:r>
      <w:r w:rsidRPr="006300DC">
        <w:t xml:space="preserve"> will be provided by a multi-professional team of experts</w:t>
      </w:r>
      <w:r w:rsidR="00E744D1">
        <w:t>, an</w:t>
      </w:r>
      <w:r w:rsidR="008A3F2C">
        <w:t>d</w:t>
      </w:r>
      <w:r w:rsidR="00581D81" w:rsidDel="0016043C">
        <w:t xml:space="preserve"> </w:t>
      </w:r>
      <w:r w:rsidR="00403A4D" w:rsidRPr="00403A4D">
        <w:t>will</w:t>
      </w:r>
      <w:r w:rsidR="008A3F2C">
        <w:t xml:space="preserve"> </w:t>
      </w:r>
      <w:r w:rsidR="00403A4D" w:rsidRPr="00403A4D">
        <w:t>ensure that children receive</w:t>
      </w:r>
      <w:r w:rsidR="000340AC" w:rsidRPr="00403A4D">
        <w:t xml:space="preserve"> </w:t>
      </w:r>
      <w:r w:rsidR="00403A4D" w:rsidRPr="00403A4D">
        <w:t>support aimed at preventing delays, promoting emerging competencies and creating a more stimulating and protective environment. The interventions will</w:t>
      </w:r>
      <w:r w:rsidR="00E64B25">
        <w:t xml:space="preserve"> envisage</w:t>
      </w:r>
      <w:r w:rsidR="00403A4D" w:rsidRPr="00403A4D">
        <w:t xml:space="preserve"> active involve</w:t>
      </w:r>
      <w:r w:rsidR="00A242B5">
        <w:t>ment of</w:t>
      </w:r>
      <w:r w:rsidR="00403A4D" w:rsidRPr="00403A4D">
        <w:t xml:space="preserve"> parents</w:t>
      </w:r>
      <w:r w:rsidR="00A242B5">
        <w:t>/</w:t>
      </w:r>
      <w:r w:rsidR="00403A4D" w:rsidRPr="00403A4D">
        <w:t>caregivers in therapeutic activities based on play and training in functional skills development</w:t>
      </w:r>
      <w:r w:rsidR="008A4DEF">
        <w:t xml:space="preserve">. </w:t>
      </w:r>
    </w:p>
    <w:p w14:paraId="763D8D98" w14:textId="07546C45" w:rsidR="4845A034" w:rsidRDefault="50FFFADB" w:rsidP="00EA2A24">
      <w:pPr>
        <w:jc w:val="both"/>
      </w:pPr>
      <w:r>
        <w:t xml:space="preserve">The </w:t>
      </w:r>
      <w:r w:rsidR="4895D2C4">
        <w:t>3</w:t>
      </w:r>
      <w:r>
        <w:t xml:space="preserve">-year project that UNFPA is implementing in partnership with the British Embassy in Skopje and the Ministry of </w:t>
      </w:r>
      <w:proofErr w:type="spellStart"/>
      <w:r>
        <w:t>Labour</w:t>
      </w:r>
      <w:proofErr w:type="spellEnd"/>
      <w:r>
        <w:t xml:space="preserve"> and Social Policy, for operationalization of the new Law on Prevention and Protection from GBV is </w:t>
      </w:r>
      <w:r w:rsidR="36AE4F1C">
        <w:t>complementary to this proposal; the nee</w:t>
      </w:r>
      <w:r w:rsidR="63013F87">
        <w:t xml:space="preserve">ds and specific aspects of </w:t>
      </w:r>
      <w:proofErr w:type="spellStart"/>
      <w:r w:rsidR="63013F87">
        <w:t>PwD</w:t>
      </w:r>
      <w:proofErr w:type="spellEnd"/>
      <w:r w:rsidR="63013F87">
        <w:t xml:space="preserve"> are taken in consideration in the GBV project activities.</w:t>
      </w:r>
    </w:p>
    <w:p w14:paraId="0DCFC6B6" w14:textId="77777777" w:rsidR="00924EE5" w:rsidRDefault="00924EE5" w:rsidP="002D4D8E">
      <w:pPr>
        <w:tabs>
          <w:tab w:val="left" w:pos="90"/>
        </w:tabs>
        <w:rPr>
          <w:rFonts w:cstheme="minorHAnsi"/>
          <w:bCs/>
          <w:i/>
          <w:sz w:val="20"/>
          <w:szCs w:val="20"/>
        </w:rPr>
      </w:pPr>
    </w:p>
    <w:p w14:paraId="3DACC5AF" w14:textId="3790A9C8" w:rsidR="001C2514" w:rsidRPr="00C07EFF" w:rsidRDefault="00381C17" w:rsidP="00381C17">
      <w:pPr>
        <w:pStyle w:val="Heading1"/>
        <w:numPr>
          <w:ilvl w:val="0"/>
          <w:numId w:val="7"/>
        </w:numPr>
        <w:tabs>
          <w:tab w:val="left" w:pos="90"/>
        </w:tabs>
        <w:ind w:firstLine="0"/>
      </w:pPr>
      <w:r>
        <w:t xml:space="preserve">Contribution to UNPRPD impact </w:t>
      </w:r>
    </w:p>
    <w:p w14:paraId="28289115" w14:textId="77777777" w:rsidR="001C2514" w:rsidRPr="00AF2208" w:rsidRDefault="001C2514" w:rsidP="001C2514">
      <w:pPr>
        <w:tabs>
          <w:tab w:val="left" w:pos="90"/>
        </w:tabs>
        <w:jc w:val="both"/>
        <w:rPr>
          <w:i/>
          <w:iCs/>
          <w:color w:val="BFBFBF" w:themeColor="background1" w:themeShade="BF"/>
          <w:sz w:val="20"/>
          <w:szCs w:val="20"/>
        </w:rPr>
      </w:pPr>
      <w:r w:rsidRPr="00AF2208">
        <w:rPr>
          <w:i/>
          <w:iCs/>
          <w:color w:val="BFBFBF" w:themeColor="background1" w:themeShade="BF"/>
          <w:sz w:val="20"/>
          <w:szCs w:val="20"/>
        </w:rPr>
        <w:t>Please select and fill in information for UNPRPD MPTF impact indicators to which this programme will contribute to.</w:t>
      </w:r>
    </w:p>
    <w:p w14:paraId="3752A98C" w14:textId="77777777" w:rsidR="001C2514" w:rsidRPr="00381C17" w:rsidRDefault="001C2514" w:rsidP="001C2514">
      <w:pPr>
        <w:tabs>
          <w:tab w:val="left" w:pos="90"/>
        </w:tabs>
        <w:jc w:val="both"/>
        <w:rPr>
          <w:b/>
          <w:bCs/>
        </w:rPr>
      </w:pPr>
      <w:r w:rsidRPr="00381C17">
        <w:rPr>
          <w:b/>
          <w:bCs/>
        </w:rPr>
        <w:t>Table 1 Progress against UNPRPD Impact Indicators</w:t>
      </w:r>
    </w:p>
    <w:tbl>
      <w:tblPr>
        <w:tblStyle w:val="GridTable1Light"/>
        <w:tblpPr w:leftFromText="180" w:rightFromText="180" w:vertAnchor="text" w:horzAnchor="margin" w:tblpY="104"/>
        <w:tblW w:w="10525" w:type="dxa"/>
        <w:tblInd w:w="0" w:type="dxa"/>
        <w:tblLook w:val="04A0" w:firstRow="1" w:lastRow="0" w:firstColumn="1" w:lastColumn="0" w:noHBand="0" w:noVBand="1"/>
      </w:tblPr>
      <w:tblGrid>
        <w:gridCol w:w="2695"/>
        <w:gridCol w:w="4230"/>
        <w:gridCol w:w="3600"/>
      </w:tblGrid>
      <w:tr w:rsidR="001C2514" w14:paraId="52166287" w14:textId="77777777" w:rsidTr="00B46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BE5F1" w:themeFill="accent1" w:themeFillTint="33"/>
          </w:tcPr>
          <w:p w14:paraId="793F2E4E" w14:textId="77777777" w:rsidR="001C2514" w:rsidRPr="002176A4" w:rsidRDefault="001C2514" w:rsidP="00B46D5E">
            <w:pPr>
              <w:tabs>
                <w:tab w:val="left" w:pos="90"/>
              </w:tabs>
              <w:rPr>
                <w:b w:val="0"/>
                <w:bCs w:val="0"/>
                <w:sz w:val="20"/>
                <w:szCs w:val="20"/>
              </w:rPr>
            </w:pPr>
            <w:r w:rsidRPr="002176A4">
              <w:rPr>
                <w:sz w:val="20"/>
                <w:szCs w:val="20"/>
              </w:rPr>
              <w:t>UNPRPD MPTF IMPACT</w:t>
            </w:r>
          </w:p>
          <w:p w14:paraId="07E06D5C" w14:textId="77777777" w:rsidR="001C2514" w:rsidRPr="002176A4" w:rsidRDefault="001C2514" w:rsidP="00B46D5E">
            <w:pPr>
              <w:tabs>
                <w:tab w:val="left" w:pos="90"/>
              </w:tabs>
              <w:rPr>
                <w:sz w:val="20"/>
                <w:szCs w:val="20"/>
              </w:rPr>
            </w:pPr>
            <w:r w:rsidRPr="002176A4">
              <w:rPr>
                <w:sz w:val="20"/>
                <w:szCs w:val="20"/>
              </w:rPr>
              <w:t>(2025)</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BE5F1" w:themeFill="accent1" w:themeFillTint="33"/>
          </w:tcPr>
          <w:p w14:paraId="47D02230" w14:textId="77777777" w:rsidR="001C2514" w:rsidRPr="002176A4" w:rsidRDefault="001C2514" w:rsidP="00B46D5E">
            <w:pPr>
              <w:tabs>
                <w:tab w:val="left" w:pos="90"/>
              </w:tabs>
              <w:cnfStyle w:val="100000000000" w:firstRow="1" w:lastRow="0" w:firstColumn="0" w:lastColumn="0" w:oddVBand="0" w:evenVBand="0" w:oddHBand="0" w:evenHBand="0" w:firstRowFirstColumn="0" w:firstRowLastColumn="0" w:lastRowFirstColumn="0" w:lastRowLastColumn="0"/>
              <w:rPr>
                <w:sz w:val="20"/>
                <w:szCs w:val="20"/>
              </w:rPr>
            </w:pPr>
            <w:r w:rsidRPr="002176A4">
              <w:rPr>
                <w:sz w:val="20"/>
                <w:szCs w:val="20"/>
              </w:rPr>
              <w:t>Reduce the inequality and exclusion for all persons with disabilities within and across countries.</w:t>
            </w: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BE5F1" w:themeFill="accent1" w:themeFillTint="33"/>
          </w:tcPr>
          <w:p w14:paraId="16BC5505" w14:textId="77777777" w:rsidR="001C2514" w:rsidRDefault="001C2514" w:rsidP="00B46D5E">
            <w:pPr>
              <w:tabs>
                <w:tab w:val="left" w:pos="90"/>
              </w:tabs>
              <w:cnfStyle w:val="100000000000" w:firstRow="1" w:lastRow="0" w:firstColumn="0" w:lastColumn="0" w:oddVBand="0" w:evenVBand="0" w:oddHBand="0" w:evenHBand="0" w:firstRowFirstColumn="0" w:firstRowLastColumn="0" w:lastRowFirstColumn="0" w:lastRowLastColumn="0"/>
            </w:pPr>
          </w:p>
        </w:tc>
      </w:tr>
      <w:tr w:rsidR="001C2514" w14:paraId="42B92530" w14:textId="77777777" w:rsidTr="00B46D5E">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BE5F1" w:themeFill="accent1" w:themeFillTint="33"/>
            <w:hideMark/>
          </w:tcPr>
          <w:p w14:paraId="3FCEBA59" w14:textId="77777777" w:rsidR="001C2514" w:rsidRPr="002176A4" w:rsidRDefault="001C2514" w:rsidP="00B46D5E">
            <w:pPr>
              <w:tabs>
                <w:tab w:val="left" w:pos="90"/>
              </w:tabs>
              <w:rPr>
                <w:sz w:val="20"/>
                <w:szCs w:val="20"/>
              </w:rPr>
            </w:pPr>
            <w:r w:rsidRPr="002176A4">
              <w:rPr>
                <w:sz w:val="20"/>
                <w:szCs w:val="20"/>
              </w:rPr>
              <w:t xml:space="preserve">Indicators </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BE5F1" w:themeFill="accent1" w:themeFillTint="33"/>
          </w:tcPr>
          <w:p w14:paraId="78CFB1FC" w14:textId="77777777" w:rsidR="001C2514" w:rsidRPr="002176A4" w:rsidRDefault="001C2514" w:rsidP="00B46D5E">
            <w:pPr>
              <w:tabs>
                <w:tab w:val="left" w:pos="90"/>
              </w:tabs>
              <w:cnfStyle w:val="000000000000" w:firstRow="0" w:lastRow="0" w:firstColumn="0" w:lastColumn="0" w:oddVBand="0" w:evenVBand="0" w:oddHBand="0" w:evenHBand="0" w:firstRowFirstColumn="0" w:firstRowLastColumn="0" w:lastRowFirstColumn="0" w:lastRowLastColumn="0"/>
              <w:rPr>
                <w:sz w:val="20"/>
                <w:szCs w:val="20"/>
              </w:rPr>
            </w:pPr>
            <w:r w:rsidRPr="002176A4">
              <w:rPr>
                <w:sz w:val="20"/>
                <w:szCs w:val="20"/>
              </w:rPr>
              <w:t xml:space="preserve">How will the project contribute to this indicator? </w:t>
            </w: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BE5F1" w:themeFill="accent1" w:themeFillTint="33"/>
          </w:tcPr>
          <w:p w14:paraId="52EBFF97" w14:textId="77777777" w:rsidR="001C2514" w:rsidRDefault="001C2514" w:rsidP="00B46D5E">
            <w:pPr>
              <w:tabs>
                <w:tab w:val="left" w:pos="90"/>
              </w:tabs>
              <w:cnfStyle w:val="000000000000" w:firstRow="0" w:lastRow="0" w:firstColumn="0" w:lastColumn="0" w:oddVBand="0" w:evenVBand="0" w:oddHBand="0" w:evenHBand="0" w:firstRowFirstColumn="0" w:firstRowLastColumn="0" w:lastRowFirstColumn="0" w:lastRowLastColumn="0"/>
            </w:pPr>
            <w:r>
              <w:t xml:space="preserve"> </w:t>
            </w:r>
            <w:r w:rsidRPr="00F82447">
              <w:rPr>
                <w:sz w:val="20"/>
                <w:szCs w:val="20"/>
              </w:rPr>
              <w:t>Country Baseline 2021 (please indicate the source)</w:t>
            </w:r>
          </w:p>
        </w:tc>
      </w:tr>
      <w:tr w:rsidR="001C2514" w14:paraId="6A7C4BEA" w14:textId="77777777" w:rsidTr="00B46D5E">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3D47A67" w14:textId="77777777" w:rsidR="001C2514" w:rsidRPr="002176A4" w:rsidRDefault="001C2514" w:rsidP="00B46D5E">
            <w:pPr>
              <w:tabs>
                <w:tab w:val="left" w:pos="90"/>
              </w:tabs>
              <w:jc w:val="both"/>
              <w:rPr>
                <w:rFonts w:cstheme="minorHAnsi"/>
                <w:b w:val="0"/>
                <w:bCs w:val="0"/>
                <w:i/>
                <w:iCs/>
                <w:sz w:val="20"/>
                <w:szCs w:val="20"/>
                <w:lang w:val="en-US"/>
              </w:rPr>
            </w:pPr>
            <w:r w:rsidRPr="002176A4">
              <w:rPr>
                <w:rFonts w:cstheme="minorHAnsi"/>
                <w:b w:val="0"/>
                <w:bCs w:val="0"/>
                <w:i/>
                <w:iCs/>
                <w:sz w:val="20"/>
                <w:szCs w:val="20"/>
                <w:lang w:val="en-US"/>
              </w:rPr>
              <w:t xml:space="preserve">Proportion of population living below the national poverty line by sex and age (SDG indicator 1.2.1) and disability. </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68A4B3" w14:textId="77777777" w:rsidR="001C2514" w:rsidRPr="002176A4" w:rsidRDefault="001C2514" w:rsidP="00B46D5E">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sz w:val="20"/>
                <w:szCs w:val="20"/>
              </w:rPr>
            </w:pP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E83345A" w14:textId="77777777" w:rsidR="001C2514" w:rsidRDefault="001C2514" w:rsidP="00B46D5E">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pPr>
          </w:p>
        </w:tc>
      </w:tr>
      <w:tr w:rsidR="001C2514" w14:paraId="7AB06526" w14:textId="77777777" w:rsidTr="00B46D5E">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D794D70" w14:textId="77777777" w:rsidR="001C2514" w:rsidRPr="002176A4" w:rsidRDefault="001C2514" w:rsidP="00B46D5E">
            <w:pPr>
              <w:tabs>
                <w:tab w:val="left" w:pos="90"/>
              </w:tabs>
              <w:jc w:val="both"/>
              <w:rPr>
                <w:rFonts w:cstheme="minorHAnsi"/>
                <w:b w:val="0"/>
                <w:bCs w:val="0"/>
                <w:i/>
                <w:iCs/>
                <w:sz w:val="20"/>
                <w:szCs w:val="20"/>
                <w:lang w:val="en-US"/>
              </w:rPr>
            </w:pPr>
            <w:r w:rsidRPr="002176A4">
              <w:rPr>
                <w:rFonts w:cstheme="minorHAnsi"/>
                <w:b w:val="0"/>
                <w:bCs w:val="0"/>
                <w:i/>
                <w:iCs/>
                <w:sz w:val="20"/>
                <w:szCs w:val="20"/>
                <w:lang w:val="en-US"/>
              </w:rPr>
              <w:t xml:space="preserve">Proportion of men, women and children of all ages living in poverty in all its dimensions according to national definitions (SDG indicator 1.2.2) disaggregated by </w:t>
            </w:r>
            <w:r w:rsidRPr="002176A4">
              <w:rPr>
                <w:rFonts w:cstheme="minorHAnsi"/>
                <w:b w:val="0"/>
                <w:bCs w:val="0"/>
                <w:i/>
                <w:iCs/>
                <w:sz w:val="20"/>
                <w:szCs w:val="20"/>
                <w:lang w:val="en-US"/>
              </w:rPr>
              <w:lastRenderedPageBreak/>
              <w:t xml:space="preserve">disability, before and after social transfers. </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19C9E12" w14:textId="77777777" w:rsidR="001C2514" w:rsidRPr="002176A4" w:rsidRDefault="001C2514" w:rsidP="00B46D5E">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sz w:val="20"/>
                <w:szCs w:val="20"/>
              </w:rPr>
            </w:pP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0691752" w14:textId="77777777" w:rsidR="001C2514" w:rsidRDefault="001C2514" w:rsidP="00B46D5E">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pPr>
          </w:p>
        </w:tc>
      </w:tr>
      <w:tr w:rsidR="001C2514" w14:paraId="18ED4177" w14:textId="77777777" w:rsidTr="00B46D5E">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C256421" w14:textId="77777777" w:rsidR="001C2514" w:rsidRPr="002176A4" w:rsidRDefault="001C2514" w:rsidP="00B46D5E">
            <w:pPr>
              <w:tabs>
                <w:tab w:val="left" w:pos="90"/>
              </w:tabs>
              <w:jc w:val="both"/>
              <w:rPr>
                <w:rFonts w:cstheme="minorHAnsi"/>
                <w:b w:val="0"/>
                <w:bCs w:val="0"/>
                <w:i/>
                <w:iCs/>
                <w:sz w:val="20"/>
                <w:szCs w:val="20"/>
                <w:lang w:val="en-US"/>
              </w:rPr>
            </w:pPr>
            <w:r w:rsidRPr="002176A4">
              <w:rPr>
                <w:rFonts w:cstheme="minorHAnsi"/>
                <w:b w:val="0"/>
                <w:bCs w:val="0"/>
                <w:i/>
                <w:iCs/>
                <w:sz w:val="20"/>
                <w:szCs w:val="20"/>
                <w:lang w:val="en-US"/>
              </w:rPr>
              <w:t>Rates of children with disabilities out of school, rate of enrolment, attendance, promotion by grade, completion, and drop out in mainstream primary, secondary, tertiary educational institutions, vocational training, lifelong learning courses, as compared to others, disaggregated by sex, age, disability.</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17F339C" w14:textId="77777777" w:rsidR="001C2514" w:rsidRPr="002176A4" w:rsidRDefault="001C2514" w:rsidP="00B46D5E">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sz w:val="20"/>
                <w:szCs w:val="20"/>
              </w:rPr>
            </w:pP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7EBB78C" w14:textId="77777777" w:rsidR="001C2514" w:rsidRDefault="001C2514" w:rsidP="00B46D5E">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pPr>
          </w:p>
        </w:tc>
      </w:tr>
      <w:tr w:rsidR="001C2514" w14:paraId="1A5A8980" w14:textId="77777777" w:rsidTr="00B46D5E">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949B031" w14:textId="28AFEBB3" w:rsidR="001C2514" w:rsidRPr="002176A4" w:rsidRDefault="001C2514" w:rsidP="00B46D5E">
            <w:pPr>
              <w:tabs>
                <w:tab w:val="left" w:pos="90"/>
              </w:tabs>
              <w:jc w:val="both"/>
              <w:rPr>
                <w:rFonts w:cstheme="minorHAnsi"/>
                <w:b w:val="0"/>
                <w:bCs w:val="0"/>
                <w:i/>
                <w:iCs/>
                <w:sz w:val="20"/>
                <w:szCs w:val="20"/>
                <w:lang w:val="en-US"/>
              </w:rPr>
            </w:pPr>
            <w:r w:rsidRPr="002176A4">
              <w:rPr>
                <w:rFonts w:cstheme="minorHAnsi"/>
                <w:b w:val="0"/>
                <w:bCs w:val="0"/>
                <w:i/>
                <w:iCs/>
                <w:sz w:val="20"/>
                <w:szCs w:val="20"/>
                <w:lang w:val="en-US"/>
              </w:rPr>
              <w:t>Proportion of children and young people: (a) in grades 2/3; (b) at the end of primary; and (c) at the end of lower secondary achieving at least a minimum proficiency level in (</w:t>
            </w:r>
            <w:proofErr w:type="spellStart"/>
            <w:r w:rsidRPr="002176A4">
              <w:rPr>
                <w:rFonts w:cstheme="minorHAnsi"/>
                <w:b w:val="0"/>
                <w:bCs w:val="0"/>
                <w:i/>
                <w:iCs/>
                <w:sz w:val="20"/>
                <w:szCs w:val="20"/>
                <w:lang w:val="en-US"/>
              </w:rPr>
              <w:t>i</w:t>
            </w:r>
            <w:proofErr w:type="spellEnd"/>
            <w:r w:rsidRPr="002176A4">
              <w:rPr>
                <w:rFonts w:cstheme="minorHAnsi"/>
                <w:b w:val="0"/>
                <w:bCs w:val="0"/>
                <w:i/>
                <w:iCs/>
                <w:sz w:val="20"/>
                <w:szCs w:val="20"/>
                <w:lang w:val="en-US"/>
              </w:rPr>
              <w:t xml:space="preserve">) reading and (ii) mathematics, by sex (SDG indicator 4.1.1), age and disability. </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AF91B92" w14:textId="77777777" w:rsidR="001C2514" w:rsidRPr="002176A4" w:rsidRDefault="001C2514" w:rsidP="00B46D5E">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sz w:val="20"/>
                <w:szCs w:val="20"/>
              </w:rPr>
            </w:pP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1A38CBA" w14:textId="77777777" w:rsidR="001C2514" w:rsidRDefault="001C2514" w:rsidP="00B46D5E">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pPr>
          </w:p>
        </w:tc>
      </w:tr>
      <w:tr w:rsidR="001C2514" w14:paraId="321FC4D4" w14:textId="77777777" w:rsidTr="00B46D5E">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E59A362" w14:textId="4BF64226" w:rsidR="001C2514" w:rsidRPr="00EE61B5" w:rsidRDefault="001C2514" w:rsidP="00B46D5E">
            <w:pPr>
              <w:tabs>
                <w:tab w:val="left" w:pos="90"/>
              </w:tabs>
              <w:jc w:val="both"/>
              <w:rPr>
                <w:rFonts w:cstheme="minorHAnsi"/>
                <w:b w:val="0"/>
                <w:i/>
                <w:sz w:val="20"/>
                <w:szCs w:val="20"/>
                <w:lang w:val="en-US"/>
              </w:rPr>
            </w:pPr>
            <w:r w:rsidRPr="00EE61B5">
              <w:rPr>
                <w:rFonts w:cstheme="minorHAnsi"/>
                <w:b w:val="0"/>
                <w:i/>
                <w:sz w:val="20"/>
                <w:szCs w:val="20"/>
              </w:rPr>
              <w:t>Coverage of essential health services/Universal Health Coverage disaggregated as a proportion of the population, by sex, age and disability (SDG indicator 3.8.1)</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FDD9CB2" w14:textId="77777777" w:rsidR="001C2514" w:rsidRPr="002176A4" w:rsidRDefault="001C2514" w:rsidP="00B46D5E">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sz w:val="20"/>
                <w:szCs w:val="20"/>
              </w:rPr>
            </w:pP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3D15E6A" w14:textId="77777777" w:rsidR="001C2514" w:rsidRDefault="001C2514" w:rsidP="00B46D5E">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pPr>
          </w:p>
        </w:tc>
      </w:tr>
      <w:tr w:rsidR="001C2514" w14:paraId="7C8270F8" w14:textId="77777777" w:rsidTr="00B46D5E">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7CEB4F6" w14:textId="77777777" w:rsidR="001C2514" w:rsidRPr="002176A4" w:rsidRDefault="001C2514" w:rsidP="00B46D5E">
            <w:pPr>
              <w:tabs>
                <w:tab w:val="left" w:pos="90"/>
              </w:tabs>
              <w:jc w:val="both"/>
              <w:rPr>
                <w:rFonts w:cstheme="minorHAnsi"/>
                <w:b w:val="0"/>
                <w:bCs w:val="0"/>
                <w:i/>
                <w:iCs/>
                <w:sz w:val="20"/>
                <w:szCs w:val="20"/>
                <w:lang w:val="en-US"/>
              </w:rPr>
            </w:pPr>
            <w:r w:rsidRPr="0021185D">
              <w:rPr>
                <w:rFonts w:cstheme="minorHAnsi"/>
                <w:i/>
                <w:sz w:val="20"/>
                <w:szCs w:val="20"/>
              </w:rPr>
              <w:t>Percentage of persons with disabilities employed as compared to other persons and to overall employment rate, disaggregated by type of employment (public, private, self-employed), age, sex and disability</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00100D5" w14:textId="1F4B0E7B" w:rsidR="001C2514" w:rsidRPr="00EE61B5" w:rsidRDefault="00D23554" w:rsidP="0084167C">
            <w:pPr>
              <w:cnfStyle w:val="000000000000" w:firstRow="0" w:lastRow="0" w:firstColumn="0" w:lastColumn="0" w:oddVBand="0" w:evenVBand="0" w:oddHBand="0" w:evenHBand="0" w:firstRowFirstColumn="0" w:firstRowLastColumn="0" w:lastRowFirstColumn="0" w:lastRowLastColumn="0"/>
              <w:rPr>
                <w:rFonts w:cstheme="minorHAnsi"/>
              </w:rPr>
            </w:pPr>
            <w:r w:rsidRPr="00EE61B5">
              <w:rPr>
                <w:rFonts w:cstheme="minorHAnsi"/>
                <w:sz w:val="20"/>
                <w:szCs w:val="20"/>
              </w:rPr>
              <w:t>The project will contribute to this indicator thanks to the p</w:t>
            </w:r>
            <w:r w:rsidR="008D311A" w:rsidRPr="00EE61B5">
              <w:rPr>
                <w:rFonts w:cstheme="minorHAnsi"/>
                <w:sz w:val="20"/>
                <w:szCs w:val="20"/>
              </w:rPr>
              <w:t>o</w:t>
            </w:r>
            <w:r w:rsidR="00005088" w:rsidRPr="00EE61B5">
              <w:rPr>
                <w:rFonts w:cstheme="minorHAnsi"/>
                <w:sz w:val="20"/>
                <w:szCs w:val="20"/>
              </w:rPr>
              <w:t>licy recom</w:t>
            </w:r>
            <w:r w:rsidR="00CB3831" w:rsidRPr="00EE61B5">
              <w:rPr>
                <w:rFonts w:cstheme="minorHAnsi"/>
                <w:sz w:val="20"/>
                <w:szCs w:val="20"/>
              </w:rPr>
              <w:t>m</w:t>
            </w:r>
            <w:r w:rsidR="00005088" w:rsidRPr="00EE61B5">
              <w:rPr>
                <w:rFonts w:cstheme="minorHAnsi"/>
                <w:sz w:val="20"/>
                <w:szCs w:val="20"/>
              </w:rPr>
              <w:t xml:space="preserve">endations </w:t>
            </w:r>
            <w:r w:rsidR="000138DF" w:rsidRPr="00EE61B5">
              <w:rPr>
                <w:rFonts w:cstheme="minorHAnsi"/>
                <w:sz w:val="20"/>
                <w:szCs w:val="20"/>
              </w:rPr>
              <w:t>su</w:t>
            </w:r>
            <w:r w:rsidR="000D1865" w:rsidRPr="00EE61B5">
              <w:rPr>
                <w:rFonts w:cstheme="minorHAnsi"/>
                <w:sz w:val="20"/>
                <w:szCs w:val="20"/>
              </w:rPr>
              <w:t>p</w:t>
            </w:r>
            <w:r w:rsidR="000138DF" w:rsidRPr="00EE61B5">
              <w:rPr>
                <w:rFonts w:cstheme="minorHAnsi"/>
                <w:sz w:val="20"/>
                <w:szCs w:val="20"/>
              </w:rPr>
              <w:t>port</w:t>
            </w:r>
            <w:r w:rsidR="006321C6" w:rsidRPr="00EE61B5">
              <w:rPr>
                <w:rFonts w:cstheme="minorHAnsi"/>
                <w:sz w:val="20"/>
                <w:szCs w:val="20"/>
              </w:rPr>
              <w:t>ing</w:t>
            </w:r>
            <w:r w:rsidR="000138DF" w:rsidRPr="00EE61B5">
              <w:rPr>
                <w:rFonts w:cstheme="minorHAnsi"/>
                <w:sz w:val="20"/>
                <w:szCs w:val="20"/>
              </w:rPr>
              <w:t xml:space="preserve"> </w:t>
            </w:r>
            <w:r w:rsidR="006B5F20" w:rsidRPr="00EE61B5">
              <w:rPr>
                <w:rFonts w:cstheme="minorHAnsi"/>
                <w:sz w:val="20"/>
                <w:szCs w:val="20"/>
              </w:rPr>
              <w:t xml:space="preserve">job </w:t>
            </w:r>
            <w:r w:rsidR="000138DF" w:rsidRPr="00EE61B5">
              <w:rPr>
                <w:rFonts w:cstheme="minorHAnsi"/>
                <w:sz w:val="20"/>
                <w:szCs w:val="20"/>
              </w:rPr>
              <w:t>activation</w:t>
            </w:r>
            <w:r w:rsidR="006B5F20" w:rsidRPr="00EE61B5">
              <w:rPr>
                <w:rFonts w:cstheme="minorHAnsi"/>
                <w:sz w:val="20"/>
                <w:szCs w:val="20"/>
              </w:rPr>
              <w:t xml:space="preserve"> </w:t>
            </w:r>
            <w:r w:rsidR="000F511C" w:rsidRPr="00EE61B5">
              <w:rPr>
                <w:rFonts w:cstheme="minorHAnsi"/>
                <w:sz w:val="20"/>
                <w:szCs w:val="20"/>
              </w:rPr>
              <w:t>and employment of persons with disabilit</w:t>
            </w:r>
            <w:r w:rsidR="00CB3831" w:rsidRPr="00EE61B5">
              <w:rPr>
                <w:rFonts w:cstheme="minorHAnsi"/>
                <w:sz w:val="20"/>
                <w:szCs w:val="20"/>
              </w:rPr>
              <w:t>i</w:t>
            </w:r>
            <w:r w:rsidR="000F511C" w:rsidRPr="00EE61B5">
              <w:rPr>
                <w:rFonts w:cstheme="minorHAnsi"/>
                <w:sz w:val="20"/>
                <w:szCs w:val="20"/>
              </w:rPr>
              <w:t xml:space="preserve">es </w:t>
            </w:r>
            <w:r w:rsidR="006321C6" w:rsidRPr="00EE61B5">
              <w:rPr>
                <w:rFonts w:cstheme="minorHAnsi"/>
                <w:sz w:val="20"/>
                <w:szCs w:val="20"/>
              </w:rPr>
              <w:t>in</w:t>
            </w:r>
            <w:r w:rsidR="000F511C" w:rsidRPr="00EE61B5">
              <w:rPr>
                <w:rFonts w:cstheme="minorHAnsi"/>
                <w:sz w:val="20"/>
                <w:szCs w:val="20"/>
              </w:rPr>
              <w:t xml:space="preserve"> the open labour market</w:t>
            </w:r>
            <w:r w:rsidR="000F511C" w:rsidRPr="00EE61B5">
              <w:rPr>
                <w:rFonts w:cstheme="minorHAnsi"/>
              </w:rPr>
              <w:t xml:space="preserve"> </w:t>
            </w: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D67C60F" w14:textId="662CB61D" w:rsidR="00D23554" w:rsidRPr="00EE61B5" w:rsidRDefault="00D23554" w:rsidP="00D23554">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EE61B5">
              <w:rPr>
                <w:rFonts w:asciiTheme="minorHAnsi" w:hAnsiTheme="minorHAnsi" w:cstheme="minorHAnsi"/>
                <w:color w:val="auto"/>
                <w:sz w:val="20"/>
                <w:szCs w:val="20"/>
              </w:rPr>
              <w:t>Baseline:</w:t>
            </w:r>
            <w:r w:rsidR="000F511C" w:rsidRPr="00EE61B5">
              <w:rPr>
                <w:rFonts w:asciiTheme="minorHAnsi" w:hAnsiTheme="minorHAnsi" w:cstheme="minorHAnsi"/>
                <w:color w:val="auto"/>
                <w:sz w:val="20"/>
                <w:szCs w:val="20"/>
              </w:rPr>
              <w:t xml:space="preserve"> </w:t>
            </w:r>
            <w:r w:rsidRPr="00EE61B5">
              <w:rPr>
                <w:rFonts w:asciiTheme="minorHAnsi" w:hAnsiTheme="minorHAnsi" w:cstheme="minorHAnsi"/>
                <w:color w:val="auto"/>
                <w:sz w:val="20"/>
                <w:szCs w:val="20"/>
              </w:rPr>
              <w:t xml:space="preserve">According the Employment Service Agency Annual Report for 2020 the total number of unemployed active job seekers is 80663 , out of which 1692 are unemployed persons with disabilities. </w:t>
            </w:r>
          </w:p>
          <w:p w14:paraId="6189BF72" w14:textId="5E3AB468" w:rsidR="001C2514" w:rsidRPr="00EE61B5" w:rsidRDefault="00D23554" w:rsidP="00B46D5E">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EE61B5">
              <w:rPr>
                <w:rFonts w:asciiTheme="minorHAnsi" w:hAnsiTheme="minorHAnsi" w:cstheme="minorHAnsi"/>
                <w:color w:val="auto"/>
                <w:sz w:val="20"/>
                <w:szCs w:val="20"/>
              </w:rPr>
              <w:t>Source:</w:t>
            </w:r>
            <w:r w:rsidR="000F511C" w:rsidRPr="00EE61B5">
              <w:rPr>
                <w:rFonts w:asciiTheme="minorHAnsi" w:hAnsiTheme="minorHAnsi" w:cstheme="minorHAnsi"/>
                <w:color w:val="auto"/>
                <w:sz w:val="20"/>
                <w:szCs w:val="20"/>
              </w:rPr>
              <w:t xml:space="preserve"> </w:t>
            </w:r>
            <w:r w:rsidR="00C14B38" w:rsidRPr="00EE61B5">
              <w:rPr>
                <w:rFonts w:asciiTheme="minorHAnsi" w:hAnsiTheme="minorHAnsi" w:cstheme="minorHAnsi"/>
                <w:color w:val="auto"/>
                <w:sz w:val="20"/>
                <w:szCs w:val="20"/>
              </w:rPr>
              <w:t xml:space="preserve">ESA Annual Report </w:t>
            </w:r>
            <w:r w:rsidR="006A7882" w:rsidRPr="00EE61B5">
              <w:rPr>
                <w:rFonts w:asciiTheme="minorHAnsi" w:hAnsiTheme="minorHAnsi" w:cstheme="minorHAnsi"/>
                <w:color w:val="auto"/>
                <w:sz w:val="20"/>
                <w:szCs w:val="20"/>
              </w:rPr>
              <w:t>2020</w:t>
            </w:r>
          </w:p>
        </w:tc>
      </w:tr>
      <w:tr w:rsidR="001C2514" w14:paraId="540A8A0D" w14:textId="77777777" w:rsidTr="00B46D5E">
        <w:trPr>
          <w:trHeight w:val="521"/>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334E443" w14:textId="77777777" w:rsidR="001C2514" w:rsidRPr="002176A4" w:rsidRDefault="001C2514" w:rsidP="00B46D5E">
            <w:pPr>
              <w:tabs>
                <w:tab w:val="left" w:pos="90"/>
              </w:tabs>
              <w:jc w:val="both"/>
              <w:rPr>
                <w:rFonts w:cstheme="minorHAnsi"/>
                <w:b w:val="0"/>
                <w:bCs w:val="0"/>
                <w:i/>
                <w:iCs/>
                <w:sz w:val="20"/>
                <w:szCs w:val="20"/>
              </w:rPr>
            </w:pPr>
            <w:r w:rsidRPr="002176A4">
              <w:rPr>
                <w:rFonts w:cstheme="minorHAnsi"/>
                <w:b w:val="0"/>
                <w:bCs w:val="0"/>
                <w:i/>
                <w:iCs/>
                <w:sz w:val="20"/>
                <w:szCs w:val="20"/>
                <w:lang w:val="en-US"/>
              </w:rPr>
              <w:t>Average hourly earnings of female and male employees, by occupation, age and persons with disabilities (SDG indicator 8.5.1).</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F25B616" w14:textId="77777777" w:rsidR="001C2514" w:rsidRPr="002176A4" w:rsidRDefault="001C2514" w:rsidP="00B46D5E">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sz w:val="20"/>
                <w:szCs w:val="20"/>
              </w:rPr>
            </w:pP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4C71201" w14:textId="77777777" w:rsidR="001C2514" w:rsidRDefault="001C2514" w:rsidP="00B46D5E">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pPr>
          </w:p>
        </w:tc>
      </w:tr>
      <w:tr w:rsidR="001C2514" w14:paraId="2DC8606A" w14:textId="77777777" w:rsidTr="00B46D5E">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35EFED2" w14:textId="77777777" w:rsidR="001C2514" w:rsidRPr="002176A4" w:rsidRDefault="001C2514" w:rsidP="00B46D5E">
            <w:pPr>
              <w:tabs>
                <w:tab w:val="left" w:pos="90"/>
              </w:tabs>
              <w:jc w:val="both"/>
              <w:rPr>
                <w:rFonts w:cstheme="minorHAnsi"/>
                <w:b w:val="0"/>
                <w:bCs w:val="0"/>
                <w:i/>
                <w:iCs/>
                <w:sz w:val="20"/>
                <w:szCs w:val="20"/>
                <w:lang w:val="en-US"/>
              </w:rPr>
            </w:pPr>
            <w:r w:rsidRPr="002176A4">
              <w:rPr>
                <w:rFonts w:cstheme="minorHAnsi"/>
                <w:b w:val="0"/>
                <w:bCs w:val="0"/>
                <w:i/>
                <w:iCs/>
                <w:sz w:val="20"/>
                <w:szCs w:val="20"/>
                <w:lang w:val="en-US"/>
              </w:rPr>
              <w:t>SDG indicator 11.2.1 Proportion of population that has convenient access to public transport, by sex, age and persons with disabilities.</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E629FEB" w14:textId="77777777" w:rsidR="001C2514" w:rsidRPr="002176A4" w:rsidRDefault="001C2514" w:rsidP="00B46D5E">
            <w:pPr>
              <w:tabs>
                <w:tab w:val="left" w:pos="90"/>
              </w:tabs>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89DEE37" w14:textId="77777777" w:rsidR="001C2514" w:rsidRDefault="001C2514" w:rsidP="00B46D5E">
            <w:pPr>
              <w:tabs>
                <w:tab w:val="left" w:pos="90"/>
              </w:tabs>
              <w:jc w:val="both"/>
              <w:cnfStyle w:val="000000000000" w:firstRow="0" w:lastRow="0" w:firstColumn="0" w:lastColumn="0" w:oddVBand="0" w:evenVBand="0" w:oddHBand="0" w:evenHBand="0" w:firstRowFirstColumn="0" w:firstRowLastColumn="0" w:lastRowFirstColumn="0" w:lastRowLastColumn="0"/>
              <w:rPr>
                <w:b/>
              </w:rPr>
            </w:pPr>
          </w:p>
        </w:tc>
      </w:tr>
      <w:tr w:rsidR="001C2514" w14:paraId="54A4A367" w14:textId="77777777" w:rsidTr="00B46D5E">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B279154" w14:textId="72B80EF5" w:rsidR="001C2514" w:rsidRPr="002176A4" w:rsidRDefault="001C2514" w:rsidP="00B46D5E">
            <w:pPr>
              <w:tabs>
                <w:tab w:val="left" w:pos="90"/>
              </w:tabs>
              <w:spacing w:before="120" w:after="120"/>
              <w:jc w:val="both"/>
              <w:rPr>
                <w:rFonts w:cstheme="minorHAnsi"/>
                <w:b w:val="0"/>
                <w:bCs w:val="0"/>
                <w:i/>
                <w:iCs/>
                <w:sz w:val="20"/>
                <w:szCs w:val="20"/>
              </w:rPr>
            </w:pPr>
            <w:r w:rsidRPr="00483226">
              <w:rPr>
                <w:rFonts w:cstheme="minorHAnsi"/>
                <w:i/>
                <w:iCs/>
                <w:sz w:val="20"/>
                <w:szCs w:val="20"/>
              </w:rPr>
              <w:lastRenderedPageBreak/>
              <w:t xml:space="preserve">#Number of persons with disabilities who have undergone a CRPD aligned disability assessment and are in possession of disability </w:t>
            </w:r>
            <w:r w:rsidRPr="00483226" w:rsidDel="00A11EEB">
              <w:rPr>
                <w:rFonts w:cstheme="minorHAnsi"/>
                <w:i/>
                <w:iCs/>
                <w:sz w:val="20"/>
                <w:szCs w:val="20"/>
              </w:rPr>
              <w:t xml:space="preserve">certification </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7FF4704" w14:textId="56BB3763" w:rsidR="001C2514" w:rsidRPr="00EE61B5" w:rsidRDefault="00125A44" w:rsidP="00B46D5E">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rPr>
            </w:pPr>
            <w:r w:rsidRPr="00EE61B5">
              <w:rPr>
                <w:sz w:val="20"/>
                <w:szCs w:val="20"/>
              </w:rPr>
              <w:t>The project will contribute to mainstreaming the ICF based assessment for children and youth up to 26 years of age</w:t>
            </w:r>
            <w:r w:rsidR="00B92AD6" w:rsidRPr="00EE61B5">
              <w:rPr>
                <w:sz w:val="20"/>
                <w:szCs w:val="20"/>
              </w:rPr>
              <w:t xml:space="preserve">, through outputs </w:t>
            </w:r>
            <w:r w:rsidR="00CD1A6A" w:rsidRPr="00EE61B5">
              <w:rPr>
                <w:sz w:val="20"/>
                <w:szCs w:val="20"/>
              </w:rPr>
              <w:t>1.1</w:t>
            </w:r>
            <w:r w:rsidR="00CC6E47" w:rsidRPr="00EE61B5">
              <w:rPr>
                <w:bCs/>
                <w:sz w:val="20"/>
                <w:szCs w:val="20"/>
              </w:rPr>
              <w:t>.</w:t>
            </w:r>
            <w:r w:rsidR="00CD1A6A" w:rsidRPr="00EE61B5">
              <w:rPr>
                <w:bCs/>
                <w:sz w:val="20"/>
                <w:szCs w:val="20"/>
              </w:rPr>
              <w:t>(</w:t>
            </w:r>
            <w:r w:rsidR="00CD1A6A" w:rsidRPr="00EE61B5">
              <w:rPr>
                <w:sz w:val="20"/>
                <w:szCs w:val="20"/>
              </w:rPr>
              <w:t xml:space="preserve">1), 1.1.(2), </w:t>
            </w:r>
            <w:r w:rsidR="00F20426" w:rsidRPr="00EE61B5">
              <w:rPr>
                <w:sz w:val="20"/>
                <w:szCs w:val="20"/>
              </w:rPr>
              <w:t>1.</w:t>
            </w:r>
            <w:r w:rsidR="00487A10">
              <w:rPr>
                <w:sz w:val="20"/>
                <w:szCs w:val="20"/>
              </w:rPr>
              <w:t>2 (2)</w:t>
            </w:r>
            <w:r w:rsidR="00F20426" w:rsidRPr="00EE61B5">
              <w:rPr>
                <w:sz w:val="20"/>
                <w:szCs w:val="20"/>
              </w:rPr>
              <w:t xml:space="preserve">, </w:t>
            </w:r>
            <w:r w:rsidR="002F5C88" w:rsidRPr="00EE61B5">
              <w:rPr>
                <w:sz w:val="20"/>
                <w:szCs w:val="20"/>
              </w:rPr>
              <w:t>and 2.</w:t>
            </w:r>
            <w:r w:rsidR="00487A10">
              <w:rPr>
                <w:sz w:val="20"/>
                <w:szCs w:val="20"/>
              </w:rPr>
              <w:t>1 (</w:t>
            </w:r>
            <w:r w:rsidR="002F5C88" w:rsidRPr="00EE61B5">
              <w:rPr>
                <w:sz w:val="20"/>
                <w:szCs w:val="20"/>
              </w:rPr>
              <w:t>4</w:t>
            </w:r>
            <w:r w:rsidR="00487A10">
              <w:rPr>
                <w:sz w:val="20"/>
                <w:szCs w:val="20"/>
              </w:rPr>
              <w:t>)</w:t>
            </w: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75435E6" w14:textId="5AD78695" w:rsidR="001C2514" w:rsidRPr="00EE61B5" w:rsidRDefault="00512031" w:rsidP="00B46D5E">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rPr>
            </w:pPr>
            <w:r w:rsidRPr="00EE61B5">
              <w:rPr>
                <w:sz w:val="20"/>
                <w:szCs w:val="20"/>
              </w:rPr>
              <w:t xml:space="preserve">2021 baseline: </w:t>
            </w:r>
            <w:r w:rsidR="003A59A4" w:rsidRPr="00EE61B5">
              <w:rPr>
                <w:sz w:val="20"/>
                <w:szCs w:val="20"/>
              </w:rPr>
              <w:t>A</w:t>
            </w:r>
            <w:r w:rsidR="008C1708" w:rsidRPr="00EE61B5">
              <w:rPr>
                <w:sz w:val="20"/>
                <w:szCs w:val="20"/>
              </w:rPr>
              <w:t xml:space="preserve">pproximately 600 </w:t>
            </w:r>
            <w:r w:rsidR="00EA63FF" w:rsidRPr="00EE61B5">
              <w:rPr>
                <w:sz w:val="20"/>
                <w:szCs w:val="20"/>
              </w:rPr>
              <w:t>children and youth have undergone this assessment</w:t>
            </w:r>
            <w:r w:rsidR="003A59A4" w:rsidRPr="00EE61B5">
              <w:rPr>
                <w:sz w:val="20"/>
                <w:szCs w:val="20"/>
              </w:rPr>
              <w:t xml:space="preserve">. </w:t>
            </w:r>
          </w:p>
        </w:tc>
      </w:tr>
      <w:tr w:rsidR="001C2514" w14:paraId="49556EEB" w14:textId="77777777" w:rsidTr="00B46D5E">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B1D8102" w14:textId="77777777" w:rsidR="001C2514" w:rsidRPr="002176A4" w:rsidRDefault="001C2514" w:rsidP="00B46D5E">
            <w:pPr>
              <w:tabs>
                <w:tab w:val="left" w:pos="90"/>
              </w:tabs>
              <w:jc w:val="both"/>
              <w:rPr>
                <w:rFonts w:cstheme="minorHAnsi"/>
                <w:b w:val="0"/>
                <w:bCs w:val="0"/>
                <w:i/>
                <w:iCs/>
                <w:sz w:val="20"/>
                <w:szCs w:val="20"/>
                <w:lang w:val="en-US"/>
              </w:rPr>
            </w:pPr>
            <w:r w:rsidRPr="002176A4">
              <w:rPr>
                <w:rFonts w:cstheme="minorHAnsi"/>
                <w:b w:val="0"/>
                <w:bCs w:val="0"/>
                <w:i/>
                <w:iCs/>
                <w:sz w:val="20"/>
                <w:szCs w:val="20"/>
                <w:lang w:val="en-US"/>
              </w:rPr>
              <w:t>Percentage of public spending on disability rights and inclusion, as a proportion of the GDP/sector budgets, disaggregated by disability specific budget allocations and allocations within mainstream budget.</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5EAF45B" w14:textId="77777777" w:rsidR="001C2514" w:rsidRPr="002176A4" w:rsidRDefault="001C2514" w:rsidP="00B46D5E">
            <w:pPr>
              <w:tabs>
                <w:tab w:val="left" w:pos="90"/>
              </w:tabs>
              <w:spacing w:before="120" w:after="120"/>
              <w:ind w:left="360"/>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1AD1D99" w14:textId="77777777" w:rsidR="001C2514" w:rsidRDefault="001C2514" w:rsidP="00B46D5E">
            <w:pPr>
              <w:tabs>
                <w:tab w:val="left" w:pos="90"/>
              </w:tabs>
              <w:spacing w:before="120" w:after="120"/>
              <w:ind w:left="360"/>
              <w:jc w:val="both"/>
              <w:cnfStyle w:val="000000000000" w:firstRow="0" w:lastRow="0" w:firstColumn="0" w:lastColumn="0" w:oddVBand="0" w:evenVBand="0" w:oddHBand="0" w:evenHBand="0" w:firstRowFirstColumn="0" w:firstRowLastColumn="0" w:lastRowFirstColumn="0" w:lastRowLastColumn="0"/>
              <w:rPr>
                <w:b/>
              </w:rPr>
            </w:pPr>
          </w:p>
        </w:tc>
      </w:tr>
      <w:tr w:rsidR="001C2514" w14:paraId="3F8CD20D" w14:textId="77777777" w:rsidTr="00B46D5E">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D8CFC45" w14:textId="77777777" w:rsidR="001C2514" w:rsidRPr="00EE61B5" w:rsidRDefault="001C2514" w:rsidP="00B46D5E">
            <w:pPr>
              <w:tabs>
                <w:tab w:val="left" w:pos="90"/>
              </w:tabs>
              <w:spacing w:before="120" w:after="120"/>
              <w:jc w:val="both"/>
              <w:rPr>
                <w:rFonts w:cstheme="minorHAnsi"/>
                <w:i/>
                <w:sz w:val="20"/>
                <w:szCs w:val="20"/>
                <w:lang w:val="en-US"/>
              </w:rPr>
            </w:pPr>
            <w:r w:rsidRPr="00EE61B5">
              <w:rPr>
                <w:rFonts w:cstheme="minorHAnsi"/>
                <w:i/>
                <w:sz w:val="20"/>
                <w:szCs w:val="20"/>
                <w:lang w:val="en-US"/>
              </w:rPr>
              <w:t>Increase of disability data/disaggregation (including by sex) within standard data and CRPD compliant collection processes.</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4B6C72B" w14:textId="016791EF" w:rsidR="001C2514" w:rsidRPr="002176A4" w:rsidRDefault="00EE61B5" w:rsidP="00515A84">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w:t>
            </w:r>
            <w:r w:rsidR="00973988">
              <w:rPr>
                <w:sz w:val="20"/>
                <w:szCs w:val="20"/>
              </w:rPr>
              <w:t xml:space="preserve">he project will introduce a </w:t>
            </w:r>
            <w:r w:rsidR="00F759E7">
              <w:rPr>
                <w:sz w:val="20"/>
                <w:szCs w:val="20"/>
              </w:rPr>
              <w:t xml:space="preserve">new administrative data collection system </w:t>
            </w:r>
            <w:r w:rsidR="003035C7">
              <w:rPr>
                <w:sz w:val="20"/>
                <w:szCs w:val="20"/>
              </w:rPr>
              <w:t xml:space="preserve">tied to the functional assessment of children and youth up to 26 years of age, which will </w:t>
            </w:r>
            <w:r w:rsidR="00B33D2D">
              <w:rPr>
                <w:sz w:val="20"/>
                <w:szCs w:val="20"/>
              </w:rPr>
              <w:t xml:space="preserve">offer disagregated data </w:t>
            </w:r>
            <w:r w:rsidR="00F27354">
              <w:rPr>
                <w:sz w:val="20"/>
                <w:szCs w:val="20"/>
              </w:rPr>
              <w:t xml:space="preserve">per </w:t>
            </w:r>
            <w:r w:rsidR="007F6654">
              <w:rPr>
                <w:sz w:val="20"/>
                <w:szCs w:val="20"/>
              </w:rPr>
              <w:t xml:space="preserve">sex, </w:t>
            </w:r>
            <w:r w:rsidR="00D9743B">
              <w:rPr>
                <w:sz w:val="20"/>
                <w:szCs w:val="20"/>
              </w:rPr>
              <w:t xml:space="preserve">age, location, </w:t>
            </w:r>
            <w:r w:rsidR="002E3EC6">
              <w:rPr>
                <w:sz w:val="20"/>
                <w:szCs w:val="20"/>
              </w:rPr>
              <w:t xml:space="preserve">type of disability and </w:t>
            </w:r>
            <w:r w:rsidR="0008747B">
              <w:rPr>
                <w:sz w:val="20"/>
                <w:szCs w:val="20"/>
              </w:rPr>
              <w:t>type of support service.</w:t>
            </w:r>
            <w:r w:rsidR="00F27354">
              <w:rPr>
                <w:sz w:val="20"/>
                <w:szCs w:val="20"/>
              </w:rPr>
              <w:t xml:space="preserve"> </w:t>
            </w: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303B03D" w14:textId="72F3534F" w:rsidR="001C2514" w:rsidRPr="00515A84" w:rsidRDefault="00EE7B55" w:rsidP="00515A84">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rPr>
            </w:pPr>
            <w:r w:rsidRPr="00515A84">
              <w:rPr>
                <w:sz w:val="20"/>
                <w:szCs w:val="20"/>
              </w:rPr>
              <w:t>2021 baseline: no such system in place</w:t>
            </w:r>
          </w:p>
        </w:tc>
      </w:tr>
      <w:tr w:rsidR="001C2514" w:rsidRPr="00B41EC6" w14:paraId="6D20FD26" w14:textId="77777777" w:rsidTr="00B46D5E">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86317EA" w14:textId="77777777" w:rsidR="001C2514" w:rsidRPr="002176A4" w:rsidRDefault="001C2514" w:rsidP="00B46D5E">
            <w:pPr>
              <w:tabs>
                <w:tab w:val="left" w:pos="90"/>
              </w:tabs>
              <w:spacing w:before="120" w:after="120"/>
              <w:jc w:val="both"/>
              <w:rPr>
                <w:rFonts w:cstheme="minorHAnsi"/>
                <w:b w:val="0"/>
                <w:i/>
                <w:iCs/>
                <w:sz w:val="20"/>
                <w:szCs w:val="20"/>
                <w:lang w:val="en-US"/>
              </w:rPr>
            </w:pPr>
            <w:r w:rsidRPr="002176A4">
              <w:rPr>
                <w:rFonts w:cstheme="minorHAnsi"/>
                <w:b w:val="0"/>
                <w:i/>
                <w:iCs/>
                <w:sz w:val="20"/>
                <w:szCs w:val="20"/>
                <w:lang w:val="en-US"/>
              </w:rPr>
              <w:t>SDG indicator 16.7.2 Proportion of population who believe decision-making is inclusive and responsive, by sex, age and population group.</w:t>
            </w:r>
          </w:p>
          <w:p w14:paraId="2C9938A9" w14:textId="77777777" w:rsidR="001C2514" w:rsidRPr="002176A4" w:rsidRDefault="001C2514" w:rsidP="00B46D5E">
            <w:pPr>
              <w:tabs>
                <w:tab w:val="left" w:pos="90"/>
              </w:tabs>
              <w:jc w:val="both"/>
              <w:rPr>
                <w:rFonts w:cstheme="minorHAnsi"/>
                <w:bCs w:val="0"/>
                <w:i/>
                <w:iCs/>
                <w:sz w:val="20"/>
                <w:szCs w:val="20"/>
                <w:lang w:val="en-US"/>
              </w:rPr>
            </w:pP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D1F7E45" w14:textId="40B9157B" w:rsidR="001C2514" w:rsidRPr="002176A4" w:rsidRDefault="001C2514" w:rsidP="00B46D5E">
            <w:pPr>
              <w:tabs>
                <w:tab w:val="left" w:pos="90"/>
              </w:tabs>
              <w:jc w:val="both"/>
              <w:cnfStyle w:val="000000000000" w:firstRow="0" w:lastRow="0" w:firstColumn="0" w:lastColumn="0" w:oddVBand="0" w:evenVBand="0" w:oddHBand="0" w:evenHBand="0" w:firstRowFirstColumn="0" w:firstRowLastColumn="0" w:lastRowFirstColumn="0" w:lastRowLastColumn="0"/>
              <w:rPr>
                <w:b/>
                <w:i/>
                <w:iCs/>
                <w:sz w:val="20"/>
                <w:szCs w:val="20"/>
              </w:rPr>
            </w:pP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C3BCC80" w14:textId="77777777" w:rsidR="001C2514" w:rsidRPr="00B41EC6" w:rsidRDefault="001C2514" w:rsidP="00B46D5E">
            <w:pPr>
              <w:tabs>
                <w:tab w:val="left" w:pos="90"/>
              </w:tabs>
              <w:jc w:val="both"/>
              <w:cnfStyle w:val="000000000000" w:firstRow="0" w:lastRow="0" w:firstColumn="0" w:lastColumn="0" w:oddVBand="0" w:evenVBand="0" w:oddHBand="0" w:evenHBand="0" w:firstRowFirstColumn="0" w:firstRowLastColumn="0" w:lastRowFirstColumn="0" w:lastRowLastColumn="0"/>
              <w:rPr>
                <w:b/>
                <w:i/>
                <w:iCs/>
              </w:rPr>
            </w:pPr>
          </w:p>
        </w:tc>
      </w:tr>
    </w:tbl>
    <w:p w14:paraId="5E3305BE" w14:textId="66703372" w:rsidR="001C2514" w:rsidRDefault="001C2514" w:rsidP="002D4D8E">
      <w:pPr>
        <w:tabs>
          <w:tab w:val="left" w:pos="90"/>
        </w:tabs>
        <w:rPr>
          <w:rFonts w:cstheme="minorHAnsi"/>
          <w:bCs/>
          <w:i/>
          <w:sz w:val="20"/>
          <w:szCs w:val="20"/>
        </w:rPr>
      </w:pPr>
    </w:p>
    <w:p w14:paraId="17CBAB61" w14:textId="4BBFC877" w:rsidR="00442CEE" w:rsidRDefault="00BC08F5" w:rsidP="00381C17">
      <w:pPr>
        <w:pStyle w:val="Heading1"/>
        <w:numPr>
          <w:ilvl w:val="0"/>
          <w:numId w:val="7"/>
        </w:numPr>
        <w:tabs>
          <w:tab w:val="left" w:pos="90"/>
        </w:tabs>
        <w:ind w:firstLine="0"/>
      </w:pPr>
      <w:r>
        <w:t xml:space="preserve">Cross cutting </w:t>
      </w:r>
      <w:r w:rsidR="00427F43">
        <w:t>approaches</w:t>
      </w:r>
    </w:p>
    <w:p w14:paraId="1D78DA35" w14:textId="016D4746" w:rsidR="00BC08F5" w:rsidRPr="00AF2208" w:rsidRDefault="00BC08F5" w:rsidP="00442CEE">
      <w:pPr>
        <w:rPr>
          <w:rFonts w:asciiTheme="majorHAnsi" w:eastAsiaTheme="majorEastAsia" w:hAnsiTheme="majorHAnsi" w:cstheme="majorBidi"/>
          <w:color w:val="BFBFBF" w:themeColor="background1" w:themeShade="BF"/>
          <w:sz w:val="32"/>
          <w:szCs w:val="32"/>
        </w:rPr>
      </w:pPr>
      <w:r w:rsidRPr="00AF2208">
        <w:rPr>
          <w:color w:val="BFBFBF" w:themeColor="background1" w:themeShade="BF"/>
          <w:sz w:val="20"/>
        </w:rPr>
        <w:t xml:space="preserve">Max </w:t>
      </w:r>
      <w:r w:rsidR="00212A19" w:rsidRPr="00AF2208">
        <w:rPr>
          <w:color w:val="BFBFBF" w:themeColor="background1" w:themeShade="BF"/>
          <w:sz w:val="20"/>
        </w:rPr>
        <w:t>7</w:t>
      </w:r>
      <w:r w:rsidRPr="00AF2208">
        <w:rPr>
          <w:color w:val="BFBFBF" w:themeColor="background1" w:themeShade="BF"/>
          <w:sz w:val="20"/>
        </w:rPr>
        <w:t>00 words; Please refer to</w:t>
      </w:r>
      <w:r w:rsidR="00773C06" w:rsidRPr="00AF2208">
        <w:rPr>
          <w:color w:val="BFBFBF" w:themeColor="background1" w:themeShade="BF"/>
          <w:sz w:val="20"/>
        </w:rPr>
        <w:t xml:space="preserve"> the briefing on </w:t>
      </w:r>
      <w:r w:rsidRPr="00AF2208">
        <w:rPr>
          <w:color w:val="BFBFBF" w:themeColor="background1" w:themeShade="BF"/>
          <w:sz w:val="20"/>
        </w:rPr>
        <w:t xml:space="preserve"> </w:t>
      </w:r>
      <w:hyperlink r:id="rId45" w:history="1">
        <w:r w:rsidRPr="00AF2208">
          <w:rPr>
            <w:rStyle w:val="Hyperlink"/>
            <w:color w:val="BFBFBF" w:themeColor="background1" w:themeShade="BF"/>
            <w:sz w:val="20"/>
          </w:rPr>
          <w:t>Cross Cutting Approaches</w:t>
        </w:r>
      </w:hyperlink>
      <w:r w:rsidRPr="00AF2208">
        <w:rPr>
          <w:color w:val="BFBFBF" w:themeColor="background1" w:themeShade="BF"/>
          <w:sz w:val="20"/>
        </w:rPr>
        <w:t xml:space="preserve"> </w:t>
      </w:r>
    </w:p>
    <w:p w14:paraId="4057D349" w14:textId="77777777" w:rsidR="00BC08F5" w:rsidRPr="00BC08F5" w:rsidRDefault="00BC08F5" w:rsidP="002D4D8E">
      <w:pPr>
        <w:tabs>
          <w:tab w:val="left" w:pos="90"/>
        </w:tabs>
        <w:spacing w:after="0" w:line="240" w:lineRule="auto"/>
        <w:ind w:left="360"/>
        <w:jc w:val="both"/>
        <w:rPr>
          <w:i/>
          <w:sz w:val="20"/>
        </w:rPr>
      </w:pPr>
    </w:p>
    <w:p w14:paraId="04515B8F" w14:textId="2CED35B3" w:rsidR="00BC08F5" w:rsidRPr="00BC08F5" w:rsidRDefault="00381C17" w:rsidP="000740BD">
      <w:pPr>
        <w:pStyle w:val="Heading2"/>
      </w:pPr>
      <w:r>
        <w:t>6</w:t>
      </w:r>
      <w:r w:rsidR="000740BD">
        <w:t xml:space="preserve">.1 </w:t>
      </w:r>
      <w:r w:rsidR="00BC08F5" w:rsidRPr="00BC08F5">
        <w:t xml:space="preserve">Equality between men and women. </w:t>
      </w:r>
    </w:p>
    <w:p w14:paraId="40322DBA" w14:textId="5F9187CE" w:rsidR="00BC08F5" w:rsidRPr="00AF2208" w:rsidRDefault="00BC08F5" w:rsidP="002D4D8E">
      <w:pPr>
        <w:tabs>
          <w:tab w:val="left" w:pos="90"/>
        </w:tabs>
        <w:spacing w:after="0" w:line="240" w:lineRule="auto"/>
        <w:jc w:val="both"/>
        <w:rPr>
          <w:i/>
          <w:color w:val="BFBFBF" w:themeColor="background1" w:themeShade="BF"/>
          <w:sz w:val="20"/>
        </w:rPr>
      </w:pPr>
      <w:r w:rsidRPr="00AF2208">
        <w:rPr>
          <w:i/>
          <w:color w:val="BFBFBF" w:themeColor="background1" w:themeShade="BF"/>
          <w:sz w:val="20"/>
        </w:rPr>
        <w:t>While describing how gender equality will be advanced through the initiative please include the following information:</w:t>
      </w:r>
    </w:p>
    <w:p w14:paraId="60111BEC" w14:textId="77777777" w:rsidR="00BC08F5" w:rsidRPr="00AF2208" w:rsidRDefault="00BC08F5" w:rsidP="001047B5">
      <w:pPr>
        <w:numPr>
          <w:ilvl w:val="0"/>
          <w:numId w:val="4"/>
        </w:numPr>
        <w:tabs>
          <w:tab w:val="left" w:pos="90"/>
          <w:tab w:val="left" w:pos="1350"/>
        </w:tabs>
        <w:spacing w:after="0" w:line="240" w:lineRule="auto"/>
        <w:contextualSpacing/>
        <w:jc w:val="both"/>
        <w:rPr>
          <w:i/>
          <w:color w:val="BFBFBF" w:themeColor="background1" w:themeShade="BF"/>
          <w:sz w:val="20"/>
        </w:rPr>
      </w:pPr>
      <w:r w:rsidRPr="00AF2208">
        <w:rPr>
          <w:i/>
          <w:color w:val="BFBFBF" w:themeColor="background1" w:themeShade="BF"/>
          <w:sz w:val="20"/>
        </w:rPr>
        <w:t>How will the project take into account differences in the barriers faced by men and women with disabilities?</w:t>
      </w:r>
    </w:p>
    <w:p w14:paraId="0B692765" w14:textId="77777777" w:rsidR="00BC08F5" w:rsidRPr="00AF2208" w:rsidRDefault="00BC08F5" w:rsidP="001047B5">
      <w:pPr>
        <w:numPr>
          <w:ilvl w:val="0"/>
          <w:numId w:val="4"/>
        </w:numPr>
        <w:tabs>
          <w:tab w:val="left" w:pos="90"/>
          <w:tab w:val="left" w:pos="1350"/>
        </w:tabs>
        <w:spacing w:after="0" w:line="240" w:lineRule="auto"/>
        <w:contextualSpacing/>
        <w:jc w:val="both"/>
        <w:rPr>
          <w:i/>
          <w:iCs/>
          <w:color w:val="BFBFBF" w:themeColor="background1" w:themeShade="BF"/>
          <w:sz w:val="20"/>
        </w:rPr>
      </w:pPr>
      <w:r w:rsidRPr="00AF2208">
        <w:rPr>
          <w:i/>
          <w:iCs/>
          <w:color w:val="BFBFBF" w:themeColor="background1" w:themeShade="BF"/>
          <w:sz w:val="20"/>
        </w:rPr>
        <w:t>Which strategies will be put in place by the project to advance gender equality?</w:t>
      </w:r>
      <w:r w:rsidRPr="00AF2208">
        <w:rPr>
          <w:i/>
          <w:color w:val="BFBFBF" w:themeColor="background1" w:themeShade="BF"/>
          <w:sz w:val="20"/>
        </w:rPr>
        <w:t xml:space="preserve"> </w:t>
      </w:r>
    </w:p>
    <w:p w14:paraId="5C190E6E" w14:textId="77777777" w:rsidR="00BC08F5" w:rsidRPr="00AF2208" w:rsidRDefault="00BC08F5" w:rsidP="001047B5">
      <w:pPr>
        <w:numPr>
          <w:ilvl w:val="0"/>
          <w:numId w:val="4"/>
        </w:numPr>
        <w:tabs>
          <w:tab w:val="left" w:pos="90"/>
          <w:tab w:val="left" w:pos="1350"/>
        </w:tabs>
        <w:spacing w:after="0" w:line="240" w:lineRule="auto"/>
        <w:contextualSpacing/>
        <w:jc w:val="both"/>
        <w:rPr>
          <w:i/>
          <w:iCs/>
          <w:color w:val="BFBFBF" w:themeColor="background1" w:themeShade="BF"/>
          <w:sz w:val="20"/>
        </w:rPr>
      </w:pPr>
      <w:r w:rsidRPr="00AF2208">
        <w:rPr>
          <w:i/>
          <w:iCs/>
          <w:color w:val="BFBFBF" w:themeColor="background1" w:themeShade="BF"/>
          <w:sz w:val="20"/>
        </w:rPr>
        <w:t xml:space="preserve">Which of the specific actions to be undertaken by the project will contribute </w:t>
      </w:r>
      <w:r w:rsidRPr="00AF2208">
        <w:rPr>
          <w:i/>
          <w:iCs/>
          <w:color w:val="BFBFBF" w:themeColor="background1" w:themeShade="BF"/>
          <w:sz w:val="20"/>
          <w:u w:val="single"/>
        </w:rPr>
        <w:t>directly</w:t>
      </w:r>
      <w:r w:rsidRPr="00AF2208">
        <w:rPr>
          <w:i/>
          <w:iCs/>
          <w:color w:val="BFBFBF" w:themeColor="background1" w:themeShade="BF"/>
          <w:sz w:val="20"/>
        </w:rPr>
        <w:t xml:space="preserve"> to the empowerment of women and girls with disabilities?  (Kindly note that in the budget section projects are requested to state the overall funding to be allocated for these activities).</w:t>
      </w:r>
    </w:p>
    <w:p w14:paraId="1C86558F" w14:textId="77777777" w:rsidR="001047B5" w:rsidRDefault="001047B5" w:rsidP="001047B5">
      <w:pPr>
        <w:tabs>
          <w:tab w:val="left" w:pos="90"/>
        </w:tabs>
        <w:spacing w:after="0" w:line="240" w:lineRule="auto"/>
        <w:ind w:left="90"/>
        <w:contextualSpacing/>
        <w:jc w:val="both"/>
        <w:rPr>
          <w:i/>
          <w:sz w:val="20"/>
        </w:rPr>
      </w:pPr>
    </w:p>
    <w:p w14:paraId="783F3842" w14:textId="3FF14C6C" w:rsidR="00062145" w:rsidRPr="001047B5" w:rsidRDefault="00062145" w:rsidP="00801FD3">
      <w:pPr>
        <w:tabs>
          <w:tab w:val="left" w:pos="90"/>
        </w:tabs>
        <w:spacing w:after="0" w:line="240" w:lineRule="auto"/>
        <w:ind w:left="90"/>
        <w:contextualSpacing/>
        <w:jc w:val="both"/>
        <w:rPr>
          <w:szCs w:val="24"/>
        </w:rPr>
      </w:pPr>
      <w:r w:rsidRPr="001047B5">
        <w:rPr>
          <w:szCs w:val="24"/>
        </w:rPr>
        <w:t xml:space="preserve">The barriers faced by persons with disabilities are often </w:t>
      </w:r>
      <w:r w:rsidR="001D1E2B" w:rsidRPr="001047B5">
        <w:rPr>
          <w:szCs w:val="24"/>
        </w:rPr>
        <w:t>aggravated</w:t>
      </w:r>
      <w:r w:rsidRPr="001047B5">
        <w:rPr>
          <w:szCs w:val="24"/>
        </w:rPr>
        <w:t xml:space="preserve"> in the interaction with their gender identity and expression. Due to persisting gender roles and disempowering cultural norms, women with disabilities in North Macedonia are often more vulnerable to gender stereotypes and social exclusion compared to men with </w:t>
      </w:r>
      <w:r w:rsidRPr="001047B5">
        <w:rPr>
          <w:szCs w:val="24"/>
        </w:rPr>
        <w:lastRenderedPageBreak/>
        <w:t xml:space="preserve">disabilities. On the other hand, men with disabilities are often unable to access sexual and reproductive services and psychosocial support, due to pervasive stigma and lack of men in the helping and care-taking professions. </w:t>
      </w:r>
    </w:p>
    <w:p w14:paraId="2C5E355D" w14:textId="270DAF7E" w:rsidR="00062145" w:rsidRPr="001047B5" w:rsidRDefault="00062145" w:rsidP="00801FD3">
      <w:pPr>
        <w:tabs>
          <w:tab w:val="left" w:pos="90"/>
        </w:tabs>
        <w:spacing w:after="0" w:line="240" w:lineRule="auto"/>
        <w:ind w:left="90"/>
        <w:contextualSpacing/>
        <w:jc w:val="both"/>
        <w:rPr>
          <w:szCs w:val="24"/>
        </w:rPr>
      </w:pPr>
      <w:r w:rsidRPr="001047B5">
        <w:rPr>
          <w:szCs w:val="24"/>
        </w:rPr>
        <w:t>To address the different barriers faced by women and men with disabilities, a comprehensive gender-impact assessment is to be conducted for all Programme interventions. The impact of gender and intersectional factors (such as type of disability, ethnic and religious identity, geographical origin an</w:t>
      </w:r>
      <w:r w:rsidR="001D1E2B">
        <w:rPr>
          <w:szCs w:val="24"/>
        </w:rPr>
        <w:t>d</w:t>
      </w:r>
      <w:r w:rsidRPr="001047B5">
        <w:rPr>
          <w:szCs w:val="24"/>
        </w:rPr>
        <w:t xml:space="preserve"> socio-economic status) will be observed and recorded. Based on this assessment, the  Programme will adapt its activities, budget and risk mitigation strategy to ensure gender-responsive  implementation. </w:t>
      </w:r>
    </w:p>
    <w:p w14:paraId="16BE0CA8" w14:textId="77777777" w:rsidR="00BD3475" w:rsidRPr="001047B5" w:rsidRDefault="00BD3475" w:rsidP="00801FD3">
      <w:pPr>
        <w:tabs>
          <w:tab w:val="left" w:pos="90"/>
        </w:tabs>
        <w:spacing w:after="0" w:line="240" w:lineRule="auto"/>
        <w:ind w:left="90"/>
        <w:contextualSpacing/>
        <w:jc w:val="both"/>
        <w:rPr>
          <w:szCs w:val="24"/>
        </w:rPr>
      </w:pPr>
    </w:p>
    <w:p w14:paraId="484B6967" w14:textId="3531EE27" w:rsidR="00BC08F5" w:rsidRPr="001047B5" w:rsidRDefault="00062145" w:rsidP="00801FD3">
      <w:pPr>
        <w:tabs>
          <w:tab w:val="left" w:pos="90"/>
        </w:tabs>
        <w:spacing w:after="0" w:line="240" w:lineRule="auto"/>
        <w:ind w:left="90"/>
        <w:contextualSpacing/>
        <w:jc w:val="both"/>
        <w:rPr>
          <w:szCs w:val="24"/>
        </w:rPr>
      </w:pPr>
      <w:r w:rsidRPr="001047B5">
        <w:rPr>
          <w:szCs w:val="24"/>
        </w:rPr>
        <w:t>Reasonable accommodations - like childcare, on-the-job coaching, breastfeeding/changing rooms - are to be provided for women with disabilities benefiting from the Programme. The empowerment of women with disabilities will be facilitated through Programme interventions focused on CRPD-compliant sexual and reproductive services and inclusive support for women with disabilities who survived gender-based violence.</w:t>
      </w:r>
    </w:p>
    <w:p w14:paraId="10176D49" w14:textId="77777777" w:rsidR="00BC08F5" w:rsidRPr="00BC08F5" w:rsidRDefault="00BC08F5" w:rsidP="002D4D8E">
      <w:pPr>
        <w:tabs>
          <w:tab w:val="left" w:pos="90"/>
        </w:tabs>
        <w:spacing w:after="0" w:line="240" w:lineRule="auto"/>
        <w:ind w:left="720"/>
        <w:contextualSpacing/>
        <w:jc w:val="both"/>
        <w:rPr>
          <w:i/>
          <w:sz w:val="20"/>
        </w:rPr>
      </w:pPr>
    </w:p>
    <w:p w14:paraId="6DC84D54" w14:textId="4D7F2F52" w:rsidR="00BC08F5" w:rsidRPr="00BC08F5" w:rsidRDefault="00381C17" w:rsidP="000740BD">
      <w:pPr>
        <w:pStyle w:val="Heading2"/>
      </w:pPr>
      <w:r>
        <w:t>6</w:t>
      </w:r>
      <w:r w:rsidR="000740BD">
        <w:t xml:space="preserve">.2 </w:t>
      </w:r>
      <w:r w:rsidR="00BC08F5" w:rsidRPr="00BC08F5">
        <w:t>Full and effective participation of persons with disabilities.</w:t>
      </w:r>
    </w:p>
    <w:p w14:paraId="384B781E" w14:textId="77777777" w:rsidR="00BC08F5" w:rsidRPr="00AF2208" w:rsidRDefault="00BC08F5" w:rsidP="002D4D8E">
      <w:pPr>
        <w:tabs>
          <w:tab w:val="left" w:pos="90"/>
        </w:tabs>
        <w:spacing w:after="0" w:line="240" w:lineRule="auto"/>
        <w:jc w:val="both"/>
        <w:rPr>
          <w:i/>
          <w:color w:val="BFBFBF" w:themeColor="background1" w:themeShade="BF"/>
          <w:sz w:val="20"/>
        </w:rPr>
      </w:pPr>
      <w:r w:rsidRPr="00AF2208">
        <w:rPr>
          <w:i/>
          <w:color w:val="BFBFBF" w:themeColor="background1" w:themeShade="BF"/>
          <w:sz w:val="20"/>
        </w:rPr>
        <w:t>Please describe how the project will ensure the full and effective participation of persons with disabilities and their representative organizations. Kindly include the following information:</w:t>
      </w:r>
    </w:p>
    <w:p w14:paraId="424BE041" w14:textId="77777777" w:rsidR="00BC08F5" w:rsidRPr="00AF2208" w:rsidRDefault="00BC08F5" w:rsidP="009D2961">
      <w:pPr>
        <w:numPr>
          <w:ilvl w:val="0"/>
          <w:numId w:val="4"/>
        </w:numPr>
        <w:tabs>
          <w:tab w:val="left" w:pos="90"/>
          <w:tab w:val="left" w:pos="1350"/>
        </w:tabs>
        <w:spacing w:after="0" w:line="240" w:lineRule="auto"/>
        <w:ind w:left="1350"/>
        <w:contextualSpacing/>
        <w:jc w:val="both"/>
        <w:rPr>
          <w:i/>
          <w:color w:val="BFBFBF" w:themeColor="background1" w:themeShade="BF"/>
          <w:sz w:val="20"/>
        </w:rPr>
      </w:pPr>
      <w:bookmarkStart w:id="3" w:name="_Hlk72148849"/>
      <w:r w:rsidRPr="00AF2208">
        <w:rPr>
          <w:i/>
          <w:color w:val="BFBFBF" w:themeColor="background1" w:themeShade="BF"/>
          <w:sz w:val="20"/>
        </w:rPr>
        <w:t>How will persons with disabilities be involved in the project governance as well as in the planning, implementation, monitoring and evaluation phases of the project cycle?</w:t>
      </w:r>
    </w:p>
    <w:p w14:paraId="73E6F0C8" w14:textId="2D2C0595" w:rsidR="00BC08F5" w:rsidRPr="00AF2208" w:rsidRDefault="00BC08F5" w:rsidP="009D2961">
      <w:pPr>
        <w:numPr>
          <w:ilvl w:val="0"/>
          <w:numId w:val="4"/>
        </w:numPr>
        <w:tabs>
          <w:tab w:val="left" w:pos="90"/>
          <w:tab w:val="left" w:pos="1350"/>
        </w:tabs>
        <w:spacing w:after="0" w:line="240" w:lineRule="auto"/>
        <w:ind w:left="1350"/>
        <w:contextualSpacing/>
        <w:jc w:val="both"/>
        <w:rPr>
          <w:i/>
          <w:color w:val="BFBFBF" w:themeColor="background1" w:themeShade="BF"/>
          <w:sz w:val="20"/>
        </w:rPr>
      </w:pPr>
      <w:r w:rsidRPr="00AF2208">
        <w:rPr>
          <w:i/>
          <w:color w:val="BFBFBF" w:themeColor="background1" w:themeShade="BF"/>
          <w:sz w:val="20"/>
        </w:rPr>
        <w:t xml:space="preserve">Which of the specific actions to be undertaken by the project will contribute directly to strengthen the capacity of organizations of persons with disabilities? </w:t>
      </w:r>
    </w:p>
    <w:bookmarkEnd w:id="3"/>
    <w:p w14:paraId="03F66908" w14:textId="77777777" w:rsidR="001047B5" w:rsidRDefault="001047B5" w:rsidP="009238EE">
      <w:pPr>
        <w:tabs>
          <w:tab w:val="left" w:pos="90"/>
        </w:tabs>
        <w:spacing w:after="0" w:line="240" w:lineRule="auto"/>
        <w:jc w:val="both"/>
        <w:rPr>
          <w:iCs/>
          <w:szCs w:val="24"/>
        </w:rPr>
      </w:pPr>
    </w:p>
    <w:p w14:paraId="43F317C1" w14:textId="6D0F0D00" w:rsidR="003E4CCF" w:rsidRDefault="009238EE" w:rsidP="009238EE">
      <w:pPr>
        <w:tabs>
          <w:tab w:val="left" w:pos="90"/>
        </w:tabs>
        <w:spacing w:after="0" w:line="240" w:lineRule="auto"/>
        <w:jc w:val="both"/>
        <w:rPr>
          <w:szCs w:val="24"/>
        </w:rPr>
      </w:pPr>
      <w:r w:rsidRPr="001047B5">
        <w:rPr>
          <w:szCs w:val="24"/>
        </w:rPr>
        <w:t>The participation of persons with disabilities in the Programme - from decision-making through implementation and evaluation - is to be aligned with the disability movement's moto: 'Nothing about us, without us'. Persons with disabilities - in their full diversity - are to be represented in the Programme governance structure. The Steering Committee will consist of both membership-based OPD representing the largest part of the disability community, and cross-disability OPD representing persons with disabilities not associated with traditional, disability type-based OPDs</w:t>
      </w:r>
      <w:r w:rsidR="004406A5">
        <w:rPr>
          <w:szCs w:val="24"/>
        </w:rPr>
        <w:t xml:space="preserve"> which are the </w:t>
      </w:r>
      <w:r w:rsidR="004406A5" w:rsidRPr="00C905B8">
        <w:rPr>
          <w:i/>
          <w:iCs/>
        </w:rPr>
        <w:t>National Alliance of Disability Organizations</w:t>
      </w:r>
      <w:r w:rsidR="004406A5">
        <w:t xml:space="preserve"> and</w:t>
      </w:r>
      <w:r w:rsidR="004406A5" w:rsidRPr="00C905B8">
        <w:rPr>
          <w:i/>
          <w:iCs/>
        </w:rPr>
        <w:t xml:space="preserve"> Polio Plus - Movement Against Disability</w:t>
      </w:r>
      <w:r w:rsidRPr="001047B5">
        <w:rPr>
          <w:szCs w:val="24"/>
        </w:rPr>
        <w:t>.</w:t>
      </w:r>
      <w:r w:rsidR="00CA6E89">
        <w:rPr>
          <w:szCs w:val="24"/>
        </w:rPr>
        <w:t xml:space="preserve"> </w:t>
      </w:r>
      <w:r w:rsidRPr="001047B5">
        <w:rPr>
          <w:szCs w:val="24"/>
        </w:rPr>
        <w:t xml:space="preserve"> </w:t>
      </w:r>
    </w:p>
    <w:p w14:paraId="45A6EC80" w14:textId="5696F178" w:rsidR="009238EE" w:rsidRPr="001047B5" w:rsidRDefault="009238EE" w:rsidP="009238EE">
      <w:pPr>
        <w:tabs>
          <w:tab w:val="left" w:pos="90"/>
        </w:tabs>
        <w:spacing w:after="0" w:line="240" w:lineRule="auto"/>
        <w:jc w:val="both"/>
        <w:rPr>
          <w:szCs w:val="24"/>
        </w:rPr>
      </w:pPr>
      <w:r w:rsidRPr="001047B5">
        <w:rPr>
          <w:szCs w:val="24"/>
        </w:rPr>
        <w:t xml:space="preserve">The Technical-level Working Group will </w:t>
      </w:r>
      <w:r w:rsidR="00CA6E89">
        <w:rPr>
          <w:szCs w:val="24"/>
        </w:rPr>
        <w:t xml:space="preserve">consist of </w:t>
      </w:r>
      <w:r w:rsidR="003E4CCF">
        <w:rPr>
          <w:szCs w:val="24"/>
        </w:rPr>
        <w:t>the two OPDs part of the Steering Committee as well as the following four OPD</w:t>
      </w:r>
      <w:r w:rsidR="004406A5">
        <w:rPr>
          <w:szCs w:val="24"/>
        </w:rPr>
        <w:t>s</w:t>
      </w:r>
      <w:r w:rsidR="004406A5">
        <w:t xml:space="preserve">: </w:t>
      </w:r>
      <w:r w:rsidR="004406A5" w:rsidRPr="00C905B8">
        <w:rPr>
          <w:i/>
          <w:iCs/>
        </w:rPr>
        <w:t xml:space="preserve">National Association of Persons with Physical Disability - </w:t>
      </w:r>
      <w:proofErr w:type="spellStart"/>
      <w:r w:rsidR="004406A5" w:rsidRPr="00C905B8">
        <w:rPr>
          <w:i/>
          <w:iCs/>
        </w:rPr>
        <w:t>Mobilnost</w:t>
      </w:r>
      <w:proofErr w:type="spellEnd"/>
      <w:r w:rsidR="004406A5" w:rsidRPr="00C905B8">
        <w:rPr>
          <w:i/>
          <w:iCs/>
        </w:rPr>
        <w:t xml:space="preserve"> Makedonija</w:t>
      </w:r>
      <w:r w:rsidR="004406A5">
        <w:t xml:space="preserve">;  </w:t>
      </w:r>
      <w:r w:rsidR="004406A5" w:rsidRPr="00C905B8">
        <w:rPr>
          <w:i/>
          <w:iCs/>
        </w:rPr>
        <w:t>National Association of Blind People</w:t>
      </w:r>
      <w:r w:rsidR="004406A5">
        <w:t xml:space="preserve">; </w:t>
      </w:r>
      <w:r w:rsidR="004406A5" w:rsidRPr="00C905B8">
        <w:rPr>
          <w:i/>
          <w:iCs/>
        </w:rPr>
        <w:t>National Association of Deaf and Hard of Hearing</w:t>
      </w:r>
      <w:r w:rsidR="004406A5">
        <w:t xml:space="preserve">;  </w:t>
      </w:r>
      <w:r w:rsidR="004406A5" w:rsidRPr="00C905B8">
        <w:rPr>
          <w:i/>
          <w:iCs/>
        </w:rPr>
        <w:t xml:space="preserve">The Republic Center for Support of Persons with Intellectual Disability – </w:t>
      </w:r>
      <w:proofErr w:type="spellStart"/>
      <w:r w:rsidR="004406A5" w:rsidRPr="00C905B8">
        <w:rPr>
          <w:i/>
          <w:iCs/>
        </w:rPr>
        <w:t>Poraka</w:t>
      </w:r>
      <w:proofErr w:type="spellEnd"/>
      <w:r w:rsidR="003E4CCF">
        <w:rPr>
          <w:szCs w:val="24"/>
        </w:rPr>
        <w:t xml:space="preserve">. </w:t>
      </w:r>
      <w:r w:rsidR="003E4CCF" w:rsidRPr="001047B5">
        <w:rPr>
          <w:szCs w:val="24"/>
        </w:rPr>
        <w:t xml:space="preserve">The Technical-level Working Group </w:t>
      </w:r>
      <w:r w:rsidR="003E4CCF">
        <w:rPr>
          <w:szCs w:val="24"/>
        </w:rPr>
        <w:t xml:space="preserve">will </w:t>
      </w:r>
      <w:r w:rsidRPr="001047B5">
        <w:rPr>
          <w:szCs w:val="24"/>
        </w:rPr>
        <w:t xml:space="preserve">also include ad-hoc inputs from self-advocates, children with disabilities and other underrepresented groups by inviting their inputs for specific meetings and agenda topics. </w:t>
      </w:r>
    </w:p>
    <w:p w14:paraId="00510482" w14:textId="77777777" w:rsidR="00BD3475" w:rsidRPr="001047B5" w:rsidRDefault="00BD3475" w:rsidP="009238EE">
      <w:pPr>
        <w:tabs>
          <w:tab w:val="left" w:pos="90"/>
        </w:tabs>
        <w:spacing w:after="0" w:line="240" w:lineRule="auto"/>
        <w:jc w:val="both"/>
        <w:rPr>
          <w:szCs w:val="24"/>
        </w:rPr>
      </w:pPr>
    </w:p>
    <w:p w14:paraId="2FCBD0A1" w14:textId="77777777" w:rsidR="009238EE" w:rsidRPr="001047B5" w:rsidRDefault="009238EE" w:rsidP="009238EE">
      <w:pPr>
        <w:tabs>
          <w:tab w:val="left" w:pos="90"/>
        </w:tabs>
        <w:spacing w:after="0" w:line="240" w:lineRule="auto"/>
        <w:jc w:val="both"/>
        <w:rPr>
          <w:szCs w:val="24"/>
        </w:rPr>
      </w:pPr>
      <w:r w:rsidRPr="001047B5">
        <w:rPr>
          <w:szCs w:val="24"/>
        </w:rPr>
        <w:t xml:space="preserve">All Programme interventions are to be tested and validated with small groups of persons with different disabilities. Their feedback will be used to finetune the activities and to include the early adopters/testers as multipliers, trainers and facilitators. Reflection sessions and one-on-one meetings with individual Programme beneficiaries will be </w:t>
      </w:r>
      <w:proofErr w:type="spellStart"/>
      <w:r w:rsidRPr="001047B5">
        <w:rPr>
          <w:szCs w:val="24"/>
        </w:rPr>
        <w:t>organised</w:t>
      </w:r>
      <w:proofErr w:type="spellEnd"/>
      <w:r w:rsidRPr="001047B5">
        <w:rPr>
          <w:szCs w:val="24"/>
        </w:rPr>
        <w:t xml:space="preserve"> regularly with a view to track the Programme progress. The feedback will be incorporated in the Results Monitoring Framework to improve Programme implementation and incorporate lessons learned. All data collection methods during the internal and external Programme evaluation will be gender-sensitive, developmentally appropriate and disability-inclusive. </w:t>
      </w:r>
    </w:p>
    <w:p w14:paraId="48EBFD2D" w14:textId="77777777" w:rsidR="00BD3475" w:rsidRPr="001047B5" w:rsidRDefault="00BD3475" w:rsidP="009238EE">
      <w:pPr>
        <w:tabs>
          <w:tab w:val="left" w:pos="90"/>
        </w:tabs>
        <w:spacing w:after="0" w:line="240" w:lineRule="auto"/>
        <w:jc w:val="both"/>
        <w:rPr>
          <w:szCs w:val="24"/>
        </w:rPr>
      </w:pPr>
    </w:p>
    <w:p w14:paraId="12706439" w14:textId="77777777" w:rsidR="006A0592" w:rsidRPr="001047B5" w:rsidRDefault="009238EE" w:rsidP="009238EE">
      <w:pPr>
        <w:tabs>
          <w:tab w:val="left" w:pos="90"/>
        </w:tabs>
        <w:spacing w:after="0" w:line="240" w:lineRule="auto"/>
        <w:jc w:val="both"/>
        <w:rPr>
          <w:szCs w:val="24"/>
        </w:rPr>
      </w:pPr>
      <w:r w:rsidRPr="001047B5">
        <w:rPr>
          <w:szCs w:val="24"/>
        </w:rPr>
        <w:lastRenderedPageBreak/>
        <w:t xml:space="preserve">In particular, the Programme will ensure the participation of persons with disabilities through capacity building of their representative </w:t>
      </w:r>
      <w:proofErr w:type="spellStart"/>
      <w:r w:rsidRPr="001047B5">
        <w:rPr>
          <w:szCs w:val="24"/>
        </w:rPr>
        <w:t>organisations</w:t>
      </w:r>
      <w:proofErr w:type="spellEnd"/>
      <w:r w:rsidRPr="001047B5">
        <w:rPr>
          <w:szCs w:val="24"/>
        </w:rPr>
        <w:t xml:space="preserve">, on both CRPD knowledge and understanding, as well as rights-based advocacy and lobbying. </w:t>
      </w:r>
    </w:p>
    <w:p w14:paraId="7DB01A52" w14:textId="3E0F2235" w:rsidR="00BC08F5" w:rsidRDefault="00BC08F5" w:rsidP="009238EE">
      <w:pPr>
        <w:tabs>
          <w:tab w:val="left" w:pos="90"/>
        </w:tabs>
        <w:spacing w:after="0" w:line="240" w:lineRule="auto"/>
        <w:jc w:val="both"/>
        <w:rPr>
          <w:i/>
          <w:sz w:val="20"/>
        </w:rPr>
      </w:pPr>
    </w:p>
    <w:p w14:paraId="1749E223" w14:textId="7DF650EF" w:rsidR="00427F43" w:rsidRPr="00427F43" w:rsidRDefault="00381C17" w:rsidP="000740BD">
      <w:pPr>
        <w:pStyle w:val="Heading2"/>
      </w:pPr>
      <w:r>
        <w:t>6</w:t>
      </w:r>
      <w:r w:rsidR="000740BD">
        <w:t xml:space="preserve">.3 </w:t>
      </w:r>
      <w:r w:rsidR="00427F43" w:rsidRPr="00427F43">
        <w:t xml:space="preserve">Full and effective participation of </w:t>
      </w:r>
      <w:r w:rsidR="00427F43">
        <w:t>most marginalized groups</w:t>
      </w:r>
      <w:r w:rsidR="00E036D6">
        <w:t>.</w:t>
      </w:r>
    </w:p>
    <w:p w14:paraId="1EC2779F" w14:textId="6812F12C" w:rsidR="00E036D6" w:rsidRPr="00AF2208" w:rsidRDefault="00E036D6" w:rsidP="002D4D8E">
      <w:pPr>
        <w:tabs>
          <w:tab w:val="left" w:pos="90"/>
        </w:tabs>
        <w:spacing w:after="0" w:line="240" w:lineRule="auto"/>
        <w:jc w:val="both"/>
        <w:rPr>
          <w:i/>
          <w:color w:val="BFBFBF" w:themeColor="background1" w:themeShade="BF"/>
          <w:sz w:val="20"/>
        </w:rPr>
      </w:pPr>
      <w:r w:rsidRPr="00AF2208">
        <w:rPr>
          <w:i/>
          <w:color w:val="BFBFBF" w:themeColor="background1" w:themeShade="BF"/>
          <w:sz w:val="20"/>
        </w:rPr>
        <w:t xml:space="preserve">Please describe how the project will ensure the full and effective participation of persons </w:t>
      </w:r>
      <w:r w:rsidR="00BE5502" w:rsidRPr="00AF2208">
        <w:rPr>
          <w:i/>
          <w:color w:val="BFBFBF" w:themeColor="background1" w:themeShade="BF"/>
          <w:sz w:val="20"/>
        </w:rPr>
        <w:t>underrepresented groups of persons with disabilities including persons with intellectual and psychosocial disabilities, deaf blind persons etc.</w:t>
      </w:r>
    </w:p>
    <w:p w14:paraId="307FAD8B" w14:textId="71841363" w:rsidR="00E036D6" w:rsidRPr="00AF2208" w:rsidRDefault="00E036D6" w:rsidP="009D2961">
      <w:pPr>
        <w:numPr>
          <w:ilvl w:val="0"/>
          <w:numId w:val="4"/>
        </w:numPr>
        <w:tabs>
          <w:tab w:val="left" w:pos="90"/>
          <w:tab w:val="left" w:pos="1350"/>
        </w:tabs>
        <w:spacing w:after="0" w:line="240" w:lineRule="auto"/>
        <w:ind w:left="1350"/>
        <w:contextualSpacing/>
        <w:jc w:val="both"/>
        <w:rPr>
          <w:i/>
          <w:color w:val="BFBFBF" w:themeColor="background1" w:themeShade="BF"/>
          <w:sz w:val="20"/>
        </w:rPr>
      </w:pPr>
      <w:r w:rsidRPr="00AF2208">
        <w:rPr>
          <w:i/>
          <w:color w:val="BFBFBF" w:themeColor="background1" w:themeShade="BF"/>
          <w:sz w:val="20"/>
        </w:rPr>
        <w:t xml:space="preserve">How </w:t>
      </w:r>
      <w:r w:rsidR="00BE5502" w:rsidRPr="00AF2208">
        <w:rPr>
          <w:i/>
          <w:color w:val="BFBFBF" w:themeColor="background1" w:themeShade="BF"/>
          <w:sz w:val="20"/>
        </w:rPr>
        <w:t>will underrepresented groups</w:t>
      </w:r>
      <w:r w:rsidRPr="00AF2208">
        <w:rPr>
          <w:i/>
          <w:color w:val="BFBFBF" w:themeColor="background1" w:themeShade="BF"/>
          <w:sz w:val="20"/>
        </w:rPr>
        <w:t xml:space="preserve"> be involved in the project implementation, monitoring and evaluation phases of the project cycle?</w:t>
      </w:r>
    </w:p>
    <w:p w14:paraId="10CD9188" w14:textId="77777777" w:rsidR="001047B5" w:rsidRDefault="001047B5" w:rsidP="00D96F24">
      <w:pPr>
        <w:tabs>
          <w:tab w:val="left" w:pos="90"/>
        </w:tabs>
        <w:spacing w:after="0" w:line="240" w:lineRule="auto"/>
        <w:jc w:val="both"/>
        <w:rPr>
          <w:iCs/>
          <w:szCs w:val="24"/>
        </w:rPr>
      </w:pPr>
    </w:p>
    <w:p w14:paraId="5682C3C3" w14:textId="65DAAA8B" w:rsidR="00D96F24" w:rsidRPr="001047B5" w:rsidRDefault="00D96F24" w:rsidP="00D96F24">
      <w:pPr>
        <w:tabs>
          <w:tab w:val="left" w:pos="90"/>
        </w:tabs>
        <w:spacing w:after="0" w:line="240" w:lineRule="auto"/>
        <w:jc w:val="both"/>
        <w:rPr>
          <w:szCs w:val="24"/>
        </w:rPr>
      </w:pPr>
      <w:r w:rsidRPr="001047B5">
        <w:rPr>
          <w:szCs w:val="24"/>
        </w:rPr>
        <w:t xml:space="preserve">As a baseline exercise, the Programme will include a contextual analysis to identify the most </w:t>
      </w:r>
      <w:proofErr w:type="spellStart"/>
      <w:r w:rsidRPr="001047B5">
        <w:rPr>
          <w:szCs w:val="24"/>
        </w:rPr>
        <w:t>marginalised</w:t>
      </w:r>
      <w:proofErr w:type="spellEnd"/>
      <w:r w:rsidRPr="001047B5">
        <w:rPr>
          <w:szCs w:val="24"/>
        </w:rPr>
        <w:t xml:space="preserve"> and underrepresented groups of persons with disabilities. The OPDs' membership structure is to be explored, with a view to discover patterns of underrepresentation based on different characteristics such as type of disability, gender identity, ethnicity and sexual orientation. </w:t>
      </w:r>
    </w:p>
    <w:p w14:paraId="68456DFA" w14:textId="719D00D4" w:rsidR="00E036D6" w:rsidRPr="001047B5" w:rsidRDefault="00D96F24" w:rsidP="00D96F24">
      <w:pPr>
        <w:tabs>
          <w:tab w:val="left" w:pos="90"/>
        </w:tabs>
        <w:spacing w:after="0" w:line="240" w:lineRule="auto"/>
        <w:jc w:val="both"/>
        <w:rPr>
          <w:szCs w:val="24"/>
        </w:rPr>
      </w:pPr>
      <w:r w:rsidRPr="001047B5">
        <w:rPr>
          <w:szCs w:val="24"/>
        </w:rPr>
        <w:t xml:space="preserve">Hard-to-reach and traditionally underrepresented groups of persons with disabilities will be identified and </w:t>
      </w:r>
      <w:proofErr w:type="spellStart"/>
      <w:r w:rsidRPr="001047B5">
        <w:rPr>
          <w:szCs w:val="24"/>
        </w:rPr>
        <w:t>incentivised</w:t>
      </w:r>
      <w:proofErr w:type="spellEnd"/>
      <w:r w:rsidRPr="001047B5">
        <w:rPr>
          <w:szCs w:val="24"/>
        </w:rPr>
        <w:t xml:space="preserve"> to participate in Programme activities. Incentives may include networking opportunities, support for referral to specific </w:t>
      </w:r>
      <w:proofErr w:type="spellStart"/>
      <w:r w:rsidRPr="001047B5">
        <w:rPr>
          <w:szCs w:val="24"/>
        </w:rPr>
        <w:t>programmes</w:t>
      </w:r>
      <w:proofErr w:type="spellEnd"/>
      <w:r w:rsidRPr="001047B5">
        <w:rPr>
          <w:szCs w:val="24"/>
        </w:rPr>
        <w:t xml:space="preserve"> and services, one-on-one coaching and recommendations for volunteer/internship placements in OPDs, government institutions and UN agencies.</w:t>
      </w:r>
    </w:p>
    <w:p w14:paraId="1A9F6610" w14:textId="77777777" w:rsidR="00BC08F5" w:rsidRPr="001732D7" w:rsidRDefault="00BC08F5" w:rsidP="002D4D8E">
      <w:pPr>
        <w:tabs>
          <w:tab w:val="left" w:pos="90"/>
        </w:tabs>
        <w:rPr>
          <w:rFonts w:asciiTheme="majorHAnsi" w:eastAsiaTheme="majorEastAsia" w:hAnsiTheme="majorHAnsi" w:cstheme="majorBidi"/>
          <w:color w:val="365F91" w:themeColor="accent1" w:themeShade="BF"/>
          <w:sz w:val="32"/>
          <w:szCs w:val="32"/>
        </w:rPr>
      </w:pPr>
    </w:p>
    <w:p w14:paraId="24E22177" w14:textId="19638DF0" w:rsidR="001732D7" w:rsidRDefault="001732D7" w:rsidP="00381C17">
      <w:pPr>
        <w:pStyle w:val="Heading1"/>
        <w:numPr>
          <w:ilvl w:val="0"/>
          <w:numId w:val="7"/>
        </w:numPr>
        <w:tabs>
          <w:tab w:val="left" w:pos="90"/>
        </w:tabs>
        <w:ind w:firstLine="0"/>
      </w:pPr>
      <w:r w:rsidRPr="001732D7">
        <w:t>Governance</w:t>
      </w:r>
      <w:r w:rsidR="00372D29">
        <w:t xml:space="preserve"> and management arrangements</w:t>
      </w:r>
    </w:p>
    <w:p w14:paraId="52FD28BD" w14:textId="77777777" w:rsidR="00427F43" w:rsidRDefault="00427F43" w:rsidP="002D4D8E">
      <w:pPr>
        <w:pStyle w:val="ListParagraph"/>
        <w:tabs>
          <w:tab w:val="left" w:pos="90"/>
        </w:tabs>
        <w:spacing w:after="0" w:line="240" w:lineRule="auto"/>
        <w:ind w:left="360"/>
        <w:contextualSpacing w:val="0"/>
        <w:jc w:val="both"/>
        <w:rPr>
          <w:sz w:val="20"/>
        </w:rPr>
      </w:pPr>
    </w:p>
    <w:p w14:paraId="5510CA74" w14:textId="78AD214F" w:rsidR="00427F43" w:rsidRPr="00AF2208" w:rsidRDefault="00427F43" w:rsidP="002D4D8E">
      <w:pPr>
        <w:tabs>
          <w:tab w:val="left" w:pos="90"/>
        </w:tabs>
        <w:spacing w:after="0" w:line="240" w:lineRule="auto"/>
        <w:ind w:left="450"/>
        <w:jc w:val="both"/>
        <w:rPr>
          <w:i/>
          <w:color w:val="BFBFBF" w:themeColor="background1" w:themeShade="BF"/>
          <w:sz w:val="20"/>
        </w:rPr>
      </w:pPr>
      <w:r w:rsidRPr="00AF2208">
        <w:rPr>
          <w:i/>
          <w:color w:val="BFBFBF" w:themeColor="background1" w:themeShade="BF"/>
          <w:sz w:val="20"/>
        </w:rPr>
        <w:t>Utilizing the table format provided below, indicate for each of the proposed project outputs</w:t>
      </w:r>
      <w:r w:rsidR="00773C06" w:rsidRPr="00AF2208">
        <w:rPr>
          <w:i/>
          <w:color w:val="BFBFBF" w:themeColor="background1" w:themeShade="BF"/>
          <w:sz w:val="20"/>
        </w:rPr>
        <w:t xml:space="preserve"> the partners</w:t>
      </w:r>
      <w:r w:rsidRPr="00AF2208">
        <w:rPr>
          <w:i/>
          <w:color w:val="BFBFBF" w:themeColor="background1" w:themeShade="BF"/>
          <w:sz w:val="20"/>
        </w:rPr>
        <w:t xml:space="preserve"> involved and the focal points. </w:t>
      </w:r>
    </w:p>
    <w:p w14:paraId="672C0102" w14:textId="77777777" w:rsidR="00427F43" w:rsidRPr="0038149A" w:rsidRDefault="00427F43" w:rsidP="002D4D8E">
      <w:pPr>
        <w:pStyle w:val="ListParagraph"/>
        <w:tabs>
          <w:tab w:val="left" w:pos="90"/>
        </w:tabs>
        <w:spacing w:after="0" w:line="240" w:lineRule="auto"/>
        <w:ind w:left="360"/>
        <w:contextualSpacing w:val="0"/>
        <w:jc w:val="both"/>
        <w:rPr>
          <w:b/>
          <w:sz w:val="20"/>
        </w:rPr>
      </w:pPr>
    </w:p>
    <w:p w14:paraId="1E2F8D75" w14:textId="3498BAA1" w:rsidR="00427F43" w:rsidRPr="00381C17" w:rsidRDefault="00427F43" w:rsidP="002D4D8E">
      <w:pPr>
        <w:pStyle w:val="ListParagraph"/>
        <w:tabs>
          <w:tab w:val="left" w:pos="90"/>
        </w:tabs>
        <w:spacing w:after="0" w:line="240" w:lineRule="auto"/>
        <w:ind w:left="360"/>
        <w:contextualSpacing w:val="0"/>
        <w:jc w:val="both"/>
        <w:rPr>
          <w:b/>
          <w:sz w:val="20"/>
        </w:rPr>
      </w:pPr>
      <w:r w:rsidRPr="00381C17">
        <w:rPr>
          <w:b/>
          <w:sz w:val="20"/>
        </w:rPr>
        <w:t xml:space="preserve"> Table </w:t>
      </w:r>
      <w:r w:rsidR="003E4C76" w:rsidRPr="00381C17">
        <w:rPr>
          <w:b/>
          <w:sz w:val="20"/>
        </w:rPr>
        <w:t>3</w:t>
      </w:r>
      <w:r w:rsidRPr="00381C17">
        <w:rPr>
          <w:b/>
          <w:sz w:val="20"/>
        </w:rPr>
        <w:t>. Implementation arrangements</w:t>
      </w:r>
    </w:p>
    <w:p w14:paraId="21529247" w14:textId="77777777" w:rsidR="00427F43" w:rsidRDefault="00427F43" w:rsidP="002D4D8E">
      <w:pPr>
        <w:pStyle w:val="ListParagraph"/>
        <w:tabs>
          <w:tab w:val="left" w:pos="90"/>
        </w:tabs>
        <w:spacing w:after="0" w:line="240" w:lineRule="auto"/>
        <w:ind w:left="360"/>
        <w:contextualSpacing w:val="0"/>
        <w:jc w:val="both"/>
        <w:rPr>
          <w:b/>
          <w:sz w:val="20"/>
        </w:rPr>
      </w:pPr>
    </w:p>
    <w:tbl>
      <w:tblPr>
        <w:tblStyle w:val="TableGrid"/>
        <w:tblW w:w="9913" w:type="dxa"/>
        <w:tblInd w:w="-23" w:type="dxa"/>
        <w:tblLayout w:type="fixed"/>
        <w:tblLook w:val="04A0" w:firstRow="1" w:lastRow="0" w:firstColumn="1" w:lastColumn="0" w:noHBand="0" w:noVBand="1"/>
        <w:tblCaption w:val="Implementation arrangements"/>
      </w:tblPr>
      <w:tblGrid>
        <w:gridCol w:w="869"/>
        <w:gridCol w:w="2410"/>
        <w:gridCol w:w="2646"/>
        <w:gridCol w:w="2315"/>
        <w:gridCol w:w="1673"/>
      </w:tblGrid>
      <w:tr w:rsidR="00D5439F" w14:paraId="1667A5AB" w14:textId="60FEFE63" w:rsidTr="00D5439F">
        <w:trPr>
          <w:trHeight w:val="1466"/>
          <w:tblHeader/>
        </w:trPr>
        <w:tc>
          <w:tcPr>
            <w:tcW w:w="869" w:type="dxa"/>
            <w:shd w:val="clear" w:color="auto" w:fill="DBE5F1" w:themeFill="accent1" w:themeFillTint="33"/>
          </w:tcPr>
          <w:p w14:paraId="77C28049" w14:textId="483EDF38" w:rsidR="008456C8" w:rsidRPr="003E4C76" w:rsidRDefault="008456C8" w:rsidP="002D4D8E">
            <w:pPr>
              <w:pStyle w:val="ListParagraph"/>
              <w:tabs>
                <w:tab w:val="left" w:pos="90"/>
              </w:tabs>
              <w:ind w:left="0"/>
              <w:contextualSpacing w:val="0"/>
              <w:jc w:val="both"/>
              <w:rPr>
                <w:b/>
                <w:color w:val="000000" w:themeColor="text1"/>
                <w:sz w:val="20"/>
              </w:rPr>
            </w:pPr>
            <w:r w:rsidRPr="003E4C76">
              <w:rPr>
                <w:b/>
                <w:color w:val="000000" w:themeColor="text1"/>
                <w:sz w:val="20"/>
              </w:rPr>
              <w:lastRenderedPageBreak/>
              <w:t>Output number</w:t>
            </w:r>
          </w:p>
        </w:tc>
        <w:tc>
          <w:tcPr>
            <w:tcW w:w="2410" w:type="dxa"/>
            <w:shd w:val="clear" w:color="auto" w:fill="DBE5F1" w:themeFill="accent1" w:themeFillTint="33"/>
          </w:tcPr>
          <w:p w14:paraId="209D1BC9" w14:textId="54F9D30E" w:rsidR="008456C8" w:rsidRPr="003E4C76" w:rsidRDefault="008456C8" w:rsidP="001E6231">
            <w:pPr>
              <w:pStyle w:val="ListParagraph"/>
              <w:tabs>
                <w:tab w:val="left" w:pos="90"/>
              </w:tabs>
              <w:ind w:left="0"/>
              <w:contextualSpacing w:val="0"/>
              <w:rPr>
                <w:b/>
                <w:color w:val="000000" w:themeColor="text1"/>
                <w:sz w:val="20"/>
              </w:rPr>
            </w:pPr>
            <w:r w:rsidRPr="003E4C76">
              <w:rPr>
                <w:b/>
                <w:color w:val="000000" w:themeColor="text1"/>
                <w:sz w:val="20"/>
              </w:rPr>
              <w:t>Implementing UN agencies</w:t>
            </w:r>
            <w:r>
              <w:rPr>
                <w:rStyle w:val="FootnoteReference"/>
                <w:b/>
                <w:color w:val="000000" w:themeColor="text1"/>
                <w:sz w:val="20"/>
              </w:rPr>
              <w:footnoteReference w:id="6"/>
            </w:r>
            <w:r>
              <w:rPr>
                <w:b/>
                <w:color w:val="000000" w:themeColor="text1"/>
                <w:sz w:val="20"/>
              </w:rPr>
              <w:t xml:space="preserve"> </w:t>
            </w:r>
            <w:r w:rsidRPr="003E4C76">
              <w:rPr>
                <w:b/>
                <w:color w:val="000000" w:themeColor="text1"/>
                <w:sz w:val="20"/>
              </w:rPr>
              <w:t xml:space="preserve"> include contact details of focal points</w:t>
            </w:r>
            <w:r>
              <w:rPr>
                <w:b/>
                <w:color w:val="000000" w:themeColor="text1"/>
                <w:sz w:val="20"/>
              </w:rPr>
              <w:t xml:space="preserve"> &amp; role and responsibility</w:t>
            </w:r>
            <w:r w:rsidR="00D66D41">
              <w:rPr>
                <w:b/>
                <w:color w:val="000000" w:themeColor="text1"/>
                <w:sz w:val="20"/>
              </w:rPr>
              <w:t xml:space="preserve"> in the programme</w:t>
            </w:r>
          </w:p>
        </w:tc>
        <w:tc>
          <w:tcPr>
            <w:tcW w:w="2646" w:type="dxa"/>
            <w:shd w:val="clear" w:color="auto" w:fill="DBE5F1" w:themeFill="accent1" w:themeFillTint="33"/>
          </w:tcPr>
          <w:p w14:paraId="463FBDF8" w14:textId="2C273A7C" w:rsidR="008456C8" w:rsidRPr="003E4C76" w:rsidRDefault="008456C8" w:rsidP="001E6231">
            <w:pPr>
              <w:pStyle w:val="ListParagraph"/>
              <w:tabs>
                <w:tab w:val="left" w:pos="90"/>
              </w:tabs>
              <w:ind w:left="0"/>
              <w:contextualSpacing w:val="0"/>
              <w:rPr>
                <w:b/>
                <w:color w:val="000000" w:themeColor="text1"/>
                <w:sz w:val="20"/>
              </w:rPr>
            </w:pPr>
            <w:r w:rsidRPr="003E4C76">
              <w:rPr>
                <w:b/>
                <w:color w:val="000000" w:themeColor="text1"/>
                <w:sz w:val="20"/>
              </w:rPr>
              <w:t>Government</w:t>
            </w:r>
            <w:r w:rsidR="00D66D41">
              <w:rPr>
                <w:b/>
                <w:color w:val="000000" w:themeColor="text1"/>
                <w:sz w:val="20"/>
              </w:rPr>
              <w:t xml:space="preserve"> </w:t>
            </w:r>
            <w:r w:rsidR="00D66D41" w:rsidRPr="00D66D41">
              <w:rPr>
                <w:b/>
                <w:color w:val="000000" w:themeColor="text1"/>
                <w:sz w:val="20"/>
              </w:rPr>
              <w:t>include contact details of focal points &amp; role and responsibility in the programme</w:t>
            </w:r>
          </w:p>
        </w:tc>
        <w:tc>
          <w:tcPr>
            <w:tcW w:w="2315" w:type="dxa"/>
            <w:shd w:val="clear" w:color="auto" w:fill="DBE5F1" w:themeFill="accent1" w:themeFillTint="33"/>
          </w:tcPr>
          <w:p w14:paraId="1CB1C53F" w14:textId="26C1AB92" w:rsidR="008456C8" w:rsidRPr="003E4C76" w:rsidRDefault="008456C8" w:rsidP="001E6231">
            <w:pPr>
              <w:pStyle w:val="ListParagraph"/>
              <w:tabs>
                <w:tab w:val="left" w:pos="90"/>
              </w:tabs>
              <w:ind w:left="0"/>
              <w:contextualSpacing w:val="0"/>
              <w:rPr>
                <w:b/>
                <w:color w:val="000000" w:themeColor="text1"/>
                <w:sz w:val="20"/>
              </w:rPr>
            </w:pPr>
            <w:r w:rsidRPr="003E4C76">
              <w:rPr>
                <w:b/>
                <w:color w:val="000000" w:themeColor="text1"/>
                <w:sz w:val="20"/>
              </w:rPr>
              <w:t>OPDs</w:t>
            </w:r>
            <w:r w:rsidR="00D66D41" w:rsidRPr="00D66D41">
              <w:rPr>
                <w:b/>
                <w:color w:val="000000" w:themeColor="text1"/>
                <w:sz w:val="20"/>
              </w:rPr>
              <w:t xml:space="preserve"> include contact details of focal points &amp; role and responsibility in the programme</w:t>
            </w:r>
          </w:p>
        </w:tc>
        <w:tc>
          <w:tcPr>
            <w:tcW w:w="1673" w:type="dxa"/>
            <w:shd w:val="clear" w:color="auto" w:fill="DBE5F1" w:themeFill="accent1" w:themeFillTint="33"/>
          </w:tcPr>
          <w:p w14:paraId="3171FB20" w14:textId="13D44877" w:rsidR="008456C8" w:rsidRPr="003E4C76" w:rsidRDefault="008456C8" w:rsidP="001E6231">
            <w:pPr>
              <w:pStyle w:val="ListParagraph"/>
              <w:tabs>
                <w:tab w:val="left" w:pos="90"/>
              </w:tabs>
              <w:ind w:left="0"/>
              <w:contextualSpacing w:val="0"/>
              <w:rPr>
                <w:b/>
                <w:color w:val="000000" w:themeColor="text1"/>
                <w:sz w:val="20"/>
              </w:rPr>
            </w:pPr>
            <w:r w:rsidRPr="003E4C76">
              <w:rPr>
                <w:b/>
                <w:color w:val="000000" w:themeColor="text1"/>
                <w:sz w:val="20"/>
              </w:rPr>
              <w:t>Other partners</w:t>
            </w:r>
            <w:r w:rsidR="00D66D41" w:rsidRPr="00D66D41">
              <w:rPr>
                <w:b/>
                <w:color w:val="000000" w:themeColor="text1"/>
                <w:sz w:val="20"/>
              </w:rPr>
              <w:t xml:space="preserve"> include contact details of focal points &amp; role and responsibility in the programme</w:t>
            </w:r>
          </w:p>
        </w:tc>
      </w:tr>
      <w:tr w:rsidR="00596F93" w14:paraId="41C34C9A" w14:textId="7CBBC852" w:rsidTr="00EE7896">
        <w:trPr>
          <w:trHeight w:val="3678"/>
        </w:trPr>
        <w:tc>
          <w:tcPr>
            <w:tcW w:w="869" w:type="dxa"/>
          </w:tcPr>
          <w:p w14:paraId="214B4B0B" w14:textId="7AAC1849" w:rsidR="008456C8" w:rsidRPr="00381C17" w:rsidRDefault="008456C8" w:rsidP="002D4D8E">
            <w:pPr>
              <w:pStyle w:val="ListParagraph"/>
              <w:tabs>
                <w:tab w:val="left" w:pos="90"/>
              </w:tabs>
              <w:ind w:left="0"/>
              <w:contextualSpacing w:val="0"/>
              <w:jc w:val="both"/>
              <w:rPr>
                <w:bCs/>
                <w:sz w:val="20"/>
              </w:rPr>
            </w:pPr>
            <w:r w:rsidRPr="00381C17">
              <w:rPr>
                <w:bCs/>
                <w:sz w:val="20"/>
              </w:rPr>
              <w:t>1.1</w:t>
            </w:r>
            <w:r w:rsidR="00487A10">
              <w:rPr>
                <w:bCs/>
                <w:sz w:val="20"/>
              </w:rPr>
              <w:t xml:space="preserve"> </w:t>
            </w:r>
            <w:r w:rsidR="00E35DCC" w:rsidRPr="00381C17">
              <w:rPr>
                <w:bCs/>
                <w:sz w:val="20"/>
              </w:rPr>
              <w:t>(1)</w:t>
            </w:r>
          </w:p>
        </w:tc>
        <w:tc>
          <w:tcPr>
            <w:tcW w:w="2410" w:type="dxa"/>
          </w:tcPr>
          <w:p w14:paraId="4260F09A" w14:textId="4C465C80" w:rsidR="008456C8" w:rsidRPr="00381C17" w:rsidRDefault="009B1589" w:rsidP="001E6231">
            <w:pPr>
              <w:tabs>
                <w:tab w:val="left" w:pos="90"/>
              </w:tabs>
              <w:rPr>
                <w:bCs/>
                <w:sz w:val="20"/>
              </w:rPr>
            </w:pPr>
            <w:r w:rsidRPr="00381C17">
              <w:rPr>
                <w:bCs/>
                <w:sz w:val="20"/>
              </w:rPr>
              <w:t xml:space="preserve">UNFPA - </w:t>
            </w:r>
            <w:r w:rsidR="003F734D" w:rsidRPr="00381C17">
              <w:rPr>
                <w:bCs/>
                <w:sz w:val="20"/>
              </w:rPr>
              <w:t xml:space="preserve">responsible for overall coordination, </w:t>
            </w:r>
            <w:r w:rsidR="00B50507" w:rsidRPr="00381C17">
              <w:rPr>
                <w:bCs/>
                <w:sz w:val="20"/>
              </w:rPr>
              <w:t>development of own communication products under this output and training delivery</w:t>
            </w:r>
          </w:p>
          <w:p w14:paraId="4AE5791A" w14:textId="27A093E8" w:rsidR="00137228" w:rsidRPr="00381C17" w:rsidRDefault="00137228" w:rsidP="001E6231">
            <w:pPr>
              <w:tabs>
                <w:tab w:val="left" w:pos="90"/>
              </w:tabs>
              <w:rPr>
                <w:bCs/>
                <w:sz w:val="20"/>
              </w:rPr>
            </w:pPr>
            <w:r w:rsidRPr="00381C17">
              <w:rPr>
                <w:bCs/>
                <w:sz w:val="20"/>
              </w:rPr>
              <w:t xml:space="preserve">Focal points </w:t>
            </w:r>
            <w:r w:rsidR="00FB603C" w:rsidRPr="00381C17">
              <w:rPr>
                <w:bCs/>
                <w:sz w:val="20"/>
              </w:rPr>
              <w:t xml:space="preserve">- provided on Cover page </w:t>
            </w:r>
          </w:p>
          <w:p w14:paraId="31B78172" w14:textId="77777777" w:rsidR="00A43EC6" w:rsidRPr="00381C17" w:rsidRDefault="00A43EC6" w:rsidP="001E6231">
            <w:pPr>
              <w:tabs>
                <w:tab w:val="left" w:pos="90"/>
              </w:tabs>
              <w:rPr>
                <w:bCs/>
                <w:sz w:val="20"/>
              </w:rPr>
            </w:pPr>
          </w:p>
          <w:p w14:paraId="0428C0E3" w14:textId="42577BD5" w:rsidR="00DE6938" w:rsidRPr="00381C17" w:rsidRDefault="00DE6938" w:rsidP="001E6231">
            <w:pPr>
              <w:tabs>
                <w:tab w:val="left" w:pos="90"/>
              </w:tabs>
              <w:rPr>
                <w:bCs/>
                <w:sz w:val="20"/>
              </w:rPr>
            </w:pPr>
            <w:r w:rsidRPr="00381C17">
              <w:rPr>
                <w:bCs/>
                <w:sz w:val="20"/>
              </w:rPr>
              <w:t xml:space="preserve">UNDP - responsible for </w:t>
            </w:r>
            <w:r w:rsidR="00CC3487" w:rsidRPr="00381C17">
              <w:rPr>
                <w:bCs/>
                <w:sz w:val="20"/>
              </w:rPr>
              <w:t>developing a k</w:t>
            </w:r>
            <w:r w:rsidR="0040710A" w:rsidRPr="00381C17">
              <w:rPr>
                <w:bCs/>
                <w:sz w:val="20"/>
              </w:rPr>
              <w:t>nowledge product under this output in collaboration with OPDs</w:t>
            </w:r>
          </w:p>
          <w:p w14:paraId="1291A7FD" w14:textId="77777777" w:rsidR="009E3BE6" w:rsidRPr="00381C17" w:rsidRDefault="009E3BE6" w:rsidP="001E6231">
            <w:pPr>
              <w:tabs>
                <w:tab w:val="left" w:pos="90"/>
              </w:tabs>
              <w:rPr>
                <w:bCs/>
                <w:sz w:val="20"/>
              </w:rPr>
            </w:pPr>
          </w:p>
          <w:p w14:paraId="1BFB0C07" w14:textId="5A074E93" w:rsidR="008456C8" w:rsidRPr="00381C17" w:rsidRDefault="0040710A" w:rsidP="009E3BE6">
            <w:pPr>
              <w:tabs>
                <w:tab w:val="left" w:pos="90"/>
              </w:tabs>
              <w:rPr>
                <w:bCs/>
                <w:sz w:val="20"/>
              </w:rPr>
            </w:pPr>
            <w:r w:rsidRPr="00381C17">
              <w:rPr>
                <w:bCs/>
                <w:sz w:val="20"/>
              </w:rPr>
              <w:t xml:space="preserve">Focal points: </w:t>
            </w:r>
            <w:r w:rsidR="001E2E08" w:rsidRPr="00381C17">
              <w:rPr>
                <w:bCs/>
                <w:sz w:val="20"/>
              </w:rPr>
              <w:t xml:space="preserve">provided on Cover page </w:t>
            </w:r>
          </w:p>
        </w:tc>
        <w:tc>
          <w:tcPr>
            <w:tcW w:w="2646" w:type="dxa"/>
          </w:tcPr>
          <w:p w14:paraId="1B32860C" w14:textId="6CDB2D19" w:rsidR="0097475B" w:rsidRPr="00381C17" w:rsidRDefault="002E4CF4" w:rsidP="001E6231">
            <w:pPr>
              <w:tabs>
                <w:tab w:val="left" w:pos="90"/>
              </w:tabs>
              <w:rPr>
                <w:bCs/>
                <w:sz w:val="20"/>
              </w:rPr>
            </w:pPr>
            <w:r w:rsidRPr="00381C17">
              <w:rPr>
                <w:bCs/>
                <w:sz w:val="20"/>
              </w:rPr>
              <w:t xml:space="preserve">Ministry of </w:t>
            </w:r>
            <w:proofErr w:type="spellStart"/>
            <w:r w:rsidRPr="00381C17">
              <w:rPr>
                <w:bCs/>
                <w:sz w:val="20"/>
              </w:rPr>
              <w:t>Labour</w:t>
            </w:r>
            <w:proofErr w:type="spellEnd"/>
            <w:r w:rsidRPr="00381C17">
              <w:rPr>
                <w:bCs/>
                <w:sz w:val="20"/>
              </w:rPr>
              <w:t xml:space="preserve"> and Social Policy and Employment Service Agency, for UNDP activities under this output</w:t>
            </w:r>
            <w:r w:rsidR="003E411F">
              <w:rPr>
                <w:bCs/>
                <w:sz w:val="20"/>
              </w:rPr>
              <w:t>.</w:t>
            </w:r>
          </w:p>
          <w:p w14:paraId="0CD11A4F" w14:textId="6EBD6B9F" w:rsidR="00501E32" w:rsidRDefault="00501E32" w:rsidP="001E6231">
            <w:pPr>
              <w:tabs>
                <w:tab w:val="left" w:pos="90"/>
              </w:tabs>
              <w:rPr>
                <w:bCs/>
                <w:sz w:val="20"/>
              </w:rPr>
            </w:pPr>
          </w:p>
          <w:p w14:paraId="4CEB077D" w14:textId="77777777" w:rsidR="00501E32" w:rsidRPr="00FB3479" w:rsidRDefault="00501E32" w:rsidP="00501E32">
            <w:pPr>
              <w:pStyle w:val="ListParagraph"/>
              <w:tabs>
                <w:tab w:val="left" w:pos="90"/>
              </w:tabs>
              <w:ind w:left="0"/>
              <w:contextualSpacing w:val="0"/>
              <w:rPr>
                <w:b/>
                <w:sz w:val="20"/>
              </w:rPr>
            </w:pPr>
            <w:r w:rsidRPr="00FB3479">
              <w:rPr>
                <w:b/>
                <w:sz w:val="20"/>
              </w:rPr>
              <w:t>Contacts:</w:t>
            </w:r>
          </w:p>
          <w:p w14:paraId="5CE67D66" w14:textId="77777777" w:rsidR="003E411F" w:rsidRDefault="003E411F" w:rsidP="003E411F">
            <w:pPr>
              <w:tabs>
                <w:tab w:val="left" w:pos="90"/>
              </w:tabs>
              <w:rPr>
                <w:bCs/>
                <w:sz w:val="20"/>
              </w:rPr>
            </w:pPr>
            <w:r w:rsidRPr="00501E32">
              <w:rPr>
                <w:bCs/>
                <w:sz w:val="20"/>
              </w:rPr>
              <w:t xml:space="preserve">Ministry of </w:t>
            </w:r>
            <w:proofErr w:type="spellStart"/>
            <w:r w:rsidRPr="00501E32">
              <w:rPr>
                <w:bCs/>
                <w:sz w:val="20"/>
              </w:rPr>
              <w:t>Labour</w:t>
            </w:r>
            <w:proofErr w:type="spellEnd"/>
            <w:r w:rsidRPr="00501E32">
              <w:rPr>
                <w:bCs/>
                <w:sz w:val="20"/>
              </w:rPr>
              <w:t xml:space="preserve"> and Social Policy</w:t>
            </w:r>
            <w:r>
              <w:rPr>
                <w:bCs/>
                <w:sz w:val="20"/>
              </w:rPr>
              <w:t>:</w:t>
            </w:r>
          </w:p>
          <w:p w14:paraId="1165915E" w14:textId="72D25E40" w:rsidR="003E411F" w:rsidRDefault="003E411F" w:rsidP="003E411F">
            <w:pPr>
              <w:tabs>
                <w:tab w:val="left" w:pos="90"/>
              </w:tabs>
              <w:rPr>
                <w:bCs/>
                <w:sz w:val="20"/>
              </w:rPr>
            </w:pPr>
            <w:r w:rsidRPr="00FB3479">
              <w:rPr>
                <w:bCs/>
                <w:sz w:val="20"/>
              </w:rPr>
              <w:t>Tomislav Cvetkovski, TCvetkovski@mtsp.gov.mk</w:t>
            </w:r>
          </w:p>
          <w:p w14:paraId="0086786D" w14:textId="6509DFFD" w:rsidR="003E411F" w:rsidRPr="00FB3479" w:rsidRDefault="003E411F" w:rsidP="003E411F">
            <w:pPr>
              <w:tabs>
                <w:tab w:val="left" w:pos="90"/>
              </w:tabs>
              <w:rPr>
                <w:bCs/>
                <w:sz w:val="20"/>
                <w:lang w:val="fr-CH"/>
              </w:rPr>
            </w:pPr>
            <w:proofErr w:type="spellStart"/>
            <w:r w:rsidRPr="00FB3479">
              <w:rPr>
                <w:bCs/>
                <w:sz w:val="20"/>
                <w:lang w:val="fr-CH"/>
              </w:rPr>
              <w:t>Drita</w:t>
            </w:r>
            <w:proofErr w:type="spellEnd"/>
            <w:r w:rsidRPr="00FB3479">
              <w:rPr>
                <w:bCs/>
                <w:sz w:val="20"/>
                <w:lang w:val="fr-CH"/>
              </w:rPr>
              <w:t xml:space="preserve"> </w:t>
            </w:r>
            <w:proofErr w:type="spellStart"/>
            <w:r w:rsidRPr="00FB3479">
              <w:rPr>
                <w:bCs/>
                <w:sz w:val="20"/>
                <w:lang w:val="fr-CH"/>
              </w:rPr>
              <w:t>Aslani</w:t>
            </w:r>
            <w:proofErr w:type="spellEnd"/>
            <w:r w:rsidRPr="00FB3479">
              <w:rPr>
                <w:bCs/>
                <w:sz w:val="20"/>
                <w:lang w:val="fr-CH"/>
              </w:rPr>
              <w:t>, DAslani@mtsp.gov.mk</w:t>
            </w:r>
          </w:p>
          <w:p w14:paraId="7A821D0D" w14:textId="093C73E5" w:rsidR="00501E32" w:rsidRDefault="003E411F" w:rsidP="003E411F">
            <w:pPr>
              <w:tabs>
                <w:tab w:val="left" w:pos="90"/>
              </w:tabs>
              <w:rPr>
                <w:bCs/>
                <w:sz w:val="20"/>
                <w:lang w:val="fr-CH"/>
              </w:rPr>
            </w:pPr>
            <w:r w:rsidRPr="00FB3479">
              <w:rPr>
                <w:bCs/>
                <w:sz w:val="20"/>
                <w:lang w:val="fr-CH"/>
              </w:rPr>
              <w:t xml:space="preserve">Vladimir </w:t>
            </w:r>
            <w:proofErr w:type="spellStart"/>
            <w:r w:rsidRPr="00FB3479">
              <w:rPr>
                <w:bCs/>
                <w:sz w:val="20"/>
                <w:lang w:val="fr-CH"/>
              </w:rPr>
              <w:t>Lazovski</w:t>
            </w:r>
            <w:proofErr w:type="spellEnd"/>
            <w:r>
              <w:rPr>
                <w:bCs/>
                <w:sz w:val="20"/>
                <w:lang w:val="fr-CH"/>
              </w:rPr>
              <w:t xml:space="preserve">, </w:t>
            </w:r>
            <w:r w:rsidRPr="00EE7896">
              <w:rPr>
                <w:lang w:val="fr-CH"/>
              </w:rPr>
              <w:t>vladimir.lazovski@mtsp.gov.mk</w:t>
            </w:r>
          </w:p>
          <w:p w14:paraId="6B2B6535" w14:textId="77777777" w:rsidR="003E411F" w:rsidRDefault="003E411F" w:rsidP="003E411F">
            <w:pPr>
              <w:tabs>
                <w:tab w:val="left" w:pos="90"/>
              </w:tabs>
              <w:rPr>
                <w:bCs/>
                <w:sz w:val="20"/>
                <w:lang w:val="fr-CH"/>
              </w:rPr>
            </w:pPr>
          </w:p>
          <w:p w14:paraId="1A2A6542" w14:textId="29FC8009" w:rsidR="003E411F" w:rsidRPr="00EE7896" w:rsidRDefault="003E411F" w:rsidP="003E411F">
            <w:pPr>
              <w:tabs>
                <w:tab w:val="left" w:pos="90"/>
              </w:tabs>
              <w:rPr>
                <w:bCs/>
                <w:sz w:val="20"/>
              </w:rPr>
            </w:pPr>
            <w:r w:rsidRPr="00EE7896">
              <w:rPr>
                <w:bCs/>
                <w:sz w:val="20"/>
              </w:rPr>
              <w:t>Employment Service Agency</w:t>
            </w:r>
            <w:r>
              <w:rPr>
                <w:bCs/>
                <w:sz w:val="20"/>
              </w:rPr>
              <w:t>:</w:t>
            </w:r>
          </w:p>
          <w:p w14:paraId="09093858" w14:textId="719BB610" w:rsidR="003E411F" w:rsidRPr="003E411F" w:rsidRDefault="003E411F" w:rsidP="003E411F">
            <w:pPr>
              <w:tabs>
                <w:tab w:val="left" w:pos="90"/>
              </w:tabs>
              <w:rPr>
                <w:bCs/>
                <w:sz w:val="20"/>
              </w:rPr>
            </w:pPr>
            <w:proofErr w:type="spellStart"/>
            <w:r w:rsidRPr="00EE7896">
              <w:rPr>
                <w:bCs/>
                <w:sz w:val="20"/>
              </w:rPr>
              <w:t>Veljka</w:t>
            </w:r>
            <w:proofErr w:type="spellEnd"/>
            <w:r w:rsidRPr="00EE7896">
              <w:rPr>
                <w:bCs/>
                <w:sz w:val="20"/>
              </w:rPr>
              <w:t xml:space="preserve"> </w:t>
            </w:r>
            <w:proofErr w:type="spellStart"/>
            <w:r w:rsidRPr="00EE7896">
              <w:rPr>
                <w:bCs/>
                <w:sz w:val="20"/>
              </w:rPr>
              <w:t>Juran</w:t>
            </w:r>
            <w:proofErr w:type="spellEnd"/>
            <w:r>
              <w:rPr>
                <w:bCs/>
                <w:sz w:val="20"/>
              </w:rPr>
              <w:t xml:space="preserve">, </w:t>
            </w:r>
            <w:r w:rsidRPr="00EE7896">
              <w:rPr>
                <w:bCs/>
                <w:sz w:val="20"/>
              </w:rPr>
              <w:t>Veljka.Juran@av.gov.mk</w:t>
            </w:r>
          </w:p>
        </w:tc>
        <w:tc>
          <w:tcPr>
            <w:tcW w:w="2315" w:type="dxa"/>
          </w:tcPr>
          <w:p w14:paraId="449CA52C" w14:textId="1F6FAA33" w:rsidR="00E14F1C" w:rsidRPr="00E14F1C" w:rsidRDefault="00E14F1C" w:rsidP="00E14F1C">
            <w:pPr>
              <w:tabs>
                <w:tab w:val="left" w:pos="90"/>
              </w:tabs>
              <w:rPr>
                <w:bCs/>
                <w:sz w:val="20"/>
              </w:rPr>
            </w:pPr>
            <w:r w:rsidRPr="00E14F1C">
              <w:rPr>
                <w:bCs/>
                <w:sz w:val="20"/>
              </w:rPr>
              <w:t>National Alliance of Disability Organizations</w:t>
            </w:r>
            <w:r w:rsidR="007B672E">
              <w:rPr>
                <w:bCs/>
                <w:sz w:val="20"/>
              </w:rPr>
              <w:t>:</w:t>
            </w:r>
            <w:r w:rsidRPr="00E14F1C">
              <w:rPr>
                <w:bCs/>
                <w:sz w:val="20"/>
              </w:rPr>
              <w:t xml:space="preserve"> </w:t>
            </w:r>
            <w:proofErr w:type="spellStart"/>
            <w:r w:rsidRPr="00E14F1C">
              <w:rPr>
                <w:bCs/>
                <w:sz w:val="20"/>
              </w:rPr>
              <w:t>Branimir</w:t>
            </w:r>
            <w:proofErr w:type="spellEnd"/>
            <w:r w:rsidRPr="00E14F1C">
              <w:rPr>
                <w:bCs/>
                <w:sz w:val="20"/>
              </w:rPr>
              <w:t xml:space="preserve"> Jovanovski, contact@nsiom.org.mk </w:t>
            </w:r>
          </w:p>
          <w:p w14:paraId="572929D5" w14:textId="77777777" w:rsidR="00200A66" w:rsidRDefault="00200A66" w:rsidP="00E14F1C">
            <w:pPr>
              <w:tabs>
                <w:tab w:val="left" w:pos="90"/>
              </w:tabs>
              <w:rPr>
                <w:bCs/>
                <w:sz w:val="20"/>
              </w:rPr>
            </w:pPr>
          </w:p>
          <w:p w14:paraId="48796419" w14:textId="44D26994" w:rsidR="00E14F1C" w:rsidRPr="00E14F1C" w:rsidRDefault="00E14F1C" w:rsidP="00E14F1C">
            <w:pPr>
              <w:tabs>
                <w:tab w:val="left" w:pos="90"/>
              </w:tabs>
              <w:rPr>
                <w:bCs/>
                <w:sz w:val="20"/>
              </w:rPr>
            </w:pPr>
            <w:r w:rsidRPr="00E14F1C">
              <w:rPr>
                <w:bCs/>
                <w:sz w:val="20"/>
              </w:rPr>
              <w:t>Polio Plus - Movement Against Disability</w:t>
            </w:r>
            <w:r w:rsidR="007B672E">
              <w:rPr>
                <w:bCs/>
                <w:sz w:val="20"/>
              </w:rPr>
              <w:t>:</w:t>
            </w:r>
          </w:p>
          <w:p w14:paraId="187BA5ED" w14:textId="169DB4FF" w:rsidR="00200A66" w:rsidRPr="00381C17" w:rsidRDefault="00E14F1C" w:rsidP="00E14F1C">
            <w:pPr>
              <w:tabs>
                <w:tab w:val="left" w:pos="90"/>
              </w:tabs>
              <w:rPr>
                <w:bCs/>
                <w:sz w:val="20"/>
              </w:rPr>
            </w:pPr>
            <w:r w:rsidRPr="00E14F1C">
              <w:rPr>
                <w:bCs/>
                <w:sz w:val="20"/>
              </w:rPr>
              <w:t xml:space="preserve">Elena Kochoska, </w:t>
            </w:r>
            <w:r w:rsidR="00200A66" w:rsidRPr="00EE7896">
              <w:t>kochoskaelena@gmail.com</w:t>
            </w:r>
          </w:p>
          <w:p w14:paraId="09CF39C0" w14:textId="77777777" w:rsidR="006008B4" w:rsidRDefault="006008B4" w:rsidP="00200A66">
            <w:pPr>
              <w:tabs>
                <w:tab w:val="left" w:pos="90"/>
              </w:tabs>
              <w:rPr>
                <w:bCs/>
                <w:sz w:val="20"/>
              </w:rPr>
            </w:pPr>
          </w:p>
          <w:p w14:paraId="469B4E17" w14:textId="77777777" w:rsidR="006008B4" w:rsidRDefault="00200A66" w:rsidP="00200A66">
            <w:pPr>
              <w:tabs>
                <w:tab w:val="left" w:pos="90"/>
              </w:tabs>
              <w:rPr>
                <w:bCs/>
                <w:sz w:val="20"/>
              </w:rPr>
            </w:pPr>
            <w:r w:rsidRPr="00200A66">
              <w:rPr>
                <w:bCs/>
                <w:sz w:val="20"/>
              </w:rPr>
              <w:t xml:space="preserve">National Association of Persons with Physical Disability - </w:t>
            </w:r>
            <w:proofErr w:type="spellStart"/>
            <w:r w:rsidRPr="00200A66">
              <w:rPr>
                <w:bCs/>
                <w:sz w:val="20"/>
              </w:rPr>
              <w:t>Mobilnost</w:t>
            </w:r>
            <w:proofErr w:type="spellEnd"/>
            <w:r w:rsidRPr="00200A66">
              <w:rPr>
                <w:bCs/>
                <w:sz w:val="20"/>
              </w:rPr>
              <w:t xml:space="preserve"> Makedonija</w:t>
            </w:r>
            <w:r w:rsidR="006008B4">
              <w:rPr>
                <w:bCs/>
                <w:sz w:val="20"/>
              </w:rPr>
              <w:t>:</w:t>
            </w:r>
            <w:r w:rsidRPr="00200A66">
              <w:rPr>
                <w:bCs/>
                <w:sz w:val="20"/>
              </w:rPr>
              <w:t xml:space="preserve"> </w:t>
            </w:r>
            <w:r w:rsidRPr="00200A66">
              <w:rPr>
                <w:bCs/>
                <w:sz w:val="20"/>
              </w:rPr>
              <w:tab/>
            </w:r>
          </w:p>
          <w:p w14:paraId="38AA1C96" w14:textId="339718B3" w:rsidR="00200A66" w:rsidRPr="00200A66" w:rsidRDefault="00200A66" w:rsidP="00200A66">
            <w:pPr>
              <w:tabs>
                <w:tab w:val="left" w:pos="90"/>
              </w:tabs>
              <w:rPr>
                <w:bCs/>
                <w:sz w:val="20"/>
              </w:rPr>
            </w:pPr>
            <w:proofErr w:type="spellStart"/>
            <w:r w:rsidRPr="00200A66">
              <w:rPr>
                <w:bCs/>
                <w:sz w:val="20"/>
              </w:rPr>
              <w:t>Sofche</w:t>
            </w:r>
            <w:proofErr w:type="spellEnd"/>
            <w:r w:rsidRPr="00200A66">
              <w:rPr>
                <w:bCs/>
                <w:sz w:val="20"/>
              </w:rPr>
              <w:t xml:space="preserve"> </w:t>
            </w:r>
            <w:proofErr w:type="spellStart"/>
            <w:r w:rsidRPr="00200A66">
              <w:rPr>
                <w:bCs/>
                <w:sz w:val="20"/>
              </w:rPr>
              <w:t>Prcheva</w:t>
            </w:r>
            <w:proofErr w:type="spellEnd"/>
            <w:r w:rsidRPr="00200A66">
              <w:rPr>
                <w:bCs/>
                <w:sz w:val="20"/>
              </w:rPr>
              <w:t>, contact@mobilnost.mk</w:t>
            </w:r>
          </w:p>
          <w:p w14:paraId="4CBFEAF8" w14:textId="77777777" w:rsidR="006008B4" w:rsidRDefault="006008B4" w:rsidP="00200A66">
            <w:pPr>
              <w:tabs>
                <w:tab w:val="left" w:pos="90"/>
              </w:tabs>
              <w:rPr>
                <w:bCs/>
                <w:sz w:val="20"/>
              </w:rPr>
            </w:pPr>
          </w:p>
          <w:p w14:paraId="711780A1" w14:textId="73329CFE" w:rsidR="00200A66" w:rsidRPr="00200A66" w:rsidRDefault="00200A66" w:rsidP="00200A66">
            <w:pPr>
              <w:tabs>
                <w:tab w:val="left" w:pos="90"/>
              </w:tabs>
              <w:rPr>
                <w:bCs/>
                <w:sz w:val="20"/>
              </w:rPr>
            </w:pPr>
            <w:r w:rsidRPr="00200A66">
              <w:rPr>
                <w:bCs/>
                <w:sz w:val="20"/>
              </w:rPr>
              <w:t>National Association of Blind People</w:t>
            </w:r>
            <w:r w:rsidR="006008B4">
              <w:rPr>
                <w:bCs/>
                <w:sz w:val="20"/>
              </w:rPr>
              <w:t>:</w:t>
            </w:r>
            <w:r w:rsidRPr="00200A66">
              <w:rPr>
                <w:bCs/>
                <w:sz w:val="20"/>
              </w:rPr>
              <w:t xml:space="preserve"> </w:t>
            </w:r>
          </w:p>
          <w:p w14:paraId="2DAE8E09" w14:textId="77BDA180" w:rsidR="00200A66" w:rsidRPr="00200A66" w:rsidRDefault="00200A66" w:rsidP="00200A66">
            <w:pPr>
              <w:tabs>
                <w:tab w:val="left" w:pos="90"/>
              </w:tabs>
              <w:rPr>
                <w:bCs/>
                <w:sz w:val="20"/>
              </w:rPr>
            </w:pPr>
            <w:proofErr w:type="spellStart"/>
            <w:r w:rsidRPr="00200A66">
              <w:rPr>
                <w:bCs/>
                <w:sz w:val="20"/>
              </w:rPr>
              <w:t>Sterjo</w:t>
            </w:r>
            <w:proofErr w:type="spellEnd"/>
            <w:r w:rsidRPr="00200A66">
              <w:rPr>
                <w:bCs/>
                <w:sz w:val="20"/>
              </w:rPr>
              <w:t xml:space="preserve"> </w:t>
            </w:r>
            <w:proofErr w:type="spellStart"/>
            <w:r w:rsidRPr="00200A66">
              <w:rPr>
                <w:bCs/>
                <w:sz w:val="20"/>
              </w:rPr>
              <w:t>Dimov</w:t>
            </w:r>
            <w:proofErr w:type="spellEnd"/>
            <w:r w:rsidRPr="00200A66">
              <w:rPr>
                <w:bCs/>
                <w:sz w:val="20"/>
              </w:rPr>
              <w:t xml:space="preserve">, mknssrm@gmail.com </w:t>
            </w:r>
          </w:p>
          <w:p w14:paraId="5D781B34" w14:textId="77777777" w:rsidR="006008B4" w:rsidRDefault="006008B4" w:rsidP="00200A66">
            <w:pPr>
              <w:tabs>
                <w:tab w:val="left" w:pos="90"/>
              </w:tabs>
              <w:rPr>
                <w:bCs/>
                <w:sz w:val="20"/>
              </w:rPr>
            </w:pPr>
          </w:p>
          <w:p w14:paraId="1C8BB854" w14:textId="23508303" w:rsidR="00200A66" w:rsidRPr="00200A66" w:rsidRDefault="00200A66" w:rsidP="00200A66">
            <w:pPr>
              <w:tabs>
                <w:tab w:val="left" w:pos="90"/>
              </w:tabs>
              <w:rPr>
                <w:bCs/>
                <w:sz w:val="20"/>
              </w:rPr>
            </w:pPr>
            <w:r w:rsidRPr="00200A66">
              <w:rPr>
                <w:bCs/>
                <w:sz w:val="20"/>
              </w:rPr>
              <w:t>National Association of Deaf and Hard of Hearing</w:t>
            </w:r>
            <w:r w:rsidR="006008B4">
              <w:rPr>
                <w:bCs/>
                <w:sz w:val="20"/>
              </w:rPr>
              <w:t>:</w:t>
            </w:r>
            <w:r w:rsidRPr="00200A66">
              <w:rPr>
                <w:bCs/>
                <w:sz w:val="20"/>
              </w:rPr>
              <w:t xml:space="preserve"> </w:t>
            </w:r>
          </w:p>
          <w:p w14:paraId="372B25D0" w14:textId="361A2029" w:rsidR="00200A66" w:rsidRPr="00200A66" w:rsidRDefault="00200A66" w:rsidP="00200A66">
            <w:pPr>
              <w:tabs>
                <w:tab w:val="left" w:pos="90"/>
              </w:tabs>
              <w:rPr>
                <w:bCs/>
                <w:sz w:val="20"/>
              </w:rPr>
            </w:pPr>
            <w:r w:rsidRPr="00200A66">
              <w:rPr>
                <w:bCs/>
                <w:sz w:val="20"/>
              </w:rPr>
              <w:t xml:space="preserve">Nikola </w:t>
            </w:r>
            <w:proofErr w:type="spellStart"/>
            <w:r w:rsidRPr="00200A66">
              <w:rPr>
                <w:bCs/>
                <w:sz w:val="20"/>
              </w:rPr>
              <w:t>Ognenov</w:t>
            </w:r>
            <w:proofErr w:type="spellEnd"/>
            <w:r w:rsidRPr="00200A66">
              <w:rPr>
                <w:bCs/>
                <w:sz w:val="20"/>
              </w:rPr>
              <w:t>, nsgnrm@gmail.com</w:t>
            </w:r>
          </w:p>
          <w:p w14:paraId="59952AA5" w14:textId="77777777" w:rsidR="00674565" w:rsidRDefault="00674565" w:rsidP="00200A66">
            <w:pPr>
              <w:tabs>
                <w:tab w:val="left" w:pos="90"/>
              </w:tabs>
              <w:rPr>
                <w:bCs/>
                <w:sz w:val="20"/>
              </w:rPr>
            </w:pPr>
          </w:p>
          <w:p w14:paraId="0D56785A" w14:textId="3DF11131" w:rsidR="00200A66" w:rsidRPr="00200A66" w:rsidRDefault="00200A66" w:rsidP="00200A66">
            <w:pPr>
              <w:tabs>
                <w:tab w:val="left" w:pos="90"/>
              </w:tabs>
              <w:rPr>
                <w:bCs/>
                <w:sz w:val="20"/>
              </w:rPr>
            </w:pPr>
            <w:r w:rsidRPr="00200A66">
              <w:rPr>
                <w:bCs/>
                <w:sz w:val="20"/>
              </w:rPr>
              <w:t xml:space="preserve">The Republic Center for Support of Persons with Intellectual Disability </w:t>
            </w:r>
            <w:r w:rsidR="00674565">
              <w:rPr>
                <w:bCs/>
                <w:sz w:val="20"/>
              </w:rPr>
              <w:t>–</w:t>
            </w:r>
            <w:r w:rsidRPr="00200A66">
              <w:rPr>
                <w:bCs/>
                <w:sz w:val="20"/>
              </w:rPr>
              <w:t xml:space="preserve"> </w:t>
            </w:r>
            <w:proofErr w:type="spellStart"/>
            <w:r w:rsidRPr="00200A66">
              <w:rPr>
                <w:bCs/>
                <w:sz w:val="20"/>
              </w:rPr>
              <w:t>Poraka</w:t>
            </w:r>
            <w:proofErr w:type="spellEnd"/>
            <w:r w:rsidR="00674565">
              <w:rPr>
                <w:bCs/>
                <w:sz w:val="20"/>
              </w:rPr>
              <w:t>:</w:t>
            </w:r>
          </w:p>
          <w:p w14:paraId="7C600401" w14:textId="0B92D9BB" w:rsidR="008456C8" w:rsidRPr="00EE7896" w:rsidRDefault="00200A66" w:rsidP="00200A66">
            <w:pPr>
              <w:tabs>
                <w:tab w:val="left" w:pos="90"/>
              </w:tabs>
              <w:rPr>
                <w:bCs/>
                <w:sz w:val="20"/>
                <w:lang w:val="fr-CH"/>
              </w:rPr>
            </w:pPr>
            <w:proofErr w:type="spellStart"/>
            <w:r w:rsidRPr="00EE7896">
              <w:rPr>
                <w:bCs/>
                <w:sz w:val="20"/>
                <w:lang w:val="fr-CH"/>
              </w:rPr>
              <w:t>Vasilka</w:t>
            </w:r>
            <w:proofErr w:type="spellEnd"/>
            <w:r w:rsidRPr="00EE7896">
              <w:rPr>
                <w:bCs/>
                <w:sz w:val="20"/>
                <w:lang w:val="fr-CH"/>
              </w:rPr>
              <w:t xml:space="preserve"> </w:t>
            </w:r>
            <w:proofErr w:type="spellStart"/>
            <w:r w:rsidRPr="00EE7896">
              <w:rPr>
                <w:bCs/>
                <w:sz w:val="20"/>
                <w:lang w:val="fr-CH"/>
              </w:rPr>
              <w:t>Dimoska</w:t>
            </w:r>
            <w:proofErr w:type="spellEnd"/>
            <w:r w:rsidRPr="00EE7896">
              <w:rPr>
                <w:bCs/>
                <w:sz w:val="20"/>
                <w:lang w:val="fr-CH"/>
              </w:rPr>
              <w:t xml:space="preserve"> De Yong, poraka@t.mk</w:t>
            </w:r>
          </w:p>
        </w:tc>
        <w:tc>
          <w:tcPr>
            <w:tcW w:w="1673" w:type="dxa"/>
          </w:tcPr>
          <w:p w14:paraId="4B00FFDA" w14:textId="254EF58D" w:rsidR="008456C8" w:rsidRPr="00381C17" w:rsidRDefault="00C71EDB" w:rsidP="001E6231">
            <w:pPr>
              <w:tabs>
                <w:tab w:val="left" w:pos="90"/>
              </w:tabs>
              <w:rPr>
                <w:bCs/>
                <w:sz w:val="20"/>
              </w:rPr>
            </w:pPr>
            <w:r w:rsidRPr="00381C17">
              <w:rPr>
                <w:bCs/>
                <w:sz w:val="20"/>
              </w:rPr>
              <w:t>Individual consultants</w:t>
            </w:r>
            <w:r w:rsidR="00BF36DF" w:rsidRPr="00381C17">
              <w:rPr>
                <w:bCs/>
                <w:sz w:val="20"/>
              </w:rPr>
              <w:t>,</w:t>
            </w:r>
            <w:r w:rsidRPr="00381C17">
              <w:rPr>
                <w:bCs/>
                <w:sz w:val="20"/>
              </w:rPr>
              <w:t xml:space="preserve"> </w:t>
            </w:r>
            <w:r w:rsidR="00BF36DF" w:rsidRPr="00381C17">
              <w:rPr>
                <w:bCs/>
                <w:sz w:val="20"/>
              </w:rPr>
              <w:t xml:space="preserve">responsible for training delivery and knowledge products </w:t>
            </w:r>
            <w:r w:rsidRPr="00381C17">
              <w:rPr>
                <w:bCs/>
                <w:sz w:val="20"/>
              </w:rPr>
              <w:t>- to be selected in Programme implementation stage</w:t>
            </w:r>
          </w:p>
        </w:tc>
      </w:tr>
      <w:tr w:rsidR="00596F93" w14:paraId="1844630D" w14:textId="00643706" w:rsidTr="00EE7896">
        <w:trPr>
          <w:trHeight w:val="8576"/>
        </w:trPr>
        <w:tc>
          <w:tcPr>
            <w:tcW w:w="869" w:type="dxa"/>
          </w:tcPr>
          <w:p w14:paraId="7C5E9878" w14:textId="7C8AFA2A" w:rsidR="008456C8" w:rsidRPr="00381C17" w:rsidRDefault="008456C8" w:rsidP="002D4D8E">
            <w:pPr>
              <w:pStyle w:val="ListParagraph"/>
              <w:tabs>
                <w:tab w:val="left" w:pos="90"/>
              </w:tabs>
              <w:ind w:left="0"/>
              <w:contextualSpacing w:val="0"/>
              <w:jc w:val="both"/>
              <w:rPr>
                <w:bCs/>
                <w:sz w:val="20"/>
              </w:rPr>
            </w:pPr>
            <w:r w:rsidRPr="00381C17">
              <w:rPr>
                <w:bCs/>
                <w:sz w:val="20"/>
              </w:rPr>
              <w:lastRenderedPageBreak/>
              <w:t>1.1</w:t>
            </w:r>
            <w:r w:rsidR="00487A10">
              <w:rPr>
                <w:bCs/>
                <w:sz w:val="20"/>
              </w:rPr>
              <w:t xml:space="preserve"> </w:t>
            </w:r>
            <w:r w:rsidR="00BF36DF" w:rsidRPr="00381C17">
              <w:rPr>
                <w:bCs/>
                <w:sz w:val="20"/>
              </w:rPr>
              <w:t>(2)</w:t>
            </w:r>
          </w:p>
        </w:tc>
        <w:tc>
          <w:tcPr>
            <w:tcW w:w="2410" w:type="dxa"/>
          </w:tcPr>
          <w:p w14:paraId="484C161B" w14:textId="6E184A35" w:rsidR="00054246" w:rsidRPr="00381C17" w:rsidRDefault="007735A9" w:rsidP="001E6231">
            <w:pPr>
              <w:pStyle w:val="ListParagraph"/>
              <w:tabs>
                <w:tab w:val="left" w:pos="90"/>
              </w:tabs>
              <w:ind w:left="0"/>
              <w:contextualSpacing w:val="0"/>
              <w:rPr>
                <w:bCs/>
                <w:sz w:val="20"/>
              </w:rPr>
            </w:pPr>
            <w:r w:rsidRPr="00381C17">
              <w:rPr>
                <w:bCs/>
                <w:sz w:val="20"/>
              </w:rPr>
              <w:t>UNFPA:</w:t>
            </w:r>
            <w:r w:rsidR="00B81940" w:rsidRPr="00381C17">
              <w:rPr>
                <w:bCs/>
                <w:sz w:val="20"/>
              </w:rPr>
              <w:t xml:space="preserve"> responsible for overall coordination and </w:t>
            </w:r>
            <w:r w:rsidR="00054246" w:rsidRPr="00381C17">
              <w:rPr>
                <w:bCs/>
                <w:sz w:val="20"/>
              </w:rPr>
              <w:t>delivery of trainings to SRH and GBV service providers</w:t>
            </w:r>
          </w:p>
          <w:p w14:paraId="5198A2EA" w14:textId="77777777" w:rsidR="009E3BE6" w:rsidRPr="00381C17" w:rsidRDefault="009E3BE6" w:rsidP="001E6231">
            <w:pPr>
              <w:pStyle w:val="ListParagraph"/>
              <w:tabs>
                <w:tab w:val="left" w:pos="90"/>
              </w:tabs>
              <w:ind w:left="0"/>
              <w:contextualSpacing w:val="0"/>
              <w:rPr>
                <w:bCs/>
                <w:sz w:val="20"/>
              </w:rPr>
            </w:pPr>
          </w:p>
          <w:p w14:paraId="7725DCDB" w14:textId="1585445B" w:rsidR="00C8350B" w:rsidRPr="00381C17" w:rsidRDefault="00054246" w:rsidP="001E6231">
            <w:pPr>
              <w:pStyle w:val="ListParagraph"/>
              <w:tabs>
                <w:tab w:val="left" w:pos="90"/>
              </w:tabs>
              <w:ind w:left="0"/>
              <w:contextualSpacing w:val="0"/>
              <w:rPr>
                <w:bCs/>
                <w:sz w:val="20"/>
              </w:rPr>
            </w:pPr>
            <w:r w:rsidRPr="00381C17">
              <w:rPr>
                <w:bCs/>
                <w:sz w:val="20"/>
              </w:rPr>
              <w:t>UNDP:</w:t>
            </w:r>
            <w:r w:rsidR="00341B46" w:rsidRPr="00381C17">
              <w:rPr>
                <w:bCs/>
                <w:sz w:val="20"/>
              </w:rPr>
              <w:t xml:space="preserve"> </w:t>
            </w:r>
            <w:r w:rsidR="00C8350B" w:rsidRPr="00381C17">
              <w:rPr>
                <w:bCs/>
                <w:sz w:val="20"/>
              </w:rPr>
              <w:t>developing a knowledge product on job challenges</w:t>
            </w:r>
          </w:p>
          <w:p w14:paraId="368BECF6" w14:textId="77777777" w:rsidR="009E3BE6" w:rsidRPr="00381C17" w:rsidRDefault="009E3BE6" w:rsidP="001E6231">
            <w:pPr>
              <w:pStyle w:val="ListParagraph"/>
              <w:tabs>
                <w:tab w:val="left" w:pos="90"/>
              </w:tabs>
              <w:ind w:left="0"/>
              <w:contextualSpacing w:val="0"/>
              <w:rPr>
                <w:bCs/>
                <w:sz w:val="20"/>
              </w:rPr>
            </w:pPr>
          </w:p>
          <w:p w14:paraId="6FA83368" w14:textId="625B2F48" w:rsidR="008456C8" w:rsidRPr="00381C17" w:rsidRDefault="00C8350B" w:rsidP="001E6231">
            <w:pPr>
              <w:pStyle w:val="ListParagraph"/>
              <w:tabs>
                <w:tab w:val="left" w:pos="90"/>
              </w:tabs>
              <w:ind w:left="0"/>
              <w:contextualSpacing w:val="0"/>
              <w:rPr>
                <w:bCs/>
                <w:sz w:val="20"/>
              </w:rPr>
            </w:pPr>
            <w:r w:rsidRPr="00381C17">
              <w:rPr>
                <w:bCs/>
                <w:sz w:val="20"/>
              </w:rPr>
              <w:t>UNICEF:</w:t>
            </w:r>
            <w:r w:rsidR="00E16829" w:rsidRPr="00381C17">
              <w:rPr>
                <w:bCs/>
                <w:sz w:val="20"/>
              </w:rPr>
              <w:t xml:space="preserve"> responsible for developing curriculum, training and support for early intervention services</w:t>
            </w:r>
            <w:r w:rsidR="007735A9" w:rsidRPr="00381C17">
              <w:rPr>
                <w:bCs/>
                <w:sz w:val="20"/>
              </w:rPr>
              <w:t xml:space="preserve"> </w:t>
            </w:r>
          </w:p>
        </w:tc>
        <w:tc>
          <w:tcPr>
            <w:tcW w:w="2646" w:type="dxa"/>
          </w:tcPr>
          <w:p w14:paraId="60A3309A" w14:textId="1664EB57" w:rsidR="00F45F1A" w:rsidRPr="00D9327E" w:rsidRDefault="00FD1381" w:rsidP="001E6231">
            <w:pPr>
              <w:pStyle w:val="ListParagraph"/>
              <w:tabs>
                <w:tab w:val="left" w:pos="90"/>
              </w:tabs>
              <w:ind w:left="0"/>
              <w:contextualSpacing w:val="0"/>
              <w:rPr>
                <w:sz w:val="20"/>
                <w:szCs w:val="20"/>
              </w:rPr>
            </w:pPr>
            <w:r w:rsidRPr="00EA59B5">
              <w:rPr>
                <w:sz w:val="20"/>
                <w:szCs w:val="20"/>
              </w:rPr>
              <w:t xml:space="preserve">UNFPA activities: Ministry of </w:t>
            </w:r>
            <w:r w:rsidR="00B95F32" w:rsidRPr="00EA59B5">
              <w:rPr>
                <w:sz w:val="20"/>
                <w:szCs w:val="20"/>
              </w:rPr>
              <w:t>Health, Centre</w:t>
            </w:r>
            <w:r w:rsidR="00B10CE1" w:rsidRPr="00A72EDD">
              <w:rPr>
                <w:sz w:val="20"/>
                <w:szCs w:val="20"/>
              </w:rPr>
              <w:t xml:space="preserve"> for Family Medicine, </w:t>
            </w:r>
            <w:r w:rsidR="00934C4F" w:rsidRPr="00C503D9">
              <w:rPr>
                <w:sz w:val="20"/>
                <w:szCs w:val="20"/>
              </w:rPr>
              <w:t xml:space="preserve">Ministry of </w:t>
            </w:r>
            <w:proofErr w:type="spellStart"/>
            <w:r w:rsidR="00F45F1A" w:rsidRPr="0082785D">
              <w:rPr>
                <w:sz w:val="20"/>
                <w:szCs w:val="20"/>
              </w:rPr>
              <w:t>Labour</w:t>
            </w:r>
            <w:proofErr w:type="spellEnd"/>
            <w:r w:rsidR="00F45F1A" w:rsidRPr="0082785D">
              <w:rPr>
                <w:sz w:val="20"/>
                <w:szCs w:val="20"/>
              </w:rPr>
              <w:t xml:space="preserve"> and Social Policy</w:t>
            </w:r>
            <w:r w:rsidR="00B10CE1" w:rsidRPr="00D9327E">
              <w:rPr>
                <w:sz w:val="20"/>
                <w:szCs w:val="20"/>
              </w:rPr>
              <w:t xml:space="preserve">. Responsible for </w:t>
            </w:r>
            <w:r w:rsidR="009C028A" w:rsidRPr="00D9327E">
              <w:rPr>
                <w:sz w:val="20"/>
                <w:szCs w:val="20"/>
              </w:rPr>
              <w:t>training dissemination and sustainability.</w:t>
            </w:r>
          </w:p>
          <w:p w14:paraId="67BEFC63" w14:textId="77777777" w:rsidR="00DC74B0" w:rsidRPr="00D9327E" w:rsidRDefault="00DC74B0" w:rsidP="001E6231">
            <w:pPr>
              <w:pStyle w:val="ListParagraph"/>
              <w:tabs>
                <w:tab w:val="left" w:pos="90"/>
              </w:tabs>
              <w:ind w:left="0"/>
              <w:contextualSpacing w:val="0"/>
              <w:rPr>
                <w:sz w:val="20"/>
                <w:szCs w:val="20"/>
              </w:rPr>
            </w:pPr>
          </w:p>
          <w:p w14:paraId="6AF1CE17" w14:textId="38A51C3B" w:rsidR="009C028A" w:rsidRPr="00D9327E" w:rsidRDefault="009C028A" w:rsidP="001E6231">
            <w:pPr>
              <w:pStyle w:val="ListParagraph"/>
              <w:tabs>
                <w:tab w:val="left" w:pos="90"/>
              </w:tabs>
              <w:ind w:left="0"/>
              <w:contextualSpacing w:val="0"/>
              <w:rPr>
                <w:sz w:val="20"/>
                <w:szCs w:val="20"/>
              </w:rPr>
            </w:pPr>
            <w:r w:rsidRPr="00D9327E">
              <w:rPr>
                <w:sz w:val="20"/>
                <w:szCs w:val="20"/>
              </w:rPr>
              <w:t xml:space="preserve">UNDP activities: Ministry of </w:t>
            </w:r>
            <w:proofErr w:type="spellStart"/>
            <w:r w:rsidRPr="00D9327E">
              <w:rPr>
                <w:sz w:val="20"/>
                <w:szCs w:val="20"/>
              </w:rPr>
              <w:t>Labour</w:t>
            </w:r>
            <w:proofErr w:type="spellEnd"/>
            <w:r w:rsidRPr="00D9327E">
              <w:rPr>
                <w:sz w:val="20"/>
                <w:szCs w:val="20"/>
              </w:rPr>
              <w:t xml:space="preserve"> and Social Policy, Employment Services Agency</w:t>
            </w:r>
            <w:r w:rsidR="00766C96" w:rsidRPr="00D9327E">
              <w:rPr>
                <w:sz w:val="20"/>
                <w:szCs w:val="20"/>
              </w:rPr>
              <w:t>. Responsible for dissemination of knowledge product.</w:t>
            </w:r>
          </w:p>
          <w:p w14:paraId="0A95AF9B" w14:textId="77777777" w:rsidR="00DC74B0" w:rsidRPr="00D9327E" w:rsidRDefault="00DC74B0" w:rsidP="001E6231">
            <w:pPr>
              <w:pStyle w:val="ListParagraph"/>
              <w:tabs>
                <w:tab w:val="left" w:pos="90"/>
              </w:tabs>
              <w:ind w:left="0"/>
              <w:contextualSpacing w:val="0"/>
              <w:rPr>
                <w:sz w:val="20"/>
                <w:szCs w:val="20"/>
              </w:rPr>
            </w:pPr>
          </w:p>
          <w:p w14:paraId="0AF55500" w14:textId="3138E30B" w:rsidR="00766C96" w:rsidRPr="00D9327E" w:rsidRDefault="00766C96" w:rsidP="001E6231">
            <w:pPr>
              <w:pStyle w:val="ListParagraph"/>
              <w:tabs>
                <w:tab w:val="left" w:pos="90"/>
              </w:tabs>
              <w:ind w:left="0"/>
              <w:contextualSpacing w:val="0"/>
              <w:rPr>
                <w:sz w:val="20"/>
                <w:szCs w:val="20"/>
              </w:rPr>
            </w:pPr>
            <w:r w:rsidRPr="00D9327E">
              <w:rPr>
                <w:sz w:val="20"/>
                <w:szCs w:val="20"/>
              </w:rPr>
              <w:t xml:space="preserve">UNICEF activities: </w:t>
            </w:r>
            <w:r w:rsidR="00E17D03" w:rsidRPr="00D9327E">
              <w:rPr>
                <w:sz w:val="20"/>
                <w:szCs w:val="20"/>
              </w:rPr>
              <w:t xml:space="preserve">Ministry of </w:t>
            </w:r>
            <w:proofErr w:type="spellStart"/>
            <w:r w:rsidR="00E17D03" w:rsidRPr="00D9327E">
              <w:rPr>
                <w:sz w:val="20"/>
                <w:szCs w:val="20"/>
              </w:rPr>
              <w:t>Labour</w:t>
            </w:r>
            <w:proofErr w:type="spellEnd"/>
            <w:r w:rsidR="00E17D03" w:rsidRPr="00D9327E">
              <w:rPr>
                <w:sz w:val="20"/>
                <w:szCs w:val="20"/>
              </w:rPr>
              <w:t xml:space="preserve"> and Social Policy; Ministry of Health. </w:t>
            </w:r>
            <w:r w:rsidR="00B1164D" w:rsidRPr="00D9327E">
              <w:rPr>
                <w:sz w:val="20"/>
                <w:szCs w:val="20"/>
              </w:rPr>
              <w:t>Responsible for training dissemination and support for the functioning of early intervention services.</w:t>
            </w:r>
          </w:p>
          <w:p w14:paraId="61A1AE32" w14:textId="77777777" w:rsidR="008456C8" w:rsidRPr="00D9327E" w:rsidRDefault="008456C8" w:rsidP="001E6231">
            <w:pPr>
              <w:pStyle w:val="ListParagraph"/>
              <w:tabs>
                <w:tab w:val="left" w:pos="90"/>
              </w:tabs>
              <w:ind w:left="0"/>
              <w:contextualSpacing w:val="0"/>
              <w:rPr>
                <w:sz w:val="20"/>
                <w:szCs w:val="20"/>
              </w:rPr>
            </w:pPr>
          </w:p>
          <w:p w14:paraId="3C1E8F24" w14:textId="77777777" w:rsidR="00E264F3" w:rsidRPr="00D9327E" w:rsidRDefault="00E264F3" w:rsidP="001E6231">
            <w:pPr>
              <w:pStyle w:val="ListParagraph"/>
              <w:tabs>
                <w:tab w:val="left" w:pos="90"/>
              </w:tabs>
              <w:ind w:left="0"/>
              <w:contextualSpacing w:val="0"/>
              <w:rPr>
                <w:b/>
                <w:sz w:val="20"/>
                <w:szCs w:val="20"/>
              </w:rPr>
            </w:pPr>
            <w:r w:rsidRPr="00D9327E">
              <w:rPr>
                <w:b/>
                <w:sz w:val="20"/>
                <w:szCs w:val="20"/>
              </w:rPr>
              <w:t>Contacts:</w:t>
            </w:r>
          </w:p>
          <w:p w14:paraId="429D3E0B" w14:textId="77777777" w:rsidR="00501E32" w:rsidRPr="00D9327E" w:rsidRDefault="00501E32" w:rsidP="00501E32">
            <w:pPr>
              <w:tabs>
                <w:tab w:val="left" w:pos="90"/>
              </w:tabs>
              <w:rPr>
                <w:sz w:val="20"/>
                <w:szCs w:val="20"/>
              </w:rPr>
            </w:pPr>
            <w:r w:rsidRPr="00D9327E">
              <w:rPr>
                <w:sz w:val="20"/>
                <w:szCs w:val="20"/>
              </w:rPr>
              <w:t xml:space="preserve">Ministry of </w:t>
            </w:r>
            <w:proofErr w:type="spellStart"/>
            <w:r w:rsidRPr="00D9327E">
              <w:rPr>
                <w:sz w:val="20"/>
                <w:szCs w:val="20"/>
              </w:rPr>
              <w:t>Labour</w:t>
            </w:r>
            <w:proofErr w:type="spellEnd"/>
            <w:r w:rsidRPr="00D9327E">
              <w:rPr>
                <w:sz w:val="20"/>
                <w:szCs w:val="20"/>
              </w:rPr>
              <w:t xml:space="preserve"> and Social Policy:</w:t>
            </w:r>
          </w:p>
          <w:p w14:paraId="5AD35A0E" w14:textId="7FCC33A4" w:rsidR="00501E32" w:rsidRPr="00D9327E" w:rsidRDefault="00501E32" w:rsidP="00501E32">
            <w:pPr>
              <w:tabs>
                <w:tab w:val="left" w:pos="90"/>
              </w:tabs>
              <w:rPr>
                <w:sz w:val="20"/>
                <w:szCs w:val="20"/>
              </w:rPr>
            </w:pPr>
            <w:r w:rsidRPr="00D9327E">
              <w:rPr>
                <w:sz w:val="20"/>
                <w:szCs w:val="20"/>
              </w:rPr>
              <w:t>- Tomislav Cvetkovski, TCvetkovski@mtsp.gov.mk</w:t>
            </w:r>
          </w:p>
          <w:p w14:paraId="6C6A93B0" w14:textId="4E9B222F" w:rsidR="00501E32" w:rsidRPr="00D9327E" w:rsidRDefault="00501E32" w:rsidP="00EE7896">
            <w:pPr>
              <w:tabs>
                <w:tab w:val="left" w:pos="90"/>
              </w:tabs>
              <w:rPr>
                <w:sz w:val="20"/>
                <w:szCs w:val="20"/>
                <w:lang w:val="fr-CH"/>
              </w:rPr>
            </w:pPr>
            <w:r w:rsidRPr="00D9327E">
              <w:rPr>
                <w:sz w:val="20"/>
                <w:szCs w:val="20"/>
                <w:lang w:val="fr-CH"/>
              </w:rPr>
              <w:t xml:space="preserve">- </w:t>
            </w:r>
            <w:proofErr w:type="spellStart"/>
            <w:r w:rsidRPr="00D9327E">
              <w:rPr>
                <w:sz w:val="20"/>
                <w:szCs w:val="20"/>
                <w:lang w:val="fr-CH"/>
              </w:rPr>
              <w:t>Drita</w:t>
            </w:r>
            <w:proofErr w:type="spellEnd"/>
            <w:r w:rsidRPr="00D9327E">
              <w:rPr>
                <w:sz w:val="20"/>
                <w:szCs w:val="20"/>
                <w:lang w:val="fr-CH"/>
              </w:rPr>
              <w:t xml:space="preserve"> </w:t>
            </w:r>
            <w:proofErr w:type="spellStart"/>
            <w:r w:rsidRPr="00D9327E">
              <w:rPr>
                <w:sz w:val="20"/>
                <w:szCs w:val="20"/>
                <w:lang w:val="fr-CH"/>
              </w:rPr>
              <w:t>Aslani</w:t>
            </w:r>
            <w:proofErr w:type="spellEnd"/>
            <w:r w:rsidRPr="00D9327E">
              <w:rPr>
                <w:sz w:val="20"/>
                <w:szCs w:val="20"/>
                <w:lang w:val="fr-CH"/>
              </w:rPr>
              <w:t>, DAslani@mtsp.gov.mk</w:t>
            </w:r>
          </w:p>
          <w:p w14:paraId="50E4BED1" w14:textId="6D1C287B" w:rsidR="00501E32" w:rsidRPr="00D9327E" w:rsidRDefault="00501E32" w:rsidP="00501E32">
            <w:pPr>
              <w:pStyle w:val="ListParagraph"/>
              <w:tabs>
                <w:tab w:val="left" w:pos="90"/>
              </w:tabs>
              <w:ind w:left="0"/>
              <w:contextualSpacing w:val="0"/>
              <w:rPr>
                <w:sz w:val="20"/>
                <w:szCs w:val="20"/>
                <w:lang w:val="fr-CH"/>
              </w:rPr>
            </w:pPr>
            <w:r w:rsidRPr="00D9327E">
              <w:rPr>
                <w:sz w:val="20"/>
                <w:szCs w:val="20"/>
                <w:lang w:val="fr-CH"/>
              </w:rPr>
              <w:t xml:space="preserve">- Vladimir </w:t>
            </w:r>
            <w:proofErr w:type="spellStart"/>
            <w:r w:rsidRPr="00D9327E">
              <w:rPr>
                <w:sz w:val="20"/>
                <w:szCs w:val="20"/>
                <w:lang w:val="fr-CH"/>
              </w:rPr>
              <w:t>Lazovski</w:t>
            </w:r>
            <w:proofErr w:type="spellEnd"/>
            <w:r w:rsidRPr="00D9327E">
              <w:rPr>
                <w:sz w:val="20"/>
                <w:szCs w:val="20"/>
                <w:lang w:val="fr-CH"/>
              </w:rPr>
              <w:t xml:space="preserve">, </w:t>
            </w:r>
            <w:r w:rsidR="00EE2889" w:rsidRPr="00D9327E">
              <w:rPr>
                <w:sz w:val="20"/>
                <w:szCs w:val="20"/>
                <w:lang w:val="fr-CH"/>
              </w:rPr>
              <w:t>vladimir.lazovski@mtsp.gov.mk</w:t>
            </w:r>
          </w:p>
          <w:p w14:paraId="1E5B6BA2" w14:textId="77777777" w:rsidR="00EE2889" w:rsidRPr="00D9327E" w:rsidRDefault="00EE2889" w:rsidP="00501E32">
            <w:pPr>
              <w:pStyle w:val="ListParagraph"/>
              <w:tabs>
                <w:tab w:val="left" w:pos="90"/>
              </w:tabs>
              <w:ind w:left="0"/>
              <w:contextualSpacing w:val="0"/>
              <w:rPr>
                <w:sz w:val="20"/>
                <w:szCs w:val="20"/>
                <w:lang w:val="fr-CH"/>
              </w:rPr>
            </w:pPr>
          </w:p>
          <w:p w14:paraId="343CE6F7" w14:textId="77777777" w:rsidR="00EE2889" w:rsidRPr="00D9327E" w:rsidRDefault="00EE2889" w:rsidP="00EE2889">
            <w:pPr>
              <w:tabs>
                <w:tab w:val="left" w:pos="90"/>
              </w:tabs>
              <w:rPr>
                <w:sz w:val="20"/>
                <w:szCs w:val="20"/>
              </w:rPr>
            </w:pPr>
            <w:r w:rsidRPr="00D9327E">
              <w:rPr>
                <w:sz w:val="20"/>
                <w:szCs w:val="20"/>
              </w:rPr>
              <w:t>Employment Service Agency:</w:t>
            </w:r>
          </w:p>
          <w:p w14:paraId="7604C566" w14:textId="3E58991D" w:rsidR="00EE2889" w:rsidRPr="00EA59B5" w:rsidRDefault="00EE2889" w:rsidP="00EE2889">
            <w:pPr>
              <w:pStyle w:val="ListParagraph"/>
              <w:tabs>
                <w:tab w:val="left" w:pos="90"/>
              </w:tabs>
              <w:ind w:left="0"/>
              <w:contextualSpacing w:val="0"/>
              <w:rPr>
                <w:sz w:val="20"/>
                <w:szCs w:val="20"/>
              </w:rPr>
            </w:pPr>
            <w:proofErr w:type="spellStart"/>
            <w:r w:rsidRPr="00D9327E">
              <w:rPr>
                <w:sz w:val="20"/>
                <w:szCs w:val="20"/>
              </w:rPr>
              <w:t>Veljka</w:t>
            </w:r>
            <w:proofErr w:type="spellEnd"/>
            <w:r w:rsidRPr="00D9327E">
              <w:rPr>
                <w:sz w:val="20"/>
                <w:szCs w:val="20"/>
              </w:rPr>
              <w:t xml:space="preserve"> </w:t>
            </w:r>
            <w:proofErr w:type="spellStart"/>
            <w:r w:rsidRPr="00D9327E">
              <w:rPr>
                <w:sz w:val="20"/>
                <w:szCs w:val="20"/>
              </w:rPr>
              <w:t>Juran</w:t>
            </w:r>
            <w:proofErr w:type="spellEnd"/>
            <w:r w:rsidRPr="00D9327E">
              <w:rPr>
                <w:sz w:val="20"/>
                <w:szCs w:val="20"/>
              </w:rPr>
              <w:t xml:space="preserve">, </w:t>
            </w:r>
            <w:r w:rsidR="00012FB8" w:rsidRPr="00E506DF">
              <w:rPr>
                <w:sz w:val="20"/>
                <w:szCs w:val="20"/>
              </w:rPr>
              <w:t>Veljka.Juran@av.gov.mk</w:t>
            </w:r>
          </w:p>
          <w:p w14:paraId="1F1B54F0" w14:textId="77777777" w:rsidR="00012FB8" w:rsidRPr="00EA59B5" w:rsidRDefault="00012FB8" w:rsidP="00EE2889">
            <w:pPr>
              <w:pStyle w:val="ListParagraph"/>
              <w:tabs>
                <w:tab w:val="left" w:pos="90"/>
              </w:tabs>
              <w:ind w:left="0"/>
              <w:contextualSpacing w:val="0"/>
              <w:rPr>
                <w:sz w:val="20"/>
                <w:szCs w:val="20"/>
              </w:rPr>
            </w:pPr>
          </w:p>
          <w:p w14:paraId="7F8B13B8" w14:textId="77777777" w:rsidR="00012FB8" w:rsidRPr="00C503D9" w:rsidRDefault="00012FB8" w:rsidP="00012FB8">
            <w:pPr>
              <w:tabs>
                <w:tab w:val="left" w:pos="90"/>
              </w:tabs>
              <w:rPr>
                <w:sz w:val="20"/>
                <w:szCs w:val="20"/>
              </w:rPr>
            </w:pPr>
            <w:r w:rsidRPr="00A72EDD">
              <w:rPr>
                <w:sz w:val="20"/>
                <w:szCs w:val="20"/>
              </w:rPr>
              <w:t xml:space="preserve">Ministry of Health: </w:t>
            </w:r>
          </w:p>
          <w:p w14:paraId="1307C47C" w14:textId="2831A945" w:rsidR="00012FB8" w:rsidRPr="00072707" w:rsidRDefault="00012FB8" w:rsidP="00012FB8">
            <w:pPr>
              <w:tabs>
                <w:tab w:val="left" w:pos="90"/>
              </w:tabs>
              <w:rPr>
                <w:sz w:val="20"/>
                <w:szCs w:val="20"/>
              </w:rPr>
            </w:pPr>
            <w:r w:rsidRPr="0082785D">
              <w:rPr>
                <w:sz w:val="20"/>
                <w:szCs w:val="20"/>
              </w:rPr>
              <w:t xml:space="preserve">Irena </w:t>
            </w:r>
            <w:proofErr w:type="spellStart"/>
            <w:r w:rsidRPr="0082785D">
              <w:rPr>
                <w:sz w:val="20"/>
                <w:szCs w:val="20"/>
              </w:rPr>
              <w:t>Leov</w:t>
            </w:r>
            <w:proofErr w:type="spellEnd"/>
            <w:r w:rsidRPr="0082785D">
              <w:rPr>
                <w:sz w:val="20"/>
                <w:szCs w:val="20"/>
              </w:rPr>
              <w:t xml:space="preserve">, </w:t>
            </w:r>
            <w:r w:rsidR="00AA577B" w:rsidRPr="00072707">
              <w:rPr>
                <w:sz w:val="20"/>
                <w:szCs w:val="20"/>
              </w:rPr>
              <w:t>irena.leov@zdravstvo.gov.mk</w:t>
            </w:r>
          </w:p>
          <w:p w14:paraId="40D815E3" w14:textId="77777777" w:rsidR="00AA577B" w:rsidRPr="00AD419E" w:rsidRDefault="00AA577B" w:rsidP="00012FB8">
            <w:pPr>
              <w:tabs>
                <w:tab w:val="left" w:pos="90"/>
              </w:tabs>
              <w:rPr>
                <w:sz w:val="20"/>
                <w:szCs w:val="20"/>
              </w:rPr>
            </w:pPr>
          </w:p>
          <w:p w14:paraId="7F874213" w14:textId="2E34D3DE" w:rsidR="00AA577B" w:rsidRPr="00863F8B" w:rsidRDefault="00AA577B" w:rsidP="00AA577B">
            <w:pPr>
              <w:tabs>
                <w:tab w:val="left" w:pos="90"/>
              </w:tabs>
              <w:rPr>
                <w:sz w:val="20"/>
                <w:szCs w:val="20"/>
              </w:rPr>
            </w:pPr>
            <w:r w:rsidRPr="00D044D5">
              <w:rPr>
                <w:sz w:val="20"/>
                <w:szCs w:val="20"/>
              </w:rPr>
              <w:t xml:space="preserve">Centre for Family Medicine </w:t>
            </w:r>
          </w:p>
          <w:p w14:paraId="22C91C03" w14:textId="02FECDDD" w:rsidR="00AA577B" w:rsidRPr="00AA577B" w:rsidRDefault="00AA577B" w:rsidP="00EE7896">
            <w:pPr>
              <w:tabs>
                <w:tab w:val="left" w:pos="90"/>
              </w:tabs>
              <w:rPr>
                <w:bCs/>
                <w:sz w:val="20"/>
              </w:rPr>
            </w:pPr>
            <w:r w:rsidRPr="00D9327E">
              <w:rPr>
                <w:sz w:val="20"/>
                <w:szCs w:val="20"/>
              </w:rPr>
              <w:t xml:space="preserve">Prof. Dr Katarina </w:t>
            </w:r>
            <w:proofErr w:type="spellStart"/>
            <w:r w:rsidRPr="00D9327E">
              <w:rPr>
                <w:sz w:val="20"/>
                <w:szCs w:val="20"/>
              </w:rPr>
              <w:t>Stavric</w:t>
            </w:r>
            <w:proofErr w:type="spellEnd"/>
            <w:r w:rsidRPr="00D9327E">
              <w:rPr>
                <w:sz w:val="20"/>
                <w:szCs w:val="20"/>
              </w:rPr>
              <w:t>, kstavric@hotmail.com</w:t>
            </w:r>
          </w:p>
        </w:tc>
        <w:tc>
          <w:tcPr>
            <w:tcW w:w="2315" w:type="dxa"/>
          </w:tcPr>
          <w:p w14:paraId="2B33A497" w14:textId="5FCE5DBB" w:rsidR="000245AA" w:rsidRDefault="00EE2889" w:rsidP="001E6231">
            <w:pPr>
              <w:pStyle w:val="ListParagraph"/>
              <w:tabs>
                <w:tab w:val="left" w:pos="90"/>
              </w:tabs>
              <w:ind w:left="0"/>
              <w:contextualSpacing w:val="0"/>
              <w:rPr>
                <w:bCs/>
                <w:sz w:val="20"/>
              </w:rPr>
            </w:pPr>
            <w:r>
              <w:rPr>
                <w:bCs/>
                <w:sz w:val="20"/>
              </w:rPr>
              <w:t xml:space="preserve">Refer to </w:t>
            </w:r>
            <w:r w:rsidR="00674565">
              <w:rPr>
                <w:bCs/>
                <w:sz w:val="20"/>
              </w:rPr>
              <w:t xml:space="preserve">list of </w:t>
            </w:r>
            <w:r w:rsidR="004328F1" w:rsidRPr="00381C17">
              <w:rPr>
                <w:bCs/>
                <w:sz w:val="20"/>
              </w:rPr>
              <w:t>OPD partners</w:t>
            </w:r>
            <w:r w:rsidR="000245AA">
              <w:rPr>
                <w:bCs/>
                <w:sz w:val="20"/>
              </w:rPr>
              <w:t xml:space="preserve"> and </w:t>
            </w:r>
            <w:r w:rsidR="004328F1" w:rsidRPr="00381C17">
              <w:rPr>
                <w:bCs/>
                <w:sz w:val="20"/>
              </w:rPr>
              <w:t xml:space="preserve">contacts </w:t>
            </w:r>
            <w:r w:rsidR="000245AA">
              <w:rPr>
                <w:bCs/>
                <w:sz w:val="20"/>
              </w:rPr>
              <w:t xml:space="preserve">details in output 1.1 (1) and </w:t>
            </w:r>
            <w:r w:rsidR="004328F1" w:rsidRPr="00381C17">
              <w:rPr>
                <w:bCs/>
                <w:sz w:val="20"/>
              </w:rPr>
              <w:t xml:space="preserve">on </w:t>
            </w:r>
            <w:r w:rsidR="000245AA">
              <w:rPr>
                <w:bCs/>
                <w:sz w:val="20"/>
              </w:rPr>
              <w:t>c</w:t>
            </w:r>
            <w:r w:rsidR="004328F1" w:rsidRPr="00381C17">
              <w:rPr>
                <w:bCs/>
                <w:sz w:val="20"/>
              </w:rPr>
              <w:t xml:space="preserve">over page. </w:t>
            </w:r>
          </w:p>
          <w:p w14:paraId="1EC182A3" w14:textId="77777777" w:rsidR="000245AA" w:rsidRDefault="000245AA" w:rsidP="001E6231">
            <w:pPr>
              <w:pStyle w:val="ListParagraph"/>
              <w:tabs>
                <w:tab w:val="left" w:pos="90"/>
              </w:tabs>
              <w:ind w:left="0"/>
              <w:contextualSpacing w:val="0"/>
              <w:rPr>
                <w:bCs/>
                <w:sz w:val="20"/>
              </w:rPr>
            </w:pPr>
          </w:p>
          <w:p w14:paraId="6A826BCC" w14:textId="773DF3DE" w:rsidR="008456C8" w:rsidRPr="00381C17" w:rsidRDefault="000C153D" w:rsidP="001E6231">
            <w:pPr>
              <w:pStyle w:val="ListParagraph"/>
              <w:tabs>
                <w:tab w:val="left" w:pos="90"/>
              </w:tabs>
              <w:ind w:left="0"/>
              <w:contextualSpacing w:val="0"/>
              <w:rPr>
                <w:bCs/>
                <w:sz w:val="20"/>
              </w:rPr>
            </w:pPr>
            <w:r w:rsidRPr="00381C17">
              <w:rPr>
                <w:bCs/>
                <w:sz w:val="20"/>
              </w:rPr>
              <w:t xml:space="preserve">Contributing to the trainings for service providers, overseeing implementation of training content. </w:t>
            </w:r>
          </w:p>
        </w:tc>
        <w:tc>
          <w:tcPr>
            <w:tcW w:w="1673" w:type="dxa"/>
          </w:tcPr>
          <w:p w14:paraId="3E6C0B54" w14:textId="00632A64" w:rsidR="005B1ACB" w:rsidRPr="00381C17" w:rsidRDefault="000E1610" w:rsidP="001E6231">
            <w:pPr>
              <w:pStyle w:val="ListParagraph"/>
              <w:tabs>
                <w:tab w:val="left" w:pos="90"/>
              </w:tabs>
              <w:ind w:left="0"/>
              <w:contextualSpacing w:val="0"/>
              <w:rPr>
                <w:bCs/>
                <w:sz w:val="20"/>
              </w:rPr>
            </w:pPr>
            <w:r w:rsidRPr="00381C17">
              <w:rPr>
                <w:bCs/>
                <w:sz w:val="20"/>
              </w:rPr>
              <w:t xml:space="preserve">National Coordination Body for CRPD, </w:t>
            </w:r>
            <w:r w:rsidR="00B72CFF" w:rsidRPr="00381C17">
              <w:rPr>
                <w:bCs/>
                <w:sz w:val="20"/>
              </w:rPr>
              <w:t>Independent M</w:t>
            </w:r>
            <w:r w:rsidR="00B95F32" w:rsidRPr="00381C17">
              <w:rPr>
                <w:bCs/>
                <w:sz w:val="20"/>
              </w:rPr>
              <w:t>o</w:t>
            </w:r>
            <w:r w:rsidR="00B72CFF" w:rsidRPr="00381C17">
              <w:rPr>
                <w:bCs/>
                <w:sz w:val="20"/>
              </w:rPr>
              <w:t>nitoring Mechanism for CRPD (Ombudsman)</w:t>
            </w:r>
            <w:r w:rsidR="00E66476" w:rsidRPr="00381C17">
              <w:rPr>
                <w:bCs/>
                <w:sz w:val="20"/>
              </w:rPr>
              <w:t xml:space="preserve"> - Responsible for o</w:t>
            </w:r>
            <w:r w:rsidR="00B72CFF" w:rsidRPr="00381C17">
              <w:rPr>
                <w:bCs/>
                <w:sz w:val="20"/>
              </w:rPr>
              <w:t xml:space="preserve">verseeing </w:t>
            </w:r>
            <w:r w:rsidR="00E66476" w:rsidRPr="00381C17">
              <w:rPr>
                <w:bCs/>
                <w:sz w:val="20"/>
              </w:rPr>
              <w:t xml:space="preserve">the </w:t>
            </w:r>
            <w:r w:rsidR="00B72CFF" w:rsidRPr="00381C17">
              <w:rPr>
                <w:bCs/>
                <w:sz w:val="20"/>
              </w:rPr>
              <w:t>implementation.</w:t>
            </w:r>
          </w:p>
          <w:p w14:paraId="6EB216EC" w14:textId="77777777" w:rsidR="008456C8" w:rsidRDefault="00BD7BA0" w:rsidP="001E6231">
            <w:pPr>
              <w:pStyle w:val="ListParagraph"/>
              <w:tabs>
                <w:tab w:val="left" w:pos="90"/>
              </w:tabs>
              <w:ind w:left="0"/>
              <w:contextualSpacing w:val="0"/>
              <w:rPr>
                <w:bCs/>
                <w:sz w:val="20"/>
              </w:rPr>
            </w:pPr>
            <w:r w:rsidRPr="00381C17">
              <w:rPr>
                <w:bCs/>
                <w:sz w:val="20"/>
              </w:rPr>
              <w:t>Resident UN agencies - taking part in the capacity building activities.</w:t>
            </w:r>
            <w:r w:rsidR="00092DEA" w:rsidRPr="00381C17">
              <w:rPr>
                <w:bCs/>
                <w:sz w:val="20"/>
              </w:rPr>
              <w:t xml:space="preserve"> </w:t>
            </w:r>
          </w:p>
          <w:p w14:paraId="389A354F" w14:textId="77777777" w:rsidR="00F1016E" w:rsidRDefault="00F1016E" w:rsidP="001E6231">
            <w:pPr>
              <w:pStyle w:val="ListParagraph"/>
              <w:tabs>
                <w:tab w:val="left" w:pos="90"/>
              </w:tabs>
              <w:ind w:left="0"/>
              <w:contextualSpacing w:val="0"/>
              <w:rPr>
                <w:bCs/>
                <w:sz w:val="20"/>
              </w:rPr>
            </w:pPr>
          </w:p>
          <w:p w14:paraId="0EFBF85C" w14:textId="77777777" w:rsidR="00F1016E" w:rsidRPr="00FB3479" w:rsidRDefault="00F1016E" w:rsidP="00F1016E">
            <w:pPr>
              <w:pStyle w:val="ListParagraph"/>
              <w:tabs>
                <w:tab w:val="left" w:pos="90"/>
              </w:tabs>
              <w:ind w:left="0"/>
              <w:contextualSpacing w:val="0"/>
              <w:rPr>
                <w:b/>
                <w:sz w:val="20"/>
              </w:rPr>
            </w:pPr>
            <w:r w:rsidRPr="00FB3479">
              <w:rPr>
                <w:b/>
                <w:sz w:val="20"/>
              </w:rPr>
              <w:t>Contacts:</w:t>
            </w:r>
          </w:p>
          <w:p w14:paraId="6F02FB54" w14:textId="77777777" w:rsidR="004B4B7C" w:rsidRDefault="004B4B7C" w:rsidP="004B4B7C">
            <w:pPr>
              <w:pStyle w:val="ListParagraph"/>
              <w:tabs>
                <w:tab w:val="left" w:pos="90"/>
              </w:tabs>
              <w:ind w:left="0"/>
              <w:contextualSpacing w:val="0"/>
              <w:rPr>
                <w:bCs/>
                <w:sz w:val="20"/>
              </w:rPr>
            </w:pPr>
            <w:r>
              <w:rPr>
                <w:bCs/>
                <w:sz w:val="20"/>
              </w:rPr>
              <w:t>NCB for CRPD:</w:t>
            </w:r>
          </w:p>
          <w:p w14:paraId="6070C6EA" w14:textId="77777777" w:rsidR="004B4B7C" w:rsidRDefault="004B4B7C" w:rsidP="004B4B7C">
            <w:pPr>
              <w:pStyle w:val="ListParagraph"/>
              <w:tabs>
                <w:tab w:val="left" w:pos="90"/>
              </w:tabs>
              <w:ind w:left="0"/>
              <w:contextualSpacing w:val="0"/>
              <w:rPr>
                <w:bCs/>
                <w:sz w:val="20"/>
              </w:rPr>
            </w:pPr>
            <w:proofErr w:type="spellStart"/>
            <w:r w:rsidRPr="00084800">
              <w:rPr>
                <w:bCs/>
                <w:sz w:val="20"/>
              </w:rPr>
              <w:t>Spase</w:t>
            </w:r>
            <w:proofErr w:type="spellEnd"/>
            <w:r w:rsidRPr="00084800">
              <w:rPr>
                <w:bCs/>
                <w:sz w:val="20"/>
              </w:rPr>
              <w:t xml:space="preserve"> </w:t>
            </w:r>
            <w:proofErr w:type="spellStart"/>
            <w:r w:rsidRPr="00084800">
              <w:rPr>
                <w:bCs/>
                <w:sz w:val="20"/>
              </w:rPr>
              <w:t>Dodevski</w:t>
            </w:r>
            <w:proofErr w:type="spellEnd"/>
            <w:r w:rsidRPr="00084800">
              <w:rPr>
                <w:bCs/>
                <w:sz w:val="20"/>
              </w:rPr>
              <w:t xml:space="preserve">, </w:t>
            </w:r>
            <w:r w:rsidRPr="00B0770C">
              <w:rPr>
                <w:bCs/>
                <w:sz w:val="20"/>
              </w:rPr>
              <w:t>spase.dodevski@primeminister.gov.mk</w:t>
            </w:r>
          </w:p>
          <w:p w14:paraId="618BF385" w14:textId="77777777" w:rsidR="004B4B7C" w:rsidRDefault="004B4B7C" w:rsidP="004B4B7C">
            <w:pPr>
              <w:pStyle w:val="ListParagraph"/>
              <w:tabs>
                <w:tab w:val="left" w:pos="90"/>
              </w:tabs>
              <w:ind w:left="0"/>
              <w:contextualSpacing w:val="0"/>
              <w:rPr>
                <w:bCs/>
                <w:sz w:val="20"/>
              </w:rPr>
            </w:pPr>
          </w:p>
          <w:p w14:paraId="1F9F9914" w14:textId="510A2077" w:rsidR="00F1016E" w:rsidRPr="00381C17" w:rsidRDefault="004B4B7C" w:rsidP="004B4B7C">
            <w:pPr>
              <w:pStyle w:val="ListParagraph"/>
              <w:tabs>
                <w:tab w:val="left" w:pos="90"/>
              </w:tabs>
              <w:ind w:left="0"/>
              <w:contextualSpacing w:val="0"/>
              <w:rPr>
                <w:bCs/>
                <w:sz w:val="20"/>
              </w:rPr>
            </w:pPr>
            <w:r w:rsidRPr="004D7969">
              <w:rPr>
                <w:bCs/>
                <w:sz w:val="20"/>
              </w:rPr>
              <w:t>Ombudsman will appoint their representative contact@ombudsman.mk</w:t>
            </w:r>
          </w:p>
        </w:tc>
      </w:tr>
      <w:tr w:rsidR="00596F93" w14:paraId="28AE60A9" w14:textId="48C05B13" w:rsidTr="00EE7896">
        <w:trPr>
          <w:trHeight w:val="2448"/>
        </w:trPr>
        <w:tc>
          <w:tcPr>
            <w:tcW w:w="869" w:type="dxa"/>
          </w:tcPr>
          <w:p w14:paraId="1298B9E6" w14:textId="775DF061" w:rsidR="008456C8" w:rsidRPr="00381C17" w:rsidRDefault="009A7E02" w:rsidP="002D4D8E">
            <w:pPr>
              <w:pStyle w:val="ListParagraph"/>
              <w:tabs>
                <w:tab w:val="left" w:pos="90"/>
              </w:tabs>
              <w:ind w:left="0"/>
              <w:contextualSpacing w:val="0"/>
              <w:jc w:val="both"/>
              <w:rPr>
                <w:bCs/>
                <w:sz w:val="20"/>
              </w:rPr>
            </w:pPr>
            <w:r w:rsidRPr="00381C17">
              <w:rPr>
                <w:bCs/>
                <w:sz w:val="20"/>
              </w:rPr>
              <w:lastRenderedPageBreak/>
              <w:t>1.2</w:t>
            </w:r>
            <w:r w:rsidR="00487A10">
              <w:rPr>
                <w:bCs/>
                <w:sz w:val="20"/>
              </w:rPr>
              <w:t xml:space="preserve"> (1)</w:t>
            </w:r>
          </w:p>
        </w:tc>
        <w:tc>
          <w:tcPr>
            <w:tcW w:w="2410" w:type="dxa"/>
          </w:tcPr>
          <w:p w14:paraId="6A74BEE8" w14:textId="69DB9FF7" w:rsidR="008456C8" w:rsidRPr="00381C17" w:rsidRDefault="004C5B19" w:rsidP="001E6231">
            <w:pPr>
              <w:pStyle w:val="ListParagraph"/>
              <w:tabs>
                <w:tab w:val="left" w:pos="90"/>
              </w:tabs>
              <w:ind w:left="0"/>
              <w:contextualSpacing w:val="0"/>
              <w:rPr>
                <w:bCs/>
                <w:sz w:val="20"/>
              </w:rPr>
            </w:pPr>
            <w:r w:rsidRPr="00381C17">
              <w:rPr>
                <w:bCs/>
                <w:sz w:val="20"/>
              </w:rPr>
              <w:t>UNFPA: responsible for overall coordination.</w:t>
            </w:r>
          </w:p>
          <w:p w14:paraId="515782AD" w14:textId="77777777" w:rsidR="00A43EC6" w:rsidRPr="00381C17" w:rsidRDefault="00A43EC6" w:rsidP="001E6231">
            <w:pPr>
              <w:pStyle w:val="ListParagraph"/>
              <w:tabs>
                <w:tab w:val="left" w:pos="90"/>
              </w:tabs>
              <w:ind w:left="0"/>
              <w:contextualSpacing w:val="0"/>
              <w:rPr>
                <w:bCs/>
                <w:sz w:val="20"/>
              </w:rPr>
            </w:pPr>
          </w:p>
          <w:p w14:paraId="5F1C0D0A" w14:textId="2994B028" w:rsidR="004C5B19" w:rsidRPr="00381C17" w:rsidRDefault="004C5B19" w:rsidP="001E6231">
            <w:pPr>
              <w:pStyle w:val="ListParagraph"/>
              <w:tabs>
                <w:tab w:val="left" w:pos="90"/>
              </w:tabs>
              <w:ind w:left="0"/>
              <w:contextualSpacing w:val="0"/>
              <w:rPr>
                <w:bCs/>
                <w:sz w:val="20"/>
              </w:rPr>
            </w:pPr>
            <w:r w:rsidRPr="00381C17">
              <w:rPr>
                <w:bCs/>
                <w:sz w:val="20"/>
              </w:rPr>
              <w:t>UNICEF: solely responsible for implementation of this output</w:t>
            </w:r>
            <w:r w:rsidR="00CD7F39" w:rsidRPr="00381C17">
              <w:rPr>
                <w:bCs/>
                <w:sz w:val="20"/>
              </w:rPr>
              <w:t xml:space="preserve"> - trainings development and delivery.</w:t>
            </w:r>
          </w:p>
        </w:tc>
        <w:tc>
          <w:tcPr>
            <w:tcW w:w="2646" w:type="dxa"/>
          </w:tcPr>
          <w:p w14:paraId="3DB9DE08" w14:textId="77777777" w:rsidR="008456C8" w:rsidRDefault="007E2EB5" w:rsidP="001E6231">
            <w:pPr>
              <w:pStyle w:val="ListParagraph"/>
              <w:tabs>
                <w:tab w:val="left" w:pos="90"/>
              </w:tabs>
              <w:ind w:left="0"/>
              <w:contextualSpacing w:val="0"/>
              <w:rPr>
                <w:bCs/>
                <w:sz w:val="20"/>
              </w:rPr>
            </w:pPr>
            <w:r w:rsidRPr="00381C17">
              <w:rPr>
                <w:bCs/>
                <w:sz w:val="20"/>
              </w:rPr>
              <w:t xml:space="preserve">Ministry of Health, Ministry of </w:t>
            </w:r>
            <w:proofErr w:type="spellStart"/>
            <w:r w:rsidRPr="00381C17">
              <w:rPr>
                <w:bCs/>
                <w:sz w:val="20"/>
              </w:rPr>
              <w:t>Labour</w:t>
            </w:r>
            <w:proofErr w:type="spellEnd"/>
            <w:r w:rsidRPr="00381C17">
              <w:rPr>
                <w:bCs/>
                <w:sz w:val="20"/>
              </w:rPr>
              <w:t xml:space="preserve"> and Social Policy, Ministry of Education</w:t>
            </w:r>
            <w:r w:rsidR="003D7E12" w:rsidRPr="00381C17">
              <w:rPr>
                <w:bCs/>
                <w:sz w:val="20"/>
              </w:rPr>
              <w:t>, ICF Assessment bodies</w:t>
            </w:r>
            <w:r w:rsidR="00292447" w:rsidRPr="00381C17">
              <w:rPr>
                <w:bCs/>
                <w:sz w:val="20"/>
              </w:rPr>
              <w:t xml:space="preserve">. Responsible for </w:t>
            </w:r>
            <w:r w:rsidR="003D7E12" w:rsidRPr="00381C17">
              <w:rPr>
                <w:bCs/>
                <w:sz w:val="20"/>
              </w:rPr>
              <w:t>supporting the functioning of the administrative data collection system.</w:t>
            </w:r>
          </w:p>
          <w:p w14:paraId="57205836" w14:textId="77777777" w:rsidR="00F1016E" w:rsidRDefault="00F1016E" w:rsidP="001E6231">
            <w:pPr>
              <w:pStyle w:val="ListParagraph"/>
              <w:tabs>
                <w:tab w:val="left" w:pos="90"/>
              </w:tabs>
              <w:ind w:left="0"/>
              <w:contextualSpacing w:val="0"/>
              <w:rPr>
                <w:bCs/>
                <w:sz w:val="20"/>
              </w:rPr>
            </w:pPr>
          </w:p>
          <w:p w14:paraId="0EE50170" w14:textId="77777777" w:rsidR="00F1016E" w:rsidRPr="00FB3479" w:rsidRDefault="00F1016E" w:rsidP="00F1016E">
            <w:pPr>
              <w:pStyle w:val="ListParagraph"/>
              <w:tabs>
                <w:tab w:val="left" w:pos="90"/>
              </w:tabs>
              <w:ind w:left="0"/>
              <w:contextualSpacing w:val="0"/>
              <w:rPr>
                <w:b/>
                <w:sz w:val="20"/>
              </w:rPr>
            </w:pPr>
            <w:r w:rsidRPr="00FB3479">
              <w:rPr>
                <w:b/>
                <w:sz w:val="20"/>
              </w:rPr>
              <w:t>Contacts:</w:t>
            </w:r>
          </w:p>
          <w:p w14:paraId="382C0CE8" w14:textId="77777777" w:rsidR="004C36E9" w:rsidRDefault="004C36E9" w:rsidP="004C36E9">
            <w:pPr>
              <w:tabs>
                <w:tab w:val="left" w:pos="90"/>
              </w:tabs>
              <w:rPr>
                <w:bCs/>
                <w:sz w:val="20"/>
              </w:rPr>
            </w:pPr>
            <w:r w:rsidRPr="00FB3479">
              <w:rPr>
                <w:bCs/>
                <w:sz w:val="20"/>
              </w:rPr>
              <w:t>Ministry of Health</w:t>
            </w:r>
            <w:r>
              <w:rPr>
                <w:bCs/>
                <w:sz w:val="20"/>
              </w:rPr>
              <w:t xml:space="preserve">: </w:t>
            </w:r>
          </w:p>
          <w:p w14:paraId="0CF7FA33" w14:textId="77777777" w:rsidR="004C36E9" w:rsidRPr="00EE7896" w:rsidRDefault="004C36E9" w:rsidP="004C36E9">
            <w:pPr>
              <w:tabs>
                <w:tab w:val="left" w:pos="90"/>
              </w:tabs>
              <w:rPr>
                <w:bCs/>
                <w:sz w:val="20"/>
              </w:rPr>
            </w:pPr>
            <w:r w:rsidRPr="00EE7896">
              <w:rPr>
                <w:bCs/>
                <w:sz w:val="20"/>
              </w:rPr>
              <w:t xml:space="preserve">Irena </w:t>
            </w:r>
            <w:proofErr w:type="spellStart"/>
            <w:r w:rsidRPr="00EE7896">
              <w:rPr>
                <w:bCs/>
                <w:sz w:val="20"/>
              </w:rPr>
              <w:t>Leov</w:t>
            </w:r>
            <w:proofErr w:type="spellEnd"/>
            <w:r w:rsidRPr="00EE7896">
              <w:rPr>
                <w:bCs/>
                <w:sz w:val="20"/>
              </w:rPr>
              <w:t>, irena.leov@zdravstvo.gov.mk</w:t>
            </w:r>
          </w:p>
          <w:p w14:paraId="3E983C1B" w14:textId="77777777" w:rsidR="00F1016E" w:rsidRDefault="00F1016E" w:rsidP="001E6231">
            <w:pPr>
              <w:pStyle w:val="ListParagraph"/>
              <w:tabs>
                <w:tab w:val="left" w:pos="90"/>
              </w:tabs>
              <w:ind w:left="0"/>
              <w:contextualSpacing w:val="0"/>
              <w:rPr>
                <w:bCs/>
                <w:sz w:val="20"/>
              </w:rPr>
            </w:pPr>
          </w:p>
          <w:p w14:paraId="4206EFDF" w14:textId="77777777" w:rsidR="004C36E9" w:rsidRDefault="004C36E9" w:rsidP="004C36E9">
            <w:pPr>
              <w:tabs>
                <w:tab w:val="left" w:pos="90"/>
              </w:tabs>
              <w:rPr>
                <w:bCs/>
                <w:sz w:val="20"/>
              </w:rPr>
            </w:pPr>
            <w:r w:rsidRPr="00501E32">
              <w:rPr>
                <w:bCs/>
                <w:sz w:val="20"/>
              </w:rPr>
              <w:t xml:space="preserve">Ministry of </w:t>
            </w:r>
            <w:proofErr w:type="spellStart"/>
            <w:r w:rsidRPr="00501E32">
              <w:rPr>
                <w:bCs/>
                <w:sz w:val="20"/>
              </w:rPr>
              <w:t>Labour</w:t>
            </w:r>
            <w:proofErr w:type="spellEnd"/>
            <w:r w:rsidRPr="00501E32">
              <w:rPr>
                <w:bCs/>
                <w:sz w:val="20"/>
              </w:rPr>
              <w:t xml:space="preserve"> and Social Policy</w:t>
            </w:r>
            <w:r>
              <w:rPr>
                <w:bCs/>
                <w:sz w:val="20"/>
              </w:rPr>
              <w:t>:</w:t>
            </w:r>
          </w:p>
          <w:p w14:paraId="1F2D1FB8" w14:textId="77777777" w:rsidR="004C36E9" w:rsidRDefault="004C36E9" w:rsidP="004C36E9">
            <w:pPr>
              <w:tabs>
                <w:tab w:val="left" w:pos="90"/>
              </w:tabs>
              <w:rPr>
                <w:bCs/>
                <w:sz w:val="20"/>
              </w:rPr>
            </w:pPr>
            <w:r>
              <w:rPr>
                <w:bCs/>
                <w:sz w:val="20"/>
              </w:rPr>
              <w:t xml:space="preserve">- </w:t>
            </w:r>
            <w:r w:rsidRPr="00FB3479">
              <w:rPr>
                <w:bCs/>
                <w:sz w:val="20"/>
              </w:rPr>
              <w:t>Tomislav Cvetkovski, TCvetkovski@mtsp.gov.mk</w:t>
            </w:r>
          </w:p>
          <w:p w14:paraId="2126AA4A" w14:textId="77777777" w:rsidR="004C36E9" w:rsidRPr="00FB3479" w:rsidRDefault="004C36E9" w:rsidP="004C36E9">
            <w:pPr>
              <w:tabs>
                <w:tab w:val="left" w:pos="90"/>
              </w:tabs>
              <w:rPr>
                <w:bCs/>
                <w:sz w:val="20"/>
                <w:lang w:val="fr-CH"/>
              </w:rPr>
            </w:pPr>
            <w:r w:rsidRPr="00FB3479">
              <w:rPr>
                <w:bCs/>
                <w:sz w:val="20"/>
                <w:lang w:val="fr-CH"/>
              </w:rPr>
              <w:t xml:space="preserve">- </w:t>
            </w:r>
            <w:proofErr w:type="spellStart"/>
            <w:r w:rsidRPr="00FB3479">
              <w:rPr>
                <w:bCs/>
                <w:sz w:val="20"/>
                <w:lang w:val="fr-CH"/>
              </w:rPr>
              <w:t>Drita</w:t>
            </w:r>
            <w:proofErr w:type="spellEnd"/>
            <w:r w:rsidRPr="00FB3479">
              <w:rPr>
                <w:bCs/>
                <w:sz w:val="20"/>
                <w:lang w:val="fr-CH"/>
              </w:rPr>
              <w:t xml:space="preserve"> </w:t>
            </w:r>
            <w:proofErr w:type="spellStart"/>
            <w:r w:rsidRPr="00FB3479">
              <w:rPr>
                <w:bCs/>
                <w:sz w:val="20"/>
                <w:lang w:val="fr-CH"/>
              </w:rPr>
              <w:t>Aslani</w:t>
            </w:r>
            <w:proofErr w:type="spellEnd"/>
            <w:r w:rsidRPr="00FB3479">
              <w:rPr>
                <w:bCs/>
                <w:sz w:val="20"/>
                <w:lang w:val="fr-CH"/>
              </w:rPr>
              <w:t>, DAslani@mtsp.gov.mk</w:t>
            </w:r>
          </w:p>
          <w:p w14:paraId="635FA78E" w14:textId="77777777" w:rsidR="004C36E9" w:rsidRDefault="004C36E9" w:rsidP="004C36E9">
            <w:pPr>
              <w:pStyle w:val="ListParagraph"/>
              <w:tabs>
                <w:tab w:val="left" w:pos="90"/>
              </w:tabs>
              <w:ind w:left="0"/>
              <w:contextualSpacing w:val="0"/>
              <w:rPr>
                <w:bCs/>
                <w:sz w:val="20"/>
                <w:lang w:val="fr-CH"/>
              </w:rPr>
            </w:pPr>
            <w:r>
              <w:rPr>
                <w:bCs/>
                <w:sz w:val="20"/>
                <w:lang w:val="fr-CH"/>
              </w:rPr>
              <w:t xml:space="preserve">- </w:t>
            </w:r>
            <w:r w:rsidRPr="00FB3479">
              <w:rPr>
                <w:bCs/>
                <w:sz w:val="20"/>
                <w:lang w:val="fr-CH"/>
              </w:rPr>
              <w:t xml:space="preserve">Vladimir </w:t>
            </w:r>
            <w:proofErr w:type="spellStart"/>
            <w:r w:rsidRPr="00FB3479">
              <w:rPr>
                <w:bCs/>
                <w:sz w:val="20"/>
                <w:lang w:val="fr-CH"/>
              </w:rPr>
              <w:t>Lazovski</w:t>
            </w:r>
            <w:proofErr w:type="spellEnd"/>
            <w:r>
              <w:rPr>
                <w:bCs/>
                <w:sz w:val="20"/>
                <w:lang w:val="fr-CH"/>
              </w:rPr>
              <w:t xml:space="preserve">, </w:t>
            </w:r>
            <w:r w:rsidRPr="00FB3479">
              <w:rPr>
                <w:bCs/>
                <w:sz w:val="20"/>
                <w:lang w:val="fr-CH"/>
              </w:rPr>
              <w:t>vladimir.lazovski@mtsp.gov.mk</w:t>
            </w:r>
          </w:p>
          <w:p w14:paraId="48F5D36B" w14:textId="77777777" w:rsidR="004C36E9" w:rsidRDefault="004C36E9" w:rsidP="001E6231">
            <w:pPr>
              <w:pStyle w:val="ListParagraph"/>
              <w:tabs>
                <w:tab w:val="left" w:pos="90"/>
              </w:tabs>
              <w:ind w:left="0"/>
              <w:contextualSpacing w:val="0"/>
              <w:rPr>
                <w:bCs/>
                <w:sz w:val="20"/>
                <w:lang w:val="fr-CH"/>
              </w:rPr>
            </w:pPr>
          </w:p>
          <w:p w14:paraId="7E2084E2" w14:textId="20B73A67" w:rsidR="004C36E9" w:rsidRPr="00EE7896" w:rsidRDefault="004C36E9" w:rsidP="00EE7896">
            <w:pPr>
              <w:tabs>
                <w:tab w:val="left" w:pos="90"/>
              </w:tabs>
              <w:rPr>
                <w:bCs/>
                <w:sz w:val="20"/>
              </w:rPr>
            </w:pPr>
            <w:r w:rsidRPr="00EE7896">
              <w:rPr>
                <w:bCs/>
                <w:sz w:val="20"/>
              </w:rPr>
              <w:t>Ministry of Education and Science</w:t>
            </w:r>
            <w:r>
              <w:rPr>
                <w:bCs/>
                <w:sz w:val="20"/>
              </w:rPr>
              <w:t>:</w:t>
            </w:r>
          </w:p>
          <w:p w14:paraId="522D2341" w14:textId="4096C87D" w:rsidR="004C36E9" w:rsidRPr="004C36E9" w:rsidRDefault="004C36E9" w:rsidP="004C36E9">
            <w:pPr>
              <w:pStyle w:val="ListParagraph"/>
              <w:tabs>
                <w:tab w:val="left" w:pos="90"/>
              </w:tabs>
              <w:ind w:left="0"/>
              <w:contextualSpacing w:val="0"/>
              <w:rPr>
                <w:bCs/>
                <w:sz w:val="20"/>
              </w:rPr>
            </w:pPr>
            <w:proofErr w:type="spellStart"/>
            <w:r w:rsidRPr="004C36E9">
              <w:rPr>
                <w:bCs/>
                <w:sz w:val="20"/>
              </w:rPr>
              <w:t>Dusan</w:t>
            </w:r>
            <w:proofErr w:type="spellEnd"/>
            <w:r w:rsidRPr="004C36E9">
              <w:rPr>
                <w:bCs/>
                <w:sz w:val="20"/>
              </w:rPr>
              <w:t xml:space="preserve"> </w:t>
            </w:r>
            <w:proofErr w:type="spellStart"/>
            <w:r w:rsidRPr="004C36E9">
              <w:rPr>
                <w:bCs/>
                <w:sz w:val="20"/>
              </w:rPr>
              <w:t>Tomsic</w:t>
            </w:r>
            <w:proofErr w:type="spellEnd"/>
            <w:r w:rsidRPr="004C36E9">
              <w:rPr>
                <w:bCs/>
                <w:sz w:val="20"/>
              </w:rPr>
              <w:t>, dusan.tomsik@mon.gov.mk</w:t>
            </w:r>
          </w:p>
        </w:tc>
        <w:tc>
          <w:tcPr>
            <w:tcW w:w="2315" w:type="dxa"/>
          </w:tcPr>
          <w:p w14:paraId="5931FAF8" w14:textId="59D3C5DE" w:rsidR="00EE2889" w:rsidRDefault="00EE2889" w:rsidP="00EE2889">
            <w:pPr>
              <w:pStyle w:val="ListParagraph"/>
              <w:tabs>
                <w:tab w:val="left" w:pos="90"/>
              </w:tabs>
              <w:ind w:left="0"/>
              <w:contextualSpacing w:val="0"/>
              <w:rPr>
                <w:bCs/>
                <w:sz w:val="20"/>
              </w:rPr>
            </w:pPr>
            <w:r>
              <w:rPr>
                <w:bCs/>
                <w:sz w:val="20"/>
              </w:rPr>
              <w:t xml:space="preserve">Refer to list of </w:t>
            </w:r>
            <w:r w:rsidRPr="00381C17">
              <w:rPr>
                <w:bCs/>
                <w:sz w:val="20"/>
              </w:rPr>
              <w:t>OPD partners</w:t>
            </w:r>
            <w:r>
              <w:rPr>
                <w:bCs/>
                <w:sz w:val="20"/>
              </w:rPr>
              <w:t xml:space="preserve"> and </w:t>
            </w:r>
            <w:r w:rsidRPr="00381C17">
              <w:rPr>
                <w:bCs/>
                <w:sz w:val="20"/>
              </w:rPr>
              <w:t xml:space="preserve">contacts </w:t>
            </w:r>
            <w:r>
              <w:rPr>
                <w:bCs/>
                <w:sz w:val="20"/>
              </w:rPr>
              <w:t xml:space="preserve">details in output 1.1 (1) and </w:t>
            </w:r>
            <w:r w:rsidRPr="00381C17">
              <w:rPr>
                <w:bCs/>
                <w:sz w:val="20"/>
              </w:rPr>
              <w:t xml:space="preserve">on </w:t>
            </w:r>
            <w:r>
              <w:rPr>
                <w:bCs/>
                <w:sz w:val="20"/>
              </w:rPr>
              <w:t>c</w:t>
            </w:r>
            <w:r w:rsidRPr="00381C17">
              <w:rPr>
                <w:bCs/>
                <w:sz w:val="20"/>
              </w:rPr>
              <w:t xml:space="preserve">over page. </w:t>
            </w:r>
          </w:p>
          <w:p w14:paraId="5C5246DB" w14:textId="4836B7D0" w:rsidR="00EE2889" w:rsidRDefault="00EE2889" w:rsidP="001E6231">
            <w:pPr>
              <w:pStyle w:val="ListParagraph"/>
              <w:tabs>
                <w:tab w:val="left" w:pos="90"/>
              </w:tabs>
              <w:ind w:left="0"/>
              <w:contextualSpacing w:val="0"/>
              <w:rPr>
                <w:bCs/>
                <w:sz w:val="20"/>
              </w:rPr>
            </w:pPr>
          </w:p>
          <w:p w14:paraId="2E460F86" w14:textId="6D75D3FB" w:rsidR="008456C8" w:rsidRPr="00381C17" w:rsidRDefault="00A47969" w:rsidP="001E6231">
            <w:pPr>
              <w:pStyle w:val="ListParagraph"/>
              <w:tabs>
                <w:tab w:val="left" w:pos="90"/>
              </w:tabs>
              <w:ind w:left="0"/>
              <w:contextualSpacing w:val="0"/>
              <w:rPr>
                <w:bCs/>
                <w:sz w:val="20"/>
              </w:rPr>
            </w:pPr>
            <w:r w:rsidRPr="00381C17">
              <w:rPr>
                <w:bCs/>
                <w:sz w:val="20"/>
              </w:rPr>
              <w:t>Responsible to oversee implementation.</w:t>
            </w:r>
          </w:p>
        </w:tc>
        <w:tc>
          <w:tcPr>
            <w:tcW w:w="1673" w:type="dxa"/>
          </w:tcPr>
          <w:p w14:paraId="1672C2B8" w14:textId="4111521D" w:rsidR="008456C8" w:rsidRPr="00381C17" w:rsidRDefault="00A47969" w:rsidP="001E6231">
            <w:pPr>
              <w:pStyle w:val="ListParagraph"/>
              <w:tabs>
                <w:tab w:val="left" w:pos="90"/>
              </w:tabs>
              <w:ind w:left="0"/>
              <w:contextualSpacing w:val="0"/>
              <w:rPr>
                <w:bCs/>
                <w:sz w:val="20"/>
              </w:rPr>
            </w:pPr>
            <w:r w:rsidRPr="00381C17">
              <w:rPr>
                <w:bCs/>
                <w:sz w:val="20"/>
              </w:rPr>
              <w:t xml:space="preserve">Health Centre Skopje (contractor): </w:t>
            </w:r>
            <w:r w:rsidR="00542A38" w:rsidRPr="00381C17">
              <w:rPr>
                <w:bCs/>
                <w:sz w:val="20"/>
              </w:rPr>
              <w:t xml:space="preserve">info@zds.mk. Developing the administrative data collection system, training </w:t>
            </w:r>
            <w:r w:rsidR="00B02568" w:rsidRPr="00381C17">
              <w:rPr>
                <w:bCs/>
                <w:sz w:val="20"/>
              </w:rPr>
              <w:t>delivery for operators.</w:t>
            </w:r>
          </w:p>
        </w:tc>
      </w:tr>
      <w:tr w:rsidR="00596F93" w14:paraId="5141FA7B" w14:textId="77777777" w:rsidTr="00EE7896">
        <w:trPr>
          <w:trHeight w:val="2211"/>
        </w:trPr>
        <w:tc>
          <w:tcPr>
            <w:tcW w:w="869" w:type="dxa"/>
          </w:tcPr>
          <w:p w14:paraId="0996F4E0" w14:textId="763672C3" w:rsidR="00733BD8" w:rsidRPr="00381C17" w:rsidRDefault="0077528D" w:rsidP="002D4D8E">
            <w:pPr>
              <w:pStyle w:val="ListParagraph"/>
              <w:tabs>
                <w:tab w:val="left" w:pos="90"/>
              </w:tabs>
              <w:ind w:left="0"/>
              <w:contextualSpacing w:val="0"/>
              <w:jc w:val="both"/>
              <w:rPr>
                <w:bCs/>
                <w:sz w:val="20"/>
              </w:rPr>
            </w:pPr>
            <w:r w:rsidRPr="00381C17">
              <w:rPr>
                <w:bCs/>
                <w:sz w:val="20"/>
              </w:rPr>
              <w:t>1.</w:t>
            </w:r>
            <w:r w:rsidR="00475C7F">
              <w:rPr>
                <w:bCs/>
                <w:sz w:val="20"/>
              </w:rPr>
              <w:t>2 (2)</w:t>
            </w:r>
          </w:p>
        </w:tc>
        <w:tc>
          <w:tcPr>
            <w:tcW w:w="2410" w:type="dxa"/>
          </w:tcPr>
          <w:p w14:paraId="12D234DB" w14:textId="21DD98A1" w:rsidR="0077528D" w:rsidRPr="00381C17" w:rsidRDefault="0077528D" w:rsidP="001E6231">
            <w:pPr>
              <w:tabs>
                <w:tab w:val="left" w:pos="90"/>
              </w:tabs>
              <w:rPr>
                <w:bCs/>
                <w:sz w:val="20"/>
              </w:rPr>
            </w:pPr>
            <w:r w:rsidRPr="00381C17">
              <w:rPr>
                <w:bCs/>
                <w:sz w:val="20"/>
              </w:rPr>
              <w:t>UNFPA: responsible for overall coordination.</w:t>
            </w:r>
          </w:p>
          <w:p w14:paraId="7FE201BE" w14:textId="77777777" w:rsidR="00A43EC6" w:rsidRPr="00381C17" w:rsidRDefault="00A43EC6" w:rsidP="001E6231">
            <w:pPr>
              <w:pStyle w:val="ListParagraph"/>
              <w:tabs>
                <w:tab w:val="left" w:pos="90"/>
              </w:tabs>
              <w:ind w:left="0"/>
              <w:contextualSpacing w:val="0"/>
              <w:rPr>
                <w:bCs/>
                <w:sz w:val="20"/>
              </w:rPr>
            </w:pPr>
          </w:p>
          <w:p w14:paraId="7F3CEB78" w14:textId="4D3520A5" w:rsidR="00733BD8" w:rsidRPr="00381C17" w:rsidRDefault="0077528D" w:rsidP="001E6231">
            <w:pPr>
              <w:pStyle w:val="ListParagraph"/>
              <w:tabs>
                <w:tab w:val="left" w:pos="90"/>
              </w:tabs>
              <w:ind w:left="0"/>
              <w:contextualSpacing w:val="0"/>
              <w:rPr>
                <w:bCs/>
                <w:sz w:val="20"/>
              </w:rPr>
            </w:pPr>
            <w:r w:rsidRPr="00381C17">
              <w:rPr>
                <w:bCs/>
                <w:sz w:val="20"/>
              </w:rPr>
              <w:t xml:space="preserve">UNICEF: solely responsible for implementation of this output - </w:t>
            </w:r>
            <w:r w:rsidR="00CB6E4F" w:rsidRPr="00381C17">
              <w:rPr>
                <w:bCs/>
                <w:sz w:val="20"/>
              </w:rPr>
              <w:t xml:space="preserve">knowledge product development. </w:t>
            </w:r>
          </w:p>
        </w:tc>
        <w:tc>
          <w:tcPr>
            <w:tcW w:w="2646" w:type="dxa"/>
          </w:tcPr>
          <w:p w14:paraId="573A97C0" w14:textId="77777777" w:rsidR="00733BD8" w:rsidRDefault="00DA576B" w:rsidP="001E6231">
            <w:pPr>
              <w:pStyle w:val="ListParagraph"/>
              <w:tabs>
                <w:tab w:val="left" w:pos="90"/>
              </w:tabs>
              <w:ind w:left="0"/>
              <w:contextualSpacing w:val="0"/>
              <w:rPr>
                <w:bCs/>
                <w:sz w:val="20"/>
              </w:rPr>
            </w:pPr>
            <w:r w:rsidRPr="00381C17">
              <w:rPr>
                <w:bCs/>
                <w:sz w:val="20"/>
              </w:rPr>
              <w:t xml:space="preserve">Ministry of Health, Ministry of </w:t>
            </w:r>
            <w:proofErr w:type="spellStart"/>
            <w:r w:rsidRPr="00381C17">
              <w:rPr>
                <w:bCs/>
                <w:sz w:val="20"/>
              </w:rPr>
              <w:t>Labour</w:t>
            </w:r>
            <w:proofErr w:type="spellEnd"/>
            <w:r w:rsidRPr="00381C17">
              <w:rPr>
                <w:bCs/>
                <w:sz w:val="20"/>
              </w:rPr>
              <w:t xml:space="preserve"> and Social Policy, Ministry of Education. Dissemination of knowledge product</w:t>
            </w:r>
            <w:r w:rsidR="00B04B8E" w:rsidRPr="00381C17">
              <w:rPr>
                <w:bCs/>
                <w:sz w:val="20"/>
              </w:rPr>
              <w:t>.</w:t>
            </w:r>
          </w:p>
          <w:p w14:paraId="0D52474D" w14:textId="77777777" w:rsidR="00F1016E" w:rsidRDefault="00F1016E" w:rsidP="001E6231">
            <w:pPr>
              <w:pStyle w:val="ListParagraph"/>
              <w:tabs>
                <w:tab w:val="left" w:pos="90"/>
              </w:tabs>
              <w:ind w:left="0"/>
              <w:contextualSpacing w:val="0"/>
              <w:rPr>
                <w:bCs/>
                <w:sz w:val="20"/>
              </w:rPr>
            </w:pPr>
          </w:p>
          <w:p w14:paraId="28861CD5" w14:textId="77777777" w:rsidR="00F1016E" w:rsidRPr="00FB3479" w:rsidRDefault="00F1016E" w:rsidP="00F1016E">
            <w:pPr>
              <w:pStyle w:val="ListParagraph"/>
              <w:tabs>
                <w:tab w:val="left" w:pos="90"/>
              </w:tabs>
              <w:ind w:left="0"/>
              <w:contextualSpacing w:val="0"/>
              <w:rPr>
                <w:b/>
                <w:sz w:val="20"/>
              </w:rPr>
            </w:pPr>
            <w:r w:rsidRPr="00FB3479">
              <w:rPr>
                <w:b/>
                <w:sz w:val="20"/>
              </w:rPr>
              <w:t>Contacts:</w:t>
            </w:r>
          </w:p>
          <w:p w14:paraId="5BA3BDF0" w14:textId="77777777" w:rsidR="004C36E9" w:rsidRDefault="004C36E9" w:rsidP="004C36E9">
            <w:pPr>
              <w:tabs>
                <w:tab w:val="left" w:pos="90"/>
              </w:tabs>
              <w:rPr>
                <w:bCs/>
                <w:sz w:val="20"/>
              </w:rPr>
            </w:pPr>
            <w:r w:rsidRPr="00FB3479">
              <w:rPr>
                <w:bCs/>
                <w:sz w:val="20"/>
              </w:rPr>
              <w:t>Ministry of Health</w:t>
            </w:r>
            <w:r>
              <w:rPr>
                <w:bCs/>
                <w:sz w:val="20"/>
              </w:rPr>
              <w:t xml:space="preserve">: </w:t>
            </w:r>
          </w:p>
          <w:p w14:paraId="33BA8F88" w14:textId="77777777" w:rsidR="004C36E9" w:rsidRPr="00FB3479" w:rsidRDefault="004C36E9" w:rsidP="004C36E9">
            <w:pPr>
              <w:tabs>
                <w:tab w:val="left" w:pos="90"/>
              </w:tabs>
              <w:rPr>
                <w:bCs/>
                <w:sz w:val="20"/>
              </w:rPr>
            </w:pPr>
            <w:r w:rsidRPr="00FB3479">
              <w:rPr>
                <w:bCs/>
                <w:sz w:val="20"/>
              </w:rPr>
              <w:t xml:space="preserve">Irena </w:t>
            </w:r>
            <w:proofErr w:type="spellStart"/>
            <w:r w:rsidRPr="00FB3479">
              <w:rPr>
                <w:bCs/>
                <w:sz w:val="20"/>
              </w:rPr>
              <w:t>Leov</w:t>
            </w:r>
            <w:proofErr w:type="spellEnd"/>
            <w:r w:rsidRPr="00FB3479">
              <w:rPr>
                <w:bCs/>
                <w:sz w:val="20"/>
              </w:rPr>
              <w:t>, irena.leov@zdravstvo.gov.mk</w:t>
            </w:r>
          </w:p>
          <w:p w14:paraId="17212B1A" w14:textId="77777777" w:rsidR="004C36E9" w:rsidRDefault="004C36E9" w:rsidP="004C36E9">
            <w:pPr>
              <w:pStyle w:val="ListParagraph"/>
              <w:tabs>
                <w:tab w:val="left" w:pos="90"/>
              </w:tabs>
              <w:ind w:left="0"/>
              <w:contextualSpacing w:val="0"/>
              <w:rPr>
                <w:bCs/>
                <w:sz w:val="20"/>
              </w:rPr>
            </w:pPr>
          </w:p>
          <w:p w14:paraId="6E7F3DFD" w14:textId="77777777" w:rsidR="004C36E9" w:rsidRDefault="004C36E9" w:rsidP="004C36E9">
            <w:pPr>
              <w:tabs>
                <w:tab w:val="left" w:pos="90"/>
              </w:tabs>
              <w:rPr>
                <w:bCs/>
                <w:sz w:val="20"/>
              </w:rPr>
            </w:pPr>
            <w:r w:rsidRPr="00501E32">
              <w:rPr>
                <w:bCs/>
                <w:sz w:val="20"/>
              </w:rPr>
              <w:t xml:space="preserve">Ministry of </w:t>
            </w:r>
            <w:proofErr w:type="spellStart"/>
            <w:r w:rsidRPr="00501E32">
              <w:rPr>
                <w:bCs/>
                <w:sz w:val="20"/>
              </w:rPr>
              <w:t>Labour</w:t>
            </w:r>
            <w:proofErr w:type="spellEnd"/>
            <w:r w:rsidRPr="00501E32">
              <w:rPr>
                <w:bCs/>
                <w:sz w:val="20"/>
              </w:rPr>
              <w:t xml:space="preserve"> and Social Policy</w:t>
            </w:r>
            <w:r>
              <w:rPr>
                <w:bCs/>
                <w:sz w:val="20"/>
              </w:rPr>
              <w:t>:</w:t>
            </w:r>
          </w:p>
          <w:p w14:paraId="2279FFEF" w14:textId="77777777" w:rsidR="004C36E9" w:rsidRDefault="004C36E9" w:rsidP="004C36E9">
            <w:pPr>
              <w:tabs>
                <w:tab w:val="left" w:pos="90"/>
              </w:tabs>
              <w:rPr>
                <w:bCs/>
                <w:sz w:val="20"/>
              </w:rPr>
            </w:pPr>
            <w:r>
              <w:rPr>
                <w:bCs/>
                <w:sz w:val="20"/>
              </w:rPr>
              <w:t xml:space="preserve">- </w:t>
            </w:r>
            <w:r w:rsidRPr="00FB3479">
              <w:rPr>
                <w:bCs/>
                <w:sz w:val="20"/>
              </w:rPr>
              <w:t>Tomislav Cvetkovski, TCvetkovski@mtsp.gov.mk</w:t>
            </w:r>
          </w:p>
          <w:p w14:paraId="3D5C3264" w14:textId="77777777" w:rsidR="004C36E9" w:rsidRPr="00FB3479" w:rsidRDefault="004C36E9" w:rsidP="004C36E9">
            <w:pPr>
              <w:tabs>
                <w:tab w:val="left" w:pos="90"/>
              </w:tabs>
              <w:rPr>
                <w:bCs/>
                <w:sz w:val="20"/>
                <w:lang w:val="fr-CH"/>
              </w:rPr>
            </w:pPr>
            <w:r w:rsidRPr="00FB3479">
              <w:rPr>
                <w:bCs/>
                <w:sz w:val="20"/>
                <w:lang w:val="fr-CH"/>
              </w:rPr>
              <w:lastRenderedPageBreak/>
              <w:t xml:space="preserve">- </w:t>
            </w:r>
            <w:proofErr w:type="spellStart"/>
            <w:r w:rsidRPr="00FB3479">
              <w:rPr>
                <w:bCs/>
                <w:sz w:val="20"/>
                <w:lang w:val="fr-CH"/>
              </w:rPr>
              <w:t>Drita</w:t>
            </w:r>
            <w:proofErr w:type="spellEnd"/>
            <w:r w:rsidRPr="00FB3479">
              <w:rPr>
                <w:bCs/>
                <w:sz w:val="20"/>
                <w:lang w:val="fr-CH"/>
              </w:rPr>
              <w:t xml:space="preserve"> </w:t>
            </w:r>
            <w:proofErr w:type="spellStart"/>
            <w:r w:rsidRPr="00FB3479">
              <w:rPr>
                <w:bCs/>
                <w:sz w:val="20"/>
                <w:lang w:val="fr-CH"/>
              </w:rPr>
              <w:t>Aslani</w:t>
            </w:r>
            <w:proofErr w:type="spellEnd"/>
            <w:r w:rsidRPr="00FB3479">
              <w:rPr>
                <w:bCs/>
                <w:sz w:val="20"/>
                <w:lang w:val="fr-CH"/>
              </w:rPr>
              <w:t>, DAslani@mtsp.gov.mk</w:t>
            </w:r>
          </w:p>
          <w:p w14:paraId="1505F382" w14:textId="77777777" w:rsidR="004C36E9" w:rsidRDefault="004C36E9" w:rsidP="004C36E9">
            <w:pPr>
              <w:pStyle w:val="ListParagraph"/>
              <w:tabs>
                <w:tab w:val="left" w:pos="90"/>
              </w:tabs>
              <w:ind w:left="0"/>
              <w:contextualSpacing w:val="0"/>
              <w:rPr>
                <w:bCs/>
                <w:sz w:val="20"/>
                <w:lang w:val="fr-CH"/>
              </w:rPr>
            </w:pPr>
            <w:r>
              <w:rPr>
                <w:bCs/>
                <w:sz w:val="20"/>
                <w:lang w:val="fr-CH"/>
              </w:rPr>
              <w:t xml:space="preserve">- </w:t>
            </w:r>
            <w:r w:rsidRPr="00FB3479">
              <w:rPr>
                <w:bCs/>
                <w:sz w:val="20"/>
                <w:lang w:val="fr-CH"/>
              </w:rPr>
              <w:t xml:space="preserve">Vladimir </w:t>
            </w:r>
            <w:proofErr w:type="spellStart"/>
            <w:r w:rsidRPr="00FB3479">
              <w:rPr>
                <w:bCs/>
                <w:sz w:val="20"/>
                <w:lang w:val="fr-CH"/>
              </w:rPr>
              <w:t>Lazovski</w:t>
            </w:r>
            <w:proofErr w:type="spellEnd"/>
            <w:r>
              <w:rPr>
                <w:bCs/>
                <w:sz w:val="20"/>
                <w:lang w:val="fr-CH"/>
              </w:rPr>
              <w:t xml:space="preserve">, </w:t>
            </w:r>
            <w:r w:rsidRPr="00FB3479">
              <w:rPr>
                <w:bCs/>
                <w:sz w:val="20"/>
                <w:lang w:val="fr-CH"/>
              </w:rPr>
              <w:t>vladimir.lazovski@mtsp.gov.mk</w:t>
            </w:r>
          </w:p>
          <w:p w14:paraId="205B7927" w14:textId="77777777" w:rsidR="004C36E9" w:rsidRDefault="004C36E9" w:rsidP="004C36E9">
            <w:pPr>
              <w:pStyle w:val="ListParagraph"/>
              <w:tabs>
                <w:tab w:val="left" w:pos="90"/>
              </w:tabs>
              <w:ind w:left="0"/>
              <w:contextualSpacing w:val="0"/>
              <w:rPr>
                <w:bCs/>
                <w:sz w:val="20"/>
                <w:lang w:val="fr-CH"/>
              </w:rPr>
            </w:pPr>
          </w:p>
          <w:p w14:paraId="7043861C" w14:textId="77777777" w:rsidR="004C36E9" w:rsidRPr="00FB3479" w:rsidRDefault="004C36E9" w:rsidP="004C36E9">
            <w:pPr>
              <w:tabs>
                <w:tab w:val="left" w:pos="90"/>
              </w:tabs>
              <w:rPr>
                <w:bCs/>
                <w:sz w:val="20"/>
              </w:rPr>
            </w:pPr>
            <w:r w:rsidRPr="00FB3479">
              <w:rPr>
                <w:bCs/>
                <w:sz w:val="20"/>
              </w:rPr>
              <w:t>Ministry of Education and Science</w:t>
            </w:r>
            <w:r>
              <w:rPr>
                <w:bCs/>
                <w:sz w:val="20"/>
              </w:rPr>
              <w:t>:</w:t>
            </w:r>
          </w:p>
          <w:p w14:paraId="5F226057" w14:textId="697CE22C" w:rsidR="00F1016E" w:rsidRPr="00381C17" w:rsidRDefault="004C36E9" w:rsidP="004C36E9">
            <w:pPr>
              <w:pStyle w:val="ListParagraph"/>
              <w:tabs>
                <w:tab w:val="left" w:pos="90"/>
              </w:tabs>
              <w:ind w:left="0"/>
              <w:contextualSpacing w:val="0"/>
              <w:rPr>
                <w:bCs/>
                <w:sz w:val="20"/>
              </w:rPr>
            </w:pPr>
            <w:proofErr w:type="spellStart"/>
            <w:r w:rsidRPr="004C36E9">
              <w:rPr>
                <w:bCs/>
                <w:sz w:val="20"/>
              </w:rPr>
              <w:t>Dusan</w:t>
            </w:r>
            <w:proofErr w:type="spellEnd"/>
            <w:r w:rsidRPr="004C36E9">
              <w:rPr>
                <w:bCs/>
                <w:sz w:val="20"/>
              </w:rPr>
              <w:t xml:space="preserve"> </w:t>
            </w:r>
            <w:proofErr w:type="spellStart"/>
            <w:r w:rsidRPr="004C36E9">
              <w:rPr>
                <w:bCs/>
                <w:sz w:val="20"/>
              </w:rPr>
              <w:t>Tomsic</w:t>
            </w:r>
            <w:proofErr w:type="spellEnd"/>
            <w:r w:rsidRPr="004C36E9">
              <w:rPr>
                <w:bCs/>
                <w:sz w:val="20"/>
              </w:rPr>
              <w:t>, dusan.tomsik@mon.gov.mk</w:t>
            </w:r>
          </w:p>
        </w:tc>
        <w:tc>
          <w:tcPr>
            <w:tcW w:w="2315" w:type="dxa"/>
          </w:tcPr>
          <w:p w14:paraId="3AD9FBFF" w14:textId="2DD4B55D" w:rsidR="00EE2889" w:rsidRDefault="00EE2889" w:rsidP="00EE2889">
            <w:pPr>
              <w:pStyle w:val="ListParagraph"/>
              <w:tabs>
                <w:tab w:val="left" w:pos="90"/>
              </w:tabs>
              <w:ind w:left="0"/>
              <w:contextualSpacing w:val="0"/>
              <w:rPr>
                <w:bCs/>
                <w:sz w:val="20"/>
              </w:rPr>
            </w:pPr>
            <w:r>
              <w:rPr>
                <w:bCs/>
                <w:sz w:val="20"/>
              </w:rPr>
              <w:lastRenderedPageBreak/>
              <w:t xml:space="preserve">Refer to list of </w:t>
            </w:r>
            <w:r w:rsidRPr="00381C17">
              <w:rPr>
                <w:bCs/>
                <w:sz w:val="20"/>
              </w:rPr>
              <w:t>OPD partners</w:t>
            </w:r>
            <w:r>
              <w:rPr>
                <w:bCs/>
                <w:sz w:val="20"/>
              </w:rPr>
              <w:t xml:space="preserve"> and </w:t>
            </w:r>
            <w:r w:rsidRPr="00381C17">
              <w:rPr>
                <w:bCs/>
                <w:sz w:val="20"/>
              </w:rPr>
              <w:t xml:space="preserve">contacts </w:t>
            </w:r>
            <w:r>
              <w:rPr>
                <w:bCs/>
                <w:sz w:val="20"/>
              </w:rPr>
              <w:t xml:space="preserve">details in output 1.1 (1) and </w:t>
            </w:r>
            <w:r w:rsidRPr="00381C17">
              <w:rPr>
                <w:bCs/>
                <w:sz w:val="20"/>
              </w:rPr>
              <w:t xml:space="preserve">on </w:t>
            </w:r>
            <w:r>
              <w:rPr>
                <w:bCs/>
                <w:sz w:val="20"/>
              </w:rPr>
              <w:t>c</w:t>
            </w:r>
            <w:r w:rsidRPr="00381C17">
              <w:rPr>
                <w:bCs/>
                <w:sz w:val="20"/>
              </w:rPr>
              <w:t xml:space="preserve">over page. </w:t>
            </w:r>
          </w:p>
          <w:p w14:paraId="799DBBB2" w14:textId="0A3230B6" w:rsidR="00EE2889" w:rsidRDefault="00EE2889" w:rsidP="001E6231">
            <w:pPr>
              <w:pStyle w:val="ListParagraph"/>
              <w:tabs>
                <w:tab w:val="left" w:pos="90"/>
              </w:tabs>
              <w:ind w:left="0"/>
              <w:contextualSpacing w:val="0"/>
              <w:rPr>
                <w:bCs/>
                <w:sz w:val="20"/>
              </w:rPr>
            </w:pPr>
          </w:p>
          <w:p w14:paraId="44D6CC49" w14:textId="428376A1" w:rsidR="00733BD8" w:rsidRPr="00381C17" w:rsidRDefault="00EE2889" w:rsidP="001E6231">
            <w:pPr>
              <w:pStyle w:val="ListParagraph"/>
              <w:tabs>
                <w:tab w:val="left" w:pos="90"/>
              </w:tabs>
              <w:ind w:left="0"/>
              <w:contextualSpacing w:val="0"/>
              <w:rPr>
                <w:bCs/>
                <w:sz w:val="20"/>
              </w:rPr>
            </w:pPr>
            <w:r>
              <w:rPr>
                <w:bCs/>
                <w:sz w:val="20"/>
              </w:rPr>
              <w:t>O</w:t>
            </w:r>
            <w:r w:rsidR="00467C3A" w:rsidRPr="00381C17">
              <w:rPr>
                <w:bCs/>
                <w:sz w:val="20"/>
              </w:rPr>
              <w:t>verseeing knowledge product development and dissemination.</w:t>
            </w:r>
          </w:p>
        </w:tc>
        <w:tc>
          <w:tcPr>
            <w:tcW w:w="1673" w:type="dxa"/>
          </w:tcPr>
          <w:p w14:paraId="52EB986D" w14:textId="486AE763" w:rsidR="00733BD8" w:rsidRDefault="00161CBE" w:rsidP="001E6231">
            <w:pPr>
              <w:pStyle w:val="ListParagraph"/>
              <w:tabs>
                <w:tab w:val="left" w:pos="90"/>
              </w:tabs>
              <w:ind w:left="0"/>
              <w:contextualSpacing w:val="0"/>
              <w:rPr>
                <w:bCs/>
                <w:sz w:val="20"/>
              </w:rPr>
            </w:pPr>
            <w:r w:rsidRPr="00EE7896">
              <w:rPr>
                <w:rFonts w:ascii="Calibri" w:hAnsi="Calibri" w:cs="Calibri"/>
                <w:sz w:val="20"/>
                <w:szCs w:val="20"/>
              </w:rPr>
              <w:t>National coordination body on the implementation of the</w:t>
            </w:r>
            <w:r w:rsidRPr="00D9327E">
              <w:rPr>
                <w:sz w:val="20"/>
              </w:rPr>
              <w:t xml:space="preserve"> </w:t>
            </w:r>
            <w:r w:rsidR="00A47E4C" w:rsidRPr="00381C17">
              <w:rPr>
                <w:bCs/>
                <w:sz w:val="20"/>
              </w:rPr>
              <w:t>CRPD, IMM for CRPD (Ombudsman).</w:t>
            </w:r>
          </w:p>
          <w:p w14:paraId="3DEC4DF4" w14:textId="77777777" w:rsidR="00F1016E" w:rsidRDefault="00F1016E" w:rsidP="001E6231">
            <w:pPr>
              <w:pStyle w:val="ListParagraph"/>
              <w:tabs>
                <w:tab w:val="left" w:pos="90"/>
              </w:tabs>
              <w:ind w:left="0"/>
              <w:contextualSpacing w:val="0"/>
              <w:rPr>
                <w:bCs/>
                <w:sz w:val="20"/>
              </w:rPr>
            </w:pPr>
          </w:p>
          <w:p w14:paraId="2D775206" w14:textId="77777777" w:rsidR="00F1016E" w:rsidRPr="00FB3479" w:rsidRDefault="00F1016E" w:rsidP="00F1016E">
            <w:pPr>
              <w:pStyle w:val="ListParagraph"/>
              <w:tabs>
                <w:tab w:val="left" w:pos="90"/>
              </w:tabs>
              <w:ind w:left="0"/>
              <w:contextualSpacing w:val="0"/>
              <w:rPr>
                <w:b/>
                <w:sz w:val="20"/>
              </w:rPr>
            </w:pPr>
            <w:r w:rsidRPr="00FB3479">
              <w:rPr>
                <w:b/>
                <w:sz w:val="20"/>
              </w:rPr>
              <w:t>Contacts:</w:t>
            </w:r>
          </w:p>
          <w:p w14:paraId="78D3762F" w14:textId="4D83E29C" w:rsidR="00161CBE" w:rsidRDefault="00161CBE" w:rsidP="001E6231">
            <w:pPr>
              <w:pStyle w:val="ListParagraph"/>
              <w:tabs>
                <w:tab w:val="left" w:pos="90"/>
              </w:tabs>
              <w:ind w:left="0"/>
              <w:contextualSpacing w:val="0"/>
              <w:rPr>
                <w:bCs/>
                <w:sz w:val="20"/>
              </w:rPr>
            </w:pPr>
            <w:r>
              <w:rPr>
                <w:bCs/>
                <w:sz w:val="20"/>
              </w:rPr>
              <w:t>NCB for CRPD</w:t>
            </w:r>
            <w:r w:rsidR="00084800">
              <w:rPr>
                <w:bCs/>
                <w:sz w:val="20"/>
              </w:rPr>
              <w:t>:</w:t>
            </w:r>
          </w:p>
          <w:p w14:paraId="70A2E07C" w14:textId="5815622A" w:rsidR="00161CBE" w:rsidRDefault="00084800" w:rsidP="001E6231">
            <w:pPr>
              <w:pStyle w:val="ListParagraph"/>
              <w:tabs>
                <w:tab w:val="left" w:pos="90"/>
              </w:tabs>
              <w:ind w:left="0"/>
              <w:contextualSpacing w:val="0"/>
              <w:rPr>
                <w:bCs/>
                <w:sz w:val="20"/>
              </w:rPr>
            </w:pPr>
            <w:proofErr w:type="spellStart"/>
            <w:r w:rsidRPr="00084800">
              <w:rPr>
                <w:bCs/>
                <w:sz w:val="20"/>
              </w:rPr>
              <w:t>Spase</w:t>
            </w:r>
            <w:proofErr w:type="spellEnd"/>
            <w:r w:rsidRPr="00084800">
              <w:rPr>
                <w:bCs/>
                <w:sz w:val="20"/>
              </w:rPr>
              <w:t xml:space="preserve"> </w:t>
            </w:r>
            <w:proofErr w:type="spellStart"/>
            <w:r w:rsidRPr="00084800">
              <w:rPr>
                <w:bCs/>
                <w:sz w:val="20"/>
              </w:rPr>
              <w:t>Dodevski</w:t>
            </w:r>
            <w:proofErr w:type="spellEnd"/>
            <w:r w:rsidRPr="00084800">
              <w:rPr>
                <w:bCs/>
                <w:sz w:val="20"/>
              </w:rPr>
              <w:t xml:space="preserve">, </w:t>
            </w:r>
            <w:r w:rsidRPr="00E506DF">
              <w:rPr>
                <w:bCs/>
                <w:sz w:val="20"/>
              </w:rPr>
              <w:t>spase.dodevski@primeminister.gov.mk</w:t>
            </w:r>
          </w:p>
          <w:p w14:paraId="726D2AE0" w14:textId="77777777" w:rsidR="00084800" w:rsidRDefault="00084800" w:rsidP="001E6231">
            <w:pPr>
              <w:pStyle w:val="ListParagraph"/>
              <w:tabs>
                <w:tab w:val="left" w:pos="90"/>
              </w:tabs>
              <w:ind w:left="0"/>
              <w:contextualSpacing w:val="0"/>
              <w:rPr>
                <w:bCs/>
                <w:sz w:val="20"/>
              </w:rPr>
            </w:pPr>
          </w:p>
          <w:p w14:paraId="7F67EED2" w14:textId="6369E5D4" w:rsidR="00F1016E" w:rsidRPr="00381C17" w:rsidRDefault="004D7969" w:rsidP="001E6231">
            <w:pPr>
              <w:pStyle w:val="ListParagraph"/>
              <w:tabs>
                <w:tab w:val="left" w:pos="90"/>
              </w:tabs>
              <w:ind w:left="0"/>
              <w:contextualSpacing w:val="0"/>
              <w:rPr>
                <w:bCs/>
                <w:sz w:val="20"/>
              </w:rPr>
            </w:pPr>
            <w:r w:rsidRPr="004D7969">
              <w:rPr>
                <w:bCs/>
                <w:sz w:val="20"/>
              </w:rPr>
              <w:lastRenderedPageBreak/>
              <w:t>Ombudsman will appoint their representative contact@ombudsman.mk</w:t>
            </w:r>
          </w:p>
        </w:tc>
      </w:tr>
      <w:tr w:rsidR="00596F93" w14:paraId="18FA15CD" w14:textId="77777777" w:rsidTr="00EE7896">
        <w:trPr>
          <w:trHeight w:val="4660"/>
        </w:trPr>
        <w:tc>
          <w:tcPr>
            <w:tcW w:w="869" w:type="dxa"/>
          </w:tcPr>
          <w:p w14:paraId="21F433F3" w14:textId="483BA631" w:rsidR="00862E5C" w:rsidRPr="00381C17" w:rsidRDefault="00001363" w:rsidP="002D4D8E">
            <w:pPr>
              <w:pStyle w:val="ListParagraph"/>
              <w:tabs>
                <w:tab w:val="left" w:pos="90"/>
              </w:tabs>
              <w:ind w:left="0"/>
              <w:contextualSpacing w:val="0"/>
              <w:jc w:val="both"/>
              <w:rPr>
                <w:bCs/>
                <w:sz w:val="20"/>
              </w:rPr>
            </w:pPr>
            <w:r w:rsidRPr="00381C17">
              <w:rPr>
                <w:bCs/>
                <w:sz w:val="20"/>
              </w:rPr>
              <w:lastRenderedPageBreak/>
              <w:t xml:space="preserve">2.1 </w:t>
            </w:r>
            <w:r w:rsidR="00475C7F">
              <w:rPr>
                <w:bCs/>
                <w:sz w:val="20"/>
              </w:rPr>
              <w:t>(1)</w:t>
            </w:r>
          </w:p>
        </w:tc>
        <w:tc>
          <w:tcPr>
            <w:tcW w:w="2410" w:type="dxa"/>
          </w:tcPr>
          <w:p w14:paraId="059890E0" w14:textId="0D6C0E00" w:rsidR="00862E5C" w:rsidRPr="00381C17" w:rsidRDefault="0098053C" w:rsidP="001E6231">
            <w:pPr>
              <w:tabs>
                <w:tab w:val="left" w:pos="90"/>
              </w:tabs>
              <w:rPr>
                <w:bCs/>
                <w:sz w:val="20"/>
              </w:rPr>
            </w:pPr>
            <w:r w:rsidRPr="00381C17">
              <w:rPr>
                <w:bCs/>
                <w:sz w:val="20"/>
              </w:rPr>
              <w:t>UNFPA:</w:t>
            </w:r>
            <w:r w:rsidR="007904DA" w:rsidRPr="00381C17">
              <w:rPr>
                <w:bCs/>
                <w:sz w:val="20"/>
              </w:rPr>
              <w:t xml:space="preserve"> Responsible for overall coordination and development of knowledge product - </w:t>
            </w:r>
            <w:r w:rsidR="007F33E0" w:rsidRPr="00381C17">
              <w:rPr>
                <w:bCs/>
                <w:sz w:val="20"/>
              </w:rPr>
              <w:t>assessment of accessibility of GBV and DV services.</w:t>
            </w:r>
          </w:p>
          <w:p w14:paraId="332215A8" w14:textId="77777777" w:rsidR="00A43EC6" w:rsidRPr="00381C17" w:rsidRDefault="00A43EC6" w:rsidP="001E6231">
            <w:pPr>
              <w:tabs>
                <w:tab w:val="left" w:pos="90"/>
              </w:tabs>
              <w:rPr>
                <w:bCs/>
                <w:sz w:val="20"/>
              </w:rPr>
            </w:pPr>
          </w:p>
          <w:p w14:paraId="3079A5E1" w14:textId="0561D073" w:rsidR="007F33E0" w:rsidRPr="00381C17" w:rsidRDefault="007F33E0" w:rsidP="001E6231">
            <w:pPr>
              <w:tabs>
                <w:tab w:val="left" w:pos="90"/>
              </w:tabs>
              <w:rPr>
                <w:bCs/>
                <w:sz w:val="20"/>
              </w:rPr>
            </w:pPr>
            <w:r w:rsidRPr="00381C17">
              <w:rPr>
                <w:bCs/>
                <w:sz w:val="20"/>
              </w:rPr>
              <w:t xml:space="preserve">UNICEF: </w:t>
            </w:r>
            <w:r w:rsidR="00F402A4" w:rsidRPr="00381C17">
              <w:rPr>
                <w:bCs/>
                <w:sz w:val="20"/>
              </w:rPr>
              <w:t>r</w:t>
            </w:r>
            <w:r w:rsidR="00927542" w:rsidRPr="00381C17">
              <w:rPr>
                <w:bCs/>
                <w:sz w:val="20"/>
              </w:rPr>
              <w:t xml:space="preserve">esponsible for </w:t>
            </w:r>
            <w:r w:rsidR="00073F17" w:rsidRPr="00381C17">
              <w:rPr>
                <w:bCs/>
                <w:sz w:val="20"/>
              </w:rPr>
              <w:t xml:space="preserve">initiating </w:t>
            </w:r>
            <w:r w:rsidR="00927542" w:rsidRPr="00381C17">
              <w:rPr>
                <w:bCs/>
                <w:sz w:val="20"/>
              </w:rPr>
              <w:t>revision/development of standards and procedures on early intervention services for children with disabilities.</w:t>
            </w:r>
          </w:p>
        </w:tc>
        <w:tc>
          <w:tcPr>
            <w:tcW w:w="2646" w:type="dxa"/>
          </w:tcPr>
          <w:p w14:paraId="47E27774" w14:textId="781EEAC4" w:rsidR="00862E5C" w:rsidRPr="00381C17" w:rsidRDefault="003B008C" w:rsidP="001E6231">
            <w:pPr>
              <w:pStyle w:val="ListParagraph"/>
              <w:tabs>
                <w:tab w:val="left" w:pos="90"/>
              </w:tabs>
              <w:ind w:left="0"/>
              <w:contextualSpacing w:val="0"/>
              <w:rPr>
                <w:bCs/>
                <w:sz w:val="20"/>
              </w:rPr>
            </w:pPr>
            <w:r w:rsidRPr="00381C17">
              <w:rPr>
                <w:bCs/>
                <w:sz w:val="20"/>
              </w:rPr>
              <w:t xml:space="preserve">UNFPA activities: Ministry of Health, Ministry of </w:t>
            </w:r>
            <w:proofErr w:type="spellStart"/>
            <w:r w:rsidRPr="00381C17">
              <w:rPr>
                <w:bCs/>
                <w:sz w:val="20"/>
              </w:rPr>
              <w:t>Labour</w:t>
            </w:r>
            <w:proofErr w:type="spellEnd"/>
            <w:r w:rsidRPr="00381C17">
              <w:rPr>
                <w:bCs/>
                <w:sz w:val="20"/>
              </w:rPr>
              <w:t xml:space="preserve"> and Social Policy. </w:t>
            </w:r>
            <w:r w:rsidR="001828C6" w:rsidRPr="00381C17">
              <w:rPr>
                <w:bCs/>
                <w:sz w:val="20"/>
              </w:rPr>
              <w:t>Responsible for approving and supporting the accessibility assessment.</w:t>
            </w:r>
          </w:p>
          <w:p w14:paraId="2DD4DF91" w14:textId="77777777" w:rsidR="00DC74B0" w:rsidRPr="00381C17" w:rsidRDefault="00DC74B0" w:rsidP="001E6231">
            <w:pPr>
              <w:pStyle w:val="ListParagraph"/>
              <w:tabs>
                <w:tab w:val="left" w:pos="90"/>
              </w:tabs>
              <w:ind w:left="0"/>
              <w:contextualSpacing w:val="0"/>
              <w:rPr>
                <w:bCs/>
                <w:sz w:val="20"/>
              </w:rPr>
            </w:pPr>
          </w:p>
          <w:p w14:paraId="6F88BF42" w14:textId="77777777" w:rsidR="001828C6" w:rsidRDefault="001828C6" w:rsidP="001E6231">
            <w:pPr>
              <w:pStyle w:val="ListParagraph"/>
              <w:tabs>
                <w:tab w:val="left" w:pos="90"/>
              </w:tabs>
              <w:ind w:left="0"/>
              <w:contextualSpacing w:val="0"/>
              <w:rPr>
                <w:bCs/>
                <w:sz w:val="20"/>
              </w:rPr>
            </w:pPr>
            <w:r w:rsidRPr="00381C17">
              <w:rPr>
                <w:bCs/>
                <w:sz w:val="20"/>
              </w:rPr>
              <w:t xml:space="preserve">UNICEF activities: </w:t>
            </w:r>
            <w:r w:rsidR="00281554" w:rsidRPr="00381C17">
              <w:rPr>
                <w:bCs/>
                <w:sz w:val="20"/>
              </w:rPr>
              <w:t xml:space="preserve">Ministry of Health, Ministry of </w:t>
            </w:r>
            <w:proofErr w:type="spellStart"/>
            <w:r w:rsidR="00281554" w:rsidRPr="00381C17">
              <w:rPr>
                <w:bCs/>
                <w:sz w:val="20"/>
              </w:rPr>
              <w:t>Labour</w:t>
            </w:r>
            <w:proofErr w:type="spellEnd"/>
            <w:r w:rsidR="00281554" w:rsidRPr="00381C17">
              <w:rPr>
                <w:bCs/>
                <w:sz w:val="20"/>
              </w:rPr>
              <w:t xml:space="preserve"> and Social Policy, Ministry of Education. </w:t>
            </w:r>
            <w:r w:rsidR="00005269" w:rsidRPr="00381C17">
              <w:rPr>
                <w:bCs/>
                <w:sz w:val="20"/>
              </w:rPr>
              <w:t>Leading the revision/development process.</w:t>
            </w:r>
          </w:p>
          <w:p w14:paraId="395CB223" w14:textId="77777777" w:rsidR="00084800" w:rsidRDefault="00084800" w:rsidP="001E6231">
            <w:pPr>
              <w:pStyle w:val="ListParagraph"/>
              <w:tabs>
                <w:tab w:val="left" w:pos="90"/>
              </w:tabs>
              <w:ind w:left="0"/>
              <w:contextualSpacing w:val="0"/>
              <w:rPr>
                <w:bCs/>
                <w:sz w:val="20"/>
              </w:rPr>
            </w:pPr>
          </w:p>
          <w:p w14:paraId="342AC2DB" w14:textId="77777777" w:rsidR="00084800" w:rsidRPr="00FB3479" w:rsidRDefault="00084800" w:rsidP="00084800">
            <w:pPr>
              <w:pStyle w:val="ListParagraph"/>
              <w:tabs>
                <w:tab w:val="left" w:pos="90"/>
              </w:tabs>
              <w:ind w:left="0"/>
              <w:contextualSpacing w:val="0"/>
              <w:rPr>
                <w:b/>
                <w:sz w:val="20"/>
              </w:rPr>
            </w:pPr>
            <w:r w:rsidRPr="00FB3479">
              <w:rPr>
                <w:b/>
                <w:sz w:val="20"/>
              </w:rPr>
              <w:t>Contacts:</w:t>
            </w:r>
          </w:p>
          <w:p w14:paraId="678212BD" w14:textId="77777777" w:rsidR="00084800" w:rsidRDefault="00084800" w:rsidP="00084800">
            <w:pPr>
              <w:tabs>
                <w:tab w:val="left" w:pos="90"/>
              </w:tabs>
              <w:rPr>
                <w:bCs/>
                <w:sz w:val="20"/>
              </w:rPr>
            </w:pPr>
            <w:r w:rsidRPr="00FB3479">
              <w:rPr>
                <w:bCs/>
                <w:sz w:val="20"/>
              </w:rPr>
              <w:t>Ministry of Health</w:t>
            </w:r>
            <w:r>
              <w:rPr>
                <w:bCs/>
                <w:sz w:val="20"/>
              </w:rPr>
              <w:t xml:space="preserve">: </w:t>
            </w:r>
          </w:p>
          <w:p w14:paraId="0415CBEF" w14:textId="77777777" w:rsidR="00084800" w:rsidRPr="00FB3479" w:rsidRDefault="00084800" w:rsidP="00084800">
            <w:pPr>
              <w:tabs>
                <w:tab w:val="left" w:pos="90"/>
              </w:tabs>
              <w:rPr>
                <w:bCs/>
                <w:sz w:val="20"/>
              </w:rPr>
            </w:pPr>
            <w:r w:rsidRPr="00FB3479">
              <w:rPr>
                <w:bCs/>
                <w:sz w:val="20"/>
              </w:rPr>
              <w:t xml:space="preserve">Irena </w:t>
            </w:r>
            <w:proofErr w:type="spellStart"/>
            <w:r w:rsidRPr="00FB3479">
              <w:rPr>
                <w:bCs/>
                <w:sz w:val="20"/>
              </w:rPr>
              <w:t>Leov</w:t>
            </w:r>
            <w:proofErr w:type="spellEnd"/>
            <w:r w:rsidRPr="00FB3479">
              <w:rPr>
                <w:bCs/>
                <w:sz w:val="20"/>
              </w:rPr>
              <w:t>, irena.leov@zdravstvo.gov.mk</w:t>
            </w:r>
          </w:p>
          <w:p w14:paraId="533D392F" w14:textId="77777777" w:rsidR="00084800" w:rsidRDefault="00084800" w:rsidP="00084800">
            <w:pPr>
              <w:pStyle w:val="ListParagraph"/>
              <w:tabs>
                <w:tab w:val="left" w:pos="90"/>
              </w:tabs>
              <w:ind w:left="0"/>
              <w:contextualSpacing w:val="0"/>
              <w:rPr>
                <w:bCs/>
                <w:sz w:val="20"/>
              </w:rPr>
            </w:pPr>
          </w:p>
          <w:p w14:paraId="6EC7A41A" w14:textId="77777777" w:rsidR="00084800" w:rsidRDefault="00084800" w:rsidP="00084800">
            <w:pPr>
              <w:tabs>
                <w:tab w:val="left" w:pos="90"/>
              </w:tabs>
              <w:rPr>
                <w:bCs/>
                <w:sz w:val="20"/>
              </w:rPr>
            </w:pPr>
            <w:r w:rsidRPr="00501E32">
              <w:rPr>
                <w:bCs/>
                <w:sz w:val="20"/>
              </w:rPr>
              <w:t xml:space="preserve">Ministry of </w:t>
            </w:r>
            <w:proofErr w:type="spellStart"/>
            <w:r w:rsidRPr="00501E32">
              <w:rPr>
                <w:bCs/>
                <w:sz w:val="20"/>
              </w:rPr>
              <w:t>Labour</w:t>
            </w:r>
            <w:proofErr w:type="spellEnd"/>
            <w:r w:rsidRPr="00501E32">
              <w:rPr>
                <w:bCs/>
                <w:sz w:val="20"/>
              </w:rPr>
              <w:t xml:space="preserve"> and Social Policy</w:t>
            </w:r>
            <w:r>
              <w:rPr>
                <w:bCs/>
                <w:sz w:val="20"/>
              </w:rPr>
              <w:t>:</w:t>
            </w:r>
          </w:p>
          <w:p w14:paraId="7BEF6617" w14:textId="77777777" w:rsidR="00084800" w:rsidRDefault="00084800" w:rsidP="00084800">
            <w:pPr>
              <w:tabs>
                <w:tab w:val="left" w:pos="90"/>
              </w:tabs>
              <w:rPr>
                <w:bCs/>
                <w:sz w:val="20"/>
              </w:rPr>
            </w:pPr>
            <w:r>
              <w:rPr>
                <w:bCs/>
                <w:sz w:val="20"/>
              </w:rPr>
              <w:t xml:space="preserve">- </w:t>
            </w:r>
            <w:r w:rsidRPr="00FB3479">
              <w:rPr>
                <w:bCs/>
                <w:sz w:val="20"/>
              </w:rPr>
              <w:t>Tomislav Cvetkovski, TCvetkovski@mtsp.gov.mk</w:t>
            </w:r>
          </w:p>
          <w:p w14:paraId="2A2C68E2" w14:textId="77777777" w:rsidR="00084800" w:rsidRPr="00FB3479" w:rsidRDefault="00084800" w:rsidP="00084800">
            <w:pPr>
              <w:tabs>
                <w:tab w:val="left" w:pos="90"/>
              </w:tabs>
              <w:rPr>
                <w:bCs/>
                <w:sz w:val="20"/>
                <w:lang w:val="fr-CH"/>
              </w:rPr>
            </w:pPr>
            <w:r w:rsidRPr="00FB3479">
              <w:rPr>
                <w:bCs/>
                <w:sz w:val="20"/>
                <w:lang w:val="fr-CH"/>
              </w:rPr>
              <w:t xml:space="preserve">- </w:t>
            </w:r>
            <w:proofErr w:type="spellStart"/>
            <w:r w:rsidRPr="00FB3479">
              <w:rPr>
                <w:bCs/>
                <w:sz w:val="20"/>
                <w:lang w:val="fr-CH"/>
              </w:rPr>
              <w:t>Drita</w:t>
            </w:r>
            <w:proofErr w:type="spellEnd"/>
            <w:r w:rsidRPr="00FB3479">
              <w:rPr>
                <w:bCs/>
                <w:sz w:val="20"/>
                <w:lang w:val="fr-CH"/>
              </w:rPr>
              <w:t xml:space="preserve"> </w:t>
            </w:r>
            <w:proofErr w:type="spellStart"/>
            <w:r w:rsidRPr="00FB3479">
              <w:rPr>
                <w:bCs/>
                <w:sz w:val="20"/>
                <w:lang w:val="fr-CH"/>
              </w:rPr>
              <w:t>Aslani</w:t>
            </w:r>
            <w:proofErr w:type="spellEnd"/>
            <w:r w:rsidRPr="00FB3479">
              <w:rPr>
                <w:bCs/>
                <w:sz w:val="20"/>
                <w:lang w:val="fr-CH"/>
              </w:rPr>
              <w:t>, DAslani@mtsp.gov.mk</w:t>
            </w:r>
          </w:p>
          <w:p w14:paraId="04C06891" w14:textId="77777777" w:rsidR="00084800" w:rsidRDefault="00084800" w:rsidP="00084800">
            <w:pPr>
              <w:pStyle w:val="ListParagraph"/>
              <w:tabs>
                <w:tab w:val="left" w:pos="90"/>
              </w:tabs>
              <w:ind w:left="0"/>
              <w:contextualSpacing w:val="0"/>
              <w:rPr>
                <w:bCs/>
                <w:sz w:val="20"/>
                <w:lang w:val="fr-CH"/>
              </w:rPr>
            </w:pPr>
            <w:r>
              <w:rPr>
                <w:bCs/>
                <w:sz w:val="20"/>
                <w:lang w:val="fr-CH"/>
              </w:rPr>
              <w:t xml:space="preserve">- </w:t>
            </w:r>
            <w:r w:rsidRPr="00FB3479">
              <w:rPr>
                <w:bCs/>
                <w:sz w:val="20"/>
                <w:lang w:val="fr-CH"/>
              </w:rPr>
              <w:t xml:space="preserve">Vladimir </w:t>
            </w:r>
            <w:proofErr w:type="spellStart"/>
            <w:r w:rsidRPr="00FB3479">
              <w:rPr>
                <w:bCs/>
                <w:sz w:val="20"/>
                <w:lang w:val="fr-CH"/>
              </w:rPr>
              <w:t>Lazovski</w:t>
            </w:r>
            <w:proofErr w:type="spellEnd"/>
            <w:r>
              <w:rPr>
                <w:bCs/>
                <w:sz w:val="20"/>
                <w:lang w:val="fr-CH"/>
              </w:rPr>
              <w:t xml:space="preserve">, </w:t>
            </w:r>
            <w:r w:rsidRPr="00FB3479">
              <w:rPr>
                <w:bCs/>
                <w:sz w:val="20"/>
                <w:lang w:val="fr-CH"/>
              </w:rPr>
              <w:t>vladimir.lazovski@mtsp.gov.mk</w:t>
            </w:r>
          </w:p>
          <w:p w14:paraId="64783A92" w14:textId="77777777" w:rsidR="00084800" w:rsidRDefault="00084800" w:rsidP="00084800">
            <w:pPr>
              <w:pStyle w:val="ListParagraph"/>
              <w:tabs>
                <w:tab w:val="left" w:pos="90"/>
              </w:tabs>
              <w:ind w:left="0"/>
              <w:contextualSpacing w:val="0"/>
              <w:rPr>
                <w:bCs/>
                <w:sz w:val="20"/>
                <w:lang w:val="fr-CH"/>
              </w:rPr>
            </w:pPr>
          </w:p>
          <w:p w14:paraId="736BE035" w14:textId="77777777" w:rsidR="00084800" w:rsidRPr="00FB3479" w:rsidRDefault="00084800" w:rsidP="00084800">
            <w:pPr>
              <w:tabs>
                <w:tab w:val="left" w:pos="90"/>
              </w:tabs>
              <w:rPr>
                <w:bCs/>
                <w:sz w:val="20"/>
              </w:rPr>
            </w:pPr>
            <w:r w:rsidRPr="00FB3479">
              <w:rPr>
                <w:bCs/>
                <w:sz w:val="20"/>
              </w:rPr>
              <w:t>Ministry of Education and Science</w:t>
            </w:r>
            <w:r>
              <w:rPr>
                <w:bCs/>
                <w:sz w:val="20"/>
              </w:rPr>
              <w:t>:</w:t>
            </w:r>
          </w:p>
          <w:p w14:paraId="45DD6FD8" w14:textId="0C85440C" w:rsidR="00084800" w:rsidRPr="00381C17" w:rsidRDefault="00084800" w:rsidP="00084800">
            <w:pPr>
              <w:pStyle w:val="ListParagraph"/>
              <w:tabs>
                <w:tab w:val="left" w:pos="90"/>
              </w:tabs>
              <w:ind w:left="0"/>
              <w:contextualSpacing w:val="0"/>
              <w:rPr>
                <w:bCs/>
                <w:sz w:val="20"/>
              </w:rPr>
            </w:pPr>
            <w:proofErr w:type="spellStart"/>
            <w:r w:rsidRPr="004C36E9">
              <w:rPr>
                <w:bCs/>
                <w:sz w:val="20"/>
              </w:rPr>
              <w:t>Dusan</w:t>
            </w:r>
            <w:proofErr w:type="spellEnd"/>
            <w:r w:rsidRPr="004C36E9">
              <w:rPr>
                <w:bCs/>
                <w:sz w:val="20"/>
              </w:rPr>
              <w:t xml:space="preserve"> </w:t>
            </w:r>
            <w:proofErr w:type="spellStart"/>
            <w:r w:rsidRPr="004C36E9">
              <w:rPr>
                <w:bCs/>
                <w:sz w:val="20"/>
              </w:rPr>
              <w:t>Tomsic</w:t>
            </w:r>
            <w:proofErr w:type="spellEnd"/>
            <w:r w:rsidRPr="004C36E9">
              <w:rPr>
                <w:bCs/>
                <w:sz w:val="20"/>
              </w:rPr>
              <w:t>, dusan.tomsik@mon.gov.mk</w:t>
            </w:r>
          </w:p>
        </w:tc>
        <w:tc>
          <w:tcPr>
            <w:tcW w:w="2315" w:type="dxa"/>
          </w:tcPr>
          <w:p w14:paraId="70B4B61B" w14:textId="26D7C0BB" w:rsidR="00EE2889" w:rsidRDefault="00EE2889" w:rsidP="00EE2889">
            <w:pPr>
              <w:pStyle w:val="ListParagraph"/>
              <w:tabs>
                <w:tab w:val="left" w:pos="90"/>
              </w:tabs>
              <w:ind w:left="0"/>
              <w:contextualSpacing w:val="0"/>
              <w:rPr>
                <w:bCs/>
                <w:sz w:val="20"/>
              </w:rPr>
            </w:pPr>
            <w:r>
              <w:rPr>
                <w:bCs/>
                <w:sz w:val="20"/>
              </w:rPr>
              <w:t xml:space="preserve">Refer to list of </w:t>
            </w:r>
            <w:r w:rsidRPr="00381C17">
              <w:rPr>
                <w:bCs/>
                <w:sz w:val="20"/>
              </w:rPr>
              <w:t>OPD partners</w:t>
            </w:r>
            <w:r>
              <w:rPr>
                <w:bCs/>
                <w:sz w:val="20"/>
              </w:rPr>
              <w:t xml:space="preserve"> and </w:t>
            </w:r>
            <w:r w:rsidRPr="00381C17">
              <w:rPr>
                <w:bCs/>
                <w:sz w:val="20"/>
              </w:rPr>
              <w:t xml:space="preserve">contacts </w:t>
            </w:r>
            <w:r>
              <w:rPr>
                <w:bCs/>
                <w:sz w:val="20"/>
              </w:rPr>
              <w:t xml:space="preserve">details in output 1.1 (1) and </w:t>
            </w:r>
            <w:r w:rsidRPr="00381C17">
              <w:rPr>
                <w:bCs/>
                <w:sz w:val="20"/>
              </w:rPr>
              <w:t xml:space="preserve">on </w:t>
            </w:r>
            <w:r>
              <w:rPr>
                <w:bCs/>
                <w:sz w:val="20"/>
              </w:rPr>
              <w:t>c</w:t>
            </w:r>
            <w:r w:rsidRPr="00381C17">
              <w:rPr>
                <w:bCs/>
                <w:sz w:val="20"/>
              </w:rPr>
              <w:t xml:space="preserve">over page. </w:t>
            </w:r>
          </w:p>
          <w:p w14:paraId="4552A104" w14:textId="148672F8" w:rsidR="00EE2889" w:rsidRDefault="00EE2889" w:rsidP="001E6231">
            <w:pPr>
              <w:pStyle w:val="ListParagraph"/>
              <w:tabs>
                <w:tab w:val="left" w:pos="90"/>
              </w:tabs>
              <w:ind w:left="0"/>
              <w:contextualSpacing w:val="0"/>
              <w:rPr>
                <w:bCs/>
                <w:sz w:val="20"/>
              </w:rPr>
            </w:pPr>
          </w:p>
          <w:p w14:paraId="5B1899C5" w14:textId="04F54780" w:rsidR="00862E5C" w:rsidRPr="00381C17" w:rsidRDefault="00EE2889" w:rsidP="001E6231">
            <w:pPr>
              <w:pStyle w:val="ListParagraph"/>
              <w:tabs>
                <w:tab w:val="left" w:pos="90"/>
              </w:tabs>
              <w:ind w:left="0"/>
              <w:contextualSpacing w:val="0"/>
              <w:rPr>
                <w:bCs/>
                <w:sz w:val="20"/>
              </w:rPr>
            </w:pPr>
            <w:r>
              <w:rPr>
                <w:bCs/>
                <w:sz w:val="20"/>
              </w:rPr>
              <w:t>O</w:t>
            </w:r>
            <w:r w:rsidR="00805A1B" w:rsidRPr="00381C17">
              <w:rPr>
                <w:bCs/>
                <w:sz w:val="20"/>
              </w:rPr>
              <w:t>verseeing implementation.</w:t>
            </w:r>
          </w:p>
        </w:tc>
        <w:tc>
          <w:tcPr>
            <w:tcW w:w="1673" w:type="dxa"/>
          </w:tcPr>
          <w:p w14:paraId="7B9F94F0" w14:textId="77777777" w:rsidR="00862E5C" w:rsidRDefault="00DF78D5" w:rsidP="001E6231">
            <w:pPr>
              <w:pStyle w:val="ListParagraph"/>
              <w:tabs>
                <w:tab w:val="left" w:pos="90"/>
              </w:tabs>
              <w:ind w:left="0"/>
              <w:contextualSpacing w:val="0"/>
              <w:rPr>
                <w:bCs/>
                <w:sz w:val="20"/>
              </w:rPr>
            </w:pPr>
            <w:r w:rsidRPr="00381C17">
              <w:rPr>
                <w:bCs/>
                <w:sz w:val="20"/>
              </w:rPr>
              <w:t xml:space="preserve">NCB for CRPD and IMM for CRPD (Ombudsman). </w:t>
            </w:r>
            <w:r w:rsidR="005A0FB1" w:rsidRPr="00381C17">
              <w:rPr>
                <w:bCs/>
                <w:sz w:val="20"/>
              </w:rPr>
              <w:t>Participating in consultations, overseeing implementation.</w:t>
            </w:r>
          </w:p>
          <w:p w14:paraId="0BC00CDB" w14:textId="77777777" w:rsidR="00F1016E" w:rsidRDefault="00F1016E" w:rsidP="001E6231">
            <w:pPr>
              <w:pStyle w:val="ListParagraph"/>
              <w:tabs>
                <w:tab w:val="left" w:pos="90"/>
              </w:tabs>
              <w:ind w:left="0"/>
              <w:contextualSpacing w:val="0"/>
              <w:rPr>
                <w:bCs/>
                <w:sz w:val="20"/>
              </w:rPr>
            </w:pPr>
          </w:p>
          <w:p w14:paraId="64ACF967" w14:textId="77777777" w:rsidR="00084800" w:rsidRPr="00FB3479" w:rsidRDefault="00084800" w:rsidP="00084800">
            <w:pPr>
              <w:pStyle w:val="ListParagraph"/>
              <w:tabs>
                <w:tab w:val="left" w:pos="90"/>
              </w:tabs>
              <w:ind w:left="0"/>
              <w:contextualSpacing w:val="0"/>
              <w:rPr>
                <w:b/>
                <w:sz w:val="20"/>
              </w:rPr>
            </w:pPr>
            <w:r w:rsidRPr="00FB3479">
              <w:rPr>
                <w:b/>
                <w:sz w:val="20"/>
              </w:rPr>
              <w:t>Contacts:</w:t>
            </w:r>
          </w:p>
          <w:p w14:paraId="5AE8E285" w14:textId="77777777" w:rsidR="00084800" w:rsidRDefault="00084800" w:rsidP="00084800">
            <w:pPr>
              <w:pStyle w:val="ListParagraph"/>
              <w:tabs>
                <w:tab w:val="left" w:pos="90"/>
              </w:tabs>
              <w:ind w:left="0"/>
              <w:contextualSpacing w:val="0"/>
              <w:rPr>
                <w:bCs/>
                <w:sz w:val="20"/>
              </w:rPr>
            </w:pPr>
            <w:r>
              <w:rPr>
                <w:bCs/>
                <w:sz w:val="20"/>
              </w:rPr>
              <w:t>NCB for CRPD:</w:t>
            </w:r>
          </w:p>
          <w:p w14:paraId="3346FD0E" w14:textId="77777777" w:rsidR="00084800" w:rsidRDefault="00084800" w:rsidP="00084800">
            <w:pPr>
              <w:pStyle w:val="ListParagraph"/>
              <w:tabs>
                <w:tab w:val="left" w:pos="90"/>
              </w:tabs>
              <w:ind w:left="0"/>
              <w:contextualSpacing w:val="0"/>
              <w:rPr>
                <w:bCs/>
                <w:sz w:val="20"/>
              </w:rPr>
            </w:pPr>
            <w:proofErr w:type="spellStart"/>
            <w:r w:rsidRPr="00084800">
              <w:rPr>
                <w:bCs/>
                <w:sz w:val="20"/>
              </w:rPr>
              <w:t>Spase</w:t>
            </w:r>
            <w:proofErr w:type="spellEnd"/>
            <w:r w:rsidRPr="00084800">
              <w:rPr>
                <w:bCs/>
                <w:sz w:val="20"/>
              </w:rPr>
              <w:t xml:space="preserve"> </w:t>
            </w:r>
            <w:proofErr w:type="spellStart"/>
            <w:r w:rsidRPr="00084800">
              <w:rPr>
                <w:bCs/>
                <w:sz w:val="20"/>
              </w:rPr>
              <w:t>Dodevski</w:t>
            </w:r>
            <w:proofErr w:type="spellEnd"/>
            <w:r w:rsidRPr="00084800">
              <w:rPr>
                <w:bCs/>
                <w:sz w:val="20"/>
              </w:rPr>
              <w:t xml:space="preserve">, </w:t>
            </w:r>
            <w:r w:rsidRPr="00FB3479">
              <w:rPr>
                <w:bCs/>
                <w:sz w:val="20"/>
              </w:rPr>
              <w:t>spase.dodevski@primeminister.gov.mk</w:t>
            </w:r>
          </w:p>
          <w:p w14:paraId="4566DBC6" w14:textId="77777777" w:rsidR="00084800" w:rsidRDefault="00084800" w:rsidP="00084800">
            <w:pPr>
              <w:pStyle w:val="ListParagraph"/>
              <w:tabs>
                <w:tab w:val="left" w:pos="90"/>
              </w:tabs>
              <w:ind w:left="0"/>
              <w:contextualSpacing w:val="0"/>
              <w:rPr>
                <w:bCs/>
                <w:sz w:val="20"/>
              </w:rPr>
            </w:pPr>
          </w:p>
          <w:p w14:paraId="59CFEE69" w14:textId="1E3B5F2D" w:rsidR="00F1016E" w:rsidRPr="00381C17" w:rsidRDefault="00084800" w:rsidP="00084800">
            <w:pPr>
              <w:pStyle w:val="ListParagraph"/>
              <w:tabs>
                <w:tab w:val="left" w:pos="90"/>
              </w:tabs>
              <w:ind w:left="0"/>
              <w:contextualSpacing w:val="0"/>
              <w:rPr>
                <w:bCs/>
                <w:sz w:val="20"/>
              </w:rPr>
            </w:pPr>
            <w:r w:rsidRPr="004D7969">
              <w:rPr>
                <w:bCs/>
                <w:sz w:val="20"/>
              </w:rPr>
              <w:t>Ombudsman will appoint their representative contact@ombudsman.mk</w:t>
            </w:r>
            <w:r w:rsidRPr="00381C17">
              <w:rPr>
                <w:bCs/>
                <w:sz w:val="20"/>
              </w:rPr>
              <w:t xml:space="preserve"> </w:t>
            </w:r>
          </w:p>
        </w:tc>
      </w:tr>
      <w:tr w:rsidR="00596F93" w14:paraId="78FACD7E" w14:textId="77777777" w:rsidTr="00EE7896">
        <w:trPr>
          <w:trHeight w:val="970"/>
        </w:trPr>
        <w:tc>
          <w:tcPr>
            <w:tcW w:w="869" w:type="dxa"/>
          </w:tcPr>
          <w:p w14:paraId="36B7433E" w14:textId="50C49DD7" w:rsidR="00CC1750" w:rsidRPr="00381C17" w:rsidRDefault="00CC1750" w:rsidP="002D4D8E">
            <w:pPr>
              <w:pStyle w:val="ListParagraph"/>
              <w:tabs>
                <w:tab w:val="left" w:pos="90"/>
              </w:tabs>
              <w:ind w:left="0"/>
              <w:contextualSpacing w:val="0"/>
              <w:jc w:val="both"/>
              <w:rPr>
                <w:bCs/>
                <w:sz w:val="20"/>
              </w:rPr>
            </w:pPr>
            <w:r w:rsidRPr="00381C17">
              <w:rPr>
                <w:bCs/>
                <w:sz w:val="20"/>
              </w:rPr>
              <w:lastRenderedPageBreak/>
              <w:t>2.</w:t>
            </w:r>
            <w:r w:rsidR="00475C7F">
              <w:rPr>
                <w:bCs/>
                <w:sz w:val="20"/>
              </w:rPr>
              <w:t>1 (2)</w:t>
            </w:r>
          </w:p>
        </w:tc>
        <w:tc>
          <w:tcPr>
            <w:tcW w:w="2410" w:type="dxa"/>
          </w:tcPr>
          <w:p w14:paraId="40835810" w14:textId="21E81E9E" w:rsidR="00CC1750" w:rsidRPr="00381C17" w:rsidRDefault="00E858CA" w:rsidP="001E6231">
            <w:pPr>
              <w:tabs>
                <w:tab w:val="left" w:pos="90"/>
              </w:tabs>
              <w:rPr>
                <w:bCs/>
                <w:sz w:val="20"/>
              </w:rPr>
            </w:pPr>
            <w:r w:rsidRPr="00381C17">
              <w:rPr>
                <w:bCs/>
                <w:sz w:val="20"/>
              </w:rPr>
              <w:t>UNFPA: responsible for overall coordination.</w:t>
            </w:r>
          </w:p>
          <w:p w14:paraId="1AA5C036" w14:textId="77777777" w:rsidR="00DC74B0" w:rsidRPr="00381C17" w:rsidRDefault="00DC74B0" w:rsidP="001E6231">
            <w:pPr>
              <w:tabs>
                <w:tab w:val="left" w:pos="90"/>
              </w:tabs>
              <w:rPr>
                <w:bCs/>
                <w:sz w:val="20"/>
              </w:rPr>
            </w:pPr>
          </w:p>
          <w:p w14:paraId="2F9B602A" w14:textId="60EB613F" w:rsidR="00E858CA" w:rsidRPr="00381C17" w:rsidRDefault="00E858CA" w:rsidP="001E6231">
            <w:pPr>
              <w:tabs>
                <w:tab w:val="left" w:pos="90"/>
              </w:tabs>
              <w:rPr>
                <w:bCs/>
                <w:sz w:val="20"/>
              </w:rPr>
            </w:pPr>
            <w:r w:rsidRPr="00381C17">
              <w:rPr>
                <w:bCs/>
                <w:sz w:val="20"/>
              </w:rPr>
              <w:t>UNICEF: solely responsible for the implementation of this output</w:t>
            </w:r>
            <w:r w:rsidR="00EF2232" w:rsidRPr="00381C17">
              <w:rPr>
                <w:bCs/>
                <w:sz w:val="20"/>
              </w:rPr>
              <w:t>. Advocating for improved budgeting based on the knowledge product developed under Output 1.</w:t>
            </w:r>
            <w:r w:rsidR="008A2239">
              <w:rPr>
                <w:bCs/>
                <w:sz w:val="20"/>
              </w:rPr>
              <w:t>2 (2)</w:t>
            </w:r>
            <w:r w:rsidR="00EF2232" w:rsidRPr="00381C17">
              <w:rPr>
                <w:bCs/>
                <w:sz w:val="20"/>
              </w:rPr>
              <w:t xml:space="preserve"> </w:t>
            </w:r>
          </w:p>
        </w:tc>
        <w:tc>
          <w:tcPr>
            <w:tcW w:w="2646" w:type="dxa"/>
          </w:tcPr>
          <w:p w14:paraId="0BB3D850" w14:textId="77777777" w:rsidR="00CC1750" w:rsidRDefault="00F8689A" w:rsidP="001E6231">
            <w:pPr>
              <w:pStyle w:val="ListParagraph"/>
              <w:tabs>
                <w:tab w:val="left" w:pos="90"/>
              </w:tabs>
              <w:ind w:left="0"/>
              <w:contextualSpacing w:val="0"/>
              <w:rPr>
                <w:bCs/>
                <w:sz w:val="20"/>
              </w:rPr>
            </w:pPr>
            <w:r w:rsidRPr="00801388">
              <w:rPr>
                <w:bCs/>
                <w:sz w:val="20"/>
              </w:rPr>
              <w:t xml:space="preserve">Ministry of Health, Ministry of </w:t>
            </w:r>
            <w:proofErr w:type="spellStart"/>
            <w:r w:rsidRPr="00801388">
              <w:rPr>
                <w:bCs/>
                <w:sz w:val="20"/>
              </w:rPr>
              <w:t>Labour</w:t>
            </w:r>
            <w:proofErr w:type="spellEnd"/>
            <w:r w:rsidRPr="00801388">
              <w:rPr>
                <w:bCs/>
                <w:sz w:val="20"/>
              </w:rPr>
              <w:t xml:space="preserve"> and Social Policy, Ministry of Education</w:t>
            </w:r>
            <w:r w:rsidR="006E0E54" w:rsidRPr="00801388">
              <w:rPr>
                <w:bCs/>
                <w:sz w:val="20"/>
              </w:rPr>
              <w:t>, Ministry of Finance</w:t>
            </w:r>
            <w:r w:rsidRPr="00801388">
              <w:rPr>
                <w:bCs/>
                <w:sz w:val="20"/>
              </w:rPr>
              <w:t>. Initiating and leading a consultation process on budgeting and financing of social services, based on the knowledge product.</w:t>
            </w:r>
          </w:p>
          <w:p w14:paraId="3BA10AE9" w14:textId="77777777" w:rsidR="00084800" w:rsidRDefault="00084800" w:rsidP="001E6231">
            <w:pPr>
              <w:pStyle w:val="ListParagraph"/>
              <w:tabs>
                <w:tab w:val="left" w:pos="90"/>
              </w:tabs>
              <w:ind w:left="0"/>
              <w:contextualSpacing w:val="0"/>
              <w:rPr>
                <w:bCs/>
                <w:sz w:val="20"/>
              </w:rPr>
            </w:pPr>
          </w:p>
          <w:p w14:paraId="2C2C55DA" w14:textId="77777777" w:rsidR="00084800" w:rsidRPr="00FB3479" w:rsidRDefault="00084800" w:rsidP="00084800">
            <w:pPr>
              <w:pStyle w:val="ListParagraph"/>
              <w:tabs>
                <w:tab w:val="left" w:pos="90"/>
              </w:tabs>
              <w:ind w:left="0"/>
              <w:contextualSpacing w:val="0"/>
              <w:rPr>
                <w:b/>
                <w:sz w:val="20"/>
              </w:rPr>
            </w:pPr>
            <w:r w:rsidRPr="00FB3479">
              <w:rPr>
                <w:b/>
                <w:sz w:val="20"/>
              </w:rPr>
              <w:t>Contacts:</w:t>
            </w:r>
          </w:p>
          <w:p w14:paraId="3BE6516E" w14:textId="77777777" w:rsidR="00084800" w:rsidRDefault="00084800" w:rsidP="00084800">
            <w:pPr>
              <w:tabs>
                <w:tab w:val="left" w:pos="90"/>
              </w:tabs>
              <w:rPr>
                <w:bCs/>
                <w:sz w:val="20"/>
              </w:rPr>
            </w:pPr>
            <w:r w:rsidRPr="00FB3479">
              <w:rPr>
                <w:bCs/>
                <w:sz w:val="20"/>
              </w:rPr>
              <w:t>Ministry of Health</w:t>
            </w:r>
            <w:r>
              <w:rPr>
                <w:bCs/>
                <w:sz w:val="20"/>
              </w:rPr>
              <w:t xml:space="preserve">: </w:t>
            </w:r>
          </w:p>
          <w:p w14:paraId="0DCEBC82" w14:textId="77777777" w:rsidR="00084800" w:rsidRPr="00FB3479" w:rsidRDefault="00084800" w:rsidP="00084800">
            <w:pPr>
              <w:tabs>
                <w:tab w:val="left" w:pos="90"/>
              </w:tabs>
              <w:rPr>
                <w:bCs/>
                <w:sz w:val="20"/>
              </w:rPr>
            </w:pPr>
            <w:r w:rsidRPr="00FB3479">
              <w:rPr>
                <w:bCs/>
                <w:sz w:val="20"/>
              </w:rPr>
              <w:t xml:space="preserve">Irena </w:t>
            </w:r>
            <w:proofErr w:type="spellStart"/>
            <w:r w:rsidRPr="00FB3479">
              <w:rPr>
                <w:bCs/>
                <w:sz w:val="20"/>
              </w:rPr>
              <w:t>Leov</w:t>
            </w:r>
            <w:proofErr w:type="spellEnd"/>
            <w:r w:rsidRPr="00FB3479">
              <w:rPr>
                <w:bCs/>
                <w:sz w:val="20"/>
              </w:rPr>
              <w:t>, irena.leov@zdravstvo.gov.mk</w:t>
            </w:r>
          </w:p>
          <w:p w14:paraId="4F228F02" w14:textId="77777777" w:rsidR="00084800" w:rsidRDefault="00084800" w:rsidP="00084800">
            <w:pPr>
              <w:pStyle w:val="ListParagraph"/>
              <w:tabs>
                <w:tab w:val="left" w:pos="90"/>
              </w:tabs>
              <w:ind w:left="0"/>
              <w:contextualSpacing w:val="0"/>
              <w:rPr>
                <w:bCs/>
                <w:sz w:val="20"/>
              </w:rPr>
            </w:pPr>
          </w:p>
          <w:p w14:paraId="7BD51A03" w14:textId="77777777" w:rsidR="00084800" w:rsidRDefault="00084800" w:rsidP="00084800">
            <w:pPr>
              <w:tabs>
                <w:tab w:val="left" w:pos="90"/>
              </w:tabs>
              <w:rPr>
                <w:bCs/>
                <w:sz w:val="20"/>
              </w:rPr>
            </w:pPr>
            <w:r w:rsidRPr="00501E32">
              <w:rPr>
                <w:bCs/>
                <w:sz w:val="20"/>
              </w:rPr>
              <w:t xml:space="preserve">Ministry of </w:t>
            </w:r>
            <w:proofErr w:type="spellStart"/>
            <w:r w:rsidRPr="00501E32">
              <w:rPr>
                <w:bCs/>
                <w:sz w:val="20"/>
              </w:rPr>
              <w:t>Labour</w:t>
            </w:r>
            <w:proofErr w:type="spellEnd"/>
            <w:r w:rsidRPr="00501E32">
              <w:rPr>
                <w:bCs/>
                <w:sz w:val="20"/>
              </w:rPr>
              <w:t xml:space="preserve"> and Social Policy</w:t>
            </w:r>
            <w:r>
              <w:rPr>
                <w:bCs/>
                <w:sz w:val="20"/>
              </w:rPr>
              <w:t>:</w:t>
            </w:r>
          </w:p>
          <w:p w14:paraId="3953E093" w14:textId="77777777" w:rsidR="00084800" w:rsidRDefault="00084800" w:rsidP="00084800">
            <w:pPr>
              <w:tabs>
                <w:tab w:val="left" w:pos="90"/>
              </w:tabs>
              <w:rPr>
                <w:bCs/>
                <w:sz w:val="20"/>
              </w:rPr>
            </w:pPr>
            <w:r>
              <w:rPr>
                <w:bCs/>
                <w:sz w:val="20"/>
              </w:rPr>
              <w:t xml:space="preserve">- </w:t>
            </w:r>
            <w:r w:rsidRPr="00FB3479">
              <w:rPr>
                <w:bCs/>
                <w:sz w:val="20"/>
              </w:rPr>
              <w:t>Tomislav Cvetkovski, TCvetkovski@mtsp.gov.mk</w:t>
            </w:r>
          </w:p>
          <w:p w14:paraId="61DB2810" w14:textId="77777777" w:rsidR="00084800" w:rsidRPr="00FB3479" w:rsidRDefault="00084800" w:rsidP="00084800">
            <w:pPr>
              <w:tabs>
                <w:tab w:val="left" w:pos="90"/>
              </w:tabs>
              <w:rPr>
                <w:bCs/>
                <w:sz w:val="20"/>
                <w:lang w:val="fr-CH"/>
              </w:rPr>
            </w:pPr>
            <w:r w:rsidRPr="00FB3479">
              <w:rPr>
                <w:bCs/>
                <w:sz w:val="20"/>
                <w:lang w:val="fr-CH"/>
              </w:rPr>
              <w:t xml:space="preserve">- </w:t>
            </w:r>
            <w:proofErr w:type="spellStart"/>
            <w:r w:rsidRPr="00FB3479">
              <w:rPr>
                <w:bCs/>
                <w:sz w:val="20"/>
                <w:lang w:val="fr-CH"/>
              </w:rPr>
              <w:t>Drita</w:t>
            </w:r>
            <w:proofErr w:type="spellEnd"/>
            <w:r w:rsidRPr="00FB3479">
              <w:rPr>
                <w:bCs/>
                <w:sz w:val="20"/>
                <w:lang w:val="fr-CH"/>
              </w:rPr>
              <w:t xml:space="preserve"> </w:t>
            </w:r>
            <w:proofErr w:type="spellStart"/>
            <w:r w:rsidRPr="00FB3479">
              <w:rPr>
                <w:bCs/>
                <w:sz w:val="20"/>
                <w:lang w:val="fr-CH"/>
              </w:rPr>
              <w:t>Aslani</w:t>
            </w:r>
            <w:proofErr w:type="spellEnd"/>
            <w:r w:rsidRPr="00FB3479">
              <w:rPr>
                <w:bCs/>
                <w:sz w:val="20"/>
                <w:lang w:val="fr-CH"/>
              </w:rPr>
              <w:t>, DAslani@mtsp.gov.mk</w:t>
            </w:r>
          </w:p>
          <w:p w14:paraId="2F9CE4A6" w14:textId="77777777" w:rsidR="00084800" w:rsidRDefault="00084800" w:rsidP="00084800">
            <w:pPr>
              <w:pStyle w:val="ListParagraph"/>
              <w:tabs>
                <w:tab w:val="left" w:pos="90"/>
              </w:tabs>
              <w:ind w:left="0"/>
              <w:contextualSpacing w:val="0"/>
              <w:rPr>
                <w:bCs/>
                <w:sz w:val="20"/>
                <w:lang w:val="fr-CH"/>
              </w:rPr>
            </w:pPr>
            <w:r>
              <w:rPr>
                <w:bCs/>
                <w:sz w:val="20"/>
                <w:lang w:val="fr-CH"/>
              </w:rPr>
              <w:t xml:space="preserve">- </w:t>
            </w:r>
            <w:r w:rsidRPr="00FB3479">
              <w:rPr>
                <w:bCs/>
                <w:sz w:val="20"/>
                <w:lang w:val="fr-CH"/>
              </w:rPr>
              <w:t xml:space="preserve">Vladimir </w:t>
            </w:r>
            <w:proofErr w:type="spellStart"/>
            <w:r w:rsidRPr="00FB3479">
              <w:rPr>
                <w:bCs/>
                <w:sz w:val="20"/>
                <w:lang w:val="fr-CH"/>
              </w:rPr>
              <w:t>Lazovski</w:t>
            </w:r>
            <w:proofErr w:type="spellEnd"/>
            <w:r>
              <w:rPr>
                <w:bCs/>
                <w:sz w:val="20"/>
                <w:lang w:val="fr-CH"/>
              </w:rPr>
              <w:t xml:space="preserve">, </w:t>
            </w:r>
            <w:r w:rsidRPr="00FB3479">
              <w:rPr>
                <w:bCs/>
                <w:sz w:val="20"/>
                <w:lang w:val="fr-CH"/>
              </w:rPr>
              <w:t>vladimir.lazovski@mtsp.gov.mk</w:t>
            </w:r>
          </w:p>
          <w:p w14:paraId="30FC914B" w14:textId="77777777" w:rsidR="00084800" w:rsidRDefault="00084800" w:rsidP="00084800">
            <w:pPr>
              <w:pStyle w:val="ListParagraph"/>
              <w:tabs>
                <w:tab w:val="left" w:pos="90"/>
              </w:tabs>
              <w:ind w:left="0"/>
              <w:contextualSpacing w:val="0"/>
              <w:rPr>
                <w:bCs/>
                <w:sz w:val="20"/>
                <w:lang w:val="fr-CH"/>
              </w:rPr>
            </w:pPr>
          </w:p>
          <w:p w14:paraId="645EADAE" w14:textId="77777777" w:rsidR="00084800" w:rsidRPr="00FB3479" w:rsidRDefault="00084800" w:rsidP="00084800">
            <w:pPr>
              <w:tabs>
                <w:tab w:val="left" w:pos="90"/>
              </w:tabs>
              <w:rPr>
                <w:bCs/>
                <w:sz w:val="20"/>
              </w:rPr>
            </w:pPr>
            <w:r w:rsidRPr="00FB3479">
              <w:rPr>
                <w:bCs/>
                <w:sz w:val="20"/>
              </w:rPr>
              <w:t>Ministry of Education and Science</w:t>
            </w:r>
            <w:r>
              <w:rPr>
                <w:bCs/>
                <w:sz w:val="20"/>
              </w:rPr>
              <w:t>:</w:t>
            </w:r>
          </w:p>
          <w:p w14:paraId="0030B8D1" w14:textId="21AE1375" w:rsidR="00084800" w:rsidRDefault="00084800" w:rsidP="00084800">
            <w:pPr>
              <w:pStyle w:val="ListParagraph"/>
              <w:tabs>
                <w:tab w:val="left" w:pos="90"/>
              </w:tabs>
              <w:ind w:left="0"/>
              <w:contextualSpacing w:val="0"/>
              <w:rPr>
                <w:bCs/>
                <w:sz w:val="20"/>
              </w:rPr>
            </w:pPr>
            <w:proofErr w:type="spellStart"/>
            <w:r w:rsidRPr="004C36E9">
              <w:rPr>
                <w:bCs/>
                <w:sz w:val="20"/>
              </w:rPr>
              <w:t>Dusan</w:t>
            </w:r>
            <w:proofErr w:type="spellEnd"/>
            <w:r w:rsidRPr="004C36E9">
              <w:rPr>
                <w:bCs/>
                <w:sz w:val="20"/>
              </w:rPr>
              <w:t xml:space="preserve"> </w:t>
            </w:r>
            <w:proofErr w:type="spellStart"/>
            <w:r w:rsidRPr="004C36E9">
              <w:rPr>
                <w:bCs/>
                <w:sz w:val="20"/>
              </w:rPr>
              <w:t>Tomsic</w:t>
            </w:r>
            <w:proofErr w:type="spellEnd"/>
            <w:r w:rsidRPr="004C36E9">
              <w:rPr>
                <w:bCs/>
                <w:sz w:val="20"/>
              </w:rPr>
              <w:t xml:space="preserve">, </w:t>
            </w:r>
            <w:r w:rsidR="00B32B70" w:rsidRPr="00EE7896">
              <w:t>dusan.tomsik@mon.gov.mk</w:t>
            </w:r>
          </w:p>
          <w:p w14:paraId="01573847" w14:textId="77777777" w:rsidR="00B32B70" w:rsidRDefault="00B32B70" w:rsidP="00084800">
            <w:pPr>
              <w:pStyle w:val="ListParagraph"/>
              <w:tabs>
                <w:tab w:val="left" w:pos="90"/>
              </w:tabs>
              <w:ind w:left="0"/>
              <w:contextualSpacing w:val="0"/>
              <w:rPr>
                <w:bCs/>
                <w:sz w:val="20"/>
              </w:rPr>
            </w:pPr>
          </w:p>
          <w:p w14:paraId="6C146ACA" w14:textId="6A38193F" w:rsidR="00B32B70" w:rsidRPr="00EE7896" w:rsidRDefault="00B32B70" w:rsidP="00EE7896">
            <w:pPr>
              <w:tabs>
                <w:tab w:val="left" w:pos="90"/>
              </w:tabs>
              <w:rPr>
                <w:bCs/>
                <w:sz w:val="20"/>
              </w:rPr>
            </w:pPr>
            <w:r w:rsidRPr="00EE7896">
              <w:rPr>
                <w:bCs/>
                <w:sz w:val="20"/>
              </w:rPr>
              <w:t>Ministry of Finance</w:t>
            </w:r>
          </w:p>
          <w:p w14:paraId="76C4FF66" w14:textId="052D6EF1" w:rsidR="00B32B70" w:rsidRPr="00801388" w:rsidRDefault="00B32B70" w:rsidP="00B32B70">
            <w:pPr>
              <w:pStyle w:val="ListParagraph"/>
              <w:tabs>
                <w:tab w:val="left" w:pos="90"/>
              </w:tabs>
              <w:ind w:left="0"/>
              <w:contextualSpacing w:val="0"/>
              <w:rPr>
                <w:bCs/>
                <w:sz w:val="20"/>
              </w:rPr>
            </w:pPr>
            <w:proofErr w:type="spellStart"/>
            <w:r w:rsidRPr="00B32B70">
              <w:rPr>
                <w:bCs/>
                <w:sz w:val="20"/>
              </w:rPr>
              <w:t>Anica</w:t>
            </w:r>
            <w:proofErr w:type="spellEnd"/>
            <w:r w:rsidRPr="00B32B70">
              <w:rPr>
                <w:bCs/>
                <w:sz w:val="20"/>
              </w:rPr>
              <w:t xml:space="preserve"> </w:t>
            </w:r>
            <w:proofErr w:type="spellStart"/>
            <w:r w:rsidRPr="00B32B70">
              <w:rPr>
                <w:bCs/>
                <w:sz w:val="20"/>
              </w:rPr>
              <w:t>Ivanoska</w:t>
            </w:r>
            <w:proofErr w:type="spellEnd"/>
            <w:r w:rsidRPr="00B32B70">
              <w:rPr>
                <w:bCs/>
                <w:sz w:val="20"/>
              </w:rPr>
              <w:t xml:space="preserve"> </w:t>
            </w:r>
            <w:proofErr w:type="spellStart"/>
            <w:r w:rsidRPr="00B32B70">
              <w:rPr>
                <w:bCs/>
                <w:sz w:val="20"/>
              </w:rPr>
              <w:t>Strezovski</w:t>
            </w:r>
            <w:proofErr w:type="spellEnd"/>
            <w:r w:rsidRPr="00B32B70">
              <w:rPr>
                <w:bCs/>
                <w:sz w:val="20"/>
              </w:rPr>
              <w:t>, Assistant Head of Budgets and Funds Sector anica.ivanoska@finance.gov.mk</w:t>
            </w:r>
          </w:p>
        </w:tc>
        <w:tc>
          <w:tcPr>
            <w:tcW w:w="2315" w:type="dxa"/>
          </w:tcPr>
          <w:p w14:paraId="28283F5B" w14:textId="0D565EDA" w:rsidR="00EE2889" w:rsidRDefault="00EE2889" w:rsidP="00EE2889">
            <w:pPr>
              <w:pStyle w:val="ListParagraph"/>
              <w:tabs>
                <w:tab w:val="left" w:pos="90"/>
              </w:tabs>
              <w:ind w:left="0"/>
              <w:contextualSpacing w:val="0"/>
              <w:rPr>
                <w:bCs/>
                <w:sz w:val="20"/>
              </w:rPr>
            </w:pPr>
            <w:r>
              <w:rPr>
                <w:bCs/>
                <w:sz w:val="20"/>
              </w:rPr>
              <w:t xml:space="preserve">Refer to list of </w:t>
            </w:r>
            <w:r w:rsidRPr="00381C17">
              <w:rPr>
                <w:bCs/>
                <w:sz w:val="20"/>
              </w:rPr>
              <w:t>OPD partners</w:t>
            </w:r>
            <w:r>
              <w:rPr>
                <w:bCs/>
                <w:sz w:val="20"/>
              </w:rPr>
              <w:t xml:space="preserve"> and </w:t>
            </w:r>
            <w:r w:rsidRPr="00381C17">
              <w:rPr>
                <w:bCs/>
                <w:sz w:val="20"/>
              </w:rPr>
              <w:t xml:space="preserve">contacts </w:t>
            </w:r>
            <w:r>
              <w:rPr>
                <w:bCs/>
                <w:sz w:val="20"/>
              </w:rPr>
              <w:t xml:space="preserve">details in output 1.1 (1) and </w:t>
            </w:r>
            <w:r w:rsidRPr="00381C17">
              <w:rPr>
                <w:bCs/>
                <w:sz w:val="20"/>
              </w:rPr>
              <w:t xml:space="preserve">on </w:t>
            </w:r>
            <w:r>
              <w:rPr>
                <w:bCs/>
                <w:sz w:val="20"/>
              </w:rPr>
              <w:t>c</w:t>
            </w:r>
            <w:r w:rsidRPr="00381C17">
              <w:rPr>
                <w:bCs/>
                <w:sz w:val="20"/>
              </w:rPr>
              <w:t xml:space="preserve">over page. </w:t>
            </w:r>
          </w:p>
          <w:p w14:paraId="7E86EB94" w14:textId="03D42C44" w:rsidR="00CC1750" w:rsidRPr="00381C17" w:rsidRDefault="00EE2889" w:rsidP="001E6231">
            <w:pPr>
              <w:pStyle w:val="ListParagraph"/>
              <w:tabs>
                <w:tab w:val="left" w:pos="90"/>
              </w:tabs>
              <w:ind w:left="0"/>
              <w:contextualSpacing w:val="0"/>
              <w:rPr>
                <w:bCs/>
                <w:sz w:val="20"/>
              </w:rPr>
            </w:pPr>
            <w:r>
              <w:rPr>
                <w:bCs/>
                <w:sz w:val="20"/>
              </w:rPr>
              <w:t>O</w:t>
            </w:r>
            <w:r w:rsidR="00AD112C" w:rsidRPr="00381C17">
              <w:rPr>
                <w:bCs/>
                <w:sz w:val="20"/>
              </w:rPr>
              <w:t>verseeing the implementation.</w:t>
            </w:r>
          </w:p>
        </w:tc>
        <w:tc>
          <w:tcPr>
            <w:tcW w:w="1673" w:type="dxa"/>
          </w:tcPr>
          <w:p w14:paraId="1B693487" w14:textId="77777777" w:rsidR="00CC1750" w:rsidRDefault="006E0E54" w:rsidP="001E6231">
            <w:pPr>
              <w:pStyle w:val="ListParagraph"/>
              <w:tabs>
                <w:tab w:val="left" w:pos="90"/>
              </w:tabs>
              <w:ind w:left="0"/>
              <w:contextualSpacing w:val="0"/>
              <w:rPr>
                <w:bCs/>
                <w:sz w:val="20"/>
              </w:rPr>
            </w:pPr>
            <w:r w:rsidRPr="00381C17">
              <w:rPr>
                <w:bCs/>
                <w:sz w:val="20"/>
              </w:rPr>
              <w:t xml:space="preserve">NCB for CRPD and IMM for CRPD - </w:t>
            </w:r>
            <w:r w:rsidR="00646F92" w:rsidRPr="00381C17">
              <w:rPr>
                <w:bCs/>
                <w:sz w:val="20"/>
              </w:rPr>
              <w:t>participating in the consultati</w:t>
            </w:r>
            <w:r w:rsidR="00F402A4" w:rsidRPr="00381C17">
              <w:rPr>
                <w:bCs/>
                <w:sz w:val="20"/>
              </w:rPr>
              <w:t>on</w:t>
            </w:r>
            <w:r w:rsidR="00646F92" w:rsidRPr="00381C17">
              <w:rPr>
                <w:bCs/>
                <w:sz w:val="20"/>
              </w:rPr>
              <w:t xml:space="preserve"> processes, monitoring implementation.</w:t>
            </w:r>
          </w:p>
          <w:p w14:paraId="1DEC27E8" w14:textId="77777777" w:rsidR="00F1016E" w:rsidRDefault="00F1016E" w:rsidP="001E6231">
            <w:pPr>
              <w:pStyle w:val="ListParagraph"/>
              <w:tabs>
                <w:tab w:val="left" w:pos="90"/>
              </w:tabs>
              <w:ind w:left="0"/>
              <w:contextualSpacing w:val="0"/>
              <w:rPr>
                <w:bCs/>
                <w:sz w:val="20"/>
              </w:rPr>
            </w:pPr>
          </w:p>
          <w:p w14:paraId="2D869215" w14:textId="77777777" w:rsidR="00084800" w:rsidRPr="00FB3479" w:rsidRDefault="00084800" w:rsidP="00084800">
            <w:pPr>
              <w:pStyle w:val="ListParagraph"/>
              <w:tabs>
                <w:tab w:val="left" w:pos="90"/>
              </w:tabs>
              <w:ind w:left="0"/>
              <w:contextualSpacing w:val="0"/>
              <w:rPr>
                <w:b/>
                <w:sz w:val="20"/>
              </w:rPr>
            </w:pPr>
            <w:r w:rsidRPr="00FB3479">
              <w:rPr>
                <w:b/>
                <w:sz w:val="20"/>
              </w:rPr>
              <w:t>Contacts:</w:t>
            </w:r>
          </w:p>
          <w:p w14:paraId="1E9F0101" w14:textId="77777777" w:rsidR="00084800" w:rsidRDefault="00084800" w:rsidP="00084800">
            <w:pPr>
              <w:pStyle w:val="ListParagraph"/>
              <w:tabs>
                <w:tab w:val="left" w:pos="90"/>
              </w:tabs>
              <w:ind w:left="0"/>
              <w:contextualSpacing w:val="0"/>
              <w:rPr>
                <w:bCs/>
                <w:sz w:val="20"/>
              </w:rPr>
            </w:pPr>
            <w:r>
              <w:rPr>
                <w:bCs/>
                <w:sz w:val="20"/>
              </w:rPr>
              <w:t>NCB for CRPD:</w:t>
            </w:r>
          </w:p>
          <w:p w14:paraId="54F640E1" w14:textId="77777777" w:rsidR="00084800" w:rsidRDefault="00084800" w:rsidP="00084800">
            <w:pPr>
              <w:pStyle w:val="ListParagraph"/>
              <w:tabs>
                <w:tab w:val="left" w:pos="90"/>
              </w:tabs>
              <w:ind w:left="0"/>
              <w:contextualSpacing w:val="0"/>
              <w:rPr>
                <w:bCs/>
                <w:sz w:val="20"/>
              </w:rPr>
            </w:pPr>
            <w:proofErr w:type="spellStart"/>
            <w:r w:rsidRPr="00084800">
              <w:rPr>
                <w:bCs/>
                <w:sz w:val="20"/>
              </w:rPr>
              <w:t>Spase</w:t>
            </w:r>
            <w:proofErr w:type="spellEnd"/>
            <w:r w:rsidRPr="00084800">
              <w:rPr>
                <w:bCs/>
                <w:sz w:val="20"/>
              </w:rPr>
              <w:t xml:space="preserve"> </w:t>
            </w:r>
            <w:proofErr w:type="spellStart"/>
            <w:r w:rsidRPr="00084800">
              <w:rPr>
                <w:bCs/>
                <w:sz w:val="20"/>
              </w:rPr>
              <w:t>Dodevski</w:t>
            </w:r>
            <w:proofErr w:type="spellEnd"/>
            <w:r w:rsidRPr="00084800">
              <w:rPr>
                <w:bCs/>
                <w:sz w:val="20"/>
              </w:rPr>
              <w:t xml:space="preserve">, </w:t>
            </w:r>
            <w:r w:rsidRPr="00FB3479">
              <w:rPr>
                <w:bCs/>
                <w:sz w:val="20"/>
              </w:rPr>
              <w:t>spase.dodevski@primeminister.gov.mk</w:t>
            </w:r>
          </w:p>
          <w:p w14:paraId="0623D674" w14:textId="77777777" w:rsidR="00084800" w:rsidRDefault="00084800" w:rsidP="00084800">
            <w:pPr>
              <w:pStyle w:val="ListParagraph"/>
              <w:tabs>
                <w:tab w:val="left" w:pos="90"/>
              </w:tabs>
              <w:ind w:left="0"/>
              <w:contextualSpacing w:val="0"/>
              <w:rPr>
                <w:bCs/>
                <w:sz w:val="20"/>
              </w:rPr>
            </w:pPr>
          </w:p>
          <w:p w14:paraId="190892F7" w14:textId="5AFB40F8" w:rsidR="00F1016E" w:rsidRPr="00381C17" w:rsidRDefault="00084800" w:rsidP="00084800">
            <w:pPr>
              <w:pStyle w:val="ListParagraph"/>
              <w:tabs>
                <w:tab w:val="left" w:pos="90"/>
              </w:tabs>
              <w:ind w:left="0"/>
              <w:contextualSpacing w:val="0"/>
              <w:rPr>
                <w:bCs/>
                <w:sz w:val="20"/>
              </w:rPr>
            </w:pPr>
            <w:r w:rsidRPr="004D7969">
              <w:rPr>
                <w:bCs/>
                <w:sz w:val="20"/>
              </w:rPr>
              <w:t>Ombudsman will appoint their representative contact@ombudsman.mk</w:t>
            </w:r>
            <w:r w:rsidRPr="00381C17">
              <w:rPr>
                <w:bCs/>
                <w:sz w:val="20"/>
              </w:rPr>
              <w:t xml:space="preserve"> </w:t>
            </w:r>
          </w:p>
        </w:tc>
      </w:tr>
      <w:tr w:rsidR="00596F93" w14:paraId="0DBAD7BC" w14:textId="77777777" w:rsidTr="00EE7896">
        <w:trPr>
          <w:trHeight w:val="3927"/>
        </w:trPr>
        <w:tc>
          <w:tcPr>
            <w:tcW w:w="869" w:type="dxa"/>
          </w:tcPr>
          <w:p w14:paraId="50C152E7" w14:textId="7DB2E558" w:rsidR="001B57C2" w:rsidRPr="00381C17" w:rsidRDefault="00647614" w:rsidP="002D4D8E">
            <w:pPr>
              <w:pStyle w:val="ListParagraph"/>
              <w:tabs>
                <w:tab w:val="left" w:pos="90"/>
              </w:tabs>
              <w:ind w:left="0"/>
              <w:contextualSpacing w:val="0"/>
              <w:jc w:val="both"/>
              <w:rPr>
                <w:bCs/>
                <w:sz w:val="20"/>
              </w:rPr>
            </w:pPr>
            <w:r w:rsidRPr="00381C17">
              <w:rPr>
                <w:bCs/>
                <w:sz w:val="20"/>
              </w:rPr>
              <w:lastRenderedPageBreak/>
              <w:t>2.</w:t>
            </w:r>
            <w:r w:rsidR="007D3B4F">
              <w:rPr>
                <w:bCs/>
                <w:sz w:val="20"/>
              </w:rPr>
              <w:t>1 (</w:t>
            </w:r>
            <w:r w:rsidRPr="00381C17">
              <w:rPr>
                <w:bCs/>
                <w:sz w:val="20"/>
              </w:rPr>
              <w:t>3</w:t>
            </w:r>
            <w:r w:rsidR="007D3B4F">
              <w:rPr>
                <w:bCs/>
                <w:sz w:val="20"/>
              </w:rPr>
              <w:t>)</w:t>
            </w:r>
            <w:r w:rsidRPr="00381C17">
              <w:rPr>
                <w:bCs/>
                <w:sz w:val="20"/>
              </w:rPr>
              <w:t xml:space="preserve"> </w:t>
            </w:r>
          </w:p>
        </w:tc>
        <w:tc>
          <w:tcPr>
            <w:tcW w:w="2410" w:type="dxa"/>
          </w:tcPr>
          <w:p w14:paraId="470D7D13" w14:textId="53156D75" w:rsidR="001B57C2" w:rsidRPr="00381C17" w:rsidRDefault="00647614" w:rsidP="001E6231">
            <w:pPr>
              <w:tabs>
                <w:tab w:val="left" w:pos="90"/>
              </w:tabs>
              <w:rPr>
                <w:bCs/>
                <w:sz w:val="20"/>
              </w:rPr>
            </w:pPr>
            <w:r w:rsidRPr="00381C17">
              <w:rPr>
                <w:bCs/>
                <w:sz w:val="20"/>
              </w:rPr>
              <w:t>UNFPA: responsible for overall coordination.</w:t>
            </w:r>
          </w:p>
          <w:p w14:paraId="13BABCD9" w14:textId="77777777" w:rsidR="00DC74B0" w:rsidRPr="00381C17" w:rsidRDefault="00DC74B0" w:rsidP="001E6231">
            <w:pPr>
              <w:tabs>
                <w:tab w:val="left" w:pos="90"/>
              </w:tabs>
              <w:rPr>
                <w:bCs/>
                <w:sz w:val="20"/>
              </w:rPr>
            </w:pPr>
          </w:p>
          <w:p w14:paraId="23964AD3" w14:textId="63CB925C" w:rsidR="00647614" w:rsidRPr="00381C17" w:rsidRDefault="00647614" w:rsidP="001E6231">
            <w:pPr>
              <w:tabs>
                <w:tab w:val="left" w:pos="90"/>
              </w:tabs>
              <w:rPr>
                <w:bCs/>
                <w:sz w:val="20"/>
              </w:rPr>
            </w:pPr>
            <w:r w:rsidRPr="00381C17">
              <w:rPr>
                <w:bCs/>
                <w:sz w:val="20"/>
              </w:rPr>
              <w:t xml:space="preserve">UNDP: solely responsible for implementation of this output - </w:t>
            </w:r>
            <w:r w:rsidR="00366F5E" w:rsidRPr="00381C17">
              <w:rPr>
                <w:bCs/>
                <w:sz w:val="20"/>
              </w:rPr>
              <w:t xml:space="preserve">developing a knowledge product with international based practices and </w:t>
            </w:r>
            <w:r w:rsidR="008F799F" w:rsidRPr="00381C17">
              <w:rPr>
                <w:bCs/>
                <w:sz w:val="20"/>
              </w:rPr>
              <w:t>multi-stakeholder policy recommendation on independent living of persons with disabilities.</w:t>
            </w:r>
          </w:p>
        </w:tc>
        <w:tc>
          <w:tcPr>
            <w:tcW w:w="2646" w:type="dxa"/>
          </w:tcPr>
          <w:p w14:paraId="3408671F" w14:textId="77777777" w:rsidR="001B57C2" w:rsidRDefault="008F799F" w:rsidP="001E6231">
            <w:pPr>
              <w:pStyle w:val="ListParagraph"/>
              <w:tabs>
                <w:tab w:val="left" w:pos="90"/>
              </w:tabs>
              <w:ind w:left="0"/>
              <w:contextualSpacing w:val="0"/>
              <w:rPr>
                <w:bCs/>
                <w:sz w:val="20"/>
              </w:rPr>
            </w:pPr>
            <w:r w:rsidRPr="00381C17">
              <w:rPr>
                <w:bCs/>
                <w:sz w:val="20"/>
              </w:rPr>
              <w:t xml:space="preserve">Ministry of </w:t>
            </w:r>
            <w:proofErr w:type="spellStart"/>
            <w:r w:rsidRPr="00381C17">
              <w:rPr>
                <w:bCs/>
                <w:sz w:val="20"/>
              </w:rPr>
              <w:t>Labour</w:t>
            </w:r>
            <w:proofErr w:type="spellEnd"/>
            <w:r w:rsidRPr="00381C17">
              <w:rPr>
                <w:bCs/>
                <w:sz w:val="20"/>
              </w:rPr>
              <w:t xml:space="preserve"> and Social Policy, Employment Service Agency</w:t>
            </w:r>
            <w:r w:rsidR="00754621" w:rsidRPr="00381C17">
              <w:rPr>
                <w:bCs/>
                <w:sz w:val="20"/>
              </w:rPr>
              <w:t>. Responsible for dissemination of knowledge product and participating in the multi-stakeholder consultations.</w:t>
            </w:r>
          </w:p>
          <w:p w14:paraId="6DB95DD8" w14:textId="77777777" w:rsidR="00ED7171" w:rsidRDefault="00ED7171" w:rsidP="001E6231">
            <w:pPr>
              <w:pStyle w:val="ListParagraph"/>
              <w:tabs>
                <w:tab w:val="left" w:pos="90"/>
              </w:tabs>
              <w:ind w:left="0"/>
              <w:contextualSpacing w:val="0"/>
              <w:rPr>
                <w:bCs/>
                <w:sz w:val="20"/>
              </w:rPr>
            </w:pPr>
          </w:p>
          <w:p w14:paraId="6961C63C" w14:textId="77777777" w:rsidR="00ED7171" w:rsidRDefault="00ED7171" w:rsidP="001E6231">
            <w:pPr>
              <w:pStyle w:val="ListParagraph"/>
              <w:tabs>
                <w:tab w:val="left" w:pos="90"/>
              </w:tabs>
              <w:ind w:left="0"/>
              <w:contextualSpacing w:val="0"/>
              <w:rPr>
                <w:b/>
                <w:sz w:val="20"/>
              </w:rPr>
            </w:pPr>
            <w:r w:rsidRPr="00FB3479">
              <w:rPr>
                <w:b/>
                <w:sz w:val="20"/>
              </w:rPr>
              <w:t>Contacts</w:t>
            </w:r>
            <w:r w:rsidR="00B32B70">
              <w:rPr>
                <w:b/>
                <w:sz w:val="20"/>
              </w:rPr>
              <w:t>:</w:t>
            </w:r>
          </w:p>
          <w:p w14:paraId="4DA1BCD1" w14:textId="77777777" w:rsidR="00B32B70" w:rsidRDefault="00B32B70" w:rsidP="00B32B70">
            <w:pPr>
              <w:tabs>
                <w:tab w:val="left" w:pos="90"/>
              </w:tabs>
              <w:rPr>
                <w:bCs/>
                <w:sz w:val="20"/>
              </w:rPr>
            </w:pPr>
            <w:r w:rsidRPr="00501E32">
              <w:rPr>
                <w:bCs/>
                <w:sz w:val="20"/>
              </w:rPr>
              <w:t xml:space="preserve">Ministry of </w:t>
            </w:r>
            <w:proofErr w:type="spellStart"/>
            <w:r w:rsidRPr="00501E32">
              <w:rPr>
                <w:bCs/>
                <w:sz w:val="20"/>
              </w:rPr>
              <w:t>Labour</w:t>
            </w:r>
            <w:proofErr w:type="spellEnd"/>
            <w:r w:rsidRPr="00501E32">
              <w:rPr>
                <w:bCs/>
                <w:sz w:val="20"/>
              </w:rPr>
              <w:t xml:space="preserve"> and Social Policy</w:t>
            </w:r>
            <w:r>
              <w:rPr>
                <w:bCs/>
                <w:sz w:val="20"/>
              </w:rPr>
              <w:t>:</w:t>
            </w:r>
          </w:p>
          <w:p w14:paraId="50D577D7" w14:textId="77777777" w:rsidR="00B32B70" w:rsidRDefault="00B32B70" w:rsidP="00B32B70">
            <w:pPr>
              <w:tabs>
                <w:tab w:val="left" w:pos="90"/>
              </w:tabs>
              <w:rPr>
                <w:bCs/>
                <w:sz w:val="20"/>
              </w:rPr>
            </w:pPr>
            <w:r>
              <w:rPr>
                <w:bCs/>
                <w:sz w:val="20"/>
              </w:rPr>
              <w:t xml:space="preserve">- </w:t>
            </w:r>
            <w:r w:rsidRPr="00FB3479">
              <w:rPr>
                <w:bCs/>
                <w:sz w:val="20"/>
              </w:rPr>
              <w:t>Tomislav Cvetkovski, TCvetkovski@mtsp.gov.mk</w:t>
            </w:r>
          </w:p>
          <w:p w14:paraId="28634BBF" w14:textId="77777777" w:rsidR="00B32B70" w:rsidRPr="00FB3479" w:rsidRDefault="00B32B70" w:rsidP="00B32B70">
            <w:pPr>
              <w:tabs>
                <w:tab w:val="left" w:pos="90"/>
              </w:tabs>
              <w:rPr>
                <w:bCs/>
                <w:sz w:val="20"/>
                <w:lang w:val="fr-CH"/>
              </w:rPr>
            </w:pPr>
            <w:r w:rsidRPr="00FB3479">
              <w:rPr>
                <w:bCs/>
                <w:sz w:val="20"/>
                <w:lang w:val="fr-CH"/>
              </w:rPr>
              <w:t xml:space="preserve">- </w:t>
            </w:r>
            <w:proofErr w:type="spellStart"/>
            <w:r w:rsidRPr="00FB3479">
              <w:rPr>
                <w:bCs/>
                <w:sz w:val="20"/>
                <w:lang w:val="fr-CH"/>
              </w:rPr>
              <w:t>Drita</w:t>
            </w:r>
            <w:proofErr w:type="spellEnd"/>
            <w:r w:rsidRPr="00FB3479">
              <w:rPr>
                <w:bCs/>
                <w:sz w:val="20"/>
                <w:lang w:val="fr-CH"/>
              </w:rPr>
              <w:t xml:space="preserve"> </w:t>
            </w:r>
            <w:proofErr w:type="spellStart"/>
            <w:r w:rsidRPr="00FB3479">
              <w:rPr>
                <w:bCs/>
                <w:sz w:val="20"/>
                <w:lang w:val="fr-CH"/>
              </w:rPr>
              <w:t>Aslani</w:t>
            </w:r>
            <w:proofErr w:type="spellEnd"/>
            <w:r w:rsidRPr="00FB3479">
              <w:rPr>
                <w:bCs/>
                <w:sz w:val="20"/>
                <w:lang w:val="fr-CH"/>
              </w:rPr>
              <w:t>, DAslani@mtsp.gov.mk</w:t>
            </w:r>
          </w:p>
          <w:p w14:paraId="045DB3A9" w14:textId="77777777" w:rsidR="00B32B70" w:rsidRDefault="00B32B70" w:rsidP="00B32B70">
            <w:pPr>
              <w:pStyle w:val="ListParagraph"/>
              <w:tabs>
                <w:tab w:val="left" w:pos="90"/>
              </w:tabs>
              <w:ind w:left="0"/>
              <w:contextualSpacing w:val="0"/>
              <w:rPr>
                <w:bCs/>
                <w:sz w:val="20"/>
                <w:lang w:val="fr-CH"/>
              </w:rPr>
            </w:pPr>
            <w:r>
              <w:rPr>
                <w:bCs/>
                <w:sz w:val="20"/>
                <w:lang w:val="fr-CH"/>
              </w:rPr>
              <w:t xml:space="preserve">- </w:t>
            </w:r>
            <w:r w:rsidRPr="00FB3479">
              <w:rPr>
                <w:bCs/>
                <w:sz w:val="20"/>
                <w:lang w:val="fr-CH"/>
              </w:rPr>
              <w:t xml:space="preserve">Vladimir </w:t>
            </w:r>
            <w:proofErr w:type="spellStart"/>
            <w:r w:rsidRPr="00FB3479">
              <w:rPr>
                <w:bCs/>
                <w:sz w:val="20"/>
                <w:lang w:val="fr-CH"/>
              </w:rPr>
              <w:t>Lazovski</w:t>
            </w:r>
            <w:proofErr w:type="spellEnd"/>
            <w:r>
              <w:rPr>
                <w:bCs/>
                <w:sz w:val="20"/>
                <w:lang w:val="fr-CH"/>
              </w:rPr>
              <w:t xml:space="preserve">, </w:t>
            </w:r>
            <w:r w:rsidRPr="00FB3479">
              <w:rPr>
                <w:bCs/>
                <w:sz w:val="20"/>
                <w:lang w:val="fr-CH"/>
              </w:rPr>
              <w:t>vladimir.lazovski@mtsp.gov.mk</w:t>
            </w:r>
          </w:p>
          <w:p w14:paraId="19C202A2" w14:textId="77777777" w:rsidR="00B32B70" w:rsidRDefault="00B32B70" w:rsidP="00B32B70">
            <w:pPr>
              <w:pStyle w:val="ListParagraph"/>
              <w:tabs>
                <w:tab w:val="left" w:pos="90"/>
              </w:tabs>
              <w:ind w:left="0"/>
              <w:contextualSpacing w:val="0"/>
              <w:rPr>
                <w:bCs/>
                <w:sz w:val="20"/>
                <w:lang w:val="fr-CH"/>
              </w:rPr>
            </w:pPr>
          </w:p>
          <w:p w14:paraId="68BB48CE" w14:textId="77777777" w:rsidR="00B32B70" w:rsidRPr="00FB3479" w:rsidRDefault="00B32B70" w:rsidP="00B32B70">
            <w:pPr>
              <w:tabs>
                <w:tab w:val="left" w:pos="90"/>
              </w:tabs>
              <w:rPr>
                <w:bCs/>
                <w:sz w:val="20"/>
              </w:rPr>
            </w:pPr>
            <w:r w:rsidRPr="00FB3479">
              <w:rPr>
                <w:bCs/>
                <w:sz w:val="20"/>
              </w:rPr>
              <w:t>Employment Service Agency</w:t>
            </w:r>
            <w:r>
              <w:rPr>
                <w:bCs/>
                <w:sz w:val="20"/>
              </w:rPr>
              <w:t>:</w:t>
            </w:r>
          </w:p>
          <w:p w14:paraId="57C15180" w14:textId="797B5A7B" w:rsidR="00B32B70" w:rsidRPr="00381C17" w:rsidRDefault="00B32B70">
            <w:pPr>
              <w:pStyle w:val="ListParagraph"/>
              <w:tabs>
                <w:tab w:val="left" w:pos="90"/>
              </w:tabs>
              <w:ind w:left="0"/>
              <w:contextualSpacing w:val="0"/>
              <w:rPr>
                <w:bCs/>
                <w:sz w:val="20"/>
              </w:rPr>
            </w:pPr>
            <w:proofErr w:type="spellStart"/>
            <w:r w:rsidRPr="00FB3479">
              <w:rPr>
                <w:bCs/>
                <w:sz w:val="20"/>
              </w:rPr>
              <w:t>Veljka</w:t>
            </w:r>
            <w:proofErr w:type="spellEnd"/>
            <w:r w:rsidRPr="00FB3479">
              <w:rPr>
                <w:bCs/>
                <w:sz w:val="20"/>
              </w:rPr>
              <w:t xml:space="preserve"> </w:t>
            </w:r>
            <w:proofErr w:type="spellStart"/>
            <w:r w:rsidRPr="00FB3479">
              <w:rPr>
                <w:bCs/>
                <w:sz w:val="20"/>
              </w:rPr>
              <w:t>Juran</w:t>
            </w:r>
            <w:proofErr w:type="spellEnd"/>
            <w:r>
              <w:rPr>
                <w:bCs/>
                <w:sz w:val="20"/>
              </w:rPr>
              <w:t xml:space="preserve">, </w:t>
            </w:r>
            <w:r w:rsidRPr="00FB3479">
              <w:rPr>
                <w:bCs/>
                <w:sz w:val="20"/>
              </w:rPr>
              <w:t>Veljka.Juran@av.gov.mk</w:t>
            </w:r>
          </w:p>
        </w:tc>
        <w:tc>
          <w:tcPr>
            <w:tcW w:w="2315" w:type="dxa"/>
          </w:tcPr>
          <w:p w14:paraId="3899EDF1" w14:textId="1A4B3DDE" w:rsidR="00EE2889" w:rsidRDefault="00EE2889" w:rsidP="00EE2889">
            <w:pPr>
              <w:pStyle w:val="ListParagraph"/>
              <w:tabs>
                <w:tab w:val="left" w:pos="90"/>
              </w:tabs>
              <w:ind w:left="0"/>
              <w:contextualSpacing w:val="0"/>
              <w:rPr>
                <w:bCs/>
                <w:sz w:val="20"/>
              </w:rPr>
            </w:pPr>
            <w:r>
              <w:rPr>
                <w:bCs/>
                <w:sz w:val="20"/>
              </w:rPr>
              <w:t xml:space="preserve">Refer to list of </w:t>
            </w:r>
            <w:r w:rsidRPr="00381C17">
              <w:rPr>
                <w:bCs/>
                <w:sz w:val="20"/>
              </w:rPr>
              <w:t>OPD partners</w:t>
            </w:r>
            <w:r>
              <w:rPr>
                <w:bCs/>
                <w:sz w:val="20"/>
              </w:rPr>
              <w:t xml:space="preserve"> and </w:t>
            </w:r>
            <w:r w:rsidRPr="00381C17">
              <w:rPr>
                <w:bCs/>
                <w:sz w:val="20"/>
              </w:rPr>
              <w:t xml:space="preserve">contacts </w:t>
            </w:r>
            <w:r>
              <w:rPr>
                <w:bCs/>
                <w:sz w:val="20"/>
              </w:rPr>
              <w:t xml:space="preserve">details in output 1.1 (1) and </w:t>
            </w:r>
            <w:r w:rsidRPr="00381C17">
              <w:rPr>
                <w:bCs/>
                <w:sz w:val="20"/>
              </w:rPr>
              <w:t xml:space="preserve">on </w:t>
            </w:r>
            <w:r>
              <w:rPr>
                <w:bCs/>
                <w:sz w:val="20"/>
              </w:rPr>
              <w:t>c</w:t>
            </w:r>
            <w:r w:rsidRPr="00381C17">
              <w:rPr>
                <w:bCs/>
                <w:sz w:val="20"/>
              </w:rPr>
              <w:t xml:space="preserve">over page. </w:t>
            </w:r>
          </w:p>
          <w:p w14:paraId="2794A750" w14:textId="78151185" w:rsidR="00EE2889" w:rsidRDefault="00EE2889" w:rsidP="001E6231">
            <w:pPr>
              <w:pStyle w:val="ListParagraph"/>
              <w:tabs>
                <w:tab w:val="left" w:pos="90"/>
              </w:tabs>
              <w:ind w:left="0"/>
              <w:contextualSpacing w:val="0"/>
              <w:rPr>
                <w:bCs/>
                <w:sz w:val="20"/>
              </w:rPr>
            </w:pPr>
          </w:p>
          <w:p w14:paraId="2E6074F7" w14:textId="044A0B00" w:rsidR="001B57C2" w:rsidRPr="00381C17" w:rsidRDefault="00754621" w:rsidP="001E6231">
            <w:pPr>
              <w:pStyle w:val="ListParagraph"/>
              <w:tabs>
                <w:tab w:val="left" w:pos="90"/>
              </w:tabs>
              <w:ind w:left="0"/>
              <w:contextualSpacing w:val="0"/>
              <w:rPr>
                <w:bCs/>
                <w:sz w:val="20"/>
              </w:rPr>
            </w:pPr>
            <w:r w:rsidRPr="00381C17">
              <w:rPr>
                <w:bCs/>
                <w:sz w:val="20"/>
              </w:rPr>
              <w:t xml:space="preserve">Recruiting persons with disabilities </w:t>
            </w:r>
            <w:r w:rsidR="00A97F31" w:rsidRPr="00381C17">
              <w:rPr>
                <w:bCs/>
                <w:sz w:val="20"/>
              </w:rPr>
              <w:t>for the multi-stakeholder consultations.</w:t>
            </w:r>
          </w:p>
        </w:tc>
        <w:tc>
          <w:tcPr>
            <w:tcW w:w="1673" w:type="dxa"/>
          </w:tcPr>
          <w:p w14:paraId="533E00E2" w14:textId="77777777" w:rsidR="001B57C2" w:rsidRDefault="00B542A2" w:rsidP="001E6231">
            <w:pPr>
              <w:pStyle w:val="ListParagraph"/>
              <w:tabs>
                <w:tab w:val="left" w:pos="90"/>
              </w:tabs>
              <w:ind w:left="0"/>
              <w:contextualSpacing w:val="0"/>
              <w:rPr>
                <w:bCs/>
                <w:sz w:val="20"/>
              </w:rPr>
            </w:pPr>
            <w:r w:rsidRPr="00381C17">
              <w:rPr>
                <w:bCs/>
                <w:sz w:val="20"/>
              </w:rPr>
              <w:t>NCB for CRPD and IMM for CRPD - participating in the multi-stakeholder consultations.</w:t>
            </w:r>
          </w:p>
          <w:p w14:paraId="166AE923" w14:textId="77777777" w:rsidR="00F1016E" w:rsidRDefault="00F1016E" w:rsidP="001E6231">
            <w:pPr>
              <w:pStyle w:val="ListParagraph"/>
              <w:tabs>
                <w:tab w:val="left" w:pos="90"/>
              </w:tabs>
              <w:ind w:left="0"/>
              <w:contextualSpacing w:val="0"/>
              <w:rPr>
                <w:bCs/>
                <w:sz w:val="20"/>
              </w:rPr>
            </w:pPr>
          </w:p>
          <w:p w14:paraId="71C389BC" w14:textId="77777777" w:rsidR="00084800" w:rsidRPr="00FB3479" w:rsidRDefault="00084800" w:rsidP="00084800">
            <w:pPr>
              <w:pStyle w:val="ListParagraph"/>
              <w:tabs>
                <w:tab w:val="left" w:pos="90"/>
              </w:tabs>
              <w:ind w:left="0"/>
              <w:contextualSpacing w:val="0"/>
              <w:rPr>
                <w:b/>
                <w:sz w:val="20"/>
              </w:rPr>
            </w:pPr>
            <w:r w:rsidRPr="00FB3479">
              <w:rPr>
                <w:b/>
                <w:sz w:val="20"/>
              </w:rPr>
              <w:t>Contacts:</w:t>
            </w:r>
          </w:p>
          <w:p w14:paraId="7587F28C" w14:textId="77777777" w:rsidR="00084800" w:rsidRDefault="00084800" w:rsidP="00084800">
            <w:pPr>
              <w:pStyle w:val="ListParagraph"/>
              <w:tabs>
                <w:tab w:val="left" w:pos="90"/>
              </w:tabs>
              <w:ind w:left="0"/>
              <w:contextualSpacing w:val="0"/>
              <w:rPr>
                <w:bCs/>
                <w:sz w:val="20"/>
              </w:rPr>
            </w:pPr>
            <w:r>
              <w:rPr>
                <w:bCs/>
                <w:sz w:val="20"/>
              </w:rPr>
              <w:t>NCB for CRPD:</w:t>
            </w:r>
          </w:p>
          <w:p w14:paraId="7B70CB6F" w14:textId="77777777" w:rsidR="00084800" w:rsidRDefault="00084800" w:rsidP="00084800">
            <w:pPr>
              <w:pStyle w:val="ListParagraph"/>
              <w:tabs>
                <w:tab w:val="left" w:pos="90"/>
              </w:tabs>
              <w:ind w:left="0"/>
              <w:contextualSpacing w:val="0"/>
              <w:rPr>
                <w:bCs/>
                <w:sz w:val="20"/>
              </w:rPr>
            </w:pPr>
            <w:proofErr w:type="spellStart"/>
            <w:r w:rsidRPr="00084800">
              <w:rPr>
                <w:bCs/>
                <w:sz w:val="20"/>
              </w:rPr>
              <w:t>Spase</w:t>
            </w:r>
            <w:proofErr w:type="spellEnd"/>
            <w:r w:rsidRPr="00084800">
              <w:rPr>
                <w:bCs/>
                <w:sz w:val="20"/>
              </w:rPr>
              <w:t xml:space="preserve"> </w:t>
            </w:r>
            <w:proofErr w:type="spellStart"/>
            <w:r w:rsidRPr="00084800">
              <w:rPr>
                <w:bCs/>
                <w:sz w:val="20"/>
              </w:rPr>
              <w:t>Dodevski</w:t>
            </w:r>
            <w:proofErr w:type="spellEnd"/>
            <w:r w:rsidRPr="00084800">
              <w:rPr>
                <w:bCs/>
                <w:sz w:val="20"/>
              </w:rPr>
              <w:t xml:space="preserve">, </w:t>
            </w:r>
            <w:r w:rsidRPr="00FB3479">
              <w:rPr>
                <w:bCs/>
                <w:sz w:val="20"/>
              </w:rPr>
              <w:t>spase.dodevski@primeminister.gov.mk</w:t>
            </w:r>
          </w:p>
          <w:p w14:paraId="313954CA" w14:textId="77777777" w:rsidR="00084800" w:rsidRDefault="00084800" w:rsidP="00084800">
            <w:pPr>
              <w:pStyle w:val="ListParagraph"/>
              <w:tabs>
                <w:tab w:val="left" w:pos="90"/>
              </w:tabs>
              <w:ind w:left="0"/>
              <w:contextualSpacing w:val="0"/>
              <w:rPr>
                <w:bCs/>
                <w:sz w:val="20"/>
              </w:rPr>
            </w:pPr>
          </w:p>
          <w:p w14:paraId="4573FCED" w14:textId="04DC5955" w:rsidR="00F1016E" w:rsidRPr="00381C17" w:rsidRDefault="00084800" w:rsidP="00084800">
            <w:pPr>
              <w:pStyle w:val="ListParagraph"/>
              <w:tabs>
                <w:tab w:val="left" w:pos="90"/>
              </w:tabs>
              <w:ind w:left="0"/>
              <w:contextualSpacing w:val="0"/>
              <w:rPr>
                <w:bCs/>
                <w:sz w:val="20"/>
              </w:rPr>
            </w:pPr>
            <w:r w:rsidRPr="004D7969">
              <w:rPr>
                <w:bCs/>
                <w:sz w:val="20"/>
              </w:rPr>
              <w:t>Ombudsman will appoint their representative contact@ombudsman.mk</w:t>
            </w:r>
            <w:r w:rsidRPr="00381C17">
              <w:rPr>
                <w:bCs/>
                <w:sz w:val="20"/>
              </w:rPr>
              <w:t xml:space="preserve"> </w:t>
            </w:r>
          </w:p>
        </w:tc>
      </w:tr>
      <w:tr w:rsidR="00596F93" w14:paraId="0B1A37C8" w14:textId="77777777" w:rsidTr="00EE7896">
        <w:trPr>
          <w:trHeight w:val="2448"/>
        </w:trPr>
        <w:tc>
          <w:tcPr>
            <w:tcW w:w="869" w:type="dxa"/>
          </w:tcPr>
          <w:p w14:paraId="4AC871F0" w14:textId="5B4E0A5C" w:rsidR="004D64B9" w:rsidRPr="00381C17" w:rsidRDefault="00E6236B" w:rsidP="002D4D8E">
            <w:pPr>
              <w:pStyle w:val="ListParagraph"/>
              <w:tabs>
                <w:tab w:val="left" w:pos="90"/>
              </w:tabs>
              <w:ind w:left="0"/>
              <w:contextualSpacing w:val="0"/>
              <w:jc w:val="both"/>
              <w:rPr>
                <w:bCs/>
                <w:sz w:val="20"/>
              </w:rPr>
            </w:pPr>
            <w:r w:rsidRPr="00381C17">
              <w:rPr>
                <w:bCs/>
                <w:sz w:val="20"/>
              </w:rPr>
              <w:t>2.</w:t>
            </w:r>
            <w:r w:rsidR="008A2239">
              <w:rPr>
                <w:bCs/>
                <w:sz w:val="20"/>
              </w:rPr>
              <w:t>1 (</w:t>
            </w:r>
            <w:r w:rsidRPr="00381C17">
              <w:rPr>
                <w:bCs/>
                <w:sz w:val="20"/>
              </w:rPr>
              <w:t>4</w:t>
            </w:r>
            <w:r w:rsidR="008A2239">
              <w:rPr>
                <w:bCs/>
                <w:sz w:val="20"/>
              </w:rPr>
              <w:t>)</w:t>
            </w:r>
          </w:p>
        </w:tc>
        <w:tc>
          <w:tcPr>
            <w:tcW w:w="2410" w:type="dxa"/>
          </w:tcPr>
          <w:p w14:paraId="3A2BD525" w14:textId="781BC28B" w:rsidR="004D64B9" w:rsidRPr="00381C17" w:rsidRDefault="00E6236B" w:rsidP="001E6231">
            <w:pPr>
              <w:tabs>
                <w:tab w:val="left" w:pos="90"/>
              </w:tabs>
              <w:rPr>
                <w:bCs/>
                <w:sz w:val="20"/>
              </w:rPr>
            </w:pPr>
            <w:r w:rsidRPr="00381C17">
              <w:rPr>
                <w:bCs/>
                <w:sz w:val="20"/>
              </w:rPr>
              <w:t>UNFPA: responsible for overall coordination.</w:t>
            </w:r>
          </w:p>
          <w:p w14:paraId="528416BD" w14:textId="77777777" w:rsidR="00DC74B0" w:rsidRPr="00381C17" w:rsidRDefault="00DC74B0" w:rsidP="001E6231">
            <w:pPr>
              <w:tabs>
                <w:tab w:val="left" w:pos="90"/>
              </w:tabs>
              <w:rPr>
                <w:bCs/>
                <w:sz w:val="20"/>
              </w:rPr>
            </w:pPr>
          </w:p>
          <w:p w14:paraId="06C7F269" w14:textId="7DEB9A1C" w:rsidR="00E6236B" w:rsidRPr="00381C17" w:rsidRDefault="00E6236B" w:rsidP="001E6231">
            <w:pPr>
              <w:tabs>
                <w:tab w:val="left" w:pos="90"/>
              </w:tabs>
              <w:rPr>
                <w:bCs/>
                <w:sz w:val="20"/>
              </w:rPr>
            </w:pPr>
            <w:r w:rsidRPr="00381C17">
              <w:rPr>
                <w:bCs/>
                <w:sz w:val="20"/>
              </w:rPr>
              <w:t xml:space="preserve">UNICEF: solely responsible for implementation of this output - </w:t>
            </w:r>
            <w:r w:rsidR="001C2494" w:rsidRPr="00381C17">
              <w:rPr>
                <w:bCs/>
                <w:sz w:val="20"/>
              </w:rPr>
              <w:t xml:space="preserve">deployment of administrative data collection system. </w:t>
            </w:r>
          </w:p>
        </w:tc>
        <w:tc>
          <w:tcPr>
            <w:tcW w:w="2646" w:type="dxa"/>
          </w:tcPr>
          <w:p w14:paraId="22FFD714" w14:textId="77777777" w:rsidR="004D64B9" w:rsidRDefault="002F0DF2" w:rsidP="001E6231">
            <w:pPr>
              <w:pStyle w:val="ListParagraph"/>
              <w:tabs>
                <w:tab w:val="left" w:pos="90"/>
              </w:tabs>
              <w:ind w:left="0"/>
              <w:contextualSpacing w:val="0"/>
              <w:rPr>
                <w:bCs/>
                <w:sz w:val="20"/>
              </w:rPr>
            </w:pPr>
            <w:r w:rsidRPr="00381C17">
              <w:rPr>
                <w:bCs/>
                <w:sz w:val="20"/>
              </w:rPr>
              <w:t xml:space="preserve">Ministry of Health, Ministry of Education, Ministry of </w:t>
            </w:r>
            <w:proofErr w:type="spellStart"/>
            <w:r w:rsidRPr="00381C17">
              <w:rPr>
                <w:bCs/>
                <w:sz w:val="20"/>
              </w:rPr>
              <w:t>Labour</w:t>
            </w:r>
            <w:proofErr w:type="spellEnd"/>
            <w:r w:rsidRPr="00381C17">
              <w:rPr>
                <w:bCs/>
                <w:sz w:val="20"/>
              </w:rPr>
              <w:t xml:space="preserve"> and Social Policy, </w:t>
            </w:r>
            <w:r w:rsidR="00C7523A" w:rsidRPr="00381C17">
              <w:rPr>
                <w:bCs/>
                <w:sz w:val="20"/>
              </w:rPr>
              <w:t xml:space="preserve">regional </w:t>
            </w:r>
            <w:r w:rsidRPr="00381C17">
              <w:rPr>
                <w:bCs/>
                <w:sz w:val="20"/>
              </w:rPr>
              <w:t>ICF assessment bodies.</w:t>
            </w:r>
            <w:r w:rsidR="00C7523A" w:rsidRPr="00381C17">
              <w:rPr>
                <w:bCs/>
                <w:sz w:val="20"/>
              </w:rPr>
              <w:t xml:space="preserve"> </w:t>
            </w:r>
            <w:proofErr w:type="spellStart"/>
            <w:r w:rsidR="00C7523A" w:rsidRPr="00381C17">
              <w:rPr>
                <w:bCs/>
                <w:sz w:val="20"/>
              </w:rPr>
              <w:t>Operationalising</w:t>
            </w:r>
            <w:proofErr w:type="spellEnd"/>
            <w:r w:rsidR="00C7523A" w:rsidRPr="00381C17">
              <w:rPr>
                <w:bCs/>
                <w:sz w:val="20"/>
              </w:rPr>
              <w:t xml:space="preserve"> and populating the </w:t>
            </w:r>
            <w:r w:rsidR="00265048" w:rsidRPr="00381C17">
              <w:rPr>
                <w:bCs/>
                <w:sz w:val="20"/>
              </w:rPr>
              <w:t>system with relevant data.</w:t>
            </w:r>
            <w:r w:rsidRPr="00381C17">
              <w:rPr>
                <w:bCs/>
                <w:sz w:val="20"/>
              </w:rPr>
              <w:t xml:space="preserve"> </w:t>
            </w:r>
          </w:p>
          <w:p w14:paraId="0B569304" w14:textId="77777777" w:rsidR="00ED7171" w:rsidRDefault="00ED7171" w:rsidP="001E6231">
            <w:pPr>
              <w:pStyle w:val="ListParagraph"/>
              <w:tabs>
                <w:tab w:val="left" w:pos="90"/>
              </w:tabs>
              <w:ind w:left="0"/>
              <w:contextualSpacing w:val="0"/>
              <w:rPr>
                <w:bCs/>
                <w:sz w:val="20"/>
              </w:rPr>
            </w:pPr>
          </w:p>
          <w:p w14:paraId="58806531" w14:textId="77777777" w:rsidR="00ED7171" w:rsidRDefault="00ED7171" w:rsidP="001E6231">
            <w:pPr>
              <w:pStyle w:val="ListParagraph"/>
              <w:tabs>
                <w:tab w:val="left" w:pos="90"/>
              </w:tabs>
              <w:ind w:left="0"/>
              <w:contextualSpacing w:val="0"/>
              <w:rPr>
                <w:b/>
                <w:sz w:val="20"/>
              </w:rPr>
            </w:pPr>
            <w:r w:rsidRPr="00FB3479">
              <w:rPr>
                <w:b/>
                <w:sz w:val="20"/>
              </w:rPr>
              <w:t>Contacts</w:t>
            </w:r>
            <w:r>
              <w:rPr>
                <w:b/>
                <w:sz w:val="20"/>
              </w:rPr>
              <w:t>:</w:t>
            </w:r>
          </w:p>
          <w:p w14:paraId="50B6EC3B" w14:textId="77777777" w:rsidR="00B32B70" w:rsidRDefault="00B32B70" w:rsidP="00B32B70">
            <w:pPr>
              <w:tabs>
                <w:tab w:val="left" w:pos="90"/>
              </w:tabs>
              <w:rPr>
                <w:bCs/>
                <w:sz w:val="20"/>
              </w:rPr>
            </w:pPr>
            <w:r w:rsidRPr="00FB3479">
              <w:rPr>
                <w:bCs/>
                <w:sz w:val="20"/>
              </w:rPr>
              <w:t>Ministry of Health</w:t>
            </w:r>
            <w:r>
              <w:rPr>
                <w:bCs/>
                <w:sz w:val="20"/>
              </w:rPr>
              <w:t xml:space="preserve">: </w:t>
            </w:r>
          </w:p>
          <w:p w14:paraId="14916EB3" w14:textId="77777777" w:rsidR="00B32B70" w:rsidRPr="00EE7896" w:rsidRDefault="00B32B70" w:rsidP="00B32B70">
            <w:pPr>
              <w:tabs>
                <w:tab w:val="left" w:pos="90"/>
              </w:tabs>
              <w:rPr>
                <w:bCs/>
                <w:sz w:val="20"/>
                <w:lang w:val="fr-CH"/>
              </w:rPr>
            </w:pPr>
            <w:r w:rsidRPr="00EE7896">
              <w:rPr>
                <w:bCs/>
                <w:sz w:val="20"/>
                <w:lang w:val="fr-CH"/>
              </w:rPr>
              <w:t xml:space="preserve">Irena </w:t>
            </w:r>
            <w:proofErr w:type="spellStart"/>
            <w:r w:rsidRPr="00EE7896">
              <w:rPr>
                <w:bCs/>
                <w:sz w:val="20"/>
                <w:lang w:val="fr-CH"/>
              </w:rPr>
              <w:t>Leov</w:t>
            </w:r>
            <w:proofErr w:type="spellEnd"/>
            <w:r w:rsidRPr="00EE7896">
              <w:rPr>
                <w:bCs/>
                <w:sz w:val="20"/>
                <w:lang w:val="fr-CH"/>
              </w:rPr>
              <w:t>, irena.leov@zdravstvo.gov.mk</w:t>
            </w:r>
          </w:p>
          <w:p w14:paraId="2A5085A5" w14:textId="77777777" w:rsidR="00B32B70" w:rsidRPr="00EE7896" w:rsidRDefault="00B32B70" w:rsidP="00B32B70">
            <w:pPr>
              <w:pStyle w:val="ListParagraph"/>
              <w:tabs>
                <w:tab w:val="left" w:pos="90"/>
              </w:tabs>
              <w:ind w:left="0"/>
              <w:contextualSpacing w:val="0"/>
              <w:rPr>
                <w:bCs/>
                <w:sz w:val="20"/>
                <w:lang w:val="fr-CH"/>
              </w:rPr>
            </w:pPr>
          </w:p>
          <w:p w14:paraId="6E23E2C1" w14:textId="77777777" w:rsidR="00B32B70" w:rsidRDefault="00B32B70" w:rsidP="00B32B70">
            <w:pPr>
              <w:tabs>
                <w:tab w:val="left" w:pos="90"/>
              </w:tabs>
              <w:rPr>
                <w:bCs/>
                <w:sz w:val="20"/>
              </w:rPr>
            </w:pPr>
            <w:r w:rsidRPr="00501E32">
              <w:rPr>
                <w:bCs/>
                <w:sz w:val="20"/>
              </w:rPr>
              <w:t xml:space="preserve">Ministry of </w:t>
            </w:r>
            <w:proofErr w:type="spellStart"/>
            <w:r w:rsidRPr="00501E32">
              <w:rPr>
                <w:bCs/>
                <w:sz w:val="20"/>
              </w:rPr>
              <w:t>Labour</w:t>
            </w:r>
            <w:proofErr w:type="spellEnd"/>
            <w:r w:rsidRPr="00501E32">
              <w:rPr>
                <w:bCs/>
                <w:sz w:val="20"/>
              </w:rPr>
              <w:t xml:space="preserve"> and Social Policy</w:t>
            </w:r>
            <w:r>
              <w:rPr>
                <w:bCs/>
                <w:sz w:val="20"/>
              </w:rPr>
              <w:t>:</w:t>
            </w:r>
          </w:p>
          <w:p w14:paraId="71BF01D1" w14:textId="77777777" w:rsidR="00B32B70" w:rsidRDefault="00B32B70" w:rsidP="00B32B70">
            <w:pPr>
              <w:tabs>
                <w:tab w:val="left" w:pos="90"/>
              </w:tabs>
              <w:rPr>
                <w:bCs/>
                <w:sz w:val="20"/>
              </w:rPr>
            </w:pPr>
            <w:r>
              <w:rPr>
                <w:bCs/>
                <w:sz w:val="20"/>
              </w:rPr>
              <w:t xml:space="preserve">- </w:t>
            </w:r>
            <w:r w:rsidRPr="00FB3479">
              <w:rPr>
                <w:bCs/>
                <w:sz w:val="20"/>
              </w:rPr>
              <w:t>Tomislav Cvetkovski, TCvetkovski@mtsp.gov.mk</w:t>
            </w:r>
          </w:p>
          <w:p w14:paraId="47B5AAEF" w14:textId="77777777" w:rsidR="00B32B70" w:rsidRPr="00FB3479" w:rsidRDefault="00B32B70" w:rsidP="00B32B70">
            <w:pPr>
              <w:tabs>
                <w:tab w:val="left" w:pos="90"/>
              </w:tabs>
              <w:rPr>
                <w:bCs/>
                <w:sz w:val="20"/>
                <w:lang w:val="fr-CH"/>
              </w:rPr>
            </w:pPr>
            <w:r w:rsidRPr="00FB3479">
              <w:rPr>
                <w:bCs/>
                <w:sz w:val="20"/>
                <w:lang w:val="fr-CH"/>
              </w:rPr>
              <w:t xml:space="preserve">- </w:t>
            </w:r>
            <w:proofErr w:type="spellStart"/>
            <w:r w:rsidRPr="00FB3479">
              <w:rPr>
                <w:bCs/>
                <w:sz w:val="20"/>
                <w:lang w:val="fr-CH"/>
              </w:rPr>
              <w:t>Drita</w:t>
            </w:r>
            <w:proofErr w:type="spellEnd"/>
            <w:r w:rsidRPr="00FB3479">
              <w:rPr>
                <w:bCs/>
                <w:sz w:val="20"/>
                <w:lang w:val="fr-CH"/>
              </w:rPr>
              <w:t xml:space="preserve"> </w:t>
            </w:r>
            <w:proofErr w:type="spellStart"/>
            <w:r w:rsidRPr="00FB3479">
              <w:rPr>
                <w:bCs/>
                <w:sz w:val="20"/>
                <w:lang w:val="fr-CH"/>
              </w:rPr>
              <w:t>Aslani</w:t>
            </w:r>
            <w:proofErr w:type="spellEnd"/>
            <w:r w:rsidRPr="00FB3479">
              <w:rPr>
                <w:bCs/>
                <w:sz w:val="20"/>
                <w:lang w:val="fr-CH"/>
              </w:rPr>
              <w:t>, DAslani@mtsp.gov.mk</w:t>
            </w:r>
          </w:p>
          <w:p w14:paraId="1F6B5DFB" w14:textId="77777777" w:rsidR="00B32B70" w:rsidRDefault="00B32B70" w:rsidP="00B32B70">
            <w:pPr>
              <w:pStyle w:val="ListParagraph"/>
              <w:tabs>
                <w:tab w:val="left" w:pos="90"/>
              </w:tabs>
              <w:ind w:left="0"/>
              <w:contextualSpacing w:val="0"/>
              <w:rPr>
                <w:bCs/>
                <w:sz w:val="20"/>
                <w:lang w:val="fr-CH"/>
              </w:rPr>
            </w:pPr>
            <w:r>
              <w:rPr>
                <w:bCs/>
                <w:sz w:val="20"/>
                <w:lang w:val="fr-CH"/>
              </w:rPr>
              <w:t xml:space="preserve">- </w:t>
            </w:r>
            <w:r w:rsidRPr="00FB3479">
              <w:rPr>
                <w:bCs/>
                <w:sz w:val="20"/>
                <w:lang w:val="fr-CH"/>
              </w:rPr>
              <w:t xml:space="preserve">Vladimir </w:t>
            </w:r>
            <w:proofErr w:type="spellStart"/>
            <w:r w:rsidRPr="00FB3479">
              <w:rPr>
                <w:bCs/>
                <w:sz w:val="20"/>
                <w:lang w:val="fr-CH"/>
              </w:rPr>
              <w:t>Lazovski</w:t>
            </w:r>
            <w:proofErr w:type="spellEnd"/>
            <w:r>
              <w:rPr>
                <w:bCs/>
                <w:sz w:val="20"/>
                <w:lang w:val="fr-CH"/>
              </w:rPr>
              <w:t xml:space="preserve">, </w:t>
            </w:r>
            <w:r w:rsidRPr="00FB3479">
              <w:rPr>
                <w:bCs/>
                <w:sz w:val="20"/>
                <w:lang w:val="fr-CH"/>
              </w:rPr>
              <w:t>vladimir.lazovski@mtsp.gov.mk</w:t>
            </w:r>
          </w:p>
          <w:p w14:paraId="750120C6" w14:textId="77777777" w:rsidR="00B32B70" w:rsidRDefault="00B32B70" w:rsidP="00B32B70">
            <w:pPr>
              <w:pStyle w:val="ListParagraph"/>
              <w:tabs>
                <w:tab w:val="left" w:pos="90"/>
              </w:tabs>
              <w:ind w:left="0"/>
              <w:contextualSpacing w:val="0"/>
              <w:rPr>
                <w:bCs/>
                <w:sz w:val="20"/>
                <w:lang w:val="fr-CH"/>
              </w:rPr>
            </w:pPr>
          </w:p>
          <w:p w14:paraId="47534DC8" w14:textId="77777777" w:rsidR="00B32B70" w:rsidRPr="00FB3479" w:rsidRDefault="00B32B70" w:rsidP="00B32B70">
            <w:pPr>
              <w:tabs>
                <w:tab w:val="left" w:pos="90"/>
              </w:tabs>
              <w:rPr>
                <w:bCs/>
                <w:sz w:val="20"/>
              </w:rPr>
            </w:pPr>
            <w:r w:rsidRPr="00FB3479">
              <w:rPr>
                <w:bCs/>
                <w:sz w:val="20"/>
              </w:rPr>
              <w:t>Ministry of Education and Science</w:t>
            </w:r>
            <w:r>
              <w:rPr>
                <w:bCs/>
                <w:sz w:val="20"/>
              </w:rPr>
              <w:t>:</w:t>
            </w:r>
          </w:p>
          <w:p w14:paraId="61DBC340" w14:textId="77777777" w:rsidR="00B32B70" w:rsidRDefault="00B32B70" w:rsidP="00B32B70">
            <w:pPr>
              <w:pStyle w:val="ListParagraph"/>
              <w:tabs>
                <w:tab w:val="left" w:pos="90"/>
              </w:tabs>
              <w:ind w:left="0"/>
              <w:contextualSpacing w:val="0"/>
              <w:rPr>
                <w:bCs/>
                <w:sz w:val="20"/>
              </w:rPr>
            </w:pPr>
            <w:proofErr w:type="spellStart"/>
            <w:r w:rsidRPr="004C36E9">
              <w:rPr>
                <w:bCs/>
                <w:sz w:val="20"/>
              </w:rPr>
              <w:t>Dusan</w:t>
            </w:r>
            <w:proofErr w:type="spellEnd"/>
            <w:r w:rsidRPr="004C36E9">
              <w:rPr>
                <w:bCs/>
                <w:sz w:val="20"/>
              </w:rPr>
              <w:t xml:space="preserve"> </w:t>
            </w:r>
            <w:proofErr w:type="spellStart"/>
            <w:r w:rsidRPr="004C36E9">
              <w:rPr>
                <w:bCs/>
                <w:sz w:val="20"/>
              </w:rPr>
              <w:t>Tomsic</w:t>
            </w:r>
            <w:proofErr w:type="spellEnd"/>
            <w:r w:rsidRPr="004C36E9">
              <w:rPr>
                <w:bCs/>
                <w:sz w:val="20"/>
              </w:rPr>
              <w:t xml:space="preserve">, </w:t>
            </w:r>
            <w:r w:rsidRPr="00FB3479">
              <w:rPr>
                <w:bCs/>
                <w:sz w:val="20"/>
              </w:rPr>
              <w:t>dusan.tomsik@mon.gov.mk</w:t>
            </w:r>
          </w:p>
          <w:p w14:paraId="3FAB610A" w14:textId="44CF1C60" w:rsidR="00B32B70" w:rsidRPr="00381C17" w:rsidRDefault="00B32B70" w:rsidP="001E6231">
            <w:pPr>
              <w:pStyle w:val="ListParagraph"/>
              <w:tabs>
                <w:tab w:val="left" w:pos="90"/>
              </w:tabs>
              <w:ind w:left="0"/>
              <w:contextualSpacing w:val="0"/>
              <w:rPr>
                <w:bCs/>
                <w:sz w:val="20"/>
              </w:rPr>
            </w:pPr>
          </w:p>
        </w:tc>
        <w:tc>
          <w:tcPr>
            <w:tcW w:w="2315" w:type="dxa"/>
          </w:tcPr>
          <w:p w14:paraId="2EA759C6" w14:textId="040EF04D" w:rsidR="00EE2889" w:rsidRDefault="00EE2889" w:rsidP="00EE2889">
            <w:pPr>
              <w:pStyle w:val="ListParagraph"/>
              <w:tabs>
                <w:tab w:val="left" w:pos="90"/>
              </w:tabs>
              <w:ind w:left="0"/>
              <w:contextualSpacing w:val="0"/>
              <w:rPr>
                <w:bCs/>
                <w:sz w:val="20"/>
              </w:rPr>
            </w:pPr>
            <w:r>
              <w:rPr>
                <w:bCs/>
                <w:sz w:val="20"/>
              </w:rPr>
              <w:lastRenderedPageBreak/>
              <w:t xml:space="preserve">Refer to list of </w:t>
            </w:r>
            <w:r w:rsidRPr="00381C17">
              <w:rPr>
                <w:bCs/>
                <w:sz w:val="20"/>
              </w:rPr>
              <w:t>OPD partners</w:t>
            </w:r>
            <w:r>
              <w:rPr>
                <w:bCs/>
                <w:sz w:val="20"/>
              </w:rPr>
              <w:t xml:space="preserve"> and </w:t>
            </w:r>
            <w:r w:rsidRPr="00381C17">
              <w:rPr>
                <w:bCs/>
                <w:sz w:val="20"/>
              </w:rPr>
              <w:t xml:space="preserve">contacts </w:t>
            </w:r>
            <w:r>
              <w:rPr>
                <w:bCs/>
                <w:sz w:val="20"/>
              </w:rPr>
              <w:t xml:space="preserve">details in output 1.1 (1) and </w:t>
            </w:r>
            <w:r w:rsidRPr="00381C17">
              <w:rPr>
                <w:bCs/>
                <w:sz w:val="20"/>
              </w:rPr>
              <w:t xml:space="preserve">on </w:t>
            </w:r>
            <w:r>
              <w:rPr>
                <w:bCs/>
                <w:sz w:val="20"/>
              </w:rPr>
              <w:t>c</w:t>
            </w:r>
            <w:r w:rsidRPr="00381C17">
              <w:rPr>
                <w:bCs/>
                <w:sz w:val="20"/>
              </w:rPr>
              <w:t xml:space="preserve">over page. </w:t>
            </w:r>
          </w:p>
          <w:p w14:paraId="1316D1E0" w14:textId="77777777" w:rsidR="00EE2889" w:rsidRDefault="00EE2889" w:rsidP="001E6231">
            <w:pPr>
              <w:pStyle w:val="ListParagraph"/>
              <w:tabs>
                <w:tab w:val="left" w:pos="90"/>
              </w:tabs>
              <w:ind w:left="0"/>
              <w:contextualSpacing w:val="0"/>
              <w:rPr>
                <w:bCs/>
                <w:sz w:val="20"/>
              </w:rPr>
            </w:pPr>
          </w:p>
          <w:p w14:paraId="2CB68DA2" w14:textId="4C256AAD" w:rsidR="004D64B9" w:rsidRPr="00381C17" w:rsidRDefault="00EE2889" w:rsidP="001E6231">
            <w:pPr>
              <w:pStyle w:val="ListParagraph"/>
              <w:tabs>
                <w:tab w:val="left" w:pos="90"/>
              </w:tabs>
              <w:ind w:left="0"/>
              <w:contextualSpacing w:val="0"/>
              <w:rPr>
                <w:bCs/>
                <w:sz w:val="20"/>
              </w:rPr>
            </w:pPr>
            <w:r>
              <w:rPr>
                <w:bCs/>
                <w:sz w:val="20"/>
              </w:rPr>
              <w:t>O</w:t>
            </w:r>
            <w:r w:rsidR="00265048" w:rsidRPr="00381C17">
              <w:rPr>
                <w:bCs/>
                <w:sz w:val="20"/>
              </w:rPr>
              <w:t>verseeing the implementation.</w:t>
            </w:r>
          </w:p>
        </w:tc>
        <w:tc>
          <w:tcPr>
            <w:tcW w:w="1673" w:type="dxa"/>
          </w:tcPr>
          <w:p w14:paraId="037371B1" w14:textId="77777777" w:rsidR="004D64B9" w:rsidRDefault="00C467EF" w:rsidP="001E6231">
            <w:pPr>
              <w:pStyle w:val="ListParagraph"/>
              <w:tabs>
                <w:tab w:val="left" w:pos="90"/>
              </w:tabs>
              <w:ind w:left="0"/>
              <w:contextualSpacing w:val="0"/>
              <w:rPr>
                <w:bCs/>
                <w:sz w:val="20"/>
              </w:rPr>
            </w:pPr>
            <w:r w:rsidRPr="00381C17">
              <w:rPr>
                <w:bCs/>
                <w:sz w:val="20"/>
              </w:rPr>
              <w:t>NCB for CRPD and IMM for CRPD. Overseeing implementation, monitoring data collection.</w:t>
            </w:r>
          </w:p>
          <w:p w14:paraId="3A1B2304" w14:textId="77777777" w:rsidR="00F1016E" w:rsidRDefault="00F1016E" w:rsidP="001E6231">
            <w:pPr>
              <w:pStyle w:val="ListParagraph"/>
              <w:tabs>
                <w:tab w:val="left" w:pos="90"/>
              </w:tabs>
              <w:ind w:left="0"/>
              <w:contextualSpacing w:val="0"/>
              <w:rPr>
                <w:bCs/>
                <w:sz w:val="20"/>
              </w:rPr>
            </w:pPr>
          </w:p>
          <w:p w14:paraId="656CE713" w14:textId="77777777" w:rsidR="00084800" w:rsidRPr="00FB3479" w:rsidRDefault="00084800" w:rsidP="00084800">
            <w:pPr>
              <w:pStyle w:val="ListParagraph"/>
              <w:tabs>
                <w:tab w:val="left" w:pos="90"/>
              </w:tabs>
              <w:ind w:left="0"/>
              <w:contextualSpacing w:val="0"/>
              <w:rPr>
                <w:b/>
                <w:sz w:val="20"/>
              </w:rPr>
            </w:pPr>
            <w:r w:rsidRPr="00FB3479">
              <w:rPr>
                <w:b/>
                <w:sz w:val="20"/>
              </w:rPr>
              <w:t>Contacts:</w:t>
            </w:r>
          </w:p>
          <w:p w14:paraId="1DE9C1B6" w14:textId="77777777" w:rsidR="00084800" w:rsidRDefault="00084800" w:rsidP="00084800">
            <w:pPr>
              <w:pStyle w:val="ListParagraph"/>
              <w:tabs>
                <w:tab w:val="left" w:pos="90"/>
              </w:tabs>
              <w:ind w:left="0"/>
              <w:contextualSpacing w:val="0"/>
              <w:rPr>
                <w:bCs/>
                <w:sz w:val="20"/>
              </w:rPr>
            </w:pPr>
            <w:r>
              <w:rPr>
                <w:bCs/>
                <w:sz w:val="20"/>
              </w:rPr>
              <w:t>NCB for CRPD:</w:t>
            </w:r>
          </w:p>
          <w:p w14:paraId="2BB9159F" w14:textId="77777777" w:rsidR="00084800" w:rsidRDefault="00084800" w:rsidP="00084800">
            <w:pPr>
              <w:pStyle w:val="ListParagraph"/>
              <w:tabs>
                <w:tab w:val="left" w:pos="90"/>
              </w:tabs>
              <w:ind w:left="0"/>
              <w:contextualSpacing w:val="0"/>
              <w:rPr>
                <w:bCs/>
                <w:sz w:val="20"/>
              </w:rPr>
            </w:pPr>
            <w:proofErr w:type="spellStart"/>
            <w:r w:rsidRPr="00084800">
              <w:rPr>
                <w:bCs/>
                <w:sz w:val="20"/>
              </w:rPr>
              <w:t>Spase</w:t>
            </w:r>
            <w:proofErr w:type="spellEnd"/>
            <w:r w:rsidRPr="00084800">
              <w:rPr>
                <w:bCs/>
                <w:sz w:val="20"/>
              </w:rPr>
              <w:t xml:space="preserve"> </w:t>
            </w:r>
            <w:proofErr w:type="spellStart"/>
            <w:r w:rsidRPr="00084800">
              <w:rPr>
                <w:bCs/>
                <w:sz w:val="20"/>
              </w:rPr>
              <w:t>Dodevski</w:t>
            </w:r>
            <w:proofErr w:type="spellEnd"/>
            <w:r w:rsidRPr="00084800">
              <w:rPr>
                <w:bCs/>
                <w:sz w:val="20"/>
              </w:rPr>
              <w:t xml:space="preserve">, </w:t>
            </w:r>
            <w:r w:rsidRPr="00FB3479">
              <w:rPr>
                <w:bCs/>
                <w:sz w:val="20"/>
              </w:rPr>
              <w:t>spase.dodevski@primeminister.gov.mk</w:t>
            </w:r>
          </w:p>
          <w:p w14:paraId="767F3892" w14:textId="77777777" w:rsidR="00084800" w:rsidRDefault="00084800" w:rsidP="00084800">
            <w:pPr>
              <w:pStyle w:val="ListParagraph"/>
              <w:tabs>
                <w:tab w:val="left" w:pos="90"/>
              </w:tabs>
              <w:ind w:left="0"/>
              <w:contextualSpacing w:val="0"/>
              <w:rPr>
                <w:bCs/>
                <w:sz w:val="20"/>
              </w:rPr>
            </w:pPr>
          </w:p>
          <w:p w14:paraId="726440E3" w14:textId="5ED959EE" w:rsidR="00F1016E" w:rsidRPr="00381C17" w:rsidRDefault="00084800" w:rsidP="00084800">
            <w:pPr>
              <w:pStyle w:val="ListParagraph"/>
              <w:tabs>
                <w:tab w:val="left" w:pos="90"/>
              </w:tabs>
              <w:ind w:left="0"/>
              <w:contextualSpacing w:val="0"/>
              <w:rPr>
                <w:bCs/>
                <w:sz w:val="20"/>
              </w:rPr>
            </w:pPr>
            <w:r w:rsidRPr="004D7969">
              <w:rPr>
                <w:bCs/>
                <w:sz w:val="20"/>
              </w:rPr>
              <w:t>Ombudsman will appoint their representative contact@ombudsman.mk</w:t>
            </w:r>
            <w:r w:rsidRPr="00381C17">
              <w:rPr>
                <w:bCs/>
                <w:sz w:val="20"/>
              </w:rPr>
              <w:t xml:space="preserve"> </w:t>
            </w:r>
          </w:p>
        </w:tc>
      </w:tr>
      <w:tr w:rsidR="00596F93" w14:paraId="7813A8C8" w14:textId="77777777" w:rsidTr="00EE7896">
        <w:trPr>
          <w:trHeight w:val="1704"/>
        </w:trPr>
        <w:tc>
          <w:tcPr>
            <w:tcW w:w="869" w:type="dxa"/>
          </w:tcPr>
          <w:p w14:paraId="16FED5EA" w14:textId="642F1367" w:rsidR="00C81F1D" w:rsidRPr="00381C17" w:rsidRDefault="00D17CAE" w:rsidP="002D4D8E">
            <w:pPr>
              <w:pStyle w:val="ListParagraph"/>
              <w:tabs>
                <w:tab w:val="left" w:pos="90"/>
              </w:tabs>
              <w:ind w:left="0"/>
              <w:contextualSpacing w:val="0"/>
              <w:jc w:val="both"/>
              <w:rPr>
                <w:bCs/>
                <w:sz w:val="20"/>
              </w:rPr>
            </w:pPr>
            <w:r w:rsidRPr="00381C17">
              <w:rPr>
                <w:bCs/>
                <w:sz w:val="20"/>
              </w:rPr>
              <w:t>3.1.</w:t>
            </w:r>
          </w:p>
        </w:tc>
        <w:tc>
          <w:tcPr>
            <w:tcW w:w="2410" w:type="dxa"/>
          </w:tcPr>
          <w:p w14:paraId="0112A74B" w14:textId="527A4B3C" w:rsidR="00C81F1D" w:rsidRPr="00381C17" w:rsidRDefault="00D17CAE" w:rsidP="001E6231">
            <w:pPr>
              <w:tabs>
                <w:tab w:val="left" w:pos="90"/>
              </w:tabs>
              <w:rPr>
                <w:bCs/>
                <w:sz w:val="20"/>
              </w:rPr>
            </w:pPr>
            <w:r w:rsidRPr="00381C17">
              <w:rPr>
                <w:bCs/>
                <w:sz w:val="20"/>
              </w:rPr>
              <w:t>UNFPA: o</w:t>
            </w:r>
            <w:r w:rsidR="009F6947" w:rsidRPr="00381C17">
              <w:rPr>
                <w:bCs/>
                <w:sz w:val="20"/>
              </w:rPr>
              <w:t>v</w:t>
            </w:r>
            <w:r w:rsidRPr="00381C17">
              <w:rPr>
                <w:bCs/>
                <w:sz w:val="20"/>
              </w:rPr>
              <w:t>erall coordination.</w:t>
            </w:r>
          </w:p>
          <w:p w14:paraId="4C039405" w14:textId="77777777" w:rsidR="00DC74B0" w:rsidRPr="00381C17" w:rsidRDefault="00DC74B0" w:rsidP="001E6231">
            <w:pPr>
              <w:tabs>
                <w:tab w:val="left" w:pos="90"/>
              </w:tabs>
              <w:rPr>
                <w:bCs/>
                <w:sz w:val="20"/>
              </w:rPr>
            </w:pPr>
          </w:p>
          <w:p w14:paraId="49612D93" w14:textId="38A51537" w:rsidR="00D17CAE" w:rsidRPr="00381C17" w:rsidRDefault="00D17CAE" w:rsidP="001E6231">
            <w:pPr>
              <w:tabs>
                <w:tab w:val="left" w:pos="90"/>
              </w:tabs>
              <w:rPr>
                <w:bCs/>
                <w:sz w:val="20"/>
              </w:rPr>
            </w:pPr>
            <w:r w:rsidRPr="00381C17">
              <w:rPr>
                <w:bCs/>
                <w:sz w:val="20"/>
              </w:rPr>
              <w:t xml:space="preserve">UNDP: PUNO, solely </w:t>
            </w:r>
            <w:r w:rsidR="00C53ACA" w:rsidRPr="00381C17">
              <w:rPr>
                <w:bCs/>
                <w:sz w:val="20"/>
              </w:rPr>
              <w:t xml:space="preserve">responsible for this output - working with OPDs to engage them in </w:t>
            </w:r>
            <w:r w:rsidR="00F1016E" w:rsidRPr="00381C17">
              <w:rPr>
                <w:bCs/>
                <w:sz w:val="20"/>
              </w:rPr>
              <w:t>National Development Strategy</w:t>
            </w:r>
            <w:r w:rsidR="00F1016E">
              <w:rPr>
                <w:bCs/>
                <w:sz w:val="20"/>
              </w:rPr>
              <w:t xml:space="preserve"> (NDS) </w:t>
            </w:r>
            <w:r w:rsidR="00C53ACA" w:rsidRPr="00381C17">
              <w:rPr>
                <w:bCs/>
                <w:sz w:val="20"/>
              </w:rPr>
              <w:t>development</w:t>
            </w:r>
          </w:p>
        </w:tc>
        <w:tc>
          <w:tcPr>
            <w:tcW w:w="2646" w:type="dxa"/>
          </w:tcPr>
          <w:p w14:paraId="301E49C1" w14:textId="302B9F58" w:rsidR="00C81F1D" w:rsidRPr="00381C17" w:rsidRDefault="00F1016E" w:rsidP="001E6231">
            <w:pPr>
              <w:pStyle w:val="ListParagraph"/>
              <w:tabs>
                <w:tab w:val="left" w:pos="90"/>
              </w:tabs>
              <w:ind w:left="0"/>
              <w:contextualSpacing w:val="0"/>
              <w:rPr>
                <w:bCs/>
                <w:sz w:val="20"/>
              </w:rPr>
            </w:pPr>
            <w:r w:rsidRPr="00381C17">
              <w:rPr>
                <w:bCs/>
                <w:sz w:val="20"/>
              </w:rPr>
              <w:t>National Development Strategy</w:t>
            </w:r>
            <w:r>
              <w:rPr>
                <w:bCs/>
                <w:sz w:val="20"/>
              </w:rPr>
              <w:t xml:space="preserve"> </w:t>
            </w:r>
            <w:r w:rsidR="005D17B8" w:rsidRPr="00381C17">
              <w:rPr>
                <w:bCs/>
                <w:sz w:val="20"/>
              </w:rPr>
              <w:t>Coordination structure (to be established)</w:t>
            </w:r>
            <w:r w:rsidR="00825E6B" w:rsidRPr="00381C17">
              <w:rPr>
                <w:bCs/>
                <w:sz w:val="20"/>
              </w:rPr>
              <w:t>, all Government Ministries</w:t>
            </w:r>
          </w:p>
        </w:tc>
        <w:tc>
          <w:tcPr>
            <w:tcW w:w="2315" w:type="dxa"/>
          </w:tcPr>
          <w:p w14:paraId="06DB7B41" w14:textId="17CC21AB" w:rsidR="00EE2889" w:rsidRDefault="00EE2889" w:rsidP="00EE2889">
            <w:pPr>
              <w:pStyle w:val="ListParagraph"/>
              <w:tabs>
                <w:tab w:val="left" w:pos="90"/>
              </w:tabs>
              <w:ind w:left="0"/>
              <w:contextualSpacing w:val="0"/>
              <w:rPr>
                <w:bCs/>
                <w:sz w:val="20"/>
              </w:rPr>
            </w:pPr>
            <w:r>
              <w:rPr>
                <w:bCs/>
                <w:sz w:val="20"/>
              </w:rPr>
              <w:t xml:space="preserve">Refer to list of </w:t>
            </w:r>
            <w:r w:rsidRPr="00381C17">
              <w:rPr>
                <w:bCs/>
                <w:sz w:val="20"/>
              </w:rPr>
              <w:t>OPD partners</w:t>
            </w:r>
            <w:r>
              <w:rPr>
                <w:bCs/>
                <w:sz w:val="20"/>
              </w:rPr>
              <w:t xml:space="preserve"> and </w:t>
            </w:r>
            <w:r w:rsidRPr="00381C17">
              <w:rPr>
                <w:bCs/>
                <w:sz w:val="20"/>
              </w:rPr>
              <w:t xml:space="preserve">contacts </w:t>
            </w:r>
            <w:r>
              <w:rPr>
                <w:bCs/>
                <w:sz w:val="20"/>
              </w:rPr>
              <w:t xml:space="preserve">details in output 1.1 (1) and </w:t>
            </w:r>
            <w:r w:rsidRPr="00381C17">
              <w:rPr>
                <w:bCs/>
                <w:sz w:val="20"/>
              </w:rPr>
              <w:t xml:space="preserve">on </w:t>
            </w:r>
            <w:r>
              <w:rPr>
                <w:bCs/>
                <w:sz w:val="20"/>
              </w:rPr>
              <w:t>c</w:t>
            </w:r>
            <w:r w:rsidRPr="00381C17">
              <w:rPr>
                <w:bCs/>
                <w:sz w:val="20"/>
              </w:rPr>
              <w:t xml:space="preserve">over page. </w:t>
            </w:r>
          </w:p>
          <w:p w14:paraId="783CA2BB" w14:textId="78C510EE" w:rsidR="00EE2889" w:rsidRDefault="00EE2889" w:rsidP="001E6231">
            <w:pPr>
              <w:pStyle w:val="ListParagraph"/>
              <w:tabs>
                <w:tab w:val="left" w:pos="90"/>
              </w:tabs>
              <w:ind w:left="0"/>
              <w:contextualSpacing w:val="0"/>
              <w:rPr>
                <w:bCs/>
                <w:sz w:val="20"/>
              </w:rPr>
            </w:pPr>
          </w:p>
          <w:p w14:paraId="1500336E" w14:textId="7104A6AF" w:rsidR="00C81F1D" w:rsidRPr="00381C17" w:rsidRDefault="00EE2889" w:rsidP="001E6231">
            <w:pPr>
              <w:pStyle w:val="ListParagraph"/>
              <w:tabs>
                <w:tab w:val="left" w:pos="90"/>
              </w:tabs>
              <w:ind w:left="0"/>
              <w:contextualSpacing w:val="0"/>
              <w:rPr>
                <w:bCs/>
                <w:sz w:val="20"/>
              </w:rPr>
            </w:pPr>
            <w:r>
              <w:rPr>
                <w:bCs/>
                <w:sz w:val="20"/>
              </w:rPr>
              <w:t>A</w:t>
            </w:r>
            <w:r w:rsidR="00CF0D10" w:rsidRPr="00381C17">
              <w:rPr>
                <w:bCs/>
                <w:sz w:val="20"/>
              </w:rPr>
              <w:t xml:space="preserve">ctively participating in </w:t>
            </w:r>
            <w:r w:rsidR="00F1016E" w:rsidRPr="00381C17">
              <w:rPr>
                <w:bCs/>
                <w:sz w:val="20"/>
              </w:rPr>
              <w:t>National Development Strategy</w:t>
            </w:r>
            <w:r w:rsidR="00F1016E">
              <w:rPr>
                <w:bCs/>
                <w:sz w:val="20"/>
              </w:rPr>
              <w:t xml:space="preserve"> </w:t>
            </w:r>
            <w:r w:rsidR="00CF0D10" w:rsidRPr="00381C17">
              <w:rPr>
                <w:bCs/>
                <w:sz w:val="20"/>
              </w:rPr>
              <w:t>consultations.</w:t>
            </w:r>
          </w:p>
        </w:tc>
        <w:tc>
          <w:tcPr>
            <w:tcW w:w="1673" w:type="dxa"/>
          </w:tcPr>
          <w:p w14:paraId="43C1ACEC" w14:textId="0AF5B4D2" w:rsidR="00C81F1D" w:rsidRPr="00381C17" w:rsidRDefault="00FD57CA" w:rsidP="001E6231">
            <w:pPr>
              <w:pStyle w:val="ListParagraph"/>
              <w:tabs>
                <w:tab w:val="left" w:pos="90"/>
              </w:tabs>
              <w:ind w:left="0"/>
              <w:contextualSpacing w:val="0"/>
              <w:rPr>
                <w:bCs/>
                <w:sz w:val="20"/>
              </w:rPr>
            </w:pPr>
            <w:r w:rsidRPr="00381C17">
              <w:rPr>
                <w:bCs/>
                <w:sz w:val="20"/>
              </w:rPr>
              <w:t xml:space="preserve">Other resident and non-resident UN agencies, UNRCO, </w:t>
            </w:r>
            <w:r w:rsidR="00CD569A" w:rsidRPr="00381C17">
              <w:rPr>
                <w:bCs/>
                <w:sz w:val="20"/>
              </w:rPr>
              <w:t>UNCT. Overseeing implementation and supporting OPD engagement.</w:t>
            </w:r>
          </w:p>
        </w:tc>
      </w:tr>
      <w:tr w:rsidR="00596F93" w14:paraId="6D6FCEC0" w14:textId="77777777" w:rsidTr="00EE7896">
        <w:trPr>
          <w:trHeight w:val="2697"/>
        </w:trPr>
        <w:tc>
          <w:tcPr>
            <w:tcW w:w="869" w:type="dxa"/>
          </w:tcPr>
          <w:p w14:paraId="657D2A9D" w14:textId="5B5D9451" w:rsidR="001E535F" w:rsidRPr="00381C17" w:rsidRDefault="00A35C73" w:rsidP="002D4D8E">
            <w:pPr>
              <w:pStyle w:val="ListParagraph"/>
              <w:tabs>
                <w:tab w:val="left" w:pos="90"/>
              </w:tabs>
              <w:ind w:left="0"/>
              <w:contextualSpacing w:val="0"/>
              <w:jc w:val="both"/>
              <w:rPr>
                <w:bCs/>
                <w:sz w:val="20"/>
              </w:rPr>
            </w:pPr>
            <w:r w:rsidRPr="00381C17">
              <w:rPr>
                <w:bCs/>
                <w:sz w:val="20"/>
              </w:rPr>
              <w:t xml:space="preserve">3.2. </w:t>
            </w:r>
          </w:p>
        </w:tc>
        <w:tc>
          <w:tcPr>
            <w:tcW w:w="2410" w:type="dxa"/>
          </w:tcPr>
          <w:p w14:paraId="4C145C14" w14:textId="25C33A85" w:rsidR="001E535F" w:rsidRPr="00381C17" w:rsidRDefault="00A35C73" w:rsidP="001E6231">
            <w:pPr>
              <w:tabs>
                <w:tab w:val="left" w:pos="90"/>
              </w:tabs>
              <w:rPr>
                <w:bCs/>
                <w:sz w:val="20"/>
              </w:rPr>
            </w:pPr>
            <w:r w:rsidRPr="00381C17">
              <w:rPr>
                <w:bCs/>
                <w:sz w:val="20"/>
              </w:rPr>
              <w:t>UNFPA: overall coordination.</w:t>
            </w:r>
          </w:p>
          <w:p w14:paraId="31CBD41F" w14:textId="77777777" w:rsidR="00DC74B0" w:rsidRPr="00381C17" w:rsidRDefault="00DC74B0" w:rsidP="001E6231">
            <w:pPr>
              <w:tabs>
                <w:tab w:val="left" w:pos="90"/>
              </w:tabs>
              <w:rPr>
                <w:bCs/>
                <w:sz w:val="20"/>
              </w:rPr>
            </w:pPr>
          </w:p>
          <w:p w14:paraId="0DD8C160" w14:textId="2DA67B41" w:rsidR="00A35C73" w:rsidRPr="00381C17" w:rsidRDefault="00A35C73" w:rsidP="001E6231">
            <w:pPr>
              <w:tabs>
                <w:tab w:val="left" w:pos="90"/>
              </w:tabs>
              <w:rPr>
                <w:bCs/>
                <w:sz w:val="20"/>
              </w:rPr>
            </w:pPr>
            <w:r w:rsidRPr="00381C17">
              <w:rPr>
                <w:bCs/>
                <w:sz w:val="20"/>
              </w:rPr>
              <w:t xml:space="preserve">UNDP: </w:t>
            </w:r>
            <w:r w:rsidR="00C20DEF" w:rsidRPr="00381C17">
              <w:rPr>
                <w:bCs/>
                <w:sz w:val="20"/>
              </w:rPr>
              <w:t>PUNO, solely responsible for this output - ensuring disability mainstreaming across the National Development Strategy</w:t>
            </w:r>
            <w:r w:rsidR="00F1016E">
              <w:rPr>
                <w:bCs/>
                <w:sz w:val="20"/>
              </w:rPr>
              <w:t xml:space="preserve"> (NDS)</w:t>
            </w:r>
            <w:r w:rsidR="00C20DEF" w:rsidRPr="00381C17">
              <w:rPr>
                <w:bCs/>
                <w:sz w:val="20"/>
              </w:rPr>
              <w:t>.</w:t>
            </w:r>
          </w:p>
        </w:tc>
        <w:tc>
          <w:tcPr>
            <w:tcW w:w="2646" w:type="dxa"/>
          </w:tcPr>
          <w:p w14:paraId="4F7F2869" w14:textId="4DA8D103" w:rsidR="001E535F" w:rsidRPr="00381C17" w:rsidRDefault="00F1016E" w:rsidP="001E6231">
            <w:pPr>
              <w:pStyle w:val="ListParagraph"/>
              <w:tabs>
                <w:tab w:val="left" w:pos="90"/>
              </w:tabs>
              <w:ind w:left="0"/>
              <w:contextualSpacing w:val="0"/>
              <w:rPr>
                <w:bCs/>
                <w:sz w:val="20"/>
              </w:rPr>
            </w:pPr>
            <w:r w:rsidRPr="00381C17">
              <w:rPr>
                <w:bCs/>
                <w:sz w:val="20"/>
              </w:rPr>
              <w:t>National Development Strategy</w:t>
            </w:r>
            <w:r>
              <w:rPr>
                <w:bCs/>
                <w:sz w:val="20"/>
              </w:rPr>
              <w:t xml:space="preserve"> </w:t>
            </w:r>
            <w:r w:rsidR="00CC2776" w:rsidRPr="00381C17">
              <w:rPr>
                <w:bCs/>
                <w:sz w:val="20"/>
              </w:rPr>
              <w:t>coordination structure (to be established)</w:t>
            </w:r>
            <w:r w:rsidR="00825E6B" w:rsidRPr="00381C17">
              <w:rPr>
                <w:bCs/>
                <w:sz w:val="20"/>
              </w:rPr>
              <w:t>, all Government Ministries</w:t>
            </w:r>
            <w:r w:rsidR="00CC2776" w:rsidRPr="00381C17">
              <w:rPr>
                <w:bCs/>
                <w:sz w:val="20"/>
              </w:rPr>
              <w:t xml:space="preserve"> </w:t>
            </w:r>
          </w:p>
        </w:tc>
        <w:tc>
          <w:tcPr>
            <w:tcW w:w="2315" w:type="dxa"/>
          </w:tcPr>
          <w:p w14:paraId="3B2502C1" w14:textId="10A48D66" w:rsidR="00EE2889" w:rsidRDefault="00EE2889" w:rsidP="00EE2889">
            <w:pPr>
              <w:pStyle w:val="ListParagraph"/>
              <w:tabs>
                <w:tab w:val="left" w:pos="90"/>
              </w:tabs>
              <w:ind w:left="0"/>
              <w:contextualSpacing w:val="0"/>
              <w:rPr>
                <w:bCs/>
                <w:sz w:val="20"/>
              </w:rPr>
            </w:pPr>
            <w:r>
              <w:rPr>
                <w:bCs/>
                <w:sz w:val="20"/>
              </w:rPr>
              <w:t xml:space="preserve">Refer to list of </w:t>
            </w:r>
            <w:r w:rsidRPr="00381C17">
              <w:rPr>
                <w:bCs/>
                <w:sz w:val="20"/>
              </w:rPr>
              <w:t>OPD partners</w:t>
            </w:r>
            <w:r>
              <w:rPr>
                <w:bCs/>
                <w:sz w:val="20"/>
              </w:rPr>
              <w:t xml:space="preserve"> and </w:t>
            </w:r>
            <w:r w:rsidRPr="00381C17">
              <w:rPr>
                <w:bCs/>
                <w:sz w:val="20"/>
              </w:rPr>
              <w:t xml:space="preserve">contacts </w:t>
            </w:r>
            <w:r>
              <w:rPr>
                <w:bCs/>
                <w:sz w:val="20"/>
              </w:rPr>
              <w:t xml:space="preserve">details in output 1.1 (1) and </w:t>
            </w:r>
            <w:r w:rsidRPr="00381C17">
              <w:rPr>
                <w:bCs/>
                <w:sz w:val="20"/>
              </w:rPr>
              <w:t xml:space="preserve">on </w:t>
            </w:r>
            <w:r>
              <w:rPr>
                <w:bCs/>
                <w:sz w:val="20"/>
              </w:rPr>
              <w:t>c</w:t>
            </w:r>
            <w:r w:rsidRPr="00381C17">
              <w:rPr>
                <w:bCs/>
                <w:sz w:val="20"/>
              </w:rPr>
              <w:t xml:space="preserve">over page. </w:t>
            </w:r>
          </w:p>
          <w:p w14:paraId="723E60C3" w14:textId="606751FB" w:rsidR="00EE2889" w:rsidRDefault="00EE2889" w:rsidP="001E6231">
            <w:pPr>
              <w:pStyle w:val="ListParagraph"/>
              <w:tabs>
                <w:tab w:val="left" w:pos="90"/>
              </w:tabs>
              <w:ind w:left="0"/>
              <w:contextualSpacing w:val="0"/>
              <w:rPr>
                <w:bCs/>
                <w:sz w:val="20"/>
              </w:rPr>
            </w:pPr>
          </w:p>
          <w:p w14:paraId="5C3E283F" w14:textId="618285A4" w:rsidR="001E535F" w:rsidRPr="00381C17" w:rsidRDefault="0017421A" w:rsidP="001E6231">
            <w:pPr>
              <w:pStyle w:val="ListParagraph"/>
              <w:tabs>
                <w:tab w:val="left" w:pos="90"/>
              </w:tabs>
              <w:ind w:left="0"/>
              <w:contextualSpacing w:val="0"/>
              <w:rPr>
                <w:bCs/>
                <w:sz w:val="20"/>
              </w:rPr>
            </w:pPr>
            <w:r w:rsidRPr="00381C17">
              <w:rPr>
                <w:bCs/>
                <w:sz w:val="20"/>
              </w:rPr>
              <w:t xml:space="preserve">Regular review of </w:t>
            </w:r>
            <w:r w:rsidR="00ED7171" w:rsidRPr="00381C17">
              <w:rPr>
                <w:bCs/>
                <w:sz w:val="20"/>
              </w:rPr>
              <w:t>National Development Strategy</w:t>
            </w:r>
            <w:r w:rsidR="00ED7171">
              <w:rPr>
                <w:bCs/>
                <w:sz w:val="20"/>
              </w:rPr>
              <w:t xml:space="preserve"> </w:t>
            </w:r>
            <w:r w:rsidRPr="00381C17">
              <w:rPr>
                <w:bCs/>
                <w:sz w:val="20"/>
              </w:rPr>
              <w:t xml:space="preserve">drafts, active participation in </w:t>
            </w:r>
            <w:r w:rsidR="00ED7171" w:rsidRPr="00381C17">
              <w:rPr>
                <w:bCs/>
                <w:sz w:val="20"/>
              </w:rPr>
              <w:t>National Development Strategy</w:t>
            </w:r>
            <w:r w:rsidR="00ED7171">
              <w:rPr>
                <w:bCs/>
                <w:sz w:val="20"/>
              </w:rPr>
              <w:t xml:space="preserve"> </w:t>
            </w:r>
            <w:r w:rsidRPr="00381C17">
              <w:rPr>
                <w:bCs/>
                <w:sz w:val="20"/>
              </w:rPr>
              <w:t>preparation.</w:t>
            </w:r>
          </w:p>
        </w:tc>
        <w:tc>
          <w:tcPr>
            <w:tcW w:w="1673" w:type="dxa"/>
          </w:tcPr>
          <w:p w14:paraId="579AEC80" w14:textId="674DDE7C" w:rsidR="001E535F" w:rsidRPr="00381C17" w:rsidRDefault="003261A7" w:rsidP="001E6231">
            <w:pPr>
              <w:pStyle w:val="ListParagraph"/>
              <w:tabs>
                <w:tab w:val="left" w:pos="90"/>
              </w:tabs>
              <w:ind w:left="0"/>
              <w:contextualSpacing w:val="0"/>
              <w:rPr>
                <w:bCs/>
                <w:sz w:val="20"/>
              </w:rPr>
            </w:pPr>
            <w:r w:rsidRPr="00381C17">
              <w:rPr>
                <w:bCs/>
                <w:sz w:val="20"/>
              </w:rPr>
              <w:t xml:space="preserve">Other resident and non-resident UN agencies, UNRCO, UNCT. Overseeing </w:t>
            </w:r>
            <w:r w:rsidR="00596F93" w:rsidRPr="00381C17">
              <w:rPr>
                <w:bCs/>
                <w:sz w:val="20"/>
              </w:rPr>
              <w:t xml:space="preserve">and guaranteeing disability mainstreaming in </w:t>
            </w:r>
            <w:r w:rsidR="00ED7171" w:rsidRPr="00381C17">
              <w:rPr>
                <w:bCs/>
                <w:sz w:val="20"/>
              </w:rPr>
              <w:t>National Development Strategy</w:t>
            </w:r>
            <w:r w:rsidR="00596F93" w:rsidRPr="00381C17">
              <w:rPr>
                <w:bCs/>
                <w:sz w:val="20"/>
              </w:rPr>
              <w:t xml:space="preserve">. </w:t>
            </w:r>
          </w:p>
        </w:tc>
      </w:tr>
    </w:tbl>
    <w:p w14:paraId="44BF0A63" w14:textId="77777777" w:rsidR="00427F43" w:rsidRPr="00002BED" w:rsidRDefault="00427F43" w:rsidP="002D4D8E">
      <w:pPr>
        <w:tabs>
          <w:tab w:val="left" w:pos="90"/>
        </w:tabs>
        <w:spacing w:after="0" w:line="240" w:lineRule="auto"/>
        <w:jc w:val="both"/>
        <w:rPr>
          <w:sz w:val="20"/>
        </w:rPr>
      </w:pPr>
    </w:p>
    <w:p w14:paraId="2096CA1A" w14:textId="77777777" w:rsidR="00427F43" w:rsidRDefault="00427F43" w:rsidP="002D4D8E">
      <w:pPr>
        <w:tabs>
          <w:tab w:val="left" w:pos="90"/>
        </w:tabs>
        <w:spacing w:after="0" w:line="240" w:lineRule="auto"/>
        <w:jc w:val="both"/>
        <w:rPr>
          <w:i/>
          <w:sz w:val="20"/>
        </w:rPr>
      </w:pPr>
    </w:p>
    <w:p w14:paraId="18257026" w14:textId="1E904416" w:rsidR="00427F43" w:rsidRPr="008A2239" w:rsidRDefault="00427F43" w:rsidP="002D4D8E">
      <w:pPr>
        <w:tabs>
          <w:tab w:val="left" w:pos="90"/>
        </w:tabs>
        <w:spacing w:after="0" w:line="240" w:lineRule="auto"/>
        <w:jc w:val="both"/>
        <w:rPr>
          <w:i/>
          <w:color w:val="A6A6A6" w:themeColor="background1" w:themeShade="A6"/>
          <w:sz w:val="20"/>
        </w:rPr>
      </w:pPr>
      <w:r w:rsidRPr="008A2239">
        <w:rPr>
          <w:i/>
          <w:color w:val="A6A6A6" w:themeColor="background1" w:themeShade="A6"/>
          <w:sz w:val="20"/>
        </w:rPr>
        <w:t>Also, provide a description of</w:t>
      </w:r>
      <w:r w:rsidR="0016286B" w:rsidRPr="008A2239">
        <w:rPr>
          <w:i/>
          <w:color w:val="A6A6A6" w:themeColor="background1" w:themeShade="A6"/>
          <w:sz w:val="20"/>
        </w:rPr>
        <w:t xml:space="preserve"> (max </w:t>
      </w:r>
      <w:r w:rsidR="005C7530" w:rsidRPr="008A2239">
        <w:rPr>
          <w:i/>
          <w:color w:val="A6A6A6" w:themeColor="background1" w:themeShade="A6"/>
          <w:sz w:val="20"/>
        </w:rPr>
        <w:t>500</w:t>
      </w:r>
      <w:r w:rsidR="0016286B" w:rsidRPr="008A2239">
        <w:rPr>
          <w:i/>
          <w:color w:val="A6A6A6" w:themeColor="background1" w:themeShade="A6"/>
          <w:sz w:val="20"/>
        </w:rPr>
        <w:t xml:space="preserve"> words)</w:t>
      </w:r>
      <w:r w:rsidRPr="008A2239">
        <w:rPr>
          <w:i/>
          <w:color w:val="A6A6A6" w:themeColor="background1" w:themeShade="A6"/>
          <w:sz w:val="20"/>
        </w:rPr>
        <w:t xml:space="preserve">: </w:t>
      </w:r>
    </w:p>
    <w:p w14:paraId="6F4C308D" w14:textId="77777777" w:rsidR="00427F43" w:rsidRPr="008A2239" w:rsidRDefault="00427F43" w:rsidP="002D4D8E">
      <w:pPr>
        <w:tabs>
          <w:tab w:val="left" w:pos="90"/>
        </w:tabs>
        <w:spacing w:after="0" w:line="240" w:lineRule="auto"/>
        <w:ind w:left="360"/>
        <w:jc w:val="both"/>
        <w:rPr>
          <w:i/>
          <w:color w:val="A6A6A6" w:themeColor="background1" w:themeShade="A6"/>
          <w:sz w:val="20"/>
        </w:rPr>
      </w:pPr>
    </w:p>
    <w:p w14:paraId="58EF8DC1" w14:textId="7C4BBF48" w:rsidR="00427F43" w:rsidRPr="008A2239" w:rsidRDefault="00427F43" w:rsidP="009D2961">
      <w:pPr>
        <w:numPr>
          <w:ilvl w:val="0"/>
          <w:numId w:val="4"/>
        </w:numPr>
        <w:tabs>
          <w:tab w:val="left" w:pos="90"/>
          <w:tab w:val="left" w:pos="1350"/>
        </w:tabs>
        <w:spacing w:after="0" w:line="240" w:lineRule="auto"/>
        <w:ind w:left="1350"/>
        <w:contextualSpacing/>
        <w:jc w:val="both"/>
        <w:rPr>
          <w:i/>
          <w:color w:val="A6A6A6" w:themeColor="background1" w:themeShade="A6"/>
          <w:sz w:val="20"/>
        </w:rPr>
      </w:pPr>
      <w:r w:rsidRPr="008A2239">
        <w:rPr>
          <w:i/>
          <w:color w:val="A6A6A6" w:themeColor="background1" w:themeShade="A6"/>
          <w:sz w:val="20"/>
        </w:rPr>
        <w:t>Overall coordination arrangements</w:t>
      </w:r>
      <w:r w:rsidR="00802583" w:rsidRPr="008A2239">
        <w:rPr>
          <w:i/>
          <w:color w:val="A6A6A6" w:themeColor="background1" w:themeShade="A6"/>
          <w:sz w:val="20"/>
        </w:rPr>
        <w:t xml:space="preserve"> and roles</w:t>
      </w:r>
      <w:r w:rsidRPr="008A2239">
        <w:rPr>
          <w:i/>
          <w:color w:val="A6A6A6" w:themeColor="background1" w:themeShade="A6"/>
          <w:sz w:val="20"/>
        </w:rPr>
        <w:t xml:space="preserve"> and the way in which the project will ensure a streamlined, efficient flow of communication with partner</w:t>
      </w:r>
      <w:r w:rsidR="00802583" w:rsidRPr="008A2239">
        <w:rPr>
          <w:i/>
          <w:color w:val="A6A6A6" w:themeColor="background1" w:themeShade="A6"/>
          <w:sz w:val="20"/>
        </w:rPr>
        <w:t>s.</w:t>
      </w:r>
    </w:p>
    <w:p w14:paraId="791DFAC1" w14:textId="4B24794D" w:rsidR="00427F43" w:rsidRPr="008A2239" w:rsidRDefault="00427F43" w:rsidP="009D2961">
      <w:pPr>
        <w:numPr>
          <w:ilvl w:val="0"/>
          <w:numId w:val="4"/>
        </w:numPr>
        <w:tabs>
          <w:tab w:val="left" w:pos="90"/>
          <w:tab w:val="left" w:pos="1350"/>
        </w:tabs>
        <w:spacing w:after="0" w:line="240" w:lineRule="auto"/>
        <w:ind w:left="1350"/>
        <w:contextualSpacing/>
        <w:jc w:val="both"/>
        <w:rPr>
          <w:i/>
          <w:color w:val="A6A6A6" w:themeColor="background1" w:themeShade="A6"/>
          <w:sz w:val="20"/>
        </w:rPr>
      </w:pPr>
      <w:r w:rsidRPr="008A2239">
        <w:rPr>
          <w:i/>
          <w:color w:val="A6A6A6" w:themeColor="background1" w:themeShade="A6"/>
          <w:sz w:val="20"/>
        </w:rPr>
        <w:t>The overall governance structure of the pro</w:t>
      </w:r>
      <w:r w:rsidR="00802583" w:rsidRPr="008A2239">
        <w:rPr>
          <w:i/>
          <w:color w:val="A6A6A6" w:themeColor="background1" w:themeShade="A6"/>
          <w:sz w:val="20"/>
        </w:rPr>
        <w:t>gramme</w:t>
      </w:r>
      <w:r w:rsidRPr="008A2239">
        <w:rPr>
          <w:i/>
          <w:color w:val="A6A6A6" w:themeColor="background1" w:themeShade="A6"/>
          <w:sz w:val="20"/>
        </w:rPr>
        <w:t xml:space="preserve"> (e.g. role and composition of the country-level pro</w:t>
      </w:r>
      <w:r w:rsidR="00802583" w:rsidRPr="008A2239">
        <w:rPr>
          <w:i/>
          <w:color w:val="A6A6A6" w:themeColor="background1" w:themeShade="A6"/>
          <w:sz w:val="20"/>
        </w:rPr>
        <w:t>gramme</w:t>
      </w:r>
      <w:r w:rsidRPr="008A2239">
        <w:rPr>
          <w:i/>
          <w:color w:val="A6A6A6" w:themeColor="background1" w:themeShade="A6"/>
          <w:sz w:val="20"/>
        </w:rPr>
        <w:t xml:space="preserve"> Steering Committee).</w:t>
      </w:r>
    </w:p>
    <w:p w14:paraId="06EEFA2B" w14:textId="0123FD3C" w:rsidR="00427F43" w:rsidRPr="008A2239" w:rsidRDefault="00427F43" w:rsidP="009D2961">
      <w:pPr>
        <w:numPr>
          <w:ilvl w:val="0"/>
          <w:numId w:val="4"/>
        </w:numPr>
        <w:tabs>
          <w:tab w:val="left" w:pos="90"/>
          <w:tab w:val="left" w:pos="1350"/>
        </w:tabs>
        <w:spacing w:after="0" w:line="240" w:lineRule="auto"/>
        <w:ind w:left="1350"/>
        <w:contextualSpacing/>
        <w:jc w:val="both"/>
        <w:rPr>
          <w:i/>
          <w:color w:val="A6A6A6" w:themeColor="background1" w:themeShade="A6"/>
          <w:sz w:val="20"/>
        </w:rPr>
      </w:pPr>
      <w:r w:rsidRPr="008A2239">
        <w:rPr>
          <w:i/>
          <w:color w:val="A6A6A6" w:themeColor="background1" w:themeShade="A6"/>
          <w:sz w:val="20"/>
        </w:rPr>
        <w:t>Role of the RC</w:t>
      </w:r>
      <w:r w:rsidR="00BE5502" w:rsidRPr="008A2239">
        <w:rPr>
          <w:i/>
          <w:color w:val="A6A6A6" w:themeColor="background1" w:themeShade="A6"/>
          <w:sz w:val="20"/>
        </w:rPr>
        <w:t xml:space="preserve"> and RC</w:t>
      </w:r>
      <w:r w:rsidRPr="008A2239">
        <w:rPr>
          <w:i/>
          <w:color w:val="A6A6A6" w:themeColor="background1" w:themeShade="A6"/>
          <w:sz w:val="20"/>
        </w:rPr>
        <w:t>O in the implementation and coordination of the programme.</w:t>
      </w:r>
    </w:p>
    <w:p w14:paraId="1007AAA2" w14:textId="77777777" w:rsidR="00526D9F" w:rsidRDefault="00526D9F" w:rsidP="00526D9F">
      <w:pPr>
        <w:pStyle w:val="ListParagraph"/>
        <w:spacing w:line="240" w:lineRule="auto"/>
        <w:ind w:left="0"/>
        <w:jc w:val="both"/>
        <w:rPr>
          <w:b/>
          <w:bCs/>
        </w:rPr>
      </w:pPr>
    </w:p>
    <w:p w14:paraId="3E1034FA" w14:textId="0773F9B2" w:rsidR="00C0587C" w:rsidRPr="00801FD3" w:rsidRDefault="00C0587C" w:rsidP="00526D9F">
      <w:pPr>
        <w:pStyle w:val="ListParagraph"/>
        <w:spacing w:line="240" w:lineRule="auto"/>
        <w:ind w:left="0"/>
        <w:jc w:val="both"/>
        <w:rPr>
          <w:b/>
          <w:u w:val="single"/>
        </w:rPr>
      </w:pPr>
      <w:r w:rsidRPr="00801FD3">
        <w:rPr>
          <w:b/>
          <w:u w:val="single"/>
        </w:rPr>
        <w:t xml:space="preserve">Overall coordination arrangements </w:t>
      </w:r>
      <w:r w:rsidR="008C10AA" w:rsidRPr="00801FD3">
        <w:rPr>
          <w:b/>
          <w:u w:val="single"/>
        </w:rPr>
        <w:t>and roles</w:t>
      </w:r>
    </w:p>
    <w:p w14:paraId="22D67165" w14:textId="77777777" w:rsidR="00002911" w:rsidRPr="00C0587C" w:rsidRDefault="00002911" w:rsidP="00526D9F">
      <w:pPr>
        <w:pStyle w:val="ListParagraph"/>
        <w:spacing w:line="240" w:lineRule="auto"/>
        <w:ind w:left="0"/>
        <w:jc w:val="both"/>
        <w:rPr>
          <w:b/>
          <w:bCs/>
        </w:rPr>
      </w:pPr>
    </w:p>
    <w:p w14:paraId="6DAB1741" w14:textId="27C8EC46" w:rsidR="006D1043" w:rsidRDefault="0047117E" w:rsidP="0047117E">
      <w:pPr>
        <w:pStyle w:val="ListParagraph"/>
        <w:spacing w:line="240" w:lineRule="auto"/>
        <w:ind w:left="0"/>
        <w:jc w:val="both"/>
      </w:pPr>
      <w:r>
        <w:t>The Program</w:t>
      </w:r>
      <w:r w:rsidR="00E25365">
        <w:t>me</w:t>
      </w:r>
      <w:r>
        <w:t xml:space="preserve"> will be implemented by UNFPA</w:t>
      </w:r>
      <w:r w:rsidR="00931188">
        <w:t xml:space="preserve">, </w:t>
      </w:r>
      <w:r>
        <w:t xml:space="preserve">UNDP and UNICEF (the PUNOs). </w:t>
      </w:r>
    </w:p>
    <w:p w14:paraId="44E866FC" w14:textId="0D76B267" w:rsidR="00C671E5" w:rsidRDefault="0047117E" w:rsidP="00C671E5">
      <w:pPr>
        <w:pStyle w:val="ListParagraph"/>
        <w:spacing w:line="240" w:lineRule="auto"/>
        <w:ind w:left="0"/>
        <w:jc w:val="both"/>
      </w:pPr>
      <w:r>
        <w:lastRenderedPageBreak/>
        <w:t xml:space="preserve">UNFPA </w:t>
      </w:r>
      <w:r w:rsidR="004406A5">
        <w:t xml:space="preserve">through its Joint Programme Coordinator </w:t>
      </w:r>
      <w:r>
        <w:t xml:space="preserve">will ensure overall coordination of the joint programme, </w:t>
      </w:r>
      <w:r w:rsidR="00457D85">
        <w:t>a</w:t>
      </w:r>
      <w:r w:rsidR="00457D85" w:rsidRPr="00457D85">
        <w:t>ct as primary Focal Point with RCO on the side of the participating UN agencies in the communication with the Fund Secretaria</w:t>
      </w:r>
      <w:r w:rsidR="00457D85">
        <w:t>t, a</w:t>
      </w:r>
      <w:r w:rsidR="00457D85" w:rsidRPr="00457D85">
        <w:t xml:space="preserve">ct as primary Focal Point on the side of the participating UN agencies in the communication with national counterparts and </w:t>
      </w:r>
      <w:r w:rsidR="00457D85">
        <w:t>stakeholders, c</w:t>
      </w:r>
      <w:r w:rsidR="00457D85" w:rsidRPr="00457D85">
        <w:t xml:space="preserve">oordinate and consolidate reporting, based on inputs from all </w:t>
      </w:r>
      <w:r w:rsidR="00457D85">
        <w:t xml:space="preserve">PUNOs, </w:t>
      </w:r>
      <w:r w:rsidR="00C671E5">
        <w:t>o</w:t>
      </w:r>
      <w:r w:rsidR="00C671E5" w:rsidRPr="00C671E5">
        <w:t>rganize meetings (internal UN, technical working group, steering committee levels) and take minutes</w:t>
      </w:r>
      <w:r w:rsidR="00C671E5">
        <w:t>, coordinate joint activities and overall project implementation, f</w:t>
      </w:r>
      <w:r w:rsidR="00C671E5" w:rsidRPr="00C671E5">
        <w:t>ollow up with individual agencies on project implementation on regular (weekly) basis</w:t>
      </w:r>
      <w:r w:rsidR="00C671E5">
        <w:t>, e</w:t>
      </w:r>
      <w:r w:rsidR="00C671E5" w:rsidRPr="00C671E5">
        <w:t>nsure appropriate circulation of information and harmonization of best practices</w:t>
      </w:r>
      <w:r w:rsidR="00C671E5">
        <w:t>,</w:t>
      </w:r>
      <w:r w:rsidR="00C671E5" w:rsidRPr="00C671E5">
        <w:t xml:space="preserve"> </w:t>
      </w:r>
      <w:r w:rsidR="00C671E5">
        <w:t>a</w:t>
      </w:r>
      <w:r w:rsidR="00C671E5" w:rsidRPr="00C671E5">
        <w:t>ssess risks to individual activities at discrete points in the project cycle</w:t>
      </w:r>
      <w:r w:rsidR="00C671E5">
        <w:t>, oversee major programmatic decisions,</w:t>
      </w:r>
      <w:r w:rsidR="00C671E5" w:rsidRPr="00C671E5">
        <w:t xml:space="preserve"> </w:t>
      </w:r>
      <w:r w:rsidR="00C353E0">
        <w:t xml:space="preserve">and </w:t>
      </w:r>
      <w:r w:rsidR="00C671E5">
        <w:t>coordinate joint communications</w:t>
      </w:r>
      <w:r w:rsidR="00C353E0">
        <w:t>.</w:t>
      </w:r>
    </w:p>
    <w:p w14:paraId="52F33D29" w14:textId="587E3EE3" w:rsidR="00C353E0" w:rsidRDefault="00C353E0" w:rsidP="00C671E5">
      <w:pPr>
        <w:pStyle w:val="ListParagraph"/>
        <w:spacing w:line="240" w:lineRule="auto"/>
        <w:ind w:left="0"/>
        <w:jc w:val="both"/>
      </w:pPr>
    </w:p>
    <w:p w14:paraId="7E3F6101" w14:textId="21C78D9C" w:rsidR="00C353E0" w:rsidRDefault="00C353E0">
      <w:pPr>
        <w:pStyle w:val="ListParagraph"/>
        <w:spacing w:line="240" w:lineRule="auto"/>
        <w:ind w:left="0"/>
        <w:jc w:val="both"/>
      </w:pPr>
      <w:r>
        <w:t>PUNOs</w:t>
      </w:r>
      <w:r w:rsidR="00E25365">
        <w:t>’ role and responsibilities is to l</w:t>
      </w:r>
      <w:r>
        <w:t>ead the implementation of the PUNO activities, monitoring progress in activities, results, budget and expenditure, and risks, in close coordination with the Joint Programme Coordinator</w:t>
      </w:r>
      <w:r w:rsidR="00E25365">
        <w:t>; o</w:t>
      </w:r>
      <w:r>
        <w:t>versee internally and provide an early progress tracking in both operational and financial activities under their direct management</w:t>
      </w:r>
      <w:r w:rsidR="00E25365">
        <w:t>; r</w:t>
      </w:r>
      <w:r>
        <w:t>eport to the Joint Programme Coordinator on regular basis.</w:t>
      </w:r>
    </w:p>
    <w:p w14:paraId="59130207" w14:textId="77777777" w:rsidR="00C353E0" w:rsidRDefault="00C353E0" w:rsidP="00C671E5">
      <w:pPr>
        <w:pStyle w:val="ListParagraph"/>
        <w:spacing w:line="240" w:lineRule="auto"/>
        <w:ind w:left="0"/>
        <w:jc w:val="both"/>
      </w:pPr>
    </w:p>
    <w:p w14:paraId="2766335E" w14:textId="65D57530" w:rsidR="0047117E" w:rsidRDefault="0047117E" w:rsidP="001C3A87">
      <w:pPr>
        <w:pStyle w:val="ListParagraph"/>
        <w:spacing w:line="240" w:lineRule="auto"/>
        <w:ind w:left="0"/>
        <w:jc w:val="both"/>
      </w:pPr>
      <w:r>
        <w:t>The Resident Coordinator Office (RCO) will additionally support coordination and participate in the Steering Committee meetings. PUNOs and RCO will hold regular monthly inter-agency meetings for consultations and coordination of all project activities.</w:t>
      </w:r>
    </w:p>
    <w:p w14:paraId="08015844" w14:textId="77777777" w:rsidR="00C0587C" w:rsidRDefault="00C0587C" w:rsidP="00526D9F">
      <w:pPr>
        <w:pStyle w:val="ListParagraph"/>
        <w:spacing w:line="240" w:lineRule="auto"/>
        <w:ind w:left="0"/>
        <w:jc w:val="both"/>
        <w:rPr>
          <w:b/>
          <w:bCs/>
        </w:rPr>
      </w:pPr>
    </w:p>
    <w:p w14:paraId="12550810" w14:textId="77777777" w:rsidR="00002911" w:rsidRDefault="00002911" w:rsidP="00526D9F">
      <w:pPr>
        <w:pStyle w:val="ListParagraph"/>
        <w:spacing w:line="240" w:lineRule="auto"/>
        <w:ind w:left="0"/>
        <w:jc w:val="both"/>
        <w:rPr>
          <w:b/>
          <w:bCs/>
        </w:rPr>
      </w:pPr>
    </w:p>
    <w:p w14:paraId="19490445" w14:textId="0C1A3A7C" w:rsidR="008C10AA" w:rsidRPr="00801FD3" w:rsidRDefault="008C10AA" w:rsidP="00526D9F">
      <w:pPr>
        <w:pStyle w:val="ListParagraph"/>
        <w:spacing w:line="240" w:lineRule="auto"/>
        <w:ind w:left="0"/>
        <w:jc w:val="both"/>
        <w:rPr>
          <w:b/>
          <w:u w:val="single"/>
        </w:rPr>
      </w:pPr>
      <w:r w:rsidRPr="00801FD3">
        <w:rPr>
          <w:b/>
          <w:u w:val="single"/>
        </w:rPr>
        <w:t>Overall governance structure</w:t>
      </w:r>
    </w:p>
    <w:p w14:paraId="65425487" w14:textId="77777777" w:rsidR="00E25365" w:rsidRDefault="00E25365" w:rsidP="00526D9F">
      <w:pPr>
        <w:pStyle w:val="ListParagraph"/>
        <w:spacing w:line="240" w:lineRule="auto"/>
        <w:ind w:left="0"/>
        <w:jc w:val="both"/>
        <w:rPr>
          <w:b/>
          <w:bCs/>
        </w:rPr>
      </w:pPr>
    </w:p>
    <w:p w14:paraId="532D192E" w14:textId="7B561219" w:rsidR="00575754" w:rsidRDefault="00575754" w:rsidP="00746691">
      <w:pPr>
        <w:pStyle w:val="ListParagraph"/>
        <w:spacing w:line="240" w:lineRule="auto"/>
        <w:ind w:left="0"/>
        <w:jc w:val="both"/>
      </w:pPr>
      <w:r w:rsidRPr="00801FD3">
        <w:rPr>
          <w:b/>
        </w:rPr>
        <w:t>Programme Steering Committee (SC)</w:t>
      </w:r>
      <w:r>
        <w:rPr>
          <w:b/>
        </w:rPr>
        <w:t xml:space="preserve">: </w:t>
      </w:r>
      <w:r w:rsidR="008C10AA" w:rsidRPr="008C10AA">
        <w:t>T</w:t>
      </w:r>
      <w:r>
        <w:t>he main decision-making authority of the Programme, composed of high</w:t>
      </w:r>
      <w:r w:rsidR="008C10AA">
        <w:t>-</w:t>
      </w:r>
      <w:r>
        <w:t xml:space="preserve">level officials from the Ministry of </w:t>
      </w:r>
      <w:proofErr w:type="spellStart"/>
      <w:r>
        <w:t>Labour</w:t>
      </w:r>
      <w:proofErr w:type="spellEnd"/>
      <w:r>
        <w:t xml:space="preserve"> and Social Policy (</w:t>
      </w:r>
      <w:proofErr w:type="spellStart"/>
      <w:r>
        <w:t>MoLSP</w:t>
      </w:r>
      <w:proofErr w:type="spellEnd"/>
      <w:r>
        <w:t>), the Ministry of Health (</w:t>
      </w:r>
      <w:proofErr w:type="spellStart"/>
      <w:r>
        <w:t>MoH</w:t>
      </w:r>
      <w:proofErr w:type="spellEnd"/>
      <w:r>
        <w:t>), the Ministry of Education and Science (</w:t>
      </w:r>
      <w:proofErr w:type="spellStart"/>
      <w:r>
        <w:t>MoES</w:t>
      </w:r>
      <w:proofErr w:type="spellEnd"/>
      <w:r>
        <w:t xml:space="preserve">), the Independent Monitoring Mechanism for CRPD under the Ombudsman (IMM for CRPD), and The Inter-Party Parliamentary Group on the Rights of Persons with Disabilities  (IPPG) - as an observer, as well as UN RCO and the Participating UN Organizations (PUNOs). Persons with disabilities will be represented by </w:t>
      </w:r>
      <w:r w:rsidR="00CC673F">
        <w:t xml:space="preserve">the following two </w:t>
      </w:r>
      <w:r>
        <w:t>OPDs</w:t>
      </w:r>
      <w:r w:rsidR="008758CB">
        <w:t>,</w:t>
      </w:r>
      <w:r w:rsidR="00CC673F">
        <w:t xml:space="preserve"> </w:t>
      </w:r>
      <w:r w:rsidR="00CC673F" w:rsidRPr="00746691">
        <w:t>National Alliance of Disability Organizations</w:t>
      </w:r>
      <w:r w:rsidR="00CC673F">
        <w:t xml:space="preserve"> and Polio Plu</w:t>
      </w:r>
      <w:r w:rsidR="00FA7597">
        <w:t>s</w:t>
      </w:r>
      <w:r w:rsidR="00CC673F">
        <w:t xml:space="preserve"> - Movement Against Disability</w:t>
      </w:r>
      <w:r>
        <w:t xml:space="preserve">. </w:t>
      </w:r>
    </w:p>
    <w:p w14:paraId="6FF71BC7" w14:textId="77777777" w:rsidR="00BE7432" w:rsidRDefault="00BE7432" w:rsidP="00526D9F">
      <w:pPr>
        <w:pStyle w:val="ListParagraph"/>
        <w:spacing w:line="240" w:lineRule="auto"/>
        <w:ind w:left="0"/>
        <w:jc w:val="both"/>
      </w:pPr>
    </w:p>
    <w:p w14:paraId="042BE503" w14:textId="77777777" w:rsidR="00575754" w:rsidRDefault="00575754" w:rsidP="00526D9F">
      <w:pPr>
        <w:pStyle w:val="ListParagraph"/>
        <w:spacing w:line="240" w:lineRule="auto"/>
        <w:ind w:left="0"/>
        <w:jc w:val="both"/>
      </w:pPr>
      <w:r>
        <w:t xml:space="preserve">The SC coordination meetings will aim to ensure strategic insight and guidance, as well as planning and adjusting the next stages of project implementation. Throughout the duration of the project, the Steering Committee will meet on semi-annual basis to discuss and plan the progress under envisioned project activities and advise on corrective measures when needed. Ad hoc SC meetings can be scheduled on an as-needed basis. </w:t>
      </w:r>
    </w:p>
    <w:p w14:paraId="22FD5BC3" w14:textId="30013A00" w:rsidR="00575754" w:rsidRDefault="00575754" w:rsidP="00526D9F">
      <w:pPr>
        <w:pStyle w:val="ListParagraph"/>
        <w:spacing w:line="240" w:lineRule="auto"/>
        <w:ind w:left="0"/>
        <w:jc w:val="both"/>
      </w:pPr>
      <w:r>
        <w:t xml:space="preserve">The </w:t>
      </w:r>
      <w:r w:rsidR="009D5ADB" w:rsidRPr="009D5ADB">
        <w:t xml:space="preserve">Joint Programme Coordinator </w:t>
      </w:r>
      <w:r>
        <w:t xml:space="preserve">will be responsible for the organization of the SC meetings and preparation of the minutes. In order to ensure effective implementation of the </w:t>
      </w:r>
      <w:r w:rsidR="009F544C">
        <w:t>programme</w:t>
      </w:r>
      <w:r>
        <w:t>, other relevant bodies – ministries, state agencies, local authorities, and other organizations or institutions – may be invited to take part in the SC meetings and provide their expertise and support.</w:t>
      </w:r>
    </w:p>
    <w:p w14:paraId="4A770AED" w14:textId="77777777" w:rsidR="00C0587C" w:rsidRDefault="00C0587C" w:rsidP="00526D9F">
      <w:pPr>
        <w:pStyle w:val="ListParagraph"/>
        <w:spacing w:line="240" w:lineRule="auto"/>
        <w:ind w:left="0"/>
        <w:jc w:val="both"/>
      </w:pPr>
    </w:p>
    <w:p w14:paraId="6CB6201A" w14:textId="6816328D" w:rsidR="00575754" w:rsidRDefault="00575754" w:rsidP="00C822DA">
      <w:pPr>
        <w:pStyle w:val="ListParagraph"/>
        <w:spacing w:line="240" w:lineRule="auto"/>
        <w:ind w:left="0"/>
        <w:jc w:val="both"/>
      </w:pPr>
      <w:r w:rsidRPr="00801FD3">
        <w:rPr>
          <w:b/>
        </w:rPr>
        <w:t xml:space="preserve">Technical Working Group (TWG): </w:t>
      </w:r>
      <w:r w:rsidR="00030B34">
        <w:t>The TWG will</w:t>
      </w:r>
      <w:r>
        <w:t xml:space="preserve"> be composed of technical level officials from </w:t>
      </w:r>
      <w:proofErr w:type="spellStart"/>
      <w:r>
        <w:t>MoLSP</w:t>
      </w:r>
      <w:proofErr w:type="spellEnd"/>
      <w:r>
        <w:t xml:space="preserve">, </w:t>
      </w:r>
      <w:proofErr w:type="spellStart"/>
      <w:r>
        <w:t>MoH</w:t>
      </w:r>
      <w:proofErr w:type="spellEnd"/>
      <w:r>
        <w:t xml:space="preserve">, </w:t>
      </w:r>
      <w:proofErr w:type="spellStart"/>
      <w:r>
        <w:t>MoES</w:t>
      </w:r>
      <w:proofErr w:type="spellEnd"/>
      <w:r>
        <w:t xml:space="preserve">, IMM for CRPD, the National Coordinating Body for CRPD Implementation (NCB for CRPD), State Statistical Office (SSO), as well as the PUNOs, the </w:t>
      </w:r>
      <w:r w:rsidR="00733461">
        <w:t xml:space="preserve">two </w:t>
      </w:r>
      <w:r>
        <w:t xml:space="preserve">OPDs represented in the SC, </w:t>
      </w:r>
      <w:r w:rsidR="008758CB">
        <w:t>as well as the following four OPDS</w:t>
      </w:r>
      <w:r w:rsidR="00733461">
        <w:t xml:space="preserve">: </w:t>
      </w:r>
      <w:r w:rsidR="008758CB">
        <w:t xml:space="preserve">National Association of Persons with Physical Disability - </w:t>
      </w:r>
      <w:proofErr w:type="spellStart"/>
      <w:r w:rsidR="008758CB">
        <w:t>Mobilnost</w:t>
      </w:r>
      <w:proofErr w:type="spellEnd"/>
      <w:r w:rsidR="008758CB">
        <w:t xml:space="preserve"> Makedonija</w:t>
      </w:r>
      <w:r w:rsidR="00733461">
        <w:t xml:space="preserve">;  </w:t>
      </w:r>
      <w:r w:rsidR="008758CB">
        <w:t>National Association of Blind People</w:t>
      </w:r>
      <w:r w:rsidR="00733461">
        <w:t xml:space="preserve">; </w:t>
      </w:r>
      <w:r w:rsidR="008758CB">
        <w:t>National Association of Deaf and Hard of Hearing</w:t>
      </w:r>
      <w:r w:rsidR="00733461">
        <w:t xml:space="preserve">;  </w:t>
      </w:r>
      <w:r w:rsidR="008758CB">
        <w:t xml:space="preserve">The Republic Center for Support of Persons with Intellectual Disability – </w:t>
      </w:r>
      <w:proofErr w:type="spellStart"/>
      <w:r w:rsidR="008758CB">
        <w:t>Poraka</w:t>
      </w:r>
      <w:proofErr w:type="spellEnd"/>
      <w:r w:rsidR="00733461">
        <w:t>.</w:t>
      </w:r>
      <w:r>
        <w:t xml:space="preserve"> In addition, representatives from relevant central and local government </w:t>
      </w:r>
      <w:r>
        <w:lastRenderedPageBreak/>
        <w:t xml:space="preserve">institutions, the private sector, the academia, additional OPDs and CSOs may be invited to attend TWG based on the meeting specific topic and their expertise. </w:t>
      </w:r>
    </w:p>
    <w:p w14:paraId="21FA849A" w14:textId="369E3339" w:rsidR="00575754" w:rsidRDefault="00575754" w:rsidP="00526D9F">
      <w:pPr>
        <w:pStyle w:val="ListParagraph"/>
        <w:spacing w:line="240" w:lineRule="auto"/>
        <w:ind w:left="0"/>
        <w:jc w:val="both"/>
      </w:pPr>
      <w:r>
        <w:t xml:space="preserve">The TWG will meet on quarterly and ad-hoc basis, and will be responsible to advise on all Programme interventions - including the needed adjustments in the work plan  - and to regularly obtain feedback on progress towards the achievement of Programme results. The proposed methodology promotes institutional ownership of Programme activities, as it envisages active involvement of the institutional stakeholders in the implementation of the interventions. The NCB for CRPD will be chairing the TWG, supported by the </w:t>
      </w:r>
      <w:r w:rsidR="009D5ADB">
        <w:t xml:space="preserve">Joint Programme Coordinator </w:t>
      </w:r>
      <w:r>
        <w:t xml:space="preserve">for the organization of the TWG meetings and preparation of the minutes. </w:t>
      </w:r>
    </w:p>
    <w:p w14:paraId="2937D518" w14:textId="39BB4DE8" w:rsidR="001732D7" w:rsidRDefault="001732D7" w:rsidP="002D4D8E">
      <w:pPr>
        <w:tabs>
          <w:tab w:val="left" w:pos="90"/>
        </w:tabs>
        <w:rPr>
          <w:rFonts w:asciiTheme="majorHAnsi" w:eastAsiaTheme="majorEastAsia" w:hAnsiTheme="majorHAnsi" w:cstheme="majorBidi"/>
          <w:color w:val="365F91" w:themeColor="accent1" w:themeShade="BF"/>
          <w:sz w:val="32"/>
          <w:szCs w:val="32"/>
        </w:rPr>
      </w:pPr>
    </w:p>
    <w:p w14:paraId="303D3406" w14:textId="2399D774" w:rsidR="0016286B" w:rsidRPr="00FC1BED" w:rsidRDefault="00C23F12" w:rsidP="00381C17">
      <w:pPr>
        <w:pStyle w:val="Heading1"/>
        <w:numPr>
          <w:ilvl w:val="0"/>
          <w:numId w:val="7"/>
        </w:numPr>
        <w:tabs>
          <w:tab w:val="left" w:pos="90"/>
        </w:tabs>
        <w:ind w:firstLine="0"/>
      </w:pPr>
      <w:r>
        <w:t xml:space="preserve"> </w:t>
      </w:r>
      <w:r w:rsidR="0016286B" w:rsidRPr="00BF0262">
        <w:t xml:space="preserve">Partnership-building </w:t>
      </w:r>
      <w:r w:rsidR="0016286B">
        <w:t>potential</w:t>
      </w:r>
    </w:p>
    <w:p w14:paraId="66AD5752" w14:textId="2636F566" w:rsidR="0016286B" w:rsidRPr="007B4F41" w:rsidRDefault="0016286B" w:rsidP="002D4D8E">
      <w:pPr>
        <w:tabs>
          <w:tab w:val="left" w:pos="90"/>
        </w:tabs>
        <w:spacing w:after="0" w:line="240" w:lineRule="auto"/>
        <w:jc w:val="both"/>
        <w:rPr>
          <w:b/>
          <w:color w:val="BFBFBF" w:themeColor="background1" w:themeShade="BF"/>
          <w:sz w:val="24"/>
        </w:rPr>
      </w:pPr>
      <w:r w:rsidRPr="007B4F41">
        <w:rPr>
          <w:iCs/>
          <w:color w:val="BFBFBF" w:themeColor="background1" w:themeShade="BF"/>
          <w:sz w:val="20"/>
        </w:rPr>
        <w:t xml:space="preserve">Max </w:t>
      </w:r>
      <w:r w:rsidR="005C7530" w:rsidRPr="007B4F41">
        <w:rPr>
          <w:iCs/>
          <w:color w:val="BFBFBF" w:themeColor="background1" w:themeShade="BF"/>
          <w:sz w:val="20"/>
        </w:rPr>
        <w:t>4</w:t>
      </w:r>
      <w:r w:rsidR="006853AD" w:rsidRPr="007B4F41">
        <w:rPr>
          <w:iCs/>
          <w:color w:val="BFBFBF" w:themeColor="background1" w:themeShade="BF"/>
          <w:sz w:val="20"/>
        </w:rPr>
        <w:t>0</w:t>
      </w:r>
      <w:r w:rsidRPr="007B4F41">
        <w:rPr>
          <w:iCs/>
          <w:color w:val="BFBFBF" w:themeColor="background1" w:themeShade="BF"/>
          <w:sz w:val="20"/>
        </w:rPr>
        <w:t>0 words</w:t>
      </w:r>
      <w:r w:rsidR="007B4F41" w:rsidRPr="007B4F41">
        <w:rPr>
          <w:iCs/>
          <w:color w:val="BFBFBF" w:themeColor="background1" w:themeShade="BF"/>
          <w:sz w:val="20"/>
        </w:rPr>
        <w:t xml:space="preserve">. </w:t>
      </w:r>
      <w:r w:rsidRPr="007B4F41">
        <w:rPr>
          <w:i/>
          <w:color w:val="BFBFBF" w:themeColor="background1" w:themeShade="BF"/>
          <w:sz w:val="20"/>
        </w:rPr>
        <w:t>Please describe the way in which the proposed project will establish new connections among relevant international, regional and national stakeholders and promote partnership-building within and outside state institutions, including for instance between state institutions working in different areas, among non-governmental organizations (including organizations of persons with disabilities) and between governmental and non-governmental actors, organizations of persons with disabilities and other stakeholders.</w:t>
      </w:r>
      <w:r w:rsidRPr="007B4F41">
        <w:rPr>
          <w:b/>
          <w:color w:val="BFBFBF" w:themeColor="background1" w:themeShade="BF"/>
          <w:sz w:val="24"/>
        </w:rPr>
        <w:t xml:space="preserve"> </w:t>
      </w:r>
    </w:p>
    <w:p w14:paraId="59DA4C24" w14:textId="77777777" w:rsidR="00C23F12" w:rsidRDefault="00C23F12" w:rsidP="002D4D8E">
      <w:pPr>
        <w:tabs>
          <w:tab w:val="left" w:pos="90"/>
        </w:tabs>
        <w:spacing w:after="0" w:line="240" w:lineRule="auto"/>
        <w:jc w:val="both"/>
        <w:rPr>
          <w:b/>
          <w:sz w:val="24"/>
        </w:rPr>
      </w:pPr>
    </w:p>
    <w:p w14:paraId="4075E0A2" w14:textId="77777777" w:rsidR="00B5038B" w:rsidRDefault="00B5038B" w:rsidP="00801FD3">
      <w:pPr>
        <w:pStyle w:val="ListParagraph"/>
        <w:spacing w:line="240" w:lineRule="auto"/>
        <w:ind w:left="0"/>
        <w:jc w:val="both"/>
      </w:pPr>
      <w:r w:rsidRPr="00801FD3">
        <w:t xml:space="preserve">The lack of coordination among the institutions and </w:t>
      </w:r>
      <w:proofErr w:type="spellStart"/>
      <w:r w:rsidRPr="00801FD3">
        <w:t>organisations</w:t>
      </w:r>
      <w:proofErr w:type="spellEnd"/>
      <w:r w:rsidRPr="00801FD3">
        <w:t xml:space="preserve"> responsible for CRPD implementation and monitoring , at both central and local level, impedes the full transposition of this important UN treaty in national legislation and policy. This trend is exacerbated by the insufficient knowledge and understanding of CRPD provisions among key stakeholders. </w:t>
      </w:r>
    </w:p>
    <w:p w14:paraId="661DBF2C" w14:textId="77777777" w:rsidR="00C23F12" w:rsidRPr="00801FD3" w:rsidRDefault="00C23F12" w:rsidP="00801FD3">
      <w:pPr>
        <w:pStyle w:val="ListParagraph"/>
        <w:spacing w:line="240" w:lineRule="auto"/>
        <w:ind w:left="0"/>
        <w:jc w:val="both"/>
      </w:pPr>
    </w:p>
    <w:p w14:paraId="05377874" w14:textId="77777777" w:rsidR="00B5038B" w:rsidRDefault="00B5038B" w:rsidP="00801FD3">
      <w:pPr>
        <w:pStyle w:val="ListParagraph"/>
        <w:spacing w:line="240" w:lineRule="auto"/>
        <w:ind w:left="0"/>
        <w:jc w:val="both"/>
      </w:pPr>
      <w:r w:rsidRPr="00801FD3">
        <w:t xml:space="preserve">To address this challenge, the current Programme will build upon the partnerships developed under its predecessor - the first UNPRPD Joint Programme implemented in North Macedonia between 2018 and 2020: 'Working Bottom Up - Building a Local Model for </w:t>
      </w:r>
      <w:proofErr w:type="spellStart"/>
      <w:r w:rsidRPr="00801FD3">
        <w:t>Deinstitutionalisation</w:t>
      </w:r>
      <w:proofErr w:type="spellEnd"/>
      <w:r w:rsidRPr="00801FD3">
        <w:t xml:space="preserve">'. The coordinated multi-stakeholder engagement around </w:t>
      </w:r>
      <w:proofErr w:type="spellStart"/>
      <w:r w:rsidRPr="00801FD3">
        <w:t>deinstitutionalisation</w:t>
      </w:r>
      <w:proofErr w:type="spellEnd"/>
      <w:r w:rsidRPr="00801FD3">
        <w:t xml:space="preserve">, which had been piloted under this Programme, will be expanded to include all stakeholders responsible for CRPD implementation in the areas of education, health, social protection and employment. </w:t>
      </w:r>
    </w:p>
    <w:p w14:paraId="6A9FF4FD" w14:textId="77777777" w:rsidR="00C23F12" w:rsidRPr="00801FD3" w:rsidRDefault="00C23F12" w:rsidP="00801FD3">
      <w:pPr>
        <w:pStyle w:val="ListParagraph"/>
        <w:spacing w:line="240" w:lineRule="auto"/>
        <w:ind w:left="0"/>
        <w:jc w:val="both"/>
      </w:pPr>
    </w:p>
    <w:p w14:paraId="3C14A633" w14:textId="77777777" w:rsidR="00B5038B" w:rsidRDefault="00B5038B" w:rsidP="00801FD3">
      <w:pPr>
        <w:pStyle w:val="ListParagraph"/>
        <w:spacing w:line="240" w:lineRule="auto"/>
        <w:ind w:left="0"/>
        <w:jc w:val="both"/>
      </w:pPr>
      <w:r w:rsidRPr="00801FD3">
        <w:t xml:space="preserve">Persons with disabilities, represented by their OPDs, will serve as agents of change in their role of direct negotiators with the state and local institutions. By equipping them with the know-how to access relevant information and to advocate for their rights under CRPD, the Programme will capacitate OPDs to forge and </w:t>
      </w:r>
      <w:proofErr w:type="spellStart"/>
      <w:r w:rsidRPr="00801FD3">
        <w:t>formalise</w:t>
      </w:r>
      <w:proofErr w:type="spellEnd"/>
      <w:r w:rsidRPr="00801FD3">
        <w:t xml:space="preserve"> their partnerships with government institutions and to raise the voice of the disability movement. OPDs will be involved as decision makers in the Programme Steering Committee, along with government authorities and Participating UN </w:t>
      </w:r>
      <w:proofErr w:type="spellStart"/>
      <w:r w:rsidRPr="00801FD3">
        <w:t>Organisations</w:t>
      </w:r>
      <w:proofErr w:type="spellEnd"/>
      <w:r w:rsidRPr="00801FD3">
        <w:t xml:space="preserve">. In this way, they will be equipped to play an active strategic role in the National Coordination Body for CRPD Implementation and in the Independent Monitoring Mechanism for CRPD. On the other hand, national and local authorities will be equipped to develop workable models for involving OPDs in decision and policy making processes. </w:t>
      </w:r>
    </w:p>
    <w:p w14:paraId="13C7D58B" w14:textId="77777777" w:rsidR="00C23F12" w:rsidRPr="00801FD3" w:rsidRDefault="00C23F12" w:rsidP="00801FD3">
      <w:pPr>
        <w:pStyle w:val="ListParagraph"/>
        <w:spacing w:line="240" w:lineRule="auto"/>
        <w:ind w:left="0"/>
        <w:jc w:val="both"/>
      </w:pPr>
    </w:p>
    <w:p w14:paraId="71413EBF" w14:textId="7F38C4DF" w:rsidR="0016286B" w:rsidRDefault="00B5038B" w:rsidP="00801FD3">
      <w:pPr>
        <w:pStyle w:val="ListParagraph"/>
        <w:spacing w:line="240" w:lineRule="auto"/>
        <w:ind w:left="0"/>
        <w:jc w:val="both"/>
      </w:pPr>
      <w:r w:rsidRPr="00801FD3">
        <w:t>In addition to the key partners involved in the Steering Committee and Technical Working Group, direct communication and cooperation will be established with academic institutions (including the Faculties for Medicine, Pedagogy, Special Education and Rehabilitation and for Social Work), the local communities and the private sector (service providers and companies-potential employers of persons with disabilities). Moreover, other UN agencies will provide targeted technical expertise on specific thematic areas.</w:t>
      </w:r>
    </w:p>
    <w:p w14:paraId="3785B354" w14:textId="77777777" w:rsidR="00AC0603" w:rsidRPr="00801FD3" w:rsidRDefault="00AC0603" w:rsidP="00801FD3">
      <w:pPr>
        <w:pStyle w:val="ListParagraph"/>
        <w:spacing w:line="240" w:lineRule="auto"/>
        <w:ind w:left="0"/>
        <w:jc w:val="both"/>
      </w:pPr>
    </w:p>
    <w:p w14:paraId="1CB24EA5" w14:textId="764A62EF" w:rsidR="0016286B" w:rsidRPr="00FC1BED" w:rsidRDefault="00B3322D" w:rsidP="00381C17">
      <w:pPr>
        <w:pStyle w:val="Heading1"/>
        <w:numPr>
          <w:ilvl w:val="0"/>
          <w:numId w:val="7"/>
        </w:numPr>
        <w:tabs>
          <w:tab w:val="left" w:pos="90"/>
        </w:tabs>
        <w:ind w:firstLine="0"/>
      </w:pPr>
      <w:r>
        <w:t xml:space="preserve"> </w:t>
      </w:r>
      <w:r w:rsidR="0016286B" w:rsidRPr="00FC1BED">
        <w:t>Long-term UN engagement in the area of disability</w:t>
      </w:r>
    </w:p>
    <w:p w14:paraId="249E169A" w14:textId="440ECB41" w:rsidR="00B93FB5" w:rsidRPr="007B4F41" w:rsidRDefault="0016286B" w:rsidP="002D4D8E">
      <w:pPr>
        <w:tabs>
          <w:tab w:val="left" w:pos="90"/>
        </w:tabs>
        <w:spacing w:after="0" w:line="240" w:lineRule="auto"/>
        <w:jc w:val="both"/>
        <w:rPr>
          <w:i/>
          <w:color w:val="BFBFBF" w:themeColor="background1" w:themeShade="BF"/>
          <w:sz w:val="20"/>
        </w:rPr>
      </w:pPr>
      <w:r w:rsidRPr="007B4F41">
        <w:rPr>
          <w:color w:val="BFBFBF" w:themeColor="background1" w:themeShade="BF"/>
          <w:sz w:val="20"/>
        </w:rPr>
        <w:t xml:space="preserve">Max </w:t>
      </w:r>
      <w:r w:rsidR="00400B54" w:rsidRPr="007B4F41">
        <w:rPr>
          <w:color w:val="BFBFBF" w:themeColor="background1" w:themeShade="BF"/>
          <w:sz w:val="20"/>
        </w:rPr>
        <w:t>4</w:t>
      </w:r>
      <w:r w:rsidR="00044F72" w:rsidRPr="007B4F41">
        <w:rPr>
          <w:color w:val="BFBFBF" w:themeColor="background1" w:themeShade="BF"/>
          <w:sz w:val="20"/>
        </w:rPr>
        <w:t>00</w:t>
      </w:r>
      <w:r w:rsidRPr="007B4F41">
        <w:rPr>
          <w:color w:val="BFBFBF" w:themeColor="background1" w:themeShade="BF"/>
          <w:sz w:val="20"/>
        </w:rPr>
        <w:t xml:space="preserve"> words</w:t>
      </w:r>
      <w:r w:rsidR="007B4F41" w:rsidRPr="007B4F41">
        <w:rPr>
          <w:color w:val="BFBFBF" w:themeColor="background1" w:themeShade="BF"/>
          <w:sz w:val="20"/>
        </w:rPr>
        <w:t xml:space="preserve">. </w:t>
      </w:r>
      <w:r w:rsidRPr="007B4F41">
        <w:rPr>
          <w:i/>
          <w:color w:val="BFBFBF" w:themeColor="background1" w:themeShade="BF"/>
          <w:sz w:val="20"/>
        </w:rPr>
        <w:t>Please describe in which ways the project intends to improve the mainstreaming of a disability rights perspective into the broader work of the UN System</w:t>
      </w:r>
    </w:p>
    <w:p w14:paraId="60FEFDAB" w14:textId="77777777" w:rsidR="00C23F12" w:rsidRDefault="00C23F12" w:rsidP="002D4D8E">
      <w:pPr>
        <w:tabs>
          <w:tab w:val="left" w:pos="90"/>
        </w:tabs>
        <w:spacing w:after="0" w:line="240" w:lineRule="auto"/>
        <w:jc w:val="both"/>
        <w:rPr>
          <w:i/>
          <w:sz w:val="20"/>
        </w:rPr>
      </w:pPr>
    </w:p>
    <w:p w14:paraId="3B2103F3" w14:textId="229AC024" w:rsidR="00C42BD3" w:rsidRDefault="00C42BD3" w:rsidP="00C42BD3">
      <w:pPr>
        <w:tabs>
          <w:tab w:val="left" w:pos="90"/>
        </w:tabs>
        <w:spacing w:after="0" w:line="240" w:lineRule="auto"/>
        <w:jc w:val="both"/>
        <w:rPr>
          <w:szCs w:val="24"/>
        </w:rPr>
      </w:pPr>
      <w:r w:rsidRPr="00C23F12">
        <w:rPr>
          <w:szCs w:val="24"/>
        </w:rPr>
        <w:t xml:space="preserve">The mainstreaming of a disability rights perspective into the broader work of the UN System has been a key priority of the UNCT and individual UN agencies in North Macedonia. Having already achieved the highest “exceeds requirement”  score on the indicator related to specific disability-inclusive joint programming in 2020, the UNCT is committed to improve its performance on all other applicable UN Disability Inclusion Strategy (UNDIS) performance indicators like accessibility, communication, leadership, strategic planning and consultation with OPDs. </w:t>
      </w:r>
    </w:p>
    <w:p w14:paraId="791E2BC9" w14:textId="77777777" w:rsidR="00C23F12" w:rsidRPr="00C23F12" w:rsidRDefault="00C23F12" w:rsidP="00C42BD3">
      <w:pPr>
        <w:tabs>
          <w:tab w:val="left" w:pos="90"/>
        </w:tabs>
        <w:spacing w:after="0" w:line="240" w:lineRule="auto"/>
        <w:jc w:val="both"/>
        <w:rPr>
          <w:szCs w:val="24"/>
        </w:rPr>
      </w:pPr>
    </w:p>
    <w:p w14:paraId="7CA15B0A" w14:textId="77777777" w:rsidR="00C42BD3" w:rsidRDefault="00C42BD3" w:rsidP="00C42BD3">
      <w:pPr>
        <w:tabs>
          <w:tab w:val="left" w:pos="90"/>
        </w:tabs>
        <w:spacing w:after="0" w:line="240" w:lineRule="auto"/>
        <w:jc w:val="both"/>
        <w:rPr>
          <w:szCs w:val="24"/>
        </w:rPr>
      </w:pPr>
      <w:r w:rsidRPr="00C23F12">
        <w:rPr>
          <w:szCs w:val="24"/>
        </w:rPr>
        <w:t>In support of UNDIS implementation, the UNCT in North Macedonia has adopted a Disability Inclusion Action Plan (2021-2022), reaffirming the shared responsibility of the UNCT and its members to systematically integrate the rights of persons with disabilities into all pillars of UN work, both externally, through programming and advocacy, and internally, through operations and creating enabling working environment and respectful organizational culture. Its endorsement demonstrates the UNCT's firm commitment to address issues central to accelerate disability inclusion and rights of persons with disabilities in a more systematic and coherent manner. The Action Plan serves as a living document which provides a basis for enhanced coordination and continuous tracking of progress in meeting the requirements under UNDIS, CRPD and relevant international human rights standards.</w:t>
      </w:r>
    </w:p>
    <w:p w14:paraId="5332E92E" w14:textId="77777777" w:rsidR="00C23F12" w:rsidRPr="00C23F12" w:rsidRDefault="00C23F12" w:rsidP="00C42BD3">
      <w:pPr>
        <w:tabs>
          <w:tab w:val="left" w:pos="90"/>
        </w:tabs>
        <w:spacing w:after="0" w:line="240" w:lineRule="auto"/>
        <w:jc w:val="both"/>
        <w:rPr>
          <w:szCs w:val="24"/>
        </w:rPr>
      </w:pPr>
    </w:p>
    <w:p w14:paraId="3B8DB4B4" w14:textId="093DAEA3" w:rsidR="0016286B" w:rsidRPr="00C23F12" w:rsidRDefault="00C42BD3" w:rsidP="00C42BD3">
      <w:pPr>
        <w:tabs>
          <w:tab w:val="left" w:pos="90"/>
        </w:tabs>
        <w:spacing w:after="0" w:line="240" w:lineRule="auto"/>
        <w:jc w:val="both"/>
        <w:rPr>
          <w:szCs w:val="24"/>
        </w:rPr>
      </w:pPr>
      <w:r w:rsidRPr="00C23F12">
        <w:rPr>
          <w:szCs w:val="24"/>
        </w:rPr>
        <w:t xml:space="preserve">Supporting the implementation of this Action Plan, the UN family in North Macedonia is committed to use the Joint Programme to redouble the efforts on enhancing the rights, equal opportunities and inclusion of persons with disabilities in all areas of its work - both internally and jointly with its partners. The multi-stakeholder interventions planned under the Programme will be used as a catalyst to expedite the much needed systemic reforms in national and local planning and monitoring processes. OPDs will be capacitated to understand the CRPD and negotiate for increased access to inclusive community-based services, under the guidance of UN agencies and with support of government counterparts. Finally, the disability inclusion perspective is to be incorporated in the </w:t>
      </w:r>
      <w:r w:rsidR="003F0E3F">
        <w:rPr>
          <w:szCs w:val="24"/>
        </w:rPr>
        <w:t xml:space="preserve">National Development Strategy, </w:t>
      </w:r>
      <w:r w:rsidRPr="00C23F12">
        <w:rPr>
          <w:szCs w:val="24"/>
        </w:rPr>
        <w:t>by including OPDs in the consultation processes around this important milestone.</w:t>
      </w:r>
    </w:p>
    <w:p w14:paraId="0FB1F0D7" w14:textId="77777777" w:rsidR="0016286B" w:rsidRDefault="0016286B" w:rsidP="002D4D8E">
      <w:pPr>
        <w:tabs>
          <w:tab w:val="left" w:pos="90"/>
        </w:tabs>
        <w:rPr>
          <w:rFonts w:asciiTheme="majorHAnsi" w:eastAsiaTheme="majorEastAsia" w:hAnsiTheme="majorHAnsi" w:cstheme="majorBidi"/>
          <w:color w:val="365F91" w:themeColor="accent1" w:themeShade="BF"/>
          <w:sz w:val="32"/>
          <w:szCs w:val="32"/>
        </w:rPr>
      </w:pPr>
    </w:p>
    <w:p w14:paraId="2C5FEB36" w14:textId="2C64E763" w:rsidR="0016286B" w:rsidRPr="003B626F" w:rsidRDefault="00896417" w:rsidP="00381C17">
      <w:pPr>
        <w:pStyle w:val="Heading1"/>
        <w:numPr>
          <w:ilvl w:val="0"/>
          <w:numId w:val="7"/>
        </w:numPr>
        <w:tabs>
          <w:tab w:val="left" w:pos="90"/>
        </w:tabs>
        <w:ind w:firstLine="0"/>
      </w:pPr>
      <w:r>
        <w:t xml:space="preserve"> </w:t>
      </w:r>
      <w:r w:rsidR="0016286B" w:rsidRPr="003B626F">
        <w:t xml:space="preserve">Knowledge Management </w:t>
      </w:r>
    </w:p>
    <w:p w14:paraId="3FCC26A0" w14:textId="38DBA880" w:rsidR="0016286B" w:rsidRPr="007B4F41" w:rsidRDefault="0016286B" w:rsidP="002D4D8E">
      <w:pPr>
        <w:pStyle w:val="ListParagraph"/>
        <w:tabs>
          <w:tab w:val="left" w:pos="90"/>
        </w:tabs>
        <w:spacing w:after="0" w:line="240" w:lineRule="auto"/>
        <w:ind w:left="360"/>
        <w:contextualSpacing w:val="0"/>
        <w:jc w:val="both"/>
        <w:rPr>
          <w:i/>
          <w:color w:val="BFBFBF" w:themeColor="background1" w:themeShade="BF"/>
          <w:sz w:val="20"/>
        </w:rPr>
      </w:pPr>
      <w:r w:rsidRPr="007B4F41">
        <w:rPr>
          <w:color w:val="BFBFBF" w:themeColor="background1" w:themeShade="BF"/>
          <w:sz w:val="20"/>
        </w:rPr>
        <w:t xml:space="preserve">Max </w:t>
      </w:r>
      <w:r w:rsidR="00400B54" w:rsidRPr="007B4F41">
        <w:rPr>
          <w:color w:val="BFBFBF" w:themeColor="background1" w:themeShade="BF"/>
          <w:sz w:val="20"/>
        </w:rPr>
        <w:t>5</w:t>
      </w:r>
      <w:r w:rsidR="00773C06" w:rsidRPr="007B4F41">
        <w:rPr>
          <w:color w:val="BFBFBF" w:themeColor="background1" w:themeShade="BF"/>
          <w:sz w:val="20"/>
        </w:rPr>
        <w:t>00</w:t>
      </w:r>
      <w:r w:rsidRPr="007B4F41">
        <w:rPr>
          <w:color w:val="BFBFBF" w:themeColor="background1" w:themeShade="BF"/>
          <w:sz w:val="20"/>
        </w:rPr>
        <w:t xml:space="preserve"> words</w:t>
      </w:r>
      <w:r w:rsidR="007B4F41" w:rsidRPr="007B4F41">
        <w:rPr>
          <w:color w:val="BFBFBF" w:themeColor="background1" w:themeShade="BF"/>
          <w:sz w:val="20"/>
        </w:rPr>
        <w:t xml:space="preserve">. </w:t>
      </w:r>
      <w:r w:rsidRPr="007B4F41">
        <w:rPr>
          <w:i/>
          <w:color w:val="BFBFBF" w:themeColor="background1" w:themeShade="BF"/>
          <w:sz w:val="20"/>
        </w:rPr>
        <w:t xml:space="preserve">Please describe: </w:t>
      </w:r>
    </w:p>
    <w:p w14:paraId="584F60D9" w14:textId="405D0892" w:rsidR="0016286B" w:rsidRPr="007B4F41" w:rsidRDefault="0016286B" w:rsidP="009D2961">
      <w:pPr>
        <w:numPr>
          <w:ilvl w:val="0"/>
          <w:numId w:val="4"/>
        </w:numPr>
        <w:tabs>
          <w:tab w:val="left" w:pos="90"/>
          <w:tab w:val="left" w:pos="1350"/>
        </w:tabs>
        <w:spacing w:after="0" w:line="240" w:lineRule="auto"/>
        <w:ind w:left="1350"/>
        <w:contextualSpacing/>
        <w:jc w:val="both"/>
        <w:rPr>
          <w:i/>
          <w:color w:val="BFBFBF" w:themeColor="background1" w:themeShade="BF"/>
          <w:sz w:val="20"/>
        </w:rPr>
      </w:pPr>
      <w:r w:rsidRPr="007B4F41">
        <w:rPr>
          <w:i/>
          <w:color w:val="BFBFBF" w:themeColor="background1" w:themeShade="BF"/>
          <w:sz w:val="20"/>
        </w:rPr>
        <w:t xml:space="preserve">The way in which the proposed project plans to document good practices and lessons learnt </w:t>
      </w:r>
      <w:r w:rsidR="00773C06" w:rsidRPr="007B4F41">
        <w:rPr>
          <w:i/>
          <w:color w:val="BFBFBF" w:themeColor="background1" w:themeShade="BF"/>
          <w:sz w:val="20"/>
        </w:rPr>
        <w:t>the way as well</w:t>
      </w:r>
      <w:r w:rsidRPr="007B4F41">
        <w:rPr>
          <w:i/>
          <w:color w:val="BFBFBF" w:themeColor="background1" w:themeShade="BF"/>
          <w:sz w:val="20"/>
        </w:rPr>
        <w:t xml:space="preserve"> in</w:t>
      </w:r>
    </w:p>
    <w:p w14:paraId="713BC6CE" w14:textId="1623B7FD" w:rsidR="00773C06" w:rsidRPr="007B4F41" w:rsidRDefault="0016286B" w:rsidP="009D2961">
      <w:pPr>
        <w:numPr>
          <w:ilvl w:val="0"/>
          <w:numId w:val="4"/>
        </w:numPr>
        <w:tabs>
          <w:tab w:val="left" w:pos="90"/>
          <w:tab w:val="left" w:pos="1350"/>
        </w:tabs>
        <w:spacing w:after="0" w:line="240" w:lineRule="auto"/>
        <w:ind w:left="1350"/>
        <w:contextualSpacing/>
        <w:jc w:val="both"/>
        <w:rPr>
          <w:i/>
          <w:color w:val="BFBFBF" w:themeColor="background1" w:themeShade="BF"/>
          <w:sz w:val="20"/>
        </w:rPr>
      </w:pPr>
      <w:r w:rsidRPr="007B4F41">
        <w:rPr>
          <w:i/>
          <w:color w:val="BFBFBF" w:themeColor="background1" w:themeShade="BF"/>
          <w:sz w:val="20"/>
        </w:rPr>
        <w:t>which the project will involve multi-stakeholders in the process.</w:t>
      </w:r>
    </w:p>
    <w:p w14:paraId="5A471073" w14:textId="55F91C49" w:rsidR="001732D7" w:rsidRPr="007B4F41" w:rsidRDefault="0016286B" w:rsidP="009D2961">
      <w:pPr>
        <w:numPr>
          <w:ilvl w:val="0"/>
          <w:numId w:val="4"/>
        </w:numPr>
        <w:tabs>
          <w:tab w:val="left" w:pos="90"/>
          <w:tab w:val="left" w:pos="1350"/>
        </w:tabs>
        <w:spacing w:after="0" w:line="240" w:lineRule="auto"/>
        <w:ind w:left="1350"/>
        <w:contextualSpacing/>
        <w:jc w:val="both"/>
        <w:rPr>
          <w:i/>
          <w:color w:val="BFBFBF" w:themeColor="background1" w:themeShade="BF"/>
          <w:sz w:val="20"/>
        </w:rPr>
      </w:pPr>
      <w:r w:rsidRPr="007B4F41">
        <w:rPr>
          <w:i/>
          <w:color w:val="BFBFBF" w:themeColor="background1" w:themeShade="BF"/>
          <w:sz w:val="20"/>
        </w:rPr>
        <w:t>Measures to ensure joint implementation of KM activities.</w:t>
      </w:r>
    </w:p>
    <w:p w14:paraId="4D28691D" w14:textId="77777777" w:rsidR="0016286B" w:rsidRDefault="0016286B" w:rsidP="002D4D8E">
      <w:pPr>
        <w:pStyle w:val="ListParagraph"/>
        <w:tabs>
          <w:tab w:val="left" w:pos="90"/>
        </w:tabs>
        <w:spacing w:after="0" w:line="240" w:lineRule="auto"/>
        <w:contextualSpacing w:val="0"/>
        <w:jc w:val="both"/>
        <w:rPr>
          <w:i/>
          <w:sz w:val="20"/>
        </w:rPr>
      </w:pPr>
    </w:p>
    <w:p w14:paraId="78592F26" w14:textId="77777777" w:rsidR="00B36207" w:rsidRPr="00E73CA3" w:rsidRDefault="00B36207" w:rsidP="00E73CA3">
      <w:pPr>
        <w:pStyle w:val="ListParagraph"/>
        <w:tabs>
          <w:tab w:val="left" w:pos="90"/>
        </w:tabs>
        <w:spacing w:after="0" w:line="240" w:lineRule="auto"/>
        <w:ind w:left="90"/>
        <w:jc w:val="both"/>
        <w:rPr>
          <w:szCs w:val="24"/>
        </w:rPr>
      </w:pPr>
      <w:r w:rsidRPr="00E73CA3">
        <w:rPr>
          <w:szCs w:val="24"/>
        </w:rPr>
        <w:t xml:space="preserve">The knowledge management component of the Programme will apply a three-pronged approach to document good practices and lessons learnt: </w:t>
      </w:r>
    </w:p>
    <w:p w14:paraId="1072B56D" w14:textId="4D9698BB" w:rsidR="00B36207" w:rsidRPr="00E73CA3" w:rsidRDefault="00B36207" w:rsidP="00E73CA3">
      <w:pPr>
        <w:pStyle w:val="ListParagraph"/>
        <w:numPr>
          <w:ilvl w:val="0"/>
          <w:numId w:val="4"/>
        </w:numPr>
        <w:tabs>
          <w:tab w:val="left" w:pos="90"/>
        </w:tabs>
        <w:spacing w:after="0" w:line="240" w:lineRule="auto"/>
        <w:jc w:val="both"/>
        <w:rPr>
          <w:szCs w:val="24"/>
        </w:rPr>
      </w:pPr>
      <w:r w:rsidRPr="00E73CA3">
        <w:rPr>
          <w:b/>
          <w:szCs w:val="24"/>
        </w:rPr>
        <w:lastRenderedPageBreak/>
        <w:t xml:space="preserve">Monitoring:  </w:t>
      </w:r>
      <w:r w:rsidRPr="00E73CA3">
        <w:rPr>
          <w:szCs w:val="24"/>
        </w:rPr>
        <w:t xml:space="preserve">the PUNOs will monitor the application of trainings, knowledge products and lessons learnt during the life of the Programme. Methods will include field visits, observations, focus groups, surveys, interviews and informal feedback from Programme beneficiaries. </w:t>
      </w:r>
    </w:p>
    <w:p w14:paraId="1BA6E14E" w14:textId="346EF866" w:rsidR="00B36207" w:rsidRPr="00E73CA3" w:rsidRDefault="00B36207" w:rsidP="00E73CA3">
      <w:pPr>
        <w:pStyle w:val="ListParagraph"/>
        <w:numPr>
          <w:ilvl w:val="0"/>
          <w:numId w:val="4"/>
        </w:numPr>
        <w:tabs>
          <w:tab w:val="left" w:pos="90"/>
        </w:tabs>
        <w:spacing w:after="0" w:line="240" w:lineRule="auto"/>
        <w:jc w:val="both"/>
        <w:rPr>
          <w:szCs w:val="24"/>
        </w:rPr>
      </w:pPr>
      <w:r w:rsidRPr="00E73CA3">
        <w:rPr>
          <w:b/>
          <w:szCs w:val="24"/>
        </w:rPr>
        <w:t xml:space="preserve">Knowledge and experience exchange: </w:t>
      </w:r>
      <w:r w:rsidRPr="00E73CA3">
        <w:rPr>
          <w:szCs w:val="24"/>
        </w:rPr>
        <w:t>all Programme interventions will be truly inclusive by ensuring multi-national and multi-stakeholder exchanges. Trainings, workshops and consultations will be attended by a mixed group of OPDs, CSOs, government representatives, municipal administrators and service providers. Besides, the action will focus on and utilize best practices and lessons learned through peer-to-peer knowledge transfer from countries that have undergone the same process and exchange of EU expertise.</w:t>
      </w:r>
    </w:p>
    <w:p w14:paraId="6C1E247B" w14:textId="2D473B43" w:rsidR="00B36207" w:rsidRPr="00E73CA3" w:rsidRDefault="00B36207" w:rsidP="00E73CA3">
      <w:pPr>
        <w:pStyle w:val="ListParagraph"/>
        <w:numPr>
          <w:ilvl w:val="0"/>
          <w:numId w:val="4"/>
        </w:numPr>
        <w:tabs>
          <w:tab w:val="left" w:pos="90"/>
        </w:tabs>
        <w:spacing w:after="0" w:line="240" w:lineRule="auto"/>
        <w:jc w:val="both"/>
        <w:rPr>
          <w:szCs w:val="24"/>
        </w:rPr>
      </w:pPr>
      <w:r w:rsidRPr="00E73CA3">
        <w:rPr>
          <w:b/>
          <w:szCs w:val="24"/>
        </w:rPr>
        <w:t xml:space="preserve">Reflection: </w:t>
      </w:r>
      <w:r w:rsidRPr="00E73CA3">
        <w:rPr>
          <w:szCs w:val="24"/>
        </w:rPr>
        <w:t xml:space="preserve">individual and group creative reflection exercises will be a requirement for all Programme beneficiaries who want to obtain an implementation certificate. Programme participants will be encouraged to express their creativity in many different ways - including through learning materials like case studies and journals, as well as through communication products such as stories, articles/topic pieces, podcasts, photographs or videos. </w:t>
      </w:r>
    </w:p>
    <w:p w14:paraId="5B6A76E5" w14:textId="77777777" w:rsidR="00B36207" w:rsidRPr="00E73CA3" w:rsidRDefault="00B36207" w:rsidP="00E73CA3">
      <w:pPr>
        <w:pStyle w:val="ListParagraph"/>
        <w:tabs>
          <w:tab w:val="left" w:pos="90"/>
        </w:tabs>
        <w:spacing w:after="0" w:line="240" w:lineRule="auto"/>
        <w:ind w:left="768"/>
        <w:jc w:val="both"/>
        <w:rPr>
          <w:szCs w:val="24"/>
        </w:rPr>
      </w:pPr>
      <w:r w:rsidRPr="00E73CA3">
        <w:rPr>
          <w:szCs w:val="24"/>
        </w:rPr>
        <w:t>The measures to ensure joint implementation of knowledge management activities by PUNOs, government and OPD partners will include:</w:t>
      </w:r>
    </w:p>
    <w:p w14:paraId="1E6024E8" w14:textId="45C43696" w:rsidR="00B36207" w:rsidRPr="00E73CA3" w:rsidRDefault="00B36207" w:rsidP="00E73CA3">
      <w:pPr>
        <w:pStyle w:val="ListParagraph"/>
        <w:numPr>
          <w:ilvl w:val="0"/>
          <w:numId w:val="4"/>
        </w:numPr>
        <w:tabs>
          <w:tab w:val="left" w:pos="90"/>
        </w:tabs>
        <w:spacing w:after="0" w:line="240" w:lineRule="auto"/>
        <w:jc w:val="both"/>
        <w:rPr>
          <w:szCs w:val="24"/>
        </w:rPr>
      </w:pPr>
      <w:r w:rsidRPr="00E73CA3">
        <w:rPr>
          <w:b/>
          <w:szCs w:val="24"/>
        </w:rPr>
        <w:t xml:space="preserve">Joint field/monitoring visits: </w:t>
      </w:r>
      <w:r w:rsidRPr="00E73CA3">
        <w:rPr>
          <w:szCs w:val="24"/>
        </w:rPr>
        <w:t xml:space="preserve">field visits will be </w:t>
      </w:r>
      <w:proofErr w:type="spellStart"/>
      <w:r w:rsidRPr="00E73CA3">
        <w:rPr>
          <w:szCs w:val="24"/>
        </w:rPr>
        <w:t>organised</w:t>
      </w:r>
      <w:proofErr w:type="spellEnd"/>
      <w:r w:rsidRPr="00E73CA3">
        <w:rPr>
          <w:szCs w:val="24"/>
        </w:rPr>
        <w:t xml:space="preserve"> on regular basis with the involvement of all partners. The good practices and lessons learnt will be documented in joint field reports written by OPDs and government partners, with support of PUNOs. </w:t>
      </w:r>
    </w:p>
    <w:p w14:paraId="69749977" w14:textId="21B65E5A" w:rsidR="00B36207" w:rsidRPr="00E73CA3" w:rsidRDefault="00B36207" w:rsidP="00E73CA3">
      <w:pPr>
        <w:pStyle w:val="ListParagraph"/>
        <w:numPr>
          <w:ilvl w:val="0"/>
          <w:numId w:val="4"/>
        </w:numPr>
        <w:tabs>
          <w:tab w:val="left" w:pos="90"/>
        </w:tabs>
        <w:spacing w:after="0" w:line="240" w:lineRule="auto"/>
        <w:jc w:val="both"/>
        <w:rPr>
          <w:szCs w:val="24"/>
        </w:rPr>
      </w:pPr>
      <w:r w:rsidRPr="00E73CA3">
        <w:rPr>
          <w:b/>
          <w:szCs w:val="24"/>
        </w:rPr>
        <w:t xml:space="preserve">Regular experience-sharing meetings: </w:t>
      </w:r>
      <w:r w:rsidRPr="00E73CA3">
        <w:rPr>
          <w:szCs w:val="24"/>
        </w:rPr>
        <w:t xml:space="preserve">to be </w:t>
      </w:r>
      <w:proofErr w:type="spellStart"/>
      <w:r w:rsidRPr="00E73CA3">
        <w:rPr>
          <w:szCs w:val="24"/>
        </w:rPr>
        <w:t>organised</w:t>
      </w:r>
      <w:proofErr w:type="spellEnd"/>
      <w:r w:rsidRPr="00E73CA3">
        <w:rPr>
          <w:szCs w:val="24"/>
        </w:rPr>
        <w:t xml:space="preserve"> as follow-up to the trainings, workshops and consultations. OPDs are to take a coordinating role by inviting duty bearers, service providers and UN agencies to highlight implementation successes and challenges. </w:t>
      </w:r>
    </w:p>
    <w:p w14:paraId="35360B49" w14:textId="588BAD44" w:rsidR="001732D7" w:rsidRPr="00E73CA3" w:rsidRDefault="00B36207" w:rsidP="00E73CA3">
      <w:pPr>
        <w:pStyle w:val="ListParagraph"/>
        <w:numPr>
          <w:ilvl w:val="0"/>
          <w:numId w:val="4"/>
        </w:numPr>
        <w:tabs>
          <w:tab w:val="left" w:pos="90"/>
        </w:tabs>
        <w:spacing w:after="0" w:line="240" w:lineRule="auto"/>
        <w:contextualSpacing w:val="0"/>
        <w:jc w:val="both"/>
        <w:rPr>
          <w:szCs w:val="24"/>
        </w:rPr>
      </w:pPr>
      <w:r w:rsidRPr="00E73CA3">
        <w:rPr>
          <w:b/>
          <w:szCs w:val="24"/>
        </w:rPr>
        <w:t xml:space="preserve">Mentoring support: </w:t>
      </w:r>
      <w:r w:rsidRPr="00E73CA3">
        <w:rPr>
          <w:szCs w:val="24"/>
        </w:rPr>
        <w:t xml:space="preserve">mixed teams of OPDs/CSOs, administrators and service providers will be tasked to mentor their less experienced or less confident counterparts in all areas of Programme implementation. One-on-one coaching will be provided for persons with disabilities who may have difficulties following a regular group training or mentoring session. </w:t>
      </w:r>
      <w:r w:rsidR="0016286B" w:rsidRPr="00E73CA3">
        <w:rPr>
          <w:szCs w:val="24"/>
        </w:rPr>
        <w:t>Please fill in the table below on knowledge products expected to be produced under the programme</w:t>
      </w:r>
    </w:p>
    <w:p w14:paraId="5A902F65" w14:textId="77777777" w:rsidR="003E4C76" w:rsidRPr="003E4C76" w:rsidRDefault="003E4C76" w:rsidP="002D4D8E">
      <w:pPr>
        <w:pStyle w:val="ListParagraph"/>
        <w:tabs>
          <w:tab w:val="left" w:pos="90"/>
        </w:tabs>
        <w:rPr>
          <w:i/>
          <w:sz w:val="20"/>
        </w:rPr>
      </w:pPr>
    </w:p>
    <w:p w14:paraId="0B828D57" w14:textId="3749DB0E" w:rsidR="003E4C76" w:rsidRDefault="003E4C76" w:rsidP="002D4D8E">
      <w:pPr>
        <w:pStyle w:val="ListParagraph"/>
        <w:tabs>
          <w:tab w:val="left" w:pos="90"/>
        </w:tabs>
        <w:spacing w:after="0" w:line="240" w:lineRule="auto"/>
        <w:contextualSpacing w:val="0"/>
        <w:jc w:val="both"/>
        <w:rPr>
          <w:i/>
          <w:sz w:val="20"/>
        </w:rPr>
      </w:pPr>
    </w:p>
    <w:p w14:paraId="276573EA" w14:textId="5AF5985B" w:rsidR="003E4C76" w:rsidRPr="00801FD3" w:rsidRDefault="003E4C76" w:rsidP="002D4D8E">
      <w:pPr>
        <w:pStyle w:val="ListParagraph"/>
        <w:tabs>
          <w:tab w:val="left" w:pos="90"/>
        </w:tabs>
        <w:spacing w:after="0" w:line="240" w:lineRule="auto"/>
        <w:contextualSpacing w:val="0"/>
        <w:jc w:val="both"/>
        <w:rPr>
          <w:b/>
          <w:sz w:val="20"/>
        </w:rPr>
      </w:pPr>
      <w:r w:rsidRPr="00801FD3">
        <w:rPr>
          <w:b/>
          <w:sz w:val="20"/>
        </w:rPr>
        <w:t>Table 4 Knowledge products</w:t>
      </w:r>
    </w:p>
    <w:p w14:paraId="0024BD42" w14:textId="77777777" w:rsidR="0016286B" w:rsidRPr="0016286B" w:rsidRDefault="0016286B" w:rsidP="002D4D8E">
      <w:pPr>
        <w:pStyle w:val="ListParagraph"/>
        <w:tabs>
          <w:tab w:val="left" w:pos="90"/>
        </w:tabs>
        <w:rPr>
          <w:i/>
          <w:sz w:val="20"/>
        </w:rPr>
      </w:pPr>
    </w:p>
    <w:tbl>
      <w:tblPr>
        <w:tblStyle w:val="TableGrid"/>
        <w:tblW w:w="9895" w:type="dxa"/>
        <w:tblInd w:w="360" w:type="dxa"/>
        <w:shd w:val="clear" w:color="auto" w:fill="DBE5F1" w:themeFill="accent1" w:themeFillTint="33"/>
        <w:tblLook w:val="04A0" w:firstRow="1" w:lastRow="0" w:firstColumn="1" w:lastColumn="0" w:noHBand="0" w:noVBand="1"/>
      </w:tblPr>
      <w:tblGrid>
        <w:gridCol w:w="3325"/>
        <w:gridCol w:w="2340"/>
        <w:gridCol w:w="4230"/>
      </w:tblGrid>
      <w:tr w:rsidR="003E4C76" w:rsidRPr="003E4C76" w14:paraId="2838E353" w14:textId="77777777" w:rsidTr="0ADB0FCA">
        <w:tc>
          <w:tcPr>
            <w:tcW w:w="3325" w:type="dxa"/>
            <w:shd w:val="clear" w:color="auto" w:fill="DBE5F1" w:themeFill="accent1" w:themeFillTint="33"/>
          </w:tcPr>
          <w:p w14:paraId="6FD0189C" w14:textId="427033D5" w:rsidR="0016286B" w:rsidRPr="003E4C76" w:rsidRDefault="0016286B" w:rsidP="002D4D8E">
            <w:pPr>
              <w:pStyle w:val="ListParagraph"/>
              <w:tabs>
                <w:tab w:val="left" w:pos="90"/>
              </w:tabs>
              <w:ind w:left="0"/>
              <w:contextualSpacing w:val="0"/>
              <w:jc w:val="both"/>
              <w:rPr>
                <w:b/>
                <w:bCs/>
                <w:i/>
                <w:color w:val="000000" w:themeColor="text1"/>
                <w:sz w:val="20"/>
              </w:rPr>
            </w:pPr>
            <w:r w:rsidRPr="003E4C76">
              <w:rPr>
                <w:b/>
                <w:bCs/>
                <w:i/>
                <w:color w:val="000000" w:themeColor="text1"/>
                <w:sz w:val="20"/>
              </w:rPr>
              <w:t>Product</w:t>
            </w:r>
          </w:p>
        </w:tc>
        <w:tc>
          <w:tcPr>
            <w:tcW w:w="2340" w:type="dxa"/>
            <w:shd w:val="clear" w:color="auto" w:fill="DBE5F1" w:themeFill="accent1" w:themeFillTint="33"/>
          </w:tcPr>
          <w:p w14:paraId="1D4D1043" w14:textId="773B6A58" w:rsidR="0016286B" w:rsidRPr="003E4C76" w:rsidRDefault="0016286B" w:rsidP="002D4D8E">
            <w:pPr>
              <w:pStyle w:val="ListParagraph"/>
              <w:tabs>
                <w:tab w:val="left" w:pos="90"/>
              </w:tabs>
              <w:ind w:left="0"/>
              <w:contextualSpacing w:val="0"/>
              <w:jc w:val="both"/>
              <w:rPr>
                <w:b/>
                <w:bCs/>
                <w:i/>
                <w:color w:val="000000" w:themeColor="text1"/>
                <w:sz w:val="20"/>
              </w:rPr>
            </w:pPr>
            <w:r w:rsidRPr="003E4C76">
              <w:rPr>
                <w:b/>
                <w:bCs/>
                <w:i/>
                <w:color w:val="000000" w:themeColor="text1"/>
                <w:sz w:val="20"/>
              </w:rPr>
              <w:t>Type of knowledge product</w:t>
            </w:r>
          </w:p>
        </w:tc>
        <w:tc>
          <w:tcPr>
            <w:tcW w:w="4230" w:type="dxa"/>
            <w:shd w:val="clear" w:color="auto" w:fill="DBE5F1" w:themeFill="accent1" w:themeFillTint="33"/>
          </w:tcPr>
          <w:p w14:paraId="307589EC" w14:textId="390C9E6E" w:rsidR="0016286B" w:rsidRPr="003E4C76" w:rsidRDefault="0016286B" w:rsidP="002D4D8E">
            <w:pPr>
              <w:pStyle w:val="ListParagraph"/>
              <w:tabs>
                <w:tab w:val="left" w:pos="90"/>
              </w:tabs>
              <w:ind w:left="0"/>
              <w:contextualSpacing w:val="0"/>
              <w:jc w:val="both"/>
              <w:rPr>
                <w:b/>
                <w:bCs/>
                <w:i/>
                <w:color w:val="000000" w:themeColor="text1"/>
                <w:sz w:val="20"/>
              </w:rPr>
            </w:pPr>
            <w:r w:rsidRPr="003E4C76">
              <w:rPr>
                <w:b/>
                <w:bCs/>
                <w:i/>
                <w:color w:val="000000" w:themeColor="text1"/>
                <w:sz w:val="20"/>
              </w:rPr>
              <w:t>Expected dissemination and use</w:t>
            </w:r>
          </w:p>
        </w:tc>
      </w:tr>
      <w:tr w:rsidR="003E4C76" w:rsidRPr="003E4C76" w14:paraId="58CE2301" w14:textId="77777777" w:rsidTr="0ADB0FCA">
        <w:tc>
          <w:tcPr>
            <w:tcW w:w="3325" w:type="dxa"/>
            <w:shd w:val="clear" w:color="auto" w:fill="auto"/>
          </w:tcPr>
          <w:p w14:paraId="23E5A9A0" w14:textId="6E1FF00A" w:rsidR="0016286B" w:rsidRPr="004E6537" w:rsidRDefault="00CB3831" w:rsidP="002D4D8E">
            <w:pPr>
              <w:pStyle w:val="ListParagraph"/>
              <w:tabs>
                <w:tab w:val="left" w:pos="90"/>
              </w:tabs>
              <w:ind w:left="0"/>
              <w:contextualSpacing w:val="0"/>
              <w:jc w:val="both"/>
              <w:rPr>
                <w:color w:val="000000" w:themeColor="text1"/>
                <w:sz w:val="20"/>
              </w:rPr>
            </w:pPr>
            <w:r>
              <w:rPr>
                <w:iCs/>
                <w:color w:val="000000" w:themeColor="text1"/>
                <w:sz w:val="20"/>
              </w:rPr>
              <w:t xml:space="preserve">UNDP: </w:t>
            </w:r>
            <w:r w:rsidRPr="00CB3831">
              <w:rPr>
                <w:iCs/>
                <w:color w:val="000000" w:themeColor="text1"/>
                <w:sz w:val="20"/>
              </w:rPr>
              <w:t xml:space="preserve">Insights into the Behavioral challenges faced by persons with disabilities </w:t>
            </w:r>
            <w:r w:rsidR="00C01FA4" w:rsidRPr="004E6537">
              <w:rPr>
                <w:color w:val="000000" w:themeColor="text1"/>
                <w:sz w:val="20"/>
              </w:rPr>
              <w:t>(Output 1.1(1)</w:t>
            </w:r>
            <w:r w:rsidR="004731ED">
              <w:rPr>
                <w:color w:val="000000" w:themeColor="text1"/>
                <w:sz w:val="20"/>
              </w:rPr>
              <w:t>)</w:t>
            </w:r>
          </w:p>
        </w:tc>
        <w:tc>
          <w:tcPr>
            <w:tcW w:w="2340" w:type="dxa"/>
            <w:shd w:val="clear" w:color="auto" w:fill="auto"/>
          </w:tcPr>
          <w:p w14:paraId="3CA92E8D" w14:textId="3CA185DE" w:rsidR="0016286B" w:rsidRPr="004E6537" w:rsidRDefault="00CB3831" w:rsidP="002D4D8E">
            <w:pPr>
              <w:pStyle w:val="ListParagraph"/>
              <w:tabs>
                <w:tab w:val="left" w:pos="90"/>
              </w:tabs>
              <w:ind w:left="0"/>
              <w:contextualSpacing w:val="0"/>
              <w:jc w:val="both"/>
              <w:rPr>
                <w:color w:val="000000" w:themeColor="text1"/>
                <w:sz w:val="20"/>
              </w:rPr>
            </w:pPr>
            <w:r>
              <w:rPr>
                <w:iCs/>
                <w:color w:val="000000" w:themeColor="text1"/>
                <w:sz w:val="20"/>
              </w:rPr>
              <w:t>R</w:t>
            </w:r>
            <w:r w:rsidR="00FA5054" w:rsidRPr="004E6537">
              <w:rPr>
                <w:color w:val="000000" w:themeColor="text1"/>
                <w:sz w:val="20"/>
              </w:rPr>
              <w:t>eport</w:t>
            </w:r>
          </w:p>
        </w:tc>
        <w:tc>
          <w:tcPr>
            <w:tcW w:w="4230" w:type="dxa"/>
            <w:shd w:val="clear" w:color="auto" w:fill="auto"/>
          </w:tcPr>
          <w:p w14:paraId="40F543DB" w14:textId="77777777" w:rsidR="003E2AF1" w:rsidRPr="004E6537" w:rsidRDefault="00EF04A8" w:rsidP="002D4D8E">
            <w:pPr>
              <w:pStyle w:val="ListParagraph"/>
              <w:tabs>
                <w:tab w:val="left" w:pos="90"/>
              </w:tabs>
              <w:ind w:left="0"/>
              <w:contextualSpacing w:val="0"/>
              <w:jc w:val="both"/>
              <w:rPr>
                <w:color w:val="000000" w:themeColor="text1"/>
                <w:sz w:val="20"/>
              </w:rPr>
            </w:pPr>
            <w:r w:rsidRPr="004E6537">
              <w:rPr>
                <w:color w:val="000000" w:themeColor="text1"/>
                <w:sz w:val="20"/>
              </w:rPr>
              <w:t xml:space="preserve">To be compiled </w:t>
            </w:r>
            <w:r w:rsidR="00031F27" w:rsidRPr="004E6537">
              <w:rPr>
                <w:color w:val="000000" w:themeColor="text1"/>
                <w:sz w:val="20"/>
              </w:rPr>
              <w:t xml:space="preserve">by </w:t>
            </w:r>
            <w:r w:rsidRPr="004E6537">
              <w:rPr>
                <w:color w:val="000000" w:themeColor="text1"/>
                <w:sz w:val="20"/>
              </w:rPr>
              <w:t>OPDs</w:t>
            </w:r>
            <w:r w:rsidR="003E2AF1" w:rsidRPr="004E6537">
              <w:rPr>
                <w:color w:val="000000" w:themeColor="text1"/>
                <w:sz w:val="20"/>
              </w:rPr>
              <w:t xml:space="preserve"> and disability inclusion experts;</w:t>
            </w:r>
          </w:p>
          <w:p w14:paraId="3E986172" w14:textId="49EFFCCA" w:rsidR="00BE6FD0" w:rsidRPr="004E6537" w:rsidRDefault="00F2181C" w:rsidP="002D4D8E">
            <w:pPr>
              <w:pStyle w:val="ListParagraph"/>
              <w:tabs>
                <w:tab w:val="left" w:pos="90"/>
              </w:tabs>
              <w:ind w:left="0"/>
              <w:contextualSpacing w:val="0"/>
              <w:jc w:val="both"/>
              <w:rPr>
                <w:color w:val="000000" w:themeColor="text1"/>
                <w:sz w:val="20"/>
              </w:rPr>
            </w:pPr>
            <w:r w:rsidRPr="004E6537">
              <w:rPr>
                <w:color w:val="000000" w:themeColor="text1"/>
                <w:sz w:val="20"/>
              </w:rPr>
              <w:t xml:space="preserve">Dissemination: </w:t>
            </w:r>
            <w:r w:rsidR="00A22A86" w:rsidRPr="004E6537">
              <w:rPr>
                <w:color w:val="000000" w:themeColor="text1"/>
                <w:sz w:val="20"/>
              </w:rPr>
              <w:t xml:space="preserve">local OPDs/CSOs, employment service offices, </w:t>
            </w:r>
            <w:r w:rsidR="000E0341" w:rsidRPr="004E6537">
              <w:rPr>
                <w:color w:val="000000" w:themeColor="text1"/>
                <w:sz w:val="20"/>
              </w:rPr>
              <w:t>businesses and job placement service providers</w:t>
            </w:r>
            <w:r w:rsidR="00BE6FD0" w:rsidRPr="004E6537">
              <w:rPr>
                <w:color w:val="000000" w:themeColor="text1"/>
                <w:sz w:val="20"/>
              </w:rPr>
              <w:t>.</w:t>
            </w:r>
          </w:p>
          <w:p w14:paraId="416B9F61" w14:textId="1C4FAF4D" w:rsidR="0016286B" w:rsidRPr="004E6537" w:rsidRDefault="00BE6FD0" w:rsidP="002D4D8E">
            <w:pPr>
              <w:pStyle w:val="ListParagraph"/>
              <w:tabs>
                <w:tab w:val="left" w:pos="90"/>
              </w:tabs>
              <w:ind w:left="0"/>
              <w:contextualSpacing w:val="0"/>
              <w:jc w:val="both"/>
              <w:rPr>
                <w:color w:val="000000" w:themeColor="text1"/>
                <w:sz w:val="20"/>
              </w:rPr>
            </w:pPr>
            <w:r w:rsidRPr="004E6537">
              <w:rPr>
                <w:color w:val="000000" w:themeColor="text1"/>
                <w:sz w:val="20"/>
              </w:rPr>
              <w:t xml:space="preserve">Intended use: </w:t>
            </w:r>
            <w:r w:rsidR="001173EC" w:rsidRPr="004E6537">
              <w:rPr>
                <w:color w:val="000000" w:themeColor="text1"/>
                <w:sz w:val="20"/>
              </w:rPr>
              <w:t xml:space="preserve">to inform the design of appropriate </w:t>
            </w:r>
            <w:proofErr w:type="spellStart"/>
            <w:r w:rsidR="001173EC" w:rsidRPr="004E6537">
              <w:rPr>
                <w:color w:val="000000" w:themeColor="text1"/>
                <w:sz w:val="20"/>
              </w:rPr>
              <w:t>labour</w:t>
            </w:r>
            <w:proofErr w:type="spellEnd"/>
            <w:r w:rsidR="001173EC" w:rsidRPr="004E6537">
              <w:rPr>
                <w:color w:val="000000" w:themeColor="text1"/>
                <w:sz w:val="20"/>
              </w:rPr>
              <w:t xml:space="preserve"> market inclusio</w:t>
            </w:r>
            <w:r w:rsidR="00B17996" w:rsidRPr="004E6537">
              <w:rPr>
                <w:color w:val="000000" w:themeColor="text1"/>
                <w:sz w:val="20"/>
              </w:rPr>
              <w:t xml:space="preserve">n services to enable </w:t>
            </w:r>
            <w:proofErr w:type="spellStart"/>
            <w:r w:rsidR="00B17996" w:rsidRPr="004E6537">
              <w:rPr>
                <w:color w:val="000000" w:themeColor="text1"/>
                <w:sz w:val="20"/>
              </w:rPr>
              <w:t>PwD</w:t>
            </w:r>
            <w:proofErr w:type="spellEnd"/>
            <w:r w:rsidR="00B17996" w:rsidRPr="004E6537">
              <w:rPr>
                <w:color w:val="000000" w:themeColor="text1"/>
                <w:sz w:val="20"/>
              </w:rPr>
              <w:t xml:space="preserve"> to become </w:t>
            </w:r>
            <w:r w:rsidR="00072ECA" w:rsidRPr="004E6537">
              <w:rPr>
                <w:color w:val="000000" w:themeColor="text1"/>
                <w:sz w:val="20"/>
              </w:rPr>
              <w:t xml:space="preserve">job seekers, </w:t>
            </w:r>
            <w:r w:rsidR="00BF2173" w:rsidRPr="004E6537">
              <w:rPr>
                <w:color w:val="000000" w:themeColor="text1"/>
                <w:sz w:val="20"/>
              </w:rPr>
              <w:t xml:space="preserve">employees, </w:t>
            </w:r>
            <w:r w:rsidR="00072ECA" w:rsidRPr="004E6537">
              <w:rPr>
                <w:color w:val="000000" w:themeColor="text1"/>
                <w:sz w:val="20"/>
              </w:rPr>
              <w:t>entrepreneurs</w:t>
            </w:r>
            <w:r w:rsidR="001173EC" w:rsidRPr="004E6537">
              <w:rPr>
                <w:color w:val="000000" w:themeColor="text1"/>
                <w:sz w:val="20"/>
              </w:rPr>
              <w:t xml:space="preserve">, </w:t>
            </w:r>
            <w:r w:rsidR="00940294" w:rsidRPr="004E6537">
              <w:rPr>
                <w:color w:val="000000" w:themeColor="text1"/>
                <w:sz w:val="20"/>
              </w:rPr>
              <w:t>etc.</w:t>
            </w:r>
            <w:r w:rsidR="00072ECA" w:rsidRPr="004E6537">
              <w:rPr>
                <w:color w:val="000000" w:themeColor="text1"/>
                <w:sz w:val="20"/>
              </w:rPr>
              <w:t xml:space="preserve"> </w:t>
            </w:r>
            <w:r w:rsidR="00EF04A8" w:rsidRPr="004E6537">
              <w:rPr>
                <w:color w:val="000000" w:themeColor="text1"/>
                <w:sz w:val="20"/>
              </w:rPr>
              <w:t xml:space="preserve"> </w:t>
            </w:r>
          </w:p>
        </w:tc>
      </w:tr>
      <w:tr w:rsidR="003E4C76" w:rsidRPr="003E4C76" w14:paraId="2EB0F2E6" w14:textId="77777777" w:rsidTr="0ADB0FCA">
        <w:tc>
          <w:tcPr>
            <w:tcW w:w="3325" w:type="dxa"/>
            <w:shd w:val="clear" w:color="auto" w:fill="auto"/>
          </w:tcPr>
          <w:p w14:paraId="7721C43D" w14:textId="709FF352" w:rsidR="0016286B" w:rsidRPr="004E6537" w:rsidRDefault="00CB3831" w:rsidP="002D4D8E">
            <w:pPr>
              <w:pStyle w:val="ListParagraph"/>
              <w:tabs>
                <w:tab w:val="left" w:pos="90"/>
              </w:tabs>
              <w:ind w:left="0"/>
              <w:contextualSpacing w:val="0"/>
              <w:jc w:val="both"/>
              <w:rPr>
                <w:color w:val="000000" w:themeColor="text1"/>
                <w:sz w:val="20"/>
              </w:rPr>
            </w:pPr>
            <w:r>
              <w:rPr>
                <w:iCs/>
                <w:color w:val="000000" w:themeColor="text1"/>
                <w:sz w:val="20"/>
              </w:rPr>
              <w:t xml:space="preserve">UNDP: </w:t>
            </w:r>
            <w:r w:rsidRPr="00CB3831">
              <w:rPr>
                <w:iCs/>
                <w:color w:val="000000" w:themeColor="text1"/>
                <w:sz w:val="20"/>
              </w:rPr>
              <w:t xml:space="preserve">Beyond current practices for employment on the open </w:t>
            </w:r>
            <w:proofErr w:type="spellStart"/>
            <w:r w:rsidRPr="00CB3831">
              <w:rPr>
                <w:iCs/>
                <w:color w:val="000000" w:themeColor="text1"/>
                <w:sz w:val="20"/>
              </w:rPr>
              <w:t>labour</w:t>
            </w:r>
            <w:proofErr w:type="spellEnd"/>
            <w:r w:rsidRPr="00CB3831">
              <w:rPr>
                <w:iCs/>
                <w:color w:val="000000" w:themeColor="text1"/>
                <w:sz w:val="20"/>
              </w:rPr>
              <w:t xml:space="preserve"> market</w:t>
            </w:r>
            <w:r w:rsidR="00803A2E" w:rsidRPr="004E6537">
              <w:rPr>
                <w:color w:val="000000" w:themeColor="text1"/>
                <w:sz w:val="20"/>
              </w:rPr>
              <w:t xml:space="preserve"> </w:t>
            </w:r>
            <w:r w:rsidR="008E30FB" w:rsidRPr="004E6537">
              <w:rPr>
                <w:color w:val="000000" w:themeColor="text1"/>
                <w:sz w:val="20"/>
              </w:rPr>
              <w:t>(Output 1.1(2)</w:t>
            </w:r>
            <w:r w:rsidR="004731ED">
              <w:rPr>
                <w:color w:val="000000" w:themeColor="text1"/>
                <w:sz w:val="20"/>
              </w:rPr>
              <w:t>)</w:t>
            </w:r>
          </w:p>
        </w:tc>
        <w:tc>
          <w:tcPr>
            <w:tcW w:w="2340" w:type="dxa"/>
            <w:shd w:val="clear" w:color="auto" w:fill="auto"/>
          </w:tcPr>
          <w:p w14:paraId="6572410F" w14:textId="756DD5AD" w:rsidR="0016286B" w:rsidRPr="004E6537" w:rsidRDefault="00CB3831" w:rsidP="002D4D8E">
            <w:pPr>
              <w:pStyle w:val="ListParagraph"/>
              <w:tabs>
                <w:tab w:val="left" w:pos="90"/>
              </w:tabs>
              <w:ind w:left="0"/>
              <w:contextualSpacing w:val="0"/>
              <w:jc w:val="both"/>
              <w:rPr>
                <w:color w:val="000000" w:themeColor="text1"/>
                <w:sz w:val="20"/>
              </w:rPr>
            </w:pPr>
            <w:r>
              <w:rPr>
                <w:iCs/>
                <w:color w:val="000000" w:themeColor="text1"/>
                <w:sz w:val="20"/>
              </w:rPr>
              <w:t xml:space="preserve">Analytical </w:t>
            </w:r>
            <w:r w:rsidR="008E30FB" w:rsidRPr="004E6537">
              <w:rPr>
                <w:color w:val="000000" w:themeColor="text1"/>
                <w:sz w:val="20"/>
              </w:rPr>
              <w:t>report</w:t>
            </w:r>
          </w:p>
        </w:tc>
        <w:tc>
          <w:tcPr>
            <w:tcW w:w="4230" w:type="dxa"/>
            <w:shd w:val="clear" w:color="auto" w:fill="auto"/>
          </w:tcPr>
          <w:p w14:paraId="2C461BFB" w14:textId="77777777" w:rsidR="005A0C1E" w:rsidRPr="004E6537" w:rsidRDefault="00C727D8" w:rsidP="002D4D8E">
            <w:pPr>
              <w:pStyle w:val="ListParagraph"/>
              <w:tabs>
                <w:tab w:val="left" w:pos="90"/>
              </w:tabs>
              <w:ind w:left="0"/>
              <w:contextualSpacing w:val="0"/>
              <w:jc w:val="both"/>
              <w:rPr>
                <w:color w:val="000000" w:themeColor="text1"/>
                <w:sz w:val="20"/>
              </w:rPr>
            </w:pPr>
            <w:r w:rsidRPr="004E6537">
              <w:rPr>
                <w:color w:val="000000" w:themeColor="text1"/>
                <w:sz w:val="20"/>
              </w:rPr>
              <w:t>Complementary to the analysis on</w:t>
            </w:r>
            <w:r w:rsidR="00BE7F2D" w:rsidRPr="004E6537">
              <w:rPr>
                <w:color w:val="000000" w:themeColor="text1"/>
                <w:sz w:val="20"/>
              </w:rPr>
              <w:t xml:space="preserve"> behavioral enablers and barriers for </w:t>
            </w:r>
            <w:proofErr w:type="spellStart"/>
            <w:r w:rsidR="00BE7F2D" w:rsidRPr="004E6537">
              <w:rPr>
                <w:color w:val="000000" w:themeColor="text1"/>
                <w:sz w:val="20"/>
              </w:rPr>
              <w:t>PwD</w:t>
            </w:r>
            <w:proofErr w:type="spellEnd"/>
            <w:r w:rsidR="00BE7F2D" w:rsidRPr="004E6537">
              <w:rPr>
                <w:color w:val="000000" w:themeColor="text1"/>
                <w:sz w:val="20"/>
              </w:rPr>
              <w:t xml:space="preserve"> - see above</w:t>
            </w:r>
          </w:p>
          <w:p w14:paraId="03159EDD" w14:textId="77777777" w:rsidR="008C62A3" w:rsidRPr="004E6537" w:rsidRDefault="005A0C1E" w:rsidP="002D4D8E">
            <w:pPr>
              <w:pStyle w:val="ListParagraph"/>
              <w:tabs>
                <w:tab w:val="left" w:pos="90"/>
              </w:tabs>
              <w:ind w:left="0"/>
              <w:contextualSpacing w:val="0"/>
              <w:jc w:val="both"/>
              <w:rPr>
                <w:color w:val="000000" w:themeColor="text1"/>
                <w:sz w:val="20"/>
              </w:rPr>
            </w:pPr>
            <w:r w:rsidRPr="004E6537">
              <w:rPr>
                <w:color w:val="000000" w:themeColor="text1"/>
                <w:sz w:val="20"/>
              </w:rPr>
              <w:t>Dissemination: policy makers, legislators</w:t>
            </w:r>
            <w:r w:rsidR="008C62A3" w:rsidRPr="004E6537">
              <w:rPr>
                <w:color w:val="000000" w:themeColor="text1"/>
                <w:sz w:val="20"/>
              </w:rPr>
              <w:t>.</w:t>
            </w:r>
          </w:p>
          <w:p w14:paraId="6B36C1AD" w14:textId="6DCA5077" w:rsidR="0016286B" w:rsidRPr="004E6537" w:rsidRDefault="008C62A3" w:rsidP="002D4D8E">
            <w:pPr>
              <w:pStyle w:val="ListParagraph"/>
              <w:tabs>
                <w:tab w:val="left" w:pos="90"/>
              </w:tabs>
              <w:ind w:left="0"/>
              <w:contextualSpacing w:val="0"/>
              <w:jc w:val="both"/>
              <w:rPr>
                <w:color w:val="000000" w:themeColor="text1"/>
                <w:sz w:val="20"/>
              </w:rPr>
            </w:pPr>
            <w:r w:rsidRPr="004E6537">
              <w:rPr>
                <w:color w:val="000000" w:themeColor="text1"/>
                <w:sz w:val="20"/>
              </w:rPr>
              <w:lastRenderedPageBreak/>
              <w:t xml:space="preserve">Intended use: </w:t>
            </w:r>
            <w:r w:rsidR="00DB74BF" w:rsidRPr="004E6537">
              <w:rPr>
                <w:color w:val="000000" w:themeColor="text1"/>
                <w:sz w:val="20"/>
              </w:rPr>
              <w:t>policy adjustment</w:t>
            </w:r>
            <w:r w:rsidR="00942086" w:rsidRPr="004E6537">
              <w:rPr>
                <w:color w:val="000000" w:themeColor="text1"/>
                <w:sz w:val="20"/>
              </w:rPr>
              <w:t xml:space="preserve"> and legislation changes to ensure inclusive </w:t>
            </w:r>
            <w:r w:rsidR="00F9286E" w:rsidRPr="004E6537">
              <w:rPr>
                <w:color w:val="000000" w:themeColor="text1"/>
                <w:sz w:val="20"/>
              </w:rPr>
              <w:t>employment support services</w:t>
            </w:r>
            <w:r w:rsidR="00942086" w:rsidRPr="004E6537">
              <w:rPr>
                <w:color w:val="000000" w:themeColor="text1"/>
                <w:sz w:val="20"/>
              </w:rPr>
              <w:t xml:space="preserve"> </w:t>
            </w:r>
          </w:p>
        </w:tc>
      </w:tr>
      <w:tr w:rsidR="003E4C76" w:rsidRPr="003E4C76" w14:paraId="6D17D521" w14:textId="77777777" w:rsidTr="0ADB0FCA">
        <w:tc>
          <w:tcPr>
            <w:tcW w:w="3325" w:type="dxa"/>
            <w:shd w:val="clear" w:color="auto" w:fill="auto"/>
          </w:tcPr>
          <w:p w14:paraId="664CBBB0" w14:textId="43469689" w:rsidR="0016286B" w:rsidRPr="004E6537" w:rsidRDefault="00896ED2" w:rsidP="002D4D8E">
            <w:pPr>
              <w:pStyle w:val="ListParagraph"/>
              <w:tabs>
                <w:tab w:val="left" w:pos="90"/>
              </w:tabs>
              <w:ind w:left="0"/>
              <w:contextualSpacing w:val="0"/>
              <w:jc w:val="both"/>
              <w:rPr>
                <w:color w:val="000000" w:themeColor="text1"/>
                <w:sz w:val="20"/>
              </w:rPr>
            </w:pPr>
            <w:r>
              <w:rPr>
                <w:iCs/>
                <w:color w:val="000000" w:themeColor="text1"/>
                <w:sz w:val="20"/>
              </w:rPr>
              <w:lastRenderedPageBreak/>
              <w:t xml:space="preserve">UNFPA: </w:t>
            </w:r>
            <w:r w:rsidR="00230BC8" w:rsidRPr="00230BC8">
              <w:rPr>
                <w:iCs/>
                <w:color w:val="000000" w:themeColor="text1"/>
                <w:sz w:val="20"/>
              </w:rPr>
              <w:t xml:space="preserve">Basic information on domestic violence for people with disabilities and service providers </w:t>
            </w:r>
            <w:r w:rsidR="00230BC8">
              <w:rPr>
                <w:iCs/>
                <w:color w:val="000000" w:themeColor="text1"/>
                <w:sz w:val="20"/>
              </w:rPr>
              <w:t xml:space="preserve">- refresher and scale up </w:t>
            </w:r>
            <w:r w:rsidR="00A27AEA" w:rsidRPr="004E6537">
              <w:rPr>
                <w:color w:val="000000" w:themeColor="text1"/>
                <w:sz w:val="20"/>
              </w:rPr>
              <w:t>(Output 1.1(2)</w:t>
            </w:r>
            <w:r w:rsidR="004731ED">
              <w:rPr>
                <w:color w:val="000000" w:themeColor="text1"/>
                <w:sz w:val="20"/>
              </w:rPr>
              <w:t>)</w:t>
            </w:r>
            <w:r w:rsidR="00716AEB" w:rsidRPr="004E6537">
              <w:rPr>
                <w:color w:val="000000" w:themeColor="text1"/>
                <w:sz w:val="20"/>
              </w:rPr>
              <w:t xml:space="preserve"> </w:t>
            </w:r>
            <w:r w:rsidR="00EB17B2" w:rsidRPr="004E6537">
              <w:rPr>
                <w:color w:val="000000" w:themeColor="text1"/>
                <w:sz w:val="20"/>
              </w:rPr>
              <w:t xml:space="preserve"> </w:t>
            </w:r>
          </w:p>
        </w:tc>
        <w:tc>
          <w:tcPr>
            <w:tcW w:w="2340" w:type="dxa"/>
            <w:shd w:val="clear" w:color="auto" w:fill="auto"/>
          </w:tcPr>
          <w:p w14:paraId="28C9299B" w14:textId="7F62A26D" w:rsidR="0016286B" w:rsidRPr="004E6537" w:rsidRDefault="00D94818" w:rsidP="002D4D8E">
            <w:pPr>
              <w:pStyle w:val="ListParagraph"/>
              <w:tabs>
                <w:tab w:val="left" w:pos="90"/>
              </w:tabs>
              <w:ind w:left="0"/>
              <w:contextualSpacing w:val="0"/>
              <w:jc w:val="both"/>
              <w:rPr>
                <w:color w:val="000000" w:themeColor="text1"/>
                <w:sz w:val="20"/>
              </w:rPr>
            </w:pPr>
            <w:r>
              <w:rPr>
                <w:iCs/>
                <w:color w:val="000000" w:themeColor="text1"/>
                <w:sz w:val="20"/>
              </w:rPr>
              <w:t>Brochure</w:t>
            </w:r>
          </w:p>
        </w:tc>
        <w:tc>
          <w:tcPr>
            <w:tcW w:w="4230" w:type="dxa"/>
            <w:shd w:val="clear" w:color="auto" w:fill="auto"/>
          </w:tcPr>
          <w:p w14:paraId="1C9512DF" w14:textId="02EFC3A3" w:rsidR="0016286B" w:rsidRPr="004E6537" w:rsidRDefault="00547E2D" w:rsidP="002D4D8E">
            <w:pPr>
              <w:pStyle w:val="ListParagraph"/>
              <w:tabs>
                <w:tab w:val="left" w:pos="90"/>
              </w:tabs>
              <w:ind w:left="0"/>
              <w:contextualSpacing w:val="0"/>
              <w:jc w:val="both"/>
              <w:rPr>
                <w:color w:val="000000" w:themeColor="text1"/>
                <w:sz w:val="20"/>
              </w:rPr>
            </w:pPr>
            <w:r w:rsidRPr="004E6537">
              <w:rPr>
                <w:color w:val="000000" w:themeColor="text1"/>
                <w:sz w:val="20"/>
              </w:rPr>
              <w:t xml:space="preserve">Dissemination: OPDs, CSOs, </w:t>
            </w:r>
            <w:r w:rsidR="00D94818">
              <w:rPr>
                <w:iCs/>
                <w:color w:val="000000" w:themeColor="text1"/>
                <w:sz w:val="20"/>
              </w:rPr>
              <w:t>GBV</w:t>
            </w:r>
            <w:r w:rsidRPr="004E6537">
              <w:rPr>
                <w:color w:val="000000" w:themeColor="text1"/>
                <w:sz w:val="20"/>
              </w:rPr>
              <w:t xml:space="preserve"> trainers pool; </w:t>
            </w:r>
            <w:r w:rsidR="002614F3" w:rsidRPr="004E6537">
              <w:rPr>
                <w:color w:val="000000" w:themeColor="text1"/>
                <w:sz w:val="20"/>
              </w:rPr>
              <w:t xml:space="preserve">service providers - family doctors, gynecologists, </w:t>
            </w:r>
            <w:r w:rsidR="005D2384" w:rsidRPr="004E6537">
              <w:rPr>
                <w:color w:val="000000" w:themeColor="text1"/>
                <w:sz w:val="20"/>
              </w:rPr>
              <w:t>etc.</w:t>
            </w:r>
          </w:p>
          <w:p w14:paraId="484DD602" w14:textId="4330E8EE" w:rsidR="005D2384" w:rsidRPr="004E6537" w:rsidRDefault="005D2384" w:rsidP="002D4D8E">
            <w:pPr>
              <w:pStyle w:val="ListParagraph"/>
              <w:tabs>
                <w:tab w:val="left" w:pos="90"/>
              </w:tabs>
              <w:ind w:left="0"/>
              <w:contextualSpacing w:val="0"/>
              <w:jc w:val="both"/>
              <w:rPr>
                <w:color w:val="000000" w:themeColor="text1"/>
                <w:sz w:val="20"/>
              </w:rPr>
            </w:pPr>
            <w:r w:rsidRPr="004E6537">
              <w:rPr>
                <w:color w:val="000000" w:themeColor="text1"/>
                <w:sz w:val="20"/>
              </w:rPr>
              <w:t xml:space="preserve">Intended use: </w:t>
            </w:r>
            <w:r w:rsidR="00A27AEA" w:rsidRPr="004E6537">
              <w:rPr>
                <w:color w:val="000000" w:themeColor="text1"/>
                <w:sz w:val="20"/>
              </w:rPr>
              <w:t xml:space="preserve">as a training resource to make </w:t>
            </w:r>
            <w:r w:rsidR="00D94818">
              <w:rPr>
                <w:iCs/>
                <w:color w:val="000000" w:themeColor="text1"/>
                <w:sz w:val="20"/>
              </w:rPr>
              <w:t xml:space="preserve">GBV </w:t>
            </w:r>
            <w:r w:rsidR="00A27AEA" w:rsidRPr="004E6537">
              <w:rPr>
                <w:color w:val="000000" w:themeColor="text1"/>
                <w:sz w:val="20"/>
              </w:rPr>
              <w:t>services inclusive and accessible</w:t>
            </w:r>
          </w:p>
        </w:tc>
      </w:tr>
      <w:tr w:rsidR="00F5122F" w:rsidRPr="003E4C76" w14:paraId="6ADB4969" w14:textId="77777777" w:rsidTr="0ADB0FCA">
        <w:tc>
          <w:tcPr>
            <w:tcW w:w="3325" w:type="dxa"/>
            <w:shd w:val="clear" w:color="auto" w:fill="auto"/>
          </w:tcPr>
          <w:p w14:paraId="6C76A065" w14:textId="4E4D0122" w:rsidR="00F5122F" w:rsidRPr="004E6537" w:rsidRDefault="002565D2" w:rsidP="002D4D8E">
            <w:pPr>
              <w:pStyle w:val="ListParagraph"/>
              <w:tabs>
                <w:tab w:val="left" w:pos="90"/>
              </w:tabs>
              <w:ind w:left="0"/>
              <w:contextualSpacing w:val="0"/>
              <w:jc w:val="both"/>
              <w:rPr>
                <w:color w:val="000000" w:themeColor="text1"/>
                <w:sz w:val="20"/>
              </w:rPr>
            </w:pPr>
            <w:r>
              <w:rPr>
                <w:iCs/>
                <w:color w:val="000000" w:themeColor="text1"/>
                <w:sz w:val="20"/>
              </w:rPr>
              <w:t xml:space="preserve">UNFPA: </w:t>
            </w:r>
            <w:r w:rsidR="00CC48FC" w:rsidRPr="00CC48FC">
              <w:rPr>
                <w:iCs/>
                <w:color w:val="000000" w:themeColor="text1"/>
                <w:sz w:val="20"/>
              </w:rPr>
              <w:t xml:space="preserve">Guidebook for Health Care Providers in Cases of </w:t>
            </w:r>
            <w:proofErr w:type="spellStart"/>
            <w:r w:rsidR="00CC48FC" w:rsidRPr="00CC48FC">
              <w:rPr>
                <w:iCs/>
                <w:color w:val="000000" w:themeColor="text1"/>
                <w:sz w:val="20"/>
              </w:rPr>
              <w:t>Gender¬Based</w:t>
            </w:r>
            <w:proofErr w:type="spellEnd"/>
            <w:r w:rsidR="00CC48FC" w:rsidRPr="00CC48FC">
              <w:rPr>
                <w:iCs/>
                <w:color w:val="000000" w:themeColor="text1"/>
                <w:sz w:val="20"/>
              </w:rPr>
              <w:t xml:space="preserve"> Violence, Including Persons with Disabilities </w:t>
            </w:r>
            <w:r w:rsidR="00CC48FC">
              <w:rPr>
                <w:iCs/>
                <w:color w:val="000000" w:themeColor="text1"/>
                <w:sz w:val="20"/>
              </w:rPr>
              <w:t xml:space="preserve">- refresher and scale up </w:t>
            </w:r>
            <w:r w:rsidR="00406C6A" w:rsidRPr="004E6537">
              <w:rPr>
                <w:color w:val="000000" w:themeColor="text1"/>
                <w:sz w:val="20"/>
              </w:rPr>
              <w:t>(Output 1.1(2)</w:t>
            </w:r>
            <w:r w:rsidR="006E707B" w:rsidRPr="004E6537">
              <w:rPr>
                <w:color w:val="000000" w:themeColor="text1"/>
                <w:sz w:val="20"/>
              </w:rPr>
              <w:t xml:space="preserve"> </w:t>
            </w:r>
          </w:p>
        </w:tc>
        <w:tc>
          <w:tcPr>
            <w:tcW w:w="2340" w:type="dxa"/>
            <w:shd w:val="clear" w:color="auto" w:fill="auto"/>
          </w:tcPr>
          <w:p w14:paraId="1D844D25" w14:textId="3A76485A" w:rsidR="00F5122F" w:rsidRPr="004E6537" w:rsidRDefault="00CC48FC" w:rsidP="002D4D8E">
            <w:pPr>
              <w:pStyle w:val="ListParagraph"/>
              <w:tabs>
                <w:tab w:val="left" w:pos="90"/>
              </w:tabs>
              <w:ind w:left="0"/>
              <w:contextualSpacing w:val="0"/>
              <w:jc w:val="both"/>
              <w:rPr>
                <w:color w:val="000000" w:themeColor="text1"/>
                <w:sz w:val="20"/>
                <w:szCs w:val="20"/>
              </w:rPr>
            </w:pPr>
            <w:r>
              <w:rPr>
                <w:iCs/>
                <w:color w:val="000000" w:themeColor="text1"/>
                <w:sz w:val="20"/>
                <w:szCs w:val="20"/>
              </w:rPr>
              <w:t>Guide</w:t>
            </w:r>
          </w:p>
          <w:p w14:paraId="770532C4" w14:textId="39AA7BE0" w:rsidR="00E613B2" w:rsidRPr="004E6537" w:rsidRDefault="00E613B2" w:rsidP="7C70A9FB">
            <w:pPr>
              <w:rPr>
                <w:color w:val="000000" w:themeColor="text1"/>
                <w:sz w:val="20"/>
                <w:szCs w:val="20"/>
              </w:rPr>
            </w:pPr>
          </w:p>
          <w:p w14:paraId="5AF52863" w14:textId="39AA7BE0" w:rsidR="00E613B2" w:rsidRPr="004E6537" w:rsidRDefault="00E613B2" w:rsidP="7C70A9FB">
            <w:pPr>
              <w:rPr>
                <w:color w:val="000000" w:themeColor="text1"/>
                <w:sz w:val="20"/>
                <w:szCs w:val="20"/>
              </w:rPr>
            </w:pPr>
          </w:p>
          <w:p w14:paraId="1DF433E9" w14:textId="39AA7BE0" w:rsidR="00E613B2" w:rsidRPr="004E6537" w:rsidRDefault="00E613B2" w:rsidP="00801FD3">
            <w:pPr>
              <w:ind w:firstLine="720"/>
            </w:pPr>
          </w:p>
        </w:tc>
        <w:tc>
          <w:tcPr>
            <w:tcW w:w="4230" w:type="dxa"/>
            <w:shd w:val="clear" w:color="auto" w:fill="auto"/>
          </w:tcPr>
          <w:p w14:paraId="6079EED5" w14:textId="4E212394" w:rsidR="00F5122F" w:rsidRPr="004E6537" w:rsidRDefault="00406C6A" w:rsidP="002D4D8E">
            <w:pPr>
              <w:pStyle w:val="ListParagraph"/>
              <w:tabs>
                <w:tab w:val="left" w:pos="90"/>
              </w:tabs>
              <w:ind w:left="0"/>
              <w:contextualSpacing w:val="0"/>
              <w:jc w:val="both"/>
              <w:rPr>
                <w:color w:val="000000" w:themeColor="text1"/>
                <w:sz w:val="20"/>
              </w:rPr>
            </w:pPr>
            <w:r w:rsidRPr="004E6537">
              <w:rPr>
                <w:color w:val="000000" w:themeColor="text1"/>
                <w:sz w:val="20"/>
              </w:rPr>
              <w:t xml:space="preserve">Dissemination: </w:t>
            </w:r>
            <w:r w:rsidR="00CC48FC">
              <w:rPr>
                <w:iCs/>
                <w:color w:val="000000" w:themeColor="text1"/>
                <w:sz w:val="20"/>
              </w:rPr>
              <w:t xml:space="preserve">healthcare service providers </w:t>
            </w:r>
          </w:p>
          <w:p w14:paraId="3C7836CE" w14:textId="0243B0F5" w:rsidR="00C52063" w:rsidRPr="004E6537" w:rsidRDefault="00C52063" w:rsidP="002D4D8E">
            <w:pPr>
              <w:pStyle w:val="ListParagraph"/>
              <w:tabs>
                <w:tab w:val="left" w:pos="90"/>
              </w:tabs>
              <w:ind w:left="0"/>
              <w:contextualSpacing w:val="0"/>
              <w:jc w:val="both"/>
              <w:rPr>
                <w:color w:val="000000" w:themeColor="text1"/>
                <w:sz w:val="20"/>
              </w:rPr>
            </w:pPr>
            <w:r w:rsidRPr="004E6537">
              <w:rPr>
                <w:color w:val="000000" w:themeColor="text1"/>
                <w:sz w:val="20"/>
              </w:rPr>
              <w:t xml:space="preserve">Intended use: </w:t>
            </w:r>
            <w:r w:rsidR="00110715" w:rsidRPr="004E6537">
              <w:rPr>
                <w:color w:val="000000" w:themeColor="text1"/>
                <w:sz w:val="20"/>
              </w:rPr>
              <w:t xml:space="preserve">resource for service providers to align </w:t>
            </w:r>
            <w:r w:rsidR="00541139" w:rsidRPr="004E6537">
              <w:rPr>
                <w:color w:val="000000" w:themeColor="text1"/>
                <w:sz w:val="20"/>
              </w:rPr>
              <w:t xml:space="preserve">their services with relevant international </w:t>
            </w:r>
            <w:r w:rsidR="00BA213B" w:rsidRPr="004E6537">
              <w:rPr>
                <w:color w:val="000000" w:themeColor="text1"/>
                <w:sz w:val="20"/>
              </w:rPr>
              <w:t xml:space="preserve">and national </w:t>
            </w:r>
            <w:r w:rsidR="00541139" w:rsidRPr="004E6537">
              <w:rPr>
                <w:color w:val="000000" w:themeColor="text1"/>
                <w:sz w:val="20"/>
              </w:rPr>
              <w:t>standards</w:t>
            </w:r>
            <w:r w:rsidR="00BA213B" w:rsidRPr="004E6537">
              <w:rPr>
                <w:color w:val="000000" w:themeColor="text1"/>
                <w:sz w:val="20"/>
              </w:rPr>
              <w:t xml:space="preserve"> and protocols</w:t>
            </w:r>
            <w:r w:rsidR="00541139" w:rsidRPr="004E6537">
              <w:rPr>
                <w:color w:val="000000" w:themeColor="text1"/>
                <w:sz w:val="20"/>
              </w:rPr>
              <w:t xml:space="preserve"> </w:t>
            </w:r>
          </w:p>
        </w:tc>
      </w:tr>
      <w:tr w:rsidR="005D609F" w:rsidRPr="003E4C76" w14:paraId="52C69546" w14:textId="77777777" w:rsidTr="0ADB0FCA">
        <w:tc>
          <w:tcPr>
            <w:tcW w:w="3325" w:type="dxa"/>
            <w:shd w:val="clear" w:color="auto" w:fill="auto"/>
          </w:tcPr>
          <w:p w14:paraId="3726D9CF" w14:textId="5B6D60F6" w:rsidR="005D609F" w:rsidRPr="004E6537" w:rsidRDefault="00684148" w:rsidP="002D4D8E">
            <w:pPr>
              <w:pStyle w:val="ListParagraph"/>
              <w:tabs>
                <w:tab w:val="left" w:pos="90"/>
              </w:tabs>
              <w:ind w:left="0"/>
              <w:contextualSpacing w:val="0"/>
              <w:jc w:val="both"/>
              <w:rPr>
                <w:color w:val="000000" w:themeColor="text1"/>
                <w:sz w:val="20"/>
              </w:rPr>
            </w:pPr>
            <w:r w:rsidRPr="004E6537">
              <w:rPr>
                <w:color w:val="000000" w:themeColor="text1"/>
                <w:sz w:val="20"/>
              </w:rPr>
              <w:t xml:space="preserve">UNICEF: </w:t>
            </w:r>
            <w:r w:rsidR="00B2104B" w:rsidRPr="004E6537">
              <w:rPr>
                <w:color w:val="000000" w:themeColor="text1"/>
                <w:sz w:val="20"/>
              </w:rPr>
              <w:t>T</w:t>
            </w:r>
            <w:r w:rsidR="00094307" w:rsidRPr="004E6537">
              <w:rPr>
                <w:color w:val="000000" w:themeColor="text1"/>
                <w:sz w:val="20"/>
              </w:rPr>
              <w:t xml:space="preserve">raining </w:t>
            </w:r>
            <w:r w:rsidR="00CA4E8A" w:rsidRPr="004E6537">
              <w:rPr>
                <w:color w:val="000000" w:themeColor="text1"/>
                <w:sz w:val="20"/>
              </w:rPr>
              <w:t xml:space="preserve">programme </w:t>
            </w:r>
            <w:r w:rsidR="00094307" w:rsidRPr="004E6537">
              <w:rPr>
                <w:color w:val="000000" w:themeColor="text1"/>
                <w:sz w:val="20"/>
              </w:rPr>
              <w:t>on early intervention services for children with disabilities</w:t>
            </w:r>
            <w:r w:rsidRPr="004E6537">
              <w:rPr>
                <w:color w:val="000000" w:themeColor="text1"/>
                <w:sz w:val="20"/>
              </w:rPr>
              <w:t xml:space="preserve"> (Output 1.1(2)</w:t>
            </w:r>
            <w:r w:rsidR="00501E76">
              <w:rPr>
                <w:color w:val="000000" w:themeColor="text1"/>
                <w:sz w:val="20"/>
              </w:rPr>
              <w:t>)</w:t>
            </w:r>
          </w:p>
        </w:tc>
        <w:tc>
          <w:tcPr>
            <w:tcW w:w="2340" w:type="dxa"/>
            <w:shd w:val="clear" w:color="auto" w:fill="auto"/>
          </w:tcPr>
          <w:p w14:paraId="687E9C5C" w14:textId="6833B4C4" w:rsidR="005D609F" w:rsidRPr="004E6537" w:rsidRDefault="00B2104B" w:rsidP="002D4D8E">
            <w:pPr>
              <w:pStyle w:val="ListParagraph"/>
              <w:tabs>
                <w:tab w:val="left" w:pos="90"/>
              </w:tabs>
              <w:ind w:left="0"/>
              <w:contextualSpacing w:val="0"/>
              <w:jc w:val="both"/>
              <w:rPr>
                <w:color w:val="000000" w:themeColor="text1"/>
                <w:sz w:val="20"/>
              </w:rPr>
            </w:pPr>
            <w:r w:rsidRPr="004E6537">
              <w:rPr>
                <w:color w:val="000000" w:themeColor="text1"/>
                <w:sz w:val="20"/>
              </w:rPr>
              <w:t>Manual</w:t>
            </w:r>
          </w:p>
        </w:tc>
        <w:tc>
          <w:tcPr>
            <w:tcW w:w="4230" w:type="dxa"/>
            <w:shd w:val="clear" w:color="auto" w:fill="auto"/>
          </w:tcPr>
          <w:p w14:paraId="358B6396" w14:textId="77777777" w:rsidR="0010646C" w:rsidRPr="004E6537" w:rsidRDefault="00B2104B" w:rsidP="002D4D8E">
            <w:pPr>
              <w:pStyle w:val="ListParagraph"/>
              <w:tabs>
                <w:tab w:val="left" w:pos="90"/>
              </w:tabs>
              <w:ind w:left="0"/>
              <w:contextualSpacing w:val="0"/>
              <w:jc w:val="both"/>
              <w:rPr>
                <w:color w:val="000000" w:themeColor="text1"/>
                <w:sz w:val="20"/>
              </w:rPr>
            </w:pPr>
            <w:r w:rsidRPr="004E6537">
              <w:rPr>
                <w:color w:val="000000" w:themeColor="text1"/>
                <w:sz w:val="20"/>
              </w:rPr>
              <w:t>Dissemination</w:t>
            </w:r>
            <w:r w:rsidR="005323BA" w:rsidRPr="004E6537">
              <w:rPr>
                <w:color w:val="000000" w:themeColor="text1"/>
                <w:sz w:val="20"/>
              </w:rPr>
              <w:t xml:space="preserve">: </w:t>
            </w:r>
            <w:r w:rsidR="002C6094" w:rsidRPr="004E6537">
              <w:rPr>
                <w:color w:val="000000" w:themeColor="text1"/>
                <w:sz w:val="20"/>
              </w:rPr>
              <w:t>health professionals-</w:t>
            </w:r>
            <w:proofErr w:type="spellStart"/>
            <w:r w:rsidR="002C6094" w:rsidRPr="004E6537">
              <w:rPr>
                <w:color w:val="000000" w:themeColor="text1"/>
                <w:sz w:val="20"/>
              </w:rPr>
              <w:t>pediatritians</w:t>
            </w:r>
            <w:proofErr w:type="spellEnd"/>
            <w:r w:rsidR="002C6094" w:rsidRPr="004E6537">
              <w:rPr>
                <w:color w:val="000000" w:themeColor="text1"/>
                <w:sz w:val="20"/>
              </w:rPr>
              <w:t xml:space="preserve">, </w:t>
            </w:r>
            <w:r w:rsidR="005323BA" w:rsidRPr="004E6537">
              <w:rPr>
                <w:color w:val="000000" w:themeColor="text1"/>
                <w:sz w:val="20"/>
              </w:rPr>
              <w:t xml:space="preserve">early childhood development </w:t>
            </w:r>
            <w:proofErr w:type="spellStart"/>
            <w:r w:rsidR="005323BA" w:rsidRPr="004E6537">
              <w:rPr>
                <w:color w:val="000000" w:themeColor="text1"/>
                <w:sz w:val="20"/>
              </w:rPr>
              <w:t>centres</w:t>
            </w:r>
            <w:proofErr w:type="spellEnd"/>
            <w:r w:rsidR="002C6094" w:rsidRPr="004E6537">
              <w:rPr>
                <w:color w:val="000000" w:themeColor="text1"/>
                <w:sz w:val="20"/>
              </w:rPr>
              <w:t xml:space="preserve">, </w:t>
            </w:r>
            <w:r w:rsidR="0010646C" w:rsidRPr="004E6537">
              <w:rPr>
                <w:color w:val="000000" w:themeColor="text1"/>
                <w:sz w:val="20"/>
              </w:rPr>
              <w:t>pre-school educators, early intervention service providers.</w:t>
            </w:r>
          </w:p>
          <w:p w14:paraId="5C415E2C" w14:textId="23B19C2E" w:rsidR="005D609F" w:rsidRPr="004E6537" w:rsidRDefault="0010646C" w:rsidP="002D4D8E">
            <w:pPr>
              <w:pStyle w:val="ListParagraph"/>
              <w:tabs>
                <w:tab w:val="left" w:pos="90"/>
              </w:tabs>
              <w:ind w:left="0"/>
              <w:contextualSpacing w:val="0"/>
              <w:jc w:val="both"/>
              <w:rPr>
                <w:color w:val="000000" w:themeColor="text1"/>
                <w:sz w:val="20"/>
              </w:rPr>
            </w:pPr>
            <w:r w:rsidRPr="004E6537">
              <w:rPr>
                <w:color w:val="000000" w:themeColor="text1"/>
                <w:sz w:val="20"/>
              </w:rPr>
              <w:t xml:space="preserve">Intended use: </w:t>
            </w:r>
            <w:r w:rsidR="007B1182" w:rsidRPr="004E6537">
              <w:rPr>
                <w:color w:val="000000" w:themeColor="text1"/>
                <w:sz w:val="20"/>
              </w:rPr>
              <w:t>resource for service providers to deliver inclusive early intervention services for children with disabilities</w:t>
            </w:r>
            <w:r w:rsidR="005323BA" w:rsidRPr="004E6537">
              <w:rPr>
                <w:color w:val="000000" w:themeColor="text1"/>
                <w:sz w:val="20"/>
              </w:rPr>
              <w:t xml:space="preserve"> </w:t>
            </w:r>
          </w:p>
        </w:tc>
      </w:tr>
      <w:tr w:rsidR="006E3EDB" w:rsidRPr="003E4C76" w14:paraId="53450EF3" w14:textId="77777777" w:rsidTr="0ADB0FCA">
        <w:tc>
          <w:tcPr>
            <w:tcW w:w="3325" w:type="dxa"/>
            <w:shd w:val="clear" w:color="auto" w:fill="auto"/>
          </w:tcPr>
          <w:p w14:paraId="0B1F42FA" w14:textId="5A48A3C5" w:rsidR="006E3EDB" w:rsidRPr="004E6537" w:rsidRDefault="004310A1" w:rsidP="002D4D8E">
            <w:pPr>
              <w:pStyle w:val="ListParagraph"/>
              <w:tabs>
                <w:tab w:val="left" w:pos="90"/>
              </w:tabs>
              <w:ind w:left="0"/>
              <w:contextualSpacing w:val="0"/>
              <w:jc w:val="both"/>
              <w:rPr>
                <w:color w:val="000000" w:themeColor="text1"/>
                <w:sz w:val="20"/>
              </w:rPr>
            </w:pPr>
            <w:r w:rsidRPr="004E6537">
              <w:rPr>
                <w:iCs/>
                <w:color w:val="000000" w:themeColor="text1"/>
                <w:sz w:val="20"/>
              </w:rPr>
              <w:t>UNICEF:</w:t>
            </w:r>
            <w:r w:rsidRPr="004E6537">
              <w:rPr>
                <w:color w:val="000000" w:themeColor="text1"/>
                <w:sz w:val="20"/>
              </w:rPr>
              <w:t xml:space="preserve"> </w:t>
            </w:r>
            <w:r w:rsidR="00DF7DBB" w:rsidRPr="004E6537">
              <w:rPr>
                <w:color w:val="000000" w:themeColor="text1"/>
                <w:sz w:val="20"/>
              </w:rPr>
              <w:t>M</w:t>
            </w:r>
            <w:r w:rsidR="00472B77" w:rsidRPr="004E6537">
              <w:rPr>
                <w:color w:val="000000" w:themeColor="text1"/>
                <w:sz w:val="20"/>
              </w:rPr>
              <w:t xml:space="preserve">anual </w:t>
            </w:r>
            <w:r w:rsidRPr="004E6537">
              <w:rPr>
                <w:color w:val="000000" w:themeColor="text1"/>
                <w:sz w:val="20"/>
              </w:rPr>
              <w:t xml:space="preserve">for </w:t>
            </w:r>
            <w:r w:rsidR="00472B77" w:rsidRPr="004E6537">
              <w:rPr>
                <w:color w:val="000000" w:themeColor="text1"/>
                <w:sz w:val="20"/>
              </w:rPr>
              <w:t>the administrative data collection</w:t>
            </w:r>
            <w:r w:rsidRPr="004E6537">
              <w:rPr>
                <w:color w:val="000000" w:themeColor="text1"/>
                <w:sz w:val="20"/>
              </w:rPr>
              <w:t xml:space="preserve"> </w:t>
            </w:r>
            <w:r w:rsidR="002B3235" w:rsidRPr="004E6537">
              <w:rPr>
                <w:color w:val="000000" w:themeColor="text1"/>
                <w:sz w:val="20"/>
              </w:rPr>
              <w:t xml:space="preserve">system </w:t>
            </w:r>
            <w:r w:rsidR="0036530C" w:rsidRPr="004E6537">
              <w:rPr>
                <w:color w:val="000000" w:themeColor="text1"/>
                <w:sz w:val="20"/>
              </w:rPr>
              <w:t xml:space="preserve">on </w:t>
            </w:r>
            <w:r w:rsidR="0037164E" w:rsidRPr="004E6537">
              <w:rPr>
                <w:color w:val="000000" w:themeColor="text1"/>
                <w:sz w:val="20"/>
              </w:rPr>
              <w:t xml:space="preserve">service </w:t>
            </w:r>
            <w:r w:rsidR="0036530C" w:rsidRPr="004E6537">
              <w:rPr>
                <w:color w:val="000000" w:themeColor="text1"/>
                <w:sz w:val="20"/>
              </w:rPr>
              <w:t>needs and</w:t>
            </w:r>
            <w:r w:rsidR="00E250AD" w:rsidRPr="004E6537">
              <w:rPr>
                <w:color w:val="000000" w:themeColor="text1"/>
                <w:sz w:val="20"/>
              </w:rPr>
              <w:t xml:space="preserve"> </w:t>
            </w:r>
            <w:r w:rsidR="0037164E" w:rsidRPr="004E6537">
              <w:rPr>
                <w:color w:val="000000" w:themeColor="text1"/>
                <w:sz w:val="20"/>
              </w:rPr>
              <w:t xml:space="preserve">service </w:t>
            </w:r>
            <w:r w:rsidR="00E521DD" w:rsidRPr="004E6537">
              <w:rPr>
                <w:color w:val="000000" w:themeColor="text1"/>
                <w:sz w:val="20"/>
              </w:rPr>
              <w:t>users</w:t>
            </w:r>
            <w:r w:rsidR="00ED546A" w:rsidRPr="004E6537">
              <w:rPr>
                <w:color w:val="000000" w:themeColor="text1"/>
                <w:sz w:val="20"/>
              </w:rPr>
              <w:t xml:space="preserve"> (Output 1.</w:t>
            </w:r>
            <w:r w:rsidR="00501E76">
              <w:rPr>
                <w:color w:val="000000" w:themeColor="text1"/>
                <w:sz w:val="20"/>
              </w:rPr>
              <w:t>2 (2)</w:t>
            </w:r>
            <w:r w:rsidR="00ED546A" w:rsidRPr="004E6537">
              <w:rPr>
                <w:color w:val="000000" w:themeColor="text1"/>
                <w:sz w:val="20"/>
              </w:rPr>
              <w:t>)</w:t>
            </w:r>
          </w:p>
        </w:tc>
        <w:tc>
          <w:tcPr>
            <w:tcW w:w="2340" w:type="dxa"/>
            <w:shd w:val="clear" w:color="auto" w:fill="auto"/>
          </w:tcPr>
          <w:p w14:paraId="495922A6" w14:textId="4591CAEE" w:rsidR="006E3EDB" w:rsidRPr="004E6537" w:rsidRDefault="00E521DD" w:rsidP="002D4D8E">
            <w:pPr>
              <w:pStyle w:val="ListParagraph"/>
              <w:tabs>
                <w:tab w:val="left" w:pos="90"/>
              </w:tabs>
              <w:ind w:left="0"/>
              <w:contextualSpacing w:val="0"/>
              <w:jc w:val="both"/>
              <w:rPr>
                <w:color w:val="000000" w:themeColor="text1"/>
                <w:sz w:val="20"/>
              </w:rPr>
            </w:pPr>
            <w:r w:rsidRPr="004E6537">
              <w:rPr>
                <w:color w:val="000000" w:themeColor="text1"/>
                <w:sz w:val="20"/>
              </w:rPr>
              <w:t>Manual</w:t>
            </w:r>
          </w:p>
        </w:tc>
        <w:tc>
          <w:tcPr>
            <w:tcW w:w="4230" w:type="dxa"/>
            <w:shd w:val="clear" w:color="auto" w:fill="auto"/>
          </w:tcPr>
          <w:p w14:paraId="0DC1A335" w14:textId="03D7AD4A" w:rsidR="006E3EDB" w:rsidRPr="004E6537" w:rsidRDefault="00AC10B4" w:rsidP="002D4D8E">
            <w:pPr>
              <w:pStyle w:val="ListParagraph"/>
              <w:tabs>
                <w:tab w:val="left" w:pos="90"/>
              </w:tabs>
              <w:ind w:left="0"/>
              <w:contextualSpacing w:val="0"/>
              <w:jc w:val="both"/>
              <w:rPr>
                <w:color w:val="000000" w:themeColor="text1"/>
                <w:sz w:val="20"/>
              </w:rPr>
            </w:pPr>
            <w:r w:rsidRPr="004E6537">
              <w:rPr>
                <w:color w:val="000000" w:themeColor="text1"/>
                <w:sz w:val="20"/>
              </w:rPr>
              <w:t>Dissemination: practitioners/operators</w:t>
            </w:r>
            <w:r w:rsidR="00D25985" w:rsidRPr="004E6537">
              <w:rPr>
                <w:color w:val="000000" w:themeColor="text1"/>
                <w:sz w:val="20"/>
              </w:rPr>
              <w:t>/providers of social/child protection</w:t>
            </w:r>
            <w:r w:rsidR="00941AA3" w:rsidRPr="004E6537">
              <w:rPr>
                <w:color w:val="000000" w:themeColor="text1"/>
                <w:sz w:val="20"/>
              </w:rPr>
              <w:t>, education</w:t>
            </w:r>
            <w:r w:rsidR="00D25985" w:rsidRPr="004E6537">
              <w:rPr>
                <w:color w:val="000000" w:themeColor="text1"/>
                <w:sz w:val="20"/>
              </w:rPr>
              <w:t xml:space="preserve"> </w:t>
            </w:r>
            <w:r w:rsidR="002A4879" w:rsidRPr="004E6537">
              <w:rPr>
                <w:color w:val="000000" w:themeColor="text1"/>
                <w:sz w:val="20"/>
              </w:rPr>
              <w:t>and health</w:t>
            </w:r>
            <w:r w:rsidR="00D25985" w:rsidRPr="004E6537">
              <w:rPr>
                <w:color w:val="000000" w:themeColor="text1"/>
                <w:sz w:val="20"/>
              </w:rPr>
              <w:t xml:space="preserve"> services</w:t>
            </w:r>
            <w:r w:rsidRPr="004E6537">
              <w:rPr>
                <w:color w:val="000000" w:themeColor="text1"/>
                <w:sz w:val="20"/>
              </w:rPr>
              <w:t>;</w:t>
            </w:r>
          </w:p>
          <w:p w14:paraId="7B930C20" w14:textId="0587A262" w:rsidR="00B549AB" w:rsidRPr="004E6537" w:rsidRDefault="00B549AB" w:rsidP="002D4D8E">
            <w:pPr>
              <w:pStyle w:val="ListParagraph"/>
              <w:tabs>
                <w:tab w:val="left" w:pos="90"/>
              </w:tabs>
              <w:ind w:left="0"/>
              <w:contextualSpacing w:val="0"/>
              <w:jc w:val="both"/>
              <w:rPr>
                <w:color w:val="000000" w:themeColor="text1"/>
                <w:sz w:val="20"/>
              </w:rPr>
            </w:pPr>
            <w:r w:rsidRPr="004E6537">
              <w:rPr>
                <w:color w:val="000000" w:themeColor="text1"/>
                <w:sz w:val="20"/>
              </w:rPr>
              <w:t>Intended use: training resource/hands-on guidance for service providers</w:t>
            </w:r>
          </w:p>
        </w:tc>
      </w:tr>
      <w:tr w:rsidR="005B14EB" w:rsidRPr="003E4C76" w14:paraId="0650DF01" w14:textId="77777777" w:rsidTr="0ADB0FCA">
        <w:tc>
          <w:tcPr>
            <w:tcW w:w="3325" w:type="dxa"/>
            <w:shd w:val="clear" w:color="auto" w:fill="auto"/>
          </w:tcPr>
          <w:p w14:paraId="282CC554" w14:textId="2FBFAB63" w:rsidR="005B14EB" w:rsidRPr="004E6537" w:rsidRDefault="002D68E6" w:rsidP="002D4D8E">
            <w:pPr>
              <w:pStyle w:val="ListParagraph"/>
              <w:tabs>
                <w:tab w:val="left" w:pos="90"/>
              </w:tabs>
              <w:ind w:left="0"/>
              <w:contextualSpacing w:val="0"/>
              <w:jc w:val="both"/>
              <w:rPr>
                <w:color w:val="000000" w:themeColor="text1"/>
                <w:sz w:val="20"/>
              </w:rPr>
            </w:pPr>
            <w:r w:rsidRPr="004E6537">
              <w:rPr>
                <w:color w:val="000000" w:themeColor="text1"/>
                <w:sz w:val="20"/>
              </w:rPr>
              <w:t>UNICEF</w:t>
            </w:r>
            <w:r w:rsidR="00140042" w:rsidRPr="004E6537">
              <w:rPr>
                <w:color w:val="000000" w:themeColor="text1"/>
                <w:sz w:val="20"/>
              </w:rPr>
              <w:t>:</w:t>
            </w:r>
            <w:r w:rsidRPr="004E6537">
              <w:rPr>
                <w:color w:val="000000" w:themeColor="text1"/>
                <w:sz w:val="20"/>
              </w:rPr>
              <w:t xml:space="preserve"> Analysis of budgeting and public expenditures for support services provided to children and youth with disabilities</w:t>
            </w:r>
            <w:r w:rsidR="00140042" w:rsidRPr="004E6537">
              <w:rPr>
                <w:color w:val="000000" w:themeColor="text1"/>
                <w:sz w:val="20"/>
              </w:rPr>
              <w:t xml:space="preserve"> (Output 1.</w:t>
            </w:r>
            <w:r w:rsidR="00695A8E">
              <w:rPr>
                <w:color w:val="000000" w:themeColor="text1"/>
                <w:sz w:val="20"/>
              </w:rPr>
              <w:t>2 (2)</w:t>
            </w:r>
            <w:r w:rsidR="00140042" w:rsidRPr="004E6537">
              <w:rPr>
                <w:color w:val="000000" w:themeColor="text1"/>
                <w:sz w:val="20"/>
              </w:rPr>
              <w:t>)</w:t>
            </w:r>
          </w:p>
        </w:tc>
        <w:tc>
          <w:tcPr>
            <w:tcW w:w="2340" w:type="dxa"/>
            <w:shd w:val="clear" w:color="auto" w:fill="auto"/>
          </w:tcPr>
          <w:p w14:paraId="589AEF12" w14:textId="1204ED3D" w:rsidR="005B14EB" w:rsidRPr="004E6537" w:rsidRDefault="002A4D0B" w:rsidP="002D4D8E">
            <w:pPr>
              <w:pStyle w:val="ListParagraph"/>
              <w:tabs>
                <w:tab w:val="left" w:pos="90"/>
              </w:tabs>
              <w:ind w:left="0"/>
              <w:contextualSpacing w:val="0"/>
              <w:jc w:val="both"/>
              <w:rPr>
                <w:color w:val="000000" w:themeColor="text1"/>
                <w:sz w:val="20"/>
              </w:rPr>
            </w:pPr>
            <w:r w:rsidRPr="004E6537">
              <w:rPr>
                <w:color w:val="000000" w:themeColor="text1"/>
                <w:sz w:val="20"/>
              </w:rPr>
              <w:t>Analytical report</w:t>
            </w:r>
          </w:p>
        </w:tc>
        <w:tc>
          <w:tcPr>
            <w:tcW w:w="4230" w:type="dxa"/>
            <w:shd w:val="clear" w:color="auto" w:fill="auto"/>
          </w:tcPr>
          <w:p w14:paraId="16619341" w14:textId="77777777" w:rsidR="005B14EB" w:rsidRPr="004E6537" w:rsidRDefault="00106B76" w:rsidP="002D4D8E">
            <w:pPr>
              <w:pStyle w:val="ListParagraph"/>
              <w:tabs>
                <w:tab w:val="left" w:pos="90"/>
              </w:tabs>
              <w:ind w:left="0"/>
              <w:contextualSpacing w:val="0"/>
              <w:jc w:val="both"/>
              <w:rPr>
                <w:color w:val="000000" w:themeColor="text1"/>
                <w:sz w:val="20"/>
              </w:rPr>
            </w:pPr>
            <w:r w:rsidRPr="004E6537">
              <w:rPr>
                <w:color w:val="000000" w:themeColor="text1"/>
                <w:sz w:val="20"/>
              </w:rPr>
              <w:t xml:space="preserve">Dissemination: Ministry of </w:t>
            </w:r>
            <w:proofErr w:type="spellStart"/>
            <w:r w:rsidRPr="004E6537">
              <w:rPr>
                <w:color w:val="000000" w:themeColor="text1"/>
                <w:sz w:val="20"/>
              </w:rPr>
              <w:t>Labour</w:t>
            </w:r>
            <w:proofErr w:type="spellEnd"/>
            <w:r w:rsidRPr="004E6537">
              <w:rPr>
                <w:color w:val="000000" w:themeColor="text1"/>
                <w:sz w:val="20"/>
              </w:rPr>
              <w:t xml:space="preserve"> and Social Policy, Ministry of Health, Ministry of Education and Science, Ministry of Finance; municipalities; OPDs, public finance think tanks</w:t>
            </w:r>
            <w:r w:rsidR="00D40248" w:rsidRPr="004E6537">
              <w:rPr>
                <w:color w:val="000000" w:themeColor="text1"/>
                <w:sz w:val="20"/>
              </w:rPr>
              <w:t>.</w:t>
            </w:r>
          </w:p>
          <w:p w14:paraId="4AD27149" w14:textId="0C301D29" w:rsidR="00D40248" w:rsidRPr="004E6537" w:rsidRDefault="00D40248" w:rsidP="002D4D8E">
            <w:pPr>
              <w:pStyle w:val="ListParagraph"/>
              <w:tabs>
                <w:tab w:val="left" w:pos="90"/>
              </w:tabs>
              <w:ind w:left="0"/>
              <w:contextualSpacing w:val="0"/>
              <w:jc w:val="both"/>
              <w:rPr>
                <w:color w:val="000000" w:themeColor="text1"/>
                <w:sz w:val="20"/>
              </w:rPr>
            </w:pPr>
            <w:r w:rsidRPr="004E6537">
              <w:rPr>
                <w:color w:val="000000" w:themeColor="text1"/>
                <w:sz w:val="20"/>
              </w:rPr>
              <w:t xml:space="preserve">Intended use: to </w:t>
            </w:r>
            <w:r w:rsidR="00A5442D" w:rsidRPr="004E6537">
              <w:rPr>
                <w:color w:val="000000" w:themeColor="text1"/>
                <w:sz w:val="20"/>
              </w:rPr>
              <w:t>inform</w:t>
            </w:r>
            <w:r w:rsidRPr="004E6537">
              <w:rPr>
                <w:color w:val="000000" w:themeColor="text1"/>
                <w:sz w:val="20"/>
              </w:rPr>
              <w:t xml:space="preserve"> </w:t>
            </w:r>
            <w:r w:rsidR="002F04CE" w:rsidRPr="004E6537">
              <w:rPr>
                <w:color w:val="000000" w:themeColor="text1"/>
                <w:sz w:val="20"/>
              </w:rPr>
              <w:t xml:space="preserve">policy makers </w:t>
            </w:r>
            <w:r w:rsidR="00A5442D" w:rsidRPr="004E6537">
              <w:rPr>
                <w:color w:val="000000" w:themeColor="text1"/>
                <w:sz w:val="20"/>
              </w:rPr>
              <w:t>about</w:t>
            </w:r>
            <w:r w:rsidR="00A5442D">
              <w:t xml:space="preserve"> existing </w:t>
            </w:r>
            <w:r w:rsidR="00A5442D" w:rsidRPr="004E6537">
              <w:rPr>
                <w:color w:val="000000" w:themeColor="text1"/>
                <w:sz w:val="20"/>
              </w:rPr>
              <w:t>financing and budgeting bottlenecks</w:t>
            </w:r>
            <w:r w:rsidR="005975CC" w:rsidRPr="004E6537">
              <w:rPr>
                <w:color w:val="000000" w:themeColor="text1"/>
                <w:sz w:val="20"/>
              </w:rPr>
              <w:t xml:space="preserve"> and suggest ways to address them</w:t>
            </w:r>
            <w:r w:rsidR="002F04CE" w:rsidRPr="004E6537">
              <w:rPr>
                <w:color w:val="000000" w:themeColor="text1"/>
                <w:sz w:val="20"/>
              </w:rPr>
              <w:t xml:space="preserve"> </w:t>
            </w:r>
          </w:p>
        </w:tc>
      </w:tr>
      <w:tr w:rsidR="00111E30" w:rsidRPr="003E4C76" w14:paraId="4FF44D87" w14:textId="77777777" w:rsidTr="0ADB0FCA">
        <w:tc>
          <w:tcPr>
            <w:tcW w:w="3325" w:type="dxa"/>
            <w:shd w:val="clear" w:color="auto" w:fill="auto"/>
          </w:tcPr>
          <w:p w14:paraId="71F2B714" w14:textId="3D14920F" w:rsidR="00111E30" w:rsidRPr="004E6537" w:rsidRDefault="00C97ED3" w:rsidP="002D4D8E">
            <w:pPr>
              <w:pStyle w:val="ListParagraph"/>
              <w:tabs>
                <w:tab w:val="left" w:pos="90"/>
              </w:tabs>
              <w:ind w:left="0"/>
              <w:contextualSpacing w:val="0"/>
              <w:jc w:val="both"/>
              <w:rPr>
                <w:color w:val="000000" w:themeColor="text1"/>
                <w:sz w:val="20"/>
              </w:rPr>
            </w:pPr>
            <w:r w:rsidRPr="004E6537">
              <w:rPr>
                <w:color w:val="000000" w:themeColor="text1"/>
                <w:sz w:val="20"/>
              </w:rPr>
              <w:t xml:space="preserve">UNFPA: accessibility assessment of </w:t>
            </w:r>
            <w:r w:rsidR="008C6C2B" w:rsidRPr="004E6537">
              <w:rPr>
                <w:color w:val="000000" w:themeColor="text1"/>
                <w:sz w:val="20"/>
              </w:rPr>
              <w:t xml:space="preserve">gender-based violence/domestic violence </w:t>
            </w:r>
            <w:r w:rsidRPr="004E6537">
              <w:rPr>
                <w:color w:val="000000" w:themeColor="text1"/>
                <w:sz w:val="20"/>
              </w:rPr>
              <w:t>essential services on national level</w:t>
            </w:r>
            <w:r w:rsidR="004D2DE9" w:rsidRPr="004E6537">
              <w:rPr>
                <w:color w:val="000000" w:themeColor="text1"/>
                <w:sz w:val="20"/>
              </w:rPr>
              <w:t xml:space="preserve"> (Output 2.1</w:t>
            </w:r>
            <w:r w:rsidR="00695A8E">
              <w:rPr>
                <w:color w:val="000000" w:themeColor="text1"/>
                <w:sz w:val="20"/>
              </w:rPr>
              <w:t xml:space="preserve"> (1)</w:t>
            </w:r>
            <w:r w:rsidR="004D2DE9" w:rsidRPr="004E6537">
              <w:rPr>
                <w:color w:val="000000" w:themeColor="text1"/>
                <w:sz w:val="20"/>
              </w:rPr>
              <w:t>)</w:t>
            </w:r>
          </w:p>
        </w:tc>
        <w:tc>
          <w:tcPr>
            <w:tcW w:w="2340" w:type="dxa"/>
            <w:shd w:val="clear" w:color="auto" w:fill="auto"/>
          </w:tcPr>
          <w:p w14:paraId="07667F91" w14:textId="0D1FB3AA" w:rsidR="00111E30" w:rsidRPr="004E6537" w:rsidRDefault="008C6C2B" w:rsidP="002D4D8E">
            <w:pPr>
              <w:pStyle w:val="ListParagraph"/>
              <w:tabs>
                <w:tab w:val="left" w:pos="90"/>
              </w:tabs>
              <w:ind w:left="0"/>
              <w:contextualSpacing w:val="0"/>
              <w:jc w:val="both"/>
              <w:rPr>
                <w:color w:val="000000" w:themeColor="text1"/>
                <w:sz w:val="20"/>
              </w:rPr>
            </w:pPr>
            <w:r w:rsidRPr="004E6537">
              <w:rPr>
                <w:color w:val="000000" w:themeColor="text1"/>
                <w:sz w:val="20"/>
              </w:rPr>
              <w:t>Analytical report/policy recommendation</w:t>
            </w:r>
          </w:p>
        </w:tc>
        <w:tc>
          <w:tcPr>
            <w:tcW w:w="4230" w:type="dxa"/>
            <w:shd w:val="clear" w:color="auto" w:fill="auto"/>
          </w:tcPr>
          <w:p w14:paraId="57F8BC0F" w14:textId="77777777" w:rsidR="00111E30" w:rsidRPr="004E6537" w:rsidRDefault="004212B9" w:rsidP="002D4D8E">
            <w:pPr>
              <w:pStyle w:val="ListParagraph"/>
              <w:tabs>
                <w:tab w:val="left" w:pos="90"/>
              </w:tabs>
              <w:ind w:left="0"/>
              <w:contextualSpacing w:val="0"/>
              <w:jc w:val="both"/>
              <w:rPr>
                <w:color w:val="000000" w:themeColor="text1"/>
                <w:sz w:val="20"/>
              </w:rPr>
            </w:pPr>
            <w:r w:rsidRPr="004E6537">
              <w:rPr>
                <w:color w:val="000000" w:themeColor="text1"/>
                <w:sz w:val="20"/>
              </w:rPr>
              <w:t>Dissemination: all essential GBV/DV service providers; OPDs, women's rights CSOs, self-advocacy groups; national and local gender equality mechanisms.</w:t>
            </w:r>
          </w:p>
          <w:p w14:paraId="0238968D" w14:textId="0A72A942" w:rsidR="004212B9" w:rsidRPr="004E6537" w:rsidRDefault="004212B9" w:rsidP="002D4D8E">
            <w:pPr>
              <w:pStyle w:val="ListParagraph"/>
              <w:tabs>
                <w:tab w:val="left" w:pos="90"/>
              </w:tabs>
              <w:ind w:left="0"/>
              <w:contextualSpacing w:val="0"/>
              <w:jc w:val="both"/>
              <w:rPr>
                <w:color w:val="000000" w:themeColor="text1"/>
                <w:sz w:val="20"/>
              </w:rPr>
            </w:pPr>
            <w:r w:rsidRPr="004E6537">
              <w:rPr>
                <w:color w:val="000000" w:themeColor="text1"/>
                <w:sz w:val="20"/>
              </w:rPr>
              <w:t>Intended use: mapping and assessing all GBV/DV essential service providers included in the new 2021 MSR Protocol.</w:t>
            </w:r>
          </w:p>
        </w:tc>
      </w:tr>
      <w:tr w:rsidR="00F57FA6" w:rsidRPr="003E4C76" w14:paraId="2CE565A8" w14:textId="77777777" w:rsidTr="0ADB0FCA">
        <w:tc>
          <w:tcPr>
            <w:tcW w:w="3325" w:type="dxa"/>
            <w:shd w:val="clear" w:color="auto" w:fill="auto"/>
          </w:tcPr>
          <w:p w14:paraId="02180297" w14:textId="41F391F2" w:rsidR="00F57FA6" w:rsidRPr="004E6537" w:rsidRDefault="00955972" w:rsidP="002D4D8E">
            <w:pPr>
              <w:pStyle w:val="ListParagraph"/>
              <w:tabs>
                <w:tab w:val="left" w:pos="90"/>
              </w:tabs>
              <w:ind w:left="0"/>
              <w:contextualSpacing w:val="0"/>
              <w:jc w:val="both"/>
              <w:rPr>
                <w:color w:val="000000" w:themeColor="text1"/>
                <w:sz w:val="20"/>
              </w:rPr>
            </w:pPr>
            <w:r w:rsidRPr="004E6537">
              <w:rPr>
                <w:color w:val="000000" w:themeColor="text1"/>
                <w:sz w:val="20"/>
              </w:rPr>
              <w:t xml:space="preserve">UNICEF: </w:t>
            </w:r>
            <w:r w:rsidR="00B707AA" w:rsidRPr="004E6537">
              <w:rPr>
                <w:color w:val="000000" w:themeColor="text1"/>
                <w:sz w:val="20"/>
              </w:rPr>
              <w:t xml:space="preserve">Revised </w:t>
            </w:r>
            <w:r w:rsidR="008E1A04" w:rsidRPr="004E6537">
              <w:rPr>
                <w:color w:val="000000" w:themeColor="text1"/>
                <w:sz w:val="20"/>
              </w:rPr>
              <w:t>standards and procedures on early intervention services for children with disabilities</w:t>
            </w:r>
            <w:r w:rsidR="00B707AA" w:rsidRPr="004E6537">
              <w:rPr>
                <w:color w:val="000000" w:themeColor="text1"/>
                <w:sz w:val="20"/>
              </w:rPr>
              <w:t xml:space="preserve"> (Output 2.1</w:t>
            </w:r>
            <w:r w:rsidR="00695A8E">
              <w:rPr>
                <w:color w:val="000000" w:themeColor="text1"/>
                <w:sz w:val="20"/>
              </w:rPr>
              <w:t xml:space="preserve"> (1)</w:t>
            </w:r>
            <w:r w:rsidR="00B707AA" w:rsidRPr="004E6537">
              <w:rPr>
                <w:color w:val="000000" w:themeColor="text1"/>
                <w:sz w:val="20"/>
              </w:rPr>
              <w:t>)</w:t>
            </w:r>
          </w:p>
        </w:tc>
        <w:tc>
          <w:tcPr>
            <w:tcW w:w="2340" w:type="dxa"/>
            <w:shd w:val="clear" w:color="auto" w:fill="auto"/>
          </w:tcPr>
          <w:p w14:paraId="6E2801F7" w14:textId="3AAB6D90" w:rsidR="00F57FA6" w:rsidRPr="004E6537" w:rsidRDefault="00664195" w:rsidP="002D4D8E">
            <w:pPr>
              <w:pStyle w:val="ListParagraph"/>
              <w:tabs>
                <w:tab w:val="left" w:pos="90"/>
              </w:tabs>
              <w:ind w:left="0"/>
              <w:contextualSpacing w:val="0"/>
              <w:jc w:val="both"/>
              <w:rPr>
                <w:color w:val="000000" w:themeColor="text1"/>
                <w:sz w:val="20"/>
              </w:rPr>
            </w:pPr>
            <w:r w:rsidRPr="004E6537">
              <w:rPr>
                <w:color w:val="000000" w:themeColor="text1"/>
                <w:sz w:val="20"/>
              </w:rPr>
              <w:t>Policy recommendation</w:t>
            </w:r>
          </w:p>
        </w:tc>
        <w:tc>
          <w:tcPr>
            <w:tcW w:w="4230" w:type="dxa"/>
            <w:shd w:val="clear" w:color="auto" w:fill="auto"/>
          </w:tcPr>
          <w:p w14:paraId="5D1C0C51" w14:textId="77777777" w:rsidR="00F57FA6" w:rsidRPr="004E6537" w:rsidRDefault="00664195" w:rsidP="002D4D8E">
            <w:pPr>
              <w:pStyle w:val="ListParagraph"/>
              <w:tabs>
                <w:tab w:val="left" w:pos="90"/>
              </w:tabs>
              <w:ind w:left="0"/>
              <w:contextualSpacing w:val="0"/>
              <w:jc w:val="both"/>
              <w:rPr>
                <w:color w:val="000000" w:themeColor="text1"/>
                <w:sz w:val="20"/>
              </w:rPr>
            </w:pPr>
            <w:r w:rsidRPr="004E6537">
              <w:rPr>
                <w:color w:val="000000" w:themeColor="text1"/>
                <w:sz w:val="20"/>
              </w:rPr>
              <w:t>Dissemination: early intervention service providers; OPDs, CSOs and parent associations;</w:t>
            </w:r>
          </w:p>
          <w:p w14:paraId="0FE059E5" w14:textId="17690462" w:rsidR="007A0DDC" w:rsidRPr="004E6537" w:rsidRDefault="007A0DDC" w:rsidP="002D4D8E">
            <w:pPr>
              <w:pStyle w:val="ListParagraph"/>
              <w:tabs>
                <w:tab w:val="left" w:pos="90"/>
              </w:tabs>
              <w:ind w:left="0"/>
              <w:contextualSpacing w:val="0"/>
              <w:jc w:val="both"/>
              <w:rPr>
                <w:color w:val="000000" w:themeColor="text1"/>
                <w:sz w:val="20"/>
              </w:rPr>
            </w:pPr>
            <w:r w:rsidRPr="004E6537">
              <w:rPr>
                <w:color w:val="000000" w:themeColor="text1"/>
                <w:sz w:val="20"/>
              </w:rPr>
              <w:t>Intended use: to inform policy development in this area based on CRPD and best international practices.</w:t>
            </w:r>
          </w:p>
        </w:tc>
      </w:tr>
      <w:tr w:rsidR="0032150C" w:rsidRPr="003E4C76" w14:paraId="2F2F3EF7" w14:textId="77777777" w:rsidTr="0ADB0FCA">
        <w:tc>
          <w:tcPr>
            <w:tcW w:w="3325" w:type="dxa"/>
            <w:shd w:val="clear" w:color="auto" w:fill="auto"/>
          </w:tcPr>
          <w:p w14:paraId="4CA172F9" w14:textId="6BB7DC2B" w:rsidR="0032150C" w:rsidRPr="004E6537" w:rsidRDefault="00920AEA" w:rsidP="002D4D8E">
            <w:pPr>
              <w:pStyle w:val="ListParagraph"/>
              <w:tabs>
                <w:tab w:val="left" w:pos="90"/>
              </w:tabs>
              <w:ind w:left="0"/>
              <w:contextualSpacing w:val="0"/>
              <w:jc w:val="both"/>
              <w:rPr>
                <w:color w:val="000000" w:themeColor="text1"/>
                <w:sz w:val="20"/>
              </w:rPr>
            </w:pPr>
            <w:r>
              <w:rPr>
                <w:iCs/>
                <w:color w:val="000000" w:themeColor="text1"/>
                <w:sz w:val="20"/>
              </w:rPr>
              <w:t xml:space="preserve">UNDP: </w:t>
            </w:r>
            <w:r w:rsidRPr="00920AEA">
              <w:rPr>
                <w:iCs/>
                <w:color w:val="000000" w:themeColor="text1"/>
                <w:sz w:val="20"/>
              </w:rPr>
              <w:t xml:space="preserve">Recommendations to the Government on legal changes needed for more inclusive and adjusted support for independent living in the community </w:t>
            </w:r>
            <w:r w:rsidR="002B2C16" w:rsidRPr="004E6537">
              <w:rPr>
                <w:color w:val="000000" w:themeColor="text1"/>
                <w:sz w:val="20"/>
              </w:rPr>
              <w:t>(Output 2.</w:t>
            </w:r>
            <w:r w:rsidR="00695A8E">
              <w:rPr>
                <w:color w:val="000000" w:themeColor="text1"/>
                <w:sz w:val="20"/>
              </w:rPr>
              <w:t>1 (</w:t>
            </w:r>
            <w:r w:rsidR="002B2C16" w:rsidRPr="004E6537">
              <w:rPr>
                <w:color w:val="000000" w:themeColor="text1"/>
                <w:sz w:val="20"/>
              </w:rPr>
              <w:t>3</w:t>
            </w:r>
            <w:r w:rsidR="00695A8E">
              <w:rPr>
                <w:color w:val="000000" w:themeColor="text1"/>
                <w:sz w:val="20"/>
              </w:rPr>
              <w:t>)</w:t>
            </w:r>
            <w:r w:rsidR="002B2C16" w:rsidRPr="004E6537">
              <w:rPr>
                <w:color w:val="000000" w:themeColor="text1"/>
                <w:sz w:val="20"/>
              </w:rPr>
              <w:t>)</w:t>
            </w:r>
          </w:p>
        </w:tc>
        <w:tc>
          <w:tcPr>
            <w:tcW w:w="2340" w:type="dxa"/>
            <w:shd w:val="clear" w:color="auto" w:fill="auto"/>
          </w:tcPr>
          <w:p w14:paraId="68C48E86" w14:textId="04B04AA3" w:rsidR="0032150C" w:rsidRPr="004E6537" w:rsidRDefault="00920AEA" w:rsidP="002D4D8E">
            <w:pPr>
              <w:pStyle w:val="ListParagraph"/>
              <w:tabs>
                <w:tab w:val="left" w:pos="90"/>
              </w:tabs>
              <w:ind w:left="0"/>
              <w:contextualSpacing w:val="0"/>
              <w:jc w:val="both"/>
              <w:rPr>
                <w:color w:val="000000" w:themeColor="text1"/>
                <w:sz w:val="20"/>
              </w:rPr>
            </w:pPr>
            <w:r>
              <w:rPr>
                <w:iCs/>
                <w:color w:val="000000" w:themeColor="text1"/>
                <w:sz w:val="20"/>
              </w:rPr>
              <w:t>Policy recommendation</w:t>
            </w:r>
          </w:p>
        </w:tc>
        <w:tc>
          <w:tcPr>
            <w:tcW w:w="4230" w:type="dxa"/>
            <w:shd w:val="clear" w:color="auto" w:fill="auto"/>
          </w:tcPr>
          <w:p w14:paraId="6193C9DF" w14:textId="0E60A741" w:rsidR="0032150C" w:rsidRPr="004E6537" w:rsidRDefault="00F43A69" w:rsidP="002D4D8E">
            <w:pPr>
              <w:pStyle w:val="ListParagraph"/>
              <w:tabs>
                <w:tab w:val="left" w:pos="90"/>
              </w:tabs>
              <w:ind w:left="0"/>
              <w:contextualSpacing w:val="0"/>
              <w:jc w:val="both"/>
              <w:rPr>
                <w:color w:val="000000" w:themeColor="text1"/>
                <w:sz w:val="20"/>
              </w:rPr>
            </w:pPr>
            <w:r w:rsidRPr="004E6537">
              <w:rPr>
                <w:color w:val="000000" w:themeColor="text1"/>
                <w:sz w:val="20"/>
              </w:rPr>
              <w:t xml:space="preserve">Dissemination: </w:t>
            </w:r>
            <w:r w:rsidR="00920AEA">
              <w:rPr>
                <w:iCs/>
                <w:color w:val="000000" w:themeColor="text1"/>
                <w:sz w:val="20"/>
              </w:rPr>
              <w:t>Government ministries, policy-makers, Parliament</w:t>
            </w:r>
            <w:r w:rsidRPr="004E6537">
              <w:rPr>
                <w:color w:val="000000" w:themeColor="text1"/>
                <w:sz w:val="20"/>
              </w:rPr>
              <w:t xml:space="preserve">; </w:t>
            </w:r>
          </w:p>
          <w:p w14:paraId="579CA33D" w14:textId="6694A0B1" w:rsidR="004100BB" w:rsidRPr="004E6537" w:rsidRDefault="004100BB" w:rsidP="002D4D8E">
            <w:pPr>
              <w:pStyle w:val="ListParagraph"/>
              <w:tabs>
                <w:tab w:val="left" w:pos="90"/>
              </w:tabs>
              <w:ind w:left="0"/>
              <w:contextualSpacing w:val="0"/>
              <w:jc w:val="both"/>
              <w:rPr>
                <w:color w:val="000000" w:themeColor="text1"/>
                <w:sz w:val="20"/>
              </w:rPr>
            </w:pPr>
            <w:r w:rsidRPr="004E6537">
              <w:rPr>
                <w:iCs/>
                <w:color w:val="000000" w:themeColor="text1"/>
                <w:sz w:val="20"/>
              </w:rPr>
              <w:t xml:space="preserve">Intended use: to </w:t>
            </w:r>
            <w:r w:rsidR="00920AEA">
              <w:rPr>
                <w:iCs/>
                <w:color w:val="000000" w:themeColor="text1"/>
                <w:sz w:val="20"/>
              </w:rPr>
              <w:t xml:space="preserve">contribute to legislative changes towards independent living of </w:t>
            </w:r>
            <w:proofErr w:type="spellStart"/>
            <w:r w:rsidR="00920AEA">
              <w:rPr>
                <w:iCs/>
                <w:color w:val="000000" w:themeColor="text1"/>
                <w:sz w:val="20"/>
              </w:rPr>
              <w:t>PwD</w:t>
            </w:r>
            <w:proofErr w:type="spellEnd"/>
            <w:r w:rsidRPr="004E6537">
              <w:rPr>
                <w:color w:val="000000" w:themeColor="text1"/>
                <w:sz w:val="20"/>
              </w:rPr>
              <w:t xml:space="preserve"> </w:t>
            </w:r>
          </w:p>
        </w:tc>
      </w:tr>
      <w:tr w:rsidR="00236C92" w:rsidRPr="003E4C76" w14:paraId="2974C1C7" w14:textId="77777777" w:rsidTr="0ADB0FCA">
        <w:tc>
          <w:tcPr>
            <w:tcW w:w="3325" w:type="dxa"/>
            <w:shd w:val="clear" w:color="auto" w:fill="auto"/>
          </w:tcPr>
          <w:p w14:paraId="024F2090" w14:textId="21A18334" w:rsidR="00236C92" w:rsidRDefault="00562B70" w:rsidP="002D4D8E">
            <w:pPr>
              <w:pStyle w:val="ListParagraph"/>
              <w:tabs>
                <w:tab w:val="left" w:pos="90"/>
              </w:tabs>
              <w:ind w:left="0"/>
              <w:contextualSpacing w:val="0"/>
              <w:jc w:val="both"/>
              <w:rPr>
                <w:iCs/>
                <w:color w:val="000000" w:themeColor="text1"/>
                <w:sz w:val="20"/>
              </w:rPr>
            </w:pPr>
            <w:r>
              <w:rPr>
                <w:iCs/>
                <w:color w:val="000000" w:themeColor="text1"/>
                <w:sz w:val="20"/>
              </w:rPr>
              <w:lastRenderedPageBreak/>
              <w:t xml:space="preserve">UNDP: </w:t>
            </w:r>
            <w:r w:rsidR="00F33822" w:rsidRPr="00F33822">
              <w:rPr>
                <w:iCs/>
                <w:color w:val="000000" w:themeColor="text1"/>
                <w:sz w:val="20"/>
              </w:rPr>
              <w:t>Selection of successful case studies – international experience</w:t>
            </w:r>
            <w:r w:rsidR="00E90A19">
              <w:rPr>
                <w:iCs/>
                <w:color w:val="000000" w:themeColor="text1"/>
                <w:sz w:val="20"/>
              </w:rPr>
              <w:t xml:space="preserve"> (Output 2.</w:t>
            </w:r>
            <w:r w:rsidR="00695A8E">
              <w:rPr>
                <w:iCs/>
                <w:color w:val="000000" w:themeColor="text1"/>
                <w:sz w:val="20"/>
              </w:rPr>
              <w:t>1 (</w:t>
            </w:r>
            <w:r w:rsidR="00E90A19">
              <w:rPr>
                <w:iCs/>
                <w:color w:val="000000" w:themeColor="text1"/>
                <w:sz w:val="20"/>
              </w:rPr>
              <w:t>3</w:t>
            </w:r>
            <w:r w:rsidR="00695A8E">
              <w:rPr>
                <w:iCs/>
                <w:color w:val="000000" w:themeColor="text1"/>
                <w:sz w:val="20"/>
              </w:rPr>
              <w:t>)</w:t>
            </w:r>
            <w:r w:rsidR="00E90A19">
              <w:rPr>
                <w:iCs/>
                <w:color w:val="000000" w:themeColor="text1"/>
                <w:sz w:val="20"/>
              </w:rPr>
              <w:t>)</w:t>
            </w:r>
          </w:p>
        </w:tc>
        <w:tc>
          <w:tcPr>
            <w:tcW w:w="2340" w:type="dxa"/>
            <w:shd w:val="clear" w:color="auto" w:fill="auto"/>
          </w:tcPr>
          <w:p w14:paraId="30A0DA91" w14:textId="334EAF1E" w:rsidR="00236C92" w:rsidRDefault="00F33822" w:rsidP="002D4D8E">
            <w:pPr>
              <w:pStyle w:val="ListParagraph"/>
              <w:tabs>
                <w:tab w:val="left" w:pos="90"/>
              </w:tabs>
              <w:ind w:left="0"/>
              <w:contextualSpacing w:val="0"/>
              <w:jc w:val="both"/>
              <w:rPr>
                <w:iCs/>
                <w:color w:val="000000" w:themeColor="text1"/>
                <w:sz w:val="20"/>
              </w:rPr>
            </w:pPr>
            <w:r>
              <w:rPr>
                <w:iCs/>
                <w:color w:val="000000" w:themeColor="text1"/>
                <w:sz w:val="20"/>
              </w:rPr>
              <w:t>Boo</w:t>
            </w:r>
            <w:r w:rsidR="00E90A19">
              <w:rPr>
                <w:iCs/>
                <w:color w:val="000000" w:themeColor="text1"/>
                <w:sz w:val="20"/>
              </w:rPr>
              <w:t>k</w:t>
            </w:r>
            <w:r>
              <w:rPr>
                <w:iCs/>
                <w:color w:val="000000" w:themeColor="text1"/>
                <w:sz w:val="20"/>
              </w:rPr>
              <w:t>l</w:t>
            </w:r>
            <w:r w:rsidR="00E90A19">
              <w:rPr>
                <w:iCs/>
                <w:color w:val="000000" w:themeColor="text1"/>
                <w:sz w:val="20"/>
              </w:rPr>
              <w:t>et</w:t>
            </w:r>
          </w:p>
        </w:tc>
        <w:tc>
          <w:tcPr>
            <w:tcW w:w="4230" w:type="dxa"/>
            <w:shd w:val="clear" w:color="auto" w:fill="auto"/>
          </w:tcPr>
          <w:p w14:paraId="6C259C63" w14:textId="77777777" w:rsidR="00236C92" w:rsidRDefault="00F802DA" w:rsidP="002D4D8E">
            <w:pPr>
              <w:pStyle w:val="ListParagraph"/>
              <w:tabs>
                <w:tab w:val="left" w:pos="90"/>
              </w:tabs>
              <w:ind w:left="0"/>
              <w:contextualSpacing w:val="0"/>
              <w:jc w:val="both"/>
              <w:rPr>
                <w:color w:val="000000" w:themeColor="text1"/>
                <w:sz w:val="20"/>
              </w:rPr>
            </w:pPr>
            <w:r>
              <w:rPr>
                <w:color w:val="000000" w:themeColor="text1"/>
                <w:sz w:val="20"/>
              </w:rPr>
              <w:t>Dissemination: OPDs, CSOs, self-advocacy groups; employment service offices, businesses.</w:t>
            </w:r>
          </w:p>
          <w:p w14:paraId="25EDA8E3" w14:textId="0EB9C47E" w:rsidR="00F802DA" w:rsidRPr="004E6537" w:rsidRDefault="00F802DA" w:rsidP="002D4D8E">
            <w:pPr>
              <w:pStyle w:val="ListParagraph"/>
              <w:tabs>
                <w:tab w:val="left" w:pos="90"/>
              </w:tabs>
              <w:ind w:left="0"/>
              <w:contextualSpacing w:val="0"/>
              <w:jc w:val="both"/>
              <w:rPr>
                <w:color w:val="000000" w:themeColor="text1"/>
                <w:sz w:val="20"/>
              </w:rPr>
            </w:pPr>
            <w:r>
              <w:rPr>
                <w:color w:val="000000" w:themeColor="text1"/>
                <w:sz w:val="20"/>
              </w:rPr>
              <w:t xml:space="preserve">Intended use: </w:t>
            </w:r>
            <w:r w:rsidR="00C43D0B">
              <w:rPr>
                <w:color w:val="000000" w:themeColor="text1"/>
                <w:sz w:val="20"/>
              </w:rPr>
              <w:t>source o</w:t>
            </w:r>
            <w:r w:rsidR="0013686A">
              <w:rPr>
                <w:color w:val="000000" w:themeColor="text1"/>
                <w:sz w:val="20"/>
              </w:rPr>
              <w:t>f</w:t>
            </w:r>
            <w:r w:rsidR="00C43D0B">
              <w:rPr>
                <w:color w:val="000000" w:themeColor="text1"/>
                <w:sz w:val="20"/>
              </w:rPr>
              <w:t xml:space="preserve"> international case studies </w:t>
            </w:r>
            <w:r w:rsidR="00746B59">
              <w:rPr>
                <w:color w:val="000000" w:themeColor="text1"/>
                <w:sz w:val="20"/>
              </w:rPr>
              <w:t xml:space="preserve">and good practices </w:t>
            </w:r>
            <w:r w:rsidR="00C43D0B">
              <w:rPr>
                <w:color w:val="000000" w:themeColor="text1"/>
                <w:sz w:val="20"/>
              </w:rPr>
              <w:t xml:space="preserve">on </w:t>
            </w:r>
            <w:proofErr w:type="spellStart"/>
            <w:r w:rsidR="0013686A">
              <w:rPr>
                <w:color w:val="000000" w:themeColor="text1"/>
                <w:sz w:val="20"/>
              </w:rPr>
              <w:t>labour</w:t>
            </w:r>
            <w:proofErr w:type="spellEnd"/>
            <w:r w:rsidR="0013686A">
              <w:rPr>
                <w:color w:val="000000" w:themeColor="text1"/>
                <w:sz w:val="20"/>
              </w:rPr>
              <w:t xml:space="preserve"> activation support services.</w:t>
            </w:r>
          </w:p>
        </w:tc>
      </w:tr>
      <w:tr w:rsidR="00495FC7" w:rsidRPr="003E4C76" w14:paraId="70B834B2" w14:textId="77777777" w:rsidTr="0ADB0FCA">
        <w:tc>
          <w:tcPr>
            <w:tcW w:w="3325" w:type="dxa"/>
            <w:shd w:val="clear" w:color="auto" w:fill="auto"/>
          </w:tcPr>
          <w:p w14:paraId="242BB3F1" w14:textId="55D766B6" w:rsidR="00495FC7" w:rsidRPr="004E6537" w:rsidRDefault="00ED0DBD" w:rsidP="002D4D8E">
            <w:pPr>
              <w:pStyle w:val="ListParagraph"/>
              <w:tabs>
                <w:tab w:val="left" w:pos="90"/>
              </w:tabs>
              <w:ind w:left="0"/>
              <w:contextualSpacing w:val="0"/>
              <w:jc w:val="both"/>
              <w:rPr>
                <w:color w:val="000000" w:themeColor="text1"/>
                <w:sz w:val="20"/>
              </w:rPr>
            </w:pPr>
            <w:r w:rsidRPr="004E6537">
              <w:rPr>
                <w:color w:val="000000" w:themeColor="text1"/>
                <w:sz w:val="20"/>
              </w:rPr>
              <w:t xml:space="preserve">UNICEF: electronic register of </w:t>
            </w:r>
            <w:r w:rsidR="002C0682" w:rsidRPr="004E6537">
              <w:rPr>
                <w:color w:val="000000" w:themeColor="text1"/>
                <w:sz w:val="20"/>
              </w:rPr>
              <w:t xml:space="preserve">needs and users of </w:t>
            </w:r>
            <w:r w:rsidR="00602F8F" w:rsidRPr="004E6537">
              <w:rPr>
                <w:color w:val="000000" w:themeColor="text1"/>
                <w:sz w:val="20"/>
              </w:rPr>
              <w:t xml:space="preserve">social/child protection, education and health </w:t>
            </w:r>
            <w:r w:rsidR="00602F8F" w:rsidRPr="004E6537">
              <w:rPr>
                <w:iCs/>
                <w:color w:val="000000" w:themeColor="text1"/>
                <w:sz w:val="20"/>
              </w:rPr>
              <w:t>service</w:t>
            </w:r>
            <w:r w:rsidR="002C0682" w:rsidRPr="004E6537">
              <w:rPr>
                <w:iCs/>
                <w:color w:val="000000" w:themeColor="text1"/>
                <w:sz w:val="20"/>
              </w:rPr>
              <w:t>s</w:t>
            </w:r>
            <w:r w:rsidRPr="004E6537">
              <w:rPr>
                <w:color w:val="000000" w:themeColor="text1"/>
                <w:sz w:val="20"/>
              </w:rPr>
              <w:t>(Output 2.</w:t>
            </w:r>
            <w:r w:rsidR="00695A8E">
              <w:rPr>
                <w:color w:val="000000" w:themeColor="text1"/>
                <w:sz w:val="20"/>
              </w:rPr>
              <w:t>1 (</w:t>
            </w:r>
            <w:r w:rsidRPr="004E6537">
              <w:rPr>
                <w:color w:val="000000" w:themeColor="text1"/>
                <w:sz w:val="20"/>
              </w:rPr>
              <w:t>4</w:t>
            </w:r>
            <w:r w:rsidR="00695A8E">
              <w:rPr>
                <w:color w:val="000000" w:themeColor="text1"/>
                <w:sz w:val="20"/>
              </w:rPr>
              <w:t>)</w:t>
            </w:r>
            <w:r w:rsidRPr="004E6537">
              <w:rPr>
                <w:color w:val="000000" w:themeColor="text1"/>
                <w:sz w:val="20"/>
              </w:rPr>
              <w:t>)</w:t>
            </w:r>
          </w:p>
        </w:tc>
        <w:tc>
          <w:tcPr>
            <w:tcW w:w="2340" w:type="dxa"/>
            <w:shd w:val="clear" w:color="auto" w:fill="auto"/>
          </w:tcPr>
          <w:p w14:paraId="3BA2F3E7" w14:textId="4DD3EBF3" w:rsidR="00495FC7" w:rsidRPr="004E6537" w:rsidRDefault="00D94958" w:rsidP="002D4D8E">
            <w:pPr>
              <w:pStyle w:val="ListParagraph"/>
              <w:tabs>
                <w:tab w:val="left" w:pos="90"/>
              </w:tabs>
              <w:ind w:left="0"/>
              <w:contextualSpacing w:val="0"/>
              <w:jc w:val="both"/>
              <w:rPr>
                <w:color w:val="000000" w:themeColor="text1"/>
                <w:sz w:val="20"/>
              </w:rPr>
            </w:pPr>
            <w:r w:rsidRPr="004E6537">
              <w:rPr>
                <w:color w:val="000000" w:themeColor="text1"/>
                <w:sz w:val="20"/>
              </w:rPr>
              <w:t>Register/database</w:t>
            </w:r>
          </w:p>
        </w:tc>
        <w:tc>
          <w:tcPr>
            <w:tcW w:w="4230" w:type="dxa"/>
            <w:shd w:val="clear" w:color="auto" w:fill="auto"/>
          </w:tcPr>
          <w:p w14:paraId="705125F9" w14:textId="340E5A0E" w:rsidR="00B176DC" w:rsidRPr="004E6537" w:rsidRDefault="00B176DC" w:rsidP="00801FD3">
            <w:pPr>
              <w:tabs>
                <w:tab w:val="left" w:pos="90"/>
              </w:tabs>
              <w:jc w:val="both"/>
              <w:rPr>
                <w:color w:val="000000" w:themeColor="text1"/>
                <w:sz w:val="20"/>
              </w:rPr>
            </w:pPr>
            <w:r w:rsidRPr="004E6537">
              <w:rPr>
                <w:color w:val="000000" w:themeColor="text1"/>
                <w:sz w:val="20"/>
              </w:rPr>
              <w:t xml:space="preserve">Dissemination: Ministry of </w:t>
            </w:r>
            <w:proofErr w:type="spellStart"/>
            <w:r w:rsidRPr="004E6537">
              <w:rPr>
                <w:color w:val="000000" w:themeColor="text1"/>
                <w:sz w:val="20"/>
              </w:rPr>
              <w:t>Labour</w:t>
            </w:r>
            <w:proofErr w:type="spellEnd"/>
            <w:r w:rsidRPr="004E6537">
              <w:rPr>
                <w:color w:val="000000" w:themeColor="text1"/>
                <w:sz w:val="20"/>
              </w:rPr>
              <w:t xml:space="preserve"> and Social Policy, </w:t>
            </w:r>
            <w:proofErr w:type="spellStart"/>
            <w:r w:rsidR="003115B5" w:rsidRPr="004E6537">
              <w:rPr>
                <w:iCs/>
                <w:color w:val="000000" w:themeColor="text1"/>
                <w:sz w:val="20"/>
              </w:rPr>
              <w:t>C</w:t>
            </w:r>
            <w:r w:rsidRPr="004E6537">
              <w:rPr>
                <w:iCs/>
                <w:color w:val="000000" w:themeColor="text1"/>
                <w:sz w:val="20"/>
              </w:rPr>
              <w:t>entres</w:t>
            </w:r>
            <w:proofErr w:type="spellEnd"/>
            <w:r w:rsidRPr="004E6537">
              <w:rPr>
                <w:color w:val="000000" w:themeColor="text1"/>
                <w:sz w:val="20"/>
              </w:rPr>
              <w:t xml:space="preserve"> for social work, disability assessment </w:t>
            </w:r>
            <w:r w:rsidR="003115B5" w:rsidRPr="004E6537">
              <w:rPr>
                <w:color w:val="000000" w:themeColor="text1"/>
                <w:sz w:val="20"/>
              </w:rPr>
              <w:t xml:space="preserve">bodies </w:t>
            </w:r>
            <w:r w:rsidRPr="004E6537">
              <w:rPr>
                <w:color w:val="000000" w:themeColor="text1"/>
                <w:sz w:val="20"/>
              </w:rPr>
              <w:t>(ICF-based)</w:t>
            </w:r>
            <w:r w:rsidR="003115B5" w:rsidRPr="004E6537">
              <w:rPr>
                <w:color w:val="000000" w:themeColor="text1"/>
                <w:sz w:val="20"/>
              </w:rPr>
              <w:t>, Ministry of Health, Ministry of Education</w:t>
            </w:r>
            <w:r w:rsidRPr="004E6537">
              <w:rPr>
                <w:color w:val="000000" w:themeColor="text1"/>
                <w:sz w:val="20"/>
              </w:rPr>
              <w:t xml:space="preserve"> etc.</w:t>
            </w:r>
          </w:p>
          <w:p w14:paraId="7573A61A" w14:textId="742ABDFC" w:rsidR="00495FC7" w:rsidRPr="004E6537" w:rsidRDefault="00B176DC" w:rsidP="00B176DC">
            <w:pPr>
              <w:pStyle w:val="ListParagraph"/>
              <w:tabs>
                <w:tab w:val="left" w:pos="90"/>
              </w:tabs>
              <w:ind w:left="0"/>
              <w:contextualSpacing w:val="0"/>
              <w:jc w:val="both"/>
              <w:rPr>
                <w:color w:val="000000" w:themeColor="text1"/>
                <w:sz w:val="20"/>
              </w:rPr>
            </w:pPr>
            <w:r w:rsidRPr="004E6537">
              <w:rPr>
                <w:color w:val="000000" w:themeColor="text1"/>
                <w:sz w:val="20"/>
              </w:rPr>
              <w:t>Intended use: information on service users per type of services disaggregated by age, gender and location - to enable evidence-based policy and service development</w:t>
            </w:r>
          </w:p>
        </w:tc>
      </w:tr>
      <w:tr w:rsidR="00161B5B" w:rsidRPr="003E4C76" w14:paraId="3A59C937" w14:textId="77777777" w:rsidTr="0ADB0FCA">
        <w:tc>
          <w:tcPr>
            <w:tcW w:w="3325" w:type="dxa"/>
            <w:shd w:val="clear" w:color="auto" w:fill="auto"/>
          </w:tcPr>
          <w:p w14:paraId="6019DEFB" w14:textId="22CDE7FE" w:rsidR="00161B5B" w:rsidRPr="004E6537" w:rsidRDefault="008B7BA9" w:rsidP="002D4D8E">
            <w:pPr>
              <w:pStyle w:val="ListParagraph"/>
              <w:tabs>
                <w:tab w:val="left" w:pos="90"/>
              </w:tabs>
              <w:ind w:left="0"/>
              <w:contextualSpacing w:val="0"/>
              <w:jc w:val="both"/>
              <w:rPr>
                <w:color w:val="000000" w:themeColor="text1"/>
                <w:sz w:val="20"/>
              </w:rPr>
            </w:pPr>
            <w:r>
              <w:rPr>
                <w:color w:val="000000" w:themeColor="text1"/>
                <w:sz w:val="20"/>
              </w:rPr>
              <w:t xml:space="preserve">UNDP: </w:t>
            </w:r>
            <w:r w:rsidR="002E7660" w:rsidRPr="002E7660">
              <w:rPr>
                <w:color w:val="000000" w:themeColor="text1"/>
                <w:sz w:val="20"/>
              </w:rPr>
              <w:t>Recommendations for</w:t>
            </w:r>
            <w:r w:rsidR="002E7660">
              <w:rPr>
                <w:color w:val="000000" w:themeColor="text1"/>
                <w:sz w:val="20"/>
              </w:rPr>
              <w:t xml:space="preserve"> </w:t>
            </w:r>
            <w:r w:rsidR="00F624B8">
              <w:rPr>
                <w:color w:val="000000" w:themeColor="text1"/>
                <w:sz w:val="20"/>
              </w:rPr>
              <w:t xml:space="preserve">strengthening disability inclusion </w:t>
            </w:r>
            <w:r>
              <w:rPr>
                <w:color w:val="000000" w:themeColor="text1"/>
                <w:sz w:val="20"/>
              </w:rPr>
              <w:t xml:space="preserve">in the </w:t>
            </w:r>
            <w:r w:rsidR="00F64C33">
              <w:rPr>
                <w:color w:val="000000" w:themeColor="text1"/>
                <w:sz w:val="20"/>
              </w:rPr>
              <w:t xml:space="preserve">National Development Strategy - </w:t>
            </w:r>
            <w:r w:rsidR="002E7660" w:rsidRPr="002E7660">
              <w:rPr>
                <w:color w:val="000000" w:themeColor="text1"/>
                <w:sz w:val="20"/>
              </w:rPr>
              <w:t>persons with disabilities perspective</w:t>
            </w:r>
            <w:r>
              <w:rPr>
                <w:color w:val="000000" w:themeColor="text1"/>
                <w:sz w:val="20"/>
              </w:rPr>
              <w:t xml:space="preserve"> (Output 3.2)</w:t>
            </w:r>
            <w:r w:rsidR="002E7660" w:rsidRPr="002E7660">
              <w:rPr>
                <w:color w:val="000000" w:themeColor="text1"/>
                <w:sz w:val="20"/>
              </w:rPr>
              <w:t xml:space="preserve"> </w:t>
            </w:r>
          </w:p>
        </w:tc>
        <w:tc>
          <w:tcPr>
            <w:tcW w:w="2340" w:type="dxa"/>
            <w:shd w:val="clear" w:color="auto" w:fill="auto"/>
          </w:tcPr>
          <w:p w14:paraId="5B8C24D0" w14:textId="14CC2F2C" w:rsidR="00161B5B" w:rsidRPr="004E6537" w:rsidRDefault="00213ED4" w:rsidP="002D4D8E">
            <w:pPr>
              <w:pStyle w:val="ListParagraph"/>
              <w:tabs>
                <w:tab w:val="left" w:pos="90"/>
              </w:tabs>
              <w:ind w:left="0"/>
              <w:contextualSpacing w:val="0"/>
              <w:jc w:val="both"/>
              <w:rPr>
                <w:color w:val="000000" w:themeColor="text1"/>
                <w:sz w:val="20"/>
              </w:rPr>
            </w:pPr>
            <w:r>
              <w:rPr>
                <w:color w:val="000000" w:themeColor="text1"/>
                <w:sz w:val="20"/>
              </w:rPr>
              <w:t>Policy recommendation</w:t>
            </w:r>
          </w:p>
        </w:tc>
        <w:tc>
          <w:tcPr>
            <w:tcW w:w="4230" w:type="dxa"/>
            <w:shd w:val="clear" w:color="auto" w:fill="auto"/>
          </w:tcPr>
          <w:p w14:paraId="2EED8E8B" w14:textId="77777777" w:rsidR="00161B5B" w:rsidRPr="004E6537" w:rsidRDefault="00B93832" w:rsidP="00801FD3">
            <w:pPr>
              <w:tabs>
                <w:tab w:val="left" w:pos="90"/>
              </w:tabs>
              <w:jc w:val="both"/>
              <w:rPr>
                <w:color w:val="000000" w:themeColor="text1"/>
                <w:sz w:val="20"/>
              </w:rPr>
            </w:pPr>
            <w:r w:rsidRPr="004E6537">
              <w:rPr>
                <w:color w:val="000000" w:themeColor="text1"/>
                <w:sz w:val="20"/>
              </w:rPr>
              <w:t>Dissemination: UN agencies, OPDs, CSOs, government ministries.</w:t>
            </w:r>
          </w:p>
          <w:p w14:paraId="2A6D3367" w14:textId="18EC1719" w:rsidR="00B93832" w:rsidRPr="004E6537" w:rsidRDefault="00B93832" w:rsidP="00801FD3">
            <w:pPr>
              <w:tabs>
                <w:tab w:val="left" w:pos="90"/>
              </w:tabs>
              <w:jc w:val="both"/>
              <w:rPr>
                <w:color w:val="000000" w:themeColor="text1"/>
                <w:sz w:val="20"/>
              </w:rPr>
            </w:pPr>
            <w:r w:rsidRPr="004E6537">
              <w:rPr>
                <w:color w:val="000000" w:themeColor="text1"/>
                <w:sz w:val="20"/>
              </w:rPr>
              <w:t xml:space="preserve">Intended use: </w:t>
            </w:r>
            <w:r w:rsidR="00826F0C" w:rsidRPr="004E6537">
              <w:rPr>
                <w:color w:val="000000" w:themeColor="text1"/>
                <w:sz w:val="20"/>
              </w:rPr>
              <w:t>serving as good practice for inclusive consultation processes.</w:t>
            </w:r>
          </w:p>
        </w:tc>
      </w:tr>
    </w:tbl>
    <w:p w14:paraId="6D87A6D5" w14:textId="08182235" w:rsidR="001732D7" w:rsidRDefault="001732D7" w:rsidP="002D4D8E">
      <w:pPr>
        <w:tabs>
          <w:tab w:val="left" w:pos="90"/>
        </w:tabs>
        <w:rPr>
          <w:rFonts w:asciiTheme="majorHAnsi" w:eastAsiaTheme="majorEastAsia" w:hAnsiTheme="majorHAnsi" w:cstheme="majorBidi"/>
          <w:color w:val="365F91" w:themeColor="accent1" w:themeShade="BF"/>
          <w:sz w:val="32"/>
          <w:szCs w:val="32"/>
        </w:rPr>
      </w:pPr>
    </w:p>
    <w:p w14:paraId="20E5033A" w14:textId="34C276E4" w:rsidR="001732D7" w:rsidRDefault="00B3322D" w:rsidP="00381C17">
      <w:pPr>
        <w:pStyle w:val="Heading1"/>
        <w:numPr>
          <w:ilvl w:val="0"/>
          <w:numId w:val="7"/>
        </w:numPr>
        <w:tabs>
          <w:tab w:val="left" w:pos="90"/>
        </w:tabs>
        <w:ind w:firstLine="0"/>
      </w:pPr>
      <w:r>
        <w:t xml:space="preserve"> </w:t>
      </w:r>
      <w:r w:rsidR="00EB6084" w:rsidRPr="00BE5502">
        <w:t>Comm</w:t>
      </w:r>
      <w:r w:rsidR="003E4C76">
        <w:t>unications</w:t>
      </w:r>
      <w:r w:rsidR="00EB6084" w:rsidRPr="00BE5502">
        <w:t xml:space="preserve"> and visibility</w:t>
      </w:r>
    </w:p>
    <w:p w14:paraId="0BDEEC2C" w14:textId="1E25CDE3" w:rsidR="00773C06" w:rsidRPr="007B4F41" w:rsidRDefault="009D2961" w:rsidP="007B4F41">
      <w:pPr>
        <w:pStyle w:val="ListParagraph"/>
        <w:tabs>
          <w:tab w:val="left" w:pos="90"/>
        </w:tabs>
        <w:ind w:left="630"/>
        <w:rPr>
          <w:i/>
          <w:color w:val="BFBFBF" w:themeColor="background1" w:themeShade="BF"/>
          <w:sz w:val="20"/>
        </w:rPr>
      </w:pPr>
      <w:r w:rsidRPr="007B4F41">
        <w:rPr>
          <w:iCs/>
          <w:color w:val="BFBFBF" w:themeColor="background1" w:themeShade="BF"/>
          <w:sz w:val="20"/>
        </w:rPr>
        <w:t xml:space="preserve">Max </w:t>
      </w:r>
      <w:r w:rsidR="00400B54" w:rsidRPr="007B4F41">
        <w:rPr>
          <w:iCs/>
          <w:color w:val="BFBFBF" w:themeColor="background1" w:themeShade="BF"/>
          <w:sz w:val="20"/>
        </w:rPr>
        <w:t>5</w:t>
      </w:r>
      <w:r w:rsidRPr="007B4F41">
        <w:rPr>
          <w:iCs/>
          <w:color w:val="BFBFBF" w:themeColor="background1" w:themeShade="BF"/>
          <w:sz w:val="20"/>
        </w:rPr>
        <w:t>00 words</w:t>
      </w:r>
      <w:r w:rsidR="007B4F41" w:rsidRPr="007B4F41">
        <w:rPr>
          <w:iCs/>
          <w:color w:val="BFBFBF" w:themeColor="background1" w:themeShade="BF"/>
          <w:sz w:val="20"/>
        </w:rPr>
        <w:t xml:space="preserve">. </w:t>
      </w:r>
      <w:r w:rsidR="00BE5502" w:rsidRPr="007B4F41">
        <w:rPr>
          <w:i/>
          <w:color w:val="BFBFBF" w:themeColor="background1" w:themeShade="BF"/>
          <w:sz w:val="20"/>
        </w:rPr>
        <w:t xml:space="preserve">Please describe </w:t>
      </w:r>
      <w:r w:rsidR="00802583" w:rsidRPr="007B4F41">
        <w:rPr>
          <w:i/>
          <w:color w:val="BFBFBF" w:themeColor="background1" w:themeShade="BF"/>
          <w:sz w:val="20"/>
        </w:rPr>
        <w:t xml:space="preserve">how the programme will ensure wide communication and visibility of the programme and results achieved. </w:t>
      </w:r>
    </w:p>
    <w:p w14:paraId="0BC68C40" w14:textId="133AB3E7" w:rsidR="00075C50" w:rsidRPr="006704CE" w:rsidRDefault="005D4847" w:rsidP="00B31C14">
      <w:pPr>
        <w:spacing w:after="160" w:line="259" w:lineRule="auto"/>
        <w:jc w:val="both"/>
        <w:rPr>
          <w:rFonts w:eastAsia="Calibri" w:cstheme="minorHAnsi"/>
          <w:color w:val="000000"/>
        </w:rPr>
      </w:pPr>
      <w:r w:rsidRPr="006704CE">
        <w:rPr>
          <w:rFonts w:eastAsia="Calibri" w:cstheme="minorHAnsi"/>
          <w:color w:val="000000"/>
        </w:rPr>
        <w:t xml:space="preserve">The Programme </w:t>
      </w:r>
      <w:r w:rsidR="00803872" w:rsidRPr="006704CE">
        <w:rPr>
          <w:rFonts w:eastAsia="Calibri" w:cstheme="minorHAnsi"/>
          <w:color w:val="000000"/>
        </w:rPr>
        <w:t>communications activities are based on a strategic approach to key audiences</w:t>
      </w:r>
      <w:r w:rsidR="00D47A6B" w:rsidRPr="006704CE">
        <w:rPr>
          <w:rFonts w:eastAsia="Calibri" w:cstheme="minorHAnsi"/>
          <w:color w:val="000000"/>
        </w:rPr>
        <w:t xml:space="preserve">, applied through advocacy, media promotion, and </w:t>
      </w:r>
      <w:r w:rsidR="0005555E" w:rsidRPr="006704CE">
        <w:rPr>
          <w:rFonts w:eastAsia="Calibri" w:cstheme="minorHAnsi"/>
          <w:color w:val="000000"/>
        </w:rPr>
        <w:t xml:space="preserve">public relations. A </w:t>
      </w:r>
      <w:r w:rsidR="006B0DA8" w:rsidRPr="006704CE">
        <w:rPr>
          <w:rFonts w:eastAsia="Calibri" w:cstheme="minorHAnsi"/>
          <w:color w:val="000000"/>
        </w:rPr>
        <w:t xml:space="preserve">tailored </w:t>
      </w:r>
      <w:r w:rsidR="0005555E" w:rsidRPr="006704CE">
        <w:rPr>
          <w:rFonts w:eastAsia="Calibri" w:cstheme="minorHAnsi"/>
          <w:color w:val="000000"/>
        </w:rPr>
        <w:t xml:space="preserve">Communications Plan </w:t>
      </w:r>
      <w:r w:rsidR="006B0DA8" w:rsidRPr="006704CE">
        <w:rPr>
          <w:rFonts w:eastAsia="Calibri" w:cstheme="minorHAnsi"/>
          <w:color w:val="000000"/>
        </w:rPr>
        <w:t xml:space="preserve">is </w:t>
      </w:r>
      <w:r w:rsidR="004131AD" w:rsidRPr="006704CE">
        <w:rPr>
          <w:rFonts w:eastAsia="Calibri" w:cstheme="minorHAnsi"/>
          <w:color w:val="000000"/>
        </w:rPr>
        <w:t xml:space="preserve">to be developed </w:t>
      </w:r>
      <w:r w:rsidR="006B0DA8" w:rsidRPr="006704CE">
        <w:rPr>
          <w:rFonts w:eastAsia="Calibri" w:cstheme="minorHAnsi"/>
          <w:color w:val="000000"/>
        </w:rPr>
        <w:t xml:space="preserve">and shared with the UNPRPD Secretariat </w:t>
      </w:r>
      <w:r w:rsidR="004131AD" w:rsidRPr="006704CE">
        <w:rPr>
          <w:rFonts w:eastAsia="Calibri" w:cstheme="minorHAnsi"/>
          <w:color w:val="000000"/>
        </w:rPr>
        <w:t>in the Programme initiation phase</w:t>
      </w:r>
      <w:r w:rsidR="00075C50" w:rsidRPr="006704CE">
        <w:rPr>
          <w:rFonts w:eastAsia="Calibri" w:cstheme="minorHAnsi"/>
          <w:color w:val="000000"/>
        </w:rPr>
        <w:t xml:space="preserve">. </w:t>
      </w:r>
    </w:p>
    <w:p w14:paraId="534C9050" w14:textId="2AF183AB" w:rsidR="00B31C14" w:rsidRPr="006704CE" w:rsidRDefault="00B31C14" w:rsidP="00B31C14">
      <w:pPr>
        <w:spacing w:after="160" w:line="259" w:lineRule="auto"/>
        <w:jc w:val="both"/>
        <w:rPr>
          <w:rFonts w:eastAsia="Calibri" w:cstheme="minorHAnsi"/>
          <w:i/>
          <w:color w:val="C45911"/>
        </w:rPr>
      </w:pPr>
      <w:r w:rsidRPr="006704CE">
        <w:rPr>
          <w:rFonts w:eastAsia="Calibri" w:cstheme="minorHAnsi"/>
          <w:b/>
          <w:color w:val="000000"/>
        </w:rPr>
        <w:t>Strategic approach to key audiences</w:t>
      </w:r>
      <w:r w:rsidR="00381C17">
        <w:rPr>
          <w:rFonts w:eastAsia="Calibri" w:cstheme="minorHAnsi"/>
          <w:b/>
          <w:color w:val="000000"/>
        </w:rPr>
        <w:t>:</w:t>
      </w:r>
    </w:p>
    <w:p w14:paraId="3B4932E4" w14:textId="77777777" w:rsidR="00B31C14" w:rsidRPr="006704CE" w:rsidRDefault="00B31C14" w:rsidP="00B31C14">
      <w:pPr>
        <w:spacing w:after="160" w:line="259" w:lineRule="auto"/>
        <w:rPr>
          <w:rFonts w:eastAsia="Calibri" w:cstheme="minorHAnsi"/>
          <w:b/>
        </w:rPr>
      </w:pPr>
      <w:r w:rsidRPr="006704CE">
        <w:rPr>
          <w:rFonts w:eastAsia="Calibri" w:cstheme="minorHAnsi"/>
          <w:b/>
        </w:rPr>
        <w:t>Advocacy</w:t>
      </w:r>
    </w:p>
    <w:p w14:paraId="023228E7" w14:textId="77777777" w:rsidR="00B31C14" w:rsidRPr="006704CE" w:rsidRDefault="00B31C14" w:rsidP="00B31C14">
      <w:pPr>
        <w:numPr>
          <w:ilvl w:val="0"/>
          <w:numId w:val="27"/>
        </w:numPr>
        <w:spacing w:after="160" w:line="259" w:lineRule="auto"/>
        <w:contextualSpacing/>
        <w:jc w:val="both"/>
        <w:rPr>
          <w:rFonts w:eastAsia="Arial" w:cstheme="minorHAnsi"/>
          <w:lang w:val="en" w:eastAsia="ko-KR"/>
        </w:rPr>
      </w:pPr>
      <w:r w:rsidRPr="006704CE">
        <w:rPr>
          <w:rFonts w:eastAsia="Arial" w:cstheme="minorHAnsi"/>
          <w:b/>
          <w:lang w:val="en" w:eastAsia="ko-KR"/>
        </w:rPr>
        <w:t>Key audience: national and local OPDs, national and local CSOs working with the target group (human-women's-children's rights, youth serving, Roma, parent associations), informal self-help, self-advocacy and support groups around disability;</w:t>
      </w:r>
    </w:p>
    <w:p w14:paraId="5957D1C0" w14:textId="77777777" w:rsidR="00B31C14" w:rsidRPr="00F56444" w:rsidRDefault="00B31C14" w:rsidP="00F56444">
      <w:pPr>
        <w:pStyle w:val="ListParagraph"/>
        <w:numPr>
          <w:ilvl w:val="0"/>
          <w:numId w:val="36"/>
        </w:numPr>
        <w:spacing w:after="160" w:line="259" w:lineRule="auto"/>
        <w:jc w:val="both"/>
        <w:rPr>
          <w:rFonts w:eastAsia="Arial" w:cstheme="minorHAnsi"/>
          <w:lang w:val="en" w:eastAsia="ko-KR"/>
        </w:rPr>
      </w:pPr>
      <w:r w:rsidRPr="00F56444">
        <w:rPr>
          <w:rFonts w:eastAsia="Arial" w:cstheme="minorHAnsi"/>
          <w:lang w:val="en" w:eastAsia="ko-KR"/>
        </w:rPr>
        <w:t>Engage OPDs, CSOs and informal groups to help promote CRPD-compliant policy making as well as  the design and delivery of inclusive and accessible services to the target groups they serve by presenting a case for how cross-disability CRPD compliance will benefit their beneficiaries and the portfolios of their organizations.</w:t>
      </w:r>
    </w:p>
    <w:p w14:paraId="1916968F" w14:textId="77777777" w:rsidR="00B31C14" w:rsidRPr="006704CE" w:rsidRDefault="00B31C14" w:rsidP="00F56444">
      <w:pPr>
        <w:numPr>
          <w:ilvl w:val="0"/>
          <w:numId w:val="36"/>
        </w:numPr>
        <w:spacing w:after="160" w:line="259" w:lineRule="auto"/>
        <w:contextualSpacing/>
        <w:jc w:val="both"/>
        <w:rPr>
          <w:rFonts w:eastAsia="Arial" w:cstheme="minorHAnsi"/>
          <w:lang w:val="en" w:eastAsia="ko-KR"/>
        </w:rPr>
      </w:pPr>
      <w:r w:rsidRPr="006704CE">
        <w:rPr>
          <w:rFonts w:eastAsia="Arial" w:cstheme="minorHAnsi"/>
          <w:lang w:val="en" w:eastAsia="ko-KR"/>
        </w:rPr>
        <w:t>Support OPDs, CSOs and self-advocacy groups in reaching out to persons with disabilities by funding accessible promotional content, encouraging word of mouth marketing campaigns, and small prize incentives to award participation of persons from hard-to-reach communities.</w:t>
      </w:r>
    </w:p>
    <w:p w14:paraId="129AB455" w14:textId="77777777" w:rsidR="00B31C14" w:rsidRPr="006704CE" w:rsidRDefault="00B31C14" w:rsidP="00F56444">
      <w:pPr>
        <w:numPr>
          <w:ilvl w:val="0"/>
          <w:numId w:val="36"/>
        </w:numPr>
        <w:spacing w:after="160" w:line="259" w:lineRule="auto"/>
        <w:contextualSpacing/>
        <w:jc w:val="both"/>
        <w:rPr>
          <w:rFonts w:eastAsia="Arial" w:cstheme="minorHAnsi"/>
          <w:lang w:val="en" w:eastAsia="ko-KR"/>
        </w:rPr>
      </w:pPr>
      <w:r w:rsidRPr="006704CE">
        <w:rPr>
          <w:rFonts w:eastAsia="Arial" w:cstheme="minorHAnsi"/>
          <w:lang w:val="en" w:eastAsia="ko-KR"/>
        </w:rPr>
        <w:t>Incentivize OPDs, CSOs and self-advocacy groups to participate in outreach and promotion by crediting them for their contribution to the wider programme communication efforts.</w:t>
      </w:r>
    </w:p>
    <w:p w14:paraId="5404E630" w14:textId="77777777" w:rsidR="00B31C14" w:rsidRPr="006704CE" w:rsidRDefault="00B31C14" w:rsidP="00F56444">
      <w:pPr>
        <w:numPr>
          <w:ilvl w:val="0"/>
          <w:numId w:val="36"/>
        </w:numPr>
        <w:spacing w:after="160" w:line="259" w:lineRule="auto"/>
        <w:contextualSpacing/>
        <w:jc w:val="both"/>
        <w:rPr>
          <w:rFonts w:eastAsia="Arial" w:cstheme="minorHAnsi"/>
          <w:lang w:val="en" w:eastAsia="ko-KR"/>
        </w:rPr>
      </w:pPr>
      <w:r w:rsidRPr="006704CE">
        <w:rPr>
          <w:rFonts w:eastAsia="Arial" w:cstheme="minorHAnsi"/>
          <w:lang w:val="en" w:eastAsia="ko-KR"/>
        </w:rPr>
        <w:lastRenderedPageBreak/>
        <w:t>Incentivize OPDs to participate presenting this as an opportunity for them to contribute to national planning, policy-making and monitoring processes.</w:t>
      </w:r>
    </w:p>
    <w:p w14:paraId="03F0CBBE" w14:textId="77777777" w:rsidR="000F0A77" w:rsidRPr="006704CE" w:rsidRDefault="000F0A77" w:rsidP="00B31C14">
      <w:pPr>
        <w:spacing w:after="160" w:line="259" w:lineRule="auto"/>
        <w:jc w:val="both"/>
        <w:rPr>
          <w:rFonts w:eastAsia="Calibri" w:cstheme="minorHAnsi"/>
          <w:b/>
        </w:rPr>
      </w:pPr>
    </w:p>
    <w:p w14:paraId="1AC1E94E" w14:textId="02BE7F03" w:rsidR="00B31C14" w:rsidRPr="006704CE" w:rsidRDefault="00B31C14" w:rsidP="00B31C14">
      <w:pPr>
        <w:spacing w:after="160" w:line="259" w:lineRule="auto"/>
        <w:jc w:val="both"/>
        <w:rPr>
          <w:rFonts w:eastAsia="Calibri" w:cstheme="minorHAnsi"/>
        </w:rPr>
      </w:pPr>
      <w:r w:rsidRPr="006704CE">
        <w:rPr>
          <w:rFonts w:eastAsia="Calibri" w:cstheme="minorHAnsi"/>
          <w:b/>
        </w:rPr>
        <w:t>Media and promotion</w:t>
      </w:r>
    </w:p>
    <w:p w14:paraId="1C2009A3" w14:textId="77777777" w:rsidR="00B31C14" w:rsidRPr="006704CE" w:rsidRDefault="00B31C14" w:rsidP="00B31C14">
      <w:pPr>
        <w:numPr>
          <w:ilvl w:val="0"/>
          <w:numId w:val="26"/>
        </w:numPr>
        <w:spacing w:after="160" w:line="259" w:lineRule="auto"/>
        <w:contextualSpacing/>
        <w:jc w:val="both"/>
        <w:rPr>
          <w:rFonts w:eastAsia="Arial" w:cstheme="minorHAnsi"/>
          <w:b/>
          <w:lang w:val="en" w:eastAsia="ko-KR"/>
        </w:rPr>
      </w:pPr>
      <w:r w:rsidRPr="006704CE">
        <w:rPr>
          <w:rFonts w:eastAsia="Arial" w:cstheme="minorHAnsi"/>
          <w:b/>
          <w:lang w:val="en" w:eastAsia="ko-KR"/>
        </w:rPr>
        <w:t xml:space="preserve">Key audience: Service providers, businesses/potential employers of persons with disabilities, childcare facilities. </w:t>
      </w:r>
    </w:p>
    <w:p w14:paraId="141E83D1" w14:textId="77777777" w:rsidR="00B31C14" w:rsidRPr="006704CE" w:rsidRDefault="00B31C14" w:rsidP="00B31C14">
      <w:pPr>
        <w:numPr>
          <w:ilvl w:val="1"/>
          <w:numId w:val="26"/>
        </w:numPr>
        <w:spacing w:after="160" w:line="259" w:lineRule="auto"/>
        <w:contextualSpacing/>
        <w:jc w:val="both"/>
        <w:rPr>
          <w:rFonts w:eastAsia="Arial" w:cstheme="minorHAnsi"/>
          <w:lang w:val="en" w:eastAsia="ko-KR"/>
        </w:rPr>
      </w:pPr>
      <w:r w:rsidRPr="006704CE">
        <w:rPr>
          <w:rFonts w:eastAsia="Arial" w:cstheme="minorHAnsi"/>
          <w:lang w:val="en" w:eastAsia="ko-KR"/>
        </w:rPr>
        <w:t>Stimulate interest in disability-inclusive policies and services through targeted media promotion and appearances</w:t>
      </w:r>
    </w:p>
    <w:p w14:paraId="71B394FB" w14:textId="77777777" w:rsidR="00B31C14" w:rsidRPr="006704CE" w:rsidRDefault="00B31C14" w:rsidP="00B31C14">
      <w:pPr>
        <w:numPr>
          <w:ilvl w:val="2"/>
          <w:numId w:val="26"/>
        </w:numPr>
        <w:spacing w:after="160" w:line="259" w:lineRule="auto"/>
        <w:contextualSpacing/>
        <w:jc w:val="both"/>
        <w:rPr>
          <w:rFonts w:eastAsia="Arial" w:cstheme="minorHAnsi"/>
          <w:lang w:val="en" w:eastAsia="ko-KR"/>
        </w:rPr>
      </w:pPr>
      <w:r w:rsidRPr="006704CE">
        <w:rPr>
          <w:rFonts w:eastAsia="Arial" w:cstheme="minorHAnsi"/>
          <w:lang w:val="en" w:eastAsia="ko-KR"/>
        </w:rPr>
        <w:t>Use all available media channels to promote the benefits of CRPD compliance and participation of persons with disabilities, using human interest stories and successful influencers from the disability community.</w:t>
      </w:r>
    </w:p>
    <w:p w14:paraId="116759E5" w14:textId="77777777" w:rsidR="00B31C14" w:rsidRPr="006704CE" w:rsidRDefault="00B31C14" w:rsidP="00B31C14">
      <w:pPr>
        <w:numPr>
          <w:ilvl w:val="2"/>
          <w:numId w:val="26"/>
        </w:numPr>
        <w:spacing w:after="160" w:line="259" w:lineRule="auto"/>
        <w:contextualSpacing/>
        <w:jc w:val="both"/>
        <w:rPr>
          <w:rFonts w:eastAsia="Arial" w:cstheme="minorHAnsi"/>
          <w:lang w:val="en" w:eastAsia="ko-KR"/>
        </w:rPr>
      </w:pPr>
      <w:r w:rsidRPr="006704CE">
        <w:rPr>
          <w:rFonts w:eastAsia="Arial" w:cstheme="minorHAnsi"/>
          <w:lang w:val="en" w:eastAsia="ko-KR"/>
        </w:rPr>
        <w:t>Support central and local government institutions, service providers and potential employers in generating positive publicity by promoting their products, services and initiatives.</w:t>
      </w:r>
    </w:p>
    <w:p w14:paraId="44F071A5" w14:textId="77777777" w:rsidR="00B31C14" w:rsidRPr="006704CE" w:rsidRDefault="00B31C14" w:rsidP="00B31C14">
      <w:pPr>
        <w:numPr>
          <w:ilvl w:val="2"/>
          <w:numId w:val="26"/>
        </w:numPr>
        <w:spacing w:after="160" w:line="259" w:lineRule="auto"/>
        <w:contextualSpacing/>
        <w:jc w:val="both"/>
        <w:rPr>
          <w:rFonts w:eastAsia="Arial" w:cstheme="minorHAnsi"/>
          <w:lang w:val="en" w:eastAsia="ko-KR"/>
        </w:rPr>
      </w:pPr>
      <w:r w:rsidRPr="006704CE">
        <w:rPr>
          <w:rFonts w:eastAsia="Arial" w:cstheme="minorHAnsi"/>
          <w:lang w:val="en" w:eastAsia="ko-KR"/>
        </w:rPr>
        <w:t xml:space="preserve">Create a positive public narrative on universal design and disability-inclusive budgeting, presenting it as a sustainable case with visible economic benefits for all - including older adults and  mothers. </w:t>
      </w:r>
    </w:p>
    <w:p w14:paraId="57449D68" w14:textId="77777777" w:rsidR="00B31C14" w:rsidRPr="006704CE" w:rsidRDefault="00B31C14" w:rsidP="00B31C14">
      <w:pPr>
        <w:numPr>
          <w:ilvl w:val="2"/>
          <w:numId w:val="26"/>
        </w:numPr>
        <w:spacing w:after="160" w:line="259" w:lineRule="auto"/>
        <w:contextualSpacing/>
        <w:jc w:val="both"/>
        <w:rPr>
          <w:rFonts w:eastAsia="Arial" w:cstheme="minorHAnsi"/>
          <w:lang w:val="en" w:eastAsia="ko-KR"/>
        </w:rPr>
      </w:pPr>
      <w:r w:rsidRPr="006704CE">
        <w:rPr>
          <w:rFonts w:eastAsia="Arial" w:cstheme="minorHAnsi"/>
          <w:lang w:val="en" w:eastAsia="ko-KR"/>
        </w:rPr>
        <w:t>Ensure that women and girls with disabilities, as well as persons with intellectual and psychosocial disabilities, are adequately represented in all communications materials and activities.</w:t>
      </w:r>
    </w:p>
    <w:p w14:paraId="7E579025" w14:textId="77777777" w:rsidR="00B31C14" w:rsidRPr="006704CE" w:rsidRDefault="00B31C14" w:rsidP="00B31C14">
      <w:pPr>
        <w:numPr>
          <w:ilvl w:val="2"/>
          <w:numId w:val="26"/>
        </w:numPr>
        <w:spacing w:after="160" w:line="259" w:lineRule="auto"/>
        <w:contextualSpacing/>
        <w:jc w:val="both"/>
        <w:rPr>
          <w:rFonts w:eastAsia="Arial" w:cstheme="minorHAnsi"/>
          <w:lang w:val="en" w:eastAsia="ko-KR"/>
        </w:rPr>
      </w:pPr>
      <w:r w:rsidRPr="006704CE">
        <w:rPr>
          <w:rFonts w:eastAsia="Arial" w:cstheme="minorHAnsi"/>
          <w:lang w:val="en" w:eastAsia="ko-KR"/>
        </w:rPr>
        <w:t xml:space="preserve">Develop informational, educational and promotional contents that address the specific concerns or knowledge gaps of each target group that prevent them from learning about and acting on disability inclusion in their surroundings. </w:t>
      </w:r>
    </w:p>
    <w:p w14:paraId="0041D4D4" w14:textId="77777777" w:rsidR="00B31C14" w:rsidRPr="006704CE" w:rsidRDefault="00B31C14" w:rsidP="00B31C14">
      <w:pPr>
        <w:spacing w:after="0"/>
        <w:ind w:left="2160"/>
        <w:contextualSpacing/>
        <w:jc w:val="both"/>
        <w:rPr>
          <w:rFonts w:eastAsia="Arial" w:cstheme="minorHAnsi"/>
          <w:color w:val="FF0000"/>
          <w:lang w:val="en" w:eastAsia="ko-KR"/>
        </w:rPr>
      </w:pPr>
    </w:p>
    <w:p w14:paraId="788E8661" w14:textId="77777777" w:rsidR="00B31C14" w:rsidRPr="006704CE" w:rsidRDefault="00B31C14" w:rsidP="00B31C14">
      <w:pPr>
        <w:spacing w:line="259" w:lineRule="auto"/>
        <w:rPr>
          <w:rFonts w:eastAsia="Times New Roman" w:cstheme="minorHAnsi"/>
          <w:b/>
        </w:rPr>
      </w:pPr>
      <w:r w:rsidRPr="006704CE">
        <w:rPr>
          <w:rFonts w:eastAsia="Calibri" w:cstheme="minorHAnsi"/>
          <w:b/>
        </w:rPr>
        <w:t>Public relations</w:t>
      </w:r>
    </w:p>
    <w:p w14:paraId="0EC62E61" w14:textId="77777777" w:rsidR="00B31C14" w:rsidRPr="006704CE" w:rsidRDefault="00B31C14" w:rsidP="00B31C14">
      <w:pPr>
        <w:numPr>
          <w:ilvl w:val="0"/>
          <w:numId w:val="9"/>
        </w:numPr>
        <w:spacing w:after="160" w:line="259" w:lineRule="auto"/>
        <w:contextualSpacing/>
        <w:jc w:val="both"/>
        <w:rPr>
          <w:rFonts w:eastAsia="Arial" w:cstheme="minorHAnsi"/>
          <w:b/>
          <w:lang w:val="en" w:eastAsia="ko-KR"/>
        </w:rPr>
      </w:pPr>
      <w:r w:rsidRPr="006704CE">
        <w:rPr>
          <w:rFonts w:eastAsia="Arial" w:cstheme="minorHAnsi"/>
          <w:b/>
          <w:lang w:val="en" w:eastAsia="ko-KR"/>
        </w:rPr>
        <w:t>Key audience: General public in North Macedonia</w:t>
      </w:r>
    </w:p>
    <w:p w14:paraId="63EDF9C1" w14:textId="77777777" w:rsidR="00B31C14" w:rsidRPr="006704CE" w:rsidRDefault="00B31C14" w:rsidP="00B31C14">
      <w:pPr>
        <w:numPr>
          <w:ilvl w:val="1"/>
          <w:numId w:val="9"/>
        </w:numPr>
        <w:spacing w:after="160" w:line="259" w:lineRule="auto"/>
        <w:contextualSpacing/>
        <w:jc w:val="both"/>
        <w:rPr>
          <w:rFonts w:eastAsia="Arial" w:cstheme="minorHAnsi"/>
          <w:lang w:val="en" w:eastAsia="ko-KR"/>
        </w:rPr>
      </w:pPr>
      <w:r w:rsidRPr="006704CE">
        <w:rPr>
          <w:rFonts w:eastAsia="Arial" w:cstheme="minorHAnsi"/>
          <w:lang w:val="en" w:eastAsia="ko-KR"/>
        </w:rPr>
        <w:t>Shape the narrative around CRPD compliance as a transformational activity that is strategically positioned to accelerate all-around disability inclusion and contribute towards a fairer, more participative and more cohesive society.</w:t>
      </w:r>
    </w:p>
    <w:p w14:paraId="3B935BFF" w14:textId="77777777" w:rsidR="00B31C14" w:rsidRPr="006704CE" w:rsidRDefault="00B31C14" w:rsidP="00B31C14">
      <w:pPr>
        <w:numPr>
          <w:ilvl w:val="1"/>
          <w:numId w:val="9"/>
        </w:numPr>
        <w:spacing w:after="160" w:line="259" w:lineRule="auto"/>
        <w:contextualSpacing/>
        <w:jc w:val="both"/>
        <w:rPr>
          <w:rFonts w:eastAsia="Arial" w:cstheme="minorHAnsi"/>
          <w:lang w:val="en" w:eastAsia="ko-KR"/>
        </w:rPr>
      </w:pPr>
      <w:r w:rsidRPr="006704CE">
        <w:rPr>
          <w:rFonts w:eastAsia="Arial" w:cstheme="minorHAnsi"/>
          <w:lang w:val="en" w:eastAsia="ko-KR"/>
        </w:rPr>
        <w:t xml:space="preserve">Communicate how the intersectoral partnership and multi-agency model applied by the Joint Programme will help to ensure replicability/national scale up, success  and sustainability of the intervention. </w:t>
      </w:r>
    </w:p>
    <w:p w14:paraId="1F3D1B48" w14:textId="77777777" w:rsidR="00B31C14" w:rsidRPr="006704CE" w:rsidRDefault="00B31C14" w:rsidP="00B31C14">
      <w:pPr>
        <w:numPr>
          <w:ilvl w:val="1"/>
          <w:numId w:val="9"/>
        </w:numPr>
        <w:spacing w:after="160" w:line="259" w:lineRule="auto"/>
        <w:contextualSpacing/>
        <w:jc w:val="both"/>
        <w:rPr>
          <w:rFonts w:eastAsia="Arial" w:cstheme="minorHAnsi"/>
          <w:lang w:val="en" w:eastAsia="ko-KR"/>
        </w:rPr>
      </w:pPr>
      <w:r w:rsidRPr="006704CE">
        <w:rPr>
          <w:rFonts w:eastAsia="Arial" w:cstheme="minorHAnsi"/>
          <w:lang w:val="en" w:eastAsia="ko-KR"/>
        </w:rPr>
        <w:t xml:space="preserve">Encourage the public to see itself not as a passive observer, but as an agent of change in the realm of disability inclusion, by encouraging welcoming attitude and building inclusive communities. </w:t>
      </w:r>
    </w:p>
    <w:p w14:paraId="064C643D" w14:textId="77777777" w:rsidR="00B31C14" w:rsidRPr="006704CE" w:rsidRDefault="00B31C14" w:rsidP="00B31C14">
      <w:pPr>
        <w:numPr>
          <w:ilvl w:val="0"/>
          <w:numId w:val="9"/>
        </w:numPr>
        <w:spacing w:after="160" w:line="259" w:lineRule="auto"/>
        <w:contextualSpacing/>
        <w:jc w:val="both"/>
        <w:rPr>
          <w:rFonts w:eastAsia="Arial" w:cstheme="minorHAnsi"/>
          <w:b/>
          <w:lang w:val="en" w:eastAsia="ko-KR"/>
        </w:rPr>
      </w:pPr>
      <w:r w:rsidRPr="006704CE">
        <w:rPr>
          <w:rFonts w:eastAsia="Arial" w:cstheme="minorHAnsi"/>
          <w:b/>
          <w:lang w:val="en" w:eastAsia="ko-KR"/>
        </w:rPr>
        <w:t>Key audience: Partners</w:t>
      </w:r>
    </w:p>
    <w:p w14:paraId="3BAE2BC9" w14:textId="77777777" w:rsidR="00B31C14" w:rsidRPr="006704CE" w:rsidRDefault="00B31C14" w:rsidP="00B31C14">
      <w:pPr>
        <w:numPr>
          <w:ilvl w:val="1"/>
          <w:numId w:val="9"/>
        </w:numPr>
        <w:spacing w:after="160" w:line="259" w:lineRule="auto"/>
        <w:contextualSpacing/>
        <w:jc w:val="both"/>
        <w:rPr>
          <w:rFonts w:eastAsia="Arial" w:cstheme="minorHAnsi"/>
          <w:lang w:val="en" w:eastAsia="ko-KR"/>
        </w:rPr>
      </w:pPr>
      <w:r w:rsidRPr="006704CE">
        <w:rPr>
          <w:rFonts w:eastAsia="Arial" w:cstheme="minorHAnsi"/>
          <w:lang w:val="en" w:eastAsia="ko-KR"/>
        </w:rPr>
        <w:t>Communicate how the intersectoral partnership and multi-agency model of the Joint Programme are essential to its replicability/national scale up, sustainability and success.</w:t>
      </w:r>
    </w:p>
    <w:p w14:paraId="23D29DA1" w14:textId="77777777" w:rsidR="00B31C14" w:rsidRPr="006704CE" w:rsidRDefault="00B31C14" w:rsidP="00B31C14">
      <w:pPr>
        <w:numPr>
          <w:ilvl w:val="1"/>
          <w:numId w:val="9"/>
        </w:numPr>
        <w:spacing w:after="160" w:line="259" w:lineRule="auto"/>
        <w:contextualSpacing/>
        <w:jc w:val="both"/>
        <w:rPr>
          <w:rFonts w:eastAsia="Arial" w:cstheme="minorHAnsi"/>
          <w:lang w:val="en" w:eastAsia="ko-KR"/>
        </w:rPr>
      </w:pPr>
      <w:r w:rsidRPr="006704CE">
        <w:rPr>
          <w:rFonts w:eastAsia="Arial" w:cstheme="minorHAnsi"/>
          <w:lang w:val="en" w:eastAsia="ko-KR"/>
        </w:rPr>
        <w:t>Communicate good project management and implementation practices.</w:t>
      </w:r>
    </w:p>
    <w:p w14:paraId="61F5FAA2" w14:textId="77777777" w:rsidR="00B31C14" w:rsidRPr="006704CE" w:rsidRDefault="00B31C14" w:rsidP="00B31C14">
      <w:pPr>
        <w:numPr>
          <w:ilvl w:val="1"/>
          <w:numId w:val="9"/>
        </w:numPr>
        <w:spacing w:after="160" w:line="259" w:lineRule="auto"/>
        <w:contextualSpacing/>
        <w:jc w:val="both"/>
        <w:rPr>
          <w:rFonts w:eastAsia="Arial" w:cstheme="minorHAnsi"/>
          <w:lang w:val="en" w:eastAsia="ko-KR"/>
        </w:rPr>
      </w:pPr>
      <w:r w:rsidRPr="006704CE">
        <w:rPr>
          <w:rFonts w:eastAsia="Arial" w:cstheme="minorHAnsi"/>
          <w:lang w:val="en" w:eastAsia="ko-KR"/>
        </w:rPr>
        <w:lastRenderedPageBreak/>
        <w:t>Highlight the importance of working together to reach a diverse range of target groups and ensure that no one is left behind.</w:t>
      </w:r>
    </w:p>
    <w:p w14:paraId="349D0E31" w14:textId="77777777" w:rsidR="00B31C14" w:rsidRPr="00B31C14" w:rsidRDefault="00B31C14">
      <w:pPr>
        <w:spacing w:after="160" w:line="259" w:lineRule="auto"/>
        <w:rPr>
          <w:rFonts w:ascii="Calibri" w:eastAsia="Calibri" w:hAnsi="Calibri" w:cs="Times New Roman"/>
        </w:rPr>
      </w:pPr>
    </w:p>
    <w:p w14:paraId="483B4EE7" w14:textId="77777777" w:rsidR="00773C06" w:rsidRDefault="00773C06" w:rsidP="002D4D8E">
      <w:pPr>
        <w:pStyle w:val="ListParagraph"/>
        <w:tabs>
          <w:tab w:val="left" w:pos="90"/>
        </w:tabs>
        <w:ind w:left="360"/>
        <w:rPr>
          <w:rFonts w:asciiTheme="majorHAnsi" w:eastAsiaTheme="majorEastAsia" w:hAnsiTheme="majorHAnsi" w:cstheme="majorBidi"/>
          <w:i/>
          <w:iCs/>
          <w:sz w:val="20"/>
          <w:szCs w:val="20"/>
        </w:rPr>
      </w:pPr>
    </w:p>
    <w:p w14:paraId="7005DF53" w14:textId="0513233B" w:rsidR="004A71D2" w:rsidRPr="00F56444" w:rsidRDefault="004A71D2" w:rsidP="002D4D8E">
      <w:pPr>
        <w:pStyle w:val="ListParagraph"/>
        <w:tabs>
          <w:tab w:val="left" w:pos="90"/>
        </w:tabs>
        <w:spacing w:after="0" w:line="240" w:lineRule="auto"/>
        <w:contextualSpacing w:val="0"/>
        <w:jc w:val="both"/>
        <w:rPr>
          <w:b/>
          <w:sz w:val="20"/>
        </w:rPr>
      </w:pPr>
      <w:r w:rsidRPr="00F56444">
        <w:rPr>
          <w:b/>
          <w:sz w:val="20"/>
        </w:rPr>
        <w:t>Table 5 Communications products</w:t>
      </w:r>
    </w:p>
    <w:p w14:paraId="4A019891" w14:textId="77777777" w:rsidR="00773C06" w:rsidRPr="00DD604A" w:rsidRDefault="00773C06" w:rsidP="002D4D8E">
      <w:pPr>
        <w:pStyle w:val="ListParagraph"/>
        <w:tabs>
          <w:tab w:val="left" w:pos="90"/>
        </w:tabs>
        <w:ind w:left="360"/>
        <w:rPr>
          <w:rFonts w:asciiTheme="majorHAnsi" w:eastAsiaTheme="majorEastAsia" w:hAnsiTheme="majorHAnsi" w:cstheme="majorBidi"/>
          <w:i/>
          <w:iCs/>
          <w:sz w:val="20"/>
          <w:szCs w:val="20"/>
        </w:rPr>
      </w:pPr>
    </w:p>
    <w:tbl>
      <w:tblPr>
        <w:tblStyle w:val="TableGrid"/>
        <w:tblW w:w="9895" w:type="dxa"/>
        <w:tblInd w:w="360" w:type="dxa"/>
        <w:tblLook w:val="04A0" w:firstRow="1" w:lastRow="0" w:firstColumn="1" w:lastColumn="0" w:noHBand="0" w:noVBand="1"/>
      </w:tblPr>
      <w:tblGrid>
        <w:gridCol w:w="3316"/>
        <w:gridCol w:w="2362"/>
        <w:gridCol w:w="4217"/>
      </w:tblGrid>
      <w:tr w:rsidR="003E4C76" w:rsidRPr="003E4C76" w14:paraId="5845DD70" w14:textId="77777777" w:rsidTr="00801FD3">
        <w:tc>
          <w:tcPr>
            <w:tcW w:w="3316" w:type="dxa"/>
            <w:shd w:val="clear" w:color="auto" w:fill="DBE5F1" w:themeFill="accent1" w:themeFillTint="33"/>
          </w:tcPr>
          <w:p w14:paraId="51D6A2AF" w14:textId="77777777" w:rsidR="00773C06" w:rsidRPr="003E4C76" w:rsidRDefault="00773C06" w:rsidP="002D4D8E">
            <w:pPr>
              <w:pStyle w:val="ListParagraph"/>
              <w:tabs>
                <w:tab w:val="left" w:pos="90"/>
              </w:tabs>
              <w:ind w:left="0"/>
              <w:contextualSpacing w:val="0"/>
              <w:jc w:val="both"/>
              <w:rPr>
                <w:b/>
                <w:bCs/>
                <w:i/>
                <w:color w:val="000000" w:themeColor="text1"/>
                <w:sz w:val="20"/>
              </w:rPr>
            </w:pPr>
            <w:r w:rsidRPr="003E4C76">
              <w:rPr>
                <w:b/>
                <w:bCs/>
                <w:i/>
                <w:color w:val="000000" w:themeColor="text1"/>
                <w:sz w:val="20"/>
              </w:rPr>
              <w:t>Product</w:t>
            </w:r>
          </w:p>
        </w:tc>
        <w:tc>
          <w:tcPr>
            <w:tcW w:w="2362" w:type="dxa"/>
            <w:shd w:val="clear" w:color="auto" w:fill="DBE5F1" w:themeFill="accent1" w:themeFillTint="33"/>
          </w:tcPr>
          <w:p w14:paraId="322C005F" w14:textId="060AF9E3" w:rsidR="00773C06" w:rsidRPr="003E4C76" w:rsidRDefault="00773C06" w:rsidP="002D4D8E">
            <w:pPr>
              <w:pStyle w:val="ListParagraph"/>
              <w:tabs>
                <w:tab w:val="left" w:pos="90"/>
              </w:tabs>
              <w:ind w:left="0"/>
              <w:contextualSpacing w:val="0"/>
              <w:jc w:val="both"/>
              <w:rPr>
                <w:b/>
                <w:bCs/>
                <w:i/>
                <w:color w:val="000000" w:themeColor="text1"/>
                <w:sz w:val="20"/>
              </w:rPr>
            </w:pPr>
            <w:r w:rsidRPr="003E4C76">
              <w:rPr>
                <w:b/>
                <w:bCs/>
                <w:i/>
                <w:color w:val="000000" w:themeColor="text1"/>
                <w:sz w:val="20"/>
              </w:rPr>
              <w:t xml:space="preserve">Type of communication </w:t>
            </w:r>
            <w:r w:rsidR="003E4C76">
              <w:rPr>
                <w:b/>
                <w:bCs/>
                <w:i/>
                <w:color w:val="000000" w:themeColor="text1"/>
                <w:sz w:val="20"/>
              </w:rPr>
              <w:t xml:space="preserve"> product</w:t>
            </w:r>
          </w:p>
        </w:tc>
        <w:tc>
          <w:tcPr>
            <w:tcW w:w="4217" w:type="dxa"/>
            <w:shd w:val="clear" w:color="auto" w:fill="DBE5F1" w:themeFill="accent1" w:themeFillTint="33"/>
          </w:tcPr>
          <w:p w14:paraId="5D170C75" w14:textId="77777777" w:rsidR="00773C06" w:rsidRPr="003E4C76" w:rsidRDefault="00773C06" w:rsidP="002D4D8E">
            <w:pPr>
              <w:pStyle w:val="ListParagraph"/>
              <w:tabs>
                <w:tab w:val="left" w:pos="90"/>
              </w:tabs>
              <w:ind w:left="0"/>
              <w:contextualSpacing w:val="0"/>
              <w:jc w:val="both"/>
              <w:rPr>
                <w:b/>
                <w:bCs/>
                <w:i/>
                <w:color w:val="000000" w:themeColor="text1"/>
                <w:sz w:val="20"/>
              </w:rPr>
            </w:pPr>
            <w:r w:rsidRPr="003E4C76">
              <w:rPr>
                <w:b/>
                <w:bCs/>
                <w:i/>
                <w:color w:val="000000" w:themeColor="text1"/>
                <w:sz w:val="20"/>
              </w:rPr>
              <w:t>Expected dissemination and use</w:t>
            </w:r>
          </w:p>
        </w:tc>
      </w:tr>
      <w:tr w:rsidR="00E70644" w:rsidRPr="003E4C76" w14:paraId="4ED86113" w14:textId="77777777" w:rsidTr="00FB1D2A">
        <w:tc>
          <w:tcPr>
            <w:tcW w:w="3316" w:type="dxa"/>
          </w:tcPr>
          <w:p w14:paraId="5B3D38C5" w14:textId="442F6B92" w:rsidR="00E70644" w:rsidRPr="00F56444" w:rsidRDefault="00620AC1" w:rsidP="002D4D8E">
            <w:pPr>
              <w:pStyle w:val="ListParagraph"/>
              <w:tabs>
                <w:tab w:val="left" w:pos="90"/>
              </w:tabs>
              <w:ind w:left="0"/>
              <w:contextualSpacing w:val="0"/>
              <w:jc w:val="both"/>
              <w:rPr>
                <w:color w:val="000000" w:themeColor="text1"/>
                <w:sz w:val="20"/>
              </w:rPr>
            </w:pPr>
            <w:r w:rsidRPr="00F56444">
              <w:rPr>
                <w:color w:val="000000" w:themeColor="text1"/>
                <w:sz w:val="20"/>
              </w:rPr>
              <w:t>Joint: Key messages</w:t>
            </w:r>
          </w:p>
        </w:tc>
        <w:tc>
          <w:tcPr>
            <w:tcW w:w="2362" w:type="dxa"/>
          </w:tcPr>
          <w:p w14:paraId="56B7D321" w14:textId="64C64DC0" w:rsidR="00E70644" w:rsidRPr="00F56444" w:rsidRDefault="007002E2" w:rsidP="002D4D8E">
            <w:pPr>
              <w:pStyle w:val="ListParagraph"/>
              <w:tabs>
                <w:tab w:val="left" w:pos="90"/>
              </w:tabs>
              <w:ind w:left="0"/>
              <w:contextualSpacing w:val="0"/>
              <w:jc w:val="both"/>
              <w:rPr>
                <w:color w:val="000000" w:themeColor="text1"/>
                <w:sz w:val="20"/>
              </w:rPr>
            </w:pPr>
            <w:r w:rsidRPr="00F56444">
              <w:rPr>
                <w:color w:val="000000" w:themeColor="text1"/>
                <w:sz w:val="20"/>
              </w:rPr>
              <w:t>Communication/a</w:t>
            </w:r>
            <w:r w:rsidR="00620AC1" w:rsidRPr="00F56444">
              <w:rPr>
                <w:color w:val="000000" w:themeColor="text1"/>
                <w:sz w:val="20"/>
              </w:rPr>
              <w:t>dvocacy</w:t>
            </w:r>
            <w:r w:rsidRPr="00F56444">
              <w:rPr>
                <w:color w:val="000000" w:themeColor="text1"/>
                <w:sz w:val="20"/>
              </w:rPr>
              <w:t xml:space="preserve"> guidance</w:t>
            </w:r>
          </w:p>
        </w:tc>
        <w:tc>
          <w:tcPr>
            <w:tcW w:w="4217" w:type="dxa"/>
          </w:tcPr>
          <w:p w14:paraId="4EB1566B" w14:textId="145CCFAE" w:rsidR="00E70644" w:rsidRPr="00F56444" w:rsidRDefault="007002E2" w:rsidP="002D4D8E">
            <w:pPr>
              <w:pStyle w:val="ListParagraph"/>
              <w:tabs>
                <w:tab w:val="left" w:pos="90"/>
              </w:tabs>
              <w:ind w:left="0"/>
              <w:contextualSpacing w:val="0"/>
              <w:jc w:val="both"/>
              <w:rPr>
                <w:color w:val="000000" w:themeColor="text1"/>
                <w:sz w:val="20"/>
              </w:rPr>
            </w:pPr>
            <w:r w:rsidRPr="00F56444">
              <w:rPr>
                <w:color w:val="000000" w:themeColor="text1"/>
                <w:sz w:val="20"/>
              </w:rPr>
              <w:t xml:space="preserve">Dissemination: </w:t>
            </w:r>
            <w:r w:rsidR="00B565C3" w:rsidRPr="00F56444">
              <w:rPr>
                <w:color w:val="000000" w:themeColor="text1"/>
                <w:sz w:val="20"/>
              </w:rPr>
              <w:t>all PUNOs'</w:t>
            </w:r>
            <w:r w:rsidR="005B642E" w:rsidRPr="00F56444">
              <w:rPr>
                <w:color w:val="000000" w:themeColor="text1"/>
                <w:sz w:val="20"/>
              </w:rPr>
              <w:t xml:space="preserve"> web-sites and social media channels</w:t>
            </w:r>
            <w:r w:rsidR="000201B3" w:rsidRPr="00F56444">
              <w:rPr>
                <w:color w:val="000000" w:themeColor="text1"/>
                <w:sz w:val="20"/>
              </w:rPr>
              <w:t>,</w:t>
            </w:r>
            <w:r w:rsidR="00B565C3" w:rsidRPr="00F56444">
              <w:rPr>
                <w:color w:val="000000" w:themeColor="text1"/>
                <w:sz w:val="20"/>
              </w:rPr>
              <w:t xml:space="preserve"> </w:t>
            </w:r>
            <w:r w:rsidR="00C15F93" w:rsidRPr="00F56444">
              <w:rPr>
                <w:color w:val="000000" w:themeColor="text1"/>
                <w:sz w:val="20"/>
              </w:rPr>
              <w:t xml:space="preserve">cross-sharing with </w:t>
            </w:r>
            <w:r w:rsidR="000201B3" w:rsidRPr="00F56444">
              <w:rPr>
                <w:color w:val="000000" w:themeColor="text1"/>
                <w:sz w:val="20"/>
              </w:rPr>
              <w:t xml:space="preserve">other UN agencies </w:t>
            </w:r>
            <w:r w:rsidR="00B565C3" w:rsidRPr="00F56444">
              <w:rPr>
                <w:color w:val="000000" w:themeColor="text1"/>
                <w:sz w:val="20"/>
              </w:rPr>
              <w:t>and partners</w:t>
            </w:r>
            <w:r w:rsidR="00DC1108" w:rsidRPr="00F56444">
              <w:rPr>
                <w:color w:val="000000" w:themeColor="text1"/>
                <w:sz w:val="20"/>
              </w:rPr>
              <w:t xml:space="preserve">; OPDs, CSOs and self-advocacy groups; </w:t>
            </w:r>
            <w:r w:rsidR="000201B3" w:rsidRPr="00F56444">
              <w:rPr>
                <w:color w:val="000000" w:themeColor="text1"/>
                <w:sz w:val="20"/>
              </w:rPr>
              <w:t>traditional and online media.</w:t>
            </w:r>
          </w:p>
          <w:p w14:paraId="652B729A" w14:textId="3CFDD6D8" w:rsidR="000201B3" w:rsidRPr="00F56444" w:rsidRDefault="000201B3" w:rsidP="002D4D8E">
            <w:pPr>
              <w:pStyle w:val="ListParagraph"/>
              <w:tabs>
                <w:tab w:val="left" w:pos="90"/>
              </w:tabs>
              <w:ind w:left="0"/>
              <w:contextualSpacing w:val="0"/>
              <w:jc w:val="both"/>
              <w:rPr>
                <w:color w:val="000000" w:themeColor="text1"/>
                <w:sz w:val="20"/>
              </w:rPr>
            </w:pPr>
            <w:r w:rsidRPr="00F56444">
              <w:rPr>
                <w:color w:val="000000" w:themeColor="text1"/>
                <w:sz w:val="20"/>
              </w:rPr>
              <w:t xml:space="preserve">Intended use: </w:t>
            </w:r>
            <w:r w:rsidR="00FC42E9" w:rsidRPr="00F56444">
              <w:rPr>
                <w:color w:val="000000" w:themeColor="text1"/>
                <w:sz w:val="20"/>
              </w:rPr>
              <w:t>by all PUNOs and partners to shape the Programme narrative</w:t>
            </w:r>
          </w:p>
        </w:tc>
      </w:tr>
      <w:tr w:rsidR="003E4C76" w:rsidRPr="003E4C76" w14:paraId="36973EAD" w14:textId="77777777" w:rsidTr="00801FD3">
        <w:tc>
          <w:tcPr>
            <w:tcW w:w="3316" w:type="dxa"/>
          </w:tcPr>
          <w:p w14:paraId="0B4CF1F9" w14:textId="0D2210E5" w:rsidR="00773C06" w:rsidRPr="00F56444" w:rsidRDefault="002F2289" w:rsidP="002D4D8E">
            <w:pPr>
              <w:pStyle w:val="ListParagraph"/>
              <w:tabs>
                <w:tab w:val="left" w:pos="90"/>
              </w:tabs>
              <w:ind w:left="0"/>
              <w:contextualSpacing w:val="0"/>
              <w:jc w:val="both"/>
              <w:rPr>
                <w:color w:val="000000" w:themeColor="text1"/>
                <w:sz w:val="20"/>
              </w:rPr>
            </w:pPr>
            <w:r w:rsidRPr="00F56444">
              <w:rPr>
                <w:color w:val="000000" w:themeColor="text1"/>
                <w:sz w:val="20"/>
              </w:rPr>
              <w:t xml:space="preserve">UNFPA: </w:t>
            </w:r>
            <w:r w:rsidR="00E65312" w:rsidRPr="00F56444">
              <w:rPr>
                <w:color w:val="000000" w:themeColor="text1"/>
                <w:sz w:val="20"/>
              </w:rPr>
              <w:t>S</w:t>
            </w:r>
            <w:r w:rsidR="005B5ECF" w:rsidRPr="00F56444">
              <w:rPr>
                <w:color w:val="000000" w:themeColor="text1"/>
                <w:sz w:val="20"/>
              </w:rPr>
              <w:t xml:space="preserve">hort promotional videos on multi-stakeholder participation </w:t>
            </w:r>
            <w:r w:rsidR="00E11D8C" w:rsidRPr="00F56444">
              <w:rPr>
                <w:color w:val="000000" w:themeColor="text1"/>
                <w:sz w:val="20"/>
              </w:rPr>
              <w:t>(Output 1.1, 2.</w:t>
            </w:r>
            <w:r w:rsidR="00695A8E">
              <w:rPr>
                <w:color w:val="000000" w:themeColor="text1"/>
                <w:sz w:val="20"/>
              </w:rPr>
              <w:t>1 (</w:t>
            </w:r>
            <w:r w:rsidR="00E11D8C" w:rsidRPr="00F56444">
              <w:rPr>
                <w:color w:val="000000" w:themeColor="text1"/>
                <w:sz w:val="20"/>
              </w:rPr>
              <w:t>3</w:t>
            </w:r>
            <w:r w:rsidR="00695A8E">
              <w:rPr>
                <w:color w:val="000000" w:themeColor="text1"/>
                <w:sz w:val="20"/>
              </w:rPr>
              <w:t>)</w:t>
            </w:r>
            <w:r w:rsidR="00E11D8C" w:rsidRPr="00F56444">
              <w:rPr>
                <w:color w:val="000000" w:themeColor="text1"/>
                <w:sz w:val="20"/>
              </w:rPr>
              <w:t>)</w:t>
            </w:r>
          </w:p>
        </w:tc>
        <w:tc>
          <w:tcPr>
            <w:tcW w:w="2362" w:type="dxa"/>
          </w:tcPr>
          <w:p w14:paraId="21EBA098" w14:textId="51BB985E" w:rsidR="00773C06" w:rsidRPr="00F56444" w:rsidRDefault="002930AC" w:rsidP="002D4D8E">
            <w:pPr>
              <w:pStyle w:val="ListParagraph"/>
              <w:tabs>
                <w:tab w:val="left" w:pos="90"/>
              </w:tabs>
              <w:ind w:left="0"/>
              <w:contextualSpacing w:val="0"/>
              <w:jc w:val="both"/>
              <w:rPr>
                <w:color w:val="000000" w:themeColor="text1"/>
                <w:sz w:val="20"/>
              </w:rPr>
            </w:pPr>
            <w:r w:rsidRPr="00F56444">
              <w:rPr>
                <w:color w:val="000000" w:themeColor="text1"/>
                <w:sz w:val="20"/>
              </w:rPr>
              <w:t>Promotional</w:t>
            </w:r>
          </w:p>
        </w:tc>
        <w:tc>
          <w:tcPr>
            <w:tcW w:w="4217" w:type="dxa"/>
          </w:tcPr>
          <w:p w14:paraId="240F0B37" w14:textId="611B3E2D" w:rsidR="00773C06" w:rsidRPr="00F56444" w:rsidRDefault="002930AC" w:rsidP="002D4D8E">
            <w:pPr>
              <w:pStyle w:val="ListParagraph"/>
              <w:tabs>
                <w:tab w:val="left" w:pos="90"/>
              </w:tabs>
              <w:ind w:left="0"/>
              <w:contextualSpacing w:val="0"/>
              <w:jc w:val="both"/>
              <w:rPr>
                <w:color w:val="000000" w:themeColor="text1"/>
                <w:sz w:val="20"/>
              </w:rPr>
            </w:pPr>
            <w:r w:rsidRPr="00F56444">
              <w:rPr>
                <w:color w:val="000000" w:themeColor="text1"/>
                <w:sz w:val="20"/>
              </w:rPr>
              <w:t xml:space="preserve">Dissemination: </w:t>
            </w:r>
            <w:r w:rsidR="00ED28B1" w:rsidRPr="00F56444">
              <w:rPr>
                <w:color w:val="000000" w:themeColor="text1"/>
                <w:sz w:val="20"/>
              </w:rPr>
              <w:t xml:space="preserve">all PUNOs' web-sites and social media channels, cross-sharing with other UN agencies and partners; </w:t>
            </w:r>
            <w:r w:rsidR="003165F9" w:rsidRPr="00F56444">
              <w:rPr>
                <w:color w:val="000000" w:themeColor="text1"/>
                <w:sz w:val="20"/>
              </w:rPr>
              <w:t xml:space="preserve">public and private social media accounts </w:t>
            </w:r>
            <w:r w:rsidRPr="00F56444">
              <w:rPr>
                <w:color w:val="000000" w:themeColor="text1"/>
                <w:sz w:val="20"/>
              </w:rPr>
              <w:t>(Facebook, Instagram</w:t>
            </w:r>
            <w:r w:rsidR="003165F9" w:rsidRPr="00F56444">
              <w:rPr>
                <w:color w:val="000000" w:themeColor="text1"/>
                <w:sz w:val="20"/>
              </w:rPr>
              <w:t>,</w:t>
            </w:r>
            <w:r w:rsidRPr="00F56444">
              <w:rPr>
                <w:color w:val="000000" w:themeColor="text1"/>
                <w:sz w:val="20"/>
              </w:rPr>
              <w:t xml:space="preserve"> </w:t>
            </w:r>
            <w:proofErr w:type="spellStart"/>
            <w:r w:rsidRPr="00F56444">
              <w:rPr>
                <w:iCs/>
                <w:color w:val="000000" w:themeColor="text1"/>
                <w:sz w:val="20"/>
              </w:rPr>
              <w:t>TikT</w:t>
            </w:r>
            <w:r w:rsidR="007765F9" w:rsidRPr="00F56444">
              <w:rPr>
                <w:iCs/>
                <w:color w:val="000000" w:themeColor="text1"/>
                <w:sz w:val="20"/>
              </w:rPr>
              <w:t>o</w:t>
            </w:r>
            <w:r w:rsidRPr="00F56444">
              <w:rPr>
                <w:iCs/>
                <w:color w:val="000000" w:themeColor="text1"/>
                <w:sz w:val="20"/>
              </w:rPr>
              <w:t>k</w:t>
            </w:r>
            <w:proofErr w:type="spellEnd"/>
            <w:r w:rsidR="003165F9" w:rsidRPr="00F56444">
              <w:rPr>
                <w:color w:val="000000" w:themeColor="text1"/>
                <w:sz w:val="20"/>
              </w:rPr>
              <w:t>, LinkedIn, Twitter</w:t>
            </w:r>
            <w:r w:rsidRPr="00F56444">
              <w:rPr>
                <w:color w:val="000000" w:themeColor="text1"/>
                <w:sz w:val="20"/>
              </w:rPr>
              <w:t>)</w:t>
            </w:r>
            <w:r w:rsidR="006408E6" w:rsidRPr="00F56444">
              <w:rPr>
                <w:color w:val="000000" w:themeColor="text1"/>
                <w:sz w:val="20"/>
              </w:rPr>
              <w:t>;</w:t>
            </w:r>
          </w:p>
          <w:p w14:paraId="677CB777" w14:textId="5EE8742C" w:rsidR="006408E6" w:rsidRPr="00F56444" w:rsidRDefault="006408E6" w:rsidP="002D4D8E">
            <w:pPr>
              <w:pStyle w:val="ListParagraph"/>
              <w:tabs>
                <w:tab w:val="left" w:pos="90"/>
              </w:tabs>
              <w:ind w:left="0"/>
              <w:contextualSpacing w:val="0"/>
              <w:jc w:val="both"/>
              <w:rPr>
                <w:color w:val="000000" w:themeColor="text1"/>
                <w:sz w:val="20"/>
              </w:rPr>
            </w:pPr>
            <w:r w:rsidRPr="00F56444">
              <w:rPr>
                <w:color w:val="000000" w:themeColor="text1"/>
                <w:sz w:val="20"/>
              </w:rPr>
              <w:t>Intended use: OPDs, persons with disabilities, wider public</w:t>
            </w:r>
          </w:p>
        </w:tc>
      </w:tr>
      <w:tr w:rsidR="003E4C76" w:rsidRPr="003E4C76" w14:paraId="1DB23FF2" w14:textId="77777777" w:rsidTr="00801FD3">
        <w:tc>
          <w:tcPr>
            <w:tcW w:w="3316" w:type="dxa"/>
          </w:tcPr>
          <w:p w14:paraId="634C42A5" w14:textId="2907EA50" w:rsidR="00773C06" w:rsidRPr="00F56444" w:rsidRDefault="002F2289" w:rsidP="002D4D8E">
            <w:pPr>
              <w:pStyle w:val="ListParagraph"/>
              <w:tabs>
                <w:tab w:val="left" w:pos="90"/>
              </w:tabs>
              <w:ind w:left="0"/>
              <w:contextualSpacing w:val="0"/>
              <w:jc w:val="both"/>
              <w:rPr>
                <w:color w:val="000000" w:themeColor="text1"/>
                <w:sz w:val="20"/>
              </w:rPr>
            </w:pPr>
            <w:r w:rsidRPr="00F56444">
              <w:rPr>
                <w:color w:val="000000" w:themeColor="text1"/>
                <w:sz w:val="20"/>
              </w:rPr>
              <w:t xml:space="preserve">UNFPA: </w:t>
            </w:r>
            <w:r w:rsidR="001E6478" w:rsidRPr="00F56444">
              <w:rPr>
                <w:color w:val="000000" w:themeColor="text1"/>
                <w:sz w:val="20"/>
              </w:rPr>
              <w:t>Social media cards</w:t>
            </w:r>
            <w:r w:rsidR="009D74DD" w:rsidRPr="00F56444">
              <w:rPr>
                <w:color w:val="000000" w:themeColor="text1"/>
                <w:sz w:val="20"/>
              </w:rPr>
              <w:t xml:space="preserve"> (Outputs 1</w:t>
            </w:r>
            <w:r w:rsidR="00060C0B" w:rsidRPr="00F56444">
              <w:rPr>
                <w:color w:val="000000" w:themeColor="text1"/>
                <w:sz w:val="20"/>
              </w:rPr>
              <w:t>.1</w:t>
            </w:r>
            <w:r w:rsidR="009D74DD" w:rsidRPr="00F56444">
              <w:rPr>
                <w:color w:val="000000" w:themeColor="text1"/>
                <w:sz w:val="20"/>
              </w:rPr>
              <w:t>, 2.</w:t>
            </w:r>
            <w:r w:rsidR="004668E4">
              <w:rPr>
                <w:color w:val="000000" w:themeColor="text1"/>
                <w:sz w:val="20"/>
              </w:rPr>
              <w:t>1 (</w:t>
            </w:r>
            <w:r w:rsidR="009D74DD" w:rsidRPr="00F56444">
              <w:rPr>
                <w:color w:val="000000" w:themeColor="text1"/>
                <w:sz w:val="20"/>
              </w:rPr>
              <w:t>3</w:t>
            </w:r>
            <w:r w:rsidR="004668E4">
              <w:rPr>
                <w:color w:val="000000" w:themeColor="text1"/>
                <w:sz w:val="20"/>
              </w:rPr>
              <w:t>)</w:t>
            </w:r>
            <w:r w:rsidR="009D74DD" w:rsidRPr="00F56444">
              <w:rPr>
                <w:color w:val="000000" w:themeColor="text1"/>
                <w:sz w:val="20"/>
              </w:rPr>
              <w:t>)</w:t>
            </w:r>
          </w:p>
        </w:tc>
        <w:tc>
          <w:tcPr>
            <w:tcW w:w="2362" w:type="dxa"/>
          </w:tcPr>
          <w:p w14:paraId="7FA59EEF" w14:textId="4D525C31" w:rsidR="00773C06" w:rsidRPr="00F56444" w:rsidRDefault="009D74DD" w:rsidP="002D4D8E">
            <w:pPr>
              <w:pStyle w:val="ListParagraph"/>
              <w:tabs>
                <w:tab w:val="left" w:pos="90"/>
              </w:tabs>
              <w:ind w:left="0"/>
              <w:contextualSpacing w:val="0"/>
              <w:jc w:val="both"/>
              <w:rPr>
                <w:color w:val="000000" w:themeColor="text1"/>
                <w:sz w:val="20"/>
              </w:rPr>
            </w:pPr>
            <w:r w:rsidRPr="00F56444">
              <w:rPr>
                <w:color w:val="000000" w:themeColor="text1"/>
                <w:sz w:val="20"/>
              </w:rPr>
              <w:t>Promotional</w:t>
            </w:r>
          </w:p>
        </w:tc>
        <w:tc>
          <w:tcPr>
            <w:tcW w:w="4217" w:type="dxa"/>
          </w:tcPr>
          <w:p w14:paraId="41D1081C" w14:textId="77777777" w:rsidR="006A4BEA" w:rsidRPr="00E31F35" w:rsidRDefault="006A4BEA" w:rsidP="00E31F35">
            <w:pPr>
              <w:tabs>
                <w:tab w:val="left" w:pos="90"/>
              </w:tabs>
              <w:jc w:val="both"/>
              <w:rPr>
                <w:color w:val="000000" w:themeColor="text1"/>
                <w:sz w:val="20"/>
              </w:rPr>
            </w:pPr>
            <w:r w:rsidRPr="00E31F35">
              <w:rPr>
                <w:color w:val="000000" w:themeColor="text1"/>
                <w:sz w:val="20"/>
              </w:rPr>
              <w:t xml:space="preserve">Dissemination: all PUNOs' web-sites and social media channels, cross-sharing with other UN agencies and partners; public and private social media accounts (Facebook, Instagram, </w:t>
            </w:r>
            <w:proofErr w:type="spellStart"/>
            <w:r w:rsidRPr="00E31F35">
              <w:rPr>
                <w:color w:val="000000" w:themeColor="text1"/>
                <w:sz w:val="20"/>
              </w:rPr>
              <w:t>TikTok</w:t>
            </w:r>
            <w:proofErr w:type="spellEnd"/>
            <w:r w:rsidRPr="00E31F35">
              <w:rPr>
                <w:color w:val="000000" w:themeColor="text1"/>
                <w:sz w:val="20"/>
              </w:rPr>
              <w:t>, LinkedIn, Twitter);</w:t>
            </w:r>
          </w:p>
          <w:p w14:paraId="0FCF45B7" w14:textId="0B30EE65" w:rsidR="00773C06" w:rsidRPr="00F56444" w:rsidRDefault="006A4BEA" w:rsidP="006A4BEA">
            <w:pPr>
              <w:pStyle w:val="ListParagraph"/>
              <w:tabs>
                <w:tab w:val="left" w:pos="90"/>
              </w:tabs>
              <w:ind w:left="0"/>
              <w:contextualSpacing w:val="0"/>
              <w:jc w:val="both"/>
              <w:rPr>
                <w:color w:val="000000" w:themeColor="text1"/>
                <w:sz w:val="20"/>
              </w:rPr>
            </w:pPr>
            <w:r w:rsidRPr="00F56444">
              <w:rPr>
                <w:color w:val="000000" w:themeColor="text1"/>
                <w:sz w:val="20"/>
              </w:rPr>
              <w:t>Intended use: OPDs, persons with disabilities, wider public</w:t>
            </w:r>
          </w:p>
        </w:tc>
      </w:tr>
      <w:tr w:rsidR="003E4C76" w:rsidRPr="003E4C76" w14:paraId="4F491B84" w14:textId="77777777" w:rsidTr="00801FD3">
        <w:tc>
          <w:tcPr>
            <w:tcW w:w="3316" w:type="dxa"/>
          </w:tcPr>
          <w:p w14:paraId="5A4BDECF" w14:textId="0F810DF7" w:rsidR="00773C06" w:rsidRPr="00F56444" w:rsidRDefault="009529C9" w:rsidP="002D4D8E">
            <w:pPr>
              <w:pStyle w:val="ListParagraph"/>
              <w:tabs>
                <w:tab w:val="left" w:pos="90"/>
              </w:tabs>
              <w:ind w:left="0"/>
              <w:contextualSpacing w:val="0"/>
              <w:jc w:val="both"/>
              <w:rPr>
                <w:color w:val="000000" w:themeColor="text1"/>
                <w:sz w:val="20"/>
              </w:rPr>
            </w:pPr>
            <w:r w:rsidRPr="00F56444">
              <w:rPr>
                <w:color w:val="000000" w:themeColor="text1"/>
                <w:sz w:val="20"/>
              </w:rPr>
              <w:t>Joint:</w:t>
            </w:r>
            <w:r w:rsidR="008A2FBF" w:rsidRPr="00F56444">
              <w:rPr>
                <w:color w:val="000000" w:themeColor="text1"/>
                <w:sz w:val="20"/>
              </w:rPr>
              <w:t xml:space="preserve"> </w:t>
            </w:r>
            <w:r w:rsidR="00E75567" w:rsidRPr="00F56444">
              <w:rPr>
                <w:color w:val="000000" w:themeColor="text1"/>
                <w:sz w:val="20"/>
              </w:rPr>
              <w:t xml:space="preserve">Inputs from Programme beneficiaries - </w:t>
            </w:r>
            <w:r w:rsidR="00AF6FC7" w:rsidRPr="00F56444">
              <w:rPr>
                <w:color w:val="000000" w:themeColor="text1"/>
                <w:sz w:val="20"/>
              </w:rPr>
              <w:t xml:space="preserve">human interest stories, </w:t>
            </w:r>
            <w:r w:rsidR="001507A5" w:rsidRPr="00F56444">
              <w:rPr>
                <w:color w:val="000000" w:themeColor="text1"/>
                <w:sz w:val="20"/>
              </w:rPr>
              <w:t>Articles, topic pieces</w:t>
            </w:r>
            <w:r w:rsidR="00382227" w:rsidRPr="00F56444">
              <w:rPr>
                <w:color w:val="000000" w:themeColor="text1"/>
                <w:sz w:val="20"/>
              </w:rPr>
              <w:t>, photographs, podcasts</w:t>
            </w:r>
            <w:r w:rsidR="00FD4ED4" w:rsidRPr="00F56444">
              <w:rPr>
                <w:color w:val="000000" w:themeColor="text1"/>
                <w:sz w:val="20"/>
              </w:rPr>
              <w:t xml:space="preserve"> produced/hosted by persons with disabilities</w:t>
            </w:r>
            <w:r w:rsidR="00382227" w:rsidRPr="00F56444">
              <w:rPr>
                <w:color w:val="000000" w:themeColor="text1"/>
                <w:sz w:val="20"/>
              </w:rPr>
              <w:t xml:space="preserve"> </w:t>
            </w:r>
          </w:p>
        </w:tc>
        <w:tc>
          <w:tcPr>
            <w:tcW w:w="2362" w:type="dxa"/>
          </w:tcPr>
          <w:p w14:paraId="2BAF985F" w14:textId="77BCAAC5" w:rsidR="00773C06" w:rsidRPr="00F56444" w:rsidRDefault="002B60AB" w:rsidP="002D4D8E">
            <w:pPr>
              <w:pStyle w:val="ListParagraph"/>
              <w:tabs>
                <w:tab w:val="left" w:pos="90"/>
              </w:tabs>
              <w:ind w:left="0"/>
              <w:contextualSpacing w:val="0"/>
              <w:jc w:val="both"/>
              <w:rPr>
                <w:color w:val="000000" w:themeColor="text1"/>
                <w:sz w:val="20"/>
              </w:rPr>
            </w:pPr>
            <w:r w:rsidRPr="00F56444">
              <w:rPr>
                <w:color w:val="000000" w:themeColor="text1"/>
                <w:sz w:val="20"/>
              </w:rPr>
              <w:t>Informational/educational</w:t>
            </w:r>
            <w:r w:rsidR="00BD0B99" w:rsidRPr="00F56444">
              <w:rPr>
                <w:color w:val="000000" w:themeColor="text1"/>
                <w:sz w:val="20"/>
              </w:rPr>
              <w:t xml:space="preserve"> </w:t>
            </w:r>
          </w:p>
        </w:tc>
        <w:tc>
          <w:tcPr>
            <w:tcW w:w="4217" w:type="dxa"/>
          </w:tcPr>
          <w:p w14:paraId="7FC15C62" w14:textId="192E45AD" w:rsidR="00773C06" w:rsidRPr="00F56444" w:rsidRDefault="00F90516" w:rsidP="002D4D8E">
            <w:pPr>
              <w:pStyle w:val="ListParagraph"/>
              <w:tabs>
                <w:tab w:val="left" w:pos="90"/>
              </w:tabs>
              <w:ind w:left="0"/>
              <w:contextualSpacing w:val="0"/>
              <w:jc w:val="both"/>
              <w:rPr>
                <w:color w:val="000000" w:themeColor="text1"/>
                <w:sz w:val="20"/>
              </w:rPr>
            </w:pPr>
            <w:r w:rsidRPr="00F56444">
              <w:rPr>
                <w:color w:val="000000" w:themeColor="text1"/>
                <w:sz w:val="20"/>
              </w:rPr>
              <w:t xml:space="preserve">Dissemination: </w:t>
            </w:r>
            <w:r w:rsidR="00860CCB" w:rsidRPr="00F56444">
              <w:rPr>
                <w:color w:val="000000" w:themeColor="text1"/>
                <w:sz w:val="20"/>
              </w:rPr>
              <w:t>All PUNOs</w:t>
            </w:r>
            <w:r w:rsidR="009F71C6" w:rsidRPr="00F56444">
              <w:rPr>
                <w:color w:val="000000" w:themeColor="text1"/>
                <w:sz w:val="20"/>
              </w:rPr>
              <w:t>' web-sites and social media channels</w:t>
            </w:r>
            <w:r w:rsidR="00860CCB" w:rsidRPr="00F56444">
              <w:rPr>
                <w:color w:val="000000" w:themeColor="text1"/>
                <w:sz w:val="20"/>
              </w:rPr>
              <w:t>, other UN agencies' and partners' web-sites and social media</w:t>
            </w:r>
            <w:r w:rsidR="009F71C6" w:rsidRPr="00F56444">
              <w:rPr>
                <w:color w:val="000000" w:themeColor="text1"/>
                <w:sz w:val="20"/>
              </w:rPr>
              <w:t xml:space="preserve"> channels</w:t>
            </w:r>
            <w:r w:rsidR="00860CCB" w:rsidRPr="00F56444">
              <w:rPr>
                <w:color w:val="000000" w:themeColor="text1"/>
                <w:sz w:val="20"/>
              </w:rPr>
              <w:t xml:space="preserve">; </w:t>
            </w:r>
            <w:r w:rsidRPr="00F56444">
              <w:rPr>
                <w:color w:val="000000" w:themeColor="text1"/>
                <w:sz w:val="20"/>
              </w:rPr>
              <w:t xml:space="preserve">widely shared with </w:t>
            </w:r>
            <w:r w:rsidR="00E75567" w:rsidRPr="00F56444">
              <w:rPr>
                <w:color w:val="000000" w:themeColor="text1"/>
                <w:sz w:val="20"/>
              </w:rPr>
              <w:t>OPDs, institutions, general public</w:t>
            </w:r>
          </w:p>
          <w:p w14:paraId="0A7540F1" w14:textId="5A7E14D7" w:rsidR="00F90516" w:rsidRPr="00F56444" w:rsidRDefault="00F90516" w:rsidP="002D4D8E">
            <w:pPr>
              <w:pStyle w:val="ListParagraph"/>
              <w:tabs>
                <w:tab w:val="left" w:pos="90"/>
              </w:tabs>
              <w:ind w:left="0"/>
              <w:contextualSpacing w:val="0"/>
              <w:jc w:val="both"/>
              <w:rPr>
                <w:color w:val="000000" w:themeColor="text1"/>
                <w:sz w:val="20"/>
              </w:rPr>
            </w:pPr>
            <w:r w:rsidRPr="00F56444">
              <w:rPr>
                <w:color w:val="000000" w:themeColor="text1"/>
                <w:sz w:val="20"/>
              </w:rPr>
              <w:t xml:space="preserve">Intended use: </w:t>
            </w:r>
            <w:r w:rsidR="002B0809" w:rsidRPr="00F56444">
              <w:rPr>
                <w:color w:val="000000" w:themeColor="text1"/>
                <w:sz w:val="20"/>
              </w:rPr>
              <w:t>for visibility of Programme interventions, through beneficiaries' own contributions</w:t>
            </w:r>
            <w:r w:rsidR="00DD186F" w:rsidRPr="00F56444">
              <w:rPr>
                <w:color w:val="000000" w:themeColor="text1"/>
                <w:sz w:val="20"/>
              </w:rPr>
              <w:t>/views</w:t>
            </w:r>
            <w:r w:rsidR="002B0809" w:rsidRPr="00F56444">
              <w:rPr>
                <w:color w:val="000000" w:themeColor="text1"/>
                <w:sz w:val="20"/>
              </w:rPr>
              <w:t xml:space="preserve"> </w:t>
            </w:r>
          </w:p>
        </w:tc>
      </w:tr>
      <w:tr w:rsidR="003E4C76" w:rsidRPr="003E4C76" w14:paraId="08990D87" w14:textId="77777777" w:rsidTr="00801FD3">
        <w:tc>
          <w:tcPr>
            <w:tcW w:w="3316" w:type="dxa"/>
          </w:tcPr>
          <w:p w14:paraId="5E307363" w14:textId="26003AFB" w:rsidR="00773C06" w:rsidRPr="00F56444" w:rsidRDefault="003E56B5" w:rsidP="002D4D8E">
            <w:pPr>
              <w:pStyle w:val="ListParagraph"/>
              <w:tabs>
                <w:tab w:val="left" w:pos="90"/>
              </w:tabs>
              <w:ind w:left="0"/>
              <w:contextualSpacing w:val="0"/>
              <w:jc w:val="both"/>
              <w:rPr>
                <w:color w:val="000000" w:themeColor="text1"/>
                <w:sz w:val="20"/>
              </w:rPr>
            </w:pPr>
            <w:r w:rsidRPr="00F56444">
              <w:rPr>
                <w:color w:val="000000" w:themeColor="text1"/>
                <w:sz w:val="20"/>
              </w:rPr>
              <w:t xml:space="preserve">Joint: </w:t>
            </w:r>
            <w:r w:rsidR="009A048A" w:rsidRPr="00F56444">
              <w:rPr>
                <w:color w:val="000000" w:themeColor="text1"/>
                <w:sz w:val="20"/>
              </w:rPr>
              <w:t xml:space="preserve">Good inclusive practices showcase </w:t>
            </w:r>
          </w:p>
        </w:tc>
        <w:tc>
          <w:tcPr>
            <w:tcW w:w="2362" w:type="dxa"/>
          </w:tcPr>
          <w:p w14:paraId="03C7778F" w14:textId="628EE23B" w:rsidR="00773C06" w:rsidRPr="00F56444" w:rsidRDefault="006B6FA6" w:rsidP="002D4D8E">
            <w:pPr>
              <w:pStyle w:val="ListParagraph"/>
              <w:tabs>
                <w:tab w:val="left" w:pos="90"/>
              </w:tabs>
              <w:ind w:left="0"/>
              <w:contextualSpacing w:val="0"/>
              <w:jc w:val="both"/>
              <w:rPr>
                <w:color w:val="000000" w:themeColor="text1"/>
                <w:sz w:val="20"/>
              </w:rPr>
            </w:pPr>
            <w:r w:rsidRPr="00F56444">
              <w:rPr>
                <w:color w:val="000000" w:themeColor="text1"/>
                <w:sz w:val="20"/>
              </w:rPr>
              <w:t>Closing event</w:t>
            </w:r>
          </w:p>
        </w:tc>
        <w:tc>
          <w:tcPr>
            <w:tcW w:w="4217" w:type="dxa"/>
          </w:tcPr>
          <w:p w14:paraId="16424D38" w14:textId="72A53B40" w:rsidR="00773C06" w:rsidRPr="00F56444" w:rsidRDefault="00656D5C" w:rsidP="002D4D8E">
            <w:pPr>
              <w:pStyle w:val="ListParagraph"/>
              <w:tabs>
                <w:tab w:val="left" w:pos="90"/>
              </w:tabs>
              <w:ind w:left="0"/>
              <w:contextualSpacing w:val="0"/>
              <w:jc w:val="both"/>
              <w:rPr>
                <w:color w:val="000000" w:themeColor="text1"/>
                <w:sz w:val="20"/>
              </w:rPr>
            </w:pPr>
            <w:r w:rsidRPr="00F56444">
              <w:rPr>
                <w:color w:val="000000" w:themeColor="text1"/>
                <w:sz w:val="20"/>
              </w:rPr>
              <w:t xml:space="preserve">Media (press releases/coverage); </w:t>
            </w:r>
            <w:r w:rsidRPr="00F56444">
              <w:rPr>
                <w:iCs/>
                <w:color w:val="000000" w:themeColor="text1"/>
                <w:sz w:val="20"/>
              </w:rPr>
              <w:t>a</w:t>
            </w:r>
            <w:r w:rsidR="00AE1031" w:rsidRPr="00F56444">
              <w:rPr>
                <w:iCs/>
                <w:color w:val="000000" w:themeColor="text1"/>
                <w:sz w:val="20"/>
              </w:rPr>
              <w:t>l</w:t>
            </w:r>
            <w:r w:rsidR="006B6FA6" w:rsidRPr="00F56444">
              <w:rPr>
                <w:iCs/>
                <w:color w:val="000000" w:themeColor="text1"/>
                <w:sz w:val="20"/>
              </w:rPr>
              <w:t>l</w:t>
            </w:r>
            <w:r w:rsidR="006B6FA6" w:rsidRPr="00F56444">
              <w:rPr>
                <w:color w:val="000000" w:themeColor="text1"/>
                <w:sz w:val="20"/>
              </w:rPr>
              <w:t xml:space="preserve"> Programme beneficiaries; Programme contributors; UN agencies, wider public</w:t>
            </w:r>
          </w:p>
        </w:tc>
      </w:tr>
    </w:tbl>
    <w:p w14:paraId="1E4178B7" w14:textId="50C0B795" w:rsidR="00EB6084" w:rsidRDefault="00EB6084" w:rsidP="002D4D8E">
      <w:pPr>
        <w:tabs>
          <w:tab w:val="left" w:pos="90"/>
        </w:tabs>
        <w:rPr>
          <w:rFonts w:asciiTheme="majorHAnsi" w:eastAsiaTheme="majorEastAsia" w:hAnsiTheme="majorHAnsi" w:cstheme="majorBidi"/>
          <w:color w:val="365F91" w:themeColor="accent1" w:themeShade="BF"/>
          <w:sz w:val="32"/>
          <w:szCs w:val="32"/>
        </w:rPr>
      </w:pPr>
    </w:p>
    <w:p w14:paraId="0C4FA453" w14:textId="006D76B7" w:rsidR="00EB6084" w:rsidRDefault="00285786" w:rsidP="00381C17">
      <w:pPr>
        <w:pStyle w:val="Heading1"/>
        <w:numPr>
          <w:ilvl w:val="0"/>
          <w:numId w:val="7"/>
        </w:numPr>
        <w:tabs>
          <w:tab w:val="left" w:pos="90"/>
        </w:tabs>
        <w:ind w:firstLine="0"/>
      </w:pPr>
      <w:r>
        <w:t xml:space="preserve"> </w:t>
      </w:r>
      <w:r w:rsidR="00EB6084" w:rsidRPr="00BE5502">
        <w:t>M</w:t>
      </w:r>
      <w:r w:rsidR="003E4C76">
        <w:t xml:space="preserve">onitoring and Evaluation </w:t>
      </w:r>
      <w:r w:rsidR="00EB6084" w:rsidRPr="00BE5502">
        <w:t xml:space="preserve"> </w:t>
      </w:r>
    </w:p>
    <w:p w14:paraId="3840D4DA" w14:textId="39F7EA64" w:rsidR="00AA5183" w:rsidRPr="00E0153B" w:rsidRDefault="00773C06" w:rsidP="00AA5183">
      <w:pPr>
        <w:pStyle w:val="ListParagraph"/>
        <w:tabs>
          <w:tab w:val="left" w:pos="90"/>
        </w:tabs>
        <w:ind w:left="360"/>
        <w:rPr>
          <w:rFonts w:asciiTheme="majorHAnsi" w:eastAsiaTheme="majorEastAsia" w:hAnsiTheme="majorHAnsi" w:cstheme="majorBidi"/>
          <w:i/>
          <w:iCs/>
          <w:color w:val="BFBFBF" w:themeColor="background1" w:themeShade="BF"/>
          <w:sz w:val="20"/>
          <w:szCs w:val="20"/>
        </w:rPr>
      </w:pPr>
      <w:r w:rsidRPr="00E0153B">
        <w:rPr>
          <w:rFonts w:eastAsiaTheme="majorEastAsia" w:cstheme="minorHAnsi"/>
          <w:color w:val="BFBFBF" w:themeColor="background1" w:themeShade="BF"/>
          <w:sz w:val="20"/>
          <w:szCs w:val="20"/>
        </w:rPr>
        <w:t xml:space="preserve">Max </w:t>
      </w:r>
      <w:r w:rsidR="00400B54" w:rsidRPr="00E0153B">
        <w:rPr>
          <w:rFonts w:eastAsiaTheme="majorEastAsia" w:cstheme="minorHAnsi"/>
          <w:color w:val="BFBFBF" w:themeColor="background1" w:themeShade="BF"/>
          <w:sz w:val="20"/>
          <w:szCs w:val="20"/>
        </w:rPr>
        <w:t>5</w:t>
      </w:r>
      <w:r w:rsidRPr="00E0153B">
        <w:rPr>
          <w:rFonts w:eastAsiaTheme="majorEastAsia" w:cstheme="minorHAnsi"/>
          <w:color w:val="BFBFBF" w:themeColor="background1" w:themeShade="BF"/>
          <w:sz w:val="20"/>
          <w:szCs w:val="20"/>
        </w:rPr>
        <w:t>00 words</w:t>
      </w:r>
      <w:r w:rsidR="00E0153B" w:rsidRPr="00E0153B">
        <w:rPr>
          <w:rFonts w:eastAsiaTheme="majorEastAsia" w:cstheme="minorHAnsi"/>
          <w:color w:val="BFBFBF" w:themeColor="background1" w:themeShade="BF"/>
          <w:sz w:val="20"/>
          <w:szCs w:val="20"/>
        </w:rPr>
        <w:t xml:space="preserve">. </w:t>
      </w:r>
      <w:r w:rsidR="00802583" w:rsidRPr="00E0153B">
        <w:rPr>
          <w:rFonts w:asciiTheme="majorHAnsi" w:eastAsiaTheme="majorEastAsia" w:hAnsiTheme="majorHAnsi" w:cstheme="majorBidi"/>
          <w:i/>
          <w:iCs/>
          <w:color w:val="BFBFBF" w:themeColor="background1" w:themeShade="BF"/>
          <w:sz w:val="20"/>
          <w:szCs w:val="20"/>
        </w:rPr>
        <w:t xml:space="preserve">Please describe </w:t>
      </w:r>
      <w:r w:rsidR="00936C90" w:rsidRPr="00E0153B">
        <w:rPr>
          <w:rFonts w:asciiTheme="majorHAnsi" w:eastAsiaTheme="majorEastAsia" w:hAnsiTheme="majorHAnsi" w:cstheme="majorBidi"/>
          <w:i/>
          <w:iCs/>
          <w:color w:val="BFBFBF" w:themeColor="background1" w:themeShade="BF"/>
          <w:sz w:val="20"/>
          <w:szCs w:val="20"/>
        </w:rPr>
        <w:t xml:space="preserve">in detail the M&amp;E plan including external and internal evaluations. </w:t>
      </w:r>
      <w:r w:rsidR="003E4C76" w:rsidRPr="00E0153B">
        <w:rPr>
          <w:rFonts w:asciiTheme="majorHAnsi" w:eastAsiaTheme="majorEastAsia" w:hAnsiTheme="majorHAnsi" w:cstheme="majorBidi"/>
          <w:i/>
          <w:iCs/>
          <w:color w:val="BFBFBF" w:themeColor="background1" w:themeShade="BF"/>
          <w:sz w:val="20"/>
          <w:szCs w:val="20"/>
        </w:rPr>
        <w:t xml:space="preserve"> </w:t>
      </w:r>
      <w:r w:rsidR="00936C90" w:rsidRPr="00E0153B">
        <w:rPr>
          <w:rFonts w:asciiTheme="majorHAnsi" w:eastAsiaTheme="majorEastAsia" w:hAnsiTheme="majorHAnsi" w:cstheme="majorBidi"/>
          <w:i/>
          <w:iCs/>
          <w:color w:val="BFBFBF" w:themeColor="background1" w:themeShade="BF"/>
          <w:sz w:val="20"/>
          <w:szCs w:val="20"/>
        </w:rPr>
        <w:t xml:space="preserve">Please also make sure these activities are </w:t>
      </w:r>
      <w:r w:rsidR="001C48A4" w:rsidRPr="00E0153B">
        <w:rPr>
          <w:rFonts w:asciiTheme="majorHAnsi" w:eastAsiaTheme="majorEastAsia" w:hAnsiTheme="majorHAnsi" w:cstheme="majorBidi"/>
          <w:i/>
          <w:iCs/>
          <w:color w:val="BFBFBF" w:themeColor="background1" w:themeShade="BF"/>
          <w:sz w:val="20"/>
          <w:szCs w:val="20"/>
        </w:rPr>
        <w:t xml:space="preserve">costed in the budget and reflected in the </w:t>
      </w:r>
      <w:r w:rsidR="00936C90" w:rsidRPr="00E0153B">
        <w:rPr>
          <w:rFonts w:asciiTheme="majorHAnsi" w:eastAsiaTheme="majorEastAsia" w:hAnsiTheme="majorHAnsi" w:cstheme="majorBidi"/>
          <w:i/>
          <w:iCs/>
          <w:color w:val="BFBFBF" w:themeColor="background1" w:themeShade="BF"/>
          <w:sz w:val="20"/>
          <w:szCs w:val="20"/>
        </w:rPr>
        <w:t>workplan.</w:t>
      </w:r>
    </w:p>
    <w:p w14:paraId="5460CB63" w14:textId="77777777" w:rsidR="00EA59D1" w:rsidRPr="00FB1DB9" w:rsidRDefault="00EA59D1" w:rsidP="00FA6013">
      <w:pPr>
        <w:jc w:val="both"/>
        <w:rPr>
          <w:b/>
          <w:bCs/>
        </w:rPr>
      </w:pPr>
      <w:r w:rsidRPr="00FB1DB9">
        <w:rPr>
          <w:b/>
          <w:bCs/>
        </w:rPr>
        <w:t>Monitoring</w:t>
      </w:r>
    </w:p>
    <w:p w14:paraId="20676A3C" w14:textId="4B4A6410" w:rsidR="00EA59D1" w:rsidRDefault="00EA59D1" w:rsidP="00FA6013">
      <w:pPr>
        <w:jc w:val="both"/>
      </w:pPr>
      <w:r>
        <w:lastRenderedPageBreak/>
        <w:t xml:space="preserve">The </w:t>
      </w:r>
      <w:r w:rsidR="00AE323D">
        <w:t>Joint Programme Coordinator</w:t>
      </w:r>
      <w:r>
        <w:t xml:space="preserve">, in close coordination with the PUNOs, will ensure the planning and regular monitoring of Programme results. The monitoring will cover four main elements: </w:t>
      </w:r>
    </w:p>
    <w:p w14:paraId="3A634E66" w14:textId="77777777" w:rsidR="00EA59D1" w:rsidRDefault="00EA59D1" w:rsidP="00FA6013">
      <w:pPr>
        <w:jc w:val="both"/>
      </w:pPr>
      <w:r>
        <w:t>• Activities (using a detailed Work Plan provided in Annex 3</w:t>
      </w:r>
      <w:proofErr w:type="gramStart"/>
      <w:r>
        <w:t>);</w:t>
      </w:r>
      <w:proofErr w:type="gramEnd"/>
      <w:r>
        <w:t xml:space="preserve"> </w:t>
      </w:r>
    </w:p>
    <w:p w14:paraId="0EC3674A" w14:textId="77777777" w:rsidR="00EA59D1" w:rsidRDefault="00EA59D1" w:rsidP="00FA6013">
      <w:pPr>
        <w:jc w:val="both"/>
      </w:pPr>
      <w:r>
        <w:t xml:space="preserve">• Results (using a Results Monitoring Framework provided in Section 3); </w:t>
      </w:r>
    </w:p>
    <w:p w14:paraId="795E3940" w14:textId="77777777" w:rsidR="00EA59D1" w:rsidRDefault="00EA59D1" w:rsidP="00FA6013">
      <w:pPr>
        <w:jc w:val="both"/>
      </w:pPr>
      <w:r>
        <w:t xml:space="preserve">• Budget and expenditure (as per Annex 2, using each PUNOs’ institutional financial management system); and </w:t>
      </w:r>
    </w:p>
    <w:p w14:paraId="2EC7555F" w14:textId="77777777" w:rsidR="00EA59D1" w:rsidRDefault="00EA59D1" w:rsidP="00FA6013">
      <w:pPr>
        <w:jc w:val="both"/>
      </w:pPr>
      <w:r>
        <w:t xml:space="preserve">• Risks (using a Risk Management Strategy provided in section 13). </w:t>
      </w:r>
    </w:p>
    <w:p w14:paraId="3022E093" w14:textId="78C9D53C" w:rsidR="00EA59D1" w:rsidRDefault="00EA59D1" w:rsidP="00FA6013">
      <w:pPr>
        <w:jc w:val="both"/>
      </w:pPr>
      <w:r>
        <w:t xml:space="preserve">The </w:t>
      </w:r>
      <w:r w:rsidR="00B34F54">
        <w:t xml:space="preserve">Joint Programme Coordinator </w:t>
      </w:r>
      <w:r>
        <w:t xml:space="preserve">will provide regular semi-annual consolidated donor reports, detailing the key achievements during the reporting period, progress made towards realizing the outcomes and outputs, challenges encountered and actions taken. During the last phase of the Programme, the </w:t>
      </w:r>
      <w:r w:rsidR="00B34F54">
        <w:t>Joint Programme Coordinator</w:t>
      </w:r>
      <w:r>
        <w:t xml:space="preserve"> will provide a final Narrative and Financial Report. All reports will combine the inputs gathered from the respective PUNOs. The reports will be composed of sex- and disability-disaggregated data.  The Project Managers from each Agency will be responsible for monitoring progress in activities, results, budget and expenditure, and risks, in close coordination with the UNFPA Joint Programme Coordinator, who will oversee major programmatic decisions, coordinate joint activities and overall project implementation, ensure appropriate circulation of information and harmonization of best practices, and assess risks to individual activities at discrete points in the project cycle. The Programme implementation and budgetary expenses will be in-line with each agency financial system to enable internal financial auditors and project management team to constantly monitor expenditure and verify financial statements. The Results Monitoring Framework will form the basis for monitoring progress towards achieving the </w:t>
      </w:r>
      <w:proofErr w:type="spellStart"/>
      <w:r>
        <w:t>Programme's</w:t>
      </w:r>
      <w:proofErr w:type="spellEnd"/>
      <w:r>
        <w:t xml:space="preserve"> intended results using a variety of different data collection methods. </w:t>
      </w:r>
    </w:p>
    <w:p w14:paraId="450E30AF" w14:textId="77777777" w:rsidR="00EA59D1" w:rsidRPr="00FB1DB9" w:rsidRDefault="00EA59D1" w:rsidP="00FA6013">
      <w:pPr>
        <w:jc w:val="both"/>
        <w:rPr>
          <w:b/>
          <w:bCs/>
        </w:rPr>
      </w:pPr>
      <w:r w:rsidRPr="00FB1DB9">
        <w:rPr>
          <w:b/>
          <w:bCs/>
        </w:rPr>
        <w:t>Evaluation</w:t>
      </w:r>
    </w:p>
    <w:p w14:paraId="4C6E75C7" w14:textId="75B45FFE" w:rsidR="00EA59D1" w:rsidRDefault="00EA59D1" w:rsidP="00FA6013">
      <w:pPr>
        <w:jc w:val="both"/>
      </w:pPr>
      <w:r>
        <w:t xml:space="preserve">As per MPTF requirements, a joint final independent evaluation will be conducted to assess the degree to which the Programme met its objectives, with particular emphasis on the criteria of relevance, efficiency, effectiveness, coherence, impact and sustainability. An external evaluator will be recruited by the </w:t>
      </w:r>
      <w:r w:rsidR="00B34F54">
        <w:t>Joint Programme Coordinator</w:t>
      </w:r>
      <w:r>
        <w:t xml:space="preserve">, in consultations with PUNOs and UN RCO. UN agencies will support the process, while making sure that the evaluation is impartial and independent. The evaluation methodology will consist of documentation reviews, interviews with key informants and focus groups. Specifically, the evaluation would identify the challenges and constraints that have been encountered during the implementation process, highlight important lessons learnt and make recommendations for the implementation of future projects.  The evaluation will be disability-inclusive and gender-sensitive, seeking to understand the extent the Joint Programme has been successful in addressing the needs and barriers faced by persons with different disabilities, as well as by women and girls compared to men and boys with disabilities. </w:t>
      </w:r>
    </w:p>
    <w:p w14:paraId="44A922B8" w14:textId="77777777" w:rsidR="00EA59D1" w:rsidRPr="00125DAA" w:rsidRDefault="00EA59D1" w:rsidP="00FA6013">
      <w:pPr>
        <w:jc w:val="both"/>
        <w:rPr>
          <w:b/>
          <w:bCs/>
        </w:rPr>
      </w:pPr>
      <w:r w:rsidRPr="00125DAA">
        <w:rPr>
          <w:b/>
          <w:bCs/>
        </w:rPr>
        <w:t>Monitoring and Evaluation Plan</w:t>
      </w:r>
    </w:p>
    <w:p w14:paraId="1CC533CC" w14:textId="4B4DCF21" w:rsidR="00EA59D1" w:rsidRPr="00490258" w:rsidRDefault="00EA59D1" w:rsidP="00FA6013">
      <w:pPr>
        <w:jc w:val="both"/>
      </w:pPr>
      <w:r>
        <w:lastRenderedPageBreak/>
        <w:t xml:space="preserve">A consolidated M&amp;E Plan is to be developed in the Programme initiation phase, including a common methodology for data collection and analysis; feedback mechanisms to correct and adapt the implementation approach; and </w:t>
      </w:r>
      <w:r w:rsidRPr="000F1966">
        <w:t>respective roles, responsibilities and accountabilities</w:t>
      </w:r>
      <w:r>
        <w:t xml:space="preserve"> of each PUNO. </w:t>
      </w:r>
      <w:r w:rsidRPr="000F1966">
        <w:t xml:space="preserve">The Plan will be reviewed quarterly and updated to reflect the evolving </w:t>
      </w:r>
      <w:r>
        <w:t>P</w:t>
      </w:r>
      <w:r w:rsidRPr="000F1966">
        <w:t>rogramme implementation.</w:t>
      </w:r>
    </w:p>
    <w:p w14:paraId="6CF13772" w14:textId="7CE914F5" w:rsidR="00EB6084" w:rsidRDefault="00EB6084" w:rsidP="002D4D8E">
      <w:pPr>
        <w:tabs>
          <w:tab w:val="left" w:pos="90"/>
        </w:tabs>
        <w:rPr>
          <w:rFonts w:asciiTheme="majorHAnsi" w:eastAsiaTheme="majorEastAsia" w:hAnsiTheme="majorHAnsi" w:cstheme="majorBidi"/>
          <w:color w:val="365F91" w:themeColor="accent1" w:themeShade="BF"/>
          <w:sz w:val="32"/>
          <w:szCs w:val="32"/>
        </w:rPr>
      </w:pPr>
    </w:p>
    <w:p w14:paraId="177DE753" w14:textId="25DFBA07" w:rsidR="00372D29" w:rsidRPr="00BE5502" w:rsidRDefault="00EF62F4" w:rsidP="00381C17">
      <w:pPr>
        <w:pStyle w:val="Heading1"/>
        <w:numPr>
          <w:ilvl w:val="0"/>
          <w:numId w:val="7"/>
        </w:numPr>
        <w:tabs>
          <w:tab w:val="left" w:pos="90"/>
        </w:tabs>
        <w:ind w:firstLine="0"/>
      </w:pPr>
      <w:r>
        <w:t xml:space="preserve"> </w:t>
      </w:r>
      <w:r w:rsidR="00BE5502" w:rsidRPr="00BE5502">
        <w:t xml:space="preserve">Risk Management </w:t>
      </w:r>
    </w:p>
    <w:p w14:paraId="15BEFC85" w14:textId="77777777" w:rsidR="00660796" w:rsidRPr="00773C06" w:rsidRDefault="00660796" w:rsidP="002D4D8E">
      <w:pPr>
        <w:tabs>
          <w:tab w:val="left" w:pos="90"/>
        </w:tabs>
        <w:spacing w:after="0" w:line="240" w:lineRule="auto"/>
        <w:jc w:val="both"/>
        <w:rPr>
          <w:bCs/>
          <w:color w:val="000000" w:themeColor="text1"/>
          <w:sz w:val="20"/>
        </w:rPr>
      </w:pPr>
    </w:p>
    <w:p w14:paraId="15A4D852" w14:textId="031E73AD" w:rsidR="00577644" w:rsidRPr="00E0153B" w:rsidRDefault="003F46F7" w:rsidP="002D4D8E">
      <w:pPr>
        <w:tabs>
          <w:tab w:val="left" w:pos="90"/>
        </w:tabs>
        <w:spacing w:after="0"/>
        <w:jc w:val="both"/>
        <w:rPr>
          <w:i/>
          <w:color w:val="BFBFBF" w:themeColor="background1" w:themeShade="BF"/>
          <w:sz w:val="20"/>
        </w:rPr>
      </w:pPr>
      <w:r w:rsidRPr="00E0153B">
        <w:rPr>
          <w:i/>
          <w:color w:val="BFBFBF" w:themeColor="background1" w:themeShade="BF"/>
          <w:sz w:val="20"/>
        </w:rPr>
        <w:t xml:space="preserve">        </w:t>
      </w:r>
      <w:r w:rsidR="00EB6084" w:rsidRPr="00E0153B">
        <w:rPr>
          <w:i/>
          <w:color w:val="BFBFBF" w:themeColor="background1" w:themeShade="BF"/>
          <w:sz w:val="20"/>
        </w:rPr>
        <w:t>Risk Management Strategy (please describe the risk management strategy using the table below)</w:t>
      </w:r>
    </w:p>
    <w:p w14:paraId="6AA77710" w14:textId="358F836B" w:rsidR="004A71D2" w:rsidRDefault="004A71D2" w:rsidP="002D4D8E">
      <w:pPr>
        <w:tabs>
          <w:tab w:val="left" w:pos="90"/>
        </w:tabs>
        <w:spacing w:after="0"/>
        <w:jc w:val="both"/>
        <w:rPr>
          <w:bCs/>
          <w:color w:val="000000" w:themeColor="text1"/>
          <w:sz w:val="20"/>
        </w:rPr>
      </w:pPr>
    </w:p>
    <w:p w14:paraId="5DB17B35" w14:textId="4A8D5C7D" w:rsidR="004A71D2" w:rsidRPr="00490258" w:rsidRDefault="0051731C" w:rsidP="002D4D8E">
      <w:pPr>
        <w:tabs>
          <w:tab w:val="left" w:pos="90"/>
        </w:tabs>
        <w:spacing w:after="0"/>
        <w:jc w:val="both"/>
        <w:rPr>
          <w:b/>
          <w:color w:val="000000" w:themeColor="text1"/>
          <w:sz w:val="20"/>
        </w:rPr>
      </w:pPr>
      <w:r w:rsidRPr="00490258">
        <w:rPr>
          <w:b/>
          <w:color w:val="000000" w:themeColor="text1"/>
          <w:sz w:val="20"/>
        </w:rPr>
        <w:t xml:space="preserve">       </w:t>
      </w:r>
      <w:r w:rsidR="004A71D2" w:rsidRPr="00490258">
        <w:rPr>
          <w:b/>
          <w:color w:val="000000" w:themeColor="text1"/>
          <w:sz w:val="20"/>
        </w:rPr>
        <w:t xml:space="preserve">Table 6 Risks Management Strategy </w:t>
      </w:r>
    </w:p>
    <w:p w14:paraId="68CB8186" w14:textId="77777777" w:rsidR="00EB6084" w:rsidRDefault="00EB6084" w:rsidP="002D4D8E">
      <w:pPr>
        <w:tabs>
          <w:tab w:val="left" w:pos="90"/>
        </w:tabs>
        <w:spacing w:after="0"/>
        <w:jc w:val="both"/>
        <w:rPr>
          <w:b/>
          <w:i/>
          <w:color w:val="FFFFFF" w:themeColor="background1"/>
          <w:sz w:val="20"/>
        </w:rPr>
      </w:pPr>
    </w:p>
    <w:tbl>
      <w:tblPr>
        <w:tblStyle w:val="TableGrid"/>
        <w:tblW w:w="10795" w:type="dxa"/>
        <w:tblLook w:val="04A0" w:firstRow="1" w:lastRow="0" w:firstColumn="1" w:lastColumn="0" w:noHBand="0" w:noVBand="1"/>
        <w:tblCaption w:val="Risk Managment Strategy"/>
      </w:tblPr>
      <w:tblGrid>
        <w:gridCol w:w="1459"/>
        <w:gridCol w:w="1997"/>
        <w:gridCol w:w="1065"/>
        <w:gridCol w:w="1003"/>
        <w:gridCol w:w="3685"/>
        <w:gridCol w:w="1586"/>
      </w:tblGrid>
      <w:tr w:rsidR="00DA1C2C" w:rsidRPr="003E4C76" w14:paraId="117FDF14" w14:textId="77777777" w:rsidTr="005629BA">
        <w:trPr>
          <w:tblHeader/>
        </w:trPr>
        <w:tc>
          <w:tcPr>
            <w:tcW w:w="1459" w:type="dxa"/>
            <w:shd w:val="clear" w:color="auto" w:fill="DBE5F1" w:themeFill="accent1" w:themeFillTint="33"/>
            <w:hideMark/>
          </w:tcPr>
          <w:p w14:paraId="6234D230" w14:textId="77777777" w:rsidR="00EB6084" w:rsidRPr="003E4C76" w:rsidRDefault="00EB6084" w:rsidP="002D4D8E">
            <w:pPr>
              <w:tabs>
                <w:tab w:val="left" w:pos="90"/>
              </w:tabs>
              <w:jc w:val="both"/>
              <w:rPr>
                <w:b/>
                <w:i/>
                <w:color w:val="000000" w:themeColor="text1"/>
                <w:sz w:val="20"/>
              </w:rPr>
            </w:pPr>
            <w:r w:rsidRPr="003E4C76">
              <w:rPr>
                <w:b/>
                <w:i/>
                <w:color w:val="000000" w:themeColor="text1"/>
                <w:sz w:val="20"/>
              </w:rPr>
              <w:t>Type of risk*</w:t>
            </w:r>
          </w:p>
          <w:p w14:paraId="1F70537B" w14:textId="77777777" w:rsidR="00EB6084" w:rsidRPr="003E4C76" w:rsidRDefault="00EB6084" w:rsidP="002D4D8E">
            <w:pPr>
              <w:tabs>
                <w:tab w:val="left" w:pos="90"/>
              </w:tabs>
              <w:jc w:val="both"/>
              <w:rPr>
                <w:b/>
                <w:i/>
                <w:color w:val="000000" w:themeColor="text1"/>
                <w:sz w:val="20"/>
              </w:rPr>
            </w:pPr>
            <w:r w:rsidRPr="003E4C76">
              <w:rPr>
                <w:b/>
                <w:i/>
                <w:color w:val="000000" w:themeColor="text1"/>
                <w:sz w:val="20"/>
              </w:rPr>
              <w:t>(contextual</w:t>
            </w:r>
          </w:p>
          <w:p w14:paraId="333F5992" w14:textId="77777777" w:rsidR="00EB6084" w:rsidRPr="003E4C76" w:rsidRDefault="00EB6084" w:rsidP="002D4D8E">
            <w:pPr>
              <w:tabs>
                <w:tab w:val="left" w:pos="90"/>
              </w:tabs>
              <w:jc w:val="both"/>
              <w:rPr>
                <w:i/>
                <w:color w:val="000000" w:themeColor="text1"/>
                <w:sz w:val="20"/>
              </w:rPr>
            </w:pPr>
            <w:r w:rsidRPr="003E4C76">
              <w:rPr>
                <w:b/>
                <w:i/>
                <w:color w:val="000000" w:themeColor="text1"/>
                <w:sz w:val="20"/>
              </w:rPr>
              <w:t>programmatic, institutional)</w:t>
            </w:r>
          </w:p>
        </w:tc>
        <w:tc>
          <w:tcPr>
            <w:tcW w:w="1997" w:type="dxa"/>
            <w:shd w:val="clear" w:color="auto" w:fill="DBE5F1" w:themeFill="accent1" w:themeFillTint="33"/>
            <w:hideMark/>
          </w:tcPr>
          <w:p w14:paraId="205BFF3F" w14:textId="77777777" w:rsidR="00EB6084" w:rsidRPr="003E4C76" w:rsidRDefault="00EB6084" w:rsidP="002D4D8E">
            <w:pPr>
              <w:tabs>
                <w:tab w:val="left" w:pos="90"/>
              </w:tabs>
              <w:jc w:val="center"/>
              <w:rPr>
                <w:b/>
                <w:i/>
                <w:color w:val="000000" w:themeColor="text1"/>
                <w:sz w:val="20"/>
              </w:rPr>
            </w:pPr>
            <w:r w:rsidRPr="003E4C76">
              <w:rPr>
                <w:b/>
                <w:i/>
                <w:color w:val="000000" w:themeColor="text1"/>
                <w:sz w:val="20"/>
              </w:rPr>
              <w:t>Risk</w:t>
            </w:r>
          </w:p>
        </w:tc>
        <w:tc>
          <w:tcPr>
            <w:tcW w:w="1065" w:type="dxa"/>
            <w:shd w:val="clear" w:color="auto" w:fill="DBE5F1" w:themeFill="accent1" w:themeFillTint="33"/>
            <w:hideMark/>
          </w:tcPr>
          <w:p w14:paraId="045BD920" w14:textId="77777777" w:rsidR="00EB6084" w:rsidRPr="003E4C76" w:rsidRDefault="00EB6084" w:rsidP="002D4D8E">
            <w:pPr>
              <w:tabs>
                <w:tab w:val="left" w:pos="90"/>
              </w:tabs>
              <w:jc w:val="both"/>
              <w:rPr>
                <w:b/>
                <w:i/>
                <w:color w:val="000000" w:themeColor="text1"/>
                <w:sz w:val="20"/>
              </w:rPr>
            </w:pPr>
            <w:r w:rsidRPr="003E4C76">
              <w:rPr>
                <w:b/>
                <w:i/>
                <w:color w:val="000000" w:themeColor="text1"/>
                <w:sz w:val="20"/>
              </w:rPr>
              <w:t>Likelihood (L, M, H)</w:t>
            </w:r>
          </w:p>
        </w:tc>
        <w:tc>
          <w:tcPr>
            <w:tcW w:w="1003" w:type="dxa"/>
            <w:shd w:val="clear" w:color="auto" w:fill="DBE5F1" w:themeFill="accent1" w:themeFillTint="33"/>
            <w:hideMark/>
          </w:tcPr>
          <w:p w14:paraId="52A54DCE" w14:textId="77777777" w:rsidR="00EB6084" w:rsidRPr="003E4C76" w:rsidRDefault="00EB6084" w:rsidP="002D4D8E">
            <w:pPr>
              <w:tabs>
                <w:tab w:val="left" w:pos="90"/>
              </w:tabs>
              <w:jc w:val="both"/>
              <w:rPr>
                <w:i/>
                <w:color w:val="000000" w:themeColor="text1"/>
                <w:sz w:val="20"/>
              </w:rPr>
            </w:pPr>
            <w:r w:rsidRPr="003E4C76">
              <w:rPr>
                <w:b/>
                <w:i/>
                <w:color w:val="000000" w:themeColor="text1"/>
                <w:sz w:val="20"/>
              </w:rPr>
              <w:t>Impact on result</w:t>
            </w:r>
          </w:p>
        </w:tc>
        <w:tc>
          <w:tcPr>
            <w:tcW w:w="3685" w:type="dxa"/>
            <w:shd w:val="clear" w:color="auto" w:fill="DBE5F1" w:themeFill="accent1" w:themeFillTint="33"/>
            <w:hideMark/>
          </w:tcPr>
          <w:p w14:paraId="2AA6C5FB" w14:textId="77777777" w:rsidR="00EB6084" w:rsidRPr="003E4C76" w:rsidRDefault="00EB6084" w:rsidP="002D4D8E">
            <w:pPr>
              <w:tabs>
                <w:tab w:val="left" w:pos="90"/>
              </w:tabs>
              <w:jc w:val="both"/>
              <w:rPr>
                <w:i/>
                <w:color w:val="000000" w:themeColor="text1"/>
                <w:sz w:val="20"/>
              </w:rPr>
            </w:pPr>
            <w:r w:rsidRPr="003E4C76">
              <w:rPr>
                <w:b/>
                <w:i/>
                <w:color w:val="000000" w:themeColor="text1"/>
                <w:sz w:val="20"/>
              </w:rPr>
              <w:t>Mitigation strategies</w:t>
            </w:r>
          </w:p>
        </w:tc>
        <w:tc>
          <w:tcPr>
            <w:tcW w:w="1586" w:type="dxa"/>
            <w:shd w:val="clear" w:color="auto" w:fill="DBE5F1" w:themeFill="accent1" w:themeFillTint="33"/>
            <w:hideMark/>
          </w:tcPr>
          <w:p w14:paraId="5B060879" w14:textId="77777777" w:rsidR="00EB6084" w:rsidRPr="003E4C76" w:rsidRDefault="00EB6084" w:rsidP="002D4D8E">
            <w:pPr>
              <w:tabs>
                <w:tab w:val="left" w:pos="90"/>
              </w:tabs>
              <w:jc w:val="both"/>
              <w:rPr>
                <w:i/>
                <w:color w:val="000000" w:themeColor="text1"/>
                <w:sz w:val="20"/>
              </w:rPr>
            </w:pPr>
            <w:r w:rsidRPr="003E4C76">
              <w:rPr>
                <w:b/>
                <w:i/>
                <w:color w:val="000000" w:themeColor="text1"/>
                <w:sz w:val="20"/>
              </w:rPr>
              <w:t>Risk treatment owners</w:t>
            </w:r>
          </w:p>
        </w:tc>
      </w:tr>
      <w:tr w:rsidR="00DA1C2C" w:rsidRPr="003E4C76" w14:paraId="28987BBE" w14:textId="77777777" w:rsidTr="005629BA">
        <w:tc>
          <w:tcPr>
            <w:tcW w:w="1459" w:type="dxa"/>
            <w:shd w:val="clear" w:color="auto" w:fill="FFFFFF" w:themeFill="background1"/>
          </w:tcPr>
          <w:p w14:paraId="719DC2ED" w14:textId="5227008A" w:rsidR="00EB6084" w:rsidRPr="00381C17" w:rsidRDefault="00636765" w:rsidP="002D4D8E">
            <w:pPr>
              <w:tabs>
                <w:tab w:val="left" w:pos="90"/>
              </w:tabs>
              <w:jc w:val="both"/>
              <w:rPr>
                <w:bCs/>
                <w:color w:val="000000" w:themeColor="text1"/>
                <w:sz w:val="20"/>
              </w:rPr>
            </w:pPr>
            <w:r w:rsidRPr="00381C17">
              <w:rPr>
                <w:bCs/>
                <w:color w:val="000000" w:themeColor="text1"/>
                <w:sz w:val="20"/>
              </w:rPr>
              <w:t>Program</w:t>
            </w:r>
            <w:r w:rsidR="00FE032C" w:rsidRPr="00381C17">
              <w:rPr>
                <w:bCs/>
                <w:color w:val="000000" w:themeColor="text1"/>
                <w:sz w:val="20"/>
              </w:rPr>
              <w:t>m</w:t>
            </w:r>
            <w:r w:rsidRPr="00381C17">
              <w:rPr>
                <w:bCs/>
                <w:color w:val="000000" w:themeColor="text1"/>
                <w:sz w:val="20"/>
              </w:rPr>
              <w:t>atic</w:t>
            </w:r>
          </w:p>
          <w:p w14:paraId="4C4BF4EF" w14:textId="77777777" w:rsidR="00EB6084" w:rsidRPr="00381C17" w:rsidRDefault="00EB6084" w:rsidP="002D4D8E">
            <w:pPr>
              <w:tabs>
                <w:tab w:val="left" w:pos="90"/>
              </w:tabs>
              <w:jc w:val="both"/>
              <w:rPr>
                <w:bCs/>
                <w:color w:val="000000" w:themeColor="text1"/>
                <w:sz w:val="20"/>
              </w:rPr>
            </w:pPr>
          </w:p>
        </w:tc>
        <w:tc>
          <w:tcPr>
            <w:tcW w:w="1997" w:type="dxa"/>
            <w:shd w:val="clear" w:color="auto" w:fill="FFFFFF" w:themeFill="background1"/>
          </w:tcPr>
          <w:p w14:paraId="190051F6" w14:textId="3D0341E1" w:rsidR="00EB6084" w:rsidRPr="00381C17" w:rsidRDefault="003F37DD" w:rsidP="00F96EC7">
            <w:pPr>
              <w:tabs>
                <w:tab w:val="left" w:pos="90"/>
              </w:tabs>
              <w:rPr>
                <w:bCs/>
                <w:color w:val="000000" w:themeColor="text1"/>
                <w:sz w:val="20"/>
              </w:rPr>
            </w:pPr>
            <w:r w:rsidRPr="00381C17">
              <w:rPr>
                <w:bCs/>
                <w:color w:val="000000" w:themeColor="text1"/>
                <w:sz w:val="20"/>
              </w:rPr>
              <w:t>Training fatigue/r</w:t>
            </w:r>
            <w:r w:rsidR="006844EB" w:rsidRPr="00381C17">
              <w:rPr>
                <w:bCs/>
                <w:color w:val="000000" w:themeColor="text1"/>
                <w:sz w:val="20"/>
              </w:rPr>
              <w:t>eluctance of persons with disabilities to participate in the Programme</w:t>
            </w:r>
          </w:p>
          <w:p w14:paraId="3C551BBD" w14:textId="77777777" w:rsidR="00EB6084" w:rsidRPr="00381C17" w:rsidRDefault="00EB6084" w:rsidP="00F96EC7">
            <w:pPr>
              <w:tabs>
                <w:tab w:val="left" w:pos="90"/>
              </w:tabs>
              <w:rPr>
                <w:bCs/>
                <w:color w:val="000000" w:themeColor="text1"/>
                <w:sz w:val="20"/>
              </w:rPr>
            </w:pPr>
          </w:p>
        </w:tc>
        <w:tc>
          <w:tcPr>
            <w:tcW w:w="1065" w:type="dxa"/>
            <w:shd w:val="clear" w:color="auto" w:fill="FFFFFF" w:themeFill="background1"/>
          </w:tcPr>
          <w:p w14:paraId="2816058B" w14:textId="410320DE" w:rsidR="00EB6084" w:rsidRPr="00381C17" w:rsidRDefault="00CC2D7D" w:rsidP="00AC0603">
            <w:pPr>
              <w:tabs>
                <w:tab w:val="left" w:pos="90"/>
              </w:tabs>
              <w:jc w:val="center"/>
              <w:rPr>
                <w:bCs/>
                <w:color w:val="000000" w:themeColor="text1"/>
                <w:sz w:val="20"/>
              </w:rPr>
            </w:pPr>
            <w:r w:rsidRPr="00381C17">
              <w:rPr>
                <w:bCs/>
                <w:color w:val="000000" w:themeColor="text1"/>
                <w:sz w:val="20"/>
              </w:rPr>
              <w:t>M</w:t>
            </w:r>
          </w:p>
          <w:p w14:paraId="6FDF5DD7" w14:textId="77777777" w:rsidR="00EB6084" w:rsidRPr="00381C17" w:rsidRDefault="00EB6084" w:rsidP="00AC0603">
            <w:pPr>
              <w:tabs>
                <w:tab w:val="left" w:pos="90"/>
              </w:tabs>
              <w:jc w:val="center"/>
              <w:rPr>
                <w:bCs/>
                <w:color w:val="000000" w:themeColor="text1"/>
                <w:sz w:val="20"/>
              </w:rPr>
            </w:pPr>
          </w:p>
        </w:tc>
        <w:tc>
          <w:tcPr>
            <w:tcW w:w="1003" w:type="dxa"/>
            <w:shd w:val="clear" w:color="auto" w:fill="FFFFFF" w:themeFill="background1"/>
          </w:tcPr>
          <w:p w14:paraId="671FF1B8" w14:textId="3010AD1B" w:rsidR="00EB6084" w:rsidRPr="00381C17" w:rsidRDefault="00503EA5" w:rsidP="00AC0603">
            <w:pPr>
              <w:tabs>
                <w:tab w:val="left" w:pos="90"/>
              </w:tabs>
              <w:jc w:val="center"/>
              <w:rPr>
                <w:bCs/>
                <w:color w:val="000000" w:themeColor="text1"/>
                <w:sz w:val="20"/>
              </w:rPr>
            </w:pPr>
            <w:r w:rsidRPr="00381C17">
              <w:rPr>
                <w:bCs/>
                <w:color w:val="000000" w:themeColor="text1"/>
                <w:sz w:val="20"/>
              </w:rPr>
              <w:t>H</w:t>
            </w:r>
          </w:p>
          <w:p w14:paraId="4F892058" w14:textId="77777777" w:rsidR="00EB6084" w:rsidRPr="00381C17" w:rsidRDefault="00EB6084" w:rsidP="00AC0603">
            <w:pPr>
              <w:tabs>
                <w:tab w:val="left" w:pos="90"/>
              </w:tabs>
              <w:jc w:val="center"/>
              <w:rPr>
                <w:bCs/>
                <w:color w:val="000000" w:themeColor="text1"/>
                <w:sz w:val="20"/>
              </w:rPr>
            </w:pPr>
          </w:p>
        </w:tc>
        <w:tc>
          <w:tcPr>
            <w:tcW w:w="3685" w:type="dxa"/>
            <w:shd w:val="clear" w:color="auto" w:fill="FFFFFF" w:themeFill="background1"/>
          </w:tcPr>
          <w:p w14:paraId="5AAABD83" w14:textId="0ACDB117" w:rsidR="00EB6084" w:rsidRPr="00381C17" w:rsidRDefault="000C6984" w:rsidP="00F96EC7">
            <w:pPr>
              <w:tabs>
                <w:tab w:val="left" w:pos="90"/>
              </w:tabs>
              <w:rPr>
                <w:bCs/>
                <w:color w:val="000000" w:themeColor="text1"/>
                <w:sz w:val="20"/>
              </w:rPr>
            </w:pPr>
            <w:r w:rsidRPr="00381C17">
              <w:rPr>
                <w:bCs/>
                <w:color w:val="000000" w:themeColor="text1"/>
                <w:sz w:val="20"/>
              </w:rPr>
              <w:t>Involvement of OPD</w:t>
            </w:r>
            <w:r w:rsidR="00761E68" w:rsidRPr="00381C17">
              <w:rPr>
                <w:bCs/>
                <w:color w:val="000000" w:themeColor="text1"/>
                <w:sz w:val="20"/>
              </w:rPr>
              <w:t>s in intervention/trainings design</w:t>
            </w:r>
            <w:r w:rsidR="00497571" w:rsidRPr="00381C17">
              <w:rPr>
                <w:bCs/>
                <w:color w:val="000000" w:themeColor="text1"/>
                <w:sz w:val="20"/>
              </w:rPr>
              <w:t>; diversity of delivery methods (in-person, online</w:t>
            </w:r>
            <w:r w:rsidR="00413A9B" w:rsidRPr="00381C17">
              <w:rPr>
                <w:bCs/>
                <w:color w:val="000000" w:themeColor="text1"/>
                <w:sz w:val="20"/>
              </w:rPr>
              <w:t xml:space="preserve">, hybrid); </w:t>
            </w:r>
            <w:r w:rsidR="0071389E" w:rsidRPr="00381C17">
              <w:rPr>
                <w:bCs/>
                <w:color w:val="000000" w:themeColor="text1"/>
                <w:sz w:val="20"/>
              </w:rPr>
              <w:t xml:space="preserve">content adaptation </w:t>
            </w:r>
            <w:r w:rsidR="00162C3B" w:rsidRPr="00381C17">
              <w:rPr>
                <w:bCs/>
                <w:color w:val="000000" w:themeColor="text1"/>
                <w:sz w:val="20"/>
              </w:rPr>
              <w:t>(diffe</w:t>
            </w:r>
            <w:r w:rsidR="000F4D9F" w:rsidRPr="00381C17">
              <w:rPr>
                <w:bCs/>
                <w:color w:val="000000" w:themeColor="text1"/>
                <w:sz w:val="20"/>
              </w:rPr>
              <w:t>rentiation, flexi</w:t>
            </w:r>
            <w:r w:rsidR="00AD4AD5" w:rsidRPr="00381C17">
              <w:rPr>
                <w:bCs/>
                <w:color w:val="000000" w:themeColor="text1"/>
                <w:sz w:val="20"/>
              </w:rPr>
              <w:t xml:space="preserve">bility); </w:t>
            </w:r>
            <w:r w:rsidR="006050B7" w:rsidRPr="00381C17">
              <w:rPr>
                <w:bCs/>
                <w:color w:val="000000" w:themeColor="text1"/>
                <w:sz w:val="20"/>
              </w:rPr>
              <w:t>mentoring support and follow-up coaching</w:t>
            </w:r>
            <w:r w:rsidR="002F63F8" w:rsidRPr="00381C17">
              <w:rPr>
                <w:bCs/>
                <w:color w:val="000000" w:themeColor="text1"/>
                <w:sz w:val="20"/>
              </w:rPr>
              <w:t xml:space="preserve">; incentives </w:t>
            </w:r>
            <w:r w:rsidR="00C95690" w:rsidRPr="00381C17">
              <w:rPr>
                <w:bCs/>
                <w:color w:val="000000" w:themeColor="text1"/>
                <w:sz w:val="20"/>
              </w:rPr>
              <w:t>for beneficiaries (</w:t>
            </w:r>
            <w:r w:rsidR="00A25CD5" w:rsidRPr="00381C17">
              <w:rPr>
                <w:bCs/>
                <w:color w:val="000000" w:themeColor="text1"/>
                <w:sz w:val="20"/>
              </w:rPr>
              <w:t xml:space="preserve">including </w:t>
            </w:r>
            <w:r w:rsidR="0005110C" w:rsidRPr="00381C17">
              <w:rPr>
                <w:bCs/>
                <w:color w:val="000000" w:themeColor="text1"/>
                <w:sz w:val="20"/>
              </w:rPr>
              <w:t>small prizes</w:t>
            </w:r>
            <w:r w:rsidR="006050B7" w:rsidRPr="00381C17">
              <w:rPr>
                <w:bCs/>
                <w:color w:val="000000" w:themeColor="text1"/>
                <w:sz w:val="20"/>
              </w:rPr>
              <w:t xml:space="preserve"> </w:t>
            </w:r>
            <w:r w:rsidR="00C95690" w:rsidRPr="00381C17">
              <w:rPr>
                <w:bCs/>
                <w:color w:val="000000" w:themeColor="text1"/>
                <w:sz w:val="20"/>
              </w:rPr>
              <w:t>and volunteering/internship/job placement opportunities</w:t>
            </w:r>
            <w:r w:rsidR="00C95690" w:rsidRPr="00381C17">
              <w:rPr>
                <w:bCs/>
                <w:iCs/>
                <w:color w:val="000000" w:themeColor="text1"/>
                <w:sz w:val="20"/>
              </w:rPr>
              <w:t>)</w:t>
            </w:r>
          </w:p>
          <w:p w14:paraId="633539DB" w14:textId="77777777" w:rsidR="00EB6084" w:rsidRPr="00381C17" w:rsidRDefault="00EB6084" w:rsidP="00F96EC7">
            <w:pPr>
              <w:tabs>
                <w:tab w:val="left" w:pos="90"/>
              </w:tabs>
              <w:rPr>
                <w:bCs/>
                <w:color w:val="000000" w:themeColor="text1"/>
                <w:sz w:val="20"/>
              </w:rPr>
            </w:pPr>
          </w:p>
        </w:tc>
        <w:tc>
          <w:tcPr>
            <w:tcW w:w="1586" w:type="dxa"/>
            <w:shd w:val="clear" w:color="auto" w:fill="FFFFFF" w:themeFill="background1"/>
          </w:tcPr>
          <w:p w14:paraId="0BF97CA6" w14:textId="53437185" w:rsidR="00EB6084" w:rsidRPr="00381C17" w:rsidRDefault="00246CF6" w:rsidP="00F96EC7">
            <w:pPr>
              <w:tabs>
                <w:tab w:val="left" w:pos="90"/>
              </w:tabs>
              <w:rPr>
                <w:bCs/>
                <w:color w:val="000000" w:themeColor="text1"/>
                <w:sz w:val="20"/>
              </w:rPr>
            </w:pPr>
            <w:r w:rsidRPr="00381C17">
              <w:rPr>
                <w:bCs/>
                <w:color w:val="000000" w:themeColor="text1"/>
                <w:sz w:val="20"/>
              </w:rPr>
              <w:t>All PUNOs</w:t>
            </w:r>
          </w:p>
          <w:p w14:paraId="7D2FA9F8" w14:textId="77777777" w:rsidR="00EB6084" w:rsidRPr="00381C17" w:rsidRDefault="00EB6084" w:rsidP="00F96EC7">
            <w:pPr>
              <w:tabs>
                <w:tab w:val="left" w:pos="90"/>
              </w:tabs>
              <w:rPr>
                <w:bCs/>
                <w:color w:val="000000" w:themeColor="text1"/>
                <w:sz w:val="20"/>
              </w:rPr>
            </w:pPr>
          </w:p>
        </w:tc>
      </w:tr>
      <w:tr w:rsidR="00DA1C2C" w:rsidRPr="003E4C76" w14:paraId="78F464EA" w14:textId="77777777" w:rsidTr="005629BA">
        <w:tc>
          <w:tcPr>
            <w:tcW w:w="1459" w:type="dxa"/>
            <w:shd w:val="clear" w:color="auto" w:fill="FFFFFF" w:themeFill="background1"/>
          </w:tcPr>
          <w:p w14:paraId="7CCFEA2F" w14:textId="3B30ED00" w:rsidR="00EB6084" w:rsidRPr="00381C17" w:rsidRDefault="00ED1049" w:rsidP="002D4D8E">
            <w:pPr>
              <w:tabs>
                <w:tab w:val="left" w:pos="90"/>
              </w:tabs>
              <w:jc w:val="both"/>
              <w:rPr>
                <w:bCs/>
                <w:color w:val="000000" w:themeColor="text1"/>
                <w:sz w:val="20"/>
              </w:rPr>
            </w:pPr>
            <w:r w:rsidRPr="00381C17">
              <w:rPr>
                <w:bCs/>
                <w:color w:val="000000" w:themeColor="text1"/>
                <w:sz w:val="20"/>
              </w:rPr>
              <w:t>Programmatic</w:t>
            </w:r>
          </w:p>
          <w:p w14:paraId="4F57F5D3" w14:textId="77777777" w:rsidR="00EB6084" w:rsidRPr="00381C17" w:rsidRDefault="00EB6084" w:rsidP="002D4D8E">
            <w:pPr>
              <w:tabs>
                <w:tab w:val="left" w:pos="90"/>
              </w:tabs>
              <w:jc w:val="both"/>
              <w:rPr>
                <w:bCs/>
                <w:color w:val="000000" w:themeColor="text1"/>
                <w:sz w:val="20"/>
              </w:rPr>
            </w:pPr>
          </w:p>
        </w:tc>
        <w:tc>
          <w:tcPr>
            <w:tcW w:w="1997" w:type="dxa"/>
            <w:shd w:val="clear" w:color="auto" w:fill="FFFFFF" w:themeFill="background1"/>
          </w:tcPr>
          <w:p w14:paraId="1AABAC96" w14:textId="06908704" w:rsidR="00EB6084" w:rsidRPr="00381C17" w:rsidRDefault="00D0043B" w:rsidP="00F96EC7">
            <w:pPr>
              <w:tabs>
                <w:tab w:val="left" w:pos="90"/>
              </w:tabs>
              <w:rPr>
                <w:bCs/>
                <w:color w:val="000000" w:themeColor="text1"/>
                <w:sz w:val="20"/>
              </w:rPr>
            </w:pPr>
            <w:r w:rsidRPr="00381C17">
              <w:rPr>
                <w:bCs/>
                <w:color w:val="000000" w:themeColor="text1"/>
                <w:sz w:val="20"/>
              </w:rPr>
              <w:t xml:space="preserve">Lack of commitment </w:t>
            </w:r>
            <w:r w:rsidR="009C7AAB" w:rsidRPr="00381C17">
              <w:rPr>
                <w:bCs/>
                <w:color w:val="000000" w:themeColor="text1"/>
                <w:sz w:val="20"/>
              </w:rPr>
              <w:t xml:space="preserve">among </w:t>
            </w:r>
            <w:r w:rsidR="001F5034" w:rsidRPr="00381C17">
              <w:rPr>
                <w:bCs/>
                <w:color w:val="000000" w:themeColor="text1"/>
                <w:sz w:val="20"/>
              </w:rPr>
              <w:t xml:space="preserve">Programme </w:t>
            </w:r>
            <w:r w:rsidR="009C7AAB" w:rsidRPr="00381C17">
              <w:rPr>
                <w:bCs/>
                <w:color w:val="000000" w:themeColor="text1"/>
                <w:sz w:val="20"/>
              </w:rPr>
              <w:t>beneficia</w:t>
            </w:r>
            <w:r w:rsidR="001F5034" w:rsidRPr="00381C17">
              <w:rPr>
                <w:bCs/>
                <w:color w:val="000000" w:themeColor="text1"/>
                <w:sz w:val="20"/>
              </w:rPr>
              <w:t>ries</w:t>
            </w:r>
            <w:r w:rsidR="009C7AAB" w:rsidRPr="00381C17">
              <w:rPr>
                <w:bCs/>
                <w:color w:val="000000" w:themeColor="text1"/>
                <w:sz w:val="20"/>
              </w:rPr>
              <w:t xml:space="preserve"> </w:t>
            </w:r>
            <w:r w:rsidR="001F5034" w:rsidRPr="00381C17">
              <w:rPr>
                <w:bCs/>
                <w:color w:val="000000" w:themeColor="text1"/>
                <w:sz w:val="20"/>
              </w:rPr>
              <w:t xml:space="preserve">(persons with disabilities and institutions) </w:t>
            </w:r>
            <w:r w:rsidRPr="00381C17">
              <w:rPr>
                <w:bCs/>
                <w:color w:val="000000" w:themeColor="text1"/>
                <w:sz w:val="20"/>
              </w:rPr>
              <w:t xml:space="preserve">to apply the gained knowledge from the trainings </w:t>
            </w:r>
          </w:p>
        </w:tc>
        <w:tc>
          <w:tcPr>
            <w:tcW w:w="1065" w:type="dxa"/>
            <w:shd w:val="clear" w:color="auto" w:fill="FFFFFF" w:themeFill="background1"/>
          </w:tcPr>
          <w:p w14:paraId="4708BA74" w14:textId="4209786F" w:rsidR="00EB6084" w:rsidRPr="00381C17" w:rsidRDefault="00AA4C05" w:rsidP="00AC0603">
            <w:pPr>
              <w:tabs>
                <w:tab w:val="left" w:pos="90"/>
              </w:tabs>
              <w:jc w:val="center"/>
              <w:rPr>
                <w:bCs/>
                <w:color w:val="000000" w:themeColor="text1"/>
                <w:sz w:val="20"/>
              </w:rPr>
            </w:pPr>
            <w:r w:rsidRPr="00381C17">
              <w:rPr>
                <w:bCs/>
                <w:color w:val="000000" w:themeColor="text1"/>
                <w:sz w:val="20"/>
              </w:rPr>
              <w:t>L</w:t>
            </w:r>
          </w:p>
          <w:p w14:paraId="34E5C451" w14:textId="77777777" w:rsidR="00EB6084" w:rsidRPr="00381C17" w:rsidRDefault="00EB6084" w:rsidP="00AC0603">
            <w:pPr>
              <w:tabs>
                <w:tab w:val="left" w:pos="90"/>
              </w:tabs>
              <w:jc w:val="center"/>
              <w:rPr>
                <w:bCs/>
                <w:color w:val="000000" w:themeColor="text1"/>
                <w:sz w:val="20"/>
              </w:rPr>
            </w:pPr>
          </w:p>
        </w:tc>
        <w:tc>
          <w:tcPr>
            <w:tcW w:w="1003" w:type="dxa"/>
            <w:shd w:val="clear" w:color="auto" w:fill="FFFFFF" w:themeFill="background1"/>
          </w:tcPr>
          <w:p w14:paraId="6DA91889" w14:textId="005E0E9F" w:rsidR="00EB6084" w:rsidRPr="00381C17" w:rsidRDefault="00EA66B2" w:rsidP="00AC0603">
            <w:pPr>
              <w:tabs>
                <w:tab w:val="left" w:pos="90"/>
              </w:tabs>
              <w:jc w:val="center"/>
              <w:rPr>
                <w:bCs/>
                <w:color w:val="000000" w:themeColor="text1"/>
                <w:sz w:val="20"/>
              </w:rPr>
            </w:pPr>
            <w:r w:rsidRPr="00381C17">
              <w:rPr>
                <w:bCs/>
                <w:color w:val="000000" w:themeColor="text1"/>
                <w:sz w:val="20"/>
              </w:rPr>
              <w:t>M</w:t>
            </w:r>
          </w:p>
          <w:p w14:paraId="0B1F3A0E" w14:textId="77777777" w:rsidR="00EB6084" w:rsidRPr="00381C17" w:rsidRDefault="00EB6084" w:rsidP="00AC0603">
            <w:pPr>
              <w:tabs>
                <w:tab w:val="left" w:pos="90"/>
              </w:tabs>
              <w:jc w:val="center"/>
              <w:rPr>
                <w:bCs/>
                <w:color w:val="000000" w:themeColor="text1"/>
                <w:sz w:val="20"/>
              </w:rPr>
            </w:pPr>
          </w:p>
        </w:tc>
        <w:tc>
          <w:tcPr>
            <w:tcW w:w="3685" w:type="dxa"/>
            <w:shd w:val="clear" w:color="auto" w:fill="FFFFFF" w:themeFill="background1"/>
          </w:tcPr>
          <w:p w14:paraId="4802EF58" w14:textId="3363AA80" w:rsidR="00EB6084" w:rsidRPr="00381C17" w:rsidRDefault="008A7848" w:rsidP="00F96EC7">
            <w:pPr>
              <w:tabs>
                <w:tab w:val="left" w:pos="90"/>
              </w:tabs>
              <w:rPr>
                <w:bCs/>
                <w:color w:val="000000" w:themeColor="text1"/>
                <w:sz w:val="20"/>
              </w:rPr>
            </w:pPr>
            <w:r w:rsidRPr="00381C17">
              <w:rPr>
                <w:bCs/>
                <w:color w:val="000000" w:themeColor="text1"/>
                <w:sz w:val="20"/>
              </w:rPr>
              <w:t>Regular coordination with OPDs</w:t>
            </w:r>
            <w:r w:rsidR="00F7287D" w:rsidRPr="00381C17">
              <w:rPr>
                <w:bCs/>
                <w:color w:val="000000" w:themeColor="text1"/>
                <w:sz w:val="20"/>
              </w:rPr>
              <w:t xml:space="preserve">, central and local government institutions; </w:t>
            </w:r>
            <w:r w:rsidR="00CE01F8" w:rsidRPr="00381C17">
              <w:rPr>
                <w:bCs/>
                <w:color w:val="000000" w:themeColor="text1"/>
                <w:sz w:val="20"/>
              </w:rPr>
              <w:t xml:space="preserve">integrating and embedding </w:t>
            </w:r>
            <w:r w:rsidR="00012990" w:rsidRPr="00381C17">
              <w:rPr>
                <w:bCs/>
                <w:color w:val="000000" w:themeColor="text1"/>
                <w:sz w:val="20"/>
              </w:rPr>
              <w:t xml:space="preserve">training content and knowledge products in </w:t>
            </w:r>
            <w:r w:rsidR="00883B46" w:rsidRPr="00381C17">
              <w:rPr>
                <w:bCs/>
                <w:color w:val="000000" w:themeColor="text1"/>
                <w:sz w:val="20"/>
              </w:rPr>
              <w:t>existing</w:t>
            </w:r>
            <w:r w:rsidR="00A42122" w:rsidRPr="00381C17">
              <w:rPr>
                <w:bCs/>
                <w:color w:val="000000" w:themeColor="text1"/>
                <w:sz w:val="20"/>
              </w:rPr>
              <w:t xml:space="preserve"> pre- and in-service training curricula</w:t>
            </w:r>
            <w:r w:rsidR="0018645C" w:rsidRPr="00381C17">
              <w:rPr>
                <w:bCs/>
                <w:color w:val="000000" w:themeColor="text1"/>
                <w:sz w:val="20"/>
              </w:rPr>
              <w:t xml:space="preserve">; </w:t>
            </w:r>
            <w:r w:rsidR="005A0422" w:rsidRPr="00381C17">
              <w:rPr>
                <w:bCs/>
                <w:color w:val="000000" w:themeColor="text1"/>
                <w:sz w:val="20"/>
              </w:rPr>
              <w:t>creating a dedicated pool of trainers and multipliers</w:t>
            </w:r>
            <w:r w:rsidR="007B0ED7" w:rsidRPr="00381C17">
              <w:rPr>
                <w:bCs/>
                <w:iCs/>
                <w:color w:val="000000" w:themeColor="text1"/>
                <w:sz w:val="20"/>
              </w:rPr>
              <w:t>.</w:t>
            </w:r>
          </w:p>
          <w:p w14:paraId="33A4EF04" w14:textId="77777777" w:rsidR="00EB6084" w:rsidRPr="00381C17" w:rsidRDefault="00EB6084" w:rsidP="00F96EC7">
            <w:pPr>
              <w:tabs>
                <w:tab w:val="left" w:pos="90"/>
              </w:tabs>
              <w:rPr>
                <w:bCs/>
                <w:color w:val="000000" w:themeColor="text1"/>
                <w:sz w:val="20"/>
              </w:rPr>
            </w:pPr>
          </w:p>
        </w:tc>
        <w:tc>
          <w:tcPr>
            <w:tcW w:w="1586" w:type="dxa"/>
            <w:shd w:val="clear" w:color="auto" w:fill="FFFFFF" w:themeFill="background1"/>
          </w:tcPr>
          <w:p w14:paraId="0F9241D6" w14:textId="4D4B6E5C" w:rsidR="00EB6084" w:rsidRPr="00381C17" w:rsidRDefault="00574034" w:rsidP="00F96EC7">
            <w:pPr>
              <w:tabs>
                <w:tab w:val="left" w:pos="90"/>
              </w:tabs>
              <w:rPr>
                <w:bCs/>
                <w:color w:val="000000" w:themeColor="text1"/>
                <w:sz w:val="20"/>
              </w:rPr>
            </w:pPr>
            <w:r w:rsidRPr="00381C17">
              <w:rPr>
                <w:bCs/>
                <w:color w:val="000000" w:themeColor="text1"/>
                <w:sz w:val="20"/>
              </w:rPr>
              <w:t>All PUNOs</w:t>
            </w:r>
          </w:p>
        </w:tc>
      </w:tr>
      <w:tr w:rsidR="00D23CC9" w:rsidRPr="003E4C76" w14:paraId="4B37AEAB" w14:textId="77777777" w:rsidTr="005629BA">
        <w:tc>
          <w:tcPr>
            <w:tcW w:w="1459" w:type="dxa"/>
            <w:shd w:val="clear" w:color="auto" w:fill="FFFFFF" w:themeFill="background1"/>
          </w:tcPr>
          <w:p w14:paraId="587C60FE" w14:textId="1C5529E7" w:rsidR="00D23CC9" w:rsidRPr="00381C17" w:rsidRDefault="00E55014" w:rsidP="002D4D8E">
            <w:pPr>
              <w:tabs>
                <w:tab w:val="left" w:pos="90"/>
              </w:tabs>
              <w:jc w:val="both"/>
              <w:rPr>
                <w:bCs/>
                <w:color w:val="000000" w:themeColor="text1"/>
                <w:sz w:val="20"/>
              </w:rPr>
            </w:pPr>
            <w:r w:rsidRPr="00381C17">
              <w:rPr>
                <w:bCs/>
                <w:color w:val="000000" w:themeColor="text1"/>
                <w:sz w:val="20"/>
              </w:rPr>
              <w:t>Programmatic</w:t>
            </w:r>
          </w:p>
        </w:tc>
        <w:tc>
          <w:tcPr>
            <w:tcW w:w="1997" w:type="dxa"/>
            <w:shd w:val="clear" w:color="auto" w:fill="FFFFFF" w:themeFill="background1"/>
          </w:tcPr>
          <w:p w14:paraId="36A1CBB0" w14:textId="4E5A449E" w:rsidR="00D23CC9" w:rsidRPr="00381C17" w:rsidRDefault="00E55014" w:rsidP="00F96EC7">
            <w:pPr>
              <w:tabs>
                <w:tab w:val="left" w:pos="90"/>
              </w:tabs>
              <w:rPr>
                <w:bCs/>
                <w:color w:val="000000" w:themeColor="text1"/>
                <w:sz w:val="20"/>
              </w:rPr>
            </w:pPr>
            <w:r w:rsidRPr="00381C17">
              <w:rPr>
                <w:bCs/>
                <w:color w:val="000000" w:themeColor="text1"/>
                <w:sz w:val="20"/>
              </w:rPr>
              <w:t>Complexity of technical inputs acts as a barrier to authorities’ ability to implement the Programme and relevant actions</w:t>
            </w:r>
          </w:p>
        </w:tc>
        <w:tc>
          <w:tcPr>
            <w:tcW w:w="1065" w:type="dxa"/>
            <w:shd w:val="clear" w:color="auto" w:fill="FFFFFF" w:themeFill="background1"/>
          </w:tcPr>
          <w:p w14:paraId="780FE97D" w14:textId="2E791347" w:rsidR="00D23CC9" w:rsidRPr="00381C17" w:rsidRDefault="00031022" w:rsidP="00AC0603">
            <w:pPr>
              <w:tabs>
                <w:tab w:val="left" w:pos="90"/>
              </w:tabs>
              <w:jc w:val="center"/>
              <w:rPr>
                <w:bCs/>
                <w:color w:val="000000" w:themeColor="text1"/>
                <w:sz w:val="20"/>
              </w:rPr>
            </w:pPr>
            <w:r w:rsidRPr="00381C17">
              <w:rPr>
                <w:bCs/>
                <w:color w:val="000000" w:themeColor="text1"/>
                <w:sz w:val="20"/>
              </w:rPr>
              <w:t>M</w:t>
            </w:r>
          </w:p>
        </w:tc>
        <w:tc>
          <w:tcPr>
            <w:tcW w:w="1003" w:type="dxa"/>
            <w:shd w:val="clear" w:color="auto" w:fill="FFFFFF" w:themeFill="background1"/>
          </w:tcPr>
          <w:p w14:paraId="157D565A" w14:textId="61E29C31" w:rsidR="00D23CC9" w:rsidRPr="00381C17" w:rsidRDefault="009873FC" w:rsidP="00AC0603">
            <w:pPr>
              <w:tabs>
                <w:tab w:val="left" w:pos="90"/>
              </w:tabs>
              <w:jc w:val="center"/>
              <w:rPr>
                <w:bCs/>
                <w:color w:val="000000" w:themeColor="text1"/>
                <w:sz w:val="20"/>
              </w:rPr>
            </w:pPr>
            <w:r w:rsidRPr="00381C17">
              <w:rPr>
                <w:bCs/>
                <w:color w:val="000000" w:themeColor="text1"/>
                <w:sz w:val="20"/>
              </w:rPr>
              <w:t>L</w:t>
            </w:r>
          </w:p>
        </w:tc>
        <w:tc>
          <w:tcPr>
            <w:tcW w:w="3685" w:type="dxa"/>
            <w:shd w:val="clear" w:color="auto" w:fill="FFFFFF" w:themeFill="background1"/>
          </w:tcPr>
          <w:p w14:paraId="04666A94" w14:textId="677DA471" w:rsidR="00D23CC9" w:rsidRPr="00381C17" w:rsidRDefault="002507FB" w:rsidP="00F96EC7">
            <w:pPr>
              <w:tabs>
                <w:tab w:val="left" w:pos="90"/>
              </w:tabs>
              <w:rPr>
                <w:bCs/>
                <w:color w:val="000000" w:themeColor="text1"/>
                <w:sz w:val="20"/>
              </w:rPr>
            </w:pPr>
            <w:r w:rsidRPr="00381C17">
              <w:rPr>
                <w:bCs/>
                <w:color w:val="000000" w:themeColor="text1"/>
                <w:sz w:val="20"/>
              </w:rPr>
              <w:t>Inclusion of experienced professionals from relevant institutions in the implementation of Programme interventions;</w:t>
            </w:r>
            <w:r w:rsidR="00B37FF5" w:rsidRPr="00381C17">
              <w:rPr>
                <w:bCs/>
                <w:color w:val="000000" w:themeColor="text1"/>
                <w:sz w:val="20"/>
              </w:rPr>
              <w:t xml:space="preserve"> </w:t>
            </w:r>
            <w:r w:rsidR="0052178C" w:rsidRPr="00381C17">
              <w:rPr>
                <w:bCs/>
                <w:color w:val="000000" w:themeColor="text1"/>
                <w:sz w:val="20"/>
              </w:rPr>
              <w:t xml:space="preserve">support from experienced </w:t>
            </w:r>
            <w:r w:rsidR="00D62AC2" w:rsidRPr="00381C17">
              <w:rPr>
                <w:bCs/>
                <w:color w:val="000000" w:themeColor="text1"/>
                <w:sz w:val="20"/>
              </w:rPr>
              <w:t xml:space="preserve">experts (including through </w:t>
            </w:r>
            <w:r w:rsidR="00B37FF5" w:rsidRPr="00381C17">
              <w:rPr>
                <w:bCs/>
                <w:color w:val="000000" w:themeColor="text1"/>
                <w:sz w:val="20"/>
              </w:rPr>
              <w:t>coa</w:t>
            </w:r>
            <w:r w:rsidR="00C841CE" w:rsidRPr="00381C17">
              <w:rPr>
                <w:bCs/>
                <w:color w:val="000000" w:themeColor="text1"/>
                <w:sz w:val="20"/>
              </w:rPr>
              <w:t>ching</w:t>
            </w:r>
            <w:r w:rsidR="00271D67" w:rsidRPr="00381C17">
              <w:rPr>
                <w:bCs/>
                <w:color w:val="000000" w:themeColor="text1"/>
                <w:sz w:val="20"/>
              </w:rPr>
              <w:t>,</w:t>
            </w:r>
            <w:r w:rsidR="00C841CE" w:rsidRPr="00381C17">
              <w:rPr>
                <w:bCs/>
                <w:color w:val="000000" w:themeColor="text1"/>
                <w:sz w:val="20"/>
              </w:rPr>
              <w:t xml:space="preserve"> mentoring</w:t>
            </w:r>
            <w:r w:rsidR="00271D67" w:rsidRPr="00381C17">
              <w:rPr>
                <w:bCs/>
                <w:color w:val="000000" w:themeColor="text1"/>
                <w:sz w:val="20"/>
              </w:rPr>
              <w:t>,</w:t>
            </w:r>
            <w:r w:rsidR="00C841CE" w:rsidRPr="00381C17">
              <w:rPr>
                <w:bCs/>
                <w:color w:val="000000" w:themeColor="text1"/>
                <w:sz w:val="20"/>
              </w:rPr>
              <w:t xml:space="preserve"> </w:t>
            </w:r>
            <w:r w:rsidR="007D066B" w:rsidRPr="00381C17">
              <w:rPr>
                <w:bCs/>
                <w:color w:val="000000" w:themeColor="text1"/>
                <w:sz w:val="20"/>
              </w:rPr>
              <w:t>good practice exchange).</w:t>
            </w:r>
            <w:r w:rsidR="00C841CE" w:rsidRPr="00381C17">
              <w:rPr>
                <w:bCs/>
                <w:color w:val="000000" w:themeColor="text1"/>
                <w:sz w:val="20"/>
              </w:rPr>
              <w:t xml:space="preserve"> </w:t>
            </w:r>
            <w:r w:rsidRPr="00381C17">
              <w:rPr>
                <w:bCs/>
                <w:color w:val="000000" w:themeColor="text1"/>
                <w:sz w:val="20"/>
              </w:rPr>
              <w:t xml:space="preserve"> </w:t>
            </w:r>
          </w:p>
        </w:tc>
        <w:tc>
          <w:tcPr>
            <w:tcW w:w="1586" w:type="dxa"/>
            <w:shd w:val="clear" w:color="auto" w:fill="FFFFFF" w:themeFill="background1"/>
          </w:tcPr>
          <w:p w14:paraId="681365DD" w14:textId="5B7FBBAA" w:rsidR="00D23CC9" w:rsidRPr="00381C17" w:rsidRDefault="007D066B" w:rsidP="00F96EC7">
            <w:pPr>
              <w:tabs>
                <w:tab w:val="left" w:pos="90"/>
              </w:tabs>
              <w:rPr>
                <w:bCs/>
                <w:color w:val="000000" w:themeColor="text1"/>
                <w:sz w:val="20"/>
              </w:rPr>
            </w:pPr>
            <w:r w:rsidRPr="00381C17">
              <w:rPr>
                <w:bCs/>
                <w:color w:val="000000" w:themeColor="text1"/>
                <w:sz w:val="20"/>
              </w:rPr>
              <w:t>All PUNOs</w:t>
            </w:r>
            <w:r w:rsidR="00505590" w:rsidRPr="00381C17">
              <w:rPr>
                <w:bCs/>
                <w:color w:val="000000" w:themeColor="text1"/>
                <w:sz w:val="20"/>
              </w:rPr>
              <w:t xml:space="preserve"> </w:t>
            </w:r>
          </w:p>
        </w:tc>
      </w:tr>
      <w:tr w:rsidR="00D0352E" w:rsidRPr="003E4C76" w14:paraId="417A30A2" w14:textId="77777777" w:rsidTr="005629BA">
        <w:tc>
          <w:tcPr>
            <w:tcW w:w="1459" w:type="dxa"/>
            <w:shd w:val="clear" w:color="auto" w:fill="FFFFFF" w:themeFill="background1"/>
          </w:tcPr>
          <w:p w14:paraId="13FFFD73" w14:textId="4CFD0D38" w:rsidR="00D0352E" w:rsidRPr="00381C17" w:rsidRDefault="006A5A30" w:rsidP="002D4D8E">
            <w:pPr>
              <w:tabs>
                <w:tab w:val="left" w:pos="90"/>
              </w:tabs>
              <w:jc w:val="both"/>
              <w:rPr>
                <w:bCs/>
                <w:color w:val="000000" w:themeColor="text1"/>
                <w:sz w:val="20"/>
              </w:rPr>
            </w:pPr>
            <w:r w:rsidRPr="00381C17">
              <w:rPr>
                <w:bCs/>
                <w:color w:val="000000" w:themeColor="text1"/>
                <w:sz w:val="20"/>
              </w:rPr>
              <w:t>Programmatic</w:t>
            </w:r>
          </w:p>
        </w:tc>
        <w:tc>
          <w:tcPr>
            <w:tcW w:w="1997" w:type="dxa"/>
            <w:shd w:val="clear" w:color="auto" w:fill="FFFFFF" w:themeFill="background1"/>
          </w:tcPr>
          <w:p w14:paraId="5EAADD7F" w14:textId="5D3017E0" w:rsidR="00D0352E" w:rsidRPr="00381C17" w:rsidRDefault="006A5A30" w:rsidP="00F96EC7">
            <w:pPr>
              <w:tabs>
                <w:tab w:val="left" w:pos="90"/>
              </w:tabs>
              <w:rPr>
                <w:bCs/>
                <w:color w:val="000000" w:themeColor="text1"/>
                <w:sz w:val="20"/>
              </w:rPr>
            </w:pPr>
            <w:r w:rsidRPr="00381C17">
              <w:rPr>
                <w:bCs/>
                <w:color w:val="000000" w:themeColor="text1"/>
                <w:sz w:val="20"/>
              </w:rPr>
              <w:t xml:space="preserve">Inequitable gender </w:t>
            </w:r>
            <w:r w:rsidR="00AD1A29" w:rsidRPr="00381C17">
              <w:rPr>
                <w:bCs/>
                <w:color w:val="000000" w:themeColor="text1"/>
                <w:sz w:val="20"/>
              </w:rPr>
              <w:t xml:space="preserve">and disability-type </w:t>
            </w:r>
            <w:r w:rsidRPr="00381C17">
              <w:rPr>
                <w:bCs/>
                <w:color w:val="000000" w:themeColor="text1"/>
                <w:sz w:val="20"/>
              </w:rPr>
              <w:lastRenderedPageBreak/>
              <w:t>representation</w:t>
            </w:r>
            <w:r w:rsidR="00C660FA" w:rsidRPr="00381C17">
              <w:rPr>
                <w:bCs/>
                <w:color w:val="000000" w:themeColor="text1"/>
                <w:sz w:val="20"/>
              </w:rPr>
              <w:t xml:space="preserve"> </w:t>
            </w:r>
            <w:r w:rsidRPr="00381C17">
              <w:rPr>
                <w:bCs/>
                <w:color w:val="000000" w:themeColor="text1"/>
                <w:sz w:val="20"/>
              </w:rPr>
              <w:t>among beneficiaries of capacity-building activities</w:t>
            </w:r>
          </w:p>
        </w:tc>
        <w:tc>
          <w:tcPr>
            <w:tcW w:w="1065" w:type="dxa"/>
            <w:shd w:val="clear" w:color="auto" w:fill="FFFFFF" w:themeFill="background1"/>
          </w:tcPr>
          <w:p w14:paraId="5C003E3B" w14:textId="569D4267" w:rsidR="00D0352E" w:rsidRPr="00381C17" w:rsidRDefault="008714EC" w:rsidP="00AC0603">
            <w:pPr>
              <w:tabs>
                <w:tab w:val="left" w:pos="90"/>
              </w:tabs>
              <w:jc w:val="center"/>
              <w:rPr>
                <w:bCs/>
                <w:color w:val="000000" w:themeColor="text1"/>
                <w:sz w:val="20"/>
              </w:rPr>
            </w:pPr>
            <w:r w:rsidRPr="00381C17">
              <w:rPr>
                <w:bCs/>
                <w:color w:val="000000" w:themeColor="text1"/>
                <w:sz w:val="20"/>
              </w:rPr>
              <w:lastRenderedPageBreak/>
              <w:t>M</w:t>
            </w:r>
          </w:p>
        </w:tc>
        <w:tc>
          <w:tcPr>
            <w:tcW w:w="1003" w:type="dxa"/>
            <w:shd w:val="clear" w:color="auto" w:fill="FFFFFF" w:themeFill="background1"/>
          </w:tcPr>
          <w:p w14:paraId="10604942" w14:textId="36185E69" w:rsidR="00D0352E" w:rsidRPr="00381C17" w:rsidRDefault="00A1441C" w:rsidP="00AC0603">
            <w:pPr>
              <w:tabs>
                <w:tab w:val="left" w:pos="90"/>
              </w:tabs>
              <w:jc w:val="center"/>
              <w:rPr>
                <w:bCs/>
                <w:color w:val="000000" w:themeColor="text1"/>
                <w:sz w:val="20"/>
              </w:rPr>
            </w:pPr>
            <w:r w:rsidRPr="00381C17">
              <w:rPr>
                <w:bCs/>
                <w:color w:val="000000" w:themeColor="text1"/>
                <w:sz w:val="20"/>
              </w:rPr>
              <w:t>M</w:t>
            </w:r>
          </w:p>
        </w:tc>
        <w:tc>
          <w:tcPr>
            <w:tcW w:w="3685" w:type="dxa"/>
            <w:shd w:val="clear" w:color="auto" w:fill="FFFFFF" w:themeFill="background1"/>
          </w:tcPr>
          <w:p w14:paraId="58E72B10" w14:textId="4BBA2F5C" w:rsidR="00D0352E" w:rsidRPr="00381C17" w:rsidRDefault="002E554C" w:rsidP="00F96EC7">
            <w:pPr>
              <w:tabs>
                <w:tab w:val="left" w:pos="90"/>
              </w:tabs>
              <w:rPr>
                <w:bCs/>
                <w:color w:val="000000" w:themeColor="text1"/>
                <w:sz w:val="20"/>
              </w:rPr>
            </w:pPr>
            <w:r w:rsidRPr="00381C17">
              <w:rPr>
                <w:bCs/>
                <w:color w:val="000000" w:themeColor="text1"/>
                <w:sz w:val="20"/>
              </w:rPr>
              <w:t xml:space="preserve">Close coordination with </w:t>
            </w:r>
            <w:r w:rsidR="0054653B" w:rsidRPr="00381C17">
              <w:rPr>
                <w:bCs/>
                <w:color w:val="000000" w:themeColor="text1"/>
                <w:sz w:val="20"/>
              </w:rPr>
              <w:t>both national and local OPDs</w:t>
            </w:r>
            <w:r w:rsidR="003F5C4A" w:rsidRPr="00381C17">
              <w:rPr>
                <w:bCs/>
                <w:color w:val="000000" w:themeColor="text1"/>
                <w:sz w:val="20"/>
              </w:rPr>
              <w:t>, women's and youth CSOs</w:t>
            </w:r>
            <w:r w:rsidR="003A2F9D" w:rsidRPr="00381C17">
              <w:rPr>
                <w:bCs/>
                <w:color w:val="000000" w:themeColor="text1"/>
                <w:sz w:val="20"/>
              </w:rPr>
              <w:t>, self-</w:t>
            </w:r>
            <w:r w:rsidR="003A2F9D" w:rsidRPr="00381C17">
              <w:rPr>
                <w:bCs/>
                <w:color w:val="000000" w:themeColor="text1"/>
                <w:sz w:val="20"/>
              </w:rPr>
              <w:lastRenderedPageBreak/>
              <w:t>advocacy groups</w:t>
            </w:r>
            <w:r w:rsidR="00DF3CF1" w:rsidRPr="00381C17">
              <w:rPr>
                <w:bCs/>
                <w:color w:val="000000" w:themeColor="text1"/>
                <w:sz w:val="20"/>
              </w:rPr>
              <w:t xml:space="preserve"> and parent associations</w:t>
            </w:r>
            <w:r w:rsidR="0054653B" w:rsidRPr="00381C17">
              <w:rPr>
                <w:bCs/>
                <w:color w:val="000000" w:themeColor="text1"/>
                <w:sz w:val="20"/>
              </w:rPr>
              <w:t xml:space="preserve">; </w:t>
            </w:r>
            <w:r w:rsidR="004F5D47" w:rsidRPr="00381C17">
              <w:rPr>
                <w:bCs/>
                <w:color w:val="000000" w:themeColor="text1"/>
                <w:sz w:val="20"/>
              </w:rPr>
              <w:t xml:space="preserve">recruitment and outreach through </w:t>
            </w:r>
            <w:r w:rsidR="00057398" w:rsidRPr="00381C17">
              <w:rPr>
                <w:bCs/>
                <w:color w:val="000000" w:themeColor="text1"/>
                <w:sz w:val="20"/>
              </w:rPr>
              <w:t xml:space="preserve">schools, </w:t>
            </w:r>
            <w:proofErr w:type="spellStart"/>
            <w:r w:rsidR="00057398" w:rsidRPr="00381C17">
              <w:rPr>
                <w:bCs/>
                <w:color w:val="000000" w:themeColor="text1"/>
                <w:sz w:val="20"/>
              </w:rPr>
              <w:t>centres</w:t>
            </w:r>
            <w:proofErr w:type="spellEnd"/>
            <w:r w:rsidR="00057398" w:rsidRPr="00381C17">
              <w:rPr>
                <w:bCs/>
                <w:color w:val="000000" w:themeColor="text1"/>
                <w:sz w:val="20"/>
              </w:rPr>
              <w:t xml:space="preserve"> for social work, employment service offices</w:t>
            </w:r>
            <w:r w:rsidR="00417872" w:rsidRPr="00381C17">
              <w:rPr>
                <w:bCs/>
                <w:color w:val="000000" w:themeColor="text1"/>
                <w:sz w:val="20"/>
              </w:rPr>
              <w:t xml:space="preserve"> and community leaders; </w:t>
            </w:r>
            <w:r w:rsidR="00C91F7B" w:rsidRPr="00381C17">
              <w:rPr>
                <w:bCs/>
                <w:color w:val="000000" w:themeColor="text1"/>
                <w:sz w:val="20"/>
              </w:rPr>
              <w:t xml:space="preserve">adaptation of content and delivery methods to achieve </w:t>
            </w:r>
            <w:r w:rsidR="00EC06F9" w:rsidRPr="00381C17">
              <w:rPr>
                <w:bCs/>
                <w:color w:val="000000" w:themeColor="text1"/>
                <w:sz w:val="20"/>
              </w:rPr>
              <w:t>full inclusion in mixed-group sessions.</w:t>
            </w:r>
          </w:p>
        </w:tc>
        <w:tc>
          <w:tcPr>
            <w:tcW w:w="1586" w:type="dxa"/>
            <w:shd w:val="clear" w:color="auto" w:fill="FFFFFF" w:themeFill="background1"/>
          </w:tcPr>
          <w:p w14:paraId="376BE698" w14:textId="408EC61E" w:rsidR="00D0352E" w:rsidRPr="00381C17" w:rsidRDefault="00EC06F9" w:rsidP="00F96EC7">
            <w:pPr>
              <w:tabs>
                <w:tab w:val="left" w:pos="90"/>
              </w:tabs>
              <w:rPr>
                <w:bCs/>
                <w:color w:val="000000" w:themeColor="text1"/>
                <w:sz w:val="20"/>
              </w:rPr>
            </w:pPr>
            <w:r w:rsidRPr="00381C17">
              <w:rPr>
                <w:bCs/>
                <w:color w:val="000000" w:themeColor="text1"/>
                <w:sz w:val="20"/>
              </w:rPr>
              <w:lastRenderedPageBreak/>
              <w:t>All PUNOs</w:t>
            </w:r>
          </w:p>
        </w:tc>
      </w:tr>
      <w:tr w:rsidR="00AC30A0" w:rsidRPr="003E4C76" w14:paraId="6EFB8341" w14:textId="77777777" w:rsidTr="005629BA">
        <w:tc>
          <w:tcPr>
            <w:tcW w:w="1459" w:type="dxa"/>
            <w:shd w:val="clear" w:color="auto" w:fill="FFFFFF" w:themeFill="background1"/>
          </w:tcPr>
          <w:p w14:paraId="6558E113" w14:textId="67DB9344" w:rsidR="00AC30A0" w:rsidRPr="00381C17" w:rsidRDefault="00970AF4" w:rsidP="002D4D8E">
            <w:pPr>
              <w:tabs>
                <w:tab w:val="left" w:pos="90"/>
              </w:tabs>
              <w:jc w:val="both"/>
              <w:rPr>
                <w:bCs/>
                <w:color w:val="000000" w:themeColor="text1"/>
                <w:sz w:val="20"/>
              </w:rPr>
            </w:pPr>
            <w:r w:rsidRPr="00381C17">
              <w:rPr>
                <w:bCs/>
                <w:color w:val="000000" w:themeColor="text1"/>
                <w:sz w:val="20"/>
              </w:rPr>
              <w:t>Contextual</w:t>
            </w:r>
          </w:p>
        </w:tc>
        <w:tc>
          <w:tcPr>
            <w:tcW w:w="1997" w:type="dxa"/>
            <w:shd w:val="clear" w:color="auto" w:fill="FFFFFF" w:themeFill="background1"/>
          </w:tcPr>
          <w:p w14:paraId="1DBF8C4B" w14:textId="7C55B238" w:rsidR="00AC30A0" w:rsidRPr="00381C17" w:rsidRDefault="00453344" w:rsidP="00F96EC7">
            <w:pPr>
              <w:tabs>
                <w:tab w:val="left" w:pos="90"/>
              </w:tabs>
              <w:rPr>
                <w:bCs/>
                <w:color w:val="000000" w:themeColor="text1"/>
                <w:sz w:val="20"/>
              </w:rPr>
            </w:pPr>
            <w:r w:rsidRPr="00381C17">
              <w:rPr>
                <w:bCs/>
                <w:color w:val="000000" w:themeColor="text1"/>
                <w:sz w:val="20"/>
              </w:rPr>
              <w:t>Lack of stakeholder support and participation in Programme implementation due to political instability or elections</w:t>
            </w:r>
          </w:p>
        </w:tc>
        <w:tc>
          <w:tcPr>
            <w:tcW w:w="1065" w:type="dxa"/>
            <w:shd w:val="clear" w:color="auto" w:fill="FFFFFF" w:themeFill="background1"/>
          </w:tcPr>
          <w:p w14:paraId="5875CC6C" w14:textId="7CAE7DFD" w:rsidR="00AC30A0" w:rsidRPr="00381C17" w:rsidRDefault="000024F5" w:rsidP="00AC0603">
            <w:pPr>
              <w:tabs>
                <w:tab w:val="left" w:pos="90"/>
              </w:tabs>
              <w:jc w:val="center"/>
              <w:rPr>
                <w:bCs/>
                <w:color w:val="000000" w:themeColor="text1"/>
                <w:sz w:val="20"/>
              </w:rPr>
            </w:pPr>
            <w:r w:rsidRPr="00381C17">
              <w:rPr>
                <w:bCs/>
                <w:color w:val="000000" w:themeColor="text1"/>
                <w:sz w:val="20"/>
              </w:rPr>
              <w:t>M</w:t>
            </w:r>
          </w:p>
        </w:tc>
        <w:tc>
          <w:tcPr>
            <w:tcW w:w="1003" w:type="dxa"/>
            <w:shd w:val="clear" w:color="auto" w:fill="FFFFFF" w:themeFill="background1"/>
          </w:tcPr>
          <w:p w14:paraId="3A302766" w14:textId="66434A24" w:rsidR="00AC30A0" w:rsidRPr="00381C17" w:rsidRDefault="002A2B68" w:rsidP="00AC0603">
            <w:pPr>
              <w:tabs>
                <w:tab w:val="left" w:pos="90"/>
              </w:tabs>
              <w:jc w:val="center"/>
              <w:rPr>
                <w:bCs/>
                <w:color w:val="000000" w:themeColor="text1"/>
                <w:sz w:val="20"/>
              </w:rPr>
            </w:pPr>
            <w:r w:rsidRPr="00381C17">
              <w:rPr>
                <w:bCs/>
                <w:color w:val="000000" w:themeColor="text1"/>
                <w:sz w:val="20"/>
              </w:rPr>
              <w:t>M</w:t>
            </w:r>
          </w:p>
        </w:tc>
        <w:tc>
          <w:tcPr>
            <w:tcW w:w="3685" w:type="dxa"/>
            <w:shd w:val="clear" w:color="auto" w:fill="FFFFFF" w:themeFill="background1"/>
          </w:tcPr>
          <w:p w14:paraId="64643790" w14:textId="2D9F35E3" w:rsidR="00AC30A0" w:rsidRPr="00381C17" w:rsidRDefault="00F107D5" w:rsidP="00F96EC7">
            <w:pPr>
              <w:tabs>
                <w:tab w:val="left" w:pos="90"/>
              </w:tabs>
              <w:rPr>
                <w:bCs/>
                <w:color w:val="000000" w:themeColor="text1"/>
                <w:sz w:val="20"/>
              </w:rPr>
            </w:pPr>
            <w:r w:rsidRPr="00381C17">
              <w:rPr>
                <w:bCs/>
                <w:color w:val="000000" w:themeColor="text1"/>
                <w:sz w:val="20"/>
              </w:rPr>
              <w:t xml:space="preserve">Involvement of all stakeholders in the Programme </w:t>
            </w:r>
            <w:r w:rsidR="00456E3E" w:rsidRPr="00381C17">
              <w:rPr>
                <w:bCs/>
                <w:color w:val="000000" w:themeColor="text1"/>
                <w:sz w:val="20"/>
              </w:rPr>
              <w:t xml:space="preserve">interventions design and development; </w:t>
            </w:r>
            <w:r w:rsidR="00192F17" w:rsidRPr="00381C17">
              <w:rPr>
                <w:bCs/>
                <w:color w:val="000000" w:themeColor="text1"/>
                <w:sz w:val="20"/>
              </w:rPr>
              <w:t>regular information sharing through the established Technical Working Group, Steering Committee and bilaterally</w:t>
            </w:r>
            <w:r w:rsidR="00CA0D55" w:rsidRPr="00381C17">
              <w:rPr>
                <w:bCs/>
                <w:color w:val="000000" w:themeColor="text1"/>
                <w:sz w:val="20"/>
              </w:rPr>
              <w:t>.</w:t>
            </w:r>
          </w:p>
        </w:tc>
        <w:tc>
          <w:tcPr>
            <w:tcW w:w="1586" w:type="dxa"/>
            <w:shd w:val="clear" w:color="auto" w:fill="FFFFFF" w:themeFill="background1"/>
          </w:tcPr>
          <w:p w14:paraId="73B48266" w14:textId="2A9001F7" w:rsidR="00AC30A0" w:rsidRPr="00381C17" w:rsidRDefault="00CA0D55" w:rsidP="00F96EC7">
            <w:pPr>
              <w:tabs>
                <w:tab w:val="left" w:pos="90"/>
              </w:tabs>
              <w:rPr>
                <w:bCs/>
                <w:color w:val="000000" w:themeColor="text1"/>
                <w:sz w:val="20"/>
              </w:rPr>
            </w:pPr>
            <w:r w:rsidRPr="00381C17">
              <w:rPr>
                <w:bCs/>
                <w:color w:val="000000" w:themeColor="text1"/>
                <w:sz w:val="20"/>
              </w:rPr>
              <w:t>All PUNOs</w:t>
            </w:r>
            <w:r w:rsidR="00222CBA" w:rsidRPr="00381C17">
              <w:rPr>
                <w:bCs/>
                <w:color w:val="000000" w:themeColor="text1"/>
                <w:sz w:val="20"/>
              </w:rPr>
              <w:t xml:space="preserve"> </w:t>
            </w:r>
          </w:p>
        </w:tc>
      </w:tr>
      <w:tr w:rsidR="00A918F3" w:rsidRPr="003E4C76" w14:paraId="5626E14A" w14:textId="77777777" w:rsidTr="005629BA">
        <w:tc>
          <w:tcPr>
            <w:tcW w:w="1459" w:type="dxa"/>
            <w:shd w:val="clear" w:color="auto" w:fill="FFFFFF" w:themeFill="background1"/>
          </w:tcPr>
          <w:p w14:paraId="4E80677D" w14:textId="56A46E94" w:rsidR="00A918F3" w:rsidRPr="00381C17" w:rsidRDefault="00BD461E" w:rsidP="002D4D8E">
            <w:pPr>
              <w:tabs>
                <w:tab w:val="left" w:pos="90"/>
              </w:tabs>
              <w:jc w:val="both"/>
              <w:rPr>
                <w:bCs/>
                <w:color w:val="000000" w:themeColor="text1"/>
                <w:sz w:val="20"/>
              </w:rPr>
            </w:pPr>
            <w:r w:rsidRPr="00381C17">
              <w:rPr>
                <w:bCs/>
                <w:color w:val="000000" w:themeColor="text1"/>
                <w:sz w:val="20"/>
              </w:rPr>
              <w:t>Contextual</w:t>
            </w:r>
          </w:p>
        </w:tc>
        <w:tc>
          <w:tcPr>
            <w:tcW w:w="1997" w:type="dxa"/>
            <w:shd w:val="clear" w:color="auto" w:fill="FFFFFF" w:themeFill="background1"/>
          </w:tcPr>
          <w:p w14:paraId="2F0EF7EF" w14:textId="6C23E100" w:rsidR="00A918F3" w:rsidRPr="00381C17" w:rsidRDefault="00A82C4B" w:rsidP="00F96EC7">
            <w:pPr>
              <w:tabs>
                <w:tab w:val="left" w:pos="90"/>
              </w:tabs>
              <w:rPr>
                <w:bCs/>
                <w:color w:val="000000" w:themeColor="text1"/>
                <w:sz w:val="20"/>
              </w:rPr>
            </w:pPr>
            <w:r w:rsidRPr="00381C17">
              <w:rPr>
                <w:bCs/>
                <w:color w:val="000000" w:themeColor="text1"/>
                <w:sz w:val="20"/>
              </w:rPr>
              <w:t>R</w:t>
            </w:r>
            <w:r w:rsidR="00BD461E" w:rsidRPr="00381C17">
              <w:rPr>
                <w:bCs/>
                <w:color w:val="000000" w:themeColor="text1"/>
                <w:sz w:val="20"/>
              </w:rPr>
              <w:t>eappearance of COVID-19 outbreak in high intensity</w:t>
            </w:r>
          </w:p>
        </w:tc>
        <w:tc>
          <w:tcPr>
            <w:tcW w:w="1065" w:type="dxa"/>
            <w:shd w:val="clear" w:color="auto" w:fill="FFFFFF" w:themeFill="background1"/>
          </w:tcPr>
          <w:p w14:paraId="6C4A5746" w14:textId="39613E74" w:rsidR="00A918F3" w:rsidRPr="00381C17" w:rsidRDefault="00E6273E" w:rsidP="00AC0603">
            <w:pPr>
              <w:tabs>
                <w:tab w:val="left" w:pos="90"/>
              </w:tabs>
              <w:jc w:val="center"/>
              <w:rPr>
                <w:bCs/>
                <w:color w:val="000000" w:themeColor="text1"/>
                <w:sz w:val="20"/>
              </w:rPr>
            </w:pPr>
            <w:r w:rsidRPr="00381C17">
              <w:rPr>
                <w:bCs/>
                <w:color w:val="000000" w:themeColor="text1"/>
                <w:sz w:val="20"/>
              </w:rPr>
              <w:t>M</w:t>
            </w:r>
          </w:p>
        </w:tc>
        <w:tc>
          <w:tcPr>
            <w:tcW w:w="1003" w:type="dxa"/>
            <w:shd w:val="clear" w:color="auto" w:fill="FFFFFF" w:themeFill="background1"/>
          </w:tcPr>
          <w:p w14:paraId="7B031542" w14:textId="3085654C" w:rsidR="00A918F3" w:rsidRPr="00381C17" w:rsidRDefault="001456F5" w:rsidP="00AC0603">
            <w:pPr>
              <w:tabs>
                <w:tab w:val="left" w:pos="90"/>
              </w:tabs>
              <w:jc w:val="center"/>
              <w:rPr>
                <w:bCs/>
                <w:color w:val="000000" w:themeColor="text1"/>
                <w:sz w:val="20"/>
              </w:rPr>
            </w:pPr>
            <w:r w:rsidRPr="00381C17">
              <w:rPr>
                <w:bCs/>
                <w:color w:val="000000" w:themeColor="text1"/>
                <w:sz w:val="20"/>
              </w:rPr>
              <w:t>L</w:t>
            </w:r>
          </w:p>
        </w:tc>
        <w:tc>
          <w:tcPr>
            <w:tcW w:w="3685" w:type="dxa"/>
            <w:shd w:val="clear" w:color="auto" w:fill="FFFFFF" w:themeFill="background1"/>
          </w:tcPr>
          <w:p w14:paraId="4053767E" w14:textId="4BB2EAF8" w:rsidR="00A918F3" w:rsidRPr="00381C17" w:rsidRDefault="00F04E7A" w:rsidP="00F96EC7">
            <w:pPr>
              <w:tabs>
                <w:tab w:val="left" w:pos="90"/>
              </w:tabs>
              <w:rPr>
                <w:bCs/>
                <w:color w:val="000000" w:themeColor="text1"/>
                <w:sz w:val="20"/>
              </w:rPr>
            </w:pPr>
            <w:r w:rsidRPr="00381C17">
              <w:rPr>
                <w:bCs/>
                <w:color w:val="000000" w:themeColor="text1"/>
                <w:sz w:val="20"/>
              </w:rPr>
              <w:t>Alternative</w:t>
            </w:r>
            <w:r w:rsidR="003837AE" w:rsidRPr="00381C17">
              <w:rPr>
                <w:bCs/>
                <w:color w:val="000000" w:themeColor="text1"/>
                <w:sz w:val="20"/>
              </w:rPr>
              <w:t xml:space="preserve"> methods and tools for implementation of </w:t>
            </w:r>
            <w:r w:rsidRPr="00381C17">
              <w:rPr>
                <w:bCs/>
                <w:color w:val="000000" w:themeColor="text1"/>
                <w:sz w:val="20"/>
              </w:rPr>
              <w:t>Programme interventions (including</w:t>
            </w:r>
            <w:r w:rsidR="003837AE" w:rsidRPr="00381C17">
              <w:rPr>
                <w:bCs/>
                <w:color w:val="000000" w:themeColor="text1"/>
                <w:sz w:val="20"/>
              </w:rPr>
              <w:t xml:space="preserve"> telecommuting</w:t>
            </w:r>
            <w:r w:rsidRPr="00381C17">
              <w:rPr>
                <w:bCs/>
                <w:color w:val="000000" w:themeColor="text1"/>
                <w:sz w:val="20"/>
              </w:rPr>
              <w:t>,</w:t>
            </w:r>
            <w:r w:rsidR="003837AE" w:rsidRPr="00381C17">
              <w:rPr>
                <w:bCs/>
                <w:color w:val="000000" w:themeColor="text1"/>
                <w:sz w:val="20"/>
              </w:rPr>
              <w:t xml:space="preserve"> e-desk reviews</w:t>
            </w:r>
            <w:r w:rsidRPr="00381C17">
              <w:rPr>
                <w:bCs/>
                <w:color w:val="000000" w:themeColor="text1"/>
                <w:sz w:val="20"/>
              </w:rPr>
              <w:t>,</w:t>
            </w:r>
            <w:r w:rsidR="003837AE" w:rsidRPr="00381C17">
              <w:rPr>
                <w:bCs/>
                <w:color w:val="000000" w:themeColor="text1"/>
                <w:sz w:val="20"/>
              </w:rPr>
              <w:t xml:space="preserve"> virtual </w:t>
            </w:r>
            <w:r w:rsidRPr="00381C17">
              <w:rPr>
                <w:bCs/>
                <w:color w:val="000000" w:themeColor="text1"/>
                <w:sz w:val="20"/>
              </w:rPr>
              <w:t>trainings</w:t>
            </w:r>
            <w:r w:rsidR="00B7223F" w:rsidRPr="00381C17">
              <w:rPr>
                <w:bCs/>
                <w:color w:val="000000" w:themeColor="text1"/>
                <w:sz w:val="20"/>
              </w:rPr>
              <w:t xml:space="preserve">); </w:t>
            </w:r>
            <w:r w:rsidRPr="00381C17">
              <w:rPr>
                <w:bCs/>
                <w:color w:val="000000" w:themeColor="text1"/>
                <w:sz w:val="20"/>
              </w:rPr>
              <w:t xml:space="preserve"> </w:t>
            </w:r>
            <w:proofErr w:type="spellStart"/>
            <w:r w:rsidRPr="00381C17">
              <w:rPr>
                <w:bCs/>
                <w:color w:val="000000" w:themeColor="text1"/>
                <w:sz w:val="20"/>
              </w:rPr>
              <w:t>organi</w:t>
            </w:r>
            <w:r w:rsidR="00B7223F" w:rsidRPr="00381C17">
              <w:rPr>
                <w:bCs/>
                <w:color w:val="000000" w:themeColor="text1"/>
                <w:sz w:val="20"/>
              </w:rPr>
              <w:t>s</w:t>
            </w:r>
            <w:r w:rsidRPr="00381C17">
              <w:rPr>
                <w:bCs/>
                <w:color w:val="000000" w:themeColor="text1"/>
                <w:sz w:val="20"/>
              </w:rPr>
              <w:t>ation</w:t>
            </w:r>
            <w:proofErr w:type="spellEnd"/>
            <w:r w:rsidR="003837AE" w:rsidRPr="00381C17">
              <w:rPr>
                <w:bCs/>
                <w:color w:val="000000" w:themeColor="text1"/>
                <w:sz w:val="20"/>
              </w:rPr>
              <w:t xml:space="preserve"> of </w:t>
            </w:r>
            <w:r w:rsidR="00B7223F" w:rsidRPr="00381C17">
              <w:rPr>
                <w:bCs/>
                <w:color w:val="000000" w:themeColor="text1"/>
                <w:sz w:val="20"/>
              </w:rPr>
              <w:t>in-person</w:t>
            </w:r>
            <w:r w:rsidR="003837AE" w:rsidRPr="00381C17">
              <w:rPr>
                <w:bCs/>
                <w:color w:val="000000" w:themeColor="text1"/>
                <w:sz w:val="20"/>
              </w:rPr>
              <w:t xml:space="preserve"> activities in periods with no or minimal COVID-19 outbreak.</w:t>
            </w:r>
          </w:p>
        </w:tc>
        <w:tc>
          <w:tcPr>
            <w:tcW w:w="1586" w:type="dxa"/>
            <w:shd w:val="clear" w:color="auto" w:fill="FFFFFF" w:themeFill="background1"/>
          </w:tcPr>
          <w:p w14:paraId="5CF5A0CE" w14:textId="71A82EA7" w:rsidR="00A918F3" w:rsidRPr="00381C17" w:rsidRDefault="009767FF" w:rsidP="00F96EC7">
            <w:pPr>
              <w:tabs>
                <w:tab w:val="left" w:pos="90"/>
              </w:tabs>
              <w:rPr>
                <w:bCs/>
                <w:color w:val="000000" w:themeColor="text1"/>
                <w:sz w:val="20"/>
              </w:rPr>
            </w:pPr>
            <w:r w:rsidRPr="00381C17">
              <w:rPr>
                <w:bCs/>
                <w:color w:val="000000" w:themeColor="text1"/>
                <w:sz w:val="20"/>
              </w:rPr>
              <w:t>All PUNOs</w:t>
            </w:r>
          </w:p>
        </w:tc>
      </w:tr>
    </w:tbl>
    <w:p w14:paraId="52D04B5C" w14:textId="77777777" w:rsidR="00EB6084" w:rsidRDefault="00EB6084" w:rsidP="002D4D8E">
      <w:pPr>
        <w:tabs>
          <w:tab w:val="left" w:pos="90"/>
        </w:tabs>
        <w:spacing w:after="0" w:line="240" w:lineRule="auto"/>
        <w:jc w:val="both"/>
        <w:rPr>
          <w:sz w:val="16"/>
        </w:rPr>
      </w:pPr>
    </w:p>
    <w:p w14:paraId="1BE7E70F" w14:textId="77777777" w:rsidR="00EB6084" w:rsidRDefault="00EB6084" w:rsidP="002D4D8E">
      <w:pPr>
        <w:tabs>
          <w:tab w:val="left" w:pos="90"/>
        </w:tabs>
        <w:spacing w:after="0" w:line="240" w:lineRule="auto"/>
        <w:jc w:val="both"/>
        <w:rPr>
          <w:sz w:val="16"/>
        </w:rPr>
      </w:pPr>
      <w:r>
        <w:rPr>
          <w:sz w:val="16"/>
        </w:rPr>
        <w:t>* Please specify here the type of risk and refer to the following definitions:</w:t>
      </w:r>
    </w:p>
    <w:p w14:paraId="2A97EDBD" w14:textId="77777777" w:rsidR="00EB6084" w:rsidRDefault="00EB6084" w:rsidP="002D4D8E">
      <w:pPr>
        <w:tabs>
          <w:tab w:val="left" w:pos="90"/>
        </w:tabs>
        <w:spacing w:after="0" w:line="240" w:lineRule="auto"/>
        <w:jc w:val="both"/>
        <w:rPr>
          <w:sz w:val="16"/>
        </w:rPr>
      </w:pPr>
      <w:r>
        <w:rPr>
          <w:sz w:val="16"/>
        </w:rPr>
        <w:t>Contextual: risk of state failure, return to conflict, development failure, humanitarian crisis; factors over which external actors have limited control.</w:t>
      </w:r>
    </w:p>
    <w:p w14:paraId="2188237C" w14:textId="77777777" w:rsidR="00EB6084" w:rsidRDefault="00EB6084" w:rsidP="002D4D8E">
      <w:pPr>
        <w:tabs>
          <w:tab w:val="left" w:pos="90"/>
        </w:tabs>
        <w:spacing w:after="0" w:line="240" w:lineRule="auto"/>
        <w:jc w:val="both"/>
        <w:rPr>
          <w:sz w:val="16"/>
        </w:rPr>
      </w:pPr>
      <w:r>
        <w:rPr>
          <w:sz w:val="16"/>
        </w:rPr>
        <w:t>Programmatic: risk of failure to achieve the aims and objectives; risk of causing harm through engagements.</w:t>
      </w:r>
    </w:p>
    <w:p w14:paraId="7EC60BE2" w14:textId="77777777" w:rsidR="00EB6084" w:rsidRDefault="00EB6084" w:rsidP="002D4D8E">
      <w:pPr>
        <w:tabs>
          <w:tab w:val="left" w:pos="90"/>
        </w:tabs>
        <w:spacing w:after="0" w:line="240" w:lineRule="auto"/>
        <w:jc w:val="both"/>
        <w:rPr>
          <w:sz w:val="16"/>
        </w:rPr>
      </w:pPr>
      <w:r>
        <w:rPr>
          <w:sz w:val="16"/>
        </w:rPr>
        <w:t>Institutional: risk to the donor agency, security, fiduciary failure, reputational loss, domestic political damage etc.</w:t>
      </w:r>
    </w:p>
    <w:p w14:paraId="5D9F670B" w14:textId="77777777" w:rsidR="003B626F" w:rsidRPr="003B626F" w:rsidRDefault="003B626F" w:rsidP="002D4D8E">
      <w:pPr>
        <w:tabs>
          <w:tab w:val="left" w:pos="90"/>
        </w:tabs>
        <w:spacing w:after="0" w:line="240" w:lineRule="auto"/>
        <w:jc w:val="both"/>
        <w:rPr>
          <w:i/>
          <w:sz w:val="20"/>
        </w:rPr>
      </w:pPr>
    </w:p>
    <w:p w14:paraId="56400194" w14:textId="1A1FB3EA" w:rsidR="00464E2C" w:rsidRPr="00464E2C" w:rsidRDefault="00464E2C" w:rsidP="002D4D8E">
      <w:pPr>
        <w:pStyle w:val="ListParagraph"/>
        <w:tabs>
          <w:tab w:val="left" w:pos="90"/>
        </w:tabs>
        <w:spacing w:after="0" w:line="240" w:lineRule="auto"/>
        <w:ind w:left="360"/>
        <w:contextualSpacing w:val="0"/>
        <w:jc w:val="both"/>
        <w:rPr>
          <w:b/>
          <w:sz w:val="24"/>
        </w:rPr>
      </w:pPr>
    </w:p>
    <w:p w14:paraId="199A922E" w14:textId="12F3F9A2" w:rsidR="005B1EB7" w:rsidRDefault="00896417" w:rsidP="00381C17">
      <w:pPr>
        <w:pStyle w:val="Heading1"/>
        <w:numPr>
          <w:ilvl w:val="0"/>
          <w:numId w:val="7"/>
        </w:numPr>
        <w:tabs>
          <w:tab w:val="left" w:pos="90"/>
        </w:tabs>
        <w:ind w:firstLine="0"/>
      </w:pPr>
      <w:r>
        <w:t xml:space="preserve"> </w:t>
      </w:r>
      <w:r w:rsidR="005B1EB7">
        <w:t>Budget</w:t>
      </w:r>
    </w:p>
    <w:p w14:paraId="2665CBB2" w14:textId="190BDB13" w:rsidR="00577644" w:rsidRPr="00E0153B" w:rsidRDefault="00A3140F" w:rsidP="00442CEE">
      <w:pPr>
        <w:tabs>
          <w:tab w:val="left" w:pos="90"/>
        </w:tabs>
        <w:spacing w:after="0" w:line="240" w:lineRule="auto"/>
        <w:ind w:left="90"/>
        <w:jc w:val="both"/>
        <w:rPr>
          <w:i/>
          <w:color w:val="BFBFBF" w:themeColor="background1" w:themeShade="BF"/>
          <w:sz w:val="20"/>
        </w:rPr>
      </w:pPr>
      <w:r w:rsidRPr="00E0153B">
        <w:rPr>
          <w:i/>
          <w:color w:val="BFBFBF" w:themeColor="background1" w:themeShade="BF"/>
          <w:sz w:val="20"/>
        </w:rPr>
        <w:t xml:space="preserve">Please use the template </w:t>
      </w:r>
      <w:r w:rsidR="00BE5502" w:rsidRPr="00E0153B">
        <w:rPr>
          <w:i/>
          <w:color w:val="BFBFBF" w:themeColor="background1" w:themeShade="BF"/>
          <w:sz w:val="20"/>
        </w:rPr>
        <w:t xml:space="preserve">attached </w:t>
      </w:r>
      <w:r w:rsidR="00FC5776" w:rsidRPr="00E0153B">
        <w:rPr>
          <w:i/>
          <w:color w:val="BFBFBF" w:themeColor="background1" w:themeShade="BF"/>
          <w:sz w:val="20"/>
        </w:rPr>
        <w:t xml:space="preserve">(annex 2) </w:t>
      </w:r>
      <w:r w:rsidR="00BE5502" w:rsidRPr="00E0153B">
        <w:rPr>
          <w:i/>
          <w:color w:val="BFBFBF" w:themeColor="background1" w:themeShade="BF"/>
          <w:sz w:val="20"/>
        </w:rPr>
        <w:t>to fill in the budget</w:t>
      </w:r>
      <w:r w:rsidRPr="00E0153B">
        <w:rPr>
          <w:i/>
          <w:color w:val="BFBFBF" w:themeColor="background1" w:themeShade="BF"/>
          <w:sz w:val="20"/>
        </w:rPr>
        <w:t xml:space="preserve"> based on the format approved by the UNDG Financial Policy Working Group. </w:t>
      </w:r>
      <w:r w:rsidR="00577644" w:rsidRPr="00E0153B">
        <w:rPr>
          <w:i/>
          <w:color w:val="BFBFBF" w:themeColor="background1" w:themeShade="BF"/>
          <w:sz w:val="20"/>
        </w:rPr>
        <w:t xml:space="preserve">(please refer to the </w:t>
      </w:r>
      <w:hyperlink r:id="rId46" w:history="1">
        <w:r w:rsidR="00577644" w:rsidRPr="00E0153B">
          <w:rPr>
            <w:rStyle w:val="Hyperlink"/>
            <w:i/>
            <w:color w:val="BFBFBF" w:themeColor="background1" w:themeShade="BF"/>
            <w:sz w:val="20"/>
          </w:rPr>
          <w:t>2015 ANNUAL FINANCIAL REPORTING AND THE UNDG REPORTING CATEGORIES</w:t>
        </w:r>
      </w:hyperlink>
      <w:r w:rsidR="00577644" w:rsidRPr="00E0153B">
        <w:rPr>
          <w:i/>
          <w:color w:val="BFBFBF" w:themeColor="background1" w:themeShade="BF"/>
          <w:sz w:val="20"/>
        </w:rPr>
        <w:t xml:space="preserve"> </w:t>
      </w:r>
      <w:r w:rsidR="00EF6C76" w:rsidRPr="00E0153B">
        <w:rPr>
          <w:i/>
          <w:color w:val="BFBFBF" w:themeColor="background1" w:themeShade="BF"/>
          <w:sz w:val="20"/>
        </w:rPr>
        <w:t xml:space="preserve"> </w:t>
      </w:r>
    </w:p>
    <w:p w14:paraId="3A6648AF" w14:textId="77777777" w:rsidR="0028762E" w:rsidRPr="00E0153B" w:rsidRDefault="0028762E" w:rsidP="002D4D8E">
      <w:pPr>
        <w:tabs>
          <w:tab w:val="left" w:pos="90"/>
        </w:tabs>
        <w:spacing w:after="0" w:line="240" w:lineRule="auto"/>
        <w:jc w:val="both"/>
        <w:rPr>
          <w:i/>
          <w:color w:val="BFBFBF" w:themeColor="background1" w:themeShade="BF"/>
          <w:sz w:val="20"/>
        </w:rPr>
      </w:pPr>
    </w:p>
    <w:p w14:paraId="384D6780" w14:textId="77777777" w:rsidR="00802583" w:rsidRPr="00E0153B" w:rsidRDefault="00B861D5" w:rsidP="003F46F7">
      <w:pPr>
        <w:tabs>
          <w:tab w:val="left" w:pos="90"/>
        </w:tabs>
        <w:spacing w:after="0" w:line="240" w:lineRule="auto"/>
        <w:jc w:val="both"/>
        <w:rPr>
          <w:i/>
          <w:color w:val="BFBFBF" w:themeColor="background1" w:themeShade="BF"/>
          <w:sz w:val="20"/>
        </w:rPr>
      </w:pPr>
      <w:r w:rsidRPr="00E0153B">
        <w:rPr>
          <w:i/>
          <w:color w:val="BFBFBF" w:themeColor="background1" w:themeShade="BF"/>
          <w:sz w:val="20"/>
        </w:rPr>
        <w:t xml:space="preserve">While developing the budget </w:t>
      </w:r>
      <w:r w:rsidR="00B15A60" w:rsidRPr="00E0153B">
        <w:rPr>
          <w:i/>
          <w:color w:val="BFBFBF" w:themeColor="background1" w:themeShade="BF"/>
          <w:sz w:val="20"/>
        </w:rPr>
        <w:t>please</w:t>
      </w:r>
      <w:r w:rsidR="003D643B" w:rsidRPr="00E0153B">
        <w:rPr>
          <w:i/>
          <w:color w:val="BFBFBF" w:themeColor="background1" w:themeShade="BF"/>
          <w:sz w:val="20"/>
        </w:rPr>
        <w:t xml:space="preserve"> ensure that appropriate allocations are made for</w:t>
      </w:r>
      <w:r w:rsidR="007712B3" w:rsidRPr="00E0153B">
        <w:rPr>
          <w:i/>
          <w:color w:val="BFBFBF" w:themeColor="background1" w:themeShade="BF"/>
          <w:sz w:val="20"/>
        </w:rPr>
        <w:t xml:space="preserve"> </w:t>
      </w:r>
      <w:r w:rsidR="0028762E" w:rsidRPr="00E0153B">
        <w:rPr>
          <w:i/>
          <w:color w:val="BFBFBF" w:themeColor="background1" w:themeShade="BF"/>
          <w:sz w:val="20"/>
        </w:rPr>
        <w:t xml:space="preserve">project </w:t>
      </w:r>
      <w:r w:rsidR="00802583" w:rsidRPr="00E0153B">
        <w:rPr>
          <w:i/>
          <w:color w:val="BFBFBF" w:themeColor="background1" w:themeShade="BF"/>
          <w:sz w:val="20"/>
        </w:rPr>
        <w:t>including the following:</w:t>
      </w:r>
    </w:p>
    <w:p w14:paraId="6AEB74B2" w14:textId="77777777" w:rsidR="00802583" w:rsidRPr="00E0153B" w:rsidRDefault="00802583" w:rsidP="002D4D8E">
      <w:pPr>
        <w:tabs>
          <w:tab w:val="left" w:pos="90"/>
        </w:tabs>
        <w:spacing w:after="0" w:line="240" w:lineRule="auto"/>
        <w:ind w:left="360"/>
        <w:jc w:val="both"/>
        <w:rPr>
          <w:i/>
          <w:color w:val="BFBFBF" w:themeColor="background1" w:themeShade="BF"/>
          <w:sz w:val="20"/>
        </w:rPr>
      </w:pPr>
    </w:p>
    <w:p w14:paraId="1C82E74F" w14:textId="784285F7" w:rsidR="00802583" w:rsidRPr="00E0153B" w:rsidRDefault="00802583" w:rsidP="009D2961">
      <w:pPr>
        <w:numPr>
          <w:ilvl w:val="0"/>
          <w:numId w:val="4"/>
        </w:numPr>
        <w:tabs>
          <w:tab w:val="left" w:pos="90"/>
          <w:tab w:val="left" w:pos="1350"/>
        </w:tabs>
        <w:spacing w:after="0" w:line="240" w:lineRule="auto"/>
        <w:ind w:left="1350"/>
        <w:contextualSpacing/>
        <w:jc w:val="both"/>
        <w:rPr>
          <w:i/>
          <w:color w:val="BFBFBF" w:themeColor="background1" w:themeShade="BF"/>
          <w:sz w:val="20"/>
        </w:rPr>
      </w:pPr>
      <w:r w:rsidRPr="00E0153B">
        <w:rPr>
          <w:i/>
          <w:color w:val="BFBFBF" w:themeColor="background1" w:themeShade="BF"/>
          <w:sz w:val="20"/>
        </w:rPr>
        <w:t>Full time coordination costs</w:t>
      </w:r>
    </w:p>
    <w:p w14:paraId="31BE9835" w14:textId="5A5F7E73" w:rsidR="00802583" w:rsidRPr="00E0153B" w:rsidRDefault="00802583" w:rsidP="009D2961">
      <w:pPr>
        <w:numPr>
          <w:ilvl w:val="0"/>
          <w:numId w:val="4"/>
        </w:numPr>
        <w:tabs>
          <w:tab w:val="left" w:pos="90"/>
          <w:tab w:val="left" w:pos="1350"/>
        </w:tabs>
        <w:spacing w:after="0" w:line="240" w:lineRule="auto"/>
        <w:ind w:left="1350"/>
        <w:contextualSpacing/>
        <w:jc w:val="both"/>
        <w:rPr>
          <w:i/>
          <w:color w:val="BFBFBF" w:themeColor="background1" w:themeShade="BF"/>
          <w:sz w:val="20"/>
        </w:rPr>
      </w:pPr>
      <w:r w:rsidRPr="00E0153B">
        <w:rPr>
          <w:i/>
          <w:color w:val="BFBFBF" w:themeColor="background1" w:themeShade="BF"/>
          <w:sz w:val="20"/>
        </w:rPr>
        <w:t>Monitoring and Evaluation activities</w:t>
      </w:r>
    </w:p>
    <w:p w14:paraId="369E2427" w14:textId="77777777" w:rsidR="00802583" w:rsidRPr="00E0153B" w:rsidRDefault="00802583" w:rsidP="009D2961">
      <w:pPr>
        <w:numPr>
          <w:ilvl w:val="0"/>
          <w:numId w:val="4"/>
        </w:numPr>
        <w:tabs>
          <w:tab w:val="left" w:pos="90"/>
          <w:tab w:val="left" w:pos="1350"/>
        </w:tabs>
        <w:spacing w:after="0" w:line="240" w:lineRule="auto"/>
        <w:ind w:left="1350"/>
        <w:contextualSpacing/>
        <w:jc w:val="both"/>
        <w:rPr>
          <w:i/>
          <w:color w:val="BFBFBF" w:themeColor="background1" w:themeShade="BF"/>
          <w:sz w:val="20"/>
        </w:rPr>
      </w:pPr>
      <w:r w:rsidRPr="00E0153B">
        <w:rPr>
          <w:i/>
          <w:color w:val="BFBFBF" w:themeColor="background1" w:themeShade="BF"/>
          <w:sz w:val="20"/>
        </w:rPr>
        <w:t>Accessibility and reasonable accommodation costs</w:t>
      </w:r>
    </w:p>
    <w:p w14:paraId="768EABBE" w14:textId="6C154FC2" w:rsidR="00802583" w:rsidRPr="00E0153B" w:rsidRDefault="00802583" w:rsidP="009D2961">
      <w:pPr>
        <w:numPr>
          <w:ilvl w:val="0"/>
          <w:numId w:val="4"/>
        </w:numPr>
        <w:tabs>
          <w:tab w:val="left" w:pos="90"/>
          <w:tab w:val="left" w:pos="1350"/>
        </w:tabs>
        <w:spacing w:after="0" w:line="240" w:lineRule="auto"/>
        <w:ind w:left="1350"/>
        <w:contextualSpacing/>
        <w:jc w:val="both"/>
        <w:rPr>
          <w:i/>
          <w:color w:val="BFBFBF" w:themeColor="background1" w:themeShade="BF"/>
          <w:sz w:val="20"/>
        </w:rPr>
      </w:pPr>
      <w:r w:rsidRPr="00E0153B">
        <w:rPr>
          <w:i/>
          <w:color w:val="BFBFBF" w:themeColor="background1" w:themeShade="BF"/>
          <w:sz w:val="20"/>
        </w:rPr>
        <w:t xml:space="preserve">Communication and visibility costs </w:t>
      </w:r>
    </w:p>
    <w:p w14:paraId="1FFB32B2" w14:textId="38DFEDD6" w:rsidR="00006719" w:rsidRPr="00E0153B" w:rsidRDefault="00006719" w:rsidP="002D4D8E">
      <w:pPr>
        <w:tabs>
          <w:tab w:val="left" w:pos="90"/>
        </w:tabs>
        <w:spacing w:after="0" w:line="240" w:lineRule="auto"/>
        <w:jc w:val="both"/>
        <w:rPr>
          <w:i/>
          <w:color w:val="BFBFBF" w:themeColor="background1" w:themeShade="BF"/>
          <w:sz w:val="20"/>
        </w:rPr>
      </w:pPr>
    </w:p>
    <w:p w14:paraId="282BBF9F" w14:textId="7A3491C5" w:rsidR="001A0598" w:rsidRPr="00E0153B" w:rsidRDefault="001A0598" w:rsidP="005629BA">
      <w:pPr>
        <w:tabs>
          <w:tab w:val="left" w:pos="90"/>
        </w:tabs>
        <w:spacing w:after="0" w:line="240" w:lineRule="auto"/>
        <w:jc w:val="both"/>
        <w:rPr>
          <w:i/>
          <w:color w:val="BFBFBF" w:themeColor="background1" w:themeShade="BF"/>
          <w:sz w:val="20"/>
        </w:rPr>
      </w:pPr>
      <w:r w:rsidRPr="00E0153B">
        <w:rPr>
          <w:i/>
          <w:color w:val="BFBFBF" w:themeColor="background1" w:themeShade="BF"/>
          <w:sz w:val="20"/>
        </w:rPr>
        <w:t xml:space="preserve">Please </w:t>
      </w:r>
      <w:r w:rsidR="00802583" w:rsidRPr="00E0153B">
        <w:rPr>
          <w:i/>
          <w:color w:val="BFBFBF" w:themeColor="background1" w:themeShade="BF"/>
          <w:sz w:val="20"/>
        </w:rPr>
        <w:t>note the</w:t>
      </w:r>
      <w:r w:rsidRPr="00E0153B">
        <w:rPr>
          <w:i/>
          <w:color w:val="BFBFBF" w:themeColor="background1" w:themeShade="BF"/>
          <w:sz w:val="20"/>
        </w:rPr>
        <w:t xml:space="preserve"> UNPRPD </w:t>
      </w:r>
      <w:r w:rsidR="00802583" w:rsidRPr="00E0153B">
        <w:rPr>
          <w:i/>
          <w:color w:val="BFBFBF" w:themeColor="background1" w:themeShade="BF"/>
          <w:sz w:val="20"/>
        </w:rPr>
        <w:t xml:space="preserve">will </w:t>
      </w:r>
      <w:r w:rsidR="00802583" w:rsidRPr="00E0153B">
        <w:rPr>
          <w:i/>
          <w:color w:val="BFBFBF" w:themeColor="background1" w:themeShade="BF"/>
          <w:sz w:val="20"/>
          <w:u w:val="single"/>
        </w:rPr>
        <w:t>not</w:t>
      </w:r>
      <w:r w:rsidRPr="00E0153B">
        <w:rPr>
          <w:i/>
          <w:color w:val="BFBFBF" w:themeColor="background1" w:themeShade="BF"/>
          <w:sz w:val="20"/>
        </w:rPr>
        <w:t xml:space="preserve"> cover the following costs:</w:t>
      </w:r>
    </w:p>
    <w:p w14:paraId="07721857" w14:textId="77777777" w:rsidR="001A0598" w:rsidRPr="00E0153B" w:rsidRDefault="001A0598" w:rsidP="009D2961">
      <w:pPr>
        <w:tabs>
          <w:tab w:val="left" w:pos="90"/>
          <w:tab w:val="left" w:pos="1350"/>
        </w:tabs>
        <w:spacing w:after="0" w:line="240" w:lineRule="auto"/>
        <w:ind w:left="1350"/>
        <w:contextualSpacing/>
        <w:jc w:val="both"/>
        <w:rPr>
          <w:i/>
          <w:color w:val="BFBFBF" w:themeColor="background1" w:themeShade="BF"/>
          <w:sz w:val="20"/>
        </w:rPr>
      </w:pPr>
    </w:p>
    <w:p w14:paraId="0E6D4E55" w14:textId="77777777" w:rsidR="001A0598" w:rsidRPr="00E0153B" w:rsidRDefault="001A0598" w:rsidP="009D2961">
      <w:pPr>
        <w:numPr>
          <w:ilvl w:val="0"/>
          <w:numId w:val="4"/>
        </w:numPr>
        <w:tabs>
          <w:tab w:val="left" w:pos="90"/>
          <w:tab w:val="left" w:pos="1350"/>
        </w:tabs>
        <w:spacing w:after="0" w:line="240" w:lineRule="auto"/>
        <w:ind w:left="1350"/>
        <w:contextualSpacing/>
        <w:jc w:val="both"/>
        <w:rPr>
          <w:i/>
          <w:color w:val="BFBFBF" w:themeColor="background1" w:themeShade="BF"/>
          <w:sz w:val="20"/>
        </w:rPr>
      </w:pPr>
      <w:r w:rsidRPr="00E0153B">
        <w:rPr>
          <w:i/>
          <w:color w:val="BFBFBF" w:themeColor="background1" w:themeShade="BF"/>
          <w:sz w:val="20"/>
        </w:rPr>
        <w:t>The direct provision of services, e.g., assistive devices, educational services, or rehabilitation services</w:t>
      </w:r>
    </w:p>
    <w:p w14:paraId="1262CEF9" w14:textId="77777777" w:rsidR="001A0598" w:rsidRPr="00E0153B" w:rsidRDefault="001A0598" w:rsidP="009D2961">
      <w:pPr>
        <w:numPr>
          <w:ilvl w:val="0"/>
          <w:numId w:val="4"/>
        </w:numPr>
        <w:tabs>
          <w:tab w:val="left" w:pos="90"/>
          <w:tab w:val="left" w:pos="1350"/>
        </w:tabs>
        <w:spacing w:after="0" w:line="240" w:lineRule="auto"/>
        <w:ind w:left="1350"/>
        <w:contextualSpacing/>
        <w:jc w:val="both"/>
        <w:rPr>
          <w:i/>
          <w:color w:val="BFBFBF" w:themeColor="background1" w:themeShade="BF"/>
          <w:sz w:val="20"/>
        </w:rPr>
      </w:pPr>
      <w:r w:rsidRPr="00E0153B">
        <w:rPr>
          <w:i/>
          <w:color w:val="BFBFBF" w:themeColor="background1" w:themeShade="BF"/>
          <w:sz w:val="20"/>
        </w:rPr>
        <w:t>Acquisition of land or buildings or reconstruction or renovation of physical spaces</w:t>
      </w:r>
    </w:p>
    <w:p w14:paraId="73AAF3DB" w14:textId="7BFDCB40" w:rsidR="001A0598" w:rsidRPr="00E0153B" w:rsidRDefault="001A0598" w:rsidP="009D2961">
      <w:pPr>
        <w:numPr>
          <w:ilvl w:val="0"/>
          <w:numId w:val="4"/>
        </w:numPr>
        <w:tabs>
          <w:tab w:val="left" w:pos="90"/>
          <w:tab w:val="left" w:pos="1350"/>
        </w:tabs>
        <w:spacing w:after="0" w:line="240" w:lineRule="auto"/>
        <w:ind w:left="1350"/>
        <w:contextualSpacing/>
        <w:jc w:val="both"/>
        <w:rPr>
          <w:i/>
          <w:color w:val="BFBFBF" w:themeColor="background1" w:themeShade="BF"/>
          <w:sz w:val="20"/>
        </w:rPr>
      </w:pPr>
      <w:r w:rsidRPr="00E0153B">
        <w:rPr>
          <w:i/>
          <w:color w:val="BFBFBF" w:themeColor="background1" w:themeShade="BF"/>
          <w:sz w:val="20"/>
        </w:rPr>
        <w:t>Equipment costs, such as computers, vehicles,</w:t>
      </w:r>
      <w:r w:rsidR="004A024B" w:rsidRPr="00E0153B">
        <w:rPr>
          <w:i/>
          <w:color w:val="BFBFBF" w:themeColor="background1" w:themeShade="BF"/>
          <w:sz w:val="20"/>
        </w:rPr>
        <w:t xml:space="preserve"> furniture</w:t>
      </w:r>
      <w:r w:rsidRPr="00E0153B">
        <w:rPr>
          <w:i/>
          <w:color w:val="BFBFBF" w:themeColor="background1" w:themeShade="BF"/>
          <w:sz w:val="20"/>
        </w:rPr>
        <w:t xml:space="preserve"> etc.</w:t>
      </w:r>
    </w:p>
    <w:p w14:paraId="56F44CE9" w14:textId="776660E6" w:rsidR="0067162A" w:rsidRPr="00E0153B" w:rsidRDefault="0067162A" w:rsidP="009D2961">
      <w:pPr>
        <w:numPr>
          <w:ilvl w:val="0"/>
          <w:numId w:val="4"/>
        </w:numPr>
        <w:tabs>
          <w:tab w:val="left" w:pos="90"/>
          <w:tab w:val="left" w:pos="1350"/>
        </w:tabs>
        <w:spacing w:after="0" w:line="240" w:lineRule="auto"/>
        <w:ind w:left="1350"/>
        <w:contextualSpacing/>
        <w:jc w:val="both"/>
        <w:rPr>
          <w:i/>
          <w:color w:val="BFBFBF" w:themeColor="background1" w:themeShade="BF"/>
          <w:sz w:val="20"/>
        </w:rPr>
      </w:pPr>
      <w:r w:rsidRPr="00E0153B">
        <w:rPr>
          <w:i/>
          <w:color w:val="BFBFBF" w:themeColor="background1" w:themeShade="BF"/>
          <w:sz w:val="20"/>
        </w:rPr>
        <w:lastRenderedPageBreak/>
        <w:t>Operating costs for running an office</w:t>
      </w:r>
      <w:r w:rsidR="004A024B" w:rsidRPr="00E0153B">
        <w:rPr>
          <w:i/>
          <w:color w:val="BFBFBF" w:themeColor="background1" w:themeShade="BF"/>
          <w:sz w:val="20"/>
        </w:rPr>
        <w:t xml:space="preserve"> </w:t>
      </w:r>
      <w:r w:rsidR="00C91C94" w:rsidRPr="00E0153B">
        <w:rPr>
          <w:i/>
          <w:color w:val="BFBFBF" w:themeColor="background1" w:themeShade="BF"/>
          <w:sz w:val="20"/>
        </w:rPr>
        <w:t xml:space="preserve">e.g. </w:t>
      </w:r>
      <w:r w:rsidR="004A024B" w:rsidRPr="00E0153B">
        <w:rPr>
          <w:i/>
          <w:color w:val="BFBFBF" w:themeColor="background1" w:themeShade="BF"/>
          <w:sz w:val="20"/>
        </w:rPr>
        <w:t>rent</w:t>
      </w:r>
      <w:r w:rsidR="00C91C94" w:rsidRPr="00E0153B">
        <w:rPr>
          <w:i/>
          <w:color w:val="BFBFBF" w:themeColor="background1" w:themeShade="BF"/>
          <w:sz w:val="20"/>
        </w:rPr>
        <w:t>.</w:t>
      </w:r>
    </w:p>
    <w:p w14:paraId="005A0AC1" w14:textId="77777777" w:rsidR="001A0598" w:rsidRPr="00E0153B" w:rsidRDefault="001A0598" w:rsidP="009D2961">
      <w:pPr>
        <w:numPr>
          <w:ilvl w:val="0"/>
          <w:numId w:val="4"/>
        </w:numPr>
        <w:tabs>
          <w:tab w:val="left" w:pos="90"/>
          <w:tab w:val="left" w:pos="1350"/>
        </w:tabs>
        <w:spacing w:after="0" w:line="240" w:lineRule="auto"/>
        <w:ind w:left="1350"/>
        <w:contextualSpacing/>
        <w:jc w:val="both"/>
        <w:rPr>
          <w:i/>
          <w:color w:val="BFBFBF" w:themeColor="background1" w:themeShade="BF"/>
          <w:sz w:val="20"/>
        </w:rPr>
      </w:pPr>
      <w:r w:rsidRPr="00E0153B">
        <w:rPr>
          <w:i/>
          <w:color w:val="BFBFBF" w:themeColor="background1" w:themeShade="BF"/>
          <w:sz w:val="20"/>
        </w:rPr>
        <w:t>Grants for filling a ‘funding gap’ for fulfilling the mandates of UN entities</w:t>
      </w:r>
    </w:p>
    <w:p w14:paraId="195B3AB3" w14:textId="77777777" w:rsidR="001A0598" w:rsidRPr="00E0153B" w:rsidRDefault="001A0598" w:rsidP="009D2961">
      <w:pPr>
        <w:numPr>
          <w:ilvl w:val="0"/>
          <w:numId w:val="4"/>
        </w:numPr>
        <w:tabs>
          <w:tab w:val="left" w:pos="90"/>
          <w:tab w:val="left" w:pos="1350"/>
        </w:tabs>
        <w:spacing w:after="0" w:line="240" w:lineRule="auto"/>
        <w:ind w:left="1350"/>
        <w:contextualSpacing/>
        <w:jc w:val="both"/>
        <w:rPr>
          <w:i/>
          <w:color w:val="BFBFBF" w:themeColor="background1" w:themeShade="BF"/>
          <w:sz w:val="20"/>
        </w:rPr>
      </w:pPr>
      <w:r w:rsidRPr="00E0153B">
        <w:rPr>
          <w:i/>
          <w:color w:val="BFBFBF" w:themeColor="background1" w:themeShade="BF"/>
          <w:sz w:val="20"/>
        </w:rPr>
        <w:t>Re-granting activities</w:t>
      </w:r>
    </w:p>
    <w:p w14:paraId="5BE79B6D" w14:textId="77777777" w:rsidR="001A0598" w:rsidRPr="00E0153B" w:rsidRDefault="001A0598" w:rsidP="009D2961">
      <w:pPr>
        <w:numPr>
          <w:ilvl w:val="0"/>
          <w:numId w:val="4"/>
        </w:numPr>
        <w:tabs>
          <w:tab w:val="left" w:pos="90"/>
          <w:tab w:val="left" w:pos="1350"/>
        </w:tabs>
        <w:spacing w:after="0" w:line="240" w:lineRule="auto"/>
        <w:ind w:left="1350"/>
        <w:contextualSpacing/>
        <w:jc w:val="both"/>
        <w:rPr>
          <w:i/>
          <w:color w:val="BFBFBF" w:themeColor="background1" w:themeShade="BF"/>
          <w:sz w:val="20"/>
        </w:rPr>
      </w:pPr>
      <w:r w:rsidRPr="00E0153B">
        <w:rPr>
          <w:i/>
          <w:color w:val="BFBFBF" w:themeColor="background1" w:themeShade="BF"/>
          <w:sz w:val="20"/>
        </w:rPr>
        <w:t>Scholarships</w:t>
      </w:r>
    </w:p>
    <w:p w14:paraId="5F4287DB" w14:textId="77777777" w:rsidR="001A0598" w:rsidRPr="00E0153B" w:rsidRDefault="001A0598" w:rsidP="009D2961">
      <w:pPr>
        <w:numPr>
          <w:ilvl w:val="0"/>
          <w:numId w:val="4"/>
        </w:numPr>
        <w:tabs>
          <w:tab w:val="left" w:pos="90"/>
          <w:tab w:val="left" w:pos="1350"/>
        </w:tabs>
        <w:spacing w:after="0" w:line="240" w:lineRule="auto"/>
        <w:ind w:left="1350"/>
        <w:contextualSpacing/>
        <w:jc w:val="both"/>
        <w:rPr>
          <w:i/>
          <w:color w:val="BFBFBF" w:themeColor="background1" w:themeShade="BF"/>
          <w:sz w:val="20"/>
        </w:rPr>
      </w:pPr>
      <w:r w:rsidRPr="00E0153B">
        <w:rPr>
          <w:i/>
          <w:color w:val="BFBFBF" w:themeColor="background1" w:themeShade="BF"/>
          <w:sz w:val="20"/>
        </w:rPr>
        <w:t xml:space="preserve">Infrastructure work </w:t>
      </w:r>
    </w:p>
    <w:p w14:paraId="1662D81E" w14:textId="77777777" w:rsidR="001A0598" w:rsidRPr="00E0153B" w:rsidRDefault="001A0598" w:rsidP="009D2961">
      <w:pPr>
        <w:numPr>
          <w:ilvl w:val="0"/>
          <w:numId w:val="4"/>
        </w:numPr>
        <w:tabs>
          <w:tab w:val="left" w:pos="90"/>
          <w:tab w:val="left" w:pos="1350"/>
        </w:tabs>
        <w:spacing w:after="0" w:line="240" w:lineRule="auto"/>
        <w:ind w:left="1350"/>
        <w:contextualSpacing/>
        <w:jc w:val="both"/>
        <w:rPr>
          <w:i/>
          <w:color w:val="BFBFBF" w:themeColor="background1" w:themeShade="BF"/>
          <w:sz w:val="20"/>
        </w:rPr>
      </w:pPr>
      <w:r w:rsidRPr="00E0153B">
        <w:rPr>
          <w:i/>
          <w:color w:val="BFBFBF" w:themeColor="background1" w:themeShade="BF"/>
          <w:sz w:val="20"/>
        </w:rPr>
        <w:t xml:space="preserve">Travel to countries outside of the target country unless it is part of capacity building </w:t>
      </w:r>
    </w:p>
    <w:p w14:paraId="6909BE87" w14:textId="6AC43DD6" w:rsidR="001A0598" w:rsidRPr="00E0153B" w:rsidRDefault="001A0598" w:rsidP="009D2961">
      <w:pPr>
        <w:numPr>
          <w:ilvl w:val="0"/>
          <w:numId w:val="4"/>
        </w:numPr>
        <w:tabs>
          <w:tab w:val="left" w:pos="90"/>
          <w:tab w:val="left" w:pos="1350"/>
        </w:tabs>
        <w:spacing w:after="0" w:line="240" w:lineRule="auto"/>
        <w:ind w:left="1350"/>
        <w:contextualSpacing/>
        <w:jc w:val="both"/>
        <w:rPr>
          <w:i/>
          <w:color w:val="BFBFBF" w:themeColor="background1" w:themeShade="BF"/>
          <w:sz w:val="20"/>
        </w:rPr>
      </w:pPr>
      <w:r w:rsidRPr="00E0153B">
        <w:rPr>
          <w:i/>
          <w:color w:val="BFBFBF" w:themeColor="background1" w:themeShade="BF"/>
          <w:sz w:val="20"/>
        </w:rPr>
        <w:t>Regional activities, unless it is part of UNPRPD MPTF knowledge management programs</w:t>
      </w:r>
    </w:p>
    <w:p w14:paraId="05851D6D" w14:textId="1C8A9A7D" w:rsidR="001A0598" w:rsidRPr="00E0153B" w:rsidRDefault="001A0598" w:rsidP="00D635E0">
      <w:pPr>
        <w:tabs>
          <w:tab w:val="left" w:pos="90"/>
        </w:tabs>
        <w:spacing w:after="0" w:line="240" w:lineRule="auto"/>
        <w:ind w:left="360"/>
        <w:jc w:val="both"/>
        <w:rPr>
          <w:i/>
          <w:color w:val="BFBFBF" w:themeColor="background1" w:themeShade="BF"/>
          <w:sz w:val="20"/>
        </w:rPr>
      </w:pPr>
    </w:p>
    <w:p w14:paraId="3F02A011" w14:textId="6D869A62" w:rsidR="00BE5502" w:rsidRPr="00E0153B" w:rsidRDefault="00C15D42" w:rsidP="00D635E0">
      <w:pPr>
        <w:tabs>
          <w:tab w:val="left" w:pos="90"/>
        </w:tabs>
        <w:spacing w:after="0" w:line="240" w:lineRule="auto"/>
        <w:ind w:left="360"/>
        <w:jc w:val="both"/>
        <w:rPr>
          <w:i/>
          <w:color w:val="BFBFBF" w:themeColor="background1" w:themeShade="BF"/>
          <w:sz w:val="20"/>
        </w:rPr>
      </w:pPr>
      <w:r w:rsidRPr="00E0153B">
        <w:rPr>
          <w:i/>
          <w:color w:val="BFBFBF" w:themeColor="background1" w:themeShade="BF"/>
          <w:sz w:val="20"/>
        </w:rPr>
        <w:t>Please also note that:</w:t>
      </w:r>
    </w:p>
    <w:p w14:paraId="5FDD8421" w14:textId="7989760F" w:rsidR="00C15D42" w:rsidRPr="00E0153B" w:rsidRDefault="00C15D42" w:rsidP="00F84152">
      <w:pPr>
        <w:pStyle w:val="ListParagraph"/>
        <w:numPr>
          <w:ilvl w:val="0"/>
          <w:numId w:val="20"/>
        </w:numPr>
        <w:tabs>
          <w:tab w:val="left" w:pos="90"/>
        </w:tabs>
        <w:ind w:left="1350"/>
        <w:rPr>
          <w:bCs/>
          <w:i/>
          <w:iCs/>
          <w:color w:val="BFBFBF" w:themeColor="background1" w:themeShade="BF"/>
          <w:sz w:val="20"/>
          <w:lang w:val="en-GB"/>
        </w:rPr>
      </w:pPr>
      <w:r w:rsidRPr="00E0153B">
        <w:rPr>
          <w:bCs/>
          <w:i/>
          <w:iCs/>
          <w:color w:val="BFBFBF" w:themeColor="background1" w:themeShade="BF"/>
          <w:sz w:val="20"/>
          <w:lang w:val="en-GB"/>
        </w:rPr>
        <w:t xml:space="preserve">Minimum amount received by each PUNO </w:t>
      </w:r>
      <w:r w:rsidR="00246503" w:rsidRPr="00E0153B">
        <w:rPr>
          <w:bCs/>
          <w:i/>
          <w:iCs/>
          <w:color w:val="BFBFBF" w:themeColor="background1" w:themeShade="BF"/>
          <w:sz w:val="20"/>
          <w:lang w:val="en-GB"/>
        </w:rPr>
        <w:t>should be of</w:t>
      </w:r>
      <w:r w:rsidRPr="00E0153B">
        <w:rPr>
          <w:bCs/>
          <w:i/>
          <w:iCs/>
          <w:color w:val="BFBFBF" w:themeColor="background1" w:themeShade="BF"/>
          <w:sz w:val="20"/>
          <w:lang w:val="en-GB"/>
        </w:rPr>
        <w:t xml:space="preserve"> 100.000USD</w:t>
      </w:r>
    </w:p>
    <w:p w14:paraId="4632E894" w14:textId="792264E2" w:rsidR="009D2961" w:rsidRPr="00E0153B" w:rsidRDefault="00C15D42" w:rsidP="002D4D8E">
      <w:pPr>
        <w:pStyle w:val="ListParagraph"/>
        <w:numPr>
          <w:ilvl w:val="0"/>
          <w:numId w:val="20"/>
        </w:numPr>
        <w:tabs>
          <w:tab w:val="left" w:pos="90"/>
        </w:tabs>
        <w:ind w:left="1350"/>
        <w:rPr>
          <w:bCs/>
          <w:i/>
          <w:iCs/>
          <w:color w:val="BFBFBF" w:themeColor="background1" w:themeShade="BF"/>
          <w:sz w:val="20"/>
          <w:u w:val="single"/>
          <w:lang w:val="en-GB"/>
        </w:rPr>
      </w:pPr>
      <w:r w:rsidRPr="00E0153B">
        <w:rPr>
          <w:bCs/>
          <w:i/>
          <w:iCs/>
          <w:color w:val="BFBFBF" w:themeColor="background1" w:themeShade="BF"/>
          <w:sz w:val="20"/>
          <w:u w:val="single"/>
          <w:lang w:val="en-GB"/>
        </w:rPr>
        <w:t>No</w:t>
      </w:r>
      <w:r w:rsidR="00246503" w:rsidRPr="00E0153B">
        <w:rPr>
          <w:bCs/>
          <w:i/>
          <w:iCs/>
          <w:color w:val="BFBFBF" w:themeColor="background1" w:themeShade="BF"/>
          <w:sz w:val="20"/>
          <w:u w:val="single"/>
          <w:lang w:val="en-GB"/>
        </w:rPr>
        <w:t xml:space="preserve"> funds</w:t>
      </w:r>
      <w:r w:rsidRPr="00E0153B">
        <w:rPr>
          <w:bCs/>
          <w:i/>
          <w:iCs/>
          <w:color w:val="BFBFBF" w:themeColor="background1" w:themeShade="BF"/>
          <w:sz w:val="20"/>
          <w:u w:val="single"/>
          <w:lang w:val="en-GB"/>
        </w:rPr>
        <w:t xml:space="preserve"> transfer between PUNOs is allowed</w:t>
      </w:r>
    </w:p>
    <w:p w14:paraId="705C906A" w14:textId="3458427C" w:rsidR="00EB6084" w:rsidRPr="00DA4286" w:rsidRDefault="00BE5502" w:rsidP="002D4D8E">
      <w:pPr>
        <w:tabs>
          <w:tab w:val="left" w:pos="90"/>
        </w:tabs>
        <w:rPr>
          <w:b/>
          <w:bCs/>
          <w:iCs/>
          <w:sz w:val="20"/>
        </w:rPr>
      </w:pPr>
      <w:r w:rsidRPr="00DA4286">
        <w:rPr>
          <w:b/>
          <w:bCs/>
          <w:iCs/>
          <w:sz w:val="20"/>
        </w:rPr>
        <w:t>1</w:t>
      </w:r>
      <w:r w:rsidR="00381C17">
        <w:rPr>
          <w:b/>
          <w:bCs/>
          <w:iCs/>
          <w:sz w:val="20"/>
        </w:rPr>
        <w:t>4</w:t>
      </w:r>
      <w:r w:rsidRPr="00DA4286">
        <w:rPr>
          <w:b/>
          <w:bCs/>
          <w:iCs/>
          <w:sz w:val="20"/>
        </w:rPr>
        <w:t>.1 Va</w:t>
      </w:r>
      <w:r w:rsidR="00EB6084" w:rsidRPr="00DA4286">
        <w:rPr>
          <w:b/>
          <w:bCs/>
          <w:iCs/>
          <w:sz w:val="20"/>
        </w:rPr>
        <w:t>lue for money</w:t>
      </w:r>
    </w:p>
    <w:p w14:paraId="2A9CE930" w14:textId="160000F8" w:rsidR="00033677" w:rsidRPr="00E0153B" w:rsidRDefault="00033677" w:rsidP="002D4D8E">
      <w:pPr>
        <w:tabs>
          <w:tab w:val="left" w:pos="90"/>
        </w:tabs>
        <w:rPr>
          <w:i/>
          <w:color w:val="BFBFBF" w:themeColor="background1" w:themeShade="BF"/>
          <w:sz w:val="20"/>
          <w:lang w:val="en-GB"/>
        </w:rPr>
      </w:pPr>
      <w:r w:rsidRPr="00E0153B">
        <w:rPr>
          <w:i/>
          <w:color w:val="BFBFBF" w:themeColor="background1" w:themeShade="BF"/>
          <w:sz w:val="20"/>
          <w:lang w:val="en-GB"/>
        </w:rPr>
        <w:t xml:space="preserve">Please describe value for a money approach including key cost drivers. Use as a guidance </w:t>
      </w:r>
      <w:r w:rsidR="00802583" w:rsidRPr="00E0153B">
        <w:rPr>
          <w:i/>
          <w:color w:val="BFBFBF" w:themeColor="background1" w:themeShade="BF"/>
          <w:sz w:val="20"/>
          <w:lang w:val="en-GB"/>
        </w:rPr>
        <w:t xml:space="preserve">the </w:t>
      </w:r>
      <w:r w:rsidRPr="00E0153B">
        <w:rPr>
          <w:i/>
          <w:color w:val="BFBFBF" w:themeColor="background1" w:themeShade="BF"/>
          <w:sz w:val="20"/>
          <w:lang w:val="en-GB"/>
        </w:rPr>
        <w:t>questions below. (</w:t>
      </w:r>
      <w:r w:rsidR="00AD08FA" w:rsidRPr="00E0153B">
        <w:rPr>
          <w:i/>
          <w:color w:val="BFBFBF" w:themeColor="background1" w:themeShade="BF"/>
          <w:sz w:val="20"/>
          <w:lang w:val="en-GB"/>
        </w:rPr>
        <w:t>max 5</w:t>
      </w:r>
      <w:r w:rsidRPr="00E0153B">
        <w:rPr>
          <w:i/>
          <w:color w:val="BFBFBF" w:themeColor="background1" w:themeShade="BF"/>
          <w:sz w:val="20"/>
          <w:lang w:val="en-GB"/>
        </w:rPr>
        <w:t>00)</w:t>
      </w:r>
    </w:p>
    <w:p w14:paraId="0003F2A0" w14:textId="1931E152" w:rsidR="00033677" w:rsidRPr="00E0153B" w:rsidRDefault="00033677" w:rsidP="00784AC9">
      <w:pPr>
        <w:numPr>
          <w:ilvl w:val="0"/>
          <w:numId w:val="21"/>
        </w:numPr>
        <w:tabs>
          <w:tab w:val="left" w:pos="90"/>
          <w:tab w:val="left" w:pos="1350"/>
        </w:tabs>
        <w:spacing w:after="0" w:line="240" w:lineRule="auto"/>
        <w:contextualSpacing/>
        <w:jc w:val="both"/>
        <w:rPr>
          <w:i/>
          <w:color w:val="BFBFBF" w:themeColor="background1" w:themeShade="BF"/>
          <w:sz w:val="20"/>
        </w:rPr>
      </w:pPr>
      <w:r w:rsidRPr="00E0153B">
        <w:rPr>
          <w:i/>
          <w:color w:val="BFBFBF" w:themeColor="background1" w:themeShade="BF"/>
          <w:sz w:val="20"/>
          <w:u w:val="single"/>
        </w:rPr>
        <w:t>Economy</w:t>
      </w:r>
      <w:r w:rsidRPr="00E0153B">
        <w:rPr>
          <w:i/>
          <w:color w:val="BFBFBF" w:themeColor="background1" w:themeShade="BF"/>
          <w:sz w:val="20"/>
        </w:rPr>
        <w:t>: What are the project’s major costs categories and what drives the pricing of those costs? What actions can you take to control those costs? What cost categories will be subject to a competitive procurement process, and how robust is that process?</w:t>
      </w:r>
    </w:p>
    <w:p w14:paraId="38DA0158" w14:textId="404BB50B" w:rsidR="00784AC9" w:rsidRPr="00E0153B" w:rsidRDefault="00033677" w:rsidP="00784AC9">
      <w:pPr>
        <w:numPr>
          <w:ilvl w:val="0"/>
          <w:numId w:val="21"/>
        </w:numPr>
        <w:tabs>
          <w:tab w:val="left" w:pos="90"/>
          <w:tab w:val="left" w:pos="1350"/>
        </w:tabs>
        <w:spacing w:after="0" w:line="240" w:lineRule="auto"/>
        <w:contextualSpacing/>
        <w:jc w:val="both"/>
        <w:rPr>
          <w:i/>
          <w:color w:val="BFBFBF" w:themeColor="background1" w:themeShade="BF"/>
          <w:sz w:val="20"/>
        </w:rPr>
      </w:pPr>
      <w:r w:rsidRPr="00E0153B">
        <w:rPr>
          <w:i/>
          <w:color w:val="BFBFBF" w:themeColor="background1" w:themeShade="BF"/>
          <w:sz w:val="20"/>
          <w:u w:val="single"/>
        </w:rPr>
        <w:t>Efficiency</w:t>
      </w:r>
      <w:r w:rsidRPr="00E0153B">
        <w:rPr>
          <w:i/>
          <w:color w:val="BFBFBF" w:themeColor="background1" w:themeShade="BF"/>
          <w:sz w:val="20"/>
        </w:rPr>
        <w:t xml:space="preserve">: What controls will you put in place to ensure that you are delivering the goods or services in the most efficient manner? </w:t>
      </w:r>
    </w:p>
    <w:p w14:paraId="7E8753C8" w14:textId="65070BBD" w:rsidR="00033677" w:rsidRPr="00E0153B" w:rsidRDefault="00033677" w:rsidP="00784AC9">
      <w:pPr>
        <w:numPr>
          <w:ilvl w:val="0"/>
          <w:numId w:val="21"/>
        </w:numPr>
        <w:tabs>
          <w:tab w:val="left" w:pos="90"/>
          <w:tab w:val="left" w:pos="1350"/>
        </w:tabs>
        <w:spacing w:after="0" w:line="240" w:lineRule="auto"/>
        <w:contextualSpacing/>
        <w:jc w:val="both"/>
        <w:rPr>
          <w:i/>
          <w:color w:val="BFBFBF" w:themeColor="background1" w:themeShade="BF"/>
          <w:sz w:val="20"/>
        </w:rPr>
      </w:pPr>
      <w:r w:rsidRPr="00E0153B">
        <w:rPr>
          <w:i/>
          <w:color w:val="BFBFBF" w:themeColor="background1" w:themeShade="BF"/>
          <w:sz w:val="20"/>
          <w:u w:val="single"/>
        </w:rPr>
        <w:t>Effectiveness</w:t>
      </w:r>
      <w:r w:rsidRPr="00E0153B">
        <w:rPr>
          <w:i/>
          <w:color w:val="BFBFBF" w:themeColor="background1" w:themeShade="BF"/>
          <w:sz w:val="20"/>
        </w:rPr>
        <w:t xml:space="preserve">: What elements of the theory of change are the weakest and have you considered project activities to overcome these weaknesses? If your project will be delivered in a fragile state, how can you demonstrate your capability to deliver in difficult environments? Can you demonstrate clearly that you cannot carry out the project without support from UNPRPD? If not, how much of the programme could you have achieved on your own without support? </w:t>
      </w:r>
    </w:p>
    <w:p w14:paraId="1D71D31C" w14:textId="77777777" w:rsidR="005629BA" w:rsidRDefault="005629BA" w:rsidP="005629BA">
      <w:pPr>
        <w:tabs>
          <w:tab w:val="left" w:pos="90"/>
          <w:tab w:val="left" w:pos="1350"/>
        </w:tabs>
        <w:spacing w:after="0" w:line="240" w:lineRule="auto"/>
        <w:ind w:left="720"/>
        <w:contextualSpacing/>
        <w:jc w:val="both"/>
        <w:rPr>
          <w:i/>
          <w:sz w:val="20"/>
        </w:rPr>
      </w:pPr>
    </w:p>
    <w:p w14:paraId="4F31F308" w14:textId="60C71470" w:rsidR="00F678A4" w:rsidRDefault="00F678A4" w:rsidP="00FA6013">
      <w:pPr>
        <w:pStyle w:val="ListParagraph"/>
        <w:ind w:left="360"/>
        <w:jc w:val="both"/>
      </w:pPr>
      <w:r w:rsidRPr="00250BEC">
        <w:t xml:space="preserve">The total budget (inclusive of </w:t>
      </w:r>
      <w:r w:rsidR="00646D71">
        <w:t>7</w:t>
      </w:r>
      <w:r w:rsidRPr="00250BEC">
        <w:t>%  indirect costs calculated at the same percentage for all PUNOs) amounts to USD 300</w:t>
      </w:r>
      <w:r w:rsidR="00CE7BE5">
        <w:t>,000</w:t>
      </w:r>
      <w:r w:rsidRPr="00250BEC">
        <w:t xml:space="preserve">. Out of the funds allocated for direct costs, approximately </w:t>
      </w:r>
      <w:r w:rsidR="00027389" w:rsidRPr="00250BEC">
        <w:t>6</w:t>
      </w:r>
      <w:r w:rsidR="00027389">
        <w:t>0</w:t>
      </w:r>
      <w:r w:rsidRPr="00250BEC">
        <w:t xml:space="preserve">% will be allocated to Programme activities, 32% to coordination costs including staff costs, </w:t>
      </w:r>
      <w:r w:rsidR="004406A5">
        <w:t>5</w:t>
      </w:r>
      <w:r w:rsidRPr="00250BEC">
        <w:t xml:space="preserve">% to monitoring and evaluation, and 3% for joint communications activities. </w:t>
      </w:r>
    </w:p>
    <w:p w14:paraId="5FC5D471" w14:textId="77777777" w:rsidR="00FA6013" w:rsidRDefault="00FA6013" w:rsidP="00FA6013">
      <w:pPr>
        <w:pStyle w:val="ListParagraph"/>
        <w:ind w:left="360"/>
        <w:jc w:val="both"/>
      </w:pPr>
    </w:p>
    <w:p w14:paraId="4A454941" w14:textId="51CDF735" w:rsidR="00F678A4" w:rsidRDefault="00F678A4" w:rsidP="00FA6013">
      <w:pPr>
        <w:pStyle w:val="ListParagraph"/>
        <w:ind w:left="360"/>
        <w:jc w:val="both"/>
      </w:pPr>
      <w:r w:rsidRPr="00250BEC">
        <w:t>The cost of activities supporting participation of underrepresented groups of persons with disabilities amounts to 3</w:t>
      </w:r>
      <w:r w:rsidR="00723FCB">
        <w:t>8</w:t>
      </w:r>
      <w:r w:rsidRPr="00250BEC">
        <w:t xml:space="preserve">% of the total budget, while 17% of the budget is allocated to activities supporting OPDs capacity building and </w:t>
      </w:r>
      <w:r w:rsidR="00723FCB">
        <w:t>5</w:t>
      </w:r>
      <w:r w:rsidRPr="00250BEC">
        <w:t xml:space="preserve">% to activities supporting the empowerment and participation of women with disabilities. </w:t>
      </w:r>
      <w:r>
        <w:t>However, e</w:t>
      </w:r>
      <w:r w:rsidRPr="00250BEC">
        <w:t xml:space="preserve">quitable age and gender representation of persons with disabilities is to be ensured in all capacity building activities, not only in those directly dedicated to empowerment of women and girls. Also, the contribution of women and girls with disabilities will be facilitated in both the Programme Steering Committee and the Technical Working Group. UNFPA will engage a </w:t>
      </w:r>
      <w:r w:rsidR="00B61C11">
        <w:t xml:space="preserve">Joint </w:t>
      </w:r>
      <w:r w:rsidRPr="00250BEC">
        <w:t>Programme Coordinator which is to be coupled with dedicated programme and admin/finance/communications/procurement staff time from all PUNOs - allowing for adequate project coordination and implementation.</w:t>
      </w:r>
    </w:p>
    <w:p w14:paraId="0D680F5A" w14:textId="77777777" w:rsidR="00FA6013" w:rsidRDefault="00FA6013" w:rsidP="00FA6013">
      <w:pPr>
        <w:pStyle w:val="ListParagraph"/>
        <w:ind w:left="360"/>
        <w:jc w:val="both"/>
      </w:pPr>
    </w:p>
    <w:p w14:paraId="5F182A2A" w14:textId="6591A02A" w:rsidR="00F678A4" w:rsidRDefault="00F678A4" w:rsidP="00FA6013">
      <w:pPr>
        <w:pStyle w:val="ListParagraph"/>
        <w:ind w:left="360"/>
        <w:jc w:val="both"/>
      </w:pPr>
      <w:r>
        <w:t>The largest percentage of activity costs is allocated to contractual services, amounting to 4</w:t>
      </w:r>
      <w:r w:rsidR="00293C2D">
        <w:t>2</w:t>
      </w:r>
      <w:r>
        <w:t xml:space="preserve">% of the total budget for direct costs. This is justified by the nature of Programme interventions - capacity building, consultations and knowledge products. Given the specificity of the Programme, experienced consultants </w:t>
      </w:r>
      <w:r>
        <w:lastRenderedPageBreak/>
        <w:t xml:space="preserve">have to be contracted to ensure accessible, developmentally-appropriate and gender- and disability-sensitive training and service delivery. In addition, 18% is allocated to transfers and grants, mostly for a UNICEF contractor to develop, deploy and </w:t>
      </w:r>
      <w:proofErr w:type="spellStart"/>
      <w:r>
        <w:t>operationalise</w:t>
      </w:r>
      <w:proofErr w:type="spellEnd"/>
      <w:r>
        <w:t xml:space="preserve"> an administrative data collection system - the first of its kind in the country. </w:t>
      </w:r>
      <w:r w:rsidRPr="00FE6367">
        <w:t>The smallest fund allocations are dedicated to travel, equipment and furn</w:t>
      </w:r>
      <w:r>
        <w:t>i</w:t>
      </w:r>
      <w:r w:rsidRPr="00FE6367">
        <w:t>ture depr</w:t>
      </w:r>
      <w:r>
        <w:t>e</w:t>
      </w:r>
      <w:r w:rsidRPr="00FE6367">
        <w:t>ciation and for supplies and materials.</w:t>
      </w:r>
    </w:p>
    <w:p w14:paraId="4EFABC4E" w14:textId="77777777" w:rsidR="00FA6013" w:rsidRDefault="00FA6013" w:rsidP="00FA6013">
      <w:pPr>
        <w:pStyle w:val="ListParagraph"/>
        <w:ind w:left="360"/>
        <w:jc w:val="both"/>
      </w:pPr>
    </w:p>
    <w:p w14:paraId="3D166825" w14:textId="77777777" w:rsidR="00F678A4" w:rsidRDefault="00F678A4" w:rsidP="00FA6013">
      <w:pPr>
        <w:pStyle w:val="ListParagraph"/>
        <w:ind w:left="360"/>
        <w:jc w:val="both"/>
      </w:pPr>
      <w:r>
        <w:t xml:space="preserve">The allocations for each cost category are broken down for the specific activity under each approved output and can therefore be effectively controlled. All contractual services will be subject to a robust and competitive procurement process, in line with the PUNOs' administrative and financial rules. </w:t>
      </w:r>
    </w:p>
    <w:p w14:paraId="7E6AA841" w14:textId="77777777" w:rsidR="00FA6013" w:rsidRDefault="00FA6013" w:rsidP="00FA6013">
      <w:pPr>
        <w:pStyle w:val="ListParagraph"/>
        <w:ind w:left="360"/>
        <w:jc w:val="both"/>
      </w:pPr>
    </w:p>
    <w:p w14:paraId="1FA639F2" w14:textId="77777777" w:rsidR="00F678A4" w:rsidRDefault="00F678A4" w:rsidP="00FA6013">
      <w:pPr>
        <w:pStyle w:val="ListParagraph"/>
        <w:ind w:left="360"/>
        <w:jc w:val="both"/>
      </w:pPr>
      <w:r>
        <w:t xml:space="preserve">Financial monitoring is to be ensured for all Programme activities. As part of the regular monitoring process, PUNOs will control the extent to which each costed item contributes to the approved Programme outputs. </w:t>
      </w:r>
    </w:p>
    <w:p w14:paraId="4709BEF9" w14:textId="66D28720" w:rsidR="00F678A4" w:rsidRDefault="00F678A4" w:rsidP="00FA6013">
      <w:pPr>
        <w:pStyle w:val="ListParagraph"/>
        <w:ind w:left="360"/>
        <w:jc w:val="both"/>
      </w:pPr>
      <w:r>
        <w:t xml:space="preserve">The effectiveness of results is to be facilitated through the </w:t>
      </w:r>
      <w:proofErr w:type="spellStart"/>
      <w:r>
        <w:t>Programme's</w:t>
      </w:r>
      <w:proofErr w:type="spellEnd"/>
      <w:r>
        <w:t xml:space="preserve"> strong theory of change. All outputs are measurable and directly contribute to the three UNPRPD Programme outcomes. The lack of inter- and intra-institutional coordination is to be compensated by the strong political will of the Government to implement </w:t>
      </w:r>
      <w:r w:rsidR="008D725C">
        <w:t xml:space="preserve">the </w:t>
      </w:r>
      <w:r>
        <w:t xml:space="preserve">CRPD and SDGs, and by the unwavering commitment of OPDs to change the status quo. The UNPRPD funds are likely to help fast-track these processes which are continuously being supported by all UN agencies with their own funds and other complementary donor contributions. </w:t>
      </w:r>
    </w:p>
    <w:p w14:paraId="5A5A3803" w14:textId="5223A993" w:rsidR="00D635E0" w:rsidRDefault="00D635E0" w:rsidP="00D635E0">
      <w:pPr>
        <w:tabs>
          <w:tab w:val="left" w:pos="90"/>
          <w:tab w:val="left" w:pos="1350"/>
        </w:tabs>
        <w:spacing w:after="0" w:line="240" w:lineRule="auto"/>
        <w:contextualSpacing/>
        <w:jc w:val="both"/>
        <w:rPr>
          <w:i/>
          <w:sz w:val="20"/>
        </w:rPr>
      </w:pPr>
    </w:p>
    <w:p w14:paraId="5A68422A" w14:textId="77777777" w:rsidR="009D2961" w:rsidRDefault="009D2961" w:rsidP="002D4D8E">
      <w:pPr>
        <w:tabs>
          <w:tab w:val="left" w:pos="90"/>
        </w:tabs>
        <w:rPr>
          <w:b/>
          <w:sz w:val="20"/>
        </w:rPr>
      </w:pPr>
    </w:p>
    <w:p w14:paraId="4C31ED28" w14:textId="42129826" w:rsidR="00BE5502" w:rsidRDefault="009E0FC9" w:rsidP="002D4D8E">
      <w:pPr>
        <w:tabs>
          <w:tab w:val="left" w:pos="90"/>
        </w:tabs>
        <w:rPr>
          <w:b/>
          <w:sz w:val="20"/>
        </w:rPr>
      </w:pPr>
      <w:r>
        <w:rPr>
          <w:b/>
          <w:sz w:val="20"/>
        </w:rPr>
        <w:t>1</w:t>
      </w:r>
      <w:r w:rsidR="00381C17">
        <w:rPr>
          <w:b/>
          <w:sz w:val="20"/>
        </w:rPr>
        <w:t>4</w:t>
      </w:r>
      <w:r>
        <w:rPr>
          <w:b/>
          <w:sz w:val="20"/>
        </w:rPr>
        <w:t xml:space="preserve">.2 Co-funding </w:t>
      </w:r>
    </w:p>
    <w:p w14:paraId="6F8360F9" w14:textId="336086BC" w:rsidR="004A71D2" w:rsidRPr="00E0153B" w:rsidRDefault="009E0FC9" w:rsidP="002D4D8E">
      <w:pPr>
        <w:tabs>
          <w:tab w:val="left" w:pos="90"/>
        </w:tabs>
        <w:rPr>
          <w:bCs/>
          <w:i/>
          <w:iCs/>
          <w:color w:val="BFBFBF" w:themeColor="background1" w:themeShade="BF"/>
          <w:sz w:val="20"/>
        </w:rPr>
      </w:pPr>
      <w:r w:rsidRPr="00E0153B">
        <w:rPr>
          <w:bCs/>
          <w:i/>
          <w:iCs/>
          <w:color w:val="BFBFBF" w:themeColor="background1" w:themeShade="BF"/>
          <w:sz w:val="20"/>
        </w:rPr>
        <w:t>Please indicate if the programme will be co</w:t>
      </w:r>
      <w:r w:rsidR="000367B7" w:rsidRPr="00E0153B">
        <w:rPr>
          <w:bCs/>
          <w:i/>
          <w:iCs/>
          <w:color w:val="BFBFBF" w:themeColor="background1" w:themeShade="BF"/>
          <w:sz w:val="20"/>
        </w:rPr>
        <w:t>-</w:t>
      </w:r>
      <w:proofErr w:type="spellStart"/>
      <w:r w:rsidRPr="00E0153B">
        <w:rPr>
          <w:bCs/>
          <w:i/>
          <w:iCs/>
          <w:color w:val="BFBFBF" w:themeColor="background1" w:themeShade="BF"/>
          <w:sz w:val="20"/>
        </w:rPr>
        <w:t>funded</w:t>
      </w:r>
      <w:proofErr w:type="spellEnd"/>
      <w:r w:rsidR="000367B7" w:rsidRPr="00E0153B">
        <w:rPr>
          <w:bCs/>
          <w:i/>
          <w:iCs/>
          <w:color w:val="BFBFBF" w:themeColor="background1" w:themeShade="BF"/>
          <w:sz w:val="20"/>
        </w:rPr>
        <w:t xml:space="preserve"> and from which partner.</w:t>
      </w:r>
      <w:r w:rsidR="00EF6C76" w:rsidRPr="00E0153B">
        <w:rPr>
          <w:bCs/>
          <w:i/>
          <w:iCs/>
          <w:color w:val="BFBFBF" w:themeColor="background1" w:themeShade="BF"/>
          <w:sz w:val="20"/>
        </w:rPr>
        <w:t xml:space="preserve"> Please fill in table below.</w:t>
      </w:r>
    </w:p>
    <w:p w14:paraId="1C0F464A" w14:textId="5DC4AA24" w:rsidR="004A71D2" w:rsidRPr="00E0153B" w:rsidRDefault="004A71D2" w:rsidP="002D4D8E">
      <w:pPr>
        <w:tabs>
          <w:tab w:val="left" w:pos="90"/>
        </w:tabs>
        <w:rPr>
          <w:b/>
          <w:sz w:val="20"/>
        </w:rPr>
      </w:pPr>
      <w:r w:rsidRPr="00E0153B">
        <w:rPr>
          <w:b/>
          <w:sz w:val="20"/>
        </w:rPr>
        <w:t>Table 7 Co-funding arrangements</w:t>
      </w:r>
    </w:p>
    <w:tbl>
      <w:tblPr>
        <w:tblStyle w:val="TableGrid"/>
        <w:tblW w:w="9794" w:type="dxa"/>
        <w:shd w:val="clear" w:color="auto" w:fill="DBE5F1" w:themeFill="accent1" w:themeFillTint="33"/>
        <w:tblLook w:val="04A0" w:firstRow="1" w:lastRow="0" w:firstColumn="1" w:lastColumn="0" w:noHBand="0" w:noVBand="1"/>
      </w:tblPr>
      <w:tblGrid>
        <w:gridCol w:w="3068"/>
        <w:gridCol w:w="2419"/>
        <w:gridCol w:w="4307"/>
      </w:tblGrid>
      <w:tr w:rsidR="000C6DD3" w:rsidRPr="004A71D2" w14:paraId="04384850" w14:textId="2D6178DE" w:rsidTr="00DF3988">
        <w:trPr>
          <w:trHeight w:val="166"/>
          <w:tblHeader/>
        </w:trPr>
        <w:tc>
          <w:tcPr>
            <w:tcW w:w="3068" w:type="dxa"/>
            <w:shd w:val="clear" w:color="auto" w:fill="DBE5F1" w:themeFill="accent1" w:themeFillTint="33"/>
            <w:hideMark/>
          </w:tcPr>
          <w:p w14:paraId="7A2207B1" w14:textId="04AF3377" w:rsidR="000C6DD3" w:rsidRPr="004A71D2" w:rsidRDefault="000C6DD3" w:rsidP="002D4D8E">
            <w:pPr>
              <w:tabs>
                <w:tab w:val="left" w:pos="90"/>
              </w:tabs>
              <w:jc w:val="both"/>
              <w:rPr>
                <w:i/>
                <w:color w:val="000000" w:themeColor="text1"/>
                <w:sz w:val="20"/>
              </w:rPr>
            </w:pPr>
            <w:r w:rsidRPr="004A71D2">
              <w:rPr>
                <w:b/>
                <w:i/>
                <w:color w:val="000000" w:themeColor="text1"/>
                <w:sz w:val="20"/>
              </w:rPr>
              <w:t>Output</w:t>
            </w:r>
          </w:p>
        </w:tc>
        <w:tc>
          <w:tcPr>
            <w:tcW w:w="2419" w:type="dxa"/>
            <w:shd w:val="clear" w:color="auto" w:fill="DBE5F1" w:themeFill="accent1" w:themeFillTint="33"/>
          </w:tcPr>
          <w:p w14:paraId="068E151A" w14:textId="238D18DA" w:rsidR="000C6DD3" w:rsidRPr="004A71D2" w:rsidRDefault="000C6DD3" w:rsidP="002D4D8E">
            <w:pPr>
              <w:tabs>
                <w:tab w:val="left" w:pos="90"/>
              </w:tabs>
              <w:jc w:val="center"/>
              <w:rPr>
                <w:b/>
                <w:i/>
                <w:color w:val="000000" w:themeColor="text1"/>
                <w:sz w:val="20"/>
              </w:rPr>
            </w:pPr>
            <w:r>
              <w:rPr>
                <w:b/>
                <w:i/>
                <w:color w:val="000000" w:themeColor="text1"/>
                <w:sz w:val="20"/>
              </w:rPr>
              <w:t>Funding source</w:t>
            </w:r>
          </w:p>
        </w:tc>
        <w:tc>
          <w:tcPr>
            <w:tcW w:w="4307" w:type="dxa"/>
            <w:shd w:val="clear" w:color="auto" w:fill="DBE5F1" w:themeFill="accent1" w:themeFillTint="33"/>
          </w:tcPr>
          <w:p w14:paraId="13CC4D68" w14:textId="4A076D5D" w:rsidR="000C6DD3" w:rsidRPr="004A71D2" w:rsidRDefault="000C6DD3" w:rsidP="002D4D8E">
            <w:pPr>
              <w:tabs>
                <w:tab w:val="left" w:pos="90"/>
              </w:tabs>
              <w:jc w:val="both"/>
              <w:rPr>
                <w:b/>
                <w:i/>
                <w:color w:val="000000" w:themeColor="text1"/>
                <w:sz w:val="20"/>
              </w:rPr>
            </w:pPr>
            <w:r w:rsidRPr="004A71D2">
              <w:rPr>
                <w:b/>
                <w:i/>
                <w:color w:val="000000" w:themeColor="text1"/>
                <w:sz w:val="20"/>
              </w:rPr>
              <w:t>Amount</w:t>
            </w:r>
          </w:p>
        </w:tc>
      </w:tr>
      <w:tr w:rsidR="000C6DD3" w:rsidRPr="004A71D2" w14:paraId="2C31BC6D" w14:textId="44CCB758" w:rsidTr="00DF3988">
        <w:trPr>
          <w:trHeight w:val="325"/>
        </w:trPr>
        <w:tc>
          <w:tcPr>
            <w:tcW w:w="3068" w:type="dxa"/>
            <w:shd w:val="clear" w:color="auto" w:fill="FFFFFF" w:themeFill="background1"/>
          </w:tcPr>
          <w:p w14:paraId="53E35BBD" w14:textId="16CCC6C7" w:rsidR="000C6DD3" w:rsidRPr="00DF3988" w:rsidRDefault="000C6DD3" w:rsidP="002D4D8E">
            <w:pPr>
              <w:tabs>
                <w:tab w:val="left" w:pos="90"/>
              </w:tabs>
              <w:jc w:val="both"/>
              <w:rPr>
                <w:color w:val="000000" w:themeColor="text1"/>
                <w:sz w:val="20"/>
              </w:rPr>
            </w:pPr>
            <w:r w:rsidRPr="00DF3988">
              <w:rPr>
                <w:color w:val="000000" w:themeColor="text1"/>
                <w:sz w:val="20"/>
              </w:rPr>
              <w:t>1.1(1)</w:t>
            </w:r>
          </w:p>
        </w:tc>
        <w:tc>
          <w:tcPr>
            <w:tcW w:w="2419" w:type="dxa"/>
            <w:shd w:val="clear" w:color="auto" w:fill="FFFFFF" w:themeFill="background1"/>
          </w:tcPr>
          <w:p w14:paraId="344B3848" w14:textId="05876954" w:rsidR="000C6DD3" w:rsidRPr="00DF3988" w:rsidRDefault="000C6DD3" w:rsidP="002D4D8E">
            <w:pPr>
              <w:tabs>
                <w:tab w:val="left" w:pos="90"/>
              </w:tabs>
              <w:jc w:val="both"/>
              <w:rPr>
                <w:color w:val="000000" w:themeColor="text1"/>
                <w:sz w:val="20"/>
              </w:rPr>
            </w:pPr>
            <w:r w:rsidRPr="00DF3988">
              <w:rPr>
                <w:color w:val="000000" w:themeColor="text1"/>
                <w:sz w:val="20"/>
              </w:rPr>
              <w:t>UNICEF</w:t>
            </w:r>
          </w:p>
        </w:tc>
        <w:tc>
          <w:tcPr>
            <w:tcW w:w="4307" w:type="dxa"/>
            <w:shd w:val="clear" w:color="auto" w:fill="FFFFFF" w:themeFill="background1"/>
          </w:tcPr>
          <w:p w14:paraId="543CD8FD" w14:textId="79A22812" w:rsidR="000C6DD3" w:rsidRPr="00DF3988" w:rsidRDefault="000C6DD3" w:rsidP="002D4D8E">
            <w:pPr>
              <w:tabs>
                <w:tab w:val="left" w:pos="90"/>
              </w:tabs>
              <w:jc w:val="both"/>
              <w:rPr>
                <w:color w:val="000000" w:themeColor="text1"/>
                <w:sz w:val="20"/>
              </w:rPr>
            </w:pPr>
            <w:r w:rsidRPr="00DF3988">
              <w:rPr>
                <w:color w:val="000000" w:themeColor="text1"/>
                <w:sz w:val="20"/>
              </w:rPr>
              <w:t>$500</w:t>
            </w:r>
          </w:p>
        </w:tc>
      </w:tr>
      <w:tr w:rsidR="00CF1FD1" w:rsidRPr="004A71D2" w14:paraId="7A04DB83" w14:textId="77777777" w:rsidTr="00DF3988">
        <w:trPr>
          <w:trHeight w:val="166"/>
        </w:trPr>
        <w:tc>
          <w:tcPr>
            <w:tcW w:w="3068" w:type="dxa"/>
            <w:shd w:val="clear" w:color="auto" w:fill="FFFFFF" w:themeFill="background1"/>
          </w:tcPr>
          <w:p w14:paraId="4FBCC447" w14:textId="7C159530" w:rsidR="00CF1FD1" w:rsidRPr="00DF3988" w:rsidRDefault="001A6A34" w:rsidP="002D4D8E">
            <w:pPr>
              <w:tabs>
                <w:tab w:val="left" w:pos="90"/>
              </w:tabs>
              <w:jc w:val="both"/>
              <w:rPr>
                <w:color w:val="000000" w:themeColor="text1"/>
                <w:sz w:val="20"/>
              </w:rPr>
            </w:pPr>
            <w:r w:rsidRPr="00DF3988">
              <w:rPr>
                <w:color w:val="000000" w:themeColor="text1"/>
                <w:sz w:val="20"/>
              </w:rPr>
              <w:t>1.1(2)</w:t>
            </w:r>
          </w:p>
        </w:tc>
        <w:tc>
          <w:tcPr>
            <w:tcW w:w="2419" w:type="dxa"/>
            <w:shd w:val="clear" w:color="auto" w:fill="FFFFFF" w:themeFill="background1"/>
          </w:tcPr>
          <w:p w14:paraId="17C2C484" w14:textId="3BD19BF2" w:rsidR="00CF1FD1" w:rsidRPr="00DF3988" w:rsidRDefault="00FF6189" w:rsidP="002D4D8E">
            <w:pPr>
              <w:tabs>
                <w:tab w:val="left" w:pos="90"/>
              </w:tabs>
              <w:jc w:val="both"/>
              <w:rPr>
                <w:color w:val="000000" w:themeColor="text1"/>
                <w:sz w:val="20"/>
              </w:rPr>
            </w:pPr>
            <w:r w:rsidRPr="00DF3988">
              <w:rPr>
                <w:color w:val="000000" w:themeColor="text1"/>
                <w:sz w:val="20"/>
              </w:rPr>
              <w:t>UNICEF</w:t>
            </w:r>
          </w:p>
        </w:tc>
        <w:tc>
          <w:tcPr>
            <w:tcW w:w="4307" w:type="dxa"/>
            <w:shd w:val="clear" w:color="auto" w:fill="FFFFFF" w:themeFill="background1"/>
          </w:tcPr>
          <w:p w14:paraId="25F9C4EF" w14:textId="5A73846C" w:rsidR="00CF1FD1" w:rsidRPr="00DF3988" w:rsidRDefault="00FF6189" w:rsidP="002D4D8E">
            <w:pPr>
              <w:tabs>
                <w:tab w:val="left" w:pos="90"/>
              </w:tabs>
              <w:jc w:val="both"/>
              <w:rPr>
                <w:color w:val="000000" w:themeColor="text1"/>
                <w:sz w:val="20"/>
              </w:rPr>
            </w:pPr>
            <w:r w:rsidRPr="00DF3988">
              <w:rPr>
                <w:color w:val="000000" w:themeColor="text1"/>
                <w:sz w:val="20"/>
              </w:rPr>
              <w:t>$20,000</w:t>
            </w:r>
          </w:p>
        </w:tc>
      </w:tr>
      <w:tr w:rsidR="007428DD" w:rsidRPr="004A71D2" w14:paraId="11761F07" w14:textId="77777777" w:rsidTr="006F72C7">
        <w:trPr>
          <w:trHeight w:val="3404"/>
        </w:trPr>
        <w:tc>
          <w:tcPr>
            <w:tcW w:w="3068" w:type="dxa"/>
            <w:shd w:val="clear" w:color="auto" w:fill="FFFFFF" w:themeFill="background1"/>
          </w:tcPr>
          <w:p w14:paraId="6B05BC71" w14:textId="77777777" w:rsidR="007428DD" w:rsidRPr="00DF3988" w:rsidRDefault="007428DD" w:rsidP="006F72C7">
            <w:pPr>
              <w:tabs>
                <w:tab w:val="left" w:pos="90"/>
              </w:tabs>
              <w:jc w:val="both"/>
              <w:rPr>
                <w:color w:val="000000" w:themeColor="text1"/>
                <w:sz w:val="20"/>
                <w:szCs w:val="20"/>
              </w:rPr>
            </w:pPr>
            <w:r w:rsidRPr="00DF3988">
              <w:rPr>
                <w:color w:val="000000" w:themeColor="text1"/>
                <w:sz w:val="20"/>
                <w:szCs w:val="20"/>
              </w:rPr>
              <w:t>1.1. and 2.1</w:t>
            </w:r>
          </w:p>
          <w:p w14:paraId="561B1AF5" w14:textId="77777777" w:rsidR="007428DD" w:rsidRPr="00DF3988" w:rsidRDefault="007428DD" w:rsidP="006F72C7">
            <w:pPr>
              <w:tabs>
                <w:tab w:val="left" w:pos="90"/>
              </w:tabs>
              <w:jc w:val="both"/>
              <w:rPr>
                <w:color w:val="000000" w:themeColor="text1"/>
                <w:sz w:val="20"/>
              </w:rPr>
            </w:pPr>
          </w:p>
        </w:tc>
        <w:tc>
          <w:tcPr>
            <w:tcW w:w="2419" w:type="dxa"/>
            <w:shd w:val="clear" w:color="auto" w:fill="FFFFFF" w:themeFill="background1"/>
          </w:tcPr>
          <w:p w14:paraId="68E61606" w14:textId="77777777" w:rsidR="007428DD" w:rsidRPr="00DF3988" w:rsidRDefault="007428DD" w:rsidP="006F72C7">
            <w:pPr>
              <w:tabs>
                <w:tab w:val="left" w:pos="90"/>
              </w:tabs>
              <w:spacing w:after="200" w:line="276" w:lineRule="auto"/>
              <w:jc w:val="both"/>
              <w:rPr>
                <w:color w:val="000000" w:themeColor="text1"/>
                <w:sz w:val="20"/>
                <w:szCs w:val="20"/>
              </w:rPr>
            </w:pPr>
            <w:r w:rsidRPr="00DF3988">
              <w:rPr>
                <w:color w:val="000000" w:themeColor="text1"/>
                <w:sz w:val="20"/>
                <w:szCs w:val="20"/>
              </w:rPr>
              <w:t>UNFPA / British Embassy</w:t>
            </w:r>
          </w:p>
          <w:p w14:paraId="5DE7C908" w14:textId="77777777" w:rsidR="007428DD" w:rsidRPr="00DF3988" w:rsidRDefault="007428DD" w:rsidP="006F72C7">
            <w:pPr>
              <w:tabs>
                <w:tab w:val="left" w:pos="90"/>
              </w:tabs>
              <w:jc w:val="both"/>
              <w:rPr>
                <w:color w:val="000000" w:themeColor="text1"/>
                <w:sz w:val="20"/>
              </w:rPr>
            </w:pPr>
          </w:p>
        </w:tc>
        <w:tc>
          <w:tcPr>
            <w:tcW w:w="4307" w:type="dxa"/>
            <w:shd w:val="clear" w:color="auto" w:fill="FFFFFF" w:themeFill="background1"/>
          </w:tcPr>
          <w:p w14:paraId="2018247B" w14:textId="77777777" w:rsidR="007428DD" w:rsidRPr="00DF3988" w:rsidRDefault="007428DD" w:rsidP="006F72C7">
            <w:pPr>
              <w:tabs>
                <w:tab w:val="left" w:pos="90"/>
              </w:tabs>
              <w:spacing w:line="276" w:lineRule="auto"/>
              <w:jc w:val="both"/>
              <w:rPr>
                <w:rFonts w:ascii="Calibri" w:eastAsia="Calibri" w:hAnsi="Calibri" w:cs="Calibri"/>
                <w:color w:val="000000" w:themeColor="text1"/>
                <w:sz w:val="20"/>
                <w:szCs w:val="20"/>
              </w:rPr>
            </w:pPr>
            <w:r w:rsidRPr="00DF3988">
              <w:rPr>
                <w:rFonts w:ascii="Calibri" w:eastAsia="Calibri" w:hAnsi="Calibri" w:cs="Calibri"/>
                <w:color w:val="000000" w:themeColor="text1"/>
                <w:sz w:val="20"/>
                <w:szCs w:val="20"/>
              </w:rPr>
              <w:t>UNFPA implements a project developed aside from this joint programme, that has relevant complementary interventions on national level.</w:t>
            </w:r>
          </w:p>
          <w:p w14:paraId="593C3DBA" w14:textId="77777777" w:rsidR="007428DD" w:rsidRPr="00DF3988" w:rsidRDefault="007428DD" w:rsidP="006F72C7">
            <w:pPr>
              <w:tabs>
                <w:tab w:val="left" w:pos="90"/>
              </w:tabs>
              <w:spacing w:line="276" w:lineRule="auto"/>
              <w:jc w:val="both"/>
              <w:rPr>
                <w:rFonts w:ascii="Calibri" w:eastAsia="Calibri" w:hAnsi="Calibri" w:cs="Calibri"/>
                <w:color w:val="000000" w:themeColor="text1"/>
                <w:sz w:val="20"/>
                <w:szCs w:val="20"/>
              </w:rPr>
            </w:pPr>
          </w:p>
          <w:p w14:paraId="7718E780" w14:textId="77777777" w:rsidR="007428DD" w:rsidRPr="00DF3988" w:rsidRDefault="007428DD" w:rsidP="006F72C7">
            <w:pPr>
              <w:tabs>
                <w:tab w:val="left" w:pos="90"/>
              </w:tabs>
              <w:spacing w:line="276" w:lineRule="auto"/>
              <w:jc w:val="both"/>
              <w:rPr>
                <w:rFonts w:ascii="Calibri" w:eastAsia="Calibri" w:hAnsi="Calibri" w:cs="Calibri"/>
                <w:color w:val="000000" w:themeColor="text1"/>
                <w:sz w:val="20"/>
                <w:szCs w:val="20"/>
                <w:highlight w:val="yellow"/>
              </w:rPr>
            </w:pPr>
            <w:r w:rsidRPr="00DF3988">
              <w:rPr>
                <w:rFonts w:ascii="Calibri" w:eastAsia="Calibri" w:hAnsi="Calibri" w:cs="Calibri"/>
                <w:color w:val="000000" w:themeColor="text1"/>
                <w:sz w:val="20"/>
                <w:szCs w:val="20"/>
              </w:rPr>
              <w:t xml:space="preserve">The aspects of disability are embedded in the entire project, thus it is difficult to specify the exact amount. The total project in support of the national partners to operationalize the new Law on Prevention and Protection from GBV is in value of 700,000 GBP / 1,000,000 USD. This is not co-funding by definition, but rather a complementary </w:t>
            </w:r>
            <w:r w:rsidRPr="00DF3988">
              <w:rPr>
                <w:rFonts w:ascii="Calibri" w:eastAsia="Calibri" w:hAnsi="Calibri" w:cs="Calibri"/>
                <w:color w:val="000000" w:themeColor="text1"/>
                <w:sz w:val="20"/>
                <w:szCs w:val="20"/>
              </w:rPr>
              <w:lastRenderedPageBreak/>
              <w:t>project that reinforces the impact of some of the interventions envisaged with this joint programme</w:t>
            </w:r>
          </w:p>
        </w:tc>
      </w:tr>
    </w:tbl>
    <w:p w14:paraId="2D5CAA9A" w14:textId="77777777" w:rsidR="00371EC0" w:rsidRDefault="00371EC0" w:rsidP="002D4D8E">
      <w:pPr>
        <w:tabs>
          <w:tab w:val="left" w:pos="90"/>
        </w:tabs>
        <w:rPr>
          <w:bCs/>
          <w:i/>
          <w:iCs/>
          <w:sz w:val="20"/>
        </w:rPr>
      </w:pPr>
    </w:p>
    <w:p w14:paraId="26EC2340" w14:textId="77777777" w:rsidR="00371EC0" w:rsidRPr="009E0FC9" w:rsidRDefault="00371EC0" w:rsidP="002D4D8E">
      <w:pPr>
        <w:tabs>
          <w:tab w:val="left" w:pos="90"/>
        </w:tabs>
        <w:rPr>
          <w:bCs/>
          <w:i/>
          <w:iCs/>
          <w:sz w:val="20"/>
        </w:rPr>
      </w:pPr>
    </w:p>
    <w:p w14:paraId="5C5D9DFD" w14:textId="4898A329" w:rsidR="00BE5502" w:rsidRPr="00C93871" w:rsidRDefault="00006719" w:rsidP="00381C17">
      <w:pPr>
        <w:pStyle w:val="Heading1"/>
        <w:numPr>
          <w:ilvl w:val="0"/>
          <w:numId w:val="7"/>
        </w:numPr>
        <w:tabs>
          <w:tab w:val="left" w:pos="90"/>
        </w:tabs>
        <w:ind w:firstLine="0"/>
      </w:pPr>
      <w:r w:rsidRPr="00FB476F">
        <w:t xml:space="preserve"> </w:t>
      </w:r>
      <w:r w:rsidR="00EF6C76" w:rsidRPr="00C93871">
        <w:t>Safe</w:t>
      </w:r>
      <w:r w:rsidR="000358A3" w:rsidRPr="00C93871">
        <w:t xml:space="preserve">guarding </w:t>
      </w:r>
      <w:r w:rsidR="00EF6C76" w:rsidRPr="00C93871">
        <w:t xml:space="preserve"> </w:t>
      </w:r>
    </w:p>
    <w:p w14:paraId="7B29753A" w14:textId="662D1BE4" w:rsidR="00EF6C76" w:rsidRPr="00E0153B" w:rsidRDefault="00DA4286" w:rsidP="00E0153B">
      <w:pPr>
        <w:rPr>
          <w:i/>
          <w:color w:val="BFBFBF" w:themeColor="background1" w:themeShade="BF"/>
          <w:sz w:val="20"/>
        </w:rPr>
      </w:pPr>
      <w:r w:rsidRPr="00E0153B">
        <w:rPr>
          <w:color w:val="BFBFBF" w:themeColor="background1" w:themeShade="BF"/>
        </w:rPr>
        <w:t xml:space="preserve">Max </w:t>
      </w:r>
      <w:r w:rsidR="00AD08FA" w:rsidRPr="00E0153B">
        <w:rPr>
          <w:color w:val="BFBFBF" w:themeColor="background1" w:themeShade="BF"/>
        </w:rPr>
        <w:t>5</w:t>
      </w:r>
      <w:r w:rsidRPr="00E0153B">
        <w:rPr>
          <w:color w:val="BFBFBF" w:themeColor="background1" w:themeShade="BF"/>
        </w:rPr>
        <w:t>00 words</w:t>
      </w:r>
      <w:r w:rsidR="00E0153B" w:rsidRPr="00E0153B">
        <w:rPr>
          <w:color w:val="BFBFBF" w:themeColor="background1" w:themeShade="BF"/>
        </w:rPr>
        <w:t xml:space="preserve">. </w:t>
      </w:r>
      <w:r w:rsidR="000358A3" w:rsidRPr="00E0153B">
        <w:rPr>
          <w:i/>
          <w:color w:val="BFBFBF" w:themeColor="background1" w:themeShade="BF"/>
          <w:sz w:val="20"/>
        </w:rPr>
        <w:t>Please describe</w:t>
      </w:r>
      <w:r w:rsidR="007E6A2B" w:rsidRPr="00E0153B">
        <w:rPr>
          <w:i/>
          <w:color w:val="BFBFBF" w:themeColor="background1" w:themeShade="BF"/>
          <w:sz w:val="20"/>
        </w:rPr>
        <w:t xml:space="preserve"> and provide links to relevant guidelines and policies</w:t>
      </w:r>
      <w:r w:rsidR="000358A3" w:rsidRPr="00E0153B">
        <w:rPr>
          <w:i/>
          <w:color w:val="BFBFBF" w:themeColor="background1" w:themeShade="BF"/>
          <w:sz w:val="20"/>
        </w:rPr>
        <w:t xml:space="preserve"> </w:t>
      </w:r>
      <w:r w:rsidR="009C41F9" w:rsidRPr="00E0153B">
        <w:rPr>
          <w:i/>
          <w:color w:val="BFBFBF" w:themeColor="background1" w:themeShade="BF"/>
          <w:sz w:val="20"/>
        </w:rPr>
        <w:t xml:space="preserve">on </w:t>
      </w:r>
      <w:r w:rsidR="000358A3" w:rsidRPr="00E0153B">
        <w:rPr>
          <w:i/>
          <w:color w:val="BFBFBF" w:themeColor="background1" w:themeShade="BF"/>
          <w:sz w:val="20"/>
        </w:rPr>
        <w:t xml:space="preserve">which existing safeguards are in place to: </w:t>
      </w:r>
      <w:r w:rsidR="00AD08FA" w:rsidRPr="00E0153B">
        <w:rPr>
          <w:i/>
          <w:color w:val="BFBFBF" w:themeColor="background1" w:themeShade="BF"/>
          <w:sz w:val="20"/>
        </w:rPr>
        <w:t xml:space="preserve">1. </w:t>
      </w:r>
      <w:r w:rsidR="000358A3" w:rsidRPr="00E0153B">
        <w:rPr>
          <w:i/>
          <w:color w:val="BFBFBF" w:themeColor="background1" w:themeShade="BF"/>
          <w:sz w:val="20"/>
        </w:rPr>
        <w:t xml:space="preserve">prevent unethical behavior (including sexual exploitation and sexual abuse); </w:t>
      </w:r>
      <w:r w:rsidR="00AD08FA" w:rsidRPr="00E0153B">
        <w:rPr>
          <w:i/>
          <w:color w:val="BFBFBF" w:themeColor="background1" w:themeShade="BF"/>
          <w:sz w:val="20"/>
        </w:rPr>
        <w:t xml:space="preserve">2. </w:t>
      </w:r>
      <w:r w:rsidR="000358A3" w:rsidRPr="00E0153B">
        <w:rPr>
          <w:i/>
          <w:color w:val="BFBFBF" w:themeColor="background1" w:themeShade="BF"/>
          <w:sz w:val="20"/>
        </w:rPr>
        <w:t xml:space="preserve">protect victims and witnesses (including through appropriate protocols on reporting and cooperation with investigations); and </w:t>
      </w:r>
      <w:r w:rsidR="00AD08FA" w:rsidRPr="00E0153B">
        <w:rPr>
          <w:i/>
          <w:color w:val="BFBFBF" w:themeColor="background1" w:themeShade="BF"/>
          <w:sz w:val="20"/>
        </w:rPr>
        <w:t xml:space="preserve">3. </w:t>
      </w:r>
      <w:r w:rsidR="000358A3" w:rsidRPr="00E0153B">
        <w:rPr>
          <w:i/>
          <w:color w:val="BFBFBF" w:themeColor="background1" w:themeShade="BF"/>
          <w:sz w:val="20"/>
        </w:rPr>
        <w:t>ensure that corrective measures are taken without delay in order to end violations</w:t>
      </w:r>
    </w:p>
    <w:p w14:paraId="614CC6DB" w14:textId="41F459CD" w:rsidR="00BC5D8B" w:rsidRDefault="00BC5D8B" w:rsidP="00E24950">
      <w:pPr>
        <w:jc w:val="both"/>
      </w:pPr>
      <w:r>
        <w:t xml:space="preserve">All PUNOs are guided by the UN system-wide protocols and guidelines to prevent unethical behavior, as well as by their own dedicated policies and instructions. The </w:t>
      </w:r>
      <w:hyperlink r:id="rId47" w:history="1">
        <w:r w:rsidRPr="006E631A">
          <w:rPr>
            <w:rStyle w:val="Hyperlink"/>
          </w:rPr>
          <w:t>UN Protocol on Allegations of Sexual Exploitation and Abuse involving Implementing Partners</w:t>
        </w:r>
      </w:hyperlink>
      <w:r w:rsidRPr="006E631A">
        <w:t xml:space="preserve"> outlines requirements</w:t>
      </w:r>
      <w:r>
        <w:t xml:space="preserve"> of the UN</w:t>
      </w:r>
      <w:r w:rsidRPr="006E631A">
        <w:t xml:space="preserve">, including its funds and </w:t>
      </w:r>
      <w:proofErr w:type="spellStart"/>
      <w:r w:rsidRPr="006E631A">
        <w:t>programmes</w:t>
      </w:r>
      <w:proofErr w:type="spellEnd"/>
      <w:r>
        <w:t>,</w:t>
      </w:r>
      <w:r w:rsidRPr="006E631A">
        <w:t xml:space="preserve"> when working with implementing partners, to ensure adequate safeguards and appropriate action related to sexual exploitation and abuse (SEA). </w:t>
      </w:r>
    </w:p>
    <w:p w14:paraId="5975B319" w14:textId="4D77EF51" w:rsidR="00BC5D8B" w:rsidRDefault="00BC5D8B" w:rsidP="00E24950">
      <w:pPr>
        <w:jc w:val="both"/>
      </w:pPr>
      <w:r>
        <w:t xml:space="preserve">The UN and its agencies do not partner </w:t>
      </w:r>
      <w:r w:rsidRPr="00950083">
        <w:t>with entities that fail to address sexual exploitation and abuse through appropriate preventive measures, investigation and corrective action</w:t>
      </w:r>
      <w:r>
        <w:t xml:space="preserve">. </w:t>
      </w:r>
      <w:r w:rsidRPr="00950083">
        <w:t xml:space="preserve">To this end, UNFPA has fully operationalized the United Nations Protocol on Allegations of Sexual Exploitation and Abuse Involving Implementing Partners and launched, jointly with other UN partners, a harmonized assessment tool to assess, build and monitor partners’ PSEA capacity. </w:t>
      </w:r>
      <w:r>
        <w:t>This tool will be applied throughout all Programme interventions and by all PUNOs. The Programme has a dedicated UNFPA-supported intervention on capacity building of OPDs and service providers on sexual and reproductive health and rights which includes - as key component -   a module on p</w:t>
      </w:r>
      <w:r w:rsidRPr="00E620D6">
        <w:t xml:space="preserve">rotection from </w:t>
      </w:r>
      <w:r>
        <w:t>s</w:t>
      </w:r>
      <w:r w:rsidRPr="00E620D6">
        <w:t xml:space="preserve">exual </w:t>
      </w:r>
      <w:r>
        <w:t>e</w:t>
      </w:r>
      <w:r w:rsidRPr="00E620D6">
        <w:t xml:space="preserve">xploitation, </w:t>
      </w:r>
      <w:r>
        <w:t>s</w:t>
      </w:r>
      <w:r w:rsidRPr="00E620D6">
        <w:t xml:space="preserve">exual </w:t>
      </w:r>
      <w:r>
        <w:t>a</w:t>
      </w:r>
      <w:r w:rsidRPr="00E620D6">
        <w:t xml:space="preserve">buse and </w:t>
      </w:r>
      <w:r>
        <w:t>s</w:t>
      </w:r>
      <w:r w:rsidRPr="00E620D6">
        <w:t xml:space="preserve">exual </w:t>
      </w:r>
      <w:r>
        <w:t>h</w:t>
      </w:r>
      <w:r w:rsidRPr="00E620D6">
        <w:t>arassment</w:t>
      </w:r>
      <w:r>
        <w:t>. This is in line with UNFPA's vision - "</w:t>
      </w:r>
      <w:r w:rsidRPr="00E620D6">
        <w:t>to cultivate an organizational culture of care that nurtures a safe, trusted, respectful and inclusive environment, where the rights and dignity of UNFPA personnel and the people and communities we serve are recognized, promoted and protected, and all feel empowered to speak up for themselves and others and take appropriate action to prevent and respond to any and all SEA</w:t>
      </w:r>
      <w:r>
        <w:t>"</w:t>
      </w:r>
      <w:r w:rsidRPr="00E620D6">
        <w:t>.</w:t>
      </w:r>
      <w:r>
        <w:t xml:space="preserve"> </w:t>
      </w:r>
    </w:p>
    <w:p w14:paraId="1364A35F" w14:textId="77777777" w:rsidR="00BC5D8B" w:rsidRDefault="00BC5D8B" w:rsidP="00E24950">
      <w:pPr>
        <w:jc w:val="both"/>
      </w:pPr>
      <w:r>
        <w:lastRenderedPageBreak/>
        <w:t xml:space="preserve">The protection of gender-based violence and domestic violence survivors is a central pillar of this joint Programme, as a dedicated set of interventions is focused on capacity building of GBV and DV service providers and accessibility assessment of all GBV services in the country. UNFPA has institutional experience in responding to gender-based violence, hence ensuring access to quality assistance to victims of sexual exploitation and abuse is their core priority. In collaboration with its partners, UNFPA offers crucial assistance and support to victims. </w:t>
      </w:r>
    </w:p>
    <w:p w14:paraId="16DC2C76" w14:textId="220D6C5F" w:rsidR="00BC5D8B" w:rsidRDefault="00BC5D8B" w:rsidP="00E24950">
      <w:pPr>
        <w:jc w:val="both"/>
      </w:pPr>
      <w:r>
        <w:t xml:space="preserve">UN agencies have </w:t>
      </w:r>
      <w:r w:rsidR="00C16E20">
        <w:t>t</w:t>
      </w:r>
      <w:r>
        <w:t xml:space="preserve">he right </w:t>
      </w:r>
      <w:r w:rsidRPr="003F5279">
        <w:t xml:space="preserve">to investigate allegations </w:t>
      </w:r>
      <w:r>
        <w:t xml:space="preserve">of unethical conduct including SEA, </w:t>
      </w:r>
      <w:r w:rsidRPr="003F5279">
        <w:t xml:space="preserve">involving implementing partners and </w:t>
      </w:r>
      <w:r>
        <w:t xml:space="preserve">their </w:t>
      </w:r>
      <w:r w:rsidRPr="003F5279">
        <w:t>associated personnel</w:t>
      </w:r>
      <w:r>
        <w:t xml:space="preserve">. </w:t>
      </w:r>
      <w:r w:rsidRPr="003F5279">
        <w:t>If credible SEA allegations are made, the implementing partner's risk assessment for the relevant agreement or programme is immediately increased to ‘high risk' (with a respective increase in programme monitoring). Corrective actions will be identified by the UN entity, together with the implementing partner, and may include increased monitoring of programme activities on site and additional capacity development for the implementing partner.</w:t>
      </w:r>
      <w:r>
        <w:t xml:space="preserve"> </w:t>
      </w:r>
    </w:p>
    <w:p w14:paraId="4A8861BB" w14:textId="77777777" w:rsidR="00BC5D8B" w:rsidRPr="000358A3" w:rsidRDefault="00BC5D8B" w:rsidP="002D4D8E">
      <w:pPr>
        <w:tabs>
          <w:tab w:val="left" w:pos="90"/>
        </w:tabs>
        <w:jc w:val="both"/>
        <w:rPr>
          <w:i/>
          <w:sz w:val="20"/>
        </w:rPr>
      </w:pPr>
    </w:p>
    <w:p w14:paraId="12697F4F" w14:textId="77777777" w:rsidR="00006719" w:rsidRDefault="00006719" w:rsidP="002D4D8E">
      <w:pPr>
        <w:tabs>
          <w:tab w:val="left" w:pos="90"/>
        </w:tabs>
        <w:rPr>
          <w:b/>
          <w:sz w:val="20"/>
        </w:rPr>
      </w:pPr>
    </w:p>
    <w:p w14:paraId="6F7867C7" w14:textId="7B31D180" w:rsidR="00FB476F" w:rsidRPr="00FB476F" w:rsidRDefault="006F5F12" w:rsidP="00381C17">
      <w:pPr>
        <w:pStyle w:val="Heading1"/>
        <w:numPr>
          <w:ilvl w:val="0"/>
          <w:numId w:val="7"/>
        </w:numPr>
        <w:tabs>
          <w:tab w:val="left" w:pos="90"/>
        </w:tabs>
        <w:ind w:firstLine="0"/>
      </w:pPr>
      <w:r>
        <w:t xml:space="preserve"> </w:t>
      </w:r>
      <w:r w:rsidR="000358A3">
        <w:t xml:space="preserve">Workplan </w:t>
      </w:r>
    </w:p>
    <w:p w14:paraId="062F621D" w14:textId="2D621F46" w:rsidR="00E63255" w:rsidRPr="008748C0" w:rsidRDefault="00BE5502" w:rsidP="002D4D8E">
      <w:pPr>
        <w:tabs>
          <w:tab w:val="left" w:pos="90"/>
        </w:tabs>
        <w:rPr>
          <w:b/>
          <w:color w:val="BFBFBF" w:themeColor="background1" w:themeShade="BF"/>
          <w:sz w:val="20"/>
        </w:rPr>
      </w:pPr>
      <w:r w:rsidRPr="008748C0">
        <w:rPr>
          <w:b/>
          <w:color w:val="BFBFBF" w:themeColor="background1" w:themeShade="BF"/>
          <w:sz w:val="20"/>
        </w:rPr>
        <w:t xml:space="preserve"> </w:t>
      </w:r>
      <w:r w:rsidRPr="008748C0">
        <w:rPr>
          <w:i/>
          <w:color w:val="BFBFBF" w:themeColor="background1" w:themeShade="BF"/>
          <w:sz w:val="20"/>
        </w:rPr>
        <w:t>Please attach a detailed workplan using annex</w:t>
      </w:r>
      <w:r w:rsidR="00802583" w:rsidRPr="008748C0">
        <w:rPr>
          <w:i/>
          <w:color w:val="BFBFBF" w:themeColor="background1" w:themeShade="BF"/>
          <w:sz w:val="20"/>
        </w:rPr>
        <w:t xml:space="preserve"> </w:t>
      </w:r>
      <w:r w:rsidR="000E313C" w:rsidRPr="008748C0">
        <w:rPr>
          <w:i/>
          <w:color w:val="BFBFBF" w:themeColor="background1" w:themeShade="BF"/>
          <w:sz w:val="20"/>
        </w:rPr>
        <w:t>3.</w:t>
      </w:r>
    </w:p>
    <w:p w14:paraId="59DA2EFA" w14:textId="112618FD" w:rsidR="00A3140F" w:rsidRPr="008748C0" w:rsidRDefault="00A3140F" w:rsidP="008748C0">
      <w:pPr>
        <w:tabs>
          <w:tab w:val="left" w:pos="90"/>
        </w:tabs>
        <w:spacing w:after="0" w:line="240" w:lineRule="auto"/>
        <w:jc w:val="both"/>
        <w:rPr>
          <w:i/>
          <w:sz w:val="20"/>
        </w:rPr>
      </w:pPr>
    </w:p>
    <w:sectPr w:rsidR="00A3140F" w:rsidRPr="008748C0" w:rsidSect="00483295">
      <w:headerReference w:type="default" r:id="rId48"/>
      <w:pgSz w:w="12240" w:h="15840"/>
      <w:pgMar w:top="1170" w:right="1440" w:bottom="171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3FB17" w14:textId="77777777" w:rsidR="005E0366" w:rsidRDefault="005E0366" w:rsidP="00AE5E29">
      <w:pPr>
        <w:spacing w:after="0" w:line="240" w:lineRule="auto"/>
      </w:pPr>
      <w:r>
        <w:separator/>
      </w:r>
    </w:p>
  </w:endnote>
  <w:endnote w:type="continuationSeparator" w:id="0">
    <w:p w14:paraId="0607A6BB" w14:textId="77777777" w:rsidR="005E0366" w:rsidRDefault="005E0366" w:rsidP="00AE5E29">
      <w:pPr>
        <w:spacing w:after="0" w:line="240" w:lineRule="auto"/>
      </w:pPr>
      <w:r>
        <w:continuationSeparator/>
      </w:r>
    </w:p>
  </w:endnote>
  <w:endnote w:type="continuationNotice" w:id="1">
    <w:p w14:paraId="3D499735" w14:textId="77777777" w:rsidR="005E0366" w:rsidRDefault="005E03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6CD84" w14:textId="77777777" w:rsidR="005E0366" w:rsidRDefault="005E0366" w:rsidP="00AE5E29">
      <w:pPr>
        <w:spacing w:after="0" w:line="240" w:lineRule="auto"/>
      </w:pPr>
      <w:r>
        <w:separator/>
      </w:r>
    </w:p>
  </w:footnote>
  <w:footnote w:type="continuationSeparator" w:id="0">
    <w:p w14:paraId="19E134FF" w14:textId="77777777" w:rsidR="005E0366" w:rsidRDefault="005E0366" w:rsidP="00AE5E29">
      <w:pPr>
        <w:spacing w:after="0" w:line="240" w:lineRule="auto"/>
      </w:pPr>
      <w:r>
        <w:continuationSeparator/>
      </w:r>
    </w:p>
  </w:footnote>
  <w:footnote w:type="continuationNotice" w:id="1">
    <w:p w14:paraId="70FFCC79" w14:textId="77777777" w:rsidR="005E0366" w:rsidRDefault="005E0366">
      <w:pPr>
        <w:spacing w:after="0" w:line="240" w:lineRule="auto"/>
      </w:pPr>
    </w:p>
  </w:footnote>
  <w:footnote w:id="2">
    <w:p w14:paraId="4F8A5509" w14:textId="60AA20FF" w:rsidR="007B122C" w:rsidRPr="009E506B" w:rsidRDefault="007B122C" w:rsidP="00886214">
      <w:pPr>
        <w:pStyle w:val="FootnoteText"/>
        <w:rPr>
          <w:sz w:val="16"/>
          <w:szCs w:val="16"/>
        </w:rPr>
      </w:pPr>
      <w:r w:rsidRPr="009E506B">
        <w:rPr>
          <w:rStyle w:val="FootnoteReference"/>
          <w:sz w:val="16"/>
          <w:szCs w:val="16"/>
        </w:rPr>
        <w:footnoteRef/>
      </w:r>
      <w:r w:rsidRPr="009E506B">
        <w:rPr>
          <w:sz w:val="16"/>
          <w:szCs w:val="16"/>
        </w:rPr>
        <w:t xml:space="preserve"> List at least one and max of 3. Equality and non-discrimination; service delivery; accessibility; CRPD-compliant budgeting and financial management; Accountability and governance. </w:t>
      </w:r>
    </w:p>
  </w:footnote>
  <w:footnote w:id="3">
    <w:p w14:paraId="5F22C11C" w14:textId="0F57C0E7" w:rsidR="007B122C" w:rsidRPr="009E506B" w:rsidRDefault="007B122C">
      <w:pPr>
        <w:pStyle w:val="FootnoteText"/>
        <w:rPr>
          <w:sz w:val="16"/>
          <w:szCs w:val="16"/>
        </w:rPr>
      </w:pPr>
      <w:r w:rsidRPr="009E506B">
        <w:rPr>
          <w:rStyle w:val="FootnoteReference"/>
          <w:sz w:val="16"/>
          <w:szCs w:val="16"/>
        </w:rPr>
        <w:footnoteRef/>
      </w:r>
      <w:r w:rsidRPr="009E506B">
        <w:rPr>
          <w:sz w:val="16"/>
          <w:szCs w:val="16"/>
        </w:rPr>
        <w:t xml:space="preserve"> </w:t>
      </w:r>
      <w:r w:rsidRPr="009E506B">
        <w:rPr>
          <w:sz w:val="16"/>
          <w:szCs w:val="16"/>
          <w:lang w:val="en-GB"/>
        </w:rPr>
        <w:t>1) all persons with disabilities, 2) children &amp; youth with disabilities 3) primary focus on women and girls with disabilities, or 4) primary focus on one or more underrepresented groups of persons with disabilities</w:t>
      </w:r>
      <w:r w:rsidRPr="009E506B">
        <w:rPr>
          <w:sz w:val="16"/>
          <w:szCs w:val="16"/>
        </w:rPr>
        <w:t>persons with intellectual and or psychosocial disabilities/ other underrepresented group of persons with disabilities (please specify) migrants/ indigenous persons with disabilities/ minorities etc.)</w:t>
      </w:r>
    </w:p>
  </w:footnote>
  <w:footnote w:id="4">
    <w:p w14:paraId="1D8CCEE6" w14:textId="38C226D8" w:rsidR="007B122C" w:rsidRPr="009E506B" w:rsidRDefault="007B122C" w:rsidP="00873E66">
      <w:pPr>
        <w:pStyle w:val="FootnoteText"/>
        <w:jc w:val="both"/>
        <w:rPr>
          <w:sz w:val="16"/>
          <w:szCs w:val="16"/>
        </w:rPr>
      </w:pPr>
      <w:r w:rsidRPr="009E506B">
        <w:rPr>
          <w:rStyle w:val="FootnoteReference"/>
          <w:sz w:val="16"/>
          <w:szCs w:val="16"/>
        </w:rPr>
        <w:footnoteRef/>
      </w:r>
      <w:r w:rsidRPr="009E506B">
        <w:rPr>
          <w:sz w:val="16"/>
          <w:szCs w:val="16"/>
        </w:rPr>
        <w:t xml:space="preserve">  Please list at least one and a maximum of 5. COVID-19 response and recovery; Inclusive SDGs planning and monitoring; Climate change; Inclusive education; Early childhood development; Access to health; Access to Justice; Social protection; Employment; GBV &amp; sexual and reproductive health; Statistics and data collection; CRPD monitoring (art 33); Intersectionality; Political participation; Disability assessment and referral services; National Disability Policy and/or Law; Access to Information and ICTs; Deinstitutionalization; Legal Capacity; Independent living; Awareness raising; OPDs capacity building</w:t>
      </w:r>
    </w:p>
    <w:p w14:paraId="17661BF2" w14:textId="3DEA13EA" w:rsidR="007B122C" w:rsidRPr="00A402B5" w:rsidRDefault="007B122C">
      <w:pPr>
        <w:pStyle w:val="FootnoteText"/>
        <w:rPr>
          <w:bCs/>
        </w:rPr>
      </w:pPr>
    </w:p>
  </w:footnote>
  <w:footnote w:id="5">
    <w:p w14:paraId="55735057" w14:textId="285A936F" w:rsidR="007B122C" w:rsidRDefault="007B122C">
      <w:pPr>
        <w:pStyle w:val="FootnoteText"/>
      </w:pPr>
      <w:r>
        <w:rPr>
          <w:rStyle w:val="FootnoteReference"/>
        </w:rPr>
        <w:footnoteRef/>
      </w:r>
      <w:r>
        <w:t xml:space="preserve"> </w:t>
      </w:r>
      <w:r w:rsidRPr="00A22E68">
        <w:t xml:space="preserve">  Organizational development (technical or financial support) specific training to participate in processes such as SA, CCA, UNSDCF</w:t>
      </w:r>
      <w:r>
        <w:t>,</w:t>
      </w:r>
      <w:r w:rsidRPr="00A22E68">
        <w:t xml:space="preserve"> etc.</w:t>
      </w:r>
    </w:p>
  </w:footnote>
  <w:footnote w:id="6">
    <w:p w14:paraId="7603D0CE" w14:textId="167E0761" w:rsidR="007B122C" w:rsidRDefault="007B122C">
      <w:pPr>
        <w:pStyle w:val="FootnoteText"/>
      </w:pPr>
      <w:r w:rsidRPr="00C07EFF">
        <w:rPr>
          <w:rStyle w:val="FootnoteReference"/>
        </w:rPr>
        <w:footnoteRef/>
      </w:r>
      <w:r w:rsidRPr="00C07EFF">
        <w:t xml:space="preserve"> Please note minimum amount of UN Participating Agencies is 2 and maximum is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14D90" w14:textId="095D8A1E" w:rsidR="007B122C" w:rsidRDefault="007B122C" w:rsidP="002176A4">
    <w:pPr>
      <w:pStyle w:val="Header"/>
      <w:jc w:val="center"/>
    </w:pPr>
    <w:r>
      <w:rPr>
        <w:noProof/>
      </w:rPr>
      <w:drawing>
        <wp:inline distT="0" distB="0" distL="0" distR="0" wp14:anchorId="64885B0A" wp14:editId="37F90AAF">
          <wp:extent cx="2962656" cy="731726"/>
          <wp:effectExtent l="0" t="0" r="0" b="0"/>
          <wp:docPr id="1" name="Picture 1" descr="UNPRP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PRPD LOGO&#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4798" cy="734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2023"/>
    <w:multiLevelType w:val="hybridMultilevel"/>
    <w:tmpl w:val="12AC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D6989"/>
    <w:multiLevelType w:val="hybridMultilevel"/>
    <w:tmpl w:val="35020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61DB3"/>
    <w:multiLevelType w:val="hybridMultilevel"/>
    <w:tmpl w:val="BA54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2336B"/>
    <w:multiLevelType w:val="multilevel"/>
    <w:tmpl w:val="BC7ECC66"/>
    <w:lvl w:ilvl="0">
      <w:start w:val="1"/>
      <w:numFmt w:val="decimal"/>
      <w:lvlText w:val="%1."/>
      <w:lvlJc w:val="left"/>
      <w:pPr>
        <w:ind w:left="63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3A6307C"/>
    <w:multiLevelType w:val="multilevel"/>
    <w:tmpl w:val="D1BC964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523406"/>
    <w:multiLevelType w:val="hybridMultilevel"/>
    <w:tmpl w:val="F17E36FC"/>
    <w:lvl w:ilvl="0" w:tplc="FFFFFFFF">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06730704"/>
    <w:multiLevelType w:val="hybridMultilevel"/>
    <w:tmpl w:val="FFFFFFFF"/>
    <w:lvl w:ilvl="0" w:tplc="8604D59A">
      <w:start w:val="1"/>
      <w:numFmt w:val="bullet"/>
      <w:lvlText w:val="-"/>
      <w:lvlJc w:val="left"/>
      <w:pPr>
        <w:ind w:left="720" w:hanging="360"/>
      </w:pPr>
      <w:rPr>
        <w:rFonts w:ascii="Calibri" w:hAnsi="Calibri" w:hint="default"/>
      </w:rPr>
    </w:lvl>
    <w:lvl w:ilvl="1" w:tplc="0DF6ECB8">
      <w:start w:val="1"/>
      <w:numFmt w:val="bullet"/>
      <w:lvlText w:val="o"/>
      <w:lvlJc w:val="left"/>
      <w:pPr>
        <w:ind w:left="1440" w:hanging="360"/>
      </w:pPr>
      <w:rPr>
        <w:rFonts w:ascii="Courier New" w:hAnsi="Courier New" w:hint="default"/>
      </w:rPr>
    </w:lvl>
    <w:lvl w:ilvl="2" w:tplc="064E2B02">
      <w:start w:val="1"/>
      <w:numFmt w:val="bullet"/>
      <w:lvlText w:val=""/>
      <w:lvlJc w:val="left"/>
      <w:pPr>
        <w:ind w:left="2160" w:hanging="360"/>
      </w:pPr>
      <w:rPr>
        <w:rFonts w:ascii="Wingdings" w:hAnsi="Wingdings" w:hint="default"/>
      </w:rPr>
    </w:lvl>
    <w:lvl w:ilvl="3" w:tplc="3130770A">
      <w:start w:val="1"/>
      <w:numFmt w:val="bullet"/>
      <w:lvlText w:val=""/>
      <w:lvlJc w:val="left"/>
      <w:pPr>
        <w:ind w:left="2880" w:hanging="360"/>
      </w:pPr>
      <w:rPr>
        <w:rFonts w:ascii="Symbol" w:hAnsi="Symbol" w:hint="default"/>
      </w:rPr>
    </w:lvl>
    <w:lvl w:ilvl="4" w:tplc="1902B742">
      <w:start w:val="1"/>
      <w:numFmt w:val="bullet"/>
      <w:lvlText w:val="o"/>
      <w:lvlJc w:val="left"/>
      <w:pPr>
        <w:ind w:left="3600" w:hanging="360"/>
      </w:pPr>
      <w:rPr>
        <w:rFonts w:ascii="Courier New" w:hAnsi="Courier New" w:hint="default"/>
      </w:rPr>
    </w:lvl>
    <w:lvl w:ilvl="5" w:tplc="DA1C0DCA">
      <w:start w:val="1"/>
      <w:numFmt w:val="bullet"/>
      <w:lvlText w:val=""/>
      <w:lvlJc w:val="left"/>
      <w:pPr>
        <w:ind w:left="4320" w:hanging="360"/>
      </w:pPr>
      <w:rPr>
        <w:rFonts w:ascii="Wingdings" w:hAnsi="Wingdings" w:hint="default"/>
      </w:rPr>
    </w:lvl>
    <w:lvl w:ilvl="6" w:tplc="50D6BA4A">
      <w:start w:val="1"/>
      <w:numFmt w:val="bullet"/>
      <w:lvlText w:val=""/>
      <w:lvlJc w:val="left"/>
      <w:pPr>
        <w:ind w:left="5040" w:hanging="360"/>
      </w:pPr>
      <w:rPr>
        <w:rFonts w:ascii="Symbol" w:hAnsi="Symbol" w:hint="default"/>
      </w:rPr>
    </w:lvl>
    <w:lvl w:ilvl="7" w:tplc="19622D1E">
      <w:start w:val="1"/>
      <w:numFmt w:val="bullet"/>
      <w:lvlText w:val="o"/>
      <w:lvlJc w:val="left"/>
      <w:pPr>
        <w:ind w:left="5760" w:hanging="360"/>
      </w:pPr>
      <w:rPr>
        <w:rFonts w:ascii="Courier New" w:hAnsi="Courier New" w:hint="default"/>
      </w:rPr>
    </w:lvl>
    <w:lvl w:ilvl="8" w:tplc="2DBE28CE">
      <w:start w:val="1"/>
      <w:numFmt w:val="bullet"/>
      <w:lvlText w:val=""/>
      <w:lvlJc w:val="left"/>
      <w:pPr>
        <w:ind w:left="6480" w:hanging="360"/>
      </w:pPr>
      <w:rPr>
        <w:rFonts w:ascii="Wingdings" w:hAnsi="Wingdings" w:hint="default"/>
      </w:rPr>
    </w:lvl>
  </w:abstractNum>
  <w:abstractNum w:abstractNumId="7" w15:restartNumberingAfterBreak="0">
    <w:nsid w:val="0B5439DA"/>
    <w:multiLevelType w:val="hybridMultilevel"/>
    <w:tmpl w:val="2B6E9C52"/>
    <w:lvl w:ilvl="0" w:tplc="08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0BD9333E"/>
    <w:multiLevelType w:val="multilevel"/>
    <w:tmpl w:val="FAA2D3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03775E"/>
    <w:multiLevelType w:val="multilevel"/>
    <w:tmpl w:val="CC5466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5933E6"/>
    <w:multiLevelType w:val="hybridMultilevel"/>
    <w:tmpl w:val="8F6C8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063B3"/>
    <w:multiLevelType w:val="hybridMultilevel"/>
    <w:tmpl w:val="2EBA1B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8BE5FD1"/>
    <w:multiLevelType w:val="hybridMultilevel"/>
    <w:tmpl w:val="6372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160AF"/>
    <w:multiLevelType w:val="hybridMultilevel"/>
    <w:tmpl w:val="B3126C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1CE942F8"/>
    <w:multiLevelType w:val="hybridMultilevel"/>
    <w:tmpl w:val="E36671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40484E"/>
    <w:multiLevelType w:val="hybridMultilevel"/>
    <w:tmpl w:val="13AA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72249F"/>
    <w:multiLevelType w:val="multilevel"/>
    <w:tmpl w:val="BC7ECC66"/>
    <w:lvl w:ilvl="0">
      <w:start w:val="1"/>
      <w:numFmt w:val="decimal"/>
      <w:lvlText w:val="%1."/>
      <w:lvlJc w:val="left"/>
      <w:pPr>
        <w:ind w:left="63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4DB117C"/>
    <w:multiLevelType w:val="hybridMultilevel"/>
    <w:tmpl w:val="E40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C02BC"/>
    <w:multiLevelType w:val="multilevel"/>
    <w:tmpl w:val="BC7ECC66"/>
    <w:lvl w:ilvl="0">
      <w:start w:val="1"/>
      <w:numFmt w:val="decimal"/>
      <w:lvlText w:val="%1."/>
      <w:lvlJc w:val="left"/>
      <w:pPr>
        <w:ind w:left="63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65F4A2D"/>
    <w:multiLevelType w:val="hybridMultilevel"/>
    <w:tmpl w:val="3180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25C7F"/>
    <w:multiLevelType w:val="multilevel"/>
    <w:tmpl w:val="87089D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875316E"/>
    <w:multiLevelType w:val="hybridMultilevel"/>
    <w:tmpl w:val="46C0A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E1731"/>
    <w:multiLevelType w:val="hybridMultilevel"/>
    <w:tmpl w:val="BB2A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A322CC"/>
    <w:multiLevelType w:val="hybridMultilevel"/>
    <w:tmpl w:val="983A98D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1130A8"/>
    <w:multiLevelType w:val="hybridMultilevel"/>
    <w:tmpl w:val="B1E64104"/>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5" w15:restartNumberingAfterBreak="0">
    <w:nsid w:val="44286F41"/>
    <w:multiLevelType w:val="hybridMultilevel"/>
    <w:tmpl w:val="E3920C3C"/>
    <w:lvl w:ilvl="0" w:tplc="04090001">
      <w:start w:val="1"/>
      <w:numFmt w:val="bullet"/>
      <w:lvlText w:val=""/>
      <w:lvlJc w:val="left"/>
      <w:pPr>
        <w:ind w:left="768" w:hanging="360"/>
      </w:pPr>
      <w:rPr>
        <w:rFonts w:ascii="Symbol" w:hAnsi="Symbol" w:hint="default"/>
      </w:rPr>
    </w:lvl>
    <w:lvl w:ilvl="1" w:tplc="369A41B0">
      <w:numFmt w:val="bullet"/>
      <w:lvlText w:val="•"/>
      <w:lvlJc w:val="left"/>
      <w:pPr>
        <w:ind w:left="1488" w:hanging="360"/>
      </w:pPr>
      <w:rPr>
        <w:rFonts w:ascii="Calibri" w:eastAsiaTheme="minorHAnsi" w:hAnsi="Calibri" w:cs="Calibri" w:hint="default"/>
        <w:b/>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15:restartNumberingAfterBreak="0">
    <w:nsid w:val="468C2E72"/>
    <w:multiLevelType w:val="hybridMultilevel"/>
    <w:tmpl w:val="FAD68768"/>
    <w:lvl w:ilvl="0" w:tplc="87F41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E044B5"/>
    <w:multiLevelType w:val="multilevel"/>
    <w:tmpl w:val="864EEB2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F96788"/>
    <w:multiLevelType w:val="hybridMultilevel"/>
    <w:tmpl w:val="13062654"/>
    <w:lvl w:ilvl="0" w:tplc="D10A2B76">
      <w:start w:val="1"/>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C2C0410"/>
    <w:multiLevelType w:val="hybridMultilevel"/>
    <w:tmpl w:val="1CBE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058BB"/>
    <w:multiLevelType w:val="multilevel"/>
    <w:tmpl w:val="8E46B59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5DE6013"/>
    <w:multiLevelType w:val="multilevel"/>
    <w:tmpl w:val="F546091A"/>
    <w:lvl w:ilvl="0">
      <w:start w:val="1"/>
      <w:numFmt w:val="bullet"/>
      <w:lvlText w:val=""/>
      <w:lvlJc w:val="left"/>
      <w:pPr>
        <w:ind w:left="360" w:hanging="360"/>
      </w:pPr>
      <w:rPr>
        <w:rFonts w:ascii="Symbol" w:hAnsi="Symbol"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0114A6"/>
    <w:multiLevelType w:val="hybridMultilevel"/>
    <w:tmpl w:val="F35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B67F72"/>
    <w:multiLevelType w:val="hybridMultilevel"/>
    <w:tmpl w:val="610ECF2A"/>
    <w:lvl w:ilvl="0" w:tplc="04A4676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F11E01"/>
    <w:multiLevelType w:val="hybridMultilevel"/>
    <w:tmpl w:val="FFFFFFFF"/>
    <w:lvl w:ilvl="0" w:tplc="90BCE47E">
      <w:start w:val="1"/>
      <w:numFmt w:val="bullet"/>
      <w:lvlText w:val="-"/>
      <w:lvlJc w:val="left"/>
      <w:pPr>
        <w:ind w:left="720" w:hanging="360"/>
      </w:pPr>
      <w:rPr>
        <w:rFonts w:ascii="Calibri" w:hAnsi="Calibri" w:hint="default"/>
      </w:rPr>
    </w:lvl>
    <w:lvl w:ilvl="1" w:tplc="548CE8D4">
      <w:start w:val="1"/>
      <w:numFmt w:val="bullet"/>
      <w:lvlText w:val="o"/>
      <w:lvlJc w:val="left"/>
      <w:pPr>
        <w:ind w:left="1440" w:hanging="360"/>
      </w:pPr>
      <w:rPr>
        <w:rFonts w:ascii="Courier New" w:hAnsi="Courier New" w:hint="default"/>
      </w:rPr>
    </w:lvl>
    <w:lvl w:ilvl="2" w:tplc="C47C3E08">
      <w:start w:val="1"/>
      <w:numFmt w:val="bullet"/>
      <w:lvlText w:val=""/>
      <w:lvlJc w:val="left"/>
      <w:pPr>
        <w:ind w:left="2160" w:hanging="360"/>
      </w:pPr>
      <w:rPr>
        <w:rFonts w:ascii="Wingdings" w:hAnsi="Wingdings" w:hint="default"/>
      </w:rPr>
    </w:lvl>
    <w:lvl w:ilvl="3" w:tplc="40E4D946">
      <w:start w:val="1"/>
      <w:numFmt w:val="bullet"/>
      <w:lvlText w:val=""/>
      <w:lvlJc w:val="left"/>
      <w:pPr>
        <w:ind w:left="2880" w:hanging="360"/>
      </w:pPr>
      <w:rPr>
        <w:rFonts w:ascii="Symbol" w:hAnsi="Symbol" w:hint="default"/>
      </w:rPr>
    </w:lvl>
    <w:lvl w:ilvl="4" w:tplc="ED489D10">
      <w:start w:val="1"/>
      <w:numFmt w:val="bullet"/>
      <w:lvlText w:val="o"/>
      <w:lvlJc w:val="left"/>
      <w:pPr>
        <w:ind w:left="3600" w:hanging="360"/>
      </w:pPr>
      <w:rPr>
        <w:rFonts w:ascii="Courier New" w:hAnsi="Courier New" w:hint="default"/>
      </w:rPr>
    </w:lvl>
    <w:lvl w:ilvl="5" w:tplc="F850BBEE">
      <w:start w:val="1"/>
      <w:numFmt w:val="bullet"/>
      <w:lvlText w:val=""/>
      <w:lvlJc w:val="left"/>
      <w:pPr>
        <w:ind w:left="4320" w:hanging="360"/>
      </w:pPr>
      <w:rPr>
        <w:rFonts w:ascii="Wingdings" w:hAnsi="Wingdings" w:hint="default"/>
      </w:rPr>
    </w:lvl>
    <w:lvl w:ilvl="6" w:tplc="4878A692">
      <w:start w:val="1"/>
      <w:numFmt w:val="bullet"/>
      <w:lvlText w:val=""/>
      <w:lvlJc w:val="left"/>
      <w:pPr>
        <w:ind w:left="5040" w:hanging="360"/>
      </w:pPr>
      <w:rPr>
        <w:rFonts w:ascii="Symbol" w:hAnsi="Symbol" w:hint="default"/>
      </w:rPr>
    </w:lvl>
    <w:lvl w:ilvl="7" w:tplc="CF00BA9C">
      <w:start w:val="1"/>
      <w:numFmt w:val="bullet"/>
      <w:lvlText w:val="o"/>
      <w:lvlJc w:val="left"/>
      <w:pPr>
        <w:ind w:left="5760" w:hanging="360"/>
      </w:pPr>
      <w:rPr>
        <w:rFonts w:ascii="Courier New" w:hAnsi="Courier New" w:hint="default"/>
      </w:rPr>
    </w:lvl>
    <w:lvl w:ilvl="8" w:tplc="8BF01B5E">
      <w:start w:val="1"/>
      <w:numFmt w:val="bullet"/>
      <w:lvlText w:val=""/>
      <w:lvlJc w:val="left"/>
      <w:pPr>
        <w:ind w:left="6480" w:hanging="360"/>
      </w:pPr>
      <w:rPr>
        <w:rFonts w:ascii="Wingdings" w:hAnsi="Wingdings" w:hint="default"/>
      </w:rPr>
    </w:lvl>
  </w:abstractNum>
  <w:abstractNum w:abstractNumId="35" w15:restartNumberingAfterBreak="0">
    <w:nsid w:val="6BBE2F35"/>
    <w:multiLevelType w:val="hybridMultilevel"/>
    <w:tmpl w:val="827A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500F26"/>
    <w:multiLevelType w:val="hybridMultilevel"/>
    <w:tmpl w:val="D158A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1FD5326"/>
    <w:multiLevelType w:val="multilevel"/>
    <w:tmpl w:val="D1BC964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D2280A"/>
    <w:multiLevelType w:val="hybridMultilevel"/>
    <w:tmpl w:val="FFFFFFFF"/>
    <w:lvl w:ilvl="0" w:tplc="8F9C013C">
      <w:start w:val="1"/>
      <w:numFmt w:val="bullet"/>
      <w:lvlText w:val="-"/>
      <w:lvlJc w:val="left"/>
      <w:pPr>
        <w:ind w:left="720" w:hanging="360"/>
      </w:pPr>
      <w:rPr>
        <w:rFonts w:ascii="Calibri" w:hAnsi="Calibri" w:hint="default"/>
      </w:rPr>
    </w:lvl>
    <w:lvl w:ilvl="1" w:tplc="941ED6AA">
      <w:start w:val="1"/>
      <w:numFmt w:val="bullet"/>
      <w:lvlText w:val="o"/>
      <w:lvlJc w:val="left"/>
      <w:pPr>
        <w:ind w:left="1440" w:hanging="360"/>
      </w:pPr>
      <w:rPr>
        <w:rFonts w:ascii="Courier New" w:hAnsi="Courier New" w:hint="default"/>
      </w:rPr>
    </w:lvl>
    <w:lvl w:ilvl="2" w:tplc="D8EE9ED8">
      <w:start w:val="1"/>
      <w:numFmt w:val="bullet"/>
      <w:lvlText w:val=""/>
      <w:lvlJc w:val="left"/>
      <w:pPr>
        <w:ind w:left="2160" w:hanging="360"/>
      </w:pPr>
      <w:rPr>
        <w:rFonts w:ascii="Wingdings" w:hAnsi="Wingdings" w:hint="default"/>
      </w:rPr>
    </w:lvl>
    <w:lvl w:ilvl="3" w:tplc="3EF80E22">
      <w:start w:val="1"/>
      <w:numFmt w:val="bullet"/>
      <w:lvlText w:val=""/>
      <w:lvlJc w:val="left"/>
      <w:pPr>
        <w:ind w:left="2880" w:hanging="360"/>
      </w:pPr>
      <w:rPr>
        <w:rFonts w:ascii="Symbol" w:hAnsi="Symbol" w:hint="default"/>
      </w:rPr>
    </w:lvl>
    <w:lvl w:ilvl="4" w:tplc="946EB8D6">
      <w:start w:val="1"/>
      <w:numFmt w:val="bullet"/>
      <w:lvlText w:val="o"/>
      <w:lvlJc w:val="left"/>
      <w:pPr>
        <w:ind w:left="3600" w:hanging="360"/>
      </w:pPr>
      <w:rPr>
        <w:rFonts w:ascii="Courier New" w:hAnsi="Courier New" w:hint="default"/>
      </w:rPr>
    </w:lvl>
    <w:lvl w:ilvl="5" w:tplc="94B6A22C">
      <w:start w:val="1"/>
      <w:numFmt w:val="bullet"/>
      <w:lvlText w:val=""/>
      <w:lvlJc w:val="left"/>
      <w:pPr>
        <w:ind w:left="4320" w:hanging="360"/>
      </w:pPr>
      <w:rPr>
        <w:rFonts w:ascii="Wingdings" w:hAnsi="Wingdings" w:hint="default"/>
      </w:rPr>
    </w:lvl>
    <w:lvl w:ilvl="6" w:tplc="E1446A8E">
      <w:start w:val="1"/>
      <w:numFmt w:val="bullet"/>
      <w:lvlText w:val=""/>
      <w:lvlJc w:val="left"/>
      <w:pPr>
        <w:ind w:left="5040" w:hanging="360"/>
      </w:pPr>
      <w:rPr>
        <w:rFonts w:ascii="Symbol" w:hAnsi="Symbol" w:hint="default"/>
      </w:rPr>
    </w:lvl>
    <w:lvl w:ilvl="7" w:tplc="3646831C">
      <w:start w:val="1"/>
      <w:numFmt w:val="bullet"/>
      <w:lvlText w:val="o"/>
      <w:lvlJc w:val="left"/>
      <w:pPr>
        <w:ind w:left="5760" w:hanging="360"/>
      </w:pPr>
      <w:rPr>
        <w:rFonts w:ascii="Courier New" w:hAnsi="Courier New" w:hint="default"/>
      </w:rPr>
    </w:lvl>
    <w:lvl w:ilvl="8" w:tplc="498E216A">
      <w:start w:val="1"/>
      <w:numFmt w:val="bullet"/>
      <w:lvlText w:val=""/>
      <w:lvlJc w:val="left"/>
      <w:pPr>
        <w:ind w:left="6480" w:hanging="360"/>
      </w:pPr>
      <w:rPr>
        <w:rFonts w:ascii="Wingdings" w:hAnsi="Wingdings" w:hint="default"/>
      </w:rPr>
    </w:lvl>
  </w:abstractNum>
  <w:abstractNum w:abstractNumId="39" w15:restartNumberingAfterBreak="0">
    <w:nsid w:val="790923AD"/>
    <w:multiLevelType w:val="hybridMultilevel"/>
    <w:tmpl w:val="9C2CE654"/>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0" w15:restartNumberingAfterBreak="0">
    <w:nsid w:val="7E2527F7"/>
    <w:multiLevelType w:val="hybridMultilevel"/>
    <w:tmpl w:val="D6AAC052"/>
    <w:lvl w:ilvl="0" w:tplc="08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D17CCA"/>
    <w:multiLevelType w:val="hybridMultilevel"/>
    <w:tmpl w:val="3A3A1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2"/>
  </w:num>
  <w:num w:numId="4">
    <w:abstractNumId w:val="25"/>
  </w:num>
  <w:num w:numId="5">
    <w:abstractNumId w:val="23"/>
  </w:num>
  <w:num w:numId="6">
    <w:abstractNumId w:val="3"/>
  </w:num>
  <w:num w:numId="7">
    <w:abstractNumId w:val="27"/>
  </w:num>
  <w:num w:numId="8">
    <w:abstractNumId w:val="36"/>
  </w:num>
  <w:num w:numId="9">
    <w:abstractNumId w:val="41"/>
  </w:num>
  <w:num w:numId="10">
    <w:abstractNumId w:val="10"/>
  </w:num>
  <w:num w:numId="11">
    <w:abstractNumId w:val="2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1"/>
  </w:num>
  <w:num w:numId="16">
    <w:abstractNumId w:val="1"/>
  </w:num>
  <w:num w:numId="17">
    <w:abstractNumId w:val="30"/>
  </w:num>
  <w:num w:numId="18">
    <w:abstractNumId w:val="18"/>
  </w:num>
  <w:num w:numId="19">
    <w:abstractNumId w:val="12"/>
  </w:num>
  <w:num w:numId="20">
    <w:abstractNumId w:val="16"/>
  </w:num>
  <w:num w:numId="21">
    <w:abstractNumId w:val="15"/>
  </w:num>
  <w:num w:numId="22">
    <w:abstractNumId w:val="29"/>
  </w:num>
  <w:num w:numId="23">
    <w:abstractNumId w:val="35"/>
  </w:num>
  <w:num w:numId="24">
    <w:abstractNumId w:val="5"/>
  </w:num>
  <w:num w:numId="25">
    <w:abstractNumId w:val="39"/>
  </w:num>
  <w:num w:numId="26">
    <w:abstractNumId w:val="24"/>
  </w:num>
  <w:num w:numId="27">
    <w:abstractNumId w:val="37"/>
  </w:num>
  <w:num w:numId="28">
    <w:abstractNumId w:val="1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2"/>
  </w:num>
  <w:num w:numId="32">
    <w:abstractNumId w:val="33"/>
  </w:num>
  <w:num w:numId="33">
    <w:abstractNumId w:val="20"/>
  </w:num>
  <w:num w:numId="34">
    <w:abstractNumId w:val="4"/>
  </w:num>
  <w:num w:numId="35">
    <w:abstractNumId w:val="14"/>
  </w:num>
  <w:num w:numId="36">
    <w:abstractNumId w:val="40"/>
  </w:num>
  <w:num w:numId="37">
    <w:abstractNumId w:val="7"/>
  </w:num>
  <w:num w:numId="38">
    <w:abstractNumId w:val="6"/>
  </w:num>
  <w:num w:numId="39">
    <w:abstractNumId w:val="38"/>
  </w:num>
  <w:num w:numId="40">
    <w:abstractNumId w:val="34"/>
  </w:num>
  <w:num w:numId="41">
    <w:abstractNumId w:val="9"/>
  </w:num>
  <w:num w:numId="42">
    <w:abstractNumId w:val="8"/>
  </w:num>
  <w:num w:numId="43">
    <w:abstractNumId w:val="17"/>
  </w:num>
  <w:num w:numId="44">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02B"/>
    <w:rsid w:val="00000D4C"/>
    <w:rsid w:val="00001363"/>
    <w:rsid w:val="000020FC"/>
    <w:rsid w:val="000024F5"/>
    <w:rsid w:val="00002592"/>
    <w:rsid w:val="00002911"/>
    <w:rsid w:val="00002BED"/>
    <w:rsid w:val="00002D39"/>
    <w:rsid w:val="000035FD"/>
    <w:rsid w:val="000037E9"/>
    <w:rsid w:val="00003B9E"/>
    <w:rsid w:val="00004C70"/>
    <w:rsid w:val="00005088"/>
    <w:rsid w:val="00005269"/>
    <w:rsid w:val="00005376"/>
    <w:rsid w:val="0000565C"/>
    <w:rsid w:val="000056E3"/>
    <w:rsid w:val="00005992"/>
    <w:rsid w:val="000066B1"/>
    <w:rsid w:val="00006719"/>
    <w:rsid w:val="00007FCD"/>
    <w:rsid w:val="000114F2"/>
    <w:rsid w:val="00011688"/>
    <w:rsid w:val="00012990"/>
    <w:rsid w:val="00012B35"/>
    <w:rsid w:val="00012FB8"/>
    <w:rsid w:val="000138DF"/>
    <w:rsid w:val="0001494E"/>
    <w:rsid w:val="000201B3"/>
    <w:rsid w:val="00020E20"/>
    <w:rsid w:val="00021C49"/>
    <w:rsid w:val="0002245F"/>
    <w:rsid w:val="000245AA"/>
    <w:rsid w:val="00025581"/>
    <w:rsid w:val="00025E8E"/>
    <w:rsid w:val="00026C97"/>
    <w:rsid w:val="00027389"/>
    <w:rsid w:val="00027DA4"/>
    <w:rsid w:val="0003083A"/>
    <w:rsid w:val="00030B34"/>
    <w:rsid w:val="00031022"/>
    <w:rsid w:val="00031F27"/>
    <w:rsid w:val="0003344B"/>
    <w:rsid w:val="00033677"/>
    <w:rsid w:val="000340AC"/>
    <w:rsid w:val="000358A3"/>
    <w:rsid w:val="000367B7"/>
    <w:rsid w:val="00037229"/>
    <w:rsid w:val="0003783D"/>
    <w:rsid w:val="0004154E"/>
    <w:rsid w:val="00042747"/>
    <w:rsid w:val="000437B7"/>
    <w:rsid w:val="00043B00"/>
    <w:rsid w:val="00043C2D"/>
    <w:rsid w:val="000441CD"/>
    <w:rsid w:val="00044355"/>
    <w:rsid w:val="00044F72"/>
    <w:rsid w:val="000451C1"/>
    <w:rsid w:val="000465CD"/>
    <w:rsid w:val="000475B5"/>
    <w:rsid w:val="0005110A"/>
    <w:rsid w:val="0005110C"/>
    <w:rsid w:val="000513AF"/>
    <w:rsid w:val="00051F61"/>
    <w:rsid w:val="00054020"/>
    <w:rsid w:val="00054246"/>
    <w:rsid w:val="0005461B"/>
    <w:rsid w:val="00054C51"/>
    <w:rsid w:val="0005555E"/>
    <w:rsid w:val="00057303"/>
    <w:rsid w:val="00057398"/>
    <w:rsid w:val="00057BD5"/>
    <w:rsid w:val="00057EBB"/>
    <w:rsid w:val="00060271"/>
    <w:rsid w:val="000604C8"/>
    <w:rsid w:val="00060690"/>
    <w:rsid w:val="00060855"/>
    <w:rsid w:val="000608E8"/>
    <w:rsid w:val="00060C0B"/>
    <w:rsid w:val="00062145"/>
    <w:rsid w:val="00062AEA"/>
    <w:rsid w:val="00062B13"/>
    <w:rsid w:val="00064216"/>
    <w:rsid w:val="000653F9"/>
    <w:rsid w:val="0007038E"/>
    <w:rsid w:val="00072707"/>
    <w:rsid w:val="00072ECA"/>
    <w:rsid w:val="0007392D"/>
    <w:rsid w:val="00073F17"/>
    <w:rsid w:val="000740BD"/>
    <w:rsid w:val="00075BE8"/>
    <w:rsid w:val="00075C50"/>
    <w:rsid w:val="00076FB9"/>
    <w:rsid w:val="0007713B"/>
    <w:rsid w:val="00077D19"/>
    <w:rsid w:val="000808F0"/>
    <w:rsid w:val="00080E23"/>
    <w:rsid w:val="00081042"/>
    <w:rsid w:val="000812D2"/>
    <w:rsid w:val="00081A6A"/>
    <w:rsid w:val="00083471"/>
    <w:rsid w:val="00084800"/>
    <w:rsid w:val="00086022"/>
    <w:rsid w:val="00086BF4"/>
    <w:rsid w:val="0008747B"/>
    <w:rsid w:val="00087B86"/>
    <w:rsid w:val="00087FD6"/>
    <w:rsid w:val="00090897"/>
    <w:rsid w:val="00091A62"/>
    <w:rsid w:val="00092DEA"/>
    <w:rsid w:val="00094307"/>
    <w:rsid w:val="00094320"/>
    <w:rsid w:val="000945E6"/>
    <w:rsid w:val="0009510B"/>
    <w:rsid w:val="000961B9"/>
    <w:rsid w:val="00096576"/>
    <w:rsid w:val="000974E3"/>
    <w:rsid w:val="00097650"/>
    <w:rsid w:val="00097B7E"/>
    <w:rsid w:val="000A220A"/>
    <w:rsid w:val="000A2E3B"/>
    <w:rsid w:val="000A35A3"/>
    <w:rsid w:val="000A3AEA"/>
    <w:rsid w:val="000A5578"/>
    <w:rsid w:val="000A5F6D"/>
    <w:rsid w:val="000A6ED3"/>
    <w:rsid w:val="000A7C13"/>
    <w:rsid w:val="000B0FA4"/>
    <w:rsid w:val="000B119E"/>
    <w:rsid w:val="000B49AD"/>
    <w:rsid w:val="000B52E6"/>
    <w:rsid w:val="000B718E"/>
    <w:rsid w:val="000C124A"/>
    <w:rsid w:val="000C153D"/>
    <w:rsid w:val="000C1A49"/>
    <w:rsid w:val="000C29B6"/>
    <w:rsid w:val="000C2F88"/>
    <w:rsid w:val="000C3642"/>
    <w:rsid w:val="000C52ED"/>
    <w:rsid w:val="000C5E36"/>
    <w:rsid w:val="000C5EA2"/>
    <w:rsid w:val="000C66FE"/>
    <w:rsid w:val="000C6984"/>
    <w:rsid w:val="000C6A6F"/>
    <w:rsid w:val="000C6DD3"/>
    <w:rsid w:val="000C6FBD"/>
    <w:rsid w:val="000C7518"/>
    <w:rsid w:val="000C753C"/>
    <w:rsid w:val="000D04CE"/>
    <w:rsid w:val="000D1865"/>
    <w:rsid w:val="000D1C93"/>
    <w:rsid w:val="000D2826"/>
    <w:rsid w:val="000D2EEE"/>
    <w:rsid w:val="000D5815"/>
    <w:rsid w:val="000D5A9D"/>
    <w:rsid w:val="000D6F36"/>
    <w:rsid w:val="000D7DC9"/>
    <w:rsid w:val="000E0147"/>
    <w:rsid w:val="000E0341"/>
    <w:rsid w:val="000E0419"/>
    <w:rsid w:val="000E0E90"/>
    <w:rsid w:val="000E1610"/>
    <w:rsid w:val="000E225F"/>
    <w:rsid w:val="000E313C"/>
    <w:rsid w:val="000E316B"/>
    <w:rsid w:val="000E5314"/>
    <w:rsid w:val="000E57E2"/>
    <w:rsid w:val="000E635A"/>
    <w:rsid w:val="000E77D8"/>
    <w:rsid w:val="000E7ED1"/>
    <w:rsid w:val="000F0211"/>
    <w:rsid w:val="000F0678"/>
    <w:rsid w:val="000F0A77"/>
    <w:rsid w:val="000F1F2E"/>
    <w:rsid w:val="000F28C4"/>
    <w:rsid w:val="000F3E6D"/>
    <w:rsid w:val="000F4D9F"/>
    <w:rsid w:val="000F511C"/>
    <w:rsid w:val="000F52F3"/>
    <w:rsid w:val="000F55DA"/>
    <w:rsid w:val="000F6E78"/>
    <w:rsid w:val="000F7810"/>
    <w:rsid w:val="000F7EFE"/>
    <w:rsid w:val="000F7F21"/>
    <w:rsid w:val="00100615"/>
    <w:rsid w:val="00100F96"/>
    <w:rsid w:val="001013FC"/>
    <w:rsid w:val="001041BB"/>
    <w:rsid w:val="001043CC"/>
    <w:rsid w:val="001044F9"/>
    <w:rsid w:val="001047B5"/>
    <w:rsid w:val="0010498C"/>
    <w:rsid w:val="00104A16"/>
    <w:rsid w:val="00105B4A"/>
    <w:rsid w:val="0010646C"/>
    <w:rsid w:val="0010692E"/>
    <w:rsid w:val="00106B76"/>
    <w:rsid w:val="00110715"/>
    <w:rsid w:val="001117BA"/>
    <w:rsid w:val="001118C8"/>
    <w:rsid w:val="00111E30"/>
    <w:rsid w:val="00112930"/>
    <w:rsid w:val="00113F13"/>
    <w:rsid w:val="0011416A"/>
    <w:rsid w:val="0011497F"/>
    <w:rsid w:val="0011596F"/>
    <w:rsid w:val="00115A2D"/>
    <w:rsid w:val="001173EC"/>
    <w:rsid w:val="001205A0"/>
    <w:rsid w:val="0012106B"/>
    <w:rsid w:val="00125A44"/>
    <w:rsid w:val="00125F9F"/>
    <w:rsid w:val="00126652"/>
    <w:rsid w:val="00126669"/>
    <w:rsid w:val="001270B5"/>
    <w:rsid w:val="0013141F"/>
    <w:rsid w:val="0013328F"/>
    <w:rsid w:val="00134E8F"/>
    <w:rsid w:val="00134F22"/>
    <w:rsid w:val="001357D0"/>
    <w:rsid w:val="00135998"/>
    <w:rsid w:val="001362D2"/>
    <w:rsid w:val="0013686A"/>
    <w:rsid w:val="00136E22"/>
    <w:rsid w:val="00136F22"/>
    <w:rsid w:val="00137228"/>
    <w:rsid w:val="00137348"/>
    <w:rsid w:val="00137C43"/>
    <w:rsid w:val="00137E0D"/>
    <w:rsid w:val="00140042"/>
    <w:rsid w:val="00140562"/>
    <w:rsid w:val="001418F7"/>
    <w:rsid w:val="00142059"/>
    <w:rsid w:val="00142BE9"/>
    <w:rsid w:val="001456F5"/>
    <w:rsid w:val="0015031B"/>
    <w:rsid w:val="001507A5"/>
    <w:rsid w:val="00150BA5"/>
    <w:rsid w:val="0015295B"/>
    <w:rsid w:val="001537EC"/>
    <w:rsid w:val="001544A1"/>
    <w:rsid w:val="00155235"/>
    <w:rsid w:val="00155581"/>
    <w:rsid w:val="0015566D"/>
    <w:rsid w:val="00156FBD"/>
    <w:rsid w:val="001601BB"/>
    <w:rsid w:val="0016043C"/>
    <w:rsid w:val="00160713"/>
    <w:rsid w:val="0016095C"/>
    <w:rsid w:val="001609E2"/>
    <w:rsid w:val="001616D1"/>
    <w:rsid w:val="00161943"/>
    <w:rsid w:val="00161B5B"/>
    <w:rsid w:val="00161CBE"/>
    <w:rsid w:val="00162256"/>
    <w:rsid w:val="00162422"/>
    <w:rsid w:val="0016286B"/>
    <w:rsid w:val="00162885"/>
    <w:rsid w:val="00162B64"/>
    <w:rsid w:val="00162C3B"/>
    <w:rsid w:val="00162F3F"/>
    <w:rsid w:val="001630BB"/>
    <w:rsid w:val="00163954"/>
    <w:rsid w:val="00163D40"/>
    <w:rsid w:val="00164D34"/>
    <w:rsid w:val="0016514D"/>
    <w:rsid w:val="00166D72"/>
    <w:rsid w:val="00167162"/>
    <w:rsid w:val="001677A5"/>
    <w:rsid w:val="00167FF4"/>
    <w:rsid w:val="00170200"/>
    <w:rsid w:val="00170787"/>
    <w:rsid w:val="001727FE"/>
    <w:rsid w:val="00172896"/>
    <w:rsid w:val="00172E01"/>
    <w:rsid w:val="001732D7"/>
    <w:rsid w:val="00173FF7"/>
    <w:rsid w:val="0017421A"/>
    <w:rsid w:val="001754BD"/>
    <w:rsid w:val="00175FC3"/>
    <w:rsid w:val="00176715"/>
    <w:rsid w:val="00176861"/>
    <w:rsid w:val="001777F6"/>
    <w:rsid w:val="001804E6"/>
    <w:rsid w:val="00180A3C"/>
    <w:rsid w:val="00181AC7"/>
    <w:rsid w:val="001828C6"/>
    <w:rsid w:val="00183216"/>
    <w:rsid w:val="00185A3F"/>
    <w:rsid w:val="00185BAE"/>
    <w:rsid w:val="0018645C"/>
    <w:rsid w:val="00186C91"/>
    <w:rsid w:val="00186EBE"/>
    <w:rsid w:val="00187146"/>
    <w:rsid w:val="001878D5"/>
    <w:rsid w:val="001907D9"/>
    <w:rsid w:val="00192F17"/>
    <w:rsid w:val="00194ED7"/>
    <w:rsid w:val="0019627F"/>
    <w:rsid w:val="001962B8"/>
    <w:rsid w:val="0019668B"/>
    <w:rsid w:val="00196E4B"/>
    <w:rsid w:val="001974A4"/>
    <w:rsid w:val="001974C6"/>
    <w:rsid w:val="001974D3"/>
    <w:rsid w:val="00197565"/>
    <w:rsid w:val="0019794C"/>
    <w:rsid w:val="001A0598"/>
    <w:rsid w:val="001A1201"/>
    <w:rsid w:val="001A1B00"/>
    <w:rsid w:val="001A2A5E"/>
    <w:rsid w:val="001A3409"/>
    <w:rsid w:val="001A3567"/>
    <w:rsid w:val="001A3921"/>
    <w:rsid w:val="001A3A38"/>
    <w:rsid w:val="001A4B1D"/>
    <w:rsid w:val="001A5528"/>
    <w:rsid w:val="001A6A34"/>
    <w:rsid w:val="001A7614"/>
    <w:rsid w:val="001B0547"/>
    <w:rsid w:val="001B1A3D"/>
    <w:rsid w:val="001B1C4A"/>
    <w:rsid w:val="001B2C6B"/>
    <w:rsid w:val="001B315D"/>
    <w:rsid w:val="001B53AA"/>
    <w:rsid w:val="001B5503"/>
    <w:rsid w:val="001B57C2"/>
    <w:rsid w:val="001B5AA6"/>
    <w:rsid w:val="001B6523"/>
    <w:rsid w:val="001B7E3D"/>
    <w:rsid w:val="001C0086"/>
    <w:rsid w:val="001C073C"/>
    <w:rsid w:val="001C1A10"/>
    <w:rsid w:val="001C2494"/>
    <w:rsid w:val="001C2514"/>
    <w:rsid w:val="001C28C9"/>
    <w:rsid w:val="001C322B"/>
    <w:rsid w:val="001C3A87"/>
    <w:rsid w:val="001C3D6D"/>
    <w:rsid w:val="001C48A4"/>
    <w:rsid w:val="001C557E"/>
    <w:rsid w:val="001C65AD"/>
    <w:rsid w:val="001D1E2B"/>
    <w:rsid w:val="001D256E"/>
    <w:rsid w:val="001D4A28"/>
    <w:rsid w:val="001D4ABE"/>
    <w:rsid w:val="001D7DD7"/>
    <w:rsid w:val="001E0741"/>
    <w:rsid w:val="001E13E1"/>
    <w:rsid w:val="001E277F"/>
    <w:rsid w:val="001E29DB"/>
    <w:rsid w:val="001E2B78"/>
    <w:rsid w:val="001E2E08"/>
    <w:rsid w:val="001E366F"/>
    <w:rsid w:val="001E535F"/>
    <w:rsid w:val="001E6231"/>
    <w:rsid w:val="001E6478"/>
    <w:rsid w:val="001F225B"/>
    <w:rsid w:val="001F2693"/>
    <w:rsid w:val="001F2909"/>
    <w:rsid w:val="001F2EBA"/>
    <w:rsid w:val="001F5034"/>
    <w:rsid w:val="001F5CBB"/>
    <w:rsid w:val="001F5DC4"/>
    <w:rsid w:val="001F6ED8"/>
    <w:rsid w:val="001F7A53"/>
    <w:rsid w:val="00200184"/>
    <w:rsid w:val="00200A66"/>
    <w:rsid w:val="00202911"/>
    <w:rsid w:val="00202D56"/>
    <w:rsid w:val="002039DE"/>
    <w:rsid w:val="00205549"/>
    <w:rsid w:val="00205FF1"/>
    <w:rsid w:val="00206726"/>
    <w:rsid w:val="002077A9"/>
    <w:rsid w:val="00207A69"/>
    <w:rsid w:val="002108E5"/>
    <w:rsid w:val="00210A3F"/>
    <w:rsid w:val="0021108C"/>
    <w:rsid w:val="0021185D"/>
    <w:rsid w:val="002118AC"/>
    <w:rsid w:val="00212A19"/>
    <w:rsid w:val="0021371F"/>
    <w:rsid w:val="00213ED4"/>
    <w:rsid w:val="0021408B"/>
    <w:rsid w:val="002151EE"/>
    <w:rsid w:val="00215B3A"/>
    <w:rsid w:val="002176A4"/>
    <w:rsid w:val="00221167"/>
    <w:rsid w:val="00221276"/>
    <w:rsid w:val="002212D9"/>
    <w:rsid w:val="002215A5"/>
    <w:rsid w:val="0022180C"/>
    <w:rsid w:val="00221828"/>
    <w:rsid w:val="0022258D"/>
    <w:rsid w:val="00222CBA"/>
    <w:rsid w:val="00222CBF"/>
    <w:rsid w:val="00223D4B"/>
    <w:rsid w:val="00224297"/>
    <w:rsid w:val="00224960"/>
    <w:rsid w:val="0022552F"/>
    <w:rsid w:val="00226130"/>
    <w:rsid w:val="00226659"/>
    <w:rsid w:val="00230BC8"/>
    <w:rsid w:val="00231B88"/>
    <w:rsid w:val="0023239C"/>
    <w:rsid w:val="00232B59"/>
    <w:rsid w:val="00232BEF"/>
    <w:rsid w:val="002331FD"/>
    <w:rsid w:val="002333DE"/>
    <w:rsid w:val="00233B7B"/>
    <w:rsid w:val="002348DD"/>
    <w:rsid w:val="00235E98"/>
    <w:rsid w:val="002364FF"/>
    <w:rsid w:val="00236C40"/>
    <w:rsid w:val="00236C92"/>
    <w:rsid w:val="00241A25"/>
    <w:rsid w:val="002421EC"/>
    <w:rsid w:val="00242F22"/>
    <w:rsid w:val="002436A0"/>
    <w:rsid w:val="0024385C"/>
    <w:rsid w:val="00243A93"/>
    <w:rsid w:val="00245209"/>
    <w:rsid w:val="00245365"/>
    <w:rsid w:val="00245A28"/>
    <w:rsid w:val="00246503"/>
    <w:rsid w:val="00246A47"/>
    <w:rsid w:val="00246CF6"/>
    <w:rsid w:val="00247720"/>
    <w:rsid w:val="002507FB"/>
    <w:rsid w:val="00250D61"/>
    <w:rsid w:val="00253960"/>
    <w:rsid w:val="00254F30"/>
    <w:rsid w:val="00255225"/>
    <w:rsid w:val="00255A89"/>
    <w:rsid w:val="002565D2"/>
    <w:rsid w:val="00257ACF"/>
    <w:rsid w:val="00260B40"/>
    <w:rsid w:val="002614F3"/>
    <w:rsid w:val="002622AB"/>
    <w:rsid w:val="0026366A"/>
    <w:rsid w:val="00264337"/>
    <w:rsid w:val="00265048"/>
    <w:rsid w:val="00265125"/>
    <w:rsid w:val="00265FD6"/>
    <w:rsid w:val="00267366"/>
    <w:rsid w:val="00271323"/>
    <w:rsid w:val="002713CF"/>
    <w:rsid w:val="00271856"/>
    <w:rsid w:val="002719AB"/>
    <w:rsid w:val="002719BB"/>
    <w:rsid w:val="00271D67"/>
    <w:rsid w:val="002737F1"/>
    <w:rsid w:val="00273873"/>
    <w:rsid w:val="00273CAC"/>
    <w:rsid w:val="00274BAB"/>
    <w:rsid w:val="00275241"/>
    <w:rsid w:val="002767F8"/>
    <w:rsid w:val="00277BF8"/>
    <w:rsid w:val="00280057"/>
    <w:rsid w:val="00281554"/>
    <w:rsid w:val="00281E30"/>
    <w:rsid w:val="00282282"/>
    <w:rsid w:val="00284184"/>
    <w:rsid w:val="002846D7"/>
    <w:rsid w:val="00285786"/>
    <w:rsid w:val="0028618B"/>
    <w:rsid w:val="00286B06"/>
    <w:rsid w:val="0028762E"/>
    <w:rsid w:val="00290D53"/>
    <w:rsid w:val="00290DE1"/>
    <w:rsid w:val="00290E55"/>
    <w:rsid w:val="00291BFF"/>
    <w:rsid w:val="00292244"/>
    <w:rsid w:val="00292447"/>
    <w:rsid w:val="00292794"/>
    <w:rsid w:val="00292D2C"/>
    <w:rsid w:val="002930AC"/>
    <w:rsid w:val="0029360C"/>
    <w:rsid w:val="002938B7"/>
    <w:rsid w:val="00293C2D"/>
    <w:rsid w:val="00294328"/>
    <w:rsid w:val="0029533D"/>
    <w:rsid w:val="002954CD"/>
    <w:rsid w:val="00295624"/>
    <w:rsid w:val="00296A81"/>
    <w:rsid w:val="00297AFF"/>
    <w:rsid w:val="002A05ED"/>
    <w:rsid w:val="002A0626"/>
    <w:rsid w:val="002A0636"/>
    <w:rsid w:val="002A090F"/>
    <w:rsid w:val="002A0E92"/>
    <w:rsid w:val="002A1370"/>
    <w:rsid w:val="002A2B68"/>
    <w:rsid w:val="002A3CCF"/>
    <w:rsid w:val="002A4879"/>
    <w:rsid w:val="002A4D0B"/>
    <w:rsid w:val="002A53BA"/>
    <w:rsid w:val="002A5F06"/>
    <w:rsid w:val="002A6102"/>
    <w:rsid w:val="002A683B"/>
    <w:rsid w:val="002A6B98"/>
    <w:rsid w:val="002A6C27"/>
    <w:rsid w:val="002A7299"/>
    <w:rsid w:val="002A7CD5"/>
    <w:rsid w:val="002B0809"/>
    <w:rsid w:val="002B0B2B"/>
    <w:rsid w:val="002B1332"/>
    <w:rsid w:val="002B2C16"/>
    <w:rsid w:val="002B3235"/>
    <w:rsid w:val="002B4281"/>
    <w:rsid w:val="002B60AB"/>
    <w:rsid w:val="002B6DCF"/>
    <w:rsid w:val="002B6FF2"/>
    <w:rsid w:val="002B7A47"/>
    <w:rsid w:val="002C061D"/>
    <w:rsid w:val="002C0682"/>
    <w:rsid w:val="002C096E"/>
    <w:rsid w:val="002C11E8"/>
    <w:rsid w:val="002C2539"/>
    <w:rsid w:val="002C29ED"/>
    <w:rsid w:val="002C2DCE"/>
    <w:rsid w:val="002C4047"/>
    <w:rsid w:val="002C41B2"/>
    <w:rsid w:val="002C4F25"/>
    <w:rsid w:val="002C5BFE"/>
    <w:rsid w:val="002C5C1E"/>
    <w:rsid w:val="002C6094"/>
    <w:rsid w:val="002C658A"/>
    <w:rsid w:val="002C7DDB"/>
    <w:rsid w:val="002C7F09"/>
    <w:rsid w:val="002D23BF"/>
    <w:rsid w:val="002D247B"/>
    <w:rsid w:val="002D35BB"/>
    <w:rsid w:val="002D38AE"/>
    <w:rsid w:val="002D4D8E"/>
    <w:rsid w:val="002D4DE4"/>
    <w:rsid w:val="002D57B2"/>
    <w:rsid w:val="002D5ECF"/>
    <w:rsid w:val="002D6127"/>
    <w:rsid w:val="002D63BB"/>
    <w:rsid w:val="002D641D"/>
    <w:rsid w:val="002D68E6"/>
    <w:rsid w:val="002D718D"/>
    <w:rsid w:val="002D7CAD"/>
    <w:rsid w:val="002E019E"/>
    <w:rsid w:val="002E0B72"/>
    <w:rsid w:val="002E0EC6"/>
    <w:rsid w:val="002E134B"/>
    <w:rsid w:val="002E2147"/>
    <w:rsid w:val="002E332F"/>
    <w:rsid w:val="002E3668"/>
    <w:rsid w:val="002E3692"/>
    <w:rsid w:val="002E3EC6"/>
    <w:rsid w:val="002E4CF4"/>
    <w:rsid w:val="002E52DD"/>
    <w:rsid w:val="002E554C"/>
    <w:rsid w:val="002E74C3"/>
    <w:rsid w:val="002E7660"/>
    <w:rsid w:val="002E7F75"/>
    <w:rsid w:val="002F04CE"/>
    <w:rsid w:val="002F0DF2"/>
    <w:rsid w:val="002F1E72"/>
    <w:rsid w:val="002F2289"/>
    <w:rsid w:val="002F262B"/>
    <w:rsid w:val="002F2E35"/>
    <w:rsid w:val="002F333F"/>
    <w:rsid w:val="002F3BD7"/>
    <w:rsid w:val="002F5C88"/>
    <w:rsid w:val="002F61E2"/>
    <w:rsid w:val="002F63F8"/>
    <w:rsid w:val="002F754C"/>
    <w:rsid w:val="00301697"/>
    <w:rsid w:val="0030288D"/>
    <w:rsid w:val="00302DD0"/>
    <w:rsid w:val="003035C7"/>
    <w:rsid w:val="00303642"/>
    <w:rsid w:val="003042F8"/>
    <w:rsid w:val="00305FA4"/>
    <w:rsid w:val="0030736B"/>
    <w:rsid w:val="00307789"/>
    <w:rsid w:val="003115B5"/>
    <w:rsid w:val="003118D4"/>
    <w:rsid w:val="00311944"/>
    <w:rsid w:val="00311B37"/>
    <w:rsid w:val="00312821"/>
    <w:rsid w:val="003128FF"/>
    <w:rsid w:val="00313966"/>
    <w:rsid w:val="00314629"/>
    <w:rsid w:val="00315256"/>
    <w:rsid w:val="003165F9"/>
    <w:rsid w:val="00317593"/>
    <w:rsid w:val="003214EB"/>
    <w:rsid w:val="0032150C"/>
    <w:rsid w:val="003227D0"/>
    <w:rsid w:val="0032325C"/>
    <w:rsid w:val="003243A1"/>
    <w:rsid w:val="00324AC0"/>
    <w:rsid w:val="00325AC5"/>
    <w:rsid w:val="003261A7"/>
    <w:rsid w:val="0032667E"/>
    <w:rsid w:val="00326811"/>
    <w:rsid w:val="00327512"/>
    <w:rsid w:val="0033001B"/>
    <w:rsid w:val="00330297"/>
    <w:rsid w:val="00330681"/>
    <w:rsid w:val="00331376"/>
    <w:rsid w:val="003319D1"/>
    <w:rsid w:val="00337049"/>
    <w:rsid w:val="003379B8"/>
    <w:rsid w:val="00337C43"/>
    <w:rsid w:val="00337F86"/>
    <w:rsid w:val="00340B8A"/>
    <w:rsid w:val="00341B46"/>
    <w:rsid w:val="00342266"/>
    <w:rsid w:val="003424F8"/>
    <w:rsid w:val="0034295C"/>
    <w:rsid w:val="00342E22"/>
    <w:rsid w:val="00343EB3"/>
    <w:rsid w:val="003458E0"/>
    <w:rsid w:val="00346721"/>
    <w:rsid w:val="003501B3"/>
    <w:rsid w:val="003501B6"/>
    <w:rsid w:val="00350F63"/>
    <w:rsid w:val="00354B64"/>
    <w:rsid w:val="0035688F"/>
    <w:rsid w:val="00356A15"/>
    <w:rsid w:val="0036135E"/>
    <w:rsid w:val="00363036"/>
    <w:rsid w:val="00363D26"/>
    <w:rsid w:val="0036530C"/>
    <w:rsid w:val="00365A45"/>
    <w:rsid w:val="00366421"/>
    <w:rsid w:val="00366874"/>
    <w:rsid w:val="0036687A"/>
    <w:rsid w:val="00366CB7"/>
    <w:rsid w:val="00366D67"/>
    <w:rsid w:val="00366F5E"/>
    <w:rsid w:val="00367F73"/>
    <w:rsid w:val="00370ECE"/>
    <w:rsid w:val="0037164E"/>
    <w:rsid w:val="00371EC0"/>
    <w:rsid w:val="003721B6"/>
    <w:rsid w:val="003721FE"/>
    <w:rsid w:val="00372D29"/>
    <w:rsid w:val="003732FB"/>
    <w:rsid w:val="00373A76"/>
    <w:rsid w:val="00373DBA"/>
    <w:rsid w:val="00374AE0"/>
    <w:rsid w:val="0038149A"/>
    <w:rsid w:val="003814E1"/>
    <w:rsid w:val="00381C17"/>
    <w:rsid w:val="003821CB"/>
    <w:rsid w:val="00382227"/>
    <w:rsid w:val="00382E15"/>
    <w:rsid w:val="003837AE"/>
    <w:rsid w:val="003839C5"/>
    <w:rsid w:val="00384446"/>
    <w:rsid w:val="0038454F"/>
    <w:rsid w:val="00385110"/>
    <w:rsid w:val="00385C0E"/>
    <w:rsid w:val="0038730F"/>
    <w:rsid w:val="00390A8F"/>
    <w:rsid w:val="00390B95"/>
    <w:rsid w:val="003919BB"/>
    <w:rsid w:val="00391F3F"/>
    <w:rsid w:val="003920BC"/>
    <w:rsid w:val="003927BF"/>
    <w:rsid w:val="00392AA0"/>
    <w:rsid w:val="00394A77"/>
    <w:rsid w:val="00394CBF"/>
    <w:rsid w:val="0039675F"/>
    <w:rsid w:val="00396B45"/>
    <w:rsid w:val="0039702B"/>
    <w:rsid w:val="00397BA5"/>
    <w:rsid w:val="003A0A11"/>
    <w:rsid w:val="003A0F2A"/>
    <w:rsid w:val="003A1841"/>
    <w:rsid w:val="003A1A57"/>
    <w:rsid w:val="003A2F9D"/>
    <w:rsid w:val="003A3173"/>
    <w:rsid w:val="003A330C"/>
    <w:rsid w:val="003A3742"/>
    <w:rsid w:val="003A3EAB"/>
    <w:rsid w:val="003A4197"/>
    <w:rsid w:val="003A4220"/>
    <w:rsid w:val="003A4C24"/>
    <w:rsid w:val="003A5725"/>
    <w:rsid w:val="003A59A4"/>
    <w:rsid w:val="003A5B0B"/>
    <w:rsid w:val="003B008C"/>
    <w:rsid w:val="003B0808"/>
    <w:rsid w:val="003B0899"/>
    <w:rsid w:val="003B0ED4"/>
    <w:rsid w:val="003B0EF7"/>
    <w:rsid w:val="003B2DD2"/>
    <w:rsid w:val="003B4419"/>
    <w:rsid w:val="003B49A8"/>
    <w:rsid w:val="003B4A8B"/>
    <w:rsid w:val="003B5F7D"/>
    <w:rsid w:val="003B626F"/>
    <w:rsid w:val="003B6406"/>
    <w:rsid w:val="003B6CC7"/>
    <w:rsid w:val="003B6D03"/>
    <w:rsid w:val="003C121A"/>
    <w:rsid w:val="003C34D3"/>
    <w:rsid w:val="003C578E"/>
    <w:rsid w:val="003C6A4F"/>
    <w:rsid w:val="003D02F3"/>
    <w:rsid w:val="003D1588"/>
    <w:rsid w:val="003D1B37"/>
    <w:rsid w:val="003D1D74"/>
    <w:rsid w:val="003D2CC5"/>
    <w:rsid w:val="003D317C"/>
    <w:rsid w:val="003D4298"/>
    <w:rsid w:val="003D4A00"/>
    <w:rsid w:val="003D4DD4"/>
    <w:rsid w:val="003D560C"/>
    <w:rsid w:val="003D643B"/>
    <w:rsid w:val="003D7AA5"/>
    <w:rsid w:val="003D7E12"/>
    <w:rsid w:val="003E0705"/>
    <w:rsid w:val="003E1148"/>
    <w:rsid w:val="003E2249"/>
    <w:rsid w:val="003E251C"/>
    <w:rsid w:val="003E2AF1"/>
    <w:rsid w:val="003E411F"/>
    <w:rsid w:val="003E4C76"/>
    <w:rsid w:val="003E4CCF"/>
    <w:rsid w:val="003E4E00"/>
    <w:rsid w:val="003E5403"/>
    <w:rsid w:val="003E56B5"/>
    <w:rsid w:val="003E5A54"/>
    <w:rsid w:val="003E5B8D"/>
    <w:rsid w:val="003E5C82"/>
    <w:rsid w:val="003F07D7"/>
    <w:rsid w:val="003F0E3F"/>
    <w:rsid w:val="003F2230"/>
    <w:rsid w:val="003F2C29"/>
    <w:rsid w:val="003F340F"/>
    <w:rsid w:val="003F37DD"/>
    <w:rsid w:val="003F46F7"/>
    <w:rsid w:val="003F470A"/>
    <w:rsid w:val="003F4EB7"/>
    <w:rsid w:val="003F4F5A"/>
    <w:rsid w:val="003F5C4A"/>
    <w:rsid w:val="003F6941"/>
    <w:rsid w:val="003F734D"/>
    <w:rsid w:val="003FDC78"/>
    <w:rsid w:val="004000D9"/>
    <w:rsid w:val="00400B54"/>
    <w:rsid w:val="00401CDD"/>
    <w:rsid w:val="00401E53"/>
    <w:rsid w:val="00402ED4"/>
    <w:rsid w:val="00403594"/>
    <w:rsid w:val="00403A4D"/>
    <w:rsid w:val="004054E8"/>
    <w:rsid w:val="00406A5F"/>
    <w:rsid w:val="00406C6A"/>
    <w:rsid w:val="00406CCC"/>
    <w:rsid w:val="0040710A"/>
    <w:rsid w:val="004100BB"/>
    <w:rsid w:val="0041035B"/>
    <w:rsid w:val="0041056A"/>
    <w:rsid w:val="00411DE0"/>
    <w:rsid w:val="00412B34"/>
    <w:rsid w:val="00412DCC"/>
    <w:rsid w:val="004131AD"/>
    <w:rsid w:val="004137F6"/>
    <w:rsid w:val="00413A9B"/>
    <w:rsid w:val="00413C3E"/>
    <w:rsid w:val="00413F67"/>
    <w:rsid w:val="00415C50"/>
    <w:rsid w:val="00417872"/>
    <w:rsid w:val="00417BCB"/>
    <w:rsid w:val="00420D95"/>
    <w:rsid w:val="00421057"/>
    <w:rsid w:val="004212B9"/>
    <w:rsid w:val="004223DC"/>
    <w:rsid w:val="00423824"/>
    <w:rsid w:val="0042384D"/>
    <w:rsid w:val="004252E3"/>
    <w:rsid w:val="00426208"/>
    <w:rsid w:val="004270C5"/>
    <w:rsid w:val="00427C74"/>
    <w:rsid w:val="00427F43"/>
    <w:rsid w:val="004310A1"/>
    <w:rsid w:val="0043152E"/>
    <w:rsid w:val="00431B83"/>
    <w:rsid w:val="0043203D"/>
    <w:rsid w:val="0043246D"/>
    <w:rsid w:val="00432872"/>
    <w:rsid w:val="004328F1"/>
    <w:rsid w:val="00433E9D"/>
    <w:rsid w:val="00434D51"/>
    <w:rsid w:val="00437EEC"/>
    <w:rsid w:val="004406A5"/>
    <w:rsid w:val="00440FBC"/>
    <w:rsid w:val="00442CEE"/>
    <w:rsid w:val="00444AAA"/>
    <w:rsid w:val="00445E07"/>
    <w:rsid w:val="00445F4E"/>
    <w:rsid w:val="00446599"/>
    <w:rsid w:val="004476DF"/>
    <w:rsid w:val="0045016A"/>
    <w:rsid w:val="00450E2E"/>
    <w:rsid w:val="00450FB0"/>
    <w:rsid w:val="00453344"/>
    <w:rsid w:val="00453779"/>
    <w:rsid w:val="004540A3"/>
    <w:rsid w:val="00456193"/>
    <w:rsid w:val="00456B5A"/>
    <w:rsid w:val="00456CC0"/>
    <w:rsid w:val="00456E3E"/>
    <w:rsid w:val="00457D37"/>
    <w:rsid w:val="00457D85"/>
    <w:rsid w:val="00460432"/>
    <w:rsid w:val="0046043A"/>
    <w:rsid w:val="00460986"/>
    <w:rsid w:val="00460C67"/>
    <w:rsid w:val="004617A8"/>
    <w:rsid w:val="00461FB8"/>
    <w:rsid w:val="0046229A"/>
    <w:rsid w:val="004631FB"/>
    <w:rsid w:val="004645ED"/>
    <w:rsid w:val="00464E2C"/>
    <w:rsid w:val="0046503F"/>
    <w:rsid w:val="00465BE5"/>
    <w:rsid w:val="00465D8C"/>
    <w:rsid w:val="00466830"/>
    <w:rsid w:val="0046686D"/>
    <w:rsid w:val="004668E4"/>
    <w:rsid w:val="00466F46"/>
    <w:rsid w:val="00467025"/>
    <w:rsid w:val="004672AA"/>
    <w:rsid w:val="00467973"/>
    <w:rsid w:val="00467C3A"/>
    <w:rsid w:val="00467F17"/>
    <w:rsid w:val="00470B8C"/>
    <w:rsid w:val="0047117E"/>
    <w:rsid w:val="00471817"/>
    <w:rsid w:val="00471AEE"/>
    <w:rsid w:val="00471D4F"/>
    <w:rsid w:val="00472B77"/>
    <w:rsid w:val="004731ED"/>
    <w:rsid w:val="0047378F"/>
    <w:rsid w:val="00473ACB"/>
    <w:rsid w:val="00473E0A"/>
    <w:rsid w:val="0047570D"/>
    <w:rsid w:val="00475806"/>
    <w:rsid w:val="00475C7F"/>
    <w:rsid w:val="00475DFE"/>
    <w:rsid w:val="00477386"/>
    <w:rsid w:val="004775E3"/>
    <w:rsid w:val="00482B8C"/>
    <w:rsid w:val="00483226"/>
    <w:rsid w:val="00483295"/>
    <w:rsid w:val="0048459D"/>
    <w:rsid w:val="00485026"/>
    <w:rsid w:val="00485E12"/>
    <w:rsid w:val="00486028"/>
    <w:rsid w:val="004865DA"/>
    <w:rsid w:val="0048760C"/>
    <w:rsid w:val="00487A10"/>
    <w:rsid w:val="00490258"/>
    <w:rsid w:val="0049086C"/>
    <w:rsid w:val="0049218C"/>
    <w:rsid w:val="00493130"/>
    <w:rsid w:val="00493FBD"/>
    <w:rsid w:val="00494C09"/>
    <w:rsid w:val="00494FDD"/>
    <w:rsid w:val="0049559D"/>
    <w:rsid w:val="00495FC7"/>
    <w:rsid w:val="00497571"/>
    <w:rsid w:val="00497D86"/>
    <w:rsid w:val="004A024B"/>
    <w:rsid w:val="004A0ADE"/>
    <w:rsid w:val="004A0EFD"/>
    <w:rsid w:val="004A2C3D"/>
    <w:rsid w:val="004A2CA2"/>
    <w:rsid w:val="004A4323"/>
    <w:rsid w:val="004A4936"/>
    <w:rsid w:val="004A4CA3"/>
    <w:rsid w:val="004A58DB"/>
    <w:rsid w:val="004A6C50"/>
    <w:rsid w:val="004A6DFD"/>
    <w:rsid w:val="004A71D2"/>
    <w:rsid w:val="004A7D5C"/>
    <w:rsid w:val="004B0257"/>
    <w:rsid w:val="004B0460"/>
    <w:rsid w:val="004B382F"/>
    <w:rsid w:val="004B4826"/>
    <w:rsid w:val="004B4B7C"/>
    <w:rsid w:val="004B51C9"/>
    <w:rsid w:val="004B5E80"/>
    <w:rsid w:val="004B624B"/>
    <w:rsid w:val="004C0857"/>
    <w:rsid w:val="004C0A86"/>
    <w:rsid w:val="004C196F"/>
    <w:rsid w:val="004C239E"/>
    <w:rsid w:val="004C35A7"/>
    <w:rsid w:val="004C36E9"/>
    <w:rsid w:val="004C375B"/>
    <w:rsid w:val="004C3839"/>
    <w:rsid w:val="004C4F86"/>
    <w:rsid w:val="004C5B19"/>
    <w:rsid w:val="004C5F30"/>
    <w:rsid w:val="004C5FA1"/>
    <w:rsid w:val="004C79F7"/>
    <w:rsid w:val="004C7DB4"/>
    <w:rsid w:val="004D0AC3"/>
    <w:rsid w:val="004D15B0"/>
    <w:rsid w:val="004D1649"/>
    <w:rsid w:val="004D17C6"/>
    <w:rsid w:val="004D202B"/>
    <w:rsid w:val="004D28D2"/>
    <w:rsid w:val="004D2DE9"/>
    <w:rsid w:val="004D3229"/>
    <w:rsid w:val="004D5384"/>
    <w:rsid w:val="004D5A82"/>
    <w:rsid w:val="004D649A"/>
    <w:rsid w:val="004D64B9"/>
    <w:rsid w:val="004D6C8E"/>
    <w:rsid w:val="004D7969"/>
    <w:rsid w:val="004D7F3B"/>
    <w:rsid w:val="004E0473"/>
    <w:rsid w:val="004E0F7E"/>
    <w:rsid w:val="004E2434"/>
    <w:rsid w:val="004E391F"/>
    <w:rsid w:val="004E41AC"/>
    <w:rsid w:val="004E5AAA"/>
    <w:rsid w:val="004E62AF"/>
    <w:rsid w:val="004E6537"/>
    <w:rsid w:val="004E7437"/>
    <w:rsid w:val="004E7B45"/>
    <w:rsid w:val="004F1A19"/>
    <w:rsid w:val="004F2B42"/>
    <w:rsid w:val="004F4744"/>
    <w:rsid w:val="004F5BAB"/>
    <w:rsid w:val="004F5D47"/>
    <w:rsid w:val="005013E5"/>
    <w:rsid w:val="00501E32"/>
    <w:rsid w:val="00501E76"/>
    <w:rsid w:val="005020FB"/>
    <w:rsid w:val="00502BA3"/>
    <w:rsid w:val="00502C46"/>
    <w:rsid w:val="00502CB8"/>
    <w:rsid w:val="00503EA5"/>
    <w:rsid w:val="005054B1"/>
    <w:rsid w:val="00505590"/>
    <w:rsid w:val="00505FD9"/>
    <w:rsid w:val="0050680A"/>
    <w:rsid w:val="00507E1B"/>
    <w:rsid w:val="005103DD"/>
    <w:rsid w:val="00510AAE"/>
    <w:rsid w:val="00511929"/>
    <w:rsid w:val="00512031"/>
    <w:rsid w:val="00513EF1"/>
    <w:rsid w:val="005146AF"/>
    <w:rsid w:val="00515A84"/>
    <w:rsid w:val="00515F02"/>
    <w:rsid w:val="0051731C"/>
    <w:rsid w:val="0052060B"/>
    <w:rsid w:val="00520C8D"/>
    <w:rsid w:val="00521724"/>
    <w:rsid w:val="0052178C"/>
    <w:rsid w:val="005218E2"/>
    <w:rsid w:val="005229D7"/>
    <w:rsid w:val="00522D48"/>
    <w:rsid w:val="00522DD6"/>
    <w:rsid w:val="005233C7"/>
    <w:rsid w:val="00523A30"/>
    <w:rsid w:val="00523CBC"/>
    <w:rsid w:val="00524AF1"/>
    <w:rsid w:val="005255F4"/>
    <w:rsid w:val="00525BBA"/>
    <w:rsid w:val="00525F41"/>
    <w:rsid w:val="005266DE"/>
    <w:rsid w:val="00526D9F"/>
    <w:rsid w:val="005311BB"/>
    <w:rsid w:val="0053131F"/>
    <w:rsid w:val="005318D3"/>
    <w:rsid w:val="005323BA"/>
    <w:rsid w:val="0053263D"/>
    <w:rsid w:val="00533104"/>
    <w:rsid w:val="00534909"/>
    <w:rsid w:val="005359E8"/>
    <w:rsid w:val="005361FC"/>
    <w:rsid w:val="00537D27"/>
    <w:rsid w:val="00541139"/>
    <w:rsid w:val="00541326"/>
    <w:rsid w:val="005413CE"/>
    <w:rsid w:val="005413D0"/>
    <w:rsid w:val="00542175"/>
    <w:rsid w:val="00542A38"/>
    <w:rsid w:val="00542AD1"/>
    <w:rsid w:val="00543134"/>
    <w:rsid w:val="005435FD"/>
    <w:rsid w:val="00543A18"/>
    <w:rsid w:val="005448FC"/>
    <w:rsid w:val="005451B6"/>
    <w:rsid w:val="005454A2"/>
    <w:rsid w:val="00545DB6"/>
    <w:rsid w:val="00545F46"/>
    <w:rsid w:val="0054653B"/>
    <w:rsid w:val="00547CDE"/>
    <w:rsid w:val="00547E2D"/>
    <w:rsid w:val="00547FFA"/>
    <w:rsid w:val="00550726"/>
    <w:rsid w:val="00553517"/>
    <w:rsid w:val="0055378F"/>
    <w:rsid w:val="00554077"/>
    <w:rsid w:val="005540B9"/>
    <w:rsid w:val="00554E35"/>
    <w:rsid w:val="005600EF"/>
    <w:rsid w:val="00560DDF"/>
    <w:rsid w:val="0056195C"/>
    <w:rsid w:val="00562466"/>
    <w:rsid w:val="005629BA"/>
    <w:rsid w:val="00562B70"/>
    <w:rsid w:val="00562CC7"/>
    <w:rsid w:val="005636AE"/>
    <w:rsid w:val="0056520F"/>
    <w:rsid w:val="00565F1B"/>
    <w:rsid w:val="005669FD"/>
    <w:rsid w:val="00567237"/>
    <w:rsid w:val="00570FA6"/>
    <w:rsid w:val="0057134F"/>
    <w:rsid w:val="005730DB"/>
    <w:rsid w:val="00573CD4"/>
    <w:rsid w:val="00574034"/>
    <w:rsid w:val="005742FF"/>
    <w:rsid w:val="00574CB5"/>
    <w:rsid w:val="00575754"/>
    <w:rsid w:val="005766C2"/>
    <w:rsid w:val="00577644"/>
    <w:rsid w:val="00580D5E"/>
    <w:rsid w:val="00581D81"/>
    <w:rsid w:val="00582C29"/>
    <w:rsid w:val="005856F7"/>
    <w:rsid w:val="00585D80"/>
    <w:rsid w:val="0058788C"/>
    <w:rsid w:val="005904B0"/>
    <w:rsid w:val="00590AEF"/>
    <w:rsid w:val="00590E45"/>
    <w:rsid w:val="00590FAA"/>
    <w:rsid w:val="00593CF0"/>
    <w:rsid w:val="0059419B"/>
    <w:rsid w:val="00595919"/>
    <w:rsid w:val="00596F93"/>
    <w:rsid w:val="00597459"/>
    <w:rsid w:val="005975CC"/>
    <w:rsid w:val="00597EC4"/>
    <w:rsid w:val="005A00A9"/>
    <w:rsid w:val="005A0422"/>
    <w:rsid w:val="005A047A"/>
    <w:rsid w:val="005A0C1E"/>
    <w:rsid w:val="005A0FB1"/>
    <w:rsid w:val="005A2115"/>
    <w:rsid w:val="005A3F20"/>
    <w:rsid w:val="005A4144"/>
    <w:rsid w:val="005A5A3C"/>
    <w:rsid w:val="005A626E"/>
    <w:rsid w:val="005A6544"/>
    <w:rsid w:val="005A7252"/>
    <w:rsid w:val="005B04D6"/>
    <w:rsid w:val="005B107E"/>
    <w:rsid w:val="005B14EB"/>
    <w:rsid w:val="005B1ACB"/>
    <w:rsid w:val="005B1EB7"/>
    <w:rsid w:val="005B28A1"/>
    <w:rsid w:val="005B2969"/>
    <w:rsid w:val="005B38A4"/>
    <w:rsid w:val="005B3E2E"/>
    <w:rsid w:val="005B3E32"/>
    <w:rsid w:val="005B446B"/>
    <w:rsid w:val="005B4718"/>
    <w:rsid w:val="005B5E3F"/>
    <w:rsid w:val="005B5ECF"/>
    <w:rsid w:val="005B6151"/>
    <w:rsid w:val="005B642E"/>
    <w:rsid w:val="005B6528"/>
    <w:rsid w:val="005B6E9C"/>
    <w:rsid w:val="005B7F58"/>
    <w:rsid w:val="005C0231"/>
    <w:rsid w:val="005C08EC"/>
    <w:rsid w:val="005C1E44"/>
    <w:rsid w:val="005C286F"/>
    <w:rsid w:val="005C2ACC"/>
    <w:rsid w:val="005C320B"/>
    <w:rsid w:val="005C36B9"/>
    <w:rsid w:val="005C3FDF"/>
    <w:rsid w:val="005C432B"/>
    <w:rsid w:val="005C4F32"/>
    <w:rsid w:val="005C5185"/>
    <w:rsid w:val="005C5225"/>
    <w:rsid w:val="005C52C0"/>
    <w:rsid w:val="005C5499"/>
    <w:rsid w:val="005C65F3"/>
    <w:rsid w:val="005C7530"/>
    <w:rsid w:val="005D04F6"/>
    <w:rsid w:val="005D0604"/>
    <w:rsid w:val="005D0F02"/>
    <w:rsid w:val="005D17B8"/>
    <w:rsid w:val="005D2384"/>
    <w:rsid w:val="005D4847"/>
    <w:rsid w:val="005D5A43"/>
    <w:rsid w:val="005D609F"/>
    <w:rsid w:val="005D63FD"/>
    <w:rsid w:val="005D64C5"/>
    <w:rsid w:val="005E0312"/>
    <w:rsid w:val="005E0366"/>
    <w:rsid w:val="005E16A6"/>
    <w:rsid w:val="005E2205"/>
    <w:rsid w:val="005E23CF"/>
    <w:rsid w:val="005E2533"/>
    <w:rsid w:val="005E32B1"/>
    <w:rsid w:val="005E337F"/>
    <w:rsid w:val="005E39FD"/>
    <w:rsid w:val="005E5028"/>
    <w:rsid w:val="005E5B2C"/>
    <w:rsid w:val="005E61EE"/>
    <w:rsid w:val="005E6682"/>
    <w:rsid w:val="005F06C3"/>
    <w:rsid w:val="005F07A8"/>
    <w:rsid w:val="005F0876"/>
    <w:rsid w:val="005F0F24"/>
    <w:rsid w:val="005F0F92"/>
    <w:rsid w:val="005F141F"/>
    <w:rsid w:val="005F17CE"/>
    <w:rsid w:val="005F2C1A"/>
    <w:rsid w:val="005F5616"/>
    <w:rsid w:val="005F64C5"/>
    <w:rsid w:val="005F6974"/>
    <w:rsid w:val="005F69AA"/>
    <w:rsid w:val="005F6EA2"/>
    <w:rsid w:val="005F7B80"/>
    <w:rsid w:val="005F7C1B"/>
    <w:rsid w:val="00600443"/>
    <w:rsid w:val="006006A9"/>
    <w:rsid w:val="006008B4"/>
    <w:rsid w:val="00600FD2"/>
    <w:rsid w:val="00602F8F"/>
    <w:rsid w:val="00603BE5"/>
    <w:rsid w:val="0060490F"/>
    <w:rsid w:val="00604D9E"/>
    <w:rsid w:val="006050B7"/>
    <w:rsid w:val="00605FDC"/>
    <w:rsid w:val="006063A9"/>
    <w:rsid w:val="00606E04"/>
    <w:rsid w:val="00607BE3"/>
    <w:rsid w:val="00610E9C"/>
    <w:rsid w:val="00611D73"/>
    <w:rsid w:val="006121ED"/>
    <w:rsid w:val="006132F5"/>
    <w:rsid w:val="00615E00"/>
    <w:rsid w:val="00616879"/>
    <w:rsid w:val="00617558"/>
    <w:rsid w:val="00620AC1"/>
    <w:rsid w:val="006239C4"/>
    <w:rsid w:val="00624626"/>
    <w:rsid w:val="0062551A"/>
    <w:rsid w:val="00625D1E"/>
    <w:rsid w:val="00626262"/>
    <w:rsid w:val="006269CA"/>
    <w:rsid w:val="00627BB7"/>
    <w:rsid w:val="006300DC"/>
    <w:rsid w:val="00630482"/>
    <w:rsid w:val="006314E5"/>
    <w:rsid w:val="006321C6"/>
    <w:rsid w:val="006325CA"/>
    <w:rsid w:val="0063434F"/>
    <w:rsid w:val="00635769"/>
    <w:rsid w:val="00635774"/>
    <w:rsid w:val="00636765"/>
    <w:rsid w:val="00636E6E"/>
    <w:rsid w:val="006408E6"/>
    <w:rsid w:val="00640BE7"/>
    <w:rsid w:val="00640E7A"/>
    <w:rsid w:val="006411A3"/>
    <w:rsid w:val="00641331"/>
    <w:rsid w:val="006421F3"/>
    <w:rsid w:val="00642222"/>
    <w:rsid w:val="00642720"/>
    <w:rsid w:val="00642CA9"/>
    <w:rsid w:val="0064421B"/>
    <w:rsid w:val="00644230"/>
    <w:rsid w:val="00644767"/>
    <w:rsid w:val="006453C1"/>
    <w:rsid w:val="00646D71"/>
    <w:rsid w:val="00646E64"/>
    <w:rsid w:val="00646F92"/>
    <w:rsid w:val="00647415"/>
    <w:rsid w:val="00647614"/>
    <w:rsid w:val="00647908"/>
    <w:rsid w:val="006501F6"/>
    <w:rsid w:val="00651128"/>
    <w:rsid w:val="00653817"/>
    <w:rsid w:val="00654D60"/>
    <w:rsid w:val="00655CFE"/>
    <w:rsid w:val="00655FF3"/>
    <w:rsid w:val="0065671C"/>
    <w:rsid w:val="00656D5C"/>
    <w:rsid w:val="00660017"/>
    <w:rsid w:val="00660514"/>
    <w:rsid w:val="00660796"/>
    <w:rsid w:val="0066165D"/>
    <w:rsid w:val="00663AE0"/>
    <w:rsid w:val="00663D36"/>
    <w:rsid w:val="00664195"/>
    <w:rsid w:val="00665DF1"/>
    <w:rsid w:val="00666AD9"/>
    <w:rsid w:val="00667418"/>
    <w:rsid w:val="00667CB9"/>
    <w:rsid w:val="006704CE"/>
    <w:rsid w:val="00671468"/>
    <w:rsid w:val="0067162A"/>
    <w:rsid w:val="00672B07"/>
    <w:rsid w:val="00674565"/>
    <w:rsid w:val="00674DBD"/>
    <w:rsid w:val="006776AF"/>
    <w:rsid w:val="00677A63"/>
    <w:rsid w:val="00677B01"/>
    <w:rsid w:val="0068173E"/>
    <w:rsid w:val="00683CB5"/>
    <w:rsid w:val="00683CFC"/>
    <w:rsid w:val="00684148"/>
    <w:rsid w:val="00684374"/>
    <w:rsid w:val="006844EB"/>
    <w:rsid w:val="00684FB1"/>
    <w:rsid w:val="0068507C"/>
    <w:rsid w:val="006853AD"/>
    <w:rsid w:val="00685A94"/>
    <w:rsid w:val="006867F0"/>
    <w:rsid w:val="00686E91"/>
    <w:rsid w:val="00690A6D"/>
    <w:rsid w:val="0069126B"/>
    <w:rsid w:val="0069197D"/>
    <w:rsid w:val="00692BEE"/>
    <w:rsid w:val="00693C0C"/>
    <w:rsid w:val="00694472"/>
    <w:rsid w:val="00694D7C"/>
    <w:rsid w:val="00695A8E"/>
    <w:rsid w:val="006A0592"/>
    <w:rsid w:val="006A1E9A"/>
    <w:rsid w:val="006A1F4B"/>
    <w:rsid w:val="006A2EB4"/>
    <w:rsid w:val="006A343F"/>
    <w:rsid w:val="006A391D"/>
    <w:rsid w:val="006A3F87"/>
    <w:rsid w:val="006A4BEA"/>
    <w:rsid w:val="006A5A17"/>
    <w:rsid w:val="006A5A30"/>
    <w:rsid w:val="006A5A4D"/>
    <w:rsid w:val="006A69DD"/>
    <w:rsid w:val="006A7882"/>
    <w:rsid w:val="006B0DA8"/>
    <w:rsid w:val="006B1B8C"/>
    <w:rsid w:val="006B25C8"/>
    <w:rsid w:val="006B2E36"/>
    <w:rsid w:val="006B2EF9"/>
    <w:rsid w:val="006B40AE"/>
    <w:rsid w:val="006B5584"/>
    <w:rsid w:val="006B5F20"/>
    <w:rsid w:val="006B6FA6"/>
    <w:rsid w:val="006C4B89"/>
    <w:rsid w:val="006C6336"/>
    <w:rsid w:val="006C716D"/>
    <w:rsid w:val="006C744E"/>
    <w:rsid w:val="006C7A04"/>
    <w:rsid w:val="006D0EA8"/>
    <w:rsid w:val="006D1043"/>
    <w:rsid w:val="006D1343"/>
    <w:rsid w:val="006D181F"/>
    <w:rsid w:val="006D28C7"/>
    <w:rsid w:val="006D376D"/>
    <w:rsid w:val="006D37B8"/>
    <w:rsid w:val="006D424D"/>
    <w:rsid w:val="006D480C"/>
    <w:rsid w:val="006D5A31"/>
    <w:rsid w:val="006D6A4C"/>
    <w:rsid w:val="006D7029"/>
    <w:rsid w:val="006D71B4"/>
    <w:rsid w:val="006D7753"/>
    <w:rsid w:val="006E0C9F"/>
    <w:rsid w:val="006E0E54"/>
    <w:rsid w:val="006E1505"/>
    <w:rsid w:val="006E38ED"/>
    <w:rsid w:val="006E3EDB"/>
    <w:rsid w:val="006E707B"/>
    <w:rsid w:val="006F14B4"/>
    <w:rsid w:val="006F35B0"/>
    <w:rsid w:val="006F459B"/>
    <w:rsid w:val="006F51F3"/>
    <w:rsid w:val="006F5EE6"/>
    <w:rsid w:val="006F5F12"/>
    <w:rsid w:val="006F72C7"/>
    <w:rsid w:val="006F786E"/>
    <w:rsid w:val="007002E2"/>
    <w:rsid w:val="00700B3A"/>
    <w:rsid w:val="00701020"/>
    <w:rsid w:val="00701C4D"/>
    <w:rsid w:val="00701CB2"/>
    <w:rsid w:val="007035D3"/>
    <w:rsid w:val="007035FC"/>
    <w:rsid w:val="007048BC"/>
    <w:rsid w:val="007059FA"/>
    <w:rsid w:val="007060DA"/>
    <w:rsid w:val="0070636F"/>
    <w:rsid w:val="0070705B"/>
    <w:rsid w:val="00707E1A"/>
    <w:rsid w:val="00707ED3"/>
    <w:rsid w:val="007108AB"/>
    <w:rsid w:val="007111AC"/>
    <w:rsid w:val="00712456"/>
    <w:rsid w:val="00713006"/>
    <w:rsid w:val="0071356F"/>
    <w:rsid w:val="0071362D"/>
    <w:rsid w:val="0071389E"/>
    <w:rsid w:val="00713B55"/>
    <w:rsid w:val="00715121"/>
    <w:rsid w:val="007158E6"/>
    <w:rsid w:val="00715E5C"/>
    <w:rsid w:val="007165FC"/>
    <w:rsid w:val="00716AEB"/>
    <w:rsid w:val="007200B1"/>
    <w:rsid w:val="007207B7"/>
    <w:rsid w:val="00720BA9"/>
    <w:rsid w:val="00721DC5"/>
    <w:rsid w:val="00723FCB"/>
    <w:rsid w:val="00730032"/>
    <w:rsid w:val="00730B7A"/>
    <w:rsid w:val="00732C76"/>
    <w:rsid w:val="00733461"/>
    <w:rsid w:val="00733BD8"/>
    <w:rsid w:val="00735A70"/>
    <w:rsid w:val="007364A1"/>
    <w:rsid w:val="0073665D"/>
    <w:rsid w:val="00736E67"/>
    <w:rsid w:val="00740051"/>
    <w:rsid w:val="007409DD"/>
    <w:rsid w:val="00740E68"/>
    <w:rsid w:val="00741A43"/>
    <w:rsid w:val="00742228"/>
    <w:rsid w:val="007428DD"/>
    <w:rsid w:val="00742A26"/>
    <w:rsid w:val="00742AF3"/>
    <w:rsid w:val="007442C7"/>
    <w:rsid w:val="00744FA1"/>
    <w:rsid w:val="0074533C"/>
    <w:rsid w:val="00745A99"/>
    <w:rsid w:val="00745DD8"/>
    <w:rsid w:val="0074632F"/>
    <w:rsid w:val="00746691"/>
    <w:rsid w:val="00746824"/>
    <w:rsid w:val="00746B59"/>
    <w:rsid w:val="007506E6"/>
    <w:rsid w:val="00750FB0"/>
    <w:rsid w:val="007513DC"/>
    <w:rsid w:val="00751521"/>
    <w:rsid w:val="007527DC"/>
    <w:rsid w:val="00752852"/>
    <w:rsid w:val="00752D1C"/>
    <w:rsid w:val="00754621"/>
    <w:rsid w:val="00755BBF"/>
    <w:rsid w:val="007562D9"/>
    <w:rsid w:val="00757125"/>
    <w:rsid w:val="00757B3F"/>
    <w:rsid w:val="00760F80"/>
    <w:rsid w:val="007614CF"/>
    <w:rsid w:val="00761E68"/>
    <w:rsid w:val="00762B31"/>
    <w:rsid w:val="0076322B"/>
    <w:rsid w:val="00763C3F"/>
    <w:rsid w:val="00763EEC"/>
    <w:rsid w:val="00763F6B"/>
    <w:rsid w:val="007650BD"/>
    <w:rsid w:val="00766605"/>
    <w:rsid w:val="00766A77"/>
    <w:rsid w:val="00766C96"/>
    <w:rsid w:val="0077004D"/>
    <w:rsid w:val="00770633"/>
    <w:rsid w:val="007712B3"/>
    <w:rsid w:val="00771323"/>
    <w:rsid w:val="0077291A"/>
    <w:rsid w:val="00772C8F"/>
    <w:rsid w:val="00772EF4"/>
    <w:rsid w:val="00773220"/>
    <w:rsid w:val="007735A9"/>
    <w:rsid w:val="00773A39"/>
    <w:rsid w:val="00773C06"/>
    <w:rsid w:val="00773F4E"/>
    <w:rsid w:val="007742F4"/>
    <w:rsid w:val="00774852"/>
    <w:rsid w:val="007750B7"/>
    <w:rsid w:val="0077528D"/>
    <w:rsid w:val="007762CC"/>
    <w:rsid w:val="007765F9"/>
    <w:rsid w:val="00776870"/>
    <w:rsid w:val="00780AA7"/>
    <w:rsid w:val="00780E50"/>
    <w:rsid w:val="007818CD"/>
    <w:rsid w:val="00781F85"/>
    <w:rsid w:val="007830AD"/>
    <w:rsid w:val="00783887"/>
    <w:rsid w:val="00784AC9"/>
    <w:rsid w:val="00786091"/>
    <w:rsid w:val="00786160"/>
    <w:rsid w:val="0078675F"/>
    <w:rsid w:val="0078719E"/>
    <w:rsid w:val="007904DA"/>
    <w:rsid w:val="007911F2"/>
    <w:rsid w:val="00791BA7"/>
    <w:rsid w:val="0079231A"/>
    <w:rsid w:val="00792A00"/>
    <w:rsid w:val="00793BED"/>
    <w:rsid w:val="00795714"/>
    <w:rsid w:val="00795F39"/>
    <w:rsid w:val="007A01F6"/>
    <w:rsid w:val="007A0DDC"/>
    <w:rsid w:val="007A1B57"/>
    <w:rsid w:val="007A231D"/>
    <w:rsid w:val="007A24F0"/>
    <w:rsid w:val="007A4311"/>
    <w:rsid w:val="007A494D"/>
    <w:rsid w:val="007A4E18"/>
    <w:rsid w:val="007A7426"/>
    <w:rsid w:val="007A751E"/>
    <w:rsid w:val="007A7A23"/>
    <w:rsid w:val="007B015F"/>
    <w:rsid w:val="007B06BC"/>
    <w:rsid w:val="007B0ED7"/>
    <w:rsid w:val="007B1182"/>
    <w:rsid w:val="007B122C"/>
    <w:rsid w:val="007B1631"/>
    <w:rsid w:val="007B2F45"/>
    <w:rsid w:val="007B393A"/>
    <w:rsid w:val="007B4C34"/>
    <w:rsid w:val="007B4CBA"/>
    <w:rsid w:val="007B4F41"/>
    <w:rsid w:val="007B4F7B"/>
    <w:rsid w:val="007B56AC"/>
    <w:rsid w:val="007B672E"/>
    <w:rsid w:val="007C007A"/>
    <w:rsid w:val="007C02D6"/>
    <w:rsid w:val="007C1A35"/>
    <w:rsid w:val="007C2794"/>
    <w:rsid w:val="007C3067"/>
    <w:rsid w:val="007C3B2D"/>
    <w:rsid w:val="007C3BB7"/>
    <w:rsid w:val="007C3E49"/>
    <w:rsid w:val="007C3F9D"/>
    <w:rsid w:val="007C7233"/>
    <w:rsid w:val="007D066B"/>
    <w:rsid w:val="007D19DD"/>
    <w:rsid w:val="007D1EB1"/>
    <w:rsid w:val="007D30BA"/>
    <w:rsid w:val="007D3298"/>
    <w:rsid w:val="007D3B4F"/>
    <w:rsid w:val="007D45C0"/>
    <w:rsid w:val="007D4882"/>
    <w:rsid w:val="007D749F"/>
    <w:rsid w:val="007D7F32"/>
    <w:rsid w:val="007D7FE0"/>
    <w:rsid w:val="007E01AF"/>
    <w:rsid w:val="007E0599"/>
    <w:rsid w:val="007E0960"/>
    <w:rsid w:val="007E1341"/>
    <w:rsid w:val="007E184C"/>
    <w:rsid w:val="007E18B3"/>
    <w:rsid w:val="007E2EB5"/>
    <w:rsid w:val="007E30FC"/>
    <w:rsid w:val="007E61CA"/>
    <w:rsid w:val="007E6296"/>
    <w:rsid w:val="007E6346"/>
    <w:rsid w:val="007E6609"/>
    <w:rsid w:val="007E6A2B"/>
    <w:rsid w:val="007E7C67"/>
    <w:rsid w:val="007F10BE"/>
    <w:rsid w:val="007F13F5"/>
    <w:rsid w:val="007F14D0"/>
    <w:rsid w:val="007F164D"/>
    <w:rsid w:val="007F226E"/>
    <w:rsid w:val="007F25C7"/>
    <w:rsid w:val="007F33E0"/>
    <w:rsid w:val="007F479E"/>
    <w:rsid w:val="007F5B0B"/>
    <w:rsid w:val="007F6654"/>
    <w:rsid w:val="00800516"/>
    <w:rsid w:val="00800F0D"/>
    <w:rsid w:val="00801388"/>
    <w:rsid w:val="008015C3"/>
    <w:rsid w:val="00801FD3"/>
    <w:rsid w:val="00802583"/>
    <w:rsid w:val="0080290F"/>
    <w:rsid w:val="0080293E"/>
    <w:rsid w:val="00803494"/>
    <w:rsid w:val="0080369D"/>
    <w:rsid w:val="008036E9"/>
    <w:rsid w:val="0080378F"/>
    <w:rsid w:val="00803872"/>
    <w:rsid w:val="00803916"/>
    <w:rsid w:val="00803A2E"/>
    <w:rsid w:val="00804D23"/>
    <w:rsid w:val="00805044"/>
    <w:rsid w:val="0080584E"/>
    <w:rsid w:val="00805A1B"/>
    <w:rsid w:val="008064FC"/>
    <w:rsid w:val="00807118"/>
    <w:rsid w:val="00807677"/>
    <w:rsid w:val="00810683"/>
    <w:rsid w:val="00812291"/>
    <w:rsid w:val="0081336A"/>
    <w:rsid w:val="008137D3"/>
    <w:rsid w:val="008158F2"/>
    <w:rsid w:val="00816A45"/>
    <w:rsid w:val="008175E5"/>
    <w:rsid w:val="00817E9F"/>
    <w:rsid w:val="00821695"/>
    <w:rsid w:val="00821859"/>
    <w:rsid w:val="00822A7A"/>
    <w:rsid w:val="00822DA8"/>
    <w:rsid w:val="008245E9"/>
    <w:rsid w:val="008254B0"/>
    <w:rsid w:val="00825E6B"/>
    <w:rsid w:val="00826F0C"/>
    <w:rsid w:val="0082785D"/>
    <w:rsid w:val="0083209B"/>
    <w:rsid w:val="008331E5"/>
    <w:rsid w:val="00834897"/>
    <w:rsid w:val="0083524F"/>
    <w:rsid w:val="0083617E"/>
    <w:rsid w:val="0084167C"/>
    <w:rsid w:val="0084210D"/>
    <w:rsid w:val="00843111"/>
    <w:rsid w:val="008446EA"/>
    <w:rsid w:val="00844C49"/>
    <w:rsid w:val="008456C8"/>
    <w:rsid w:val="0084782C"/>
    <w:rsid w:val="008542E5"/>
    <w:rsid w:val="00854DD4"/>
    <w:rsid w:val="008550C2"/>
    <w:rsid w:val="00855FB0"/>
    <w:rsid w:val="008561D9"/>
    <w:rsid w:val="008562B4"/>
    <w:rsid w:val="008565B7"/>
    <w:rsid w:val="00856811"/>
    <w:rsid w:val="00857B51"/>
    <w:rsid w:val="008602D0"/>
    <w:rsid w:val="00860CCB"/>
    <w:rsid w:val="00861505"/>
    <w:rsid w:val="00862E5C"/>
    <w:rsid w:val="00863A58"/>
    <w:rsid w:val="00863AF6"/>
    <w:rsid w:val="00863F8B"/>
    <w:rsid w:val="00864019"/>
    <w:rsid w:val="00864C46"/>
    <w:rsid w:val="00865AC2"/>
    <w:rsid w:val="00866071"/>
    <w:rsid w:val="00866410"/>
    <w:rsid w:val="00867B0C"/>
    <w:rsid w:val="008714EC"/>
    <w:rsid w:val="00871876"/>
    <w:rsid w:val="00871F14"/>
    <w:rsid w:val="008730FB"/>
    <w:rsid w:val="0087314F"/>
    <w:rsid w:val="008736A5"/>
    <w:rsid w:val="00873E66"/>
    <w:rsid w:val="00873E7D"/>
    <w:rsid w:val="00873F97"/>
    <w:rsid w:val="008740BB"/>
    <w:rsid w:val="008748C0"/>
    <w:rsid w:val="00874EE5"/>
    <w:rsid w:val="008758CB"/>
    <w:rsid w:val="008763C7"/>
    <w:rsid w:val="00877644"/>
    <w:rsid w:val="008802BC"/>
    <w:rsid w:val="008804A0"/>
    <w:rsid w:val="00881234"/>
    <w:rsid w:val="008815B5"/>
    <w:rsid w:val="008817D5"/>
    <w:rsid w:val="00881B63"/>
    <w:rsid w:val="00882203"/>
    <w:rsid w:val="00883934"/>
    <w:rsid w:val="00883B46"/>
    <w:rsid w:val="00883D48"/>
    <w:rsid w:val="008844FA"/>
    <w:rsid w:val="008856EE"/>
    <w:rsid w:val="00886087"/>
    <w:rsid w:val="00886214"/>
    <w:rsid w:val="00887A81"/>
    <w:rsid w:val="008907DF"/>
    <w:rsid w:val="00891BD6"/>
    <w:rsid w:val="008922FB"/>
    <w:rsid w:val="008926FE"/>
    <w:rsid w:val="00893CFD"/>
    <w:rsid w:val="00893FB0"/>
    <w:rsid w:val="00896417"/>
    <w:rsid w:val="00896ED2"/>
    <w:rsid w:val="0089746E"/>
    <w:rsid w:val="008A1308"/>
    <w:rsid w:val="008A14CE"/>
    <w:rsid w:val="008A2239"/>
    <w:rsid w:val="008A23A8"/>
    <w:rsid w:val="008A2FBF"/>
    <w:rsid w:val="008A3F2C"/>
    <w:rsid w:val="008A3F8F"/>
    <w:rsid w:val="008A4DEF"/>
    <w:rsid w:val="008A501B"/>
    <w:rsid w:val="008A513B"/>
    <w:rsid w:val="008A6D76"/>
    <w:rsid w:val="008A7044"/>
    <w:rsid w:val="008A77EA"/>
    <w:rsid w:val="008A7848"/>
    <w:rsid w:val="008A78CB"/>
    <w:rsid w:val="008A7E19"/>
    <w:rsid w:val="008B013E"/>
    <w:rsid w:val="008B18D1"/>
    <w:rsid w:val="008B2505"/>
    <w:rsid w:val="008B2A13"/>
    <w:rsid w:val="008B3291"/>
    <w:rsid w:val="008B5748"/>
    <w:rsid w:val="008B668C"/>
    <w:rsid w:val="008B6D02"/>
    <w:rsid w:val="008B7BA9"/>
    <w:rsid w:val="008B7F5C"/>
    <w:rsid w:val="008C10AA"/>
    <w:rsid w:val="008C16C3"/>
    <w:rsid w:val="008C1708"/>
    <w:rsid w:val="008C1B57"/>
    <w:rsid w:val="008C1DA7"/>
    <w:rsid w:val="008C1E52"/>
    <w:rsid w:val="008C29F8"/>
    <w:rsid w:val="008C39DF"/>
    <w:rsid w:val="008C59AC"/>
    <w:rsid w:val="008C62A3"/>
    <w:rsid w:val="008C658C"/>
    <w:rsid w:val="008C6C2B"/>
    <w:rsid w:val="008C6DAE"/>
    <w:rsid w:val="008C75B5"/>
    <w:rsid w:val="008C7BCB"/>
    <w:rsid w:val="008C7C14"/>
    <w:rsid w:val="008D01C3"/>
    <w:rsid w:val="008D0254"/>
    <w:rsid w:val="008D0F26"/>
    <w:rsid w:val="008D1B7A"/>
    <w:rsid w:val="008D20D3"/>
    <w:rsid w:val="008D2383"/>
    <w:rsid w:val="008D264A"/>
    <w:rsid w:val="008D311A"/>
    <w:rsid w:val="008D5014"/>
    <w:rsid w:val="008D56EF"/>
    <w:rsid w:val="008D6872"/>
    <w:rsid w:val="008D725C"/>
    <w:rsid w:val="008E0672"/>
    <w:rsid w:val="008E0DEF"/>
    <w:rsid w:val="008E145D"/>
    <w:rsid w:val="008E1A04"/>
    <w:rsid w:val="008E30FB"/>
    <w:rsid w:val="008E3194"/>
    <w:rsid w:val="008E4D91"/>
    <w:rsid w:val="008E5915"/>
    <w:rsid w:val="008E5AAF"/>
    <w:rsid w:val="008E5CC0"/>
    <w:rsid w:val="008E6CCC"/>
    <w:rsid w:val="008E6DEF"/>
    <w:rsid w:val="008E71D9"/>
    <w:rsid w:val="008F0736"/>
    <w:rsid w:val="008F1A55"/>
    <w:rsid w:val="008F27B4"/>
    <w:rsid w:val="008F2D68"/>
    <w:rsid w:val="008F3BE8"/>
    <w:rsid w:val="008F3E2F"/>
    <w:rsid w:val="008F4D46"/>
    <w:rsid w:val="008F5753"/>
    <w:rsid w:val="008F62F0"/>
    <w:rsid w:val="008F74B9"/>
    <w:rsid w:val="008F799F"/>
    <w:rsid w:val="00900040"/>
    <w:rsid w:val="00901656"/>
    <w:rsid w:val="0090286B"/>
    <w:rsid w:val="0090372B"/>
    <w:rsid w:val="00903BB5"/>
    <w:rsid w:val="00904589"/>
    <w:rsid w:val="009052AC"/>
    <w:rsid w:val="0090571F"/>
    <w:rsid w:val="0090659D"/>
    <w:rsid w:val="00906A1A"/>
    <w:rsid w:val="0090761F"/>
    <w:rsid w:val="009109E5"/>
    <w:rsid w:val="00910C39"/>
    <w:rsid w:val="00910FF4"/>
    <w:rsid w:val="009110B1"/>
    <w:rsid w:val="00914151"/>
    <w:rsid w:val="00916F96"/>
    <w:rsid w:val="00916FAF"/>
    <w:rsid w:val="009170D3"/>
    <w:rsid w:val="009170EC"/>
    <w:rsid w:val="00917D48"/>
    <w:rsid w:val="00917E98"/>
    <w:rsid w:val="00920439"/>
    <w:rsid w:val="00920488"/>
    <w:rsid w:val="00920727"/>
    <w:rsid w:val="00920AEA"/>
    <w:rsid w:val="00920FF8"/>
    <w:rsid w:val="009229AE"/>
    <w:rsid w:val="0092300D"/>
    <w:rsid w:val="009231E4"/>
    <w:rsid w:val="009238EE"/>
    <w:rsid w:val="00924049"/>
    <w:rsid w:val="00924EE5"/>
    <w:rsid w:val="00925718"/>
    <w:rsid w:val="00925837"/>
    <w:rsid w:val="00927542"/>
    <w:rsid w:val="00927741"/>
    <w:rsid w:val="00927CB7"/>
    <w:rsid w:val="00930605"/>
    <w:rsid w:val="00931188"/>
    <w:rsid w:val="009317FC"/>
    <w:rsid w:val="00931A73"/>
    <w:rsid w:val="009323CF"/>
    <w:rsid w:val="00933B8A"/>
    <w:rsid w:val="00933C73"/>
    <w:rsid w:val="00933D35"/>
    <w:rsid w:val="00934C4F"/>
    <w:rsid w:val="00934FC0"/>
    <w:rsid w:val="00935C06"/>
    <w:rsid w:val="009360EC"/>
    <w:rsid w:val="00936C90"/>
    <w:rsid w:val="00936D5A"/>
    <w:rsid w:val="00937042"/>
    <w:rsid w:val="00937662"/>
    <w:rsid w:val="00940294"/>
    <w:rsid w:val="00940D92"/>
    <w:rsid w:val="00941AA3"/>
    <w:rsid w:val="00942086"/>
    <w:rsid w:val="00942531"/>
    <w:rsid w:val="0094411F"/>
    <w:rsid w:val="009459E2"/>
    <w:rsid w:val="0094654F"/>
    <w:rsid w:val="0094685C"/>
    <w:rsid w:val="00947194"/>
    <w:rsid w:val="00947D90"/>
    <w:rsid w:val="00950980"/>
    <w:rsid w:val="00951A79"/>
    <w:rsid w:val="009526AA"/>
    <w:rsid w:val="009526F6"/>
    <w:rsid w:val="009529C9"/>
    <w:rsid w:val="00952CFE"/>
    <w:rsid w:val="00953AFF"/>
    <w:rsid w:val="00955471"/>
    <w:rsid w:val="00955972"/>
    <w:rsid w:val="00956111"/>
    <w:rsid w:val="0095648F"/>
    <w:rsid w:val="00960954"/>
    <w:rsid w:val="00960DD3"/>
    <w:rsid w:val="009629DA"/>
    <w:rsid w:val="0096362D"/>
    <w:rsid w:val="009639E6"/>
    <w:rsid w:val="00964565"/>
    <w:rsid w:val="00964F20"/>
    <w:rsid w:val="0096754B"/>
    <w:rsid w:val="00970809"/>
    <w:rsid w:val="00970AF4"/>
    <w:rsid w:val="0097129D"/>
    <w:rsid w:val="009733B1"/>
    <w:rsid w:val="0097344D"/>
    <w:rsid w:val="00973988"/>
    <w:rsid w:val="0097475B"/>
    <w:rsid w:val="00975458"/>
    <w:rsid w:val="00975538"/>
    <w:rsid w:val="00975698"/>
    <w:rsid w:val="009765E5"/>
    <w:rsid w:val="009767FF"/>
    <w:rsid w:val="00977877"/>
    <w:rsid w:val="0098053C"/>
    <w:rsid w:val="00981F64"/>
    <w:rsid w:val="0098242D"/>
    <w:rsid w:val="0098341B"/>
    <w:rsid w:val="0098363A"/>
    <w:rsid w:val="00984082"/>
    <w:rsid w:val="0098493E"/>
    <w:rsid w:val="00984A7A"/>
    <w:rsid w:val="00984E22"/>
    <w:rsid w:val="00984EC6"/>
    <w:rsid w:val="009851F3"/>
    <w:rsid w:val="0098569C"/>
    <w:rsid w:val="009872C1"/>
    <w:rsid w:val="009873FC"/>
    <w:rsid w:val="0099080A"/>
    <w:rsid w:val="00990C61"/>
    <w:rsid w:val="00990D7A"/>
    <w:rsid w:val="00991508"/>
    <w:rsid w:val="00991779"/>
    <w:rsid w:val="0099194C"/>
    <w:rsid w:val="00992B54"/>
    <w:rsid w:val="00992DD6"/>
    <w:rsid w:val="009931A7"/>
    <w:rsid w:val="00993534"/>
    <w:rsid w:val="00994765"/>
    <w:rsid w:val="00994A3B"/>
    <w:rsid w:val="00995EB0"/>
    <w:rsid w:val="009964F5"/>
    <w:rsid w:val="00996CFA"/>
    <w:rsid w:val="009A048A"/>
    <w:rsid w:val="009A23FB"/>
    <w:rsid w:val="009A30C5"/>
    <w:rsid w:val="009A3919"/>
    <w:rsid w:val="009A3BA1"/>
    <w:rsid w:val="009A42C1"/>
    <w:rsid w:val="009A52CB"/>
    <w:rsid w:val="009A5DF2"/>
    <w:rsid w:val="009A655A"/>
    <w:rsid w:val="009A7415"/>
    <w:rsid w:val="009A7E02"/>
    <w:rsid w:val="009A7E0A"/>
    <w:rsid w:val="009B0ACF"/>
    <w:rsid w:val="009B1589"/>
    <w:rsid w:val="009B3A37"/>
    <w:rsid w:val="009B50A8"/>
    <w:rsid w:val="009B5EF8"/>
    <w:rsid w:val="009B610D"/>
    <w:rsid w:val="009B7824"/>
    <w:rsid w:val="009B7A16"/>
    <w:rsid w:val="009B7DF8"/>
    <w:rsid w:val="009C028A"/>
    <w:rsid w:val="009C1D3D"/>
    <w:rsid w:val="009C1FAA"/>
    <w:rsid w:val="009C3035"/>
    <w:rsid w:val="009C378A"/>
    <w:rsid w:val="009C3B6E"/>
    <w:rsid w:val="009C3CE5"/>
    <w:rsid w:val="009C3DA2"/>
    <w:rsid w:val="009C41F9"/>
    <w:rsid w:val="009C42B7"/>
    <w:rsid w:val="009C4E28"/>
    <w:rsid w:val="009C6D33"/>
    <w:rsid w:val="009C748A"/>
    <w:rsid w:val="009C7AAB"/>
    <w:rsid w:val="009C7E14"/>
    <w:rsid w:val="009D1C78"/>
    <w:rsid w:val="009D1D9B"/>
    <w:rsid w:val="009D1F8B"/>
    <w:rsid w:val="009D2144"/>
    <w:rsid w:val="009D2961"/>
    <w:rsid w:val="009D2CBC"/>
    <w:rsid w:val="009D37CE"/>
    <w:rsid w:val="009D3BB8"/>
    <w:rsid w:val="009D44B1"/>
    <w:rsid w:val="009D567B"/>
    <w:rsid w:val="009D5ADB"/>
    <w:rsid w:val="009D5DD4"/>
    <w:rsid w:val="009D5F92"/>
    <w:rsid w:val="009D64BF"/>
    <w:rsid w:val="009D6C8C"/>
    <w:rsid w:val="009D74DD"/>
    <w:rsid w:val="009E0FC9"/>
    <w:rsid w:val="009E3BE6"/>
    <w:rsid w:val="009E4835"/>
    <w:rsid w:val="009E506B"/>
    <w:rsid w:val="009E5917"/>
    <w:rsid w:val="009E6398"/>
    <w:rsid w:val="009E68CF"/>
    <w:rsid w:val="009E7066"/>
    <w:rsid w:val="009E7522"/>
    <w:rsid w:val="009E78E3"/>
    <w:rsid w:val="009F0EBE"/>
    <w:rsid w:val="009F1F53"/>
    <w:rsid w:val="009F2DC0"/>
    <w:rsid w:val="009F3990"/>
    <w:rsid w:val="009F3F4D"/>
    <w:rsid w:val="009F544C"/>
    <w:rsid w:val="009F6947"/>
    <w:rsid w:val="009F6A71"/>
    <w:rsid w:val="009F6E3D"/>
    <w:rsid w:val="009F71C6"/>
    <w:rsid w:val="009F797C"/>
    <w:rsid w:val="009F7BD1"/>
    <w:rsid w:val="00A006CB"/>
    <w:rsid w:val="00A013B6"/>
    <w:rsid w:val="00A016FD"/>
    <w:rsid w:val="00A01CE9"/>
    <w:rsid w:val="00A025DF"/>
    <w:rsid w:val="00A02A01"/>
    <w:rsid w:val="00A02C7C"/>
    <w:rsid w:val="00A02CBB"/>
    <w:rsid w:val="00A041B5"/>
    <w:rsid w:val="00A0459C"/>
    <w:rsid w:val="00A04E20"/>
    <w:rsid w:val="00A050C4"/>
    <w:rsid w:val="00A0611E"/>
    <w:rsid w:val="00A06A47"/>
    <w:rsid w:val="00A06A6F"/>
    <w:rsid w:val="00A06C08"/>
    <w:rsid w:val="00A06C1F"/>
    <w:rsid w:val="00A06E39"/>
    <w:rsid w:val="00A07C62"/>
    <w:rsid w:val="00A07CFC"/>
    <w:rsid w:val="00A1084D"/>
    <w:rsid w:val="00A11EEB"/>
    <w:rsid w:val="00A12E64"/>
    <w:rsid w:val="00A1441C"/>
    <w:rsid w:val="00A1504C"/>
    <w:rsid w:val="00A1551C"/>
    <w:rsid w:val="00A15932"/>
    <w:rsid w:val="00A164AB"/>
    <w:rsid w:val="00A16A6F"/>
    <w:rsid w:val="00A17969"/>
    <w:rsid w:val="00A21E08"/>
    <w:rsid w:val="00A22A86"/>
    <w:rsid w:val="00A22E68"/>
    <w:rsid w:val="00A23360"/>
    <w:rsid w:val="00A23F45"/>
    <w:rsid w:val="00A24254"/>
    <w:rsid w:val="00A242B5"/>
    <w:rsid w:val="00A25CD5"/>
    <w:rsid w:val="00A26779"/>
    <w:rsid w:val="00A27AEA"/>
    <w:rsid w:val="00A27DDC"/>
    <w:rsid w:val="00A27E39"/>
    <w:rsid w:val="00A30D18"/>
    <w:rsid w:val="00A30F38"/>
    <w:rsid w:val="00A3140F"/>
    <w:rsid w:val="00A31AD6"/>
    <w:rsid w:val="00A332F7"/>
    <w:rsid w:val="00A33483"/>
    <w:rsid w:val="00A35C73"/>
    <w:rsid w:val="00A36E5F"/>
    <w:rsid w:val="00A36FDE"/>
    <w:rsid w:val="00A400E4"/>
    <w:rsid w:val="00A402B5"/>
    <w:rsid w:val="00A40CA7"/>
    <w:rsid w:val="00A41870"/>
    <w:rsid w:val="00A41965"/>
    <w:rsid w:val="00A42122"/>
    <w:rsid w:val="00A4310A"/>
    <w:rsid w:val="00A43EC6"/>
    <w:rsid w:val="00A449AF"/>
    <w:rsid w:val="00A45864"/>
    <w:rsid w:val="00A45DDC"/>
    <w:rsid w:val="00A45FB6"/>
    <w:rsid w:val="00A461FD"/>
    <w:rsid w:val="00A46FF2"/>
    <w:rsid w:val="00A475C1"/>
    <w:rsid w:val="00A47969"/>
    <w:rsid w:val="00A47B55"/>
    <w:rsid w:val="00A47E4C"/>
    <w:rsid w:val="00A509A0"/>
    <w:rsid w:val="00A50E2D"/>
    <w:rsid w:val="00A5171E"/>
    <w:rsid w:val="00A52846"/>
    <w:rsid w:val="00A52AE2"/>
    <w:rsid w:val="00A53668"/>
    <w:rsid w:val="00A5442D"/>
    <w:rsid w:val="00A546EB"/>
    <w:rsid w:val="00A55185"/>
    <w:rsid w:val="00A55E0C"/>
    <w:rsid w:val="00A60841"/>
    <w:rsid w:val="00A61511"/>
    <w:rsid w:val="00A63D7E"/>
    <w:rsid w:val="00A646AC"/>
    <w:rsid w:val="00A65134"/>
    <w:rsid w:val="00A656AD"/>
    <w:rsid w:val="00A658F2"/>
    <w:rsid w:val="00A65B9D"/>
    <w:rsid w:val="00A67E20"/>
    <w:rsid w:val="00A70076"/>
    <w:rsid w:val="00A72EDD"/>
    <w:rsid w:val="00A73429"/>
    <w:rsid w:val="00A75729"/>
    <w:rsid w:val="00A75DD7"/>
    <w:rsid w:val="00A75E20"/>
    <w:rsid w:val="00A81D3F"/>
    <w:rsid w:val="00A82B15"/>
    <w:rsid w:val="00A82C4B"/>
    <w:rsid w:val="00A83951"/>
    <w:rsid w:val="00A86556"/>
    <w:rsid w:val="00A8670E"/>
    <w:rsid w:val="00A86826"/>
    <w:rsid w:val="00A86A9E"/>
    <w:rsid w:val="00A86B00"/>
    <w:rsid w:val="00A8717F"/>
    <w:rsid w:val="00A87C40"/>
    <w:rsid w:val="00A90BB6"/>
    <w:rsid w:val="00A918F3"/>
    <w:rsid w:val="00A9299D"/>
    <w:rsid w:val="00A93378"/>
    <w:rsid w:val="00A950AA"/>
    <w:rsid w:val="00A96CFC"/>
    <w:rsid w:val="00A97148"/>
    <w:rsid w:val="00A974ED"/>
    <w:rsid w:val="00A9798E"/>
    <w:rsid w:val="00A97D37"/>
    <w:rsid w:val="00A97F31"/>
    <w:rsid w:val="00AA1CC4"/>
    <w:rsid w:val="00AA1FFE"/>
    <w:rsid w:val="00AA25DD"/>
    <w:rsid w:val="00AA2B09"/>
    <w:rsid w:val="00AA2CA2"/>
    <w:rsid w:val="00AA2FFD"/>
    <w:rsid w:val="00AA30FA"/>
    <w:rsid w:val="00AA3E10"/>
    <w:rsid w:val="00AA3FAE"/>
    <w:rsid w:val="00AA4C05"/>
    <w:rsid w:val="00AA4FD4"/>
    <w:rsid w:val="00AA5183"/>
    <w:rsid w:val="00AA577B"/>
    <w:rsid w:val="00AA5B8A"/>
    <w:rsid w:val="00AA61F6"/>
    <w:rsid w:val="00AA628C"/>
    <w:rsid w:val="00AA64E8"/>
    <w:rsid w:val="00AA6A7B"/>
    <w:rsid w:val="00AA713E"/>
    <w:rsid w:val="00AA7D06"/>
    <w:rsid w:val="00AB18F0"/>
    <w:rsid w:val="00AB37A9"/>
    <w:rsid w:val="00AB45F7"/>
    <w:rsid w:val="00AB4DAA"/>
    <w:rsid w:val="00AB5196"/>
    <w:rsid w:val="00AB564F"/>
    <w:rsid w:val="00AB5C44"/>
    <w:rsid w:val="00AB6E9C"/>
    <w:rsid w:val="00AC0603"/>
    <w:rsid w:val="00AC10B4"/>
    <w:rsid w:val="00AC20A4"/>
    <w:rsid w:val="00AC26F7"/>
    <w:rsid w:val="00AC2EF3"/>
    <w:rsid w:val="00AC30A0"/>
    <w:rsid w:val="00AC3779"/>
    <w:rsid w:val="00AC46B1"/>
    <w:rsid w:val="00AC54B1"/>
    <w:rsid w:val="00AC580A"/>
    <w:rsid w:val="00AC6B13"/>
    <w:rsid w:val="00AD08FA"/>
    <w:rsid w:val="00AD0A65"/>
    <w:rsid w:val="00AD112C"/>
    <w:rsid w:val="00AD1A29"/>
    <w:rsid w:val="00AD1F63"/>
    <w:rsid w:val="00AD2AA9"/>
    <w:rsid w:val="00AD3E22"/>
    <w:rsid w:val="00AD419E"/>
    <w:rsid w:val="00AD4421"/>
    <w:rsid w:val="00AD4863"/>
    <w:rsid w:val="00AD4AD5"/>
    <w:rsid w:val="00AD70EA"/>
    <w:rsid w:val="00AD7232"/>
    <w:rsid w:val="00AD7505"/>
    <w:rsid w:val="00AE0BBC"/>
    <w:rsid w:val="00AE1031"/>
    <w:rsid w:val="00AE1D83"/>
    <w:rsid w:val="00AE323D"/>
    <w:rsid w:val="00AE3B1A"/>
    <w:rsid w:val="00AE5A48"/>
    <w:rsid w:val="00AE5C0D"/>
    <w:rsid w:val="00AE5E29"/>
    <w:rsid w:val="00AE6C3F"/>
    <w:rsid w:val="00AF1325"/>
    <w:rsid w:val="00AF1F6F"/>
    <w:rsid w:val="00AF2208"/>
    <w:rsid w:val="00AF29F4"/>
    <w:rsid w:val="00AF45E5"/>
    <w:rsid w:val="00AF5D8F"/>
    <w:rsid w:val="00AF6FC7"/>
    <w:rsid w:val="00B00DDA"/>
    <w:rsid w:val="00B0103B"/>
    <w:rsid w:val="00B02568"/>
    <w:rsid w:val="00B027A3"/>
    <w:rsid w:val="00B0325E"/>
    <w:rsid w:val="00B03CB0"/>
    <w:rsid w:val="00B04B8E"/>
    <w:rsid w:val="00B055BA"/>
    <w:rsid w:val="00B0561D"/>
    <w:rsid w:val="00B0657F"/>
    <w:rsid w:val="00B07941"/>
    <w:rsid w:val="00B07CF1"/>
    <w:rsid w:val="00B10CE1"/>
    <w:rsid w:val="00B111E2"/>
    <w:rsid w:val="00B1164D"/>
    <w:rsid w:val="00B11ADF"/>
    <w:rsid w:val="00B12193"/>
    <w:rsid w:val="00B128E5"/>
    <w:rsid w:val="00B13F01"/>
    <w:rsid w:val="00B14091"/>
    <w:rsid w:val="00B1419E"/>
    <w:rsid w:val="00B15A60"/>
    <w:rsid w:val="00B16E8C"/>
    <w:rsid w:val="00B17676"/>
    <w:rsid w:val="00B176DC"/>
    <w:rsid w:val="00B17996"/>
    <w:rsid w:val="00B20203"/>
    <w:rsid w:val="00B20582"/>
    <w:rsid w:val="00B2104B"/>
    <w:rsid w:val="00B21138"/>
    <w:rsid w:val="00B22BD3"/>
    <w:rsid w:val="00B232E1"/>
    <w:rsid w:val="00B25333"/>
    <w:rsid w:val="00B25763"/>
    <w:rsid w:val="00B26B65"/>
    <w:rsid w:val="00B27AC6"/>
    <w:rsid w:val="00B3026B"/>
    <w:rsid w:val="00B30425"/>
    <w:rsid w:val="00B31995"/>
    <w:rsid w:val="00B31C14"/>
    <w:rsid w:val="00B3205A"/>
    <w:rsid w:val="00B32A54"/>
    <w:rsid w:val="00B32B70"/>
    <w:rsid w:val="00B32D44"/>
    <w:rsid w:val="00B32EE3"/>
    <w:rsid w:val="00B3322D"/>
    <w:rsid w:val="00B336A1"/>
    <w:rsid w:val="00B33D2D"/>
    <w:rsid w:val="00B345CD"/>
    <w:rsid w:val="00B34F54"/>
    <w:rsid w:val="00B36207"/>
    <w:rsid w:val="00B36381"/>
    <w:rsid w:val="00B36AFD"/>
    <w:rsid w:val="00B37221"/>
    <w:rsid w:val="00B37906"/>
    <w:rsid w:val="00B37FF5"/>
    <w:rsid w:val="00B40A44"/>
    <w:rsid w:val="00B40C76"/>
    <w:rsid w:val="00B415E4"/>
    <w:rsid w:val="00B4182C"/>
    <w:rsid w:val="00B419DF"/>
    <w:rsid w:val="00B41E7B"/>
    <w:rsid w:val="00B41EC6"/>
    <w:rsid w:val="00B429D0"/>
    <w:rsid w:val="00B436EA"/>
    <w:rsid w:val="00B44F07"/>
    <w:rsid w:val="00B46D5E"/>
    <w:rsid w:val="00B47AFD"/>
    <w:rsid w:val="00B5038B"/>
    <w:rsid w:val="00B50507"/>
    <w:rsid w:val="00B5377E"/>
    <w:rsid w:val="00B542A2"/>
    <w:rsid w:val="00B543A7"/>
    <w:rsid w:val="00B549AB"/>
    <w:rsid w:val="00B55D30"/>
    <w:rsid w:val="00B55D72"/>
    <w:rsid w:val="00B565C3"/>
    <w:rsid w:val="00B56D0C"/>
    <w:rsid w:val="00B600CB"/>
    <w:rsid w:val="00B61826"/>
    <w:rsid w:val="00B61C11"/>
    <w:rsid w:val="00B61C64"/>
    <w:rsid w:val="00B62275"/>
    <w:rsid w:val="00B6239A"/>
    <w:rsid w:val="00B62807"/>
    <w:rsid w:val="00B636D3"/>
    <w:rsid w:val="00B6423F"/>
    <w:rsid w:val="00B66473"/>
    <w:rsid w:val="00B66AE1"/>
    <w:rsid w:val="00B707AA"/>
    <w:rsid w:val="00B7223F"/>
    <w:rsid w:val="00B72CFF"/>
    <w:rsid w:val="00B74782"/>
    <w:rsid w:val="00B75613"/>
    <w:rsid w:val="00B766FD"/>
    <w:rsid w:val="00B767DB"/>
    <w:rsid w:val="00B77419"/>
    <w:rsid w:val="00B77C45"/>
    <w:rsid w:val="00B80982"/>
    <w:rsid w:val="00B810A2"/>
    <w:rsid w:val="00B81647"/>
    <w:rsid w:val="00B81940"/>
    <w:rsid w:val="00B82334"/>
    <w:rsid w:val="00B824C9"/>
    <w:rsid w:val="00B84119"/>
    <w:rsid w:val="00B85464"/>
    <w:rsid w:val="00B861D5"/>
    <w:rsid w:val="00B8645C"/>
    <w:rsid w:val="00B87205"/>
    <w:rsid w:val="00B87C15"/>
    <w:rsid w:val="00B87E0D"/>
    <w:rsid w:val="00B903BE"/>
    <w:rsid w:val="00B90CA4"/>
    <w:rsid w:val="00B916EA"/>
    <w:rsid w:val="00B91B49"/>
    <w:rsid w:val="00B91F30"/>
    <w:rsid w:val="00B921F4"/>
    <w:rsid w:val="00B92661"/>
    <w:rsid w:val="00B92AD6"/>
    <w:rsid w:val="00B9361D"/>
    <w:rsid w:val="00B93832"/>
    <w:rsid w:val="00B93FB5"/>
    <w:rsid w:val="00B955FF"/>
    <w:rsid w:val="00B95F32"/>
    <w:rsid w:val="00B9690B"/>
    <w:rsid w:val="00BA075E"/>
    <w:rsid w:val="00BA11AF"/>
    <w:rsid w:val="00BA177C"/>
    <w:rsid w:val="00BA213B"/>
    <w:rsid w:val="00BA404B"/>
    <w:rsid w:val="00BA42A0"/>
    <w:rsid w:val="00BA4F15"/>
    <w:rsid w:val="00BA7FFD"/>
    <w:rsid w:val="00BB0A46"/>
    <w:rsid w:val="00BB0AE2"/>
    <w:rsid w:val="00BB27A2"/>
    <w:rsid w:val="00BB2D1A"/>
    <w:rsid w:val="00BB3943"/>
    <w:rsid w:val="00BB5AE8"/>
    <w:rsid w:val="00BB5AF6"/>
    <w:rsid w:val="00BB6DD3"/>
    <w:rsid w:val="00BB793F"/>
    <w:rsid w:val="00BB7CC3"/>
    <w:rsid w:val="00BC08F5"/>
    <w:rsid w:val="00BC1CE7"/>
    <w:rsid w:val="00BC36F0"/>
    <w:rsid w:val="00BC38D2"/>
    <w:rsid w:val="00BC41D0"/>
    <w:rsid w:val="00BC423F"/>
    <w:rsid w:val="00BC517B"/>
    <w:rsid w:val="00BC5693"/>
    <w:rsid w:val="00BC5D8B"/>
    <w:rsid w:val="00BC7622"/>
    <w:rsid w:val="00BC7FA5"/>
    <w:rsid w:val="00BD0B99"/>
    <w:rsid w:val="00BD17D0"/>
    <w:rsid w:val="00BD1CE6"/>
    <w:rsid w:val="00BD27FB"/>
    <w:rsid w:val="00BD2C38"/>
    <w:rsid w:val="00BD3475"/>
    <w:rsid w:val="00BD36D7"/>
    <w:rsid w:val="00BD3C55"/>
    <w:rsid w:val="00BD461E"/>
    <w:rsid w:val="00BD498F"/>
    <w:rsid w:val="00BD5F6F"/>
    <w:rsid w:val="00BD62A2"/>
    <w:rsid w:val="00BD6358"/>
    <w:rsid w:val="00BD6787"/>
    <w:rsid w:val="00BD692F"/>
    <w:rsid w:val="00BD7BA0"/>
    <w:rsid w:val="00BE03CC"/>
    <w:rsid w:val="00BE0891"/>
    <w:rsid w:val="00BE1A64"/>
    <w:rsid w:val="00BE2881"/>
    <w:rsid w:val="00BE30FF"/>
    <w:rsid w:val="00BE35B6"/>
    <w:rsid w:val="00BE35F2"/>
    <w:rsid w:val="00BE4D0C"/>
    <w:rsid w:val="00BE4D5D"/>
    <w:rsid w:val="00BE5226"/>
    <w:rsid w:val="00BE5502"/>
    <w:rsid w:val="00BE60E2"/>
    <w:rsid w:val="00BE6DBE"/>
    <w:rsid w:val="00BE6FD0"/>
    <w:rsid w:val="00BE7432"/>
    <w:rsid w:val="00BE7792"/>
    <w:rsid w:val="00BE7C16"/>
    <w:rsid w:val="00BE7E28"/>
    <w:rsid w:val="00BE7F2D"/>
    <w:rsid w:val="00BF0004"/>
    <w:rsid w:val="00BF0262"/>
    <w:rsid w:val="00BF03CF"/>
    <w:rsid w:val="00BF06A8"/>
    <w:rsid w:val="00BF08CB"/>
    <w:rsid w:val="00BF2173"/>
    <w:rsid w:val="00BF2DCB"/>
    <w:rsid w:val="00BF3105"/>
    <w:rsid w:val="00BF3416"/>
    <w:rsid w:val="00BF36DF"/>
    <w:rsid w:val="00BF58BF"/>
    <w:rsid w:val="00BF65BE"/>
    <w:rsid w:val="00C00A4B"/>
    <w:rsid w:val="00C0158C"/>
    <w:rsid w:val="00C01FA4"/>
    <w:rsid w:val="00C03E25"/>
    <w:rsid w:val="00C0426D"/>
    <w:rsid w:val="00C0473D"/>
    <w:rsid w:val="00C0587C"/>
    <w:rsid w:val="00C0607F"/>
    <w:rsid w:val="00C076F1"/>
    <w:rsid w:val="00C07743"/>
    <w:rsid w:val="00C07EFF"/>
    <w:rsid w:val="00C11430"/>
    <w:rsid w:val="00C11988"/>
    <w:rsid w:val="00C11EE6"/>
    <w:rsid w:val="00C125C8"/>
    <w:rsid w:val="00C12962"/>
    <w:rsid w:val="00C1461C"/>
    <w:rsid w:val="00C14B38"/>
    <w:rsid w:val="00C15D42"/>
    <w:rsid w:val="00C15F93"/>
    <w:rsid w:val="00C16193"/>
    <w:rsid w:val="00C16544"/>
    <w:rsid w:val="00C16E20"/>
    <w:rsid w:val="00C17D96"/>
    <w:rsid w:val="00C20DEF"/>
    <w:rsid w:val="00C2144D"/>
    <w:rsid w:val="00C21F45"/>
    <w:rsid w:val="00C2211C"/>
    <w:rsid w:val="00C22CAE"/>
    <w:rsid w:val="00C23814"/>
    <w:rsid w:val="00C23F12"/>
    <w:rsid w:val="00C23FF4"/>
    <w:rsid w:val="00C2451E"/>
    <w:rsid w:val="00C2556D"/>
    <w:rsid w:val="00C25C7E"/>
    <w:rsid w:val="00C27C47"/>
    <w:rsid w:val="00C311A5"/>
    <w:rsid w:val="00C3255E"/>
    <w:rsid w:val="00C33125"/>
    <w:rsid w:val="00C33321"/>
    <w:rsid w:val="00C33654"/>
    <w:rsid w:val="00C338BD"/>
    <w:rsid w:val="00C34431"/>
    <w:rsid w:val="00C3491E"/>
    <w:rsid w:val="00C34BE3"/>
    <w:rsid w:val="00C34DB8"/>
    <w:rsid w:val="00C353E0"/>
    <w:rsid w:val="00C36A79"/>
    <w:rsid w:val="00C377A4"/>
    <w:rsid w:val="00C42BD3"/>
    <w:rsid w:val="00C43178"/>
    <w:rsid w:val="00C43504"/>
    <w:rsid w:val="00C43A1A"/>
    <w:rsid w:val="00C43D0B"/>
    <w:rsid w:val="00C4406F"/>
    <w:rsid w:val="00C45DA6"/>
    <w:rsid w:val="00C467EF"/>
    <w:rsid w:val="00C47F19"/>
    <w:rsid w:val="00C503D9"/>
    <w:rsid w:val="00C505D2"/>
    <w:rsid w:val="00C50E36"/>
    <w:rsid w:val="00C51126"/>
    <w:rsid w:val="00C51EA6"/>
    <w:rsid w:val="00C52063"/>
    <w:rsid w:val="00C52509"/>
    <w:rsid w:val="00C52B11"/>
    <w:rsid w:val="00C53ACA"/>
    <w:rsid w:val="00C551B5"/>
    <w:rsid w:val="00C556EC"/>
    <w:rsid w:val="00C55806"/>
    <w:rsid w:val="00C5663E"/>
    <w:rsid w:val="00C5723B"/>
    <w:rsid w:val="00C57B69"/>
    <w:rsid w:val="00C6083C"/>
    <w:rsid w:val="00C60C5C"/>
    <w:rsid w:val="00C61C3D"/>
    <w:rsid w:val="00C61FA2"/>
    <w:rsid w:val="00C623C6"/>
    <w:rsid w:val="00C63738"/>
    <w:rsid w:val="00C63996"/>
    <w:rsid w:val="00C63F08"/>
    <w:rsid w:val="00C6432C"/>
    <w:rsid w:val="00C64B1F"/>
    <w:rsid w:val="00C65253"/>
    <w:rsid w:val="00C65599"/>
    <w:rsid w:val="00C660FA"/>
    <w:rsid w:val="00C662C1"/>
    <w:rsid w:val="00C66784"/>
    <w:rsid w:val="00C66FD9"/>
    <w:rsid w:val="00C671E5"/>
    <w:rsid w:val="00C717A7"/>
    <w:rsid w:val="00C71EDB"/>
    <w:rsid w:val="00C727D8"/>
    <w:rsid w:val="00C73DC4"/>
    <w:rsid w:val="00C7523A"/>
    <w:rsid w:val="00C7552C"/>
    <w:rsid w:val="00C761E8"/>
    <w:rsid w:val="00C76687"/>
    <w:rsid w:val="00C77008"/>
    <w:rsid w:val="00C7761D"/>
    <w:rsid w:val="00C779AB"/>
    <w:rsid w:val="00C80924"/>
    <w:rsid w:val="00C81F1D"/>
    <w:rsid w:val="00C822DA"/>
    <w:rsid w:val="00C82C55"/>
    <w:rsid w:val="00C8350B"/>
    <w:rsid w:val="00C841CE"/>
    <w:rsid w:val="00C843F5"/>
    <w:rsid w:val="00C86EB4"/>
    <w:rsid w:val="00C905B8"/>
    <w:rsid w:val="00C91100"/>
    <w:rsid w:val="00C91C94"/>
    <w:rsid w:val="00C91F7B"/>
    <w:rsid w:val="00C92575"/>
    <w:rsid w:val="00C929F6"/>
    <w:rsid w:val="00C935A6"/>
    <w:rsid w:val="00C93871"/>
    <w:rsid w:val="00C95690"/>
    <w:rsid w:val="00C958F8"/>
    <w:rsid w:val="00C96E66"/>
    <w:rsid w:val="00C97BF0"/>
    <w:rsid w:val="00C97ED3"/>
    <w:rsid w:val="00CA0D55"/>
    <w:rsid w:val="00CA1F35"/>
    <w:rsid w:val="00CA2ABE"/>
    <w:rsid w:val="00CA2E24"/>
    <w:rsid w:val="00CA495B"/>
    <w:rsid w:val="00CA4E8A"/>
    <w:rsid w:val="00CA5382"/>
    <w:rsid w:val="00CA6695"/>
    <w:rsid w:val="00CA6C83"/>
    <w:rsid w:val="00CA6E89"/>
    <w:rsid w:val="00CA723F"/>
    <w:rsid w:val="00CB1412"/>
    <w:rsid w:val="00CB2619"/>
    <w:rsid w:val="00CB289B"/>
    <w:rsid w:val="00CB2DFE"/>
    <w:rsid w:val="00CB3831"/>
    <w:rsid w:val="00CB4E1C"/>
    <w:rsid w:val="00CB5457"/>
    <w:rsid w:val="00CB64D2"/>
    <w:rsid w:val="00CB67B3"/>
    <w:rsid w:val="00CB6E4F"/>
    <w:rsid w:val="00CB7667"/>
    <w:rsid w:val="00CC0F7B"/>
    <w:rsid w:val="00CC1750"/>
    <w:rsid w:val="00CC2776"/>
    <w:rsid w:val="00CC2D7D"/>
    <w:rsid w:val="00CC2DB8"/>
    <w:rsid w:val="00CC30B5"/>
    <w:rsid w:val="00CC3487"/>
    <w:rsid w:val="00CC40EB"/>
    <w:rsid w:val="00CC4277"/>
    <w:rsid w:val="00CC48FC"/>
    <w:rsid w:val="00CC4C50"/>
    <w:rsid w:val="00CC4E36"/>
    <w:rsid w:val="00CC612E"/>
    <w:rsid w:val="00CC673F"/>
    <w:rsid w:val="00CC6794"/>
    <w:rsid w:val="00CC6E47"/>
    <w:rsid w:val="00CC7710"/>
    <w:rsid w:val="00CD1A6A"/>
    <w:rsid w:val="00CD3EA1"/>
    <w:rsid w:val="00CD3ED6"/>
    <w:rsid w:val="00CD569A"/>
    <w:rsid w:val="00CD5851"/>
    <w:rsid w:val="00CD5C94"/>
    <w:rsid w:val="00CD7F39"/>
    <w:rsid w:val="00CE01F8"/>
    <w:rsid w:val="00CE189C"/>
    <w:rsid w:val="00CE26B4"/>
    <w:rsid w:val="00CE37F2"/>
    <w:rsid w:val="00CE44A4"/>
    <w:rsid w:val="00CE7939"/>
    <w:rsid w:val="00CE7BE5"/>
    <w:rsid w:val="00CF0348"/>
    <w:rsid w:val="00CF0D10"/>
    <w:rsid w:val="00CF1126"/>
    <w:rsid w:val="00CF129B"/>
    <w:rsid w:val="00CF1FD1"/>
    <w:rsid w:val="00CF2AA9"/>
    <w:rsid w:val="00CF3B60"/>
    <w:rsid w:val="00CF431B"/>
    <w:rsid w:val="00CF556D"/>
    <w:rsid w:val="00CF5AC6"/>
    <w:rsid w:val="00CF61C9"/>
    <w:rsid w:val="00CF6364"/>
    <w:rsid w:val="00CF651F"/>
    <w:rsid w:val="00CF770B"/>
    <w:rsid w:val="00D0043B"/>
    <w:rsid w:val="00D00929"/>
    <w:rsid w:val="00D0094E"/>
    <w:rsid w:val="00D02E7A"/>
    <w:rsid w:val="00D0352E"/>
    <w:rsid w:val="00D044D5"/>
    <w:rsid w:val="00D04EBF"/>
    <w:rsid w:val="00D058C9"/>
    <w:rsid w:val="00D06B19"/>
    <w:rsid w:val="00D07272"/>
    <w:rsid w:val="00D07D6D"/>
    <w:rsid w:val="00D108C3"/>
    <w:rsid w:val="00D10C62"/>
    <w:rsid w:val="00D123F2"/>
    <w:rsid w:val="00D12D8C"/>
    <w:rsid w:val="00D12E5F"/>
    <w:rsid w:val="00D1556C"/>
    <w:rsid w:val="00D172E3"/>
    <w:rsid w:val="00D1731E"/>
    <w:rsid w:val="00D17CAE"/>
    <w:rsid w:val="00D200AB"/>
    <w:rsid w:val="00D200C2"/>
    <w:rsid w:val="00D21280"/>
    <w:rsid w:val="00D216AD"/>
    <w:rsid w:val="00D21B48"/>
    <w:rsid w:val="00D21DC1"/>
    <w:rsid w:val="00D2264F"/>
    <w:rsid w:val="00D23554"/>
    <w:rsid w:val="00D23CC9"/>
    <w:rsid w:val="00D24B85"/>
    <w:rsid w:val="00D254CB"/>
    <w:rsid w:val="00D25719"/>
    <w:rsid w:val="00D25985"/>
    <w:rsid w:val="00D26376"/>
    <w:rsid w:val="00D26EDD"/>
    <w:rsid w:val="00D27033"/>
    <w:rsid w:val="00D27BD1"/>
    <w:rsid w:val="00D31469"/>
    <w:rsid w:val="00D31929"/>
    <w:rsid w:val="00D32233"/>
    <w:rsid w:val="00D325CC"/>
    <w:rsid w:val="00D32F00"/>
    <w:rsid w:val="00D355C8"/>
    <w:rsid w:val="00D40248"/>
    <w:rsid w:val="00D4183D"/>
    <w:rsid w:val="00D41C61"/>
    <w:rsid w:val="00D424B3"/>
    <w:rsid w:val="00D43A53"/>
    <w:rsid w:val="00D44218"/>
    <w:rsid w:val="00D4429D"/>
    <w:rsid w:val="00D45079"/>
    <w:rsid w:val="00D45BE2"/>
    <w:rsid w:val="00D47A6B"/>
    <w:rsid w:val="00D521EC"/>
    <w:rsid w:val="00D529C7"/>
    <w:rsid w:val="00D52A00"/>
    <w:rsid w:val="00D53295"/>
    <w:rsid w:val="00D533B5"/>
    <w:rsid w:val="00D53AD9"/>
    <w:rsid w:val="00D5439F"/>
    <w:rsid w:val="00D54656"/>
    <w:rsid w:val="00D555AD"/>
    <w:rsid w:val="00D602FD"/>
    <w:rsid w:val="00D60E27"/>
    <w:rsid w:val="00D6136B"/>
    <w:rsid w:val="00D61CAF"/>
    <w:rsid w:val="00D62AC2"/>
    <w:rsid w:val="00D6300A"/>
    <w:rsid w:val="00D635E0"/>
    <w:rsid w:val="00D63680"/>
    <w:rsid w:val="00D644DD"/>
    <w:rsid w:val="00D6561A"/>
    <w:rsid w:val="00D65696"/>
    <w:rsid w:val="00D656D8"/>
    <w:rsid w:val="00D6639C"/>
    <w:rsid w:val="00D665DE"/>
    <w:rsid w:val="00D66D41"/>
    <w:rsid w:val="00D70185"/>
    <w:rsid w:val="00D70EF8"/>
    <w:rsid w:val="00D71BF2"/>
    <w:rsid w:val="00D74A13"/>
    <w:rsid w:val="00D74DBD"/>
    <w:rsid w:val="00D75505"/>
    <w:rsid w:val="00D76C11"/>
    <w:rsid w:val="00D7715C"/>
    <w:rsid w:val="00D77586"/>
    <w:rsid w:val="00D779D0"/>
    <w:rsid w:val="00D82085"/>
    <w:rsid w:val="00D826E5"/>
    <w:rsid w:val="00D832B2"/>
    <w:rsid w:val="00D834EB"/>
    <w:rsid w:val="00D835DD"/>
    <w:rsid w:val="00D87DE6"/>
    <w:rsid w:val="00D908CC"/>
    <w:rsid w:val="00D9095D"/>
    <w:rsid w:val="00D90C3C"/>
    <w:rsid w:val="00D90CD2"/>
    <w:rsid w:val="00D910D0"/>
    <w:rsid w:val="00D9184A"/>
    <w:rsid w:val="00D9327E"/>
    <w:rsid w:val="00D947F8"/>
    <w:rsid w:val="00D94818"/>
    <w:rsid w:val="00D94958"/>
    <w:rsid w:val="00D955F6"/>
    <w:rsid w:val="00D95EC8"/>
    <w:rsid w:val="00D960B5"/>
    <w:rsid w:val="00D96590"/>
    <w:rsid w:val="00D96B38"/>
    <w:rsid w:val="00D96F24"/>
    <w:rsid w:val="00D9743B"/>
    <w:rsid w:val="00D97C96"/>
    <w:rsid w:val="00DA1A1D"/>
    <w:rsid w:val="00DA1C2C"/>
    <w:rsid w:val="00DA21D3"/>
    <w:rsid w:val="00DA21E6"/>
    <w:rsid w:val="00DA24D8"/>
    <w:rsid w:val="00DA4286"/>
    <w:rsid w:val="00DA5249"/>
    <w:rsid w:val="00DA563C"/>
    <w:rsid w:val="00DA576B"/>
    <w:rsid w:val="00DA5F2D"/>
    <w:rsid w:val="00DA7DD2"/>
    <w:rsid w:val="00DB2517"/>
    <w:rsid w:val="00DB2DA6"/>
    <w:rsid w:val="00DB33B3"/>
    <w:rsid w:val="00DB41D3"/>
    <w:rsid w:val="00DB4996"/>
    <w:rsid w:val="00DB615E"/>
    <w:rsid w:val="00DB649A"/>
    <w:rsid w:val="00DB74BF"/>
    <w:rsid w:val="00DC1108"/>
    <w:rsid w:val="00DC12E2"/>
    <w:rsid w:val="00DC1A3C"/>
    <w:rsid w:val="00DC2A8E"/>
    <w:rsid w:val="00DC2BCB"/>
    <w:rsid w:val="00DC2E61"/>
    <w:rsid w:val="00DC3A4A"/>
    <w:rsid w:val="00DC5978"/>
    <w:rsid w:val="00DC5E32"/>
    <w:rsid w:val="00DC6EAD"/>
    <w:rsid w:val="00DC74B0"/>
    <w:rsid w:val="00DC7BFE"/>
    <w:rsid w:val="00DD023B"/>
    <w:rsid w:val="00DD186F"/>
    <w:rsid w:val="00DD29EA"/>
    <w:rsid w:val="00DD31E0"/>
    <w:rsid w:val="00DD3991"/>
    <w:rsid w:val="00DD436D"/>
    <w:rsid w:val="00DD4CC9"/>
    <w:rsid w:val="00DD5974"/>
    <w:rsid w:val="00DD5F19"/>
    <w:rsid w:val="00DD604A"/>
    <w:rsid w:val="00DD6971"/>
    <w:rsid w:val="00DD75A5"/>
    <w:rsid w:val="00DE03B9"/>
    <w:rsid w:val="00DE0661"/>
    <w:rsid w:val="00DE1985"/>
    <w:rsid w:val="00DE385D"/>
    <w:rsid w:val="00DE3982"/>
    <w:rsid w:val="00DE509E"/>
    <w:rsid w:val="00DE5869"/>
    <w:rsid w:val="00DE5E36"/>
    <w:rsid w:val="00DE60BF"/>
    <w:rsid w:val="00DE62E7"/>
    <w:rsid w:val="00DE6938"/>
    <w:rsid w:val="00DF0DE8"/>
    <w:rsid w:val="00DF1194"/>
    <w:rsid w:val="00DF2836"/>
    <w:rsid w:val="00DF367C"/>
    <w:rsid w:val="00DF3988"/>
    <w:rsid w:val="00DF3CF1"/>
    <w:rsid w:val="00DF4D62"/>
    <w:rsid w:val="00DF528F"/>
    <w:rsid w:val="00DF6F83"/>
    <w:rsid w:val="00DF78D5"/>
    <w:rsid w:val="00DF7DBB"/>
    <w:rsid w:val="00E00A58"/>
    <w:rsid w:val="00E0153B"/>
    <w:rsid w:val="00E028EF"/>
    <w:rsid w:val="00E03080"/>
    <w:rsid w:val="00E036D6"/>
    <w:rsid w:val="00E03803"/>
    <w:rsid w:val="00E061FB"/>
    <w:rsid w:val="00E10670"/>
    <w:rsid w:val="00E11D8C"/>
    <w:rsid w:val="00E12A34"/>
    <w:rsid w:val="00E12DF4"/>
    <w:rsid w:val="00E13F71"/>
    <w:rsid w:val="00E14F1C"/>
    <w:rsid w:val="00E16829"/>
    <w:rsid w:val="00E16D0E"/>
    <w:rsid w:val="00E17A0E"/>
    <w:rsid w:val="00E17D03"/>
    <w:rsid w:val="00E207E4"/>
    <w:rsid w:val="00E20FA7"/>
    <w:rsid w:val="00E210EF"/>
    <w:rsid w:val="00E22318"/>
    <w:rsid w:val="00E22C0D"/>
    <w:rsid w:val="00E23B06"/>
    <w:rsid w:val="00E24950"/>
    <w:rsid w:val="00E24F01"/>
    <w:rsid w:val="00E250AD"/>
    <w:rsid w:val="00E25365"/>
    <w:rsid w:val="00E264F3"/>
    <w:rsid w:val="00E267BC"/>
    <w:rsid w:val="00E26D16"/>
    <w:rsid w:val="00E2797A"/>
    <w:rsid w:val="00E31F35"/>
    <w:rsid w:val="00E32AD8"/>
    <w:rsid w:val="00E32E64"/>
    <w:rsid w:val="00E3361C"/>
    <w:rsid w:val="00E34694"/>
    <w:rsid w:val="00E3474F"/>
    <w:rsid w:val="00E35DCC"/>
    <w:rsid w:val="00E36C34"/>
    <w:rsid w:val="00E373E3"/>
    <w:rsid w:val="00E37750"/>
    <w:rsid w:val="00E37AC2"/>
    <w:rsid w:val="00E40BC4"/>
    <w:rsid w:val="00E420CE"/>
    <w:rsid w:val="00E4243C"/>
    <w:rsid w:val="00E426FF"/>
    <w:rsid w:val="00E4307B"/>
    <w:rsid w:val="00E4367E"/>
    <w:rsid w:val="00E43758"/>
    <w:rsid w:val="00E43FA1"/>
    <w:rsid w:val="00E4450D"/>
    <w:rsid w:val="00E448AE"/>
    <w:rsid w:val="00E506DF"/>
    <w:rsid w:val="00E51417"/>
    <w:rsid w:val="00E51889"/>
    <w:rsid w:val="00E51F14"/>
    <w:rsid w:val="00E52038"/>
    <w:rsid w:val="00E521DD"/>
    <w:rsid w:val="00E524B6"/>
    <w:rsid w:val="00E52509"/>
    <w:rsid w:val="00E52FD8"/>
    <w:rsid w:val="00E53BDC"/>
    <w:rsid w:val="00E54EFA"/>
    <w:rsid w:val="00E55014"/>
    <w:rsid w:val="00E553D5"/>
    <w:rsid w:val="00E564E7"/>
    <w:rsid w:val="00E56C76"/>
    <w:rsid w:val="00E606A4"/>
    <w:rsid w:val="00E613B2"/>
    <w:rsid w:val="00E619F5"/>
    <w:rsid w:val="00E6236B"/>
    <w:rsid w:val="00E62520"/>
    <w:rsid w:val="00E625E1"/>
    <w:rsid w:val="00E6273E"/>
    <w:rsid w:val="00E628B9"/>
    <w:rsid w:val="00E62AAE"/>
    <w:rsid w:val="00E62B6E"/>
    <w:rsid w:val="00E62C40"/>
    <w:rsid w:val="00E62D17"/>
    <w:rsid w:val="00E62E95"/>
    <w:rsid w:val="00E63255"/>
    <w:rsid w:val="00E63F7E"/>
    <w:rsid w:val="00E64B25"/>
    <w:rsid w:val="00E65312"/>
    <w:rsid w:val="00E65789"/>
    <w:rsid w:val="00E65919"/>
    <w:rsid w:val="00E66476"/>
    <w:rsid w:val="00E664DC"/>
    <w:rsid w:val="00E664F1"/>
    <w:rsid w:val="00E667B4"/>
    <w:rsid w:val="00E67AD7"/>
    <w:rsid w:val="00E67CDC"/>
    <w:rsid w:val="00E704A9"/>
    <w:rsid w:val="00E7050D"/>
    <w:rsid w:val="00E70644"/>
    <w:rsid w:val="00E70EFF"/>
    <w:rsid w:val="00E71572"/>
    <w:rsid w:val="00E71F74"/>
    <w:rsid w:val="00E729A3"/>
    <w:rsid w:val="00E73CA3"/>
    <w:rsid w:val="00E744D1"/>
    <w:rsid w:val="00E75567"/>
    <w:rsid w:val="00E76133"/>
    <w:rsid w:val="00E766F1"/>
    <w:rsid w:val="00E80392"/>
    <w:rsid w:val="00E84D68"/>
    <w:rsid w:val="00E855D5"/>
    <w:rsid w:val="00E858CA"/>
    <w:rsid w:val="00E85F04"/>
    <w:rsid w:val="00E8605A"/>
    <w:rsid w:val="00E8614D"/>
    <w:rsid w:val="00E87528"/>
    <w:rsid w:val="00E90404"/>
    <w:rsid w:val="00E90A19"/>
    <w:rsid w:val="00E92DCA"/>
    <w:rsid w:val="00E94E94"/>
    <w:rsid w:val="00E95EB2"/>
    <w:rsid w:val="00E961D3"/>
    <w:rsid w:val="00E96FA9"/>
    <w:rsid w:val="00EA0F03"/>
    <w:rsid w:val="00EA1772"/>
    <w:rsid w:val="00EA25E7"/>
    <w:rsid w:val="00EA2A24"/>
    <w:rsid w:val="00EA31AE"/>
    <w:rsid w:val="00EA4210"/>
    <w:rsid w:val="00EA450D"/>
    <w:rsid w:val="00EA4AAF"/>
    <w:rsid w:val="00EA4C76"/>
    <w:rsid w:val="00EA51A6"/>
    <w:rsid w:val="00EA59B5"/>
    <w:rsid w:val="00EA59D1"/>
    <w:rsid w:val="00EA6229"/>
    <w:rsid w:val="00EA63FF"/>
    <w:rsid w:val="00EA66B2"/>
    <w:rsid w:val="00EB08A0"/>
    <w:rsid w:val="00EB0C41"/>
    <w:rsid w:val="00EB17B2"/>
    <w:rsid w:val="00EB2081"/>
    <w:rsid w:val="00EB2300"/>
    <w:rsid w:val="00EB450A"/>
    <w:rsid w:val="00EB474B"/>
    <w:rsid w:val="00EB4EA8"/>
    <w:rsid w:val="00EB558A"/>
    <w:rsid w:val="00EB6084"/>
    <w:rsid w:val="00EB6CFE"/>
    <w:rsid w:val="00EB6E9C"/>
    <w:rsid w:val="00EB7EE4"/>
    <w:rsid w:val="00EC06F9"/>
    <w:rsid w:val="00EC19C0"/>
    <w:rsid w:val="00EC1CD6"/>
    <w:rsid w:val="00EC1DC5"/>
    <w:rsid w:val="00EC2A67"/>
    <w:rsid w:val="00EC3EAF"/>
    <w:rsid w:val="00EC5466"/>
    <w:rsid w:val="00EC5BC3"/>
    <w:rsid w:val="00EC5D4A"/>
    <w:rsid w:val="00EC701F"/>
    <w:rsid w:val="00EC7C10"/>
    <w:rsid w:val="00EC7D53"/>
    <w:rsid w:val="00ED0BC7"/>
    <w:rsid w:val="00ED0DBD"/>
    <w:rsid w:val="00ED0E87"/>
    <w:rsid w:val="00ED1049"/>
    <w:rsid w:val="00ED1176"/>
    <w:rsid w:val="00ED28B1"/>
    <w:rsid w:val="00ED2EB0"/>
    <w:rsid w:val="00ED3095"/>
    <w:rsid w:val="00ED3190"/>
    <w:rsid w:val="00ED3325"/>
    <w:rsid w:val="00ED374C"/>
    <w:rsid w:val="00ED4A5D"/>
    <w:rsid w:val="00ED546A"/>
    <w:rsid w:val="00ED68F8"/>
    <w:rsid w:val="00ED6C5F"/>
    <w:rsid w:val="00ED6C8C"/>
    <w:rsid w:val="00ED7171"/>
    <w:rsid w:val="00ED7D8C"/>
    <w:rsid w:val="00EE1075"/>
    <w:rsid w:val="00EE2889"/>
    <w:rsid w:val="00EE36FE"/>
    <w:rsid w:val="00EE382C"/>
    <w:rsid w:val="00EE46CD"/>
    <w:rsid w:val="00EE555E"/>
    <w:rsid w:val="00EE61B5"/>
    <w:rsid w:val="00EE6AC9"/>
    <w:rsid w:val="00EE72DB"/>
    <w:rsid w:val="00EE7483"/>
    <w:rsid w:val="00EE760A"/>
    <w:rsid w:val="00EE7896"/>
    <w:rsid w:val="00EE7B55"/>
    <w:rsid w:val="00EE7D5C"/>
    <w:rsid w:val="00EF0293"/>
    <w:rsid w:val="00EF04A8"/>
    <w:rsid w:val="00EF2232"/>
    <w:rsid w:val="00EF5A88"/>
    <w:rsid w:val="00EF5D05"/>
    <w:rsid w:val="00EF62F4"/>
    <w:rsid w:val="00EF6901"/>
    <w:rsid w:val="00EF6C76"/>
    <w:rsid w:val="00EF7C4D"/>
    <w:rsid w:val="00EF7F38"/>
    <w:rsid w:val="00F01DD7"/>
    <w:rsid w:val="00F020F8"/>
    <w:rsid w:val="00F032C7"/>
    <w:rsid w:val="00F044EC"/>
    <w:rsid w:val="00F04E7A"/>
    <w:rsid w:val="00F06261"/>
    <w:rsid w:val="00F067E4"/>
    <w:rsid w:val="00F0682A"/>
    <w:rsid w:val="00F07D6A"/>
    <w:rsid w:val="00F1016E"/>
    <w:rsid w:val="00F107D5"/>
    <w:rsid w:val="00F1467B"/>
    <w:rsid w:val="00F15A74"/>
    <w:rsid w:val="00F161E6"/>
    <w:rsid w:val="00F17AE4"/>
    <w:rsid w:val="00F17BBA"/>
    <w:rsid w:val="00F20426"/>
    <w:rsid w:val="00F207B9"/>
    <w:rsid w:val="00F20EE7"/>
    <w:rsid w:val="00F2181C"/>
    <w:rsid w:val="00F21983"/>
    <w:rsid w:val="00F239CB"/>
    <w:rsid w:val="00F245AA"/>
    <w:rsid w:val="00F2488C"/>
    <w:rsid w:val="00F258C9"/>
    <w:rsid w:val="00F25C53"/>
    <w:rsid w:val="00F26FC2"/>
    <w:rsid w:val="00F27354"/>
    <w:rsid w:val="00F27BD7"/>
    <w:rsid w:val="00F30AC9"/>
    <w:rsid w:val="00F312F2"/>
    <w:rsid w:val="00F32102"/>
    <w:rsid w:val="00F3248E"/>
    <w:rsid w:val="00F33822"/>
    <w:rsid w:val="00F3387F"/>
    <w:rsid w:val="00F3601B"/>
    <w:rsid w:val="00F36A35"/>
    <w:rsid w:val="00F36F7E"/>
    <w:rsid w:val="00F3735D"/>
    <w:rsid w:val="00F4005C"/>
    <w:rsid w:val="00F402A4"/>
    <w:rsid w:val="00F405BC"/>
    <w:rsid w:val="00F408BB"/>
    <w:rsid w:val="00F40E48"/>
    <w:rsid w:val="00F4124B"/>
    <w:rsid w:val="00F421E1"/>
    <w:rsid w:val="00F42767"/>
    <w:rsid w:val="00F43550"/>
    <w:rsid w:val="00F4379C"/>
    <w:rsid w:val="00F43A69"/>
    <w:rsid w:val="00F440F9"/>
    <w:rsid w:val="00F44113"/>
    <w:rsid w:val="00F4500A"/>
    <w:rsid w:val="00F45078"/>
    <w:rsid w:val="00F45704"/>
    <w:rsid w:val="00F45767"/>
    <w:rsid w:val="00F45F1A"/>
    <w:rsid w:val="00F4638C"/>
    <w:rsid w:val="00F46942"/>
    <w:rsid w:val="00F47B47"/>
    <w:rsid w:val="00F5122F"/>
    <w:rsid w:val="00F51D80"/>
    <w:rsid w:val="00F54120"/>
    <w:rsid w:val="00F54911"/>
    <w:rsid w:val="00F54B95"/>
    <w:rsid w:val="00F550E2"/>
    <w:rsid w:val="00F5521D"/>
    <w:rsid w:val="00F56444"/>
    <w:rsid w:val="00F56726"/>
    <w:rsid w:val="00F56E44"/>
    <w:rsid w:val="00F57232"/>
    <w:rsid w:val="00F57E69"/>
    <w:rsid w:val="00F57FA6"/>
    <w:rsid w:val="00F624B8"/>
    <w:rsid w:val="00F63398"/>
    <w:rsid w:val="00F63BBC"/>
    <w:rsid w:val="00F64571"/>
    <w:rsid w:val="00F64C33"/>
    <w:rsid w:val="00F65199"/>
    <w:rsid w:val="00F65DDD"/>
    <w:rsid w:val="00F67400"/>
    <w:rsid w:val="00F678A4"/>
    <w:rsid w:val="00F7026D"/>
    <w:rsid w:val="00F705F8"/>
    <w:rsid w:val="00F714F8"/>
    <w:rsid w:val="00F715ED"/>
    <w:rsid w:val="00F718F1"/>
    <w:rsid w:val="00F71A48"/>
    <w:rsid w:val="00F71C61"/>
    <w:rsid w:val="00F7287D"/>
    <w:rsid w:val="00F72F8B"/>
    <w:rsid w:val="00F73ED0"/>
    <w:rsid w:val="00F759E7"/>
    <w:rsid w:val="00F75C45"/>
    <w:rsid w:val="00F75F28"/>
    <w:rsid w:val="00F764D4"/>
    <w:rsid w:val="00F77319"/>
    <w:rsid w:val="00F802DA"/>
    <w:rsid w:val="00F80A51"/>
    <w:rsid w:val="00F80E22"/>
    <w:rsid w:val="00F81B9A"/>
    <w:rsid w:val="00F82447"/>
    <w:rsid w:val="00F82C13"/>
    <w:rsid w:val="00F84152"/>
    <w:rsid w:val="00F851E4"/>
    <w:rsid w:val="00F8689A"/>
    <w:rsid w:val="00F87722"/>
    <w:rsid w:val="00F90516"/>
    <w:rsid w:val="00F908D8"/>
    <w:rsid w:val="00F90C81"/>
    <w:rsid w:val="00F9286E"/>
    <w:rsid w:val="00F95145"/>
    <w:rsid w:val="00F963D6"/>
    <w:rsid w:val="00F96D83"/>
    <w:rsid w:val="00F96EC7"/>
    <w:rsid w:val="00F96F39"/>
    <w:rsid w:val="00FA02F6"/>
    <w:rsid w:val="00FA0850"/>
    <w:rsid w:val="00FA1E05"/>
    <w:rsid w:val="00FA219C"/>
    <w:rsid w:val="00FA5054"/>
    <w:rsid w:val="00FA580B"/>
    <w:rsid w:val="00FA6013"/>
    <w:rsid w:val="00FA61F6"/>
    <w:rsid w:val="00FA6B2D"/>
    <w:rsid w:val="00FA74B9"/>
    <w:rsid w:val="00FA7597"/>
    <w:rsid w:val="00FB010E"/>
    <w:rsid w:val="00FB011F"/>
    <w:rsid w:val="00FB0FA1"/>
    <w:rsid w:val="00FB1442"/>
    <w:rsid w:val="00FB1D2A"/>
    <w:rsid w:val="00FB301D"/>
    <w:rsid w:val="00FB399D"/>
    <w:rsid w:val="00FB39A8"/>
    <w:rsid w:val="00FB476F"/>
    <w:rsid w:val="00FB4E81"/>
    <w:rsid w:val="00FB5751"/>
    <w:rsid w:val="00FB603C"/>
    <w:rsid w:val="00FB6B02"/>
    <w:rsid w:val="00FC02F2"/>
    <w:rsid w:val="00FC15E5"/>
    <w:rsid w:val="00FC1BED"/>
    <w:rsid w:val="00FC2728"/>
    <w:rsid w:val="00FC4064"/>
    <w:rsid w:val="00FC42E9"/>
    <w:rsid w:val="00FC4606"/>
    <w:rsid w:val="00FC5776"/>
    <w:rsid w:val="00FC7BDF"/>
    <w:rsid w:val="00FC7E6C"/>
    <w:rsid w:val="00FD0760"/>
    <w:rsid w:val="00FD1381"/>
    <w:rsid w:val="00FD20DC"/>
    <w:rsid w:val="00FD40B5"/>
    <w:rsid w:val="00FD4ED4"/>
    <w:rsid w:val="00FD52F8"/>
    <w:rsid w:val="00FD57CA"/>
    <w:rsid w:val="00FD5C3C"/>
    <w:rsid w:val="00FE0079"/>
    <w:rsid w:val="00FE032C"/>
    <w:rsid w:val="00FE1A50"/>
    <w:rsid w:val="00FE1C53"/>
    <w:rsid w:val="00FE218C"/>
    <w:rsid w:val="00FE3858"/>
    <w:rsid w:val="00FE42F8"/>
    <w:rsid w:val="00FE4821"/>
    <w:rsid w:val="00FE73F7"/>
    <w:rsid w:val="00FE7522"/>
    <w:rsid w:val="00FE7700"/>
    <w:rsid w:val="00FF0566"/>
    <w:rsid w:val="00FF2620"/>
    <w:rsid w:val="00FF2928"/>
    <w:rsid w:val="00FF338A"/>
    <w:rsid w:val="00FF3FEB"/>
    <w:rsid w:val="00FF46EC"/>
    <w:rsid w:val="00FF53EC"/>
    <w:rsid w:val="00FF6189"/>
    <w:rsid w:val="00FF7B0C"/>
    <w:rsid w:val="00FF7E6F"/>
    <w:rsid w:val="0137C4A9"/>
    <w:rsid w:val="01DECBCD"/>
    <w:rsid w:val="020D4274"/>
    <w:rsid w:val="022D9AA8"/>
    <w:rsid w:val="0244A2AE"/>
    <w:rsid w:val="02882D24"/>
    <w:rsid w:val="02946DCB"/>
    <w:rsid w:val="03422CE0"/>
    <w:rsid w:val="03F7AFD5"/>
    <w:rsid w:val="044BB9B3"/>
    <w:rsid w:val="04B1F425"/>
    <w:rsid w:val="050CDE95"/>
    <w:rsid w:val="05102AFF"/>
    <w:rsid w:val="05372D16"/>
    <w:rsid w:val="056D0464"/>
    <w:rsid w:val="05706769"/>
    <w:rsid w:val="05990435"/>
    <w:rsid w:val="066C48BD"/>
    <w:rsid w:val="06A158E8"/>
    <w:rsid w:val="06E5C60D"/>
    <w:rsid w:val="06F400B1"/>
    <w:rsid w:val="071A392B"/>
    <w:rsid w:val="071A8456"/>
    <w:rsid w:val="07418168"/>
    <w:rsid w:val="0746AACB"/>
    <w:rsid w:val="07EDDD57"/>
    <w:rsid w:val="07FC3F52"/>
    <w:rsid w:val="0851F0F0"/>
    <w:rsid w:val="08722362"/>
    <w:rsid w:val="08FC5941"/>
    <w:rsid w:val="0908F39B"/>
    <w:rsid w:val="09BB5B67"/>
    <w:rsid w:val="09D02A04"/>
    <w:rsid w:val="09D06812"/>
    <w:rsid w:val="0A2117C7"/>
    <w:rsid w:val="0A4BFA46"/>
    <w:rsid w:val="0A7786F6"/>
    <w:rsid w:val="0AAA0986"/>
    <w:rsid w:val="0ADA5E0A"/>
    <w:rsid w:val="0ADB0FCA"/>
    <w:rsid w:val="0B5F8DBE"/>
    <w:rsid w:val="0BF6D811"/>
    <w:rsid w:val="0C823F3E"/>
    <w:rsid w:val="0D27EECC"/>
    <w:rsid w:val="0D56E146"/>
    <w:rsid w:val="0D7359F2"/>
    <w:rsid w:val="0D9C1BE1"/>
    <w:rsid w:val="0DF6AE5D"/>
    <w:rsid w:val="0E04D45A"/>
    <w:rsid w:val="0E084BD9"/>
    <w:rsid w:val="0E157313"/>
    <w:rsid w:val="0E75ED29"/>
    <w:rsid w:val="0F1C3607"/>
    <w:rsid w:val="0F437035"/>
    <w:rsid w:val="0F69BCCF"/>
    <w:rsid w:val="0F6B5066"/>
    <w:rsid w:val="1003670A"/>
    <w:rsid w:val="10197CB0"/>
    <w:rsid w:val="1046DA68"/>
    <w:rsid w:val="1048AF04"/>
    <w:rsid w:val="10DAAFCB"/>
    <w:rsid w:val="11256C2D"/>
    <w:rsid w:val="11E15400"/>
    <w:rsid w:val="1310092F"/>
    <w:rsid w:val="131287B9"/>
    <w:rsid w:val="132B7683"/>
    <w:rsid w:val="132BC7A4"/>
    <w:rsid w:val="1342B7B9"/>
    <w:rsid w:val="136D7229"/>
    <w:rsid w:val="138C040E"/>
    <w:rsid w:val="155F0214"/>
    <w:rsid w:val="158B5090"/>
    <w:rsid w:val="159A490D"/>
    <w:rsid w:val="15A83878"/>
    <w:rsid w:val="16087ED8"/>
    <w:rsid w:val="1689D9CF"/>
    <w:rsid w:val="169214C2"/>
    <w:rsid w:val="170BE90B"/>
    <w:rsid w:val="1727B869"/>
    <w:rsid w:val="177E348E"/>
    <w:rsid w:val="1846D971"/>
    <w:rsid w:val="185A984E"/>
    <w:rsid w:val="1870C891"/>
    <w:rsid w:val="18F85740"/>
    <w:rsid w:val="190A9D1A"/>
    <w:rsid w:val="191DE40D"/>
    <w:rsid w:val="19D187C7"/>
    <w:rsid w:val="19D4D3D5"/>
    <w:rsid w:val="19E364AE"/>
    <w:rsid w:val="1A167EB6"/>
    <w:rsid w:val="1A3A2DEC"/>
    <w:rsid w:val="1AE38FE2"/>
    <w:rsid w:val="1B031E6C"/>
    <w:rsid w:val="1B8EF697"/>
    <w:rsid w:val="1C4D69DB"/>
    <w:rsid w:val="1C7606A7"/>
    <w:rsid w:val="1CAED578"/>
    <w:rsid w:val="1CD0BF41"/>
    <w:rsid w:val="1DDB5E0A"/>
    <w:rsid w:val="1E36EA5D"/>
    <w:rsid w:val="1EB7FDC7"/>
    <w:rsid w:val="1F769FF0"/>
    <w:rsid w:val="1F77A5A6"/>
    <w:rsid w:val="1FA42747"/>
    <w:rsid w:val="1FCBCA52"/>
    <w:rsid w:val="1FE5DEC2"/>
    <w:rsid w:val="1FEAFADD"/>
    <w:rsid w:val="204BDA63"/>
    <w:rsid w:val="2128FCB8"/>
    <w:rsid w:val="212EA48B"/>
    <w:rsid w:val="217ABEB7"/>
    <w:rsid w:val="22512B68"/>
    <w:rsid w:val="2281685E"/>
    <w:rsid w:val="22A1CB86"/>
    <w:rsid w:val="23DF3BDD"/>
    <w:rsid w:val="23F69431"/>
    <w:rsid w:val="24ADB167"/>
    <w:rsid w:val="25DA432B"/>
    <w:rsid w:val="263F144C"/>
    <w:rsid w:val="266F8EDE"/>
    <w:rsid w:val="2676E4EC"/>
    <w:rsid w:val="26789011"/>
    <w:rsid w:val="26B02828"/>
    <w:rsid w:val="27698F2E"/>
    <w:rsid w:val="276E0208"/>
    <w:rsid w:val="28209625"/>
    <w:rsid w:val="2877124A"/>
    <w:rsid w:val="28A32DF5"/>
    <w:rsid w:val="28C349FA"/>
    <w:rsid w:val="28D2270E"/>
    <w:rsid w:val="2942C2A6"/>
    <w:rsid w:val="295902EE"/>
    <w:rsid w:val="2968F747"/>
    <w:rsid w:val="29773013"/>
    <w:rsid w:val="29CD742D"/>
    <w:rsid w:val="29F5E4AC"/>
    <w:rsid w:val="2A1BCC50"/>
    <w:rsid w:val="2A72E670"/>
    <w:rsid w:val="2AA2B79D"/>
    <w:rsid w:val="2AD78AA2"/>
    <w:rsid w:val="2B12A880"/>
    <w:rsid w:val="2BA406F7"/>
    <w:rsid w:val="2C7D2A65"/>
    <w:rsid w:val="2D983EC5"/>
    <w:rsid w:val="2DDA585F"/>
    <w:rsid w:val="2DEFE997"/>
    <w:rsid w:val="2E0E2061"/>
    <w:rsid w:val="2E3D6489"/>
    <w:rsid w:val="2E4000B6"/>
    <w:rsid w:val="2E41167C"/>
    <w:rsid w:val="2E4229E6"/>
    <w:rsid w:val="2E61AB37"/>
    <w:rsid w:val="2F8DB236"/>
    <w:rsid w:val="3018946D"/>
    <w:rsid w:val="304262F0"/>
    <w:rsid w:val="30B65F36"/>
    <w:rsid w:val="30BBAF58"/>
    <w:rsid w:val="30F2EAAB"/>
    <w:rsid w:val="3100CC64"/>
    <w:rsid w:val="312F5BB9"/>
    <w:rsid w:val="314334BE"/>
    <w:rsid w:val="32BBD2D6"/>
    <w:rsid w:val="32F84770"/>
    <w:rsid w:val="33728B65"/>
    <w:rsid w:val="3430FEA9"/>
    <w:rsid w:val="344A9BF6"/>
    <w:rsid w:val="348CED33"/>
    <w:rsid w:val="34D7F822"/>
    <w:rsid w:val="3513182A"/>
    <w:rsid w:val="357B3088"/>
    <w:rsid w:val="3589516A"/>
    <w:rsid w:val="35FC286D"/>
    <w:rsid w:val="360AD58D"/>
    <w:rsid w:val="3684FF99"/>
    <w:rsid w:val="36AE4F1C"/>
    <w:rsid w:val="36C2D49A"/>
    <w:rsid w:val="36D2CE9D"/>
    <w:rsid w:val="36DE1A15"/>
    <w:rsid w:val="37694F6C"/>
    <w:rsid w:val="3782E55E"/>
    <w:rsid w:val="3815F263"/>
    <w:rsid w:val="3845D74C"/>
    <w:rsid w:val="38FCE7E8"/>
    <w:rsid w:val="39F8CA37"/>
    <w:rsid w:val="3A05DA3A"/>
    <w:rsid w:val="3A34D781"/>
    <w:rsid w:val="3B9F2F62"/>
    <w:rsid w:val="3BCF78F2"/>
    <w:rsid w:val="3BF1EF9B"/>
    <w:rsid w:val="3C0CA531"/>
    <w:rsid w:val="3C0FDDF8"/>
    <w:rsid w:val="3C7457AB"/>
    <w:rsid w:val="3C919E29"/>
    <w:rsid w:val="3CAD6D87"/>
    <w:rsid w:val="3D45A6E3"/>
    <w:rsid w:val="3E0DC816"/>
    <w:rsid w:val="3E12A7FE"/>
    <w:rsid w:val="3E22D680"/>
    <w:rsid w:val="3E4AB737"/>
    <w:rsid w:val="3E5A776D"/>
    <w:rsid w:val="3EDE175D"/>
    <w:rsid w:val="3EFD814C"/>
    <w:rsid w:val="3F9F7FE2"/>
    <w:rsid w:val="3FC06D34"/>
    <w:rsid w:val="3FC81CAE"/>
    <w:rsid w:val="3FD0B93A"/>
    <w:rsid w:val="40296DC0"/>
    <w:rsid w:val="404921E2"/>
    <w:rsid w:val="40F23AE3"/>
    <w:rsid w:val="40F7C0F9"/>
    <w:rsid w:val="418A2CF6"/>
    <w:rsid w:val="41C4FE9D"/>
    <w:rsid w:val="41F5E001"/>
    <w:rsid w:val="42348A96"/>
    <w:rsid w:val="42408B33"/>
    <w:rsid w:val="42C5B2D2"/>
    <w:rsid w:val="42EFA4D6"/>
    <w:rsid w:val="43769710"/>
    <w:rsid w:val="437E1E29"/>
    <w:rsid w:val="438913D6"/>
    <w:rsid w:val="43A7CE37"/>
    <w:rsid w:val="43DC5B94"/>
    <w:rsid w:val="43E88438"/>
    <w:rsid w:val="43FAC932"/>
    <w:rsid w:val="44A9C798"/>
    <w:rsid w:val="44D01432"/>
    <w:rsid w:val="44E81245"/>
    <w:rsid w:val="44F7CC6D"/>
    <w:rsid w:val="45269057"/>
    <w:rsid w:val="45C3BBE2"/>
    <w:rsid w:val="4692A0AF"/>
    <w:rsid w:val="46C56D42"/>
    <w:rsid w:val="46D8C203"/>
    <w:rsid w:val="48185104"/>
    <w:rsid w:val="4845A034"/>
    <w:rsid w:val="484DA802"/>
    <w:rsid w:val="4895D2C4"/>
    <w:rsid w:val="492C5932"/>
    <w:rsid w:val="49702476"/>
    <w:rsid w:val="49C8FAF3"/>
    <w:rsid w:val="49E05CE8"/>
    <w:rsid w:val="4A2EF91C"/>
    <w:rsid w:val="4A491FB3"/>
    <w:rsid w:val="4AF501F2"/>
    <w:rsid w:val="4B1A8F1E"/>
    <w:rsid w:val="4B3C4535"/>
    <w:rsid w:val="4B915681"/>
    <w:rsid w:val="4BB10AA3"/>
    <w:rsid w:val="4C087B1D"/>
    <w:rsid w:val="4CAE72F4"/>
    <w:rsid w:val="4CBB0D4E"/>
    <w:rsid w:val="4D3C788C"/>
    <w:rsid w:val="4D89F21B"/>
    <w:rsid w:val="4D8A2DB2"/>
    <w:rsid w:val="4E40E7D0"/>
    <w:rsid w:val="4E64BE87"/>
    <w:rsid w:val="4E8D297D"/>
    <w:rsid w:val="4ED495DA"/>
    <w:rsid w:val="4EF61CFE"/>
    <w:rsid w:val="4F000D5A"/>
    <w:rsid w:val="4FB2C231"/>
    <w:rsid w:val="4FDCB831"/>
    <w:rsid w:val="50DC549C"/>
    <w:rsid w:val="50FFFADB"/>
    <w:rsid w:val="5141FF9E"/>
    <w:rsid w:val="514D8489"/>
    <w:rsid w:val="51A941E9"/>
    <w:rsid w:val="51ECF4B6"/>
    <w:rsid w:val="5208642D"/>
    <w:rsid w:val="52186C4F"/>
    <w:rsid w:val="529BE5F6"/>
    <w:rsid w:val="535DF2A4"/>
    <w:rsid w:val="53624F24"/>
    <w:rsid w:val="537252A7"/>
    <w:rsid w:val="53C2063D"/>
    <w:rsid w:val="54385609"/>
    <w:rsid w:val="54B6A9C9"/>
    <w:rsid w:val="556FD8C1"/>
    <w:rsid w:val="558DF851"/>
    <w:rsid w:val="561F6E13"/>
    <w:rsid w:val="562E4C05"/>
    <w:rsid w:val="5792BE4E"/>
    <w:rsid w:val="57DB29D1"/>
    <w:rsid w:val="57E0C1A7"/>
    <w:rsid w:val="57F944F7"/>
    <w:rsid w:val="58298E87"/>
    <w:rsid w:val="584BEEAE"/>
    <w:rsid w:val="58DB105F"/>
    <w:rsid w:val="58FAA14F"/>
    <w:rsid w:val="5952243C"/>
    <w:rsid w:val="596C9532"/>
    <w:rsid w:val="5A119E37"/>
    <w:rsid w:val="5A3A15E0"/>
    <w:rsid w:val="5A53889C"/>
    <w:rsid w:val="5ABB6573"/>
    <w:rsid w:val="5AD9D21C"/>
    <w:rsid w:val="5AEB5752"/>
    <w:rsid w:val="5B28C65D"/>
    <w:rsid w:val="5C78AF63"/>
    <w:rsid w:val="5C8C9ED0"/>
    <w:rsid w:val="5CE3EFD6"/>
    <w:rsid w:val="5CF9FFA3"/>
    <w:rsid w:val="5D1FC5FE"/>
    <w:rsid w:val="5D4BF3EB"/>
    <w:rsid w:val="5D56B092"/>
    <w:rsid w:val="5D81136B"/>
    <w:rsid w:val="5D86ED88"/>
    <w:rsid w:val="5DA0C879"/>
    <w:rsid w:val="5DB0D964"/>
    <w:rsid w:val="5DC4E65D"/>
    <w:rsid w:val="5E3ECD28"/>
    <w:rsid w:val="5EBFEDA5"/>
    <w:rsid w:val="5EC85090"/>
    <w:rsid w:val="5EDB84A0"/>
    <w:rsid w:val="5F36171C"/>
    <w:rsid w:val="60293502"/>
    <w:rsid w:val="607F92C5"/>
    <w:rsid w:val="613F783B"/>
    <w:rsid w:val="61846F2A"/>
    <w:rsid w:val="61AC664F"/>
    <w:rsid w:val="61C16105"/>
    <w:rsid w:val="61C2DA54"/>
    <w:rsid w:val="6207EB8B"/>
    <w:rsid w:val="63013F87"/>
    <w:rsid w:val="6374EB4F"/>
    <w:rsid w:val="64481E3E"/>
    <w:rsid w:val="6466F48D"/>
    <w:rsid w:val="647BA1EC"/>
    <w:rsid w:val="65114444"/>
    <w:rsid w:val="6565DB2C"/>
    <w:rsid w:val="6641BADD"/>
    <w:rsid w:val="66485355"/>
    <w:rsid w:val="666CF6EE"/>
    <w:rsid w:val="6686B1CC"/>
    <w:rsid w:val="66CDE07D"/>
    <w:rsid w:val="66D5E591"/>
    <w:rsid w:val="679E4B33"/>
    <w:rsid w:val="67BF05E3"/>
    <w:rsid w:val="67D93548"/>
    <w:rsid w:val="69638D41"/>
    <w:rsid w:val="6973F025"/>
    <w:rsid w:val="6977BA73"/>
    <w:rsid w:val="69EC0CC4"/>
    <w:rsid w:val="6A7458D7"/>
    <w:rsid w:val="6AC471B3"/>
    <w:rsid w:val="6AF5EA33"/>
    <w:rsid w:val="6B50FF7A"/>
    <w:rsid w:val="6BF15A2D"/>
    <w:rsid w:val="6C17A6C7"/>
    <w:rsid w:val="6CE79F41"/>
    <w:rsid w:val="6D0B591F"/>
    <w:rsid w:val="6DAA87C4"/>
    <w:rsid w:val="6DE7E246"/>
    <w:rsid w:val="6E4F6C3C"/>
    <w:rsid w:val="6EAD8659"/>
    <w:rsid w:val="6EB6FBC3"/>
    <w:rsid w:val="6FA735EA"/>
    <w:rsid w:val="6FEA2325"/>
    <w:rsid w:val="6FEE828C"/>
    <w:rsid w:val="7039EE06"/>
    <w:rsid w:val="705A512E"/>
    <w:rsid w:val="70E39006"/>
    <w:rsid w:val="7147B9DE"/>
    <w:rsid w:val="716EF4E9"/>
    <w:rsid w:val="71F7DCD9"/>
    <w:rsid w:val="721A6938"/>
    <w:rsid w:val="72236E88"/>
    <w:rsid w:val="72876E82"/>
    <w:rsid w:val="72EDADC0"/>
    <w:rsid w:val="735DCAA8"/>
    <w:rsid w:val="736C9795"/>
    <w:rsid w:val="73F4A927"/>
    <w:rsid w:val="746DC90B"/>
    <w:rsid w:val="747E3A94"/>
    <w:rsid w:val="74DB4AE0"/>
    <w:rsid w:val="755A8DFD"/>
    <w:rsid w:val="756A8256"/>
    <w:rsid w:val="759125BA"/>
    <w:rsid w:val="764A0A82"/>
    <w:rsid w:val="76B008AB"/>
    <w:rsid w:val="76F4FF9A"/>
    <w:rsid w:val="770F46B1"/>
    <w:rsid w:val="7751488B"/>
    <w:rsid w:val="77E3185C"/>
    <w:rsid w:val="780CC9D0"/>
    <w:rsid w:val="781A29C8"/>
    <w:rsid w:val="783CE08F"/>
    <w:rsid w:val="783E2808"/>
    <w:rsid w:val="785948A3"/>
    <w:rsid w:val="78E00E58"/>
    <w:rsid w:val="78EA7E3B"/>
    <w:rsid w:val="790C2A03"/>
    <w:rsid w:val="798D49C2"/>
    <w:rsid w:val="7A74EE4D"/>
    <w:rsid w:val="7AB698D2"/>
    <w:rsid w:val="7AD52AB7"/>
    <w:rsid w:val="7B369654"/>
    <w:rsid w:val="7B440EF3"/>
    <w:rsid w:val="7B7B8D43"/>
    <w:rsid w:val="7C16F361"/>
    <w:rsid w:val="7C70A9FB"/>
    <w:rsid w:val="7CAF019B"/>
    <w:rsid w:val="7D4DC0BD"/>
    <w:rsid w:val="7D63B43E"/>
    <w:rsid w:val="7D674F12"/>
    <w:rsid w:val="7DD6E6B0"/>
    <w:rsid w:val="7E91423A"/>
    <w:rsid w:val="7F2854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B3028"/>
  <w15:docId w15:val="{FB6B8C92-8497-404B-A1C7-D1DED347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0CB"/>
  </w:style>
  <w:style w:type="paragraph" w:styleId="Heading1">
    <w:name w:val="heading 1"/>
    <w:basedOn w:val="Normal"/>
    <w:next w:val="Normal"/>
    <w:link w:val="Heading1Char"/>
    <w:uiPriority w:val="9"/>
    <w:qFormat/>
    <w:rsid w:val="00FC1B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E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41E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semiHidden/>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E29"/>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link w:val="ListParagraph"/>
    <w:uiPriority w:val="99"/>
    <w:locked/>
    <w:rsid w:val="005B38A4"/>
  </w:style>
  <w:style w:type="character" w:customStyle="1" w:styleId="Heading1Char">
    <w:name w:val="Heading 1 Char"/>
    <w:basedOn w:val="DefaultParagraphFont"/>
    <w:link w:val="Heading1"/>
    <w:uiPriority w:val="9"/>
    <w:rsid w:val="00FC1B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4E2C"/>
    <w:rPr>
      <w:rFonts w:asciiTheme="majorHAnsi" w:eastAsiaTheme="majorEastAsia" w:hAnsiTheme="majorHAnsi" w:cstheme="majorBidi"/>
      <w:color w:val="365F91" w:themeColor="accent1" w:themeShade="BF"/>
      <w:sz w:val="26"/>
      <w:szCs w:val="26"/>
    </w:rPr>
  </w:style>
  <w:style w:type="character" w:customStyle="1" w:styleId="Hyperlink1">
    <w:name w:val="Hyperlink1"/>
    <w:basedOn w:val="DefaultParagraphFont"/>
    <w:uiPriority w:val="99"/>
    <w:unhideWhenUsed/>
    <w:rsid w:val="005103DD"/>
    <w:rPr>
      <w:color w:val="2E74B5"/>
      <w:u w:val="single"/>
    </w:rPr>
  </w:style>
  <w:style w:type="table" w:customStyle="1" w:styleId="TableGrid1">
    <w:name w:val="Table Grid1"/>
    <w:basedOn w:val="TableNormal"/>
    <w:next w:val="TableGrid"/>
    <w:uiPriority w:val="39"/>
    <w:rsid w:val="005103DD"/>
    <w:pPr>
      <w:spacing w:after="0" w:line="240" w:lineRule="auto"/>
      <w:contextualSpacing/>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103DD"/>
    <w:pPr>
      <w:spacing w:after="160" w:line="240" w:lineRule="exact"/>
      <w:jc w:val="both"/>
    </w:pPr>
    <w:rPr>
      <w:vertAlign w:val="superscript"/>
    </w:rPr>
  </w:style>
  <w:style w:type="character" w:styleId="Hyperlink">
    <w:name w:val="Hyperlink"/>
    <w:basedOn w:val="DefaultParagraphFont"/>
    <w:uiPriority w:val="99"/>
    <w:unhideWhenUsed/>
    <w:rsid w:val="005103DD"/>
    <w:rPr>
      <w:color w:val="0000FF" w:themeColor="hyperlink"/>
      <w:u w:val="single"/>
    </w:rPr>
  </w:style>
  <w:style w:type="character" w:styleId="UnresolvedMention">
    <w:name w:val="Unresolved Mention"/>
    <w:basedOn w:val="DefaultParagraphFont"/>
    <w:uiPriority w:val="99"/>
    <w:unhideWhenUsed/>
    <w:rsid w:val="00033677"/>
    <w:rPr>
      <w:color w:val="605E5C"/>
      <w:shd w:val="clear" w:color="auto" w:fill="E1DFDD"/>
    </w:rPr>
  </w:style>
  <w:style w:type="character" w:styleId="FollowedHyperlink">
    <w:name w:val="FollowedHyperlink"/>
    <w:basedOn w:val="DefaultParagraphFont"/>
    <w:uiPriority w:val="99"/>
    <w:semiHidden/>
    <w:unhideWhenUsed/>
    <w:rsid w:val="00033677"/>
    <w:rPr>
      <w:color w:val="800080" w:themeColor="followedHyperlink"/>
      <w:u w:val="single"/>
    </w:rPr>
  </w:style>
  <w:style w:type="character" w:customStyle="1" w:styleId="Heading3Char">
    <w:name w:val="Heading 3 Char"/>
    <w:basedOn w:val="DefaultParagraphFont"/>
    <w:link w:val="Heading3"/>
    <w:uiPriority w:val="9"/>
    <w:rsid w:val="00B41EC6"/>
    <w:rPr>
      <w:rFonts w:asciiTheme="majorHAnsi" w:eastAsiaTheme="majorEastAsia" w:hAnsiTheme="majorHAnsi" w:cstheme="majorBidi"/>
      <w:color w:val="243F60" w:themeColor="accent1" w:themeShade="7F"/>
      <w:sz w:val="24"/>
      <w:szCs w:val="24"/>
    </w:rPr>
  </w:style>
  <w:style w:type="table" w:styleId="GridTable1Light">
    <w:name w:val="Grid Table 1 Light"/>
    <w:basedOn w:val="TableNormal"/>
    <w:uiPriority w:val="46"/>
    <w:rsid w:val="00B41EC6"/>
    <w:pPr>
      <w:spacing w:after="0" w:line="240" w:lineRule="auto"/>
    </w:pPr>
    <w:rPr>
      <w:sz w:val="24"/>
      <w:szCs w:val="24"/>
      <w:lang w:val="sv-SE"/>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D04EB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04EBF"/>
    <w:pPr>
      <w:spacing w:after="0" w:line="240" w:lineRule="auto"/>
    </w:pPr>
  </w:style>
  <w:style w:type="character" w:styleId="Mention">
    <w:name w:val="Mention"/>
    <w:basedOn w:val="DefaultParagraphFont"/>
    <w:uiPriority w:val="99"/>
    <w:unhideWhenUsed/>
    <w:rsid w:val="00B3722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69164">
      <w:bodyDiv w:val="1"/>
      <w:marLeft w:val="0"/>
      <w:marRight w:val="0"/>
      <w:marTop w:val="0"/>
      <w:marBottom w:val="0"/>
      <w:divBdr>
        <w:top w:val="none" w:sz="0" w:space="0" w:color="auto"/>
        <w:left w:val="none" w:sz="0" w:space="0" w:color="auto"/>
        <w:bottom w:val="none" w:sz="0" w:space="0" w:color="auto"/>
        <w:right w:val="none" w:sz="0" w:space="0" w:color="auto"/>
      </w:divBdr>
    </w:div>
    <w:div w:id="41054324">
      <w:bodyDiv w:val="1"/>
      <w:marLeft w:val="0"/>
      <w:marRight w:val="0"/>
      <w:marTop w:val="0"/>
      <w:marBottom w:val="0"/>
      <w:divBdr>
        <w:top w:val="none" w:sz="0" w:space="0" w:color="auto"/>
        <w:left w:val="none" w:sz="0" w:space="0" w:color="auto"/>
        <w:bottom w:val="none" w:sz="0" w:space="0" w:color="auto"/>
        <w:right w:val="none" w:sz="0" w:space="0" w:color="auto"/>
      </w:divBdr>
    </w:div>
    <w:div w:id="95059767">
      <w:bodyDiv w:val="1"/>
      <w:marLeft w:val="0"/>
      <w:marRight w:val="0"/>
      <w:marTop w:val="0"/>
      <w:marBottom w:val="0"/>
      <w:divBdr>
        <w:top w:val="none" w:sz="0" w:space="0" w:color="auto"/>
        <w:left w:val="none" w:sz="0" w:space="0" w:color="auto"/>
        <w:bottom w:val="none" w:sz="0" w:space="0" w:color="auto"/>
        <w:right w:val="none" w:sz="0" w:space="0" w:color="auto"/>
      </w:divBdr>
    </w:div>
    <w:div w:id="116149507">
      <w:bodyDiv w:val="1"/>
      <w:marLeft w:val="0"/>
      <w:marRight w:val="0"/>
      <w:marTop w:val="0"/>
      <w:marBottom w:val="0"/>
      <w:divBdr>
        <w:top w:val="none" w:sz="0" w:space="0" w:color="auto"/>
        <w:left w:val="none" w:sz="0" w:space="0" w:color="auto"/>
        <w:bottom w:val="none" w:sz="0" w:space="0" w:color="auto"/>
        <w:right w:val="none" w:sz="0" w:space="0" w:color="auto"/>
      </w:divBdr>
    </w:div>
    <w:div w:id="279608017">
      <w:bodyDiv w:val="1"/>
      <w:marLeft w:val="0"/>
      <w:marRight w:val="0"/>
      <w:marTop w:val="0"/>
      <w:marBottom w:val="0"/>
      <w:divBdr>
        <w:top w:val="none" w:sz="0" w:space="0" w:color="auto"/>
        <w:left w:val="none" w:sz="0" w:space="0" w:color="auto"/>
        <w:bottom w:val="none" w:sz="0" w:space="0" w:color="auto"/>
        <w:right w:val="none" w:sz="0" w:space="0" w:color="auto"/>
      </w:divBdr>
      <w:divsChild>
        <w:div w:id="899747534">
          <w:marLeft w:val="-225"/>
          <w:marRight w:val="0"/>
          <w:marTop w:val="0"/>
          <w:marBottom w:val="0"/>
          <w:divBdr>
            <w:top w:val="none" w:sz="0" w:space="0" w:color="auto"/>
            <w:left w:val="none" w:sz="0" w:space="0" w:color="auto"/>
            <w:bottom w:val="none" w:sz="0" w:space="0" w:color="auto"/>
            <w:right w:val="none" w:sz="0" w:space="0" w:color="auto"/>
          </w:divBdr>
        </w:div>
      </w:divsChild>
    </w:div>
    <w:div w:id="377627852">
      <w:bodyDiv w:val="1"/>
      <w:marLeft w:val="0"/>
      <w:marRight w:val="0"/>
      <w:marTop w:val="0"/>
      <w:marBottom w:val="0"/>
      <w:divBdr>
        <w:top w:val="none" w:sz="0" w:space="0" w:color="auto"/>
        <w:left w:val="none" w:sz="0" w:space="0" w:color="auto"/>
        <w:bottom w:val="none" w:sz="0" w:space="0" w:color="auto"/>
        <w:right w:val="none" w:sz="0" w:space="0" w:color="auto"/>
      </w:divBdr>
    </w:div>
    <w:div w:id="403451835">
      <w:bodyDiv w:val="1"/>
      <w:marLeft w:val="0"/>
      <w:marRight w:val="0"/>
      <w:marTop w:val="0"/>
      <w:marBottom w:val="0"/>
      <w:divBdr>
        <w:top w:val="none" w:sz="0" w:space="0" w:color="auto"/>
        <w:left w:val="none" w:sz="0" w:space="0" w:color="auto"/>
        <w:bottom w:val="none" w:sz="0" w:space="0" w:color="auto"/>
        <w:right w:val="none" w:sz="0" w:space="0" w:color="auto"/>
      </w:divBdr>
    </w:div>
    <w:div w:id="436758353">
      <w:bodyDiv w:val="1"/>
      <w:marLeft w:val="0"/>
      <w:marRight w:val="0"/>
      <w:marTop w:val="0"/>
      <w:marBottom w:val="0"/>
      <w:divBdr>
        <w:top w:val="none" w:sz="0" w:space="0" w:color="auto"/>
        <w:left w:val="none" w:sz="0" w:space="0" w:color="auto"/>
        <w:bottom w:val="none" w:sz="0" w:space="0" w:color="auto"/>
        <w:right w:val="none" w:sz="0" w:space="0" w:color="auto"/>
      </w:divBdr>
    </w:div>
    <w:div w:id="495388821">
      <w:bodyDiv w:val="1"/>
      <w:marLeft w:val="0"/>
      <w:marRight w:val="0"/>
      <w:marTop w:val="0"/>
      <w:marBottom w:val="0"/>
      <w:divBdr>
        <w:top w:val="none" w:sz="0" w:space="0" w:color="auto"/>
        <w:left w:val="none" w:sz="0" w:space="0" w:color="auto"/>
        <w:bottom w:val="none" w:sz="0" w:space="0" w:color="auto"/>
        <w:right w:val="none" w:sz="0" w:space="0" w:color="auto"/>
      </w:divBdr>
    </w:div>
    <w:div w:id="544606543">
      <w:bodyDiv w:val="1"/>
      <w:marLeft w:val="0"/>
      <w:marRight w:val="0"/>
      <w:marTop w:val="0"/>
      <w:marBottom w:val="0"/>
      <w:divBdr>
        <w:top w:val="none" w:sz="0" w:space="0" w:color="auto"/>
        <w:left w:val="none" w:sz="0" w:space="0" w:color="auto"/>
        <w:bottom w:val="none" w:sz="0" w:space="0" w:color="auto"/>
        <w:right w:val="none" w:sz="0" w:space="0" w:color="auto"/>
      </w:divBdr>
    </w:div>
    <w:div w:id="576407747">
      <w:bodyDiv w:val="1"/>
      <w:marLeft w:val="0"/>
      <w:marRight w:val="0"/>
      <w:marTop w:val="0"/>
      <w:marBottom w:val="0"/>
      <w:divBdr>
        <w:top w:val="none" w:sz="0" w:space="0" w:color="auto"/>
        <w:left w:val="none" w:sz="0" w:space="0" w:color="auto"/>
        <w:bottom w:val="none" w:sz="0" w:space="0" w:color="auto"/>
        <w:right w:val="none" w:sz="0" w:space="0" w:color="auto"/>
      </w:divBdr>
    </w:div>
    <w:div w:id="585919275">
      <w:bodyDiv w:val="1"/>
      <w:marLeft w:val="0"/>
      <w:marRight w:val="0"/>
      <w:marTop w:val="0"/>
      <w:marBottom w:val="0"/>
      <w:divBdr>
        <w:top w:val="none" w:sz="0" w:space="0" w:color="auto"/>
        <w:left w:val="none" w:sz="0" w:space="0" w:color="auto"/>
        <w:bottom w:val="none" w:sz="0" w:space="0" w:color="auto"/>
        <w:right w:val="none" w:sz="0" w:space="0" w:color="auto"/>
      </w:divBdr>
    </w:div>
    <w:div w:id="607464854">
      <w:bodyDiv w:val="1"/>
      <w:marLeft w:val="0"/>
      <w:marRight w:val="0"/>
      <w:marTop w:val="0"/>
      <w:marBottom w:val="0"/>
      <w:divBdr>
        <w:top w:val="none" w:sz="0" w:space="0" w:color="auto"/>
        <w:left w:val="none" w:sz="0" w:space="0" w:color="auto"/>
        <w:bottom w:val="none" w:sz="0" w:space="0" w:color="auto"/>
        <w:right w:val="none" w:sz="0" w:space="0" w:color="auto"/>
      </w:divBdr>
    </w:div>
    <w:div w:id="650407668">
      <w:bodyDiv w:val="1"/>
      <w:marLeft w:val="0"/>
      <w:marRight w:val="0"/>
      <w:marTop w:val="0"/>
      <w:marBottom w:val="0"/>
      <w:divBdr>
        <w:top w:val="none" w:sz="0" w:space="0" w:color="auto"/>
        <w:left w:val="none" w:sz="0" w:space="0" w:color="auto"/>
        <w:bottom w:val="none" w:sz="0" w:space="0" w:color="auto"/>
        <w:right w:val="none" w:sz="0" w:space="0" w:color="auto"/>
      </w:divBdr>
    </w:div>
    <w:div w:id="759789850">
      <w:bodyDiv w:val="1"/>
      <w:marLeft w:val="0"/>
      <w:marRight w:val="0"/>
      <w:marTop w:val="0"/>
      <w:marBottom w:val="0"/>
      <w:divBdr>
        <w:top w:val="none" w:sz="0" w:space="0" w:color="auto"/>
        <w:left w:val="none" w:sz="0" w:space="0" w:color="auto"/>
        <w:bottom w:val="none" w:sz="0" w:space="0" w:color="auto"/>
        <w:right w:val="none" w:sz="0" w:space="0" w:color="auto"/>
      </w:divBdr>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835926413">
      <w:bodyDiv w:val="1"/>
      <w:marLeft w:val="0"/>
      <w:marRight w:val="0"/>
      <w:marTop w:val="0"/>
      <w:marBottom w:val="0"/>
      <w:divBdr>
        <w:top w:val="none" w:sz="0" w:space="0" w:color="auto"/>
        <w:left w:val="none" w:sz="0" w:space="0" w:color="auto"/>
        <w:bottom w:val="none" w:sz="0" w:space="0" w:color="auto"/>
        <w:right w:val="none" w:sz="0" w:space="0" w:color="auto"/>
      </w:divBdr>
    </w:div>
    <w:div w:id="846136717">
      <w:bodyDiv w:val="1"/>
      <w:marLeft w:val="0"/>
      <w:marRight w:val="0"/>
      <w:marTop w:val="0"/>
      <w:marBottom w:val="0"/>
      <w:divBdr>
        <w:top w:val="none" w:sz="0" w:space="0" w:color="auto"/>
        <w:left w:val="none" w:sz="0" w:space="0" w:color="auto"/>
        <w:bottom w:val="none" w:sz="0" w:space="0" w:color="auto"/>
        <w:right w:val="none" w:sz="0" w:space="0" w:color="auto"/>
      </w:divBdr>
      <w:divsChild>
        <w:div w:id="1245603848">
          <w:marLeft w:val="-225"/>
          <w:marRight w:val="0"/>
          <w:marTop w:val="0"/>
          <w:marBottom w:val="0"/>
          <w:divBdr>
            <w:top w:val="none" w:sz="0" w:space="0" w:color="auto"/>
            <w:left w:val="none" w:sz="0" w:space="0" w:color="auto"/>
            <w:bottom w:val="none" w:sz="0" w:space="0" w:color="auto"/>
            <w:right w:val="none" w:sz="0" w:space="0" w:color="auto"/>
          </w:divBdr>
        </w:div>
      </w:divsChild>
    </w:div>
    <w:div w:id="925263571">
      <w:bodyDiv w:val="1"/>
      <w:marLeft w:val="0"/>
      <w:marRight w:val="0"/>
      <w:marTop w:val="0"/>
      <w:marBottom w:val="0"/>
      <w:divBdr>
        <w:top w:val="none" w:sz="0" w:space="0" w:color="auto"/>
        <w:left w:val="none" w:sz="0" w:space="0" w:color="auto"/>
        <w:bottom w:val="none" w:sz="0" w:space="0" w:color="auto"/>
        <w:right w:val="none" w:sz="0" w:space="0" w:color="auto"/>
      </w:divBdr>
    </w:div>
    <w:div w:id="972175242">
      <w:bodyDiv w:val="1"/>
      <w:marLeft w:val="0"/>
      <w:marRight w:val="0"/>
      <w:marTop w:val="0"/>
      <w:marBottom w:val="0"/>
      <w:divBdr>
        <w:top w:val="none" w:sz="0" w:space="0" w:color="auto"/>
        <w:left w:val="none" w:sz="0" w:space="0" w:color="auto"/>
        <w:bottom w:val="none" w:sz="0" w:space="0" w:color="auto"/>
        <w:right w:val="none" w:sz="0" w:space="0" w:color="auto"/>
      </w:divBdr>
    </w:div>
    <w:div w:id="1101954488">
      <w:bodyDiv w:val="1"/>
      <w:marLeft w:val="0"/>
      <w:marRight w:val="0"/>
      <w:marTop w:val="0"/>
      <w:marBottom w:val="0"/>
      <w:divBdr>
        <w:top w:val="none" w:sz="0" w:space="0" w:color="auto"/>
        <w:left w:val="none" w:sz="0" w:space="0" w:color="auto"/>
        <w:bottom w:val="none" w:sz="0" w:space="0" w:color="auto"/>
        <w:right w:val="none" w:sz="0" w:space="0" w:color="auto"/>
      </w:divBdr>
    </w:div>
    <w:div w:id="1113859444">
      <w:bodyDiv w:val="1"/>
      <w:marLeft w:val="0"/>
      <w:marRight w:val="0"/>
      <w:marTop w:val="0"/>
      <w:marBottom w:val="0"/>
      <w:divBdr>
        <w:top w:val="none" w:sz="0" w:space="0" w:color="auto"/>
        <w:left w:val="none" w:sz="0" w:space="0" w:color="auto"/>
        <w:bottom w:val="none" w:sz="0" w:space="0" w:color="auto"/>
        <w:right w:val="none" w:sz="0" w:space="0" w:color="auto"/>
      </w:divBdr>
    </w:div>
    <w:div w:id="1132291252">
      <w:bodyDiv w:val="1"/>
      <w:marLeft w:val="0"/>
      <w:marRight w:val="0"/>
      <w:marTop w:val="0"/>
      <w:marBottom w:val="0"/>
      <w:divBdr>
        <w:top w:val="none" w:sz="0" w:space="0" w:color="auto"/>
        <w:left w:val="none" w:sz="0" w:space="0" w:color="auto"/>
        <w:bottom w:val="none" w:sz="0" w:space="0" w:color="auto"/>
        <w:right w:val="none" w:sz="0" w:space="0" w:color="auto"/>
      </w:divBdr>
    </w:div>
    <w:div w:id="1289360610">
      <w:bodyDiv w:val="1"/>
      <w:marLeft w:val="0"/>
      <w:marRight w:val="0"/>
      <w:marTop w:val="0"/>
      <w:marBottom w:val="0"/>
      <w:divBdr>
        <w:top w:val="none" w:sz="0" w:space="0" w:color="auto"/>
        <w:left w:val="none" w:sz="0" w:space="0" w:color="auto"/>
        <w:bottom w:val="none" w:sz="0" w:space="0" w:color="auto"/>
        <w:right w:val="none" w:sz="0" w:space="0" w:color="auto"/>
      </w:divBdr>
    </w:div>
    <w:div w:id="1328828011">
      <w:bodyDiv w:val="1"/>
      <w:marLeft w:val="0"/>
      <w:marRight w:val="0"/>
      <w:marTop w:val="0"/>
      <w:marBottom w:val="0"/>
      <w:divBdr>
        <w:top w:val="none" w:sz="0" w:space="0" w:color="auto"/>
        <w:left w:val="none" w:sz="0" w:space="0" w:color="auto"/>
        <w:bottom w:val="none" w:sz="0" w:space="0" w:color="auto"/>
        <w:right w:val="none" w:sz="0" w:space="0" w:color="auto"/>
      </w:divBdr>
    </w:div>
    <w:div w:id="1464614122">
      <w:bodyDiv w:val="1"/>
      <w:marLeft w:val="0"/>
      <w:marRight w:val="0"/>
      <w:marTop w:val="0"/>
      <w:marBottom w:val="0"/>
      <w:divBdr>
        <w:top w:val="none" w:sz="0" w:space="0" w:color="auto"/>
        <w:left w:val="none" w:sz="0" w:space="0" w:color="auto"/>
        <w:bottom w:val="none" w:sz="0" w:space="0" w:color="auto"/>
        <w:right w:val="none" w:sz="0" w:space="0" w:color="auto"/>
      </w:divBdr>
    </w:div>
    <w:div w:id="1473594820">
      <w:bodyDiv w:val="1"/>
      <w:marLeft w:val="0"/>
      <w:marRight w:val="0"/>
      <w:marTop w:val="0"/>
      <w:marBottom w:val="0"/>
      <w:divBdr>
        <w:top w:val="none" w:sz="0" w:space="0" w:color="auto"/>
        <w:left w:val="none" w:sz="0" w:space="0" w:color="auto"/>
        <w:bottom w:val="none" w:sz="0" w:space="0" w:color="auto"/>
        <w:right w:val="none" w:sz="0" w:space="0" w:color="auto"/>
      </w:divBdr>
      <w:divsChild>
        <w:div w:id="321663071">
          <w:marLeft w:val="0"/>
          <w:marRight w:val="0"/>
          <w:marTop w:val="0"/>
          <w:marBottom w:val="0"/>
          <w:divBdr>
            <w:top w:val="none" w:sz="0" w:space="0" w:color="auto"/>
            <w:left w:val="none" w:sz="0" w:space="0" w:color="auto"/>
            <w:bottom w:val="none" w:sz="0" w:space="0" w:color="auto"/>
            <w:right w:val="none" w:sz="0" w:space="0" w:color="auto"/>
          </w:divBdr>
        </w:div>
      </w:divsChild>
    </w:div>
    <w:div w:id="1496604251">
      <w:bodyDiv w:val="1"/>
      <w:marLeft w:val="0"/>
      <w:marRight w:val="0"/>
      <w:marTop w:val="0"/>
      <w:marBottom w:val="0"/>
      <w:divBdr>
        <w:top w:val="none" w:sz="0" w:space="0" w:color="auto"/>
        <w:left w:val="none" w:sz="0" w:space="0" w:color="auto"/>
        <w:bottom w:val="none" w:sz="0" w:space="0" w:color="auto"/>
        <w:right w:val="none" w:sz="0" w:space="0" w:color="auto"/>
      </w:divBdr>
      <w:divsChild>
        <w:div w:id="717364335">
          <w:marLeft w:val="-225"/>
          <w:marRight w:val="0"/>
          <w:marTop w:val="0"/>
          <w:marBottom w:val="0"/>
          <w:divBdr>
            <w:top w:val="none" w:sz="0" w:space="0" w:color="auto"/>
            <w:left w:val="none" w:sz="0" w:space="0" w:color="auto"/>
            <w:bottom w:val="none" w:sz="0" w:space="0" w:color="auto"/>
            <w:right w:val="none" w:sz="0" w:space="0" w:color="auto"/>
          </w:divBdr>
        </w:div>
      </w:divsChild>
    </w:div>
    <w:div w:id="1509949502">
      <w:bodyDiv w:val="1"/>
      <w:marLeft w:val="0"/>
      <w:marRight w:val="0"/>
      <w:marTop w:val="0"/>
      <w:marBottom w:val="0"/>
      <w:divBdr>
        <w:top w:val="none" w:sz="0" w:space="0" w:color="auto"/>
        <w:left w:val="none" w:sz="0" w:space="0" w:color="auto"/>
        <w:bottom w:val="none" w:sz="0" w:space="0" w:color="auto"/>
        <w:right w:val="none" w:sz="0" w:space="0" w:color="auto"/>
      </w:divBdr>
    </w:div>
    <w:div w:id="1520195220">
      <w:bodyDiv w:val="1"/>
      <w:marLeft w:val="0"/>
      <w:marRight w:val="0"/>
      <w:marTop w:val="0"/>
      <w:marBottom w:val="0"/>
      <w:divBdr>
        <w:top w:val="none" w:sz="0" w:space="0" w:color="auto"/>
        <w:left w:val="none" w:sz="0" w:space="0" w:color="auto"/>
        <w:bottom w:val="none" w:sz="0" w:space="0" w:color="auto"/>
        <w:right w:val="none" w:sz="0" w:space="0" w:color="auto"/>
      </w:divBdr>
    </w:div>
    <w:div w:id="1524317375">
      <w:bodyDiv w:val="1"/>
      <w:marLeft w:val="0"/>
      <w:marRight w:val="0"/>
      <w:marTop w:val="0"/>
      <w:marBottom w:val="0"/>
      <w:divBdr>
        <w:top w:val="none" w:sz="0" w:space="0" w:color="auto"/>
        <w:left w:val="none" w:sz="0" w:space="0" w:color="auto"/>
        <w:bottom w:val="none" w:sz="0" w:space="0" w:color="auto"/>
        <w:right w:val="none" w:sz="0" w:space="0" w:color="auto"/>
      </w:divBdr>
    </w:div>
    <w:div w:id="1554661885">
      <w:bodyDiv w:val="1"/>
      <w:marLeft w:val="0"/>
      <w:marRight w:val="0"/>
      <w:marTop w:val="0"/>
      <w:marBottom w:val="0"/>
      <w:divBdr>
        <w:top w:val="none" w:sz="0" w:space="0" w:color="auto"/>
        <w:left w:val="none" w:sz="0" w:space="0" w:color="auto"/>
        <w:bottom w:val="none" w:sz="0" w:space="0" w:color="auto"/>
        <w:right w:val="none" w:sz="0" w:space="0" w:color="auto"/>
      </w:divBdr>
    </w:div>
    <w:div w:id="1624729178">
      <w:bodyDiv w:val="1"/>
      <w:marLeft w:val="0"/>
      <w:marRight w:val="0"/>
      <w:marTop w:val="0"/>
      <w:marBottom w:val="0"/>
      <w:divBdr>
        <w:top w:val="none" w:sz="0" w:space="0" w:color="auto"/>
        <w:left w:val="none" w:sz="0" w:space="0" w:color="auto"/>
        <w:bottom w:val="none" w:sz="0" w:space="0" w:color="auto"/>
        <w:right w:val="none" w:sz="0" w:space="0" w:color="auto"/>
      </w:divBdr>
    </w:div>
    <w:div w:id="1647662398">
      <w:bodyDiv w:val="1"/>
      <w:marLeft w:val="0"/>
      <w:marRight w:val="0"/>
      <w:marTop w:val="0"/>
      <w:marBottom w:val="0"/>
      <w:divBdr>
        <w:top w:val="none" w:sz="0" w:space="0" w:color="auto"/>
        <w:left w:val="none" w:sz="0" w:space="0" w:color="auto"/>
        <w:bottom w:val="none" w:sz="0" w:space="0" w:color="auto"/>
        <w:right w:val="none" w:sz="0" w:space="0" w:color="auto"/>
      </w:divBdr>
    </w:div>
    <w:div w:id="1728797429">
      <w:bodyDiv w:val="1"/>
      <w:marLeft w:val="0"/>
      <w:marRight w:val="0"/>
      <w:marTop w:val="0"/>
      <w:marBottom w:val="0"/>
      <w:divBdr>
        <w:top w:val="none" w:sz="0" w:space="0" w:color="auto"/>
        <w:left w:val="none" w:sz="0" w:space="0" w:color="auto"/>
        <w:bottom w:val="none" w:sz="0" w:space="0" w:color="auto"/>
        <w:right w:val="none" w:sz="0" w:space="0" w:color="auto"/>
      </w:divBdr>
    </w:div>
    <w:div w:id="1746487092">
      <w:bodyDiv w:val="1"/>
      <w:marLeft w:val="0"/>
      <w:marRight w:val="0"/>
      <w:marTop w:val="0"/>
      <w:marBottom w:val="0"/>
      <w:divBdr>
        <w:top w:val="none" w:sz="0" w:space="0" w:color="auto"/>
        <w:left w:val="none" w:sz="0" w:space="0" w:color="auto"/>
        <w:bottom w:val="none" w:sz="0" w:space="0" w:color="auto"/>
        <w:right w:val="none" w:sz="0" w:space="0" w:color="auto"/>
      </w:divBdr>
    </w:div>
    <w:div w:id="1820262608">
      <w:bodyDiv w:val="1"/>
      <w:marLeft w:val="0"/>
      <w:marRight w:val="0"/>
      <w:marTop w:val="0"/>
      <w:marBottom w:val="0"/>
      <w:divBdr>
        <w:top w:val="none" w:sz="0" w:space="0" w:color="auto"/>
        <w:left w:val="none" w:sz="0" w:space="0" w:color="auto"/>
        <w:bottom w:val="none" w:sz="0" w:space="0" w:color="auto"/>
        <w:right w:val="none" w:sz="0" w:space="0" w:color="auto"/>
      </w:divBdr>
    </w:div>
    <w:div w:id="1849755774">
      <w:bodyDiv w:val="1"/>
      <w:marLeft w:val="0"/>
      <w:marRight w:val="0"/>
      <w:marTop w:val="0"/>
      <w:marBottom w:val="0"/>
      <w:divBdr>
        <w:top w:val="none" w:sz="0" w:space="0" w:color="auto"/>
        <w:left w:val="none" w:sz="0" w:space="0" w:color="auto"/>
        <w:bottom w:val="none" w:sz="0" w:space="0" w:color="auto"/>
        <w:right w:val="none" w:sz="0" w:space="0" w:color="auto"/>
      </w:divBdr>
    </w:div>
    <w:div w:id="1926567645">
      <w:bodyDiv w:val="1"/>
      <w:marLeft w:val="0"/>
      <w:marRight w:val="0"/>
      <w:marTop w:val="0"/>
      <w:marBottom w:val="0"/>
      <w:divBdr>
        <w:top w:val="none" w:sz="0" w:space="0" w:color="auto"/>
        <w:left w:val="none" w:sz="0" w:space="0" w:color="auto"/>
        <w:bottom w:val="none" w:sz="0" w:space="0" w:color="auto"/>
        <w:right w:val="none" w:sz="0" w:space="0" w:color="auto"/>
      </w:divBdr>
    </w:div>
    <w:div w:id="1992906035">
      <w:bodyDiv w:val="1"/>
      <w:marLeft w:val="0"/>
      <w:marRight w:val="0"/>
      <w:marTop w:val="0"/>
      <w:marBottom w:val="0"/>
      <w:divBdr>
        <w:top w:val="none" w:sz="0" w:space="0" w:color="auto"/>
        <w:left w:val="none" w:sz="0" w:space="0" w:color="auto"/>
        <w:bottom w:val="none" w:sz="0" w:space="0" w:color="auto"/>
        <w:right w:val="none" w:sz="0" w:space="0" w:color="auto"/>
      </w:divBdr>
    </w:div>
    <w:div w:id="2030988334">
      <w:bodyDiv w:val="1"/>
      <w:marLeft w:val="0"/>
      <w:marRight w:val="0"/>
      <w:marTop w:val="0"/>
      <w:marBottom w:val="0"/>
      <w:divBdr>
        <w:top w:val="none" w:sz="0" w:space="0" w:color="auto"/>
        <w:left w:val="none" w:sz="0" w:space="0" w:color="auto"/>
        <w:bottom w:val="none" w:sz="0" w:space="0" w:color="auto"/>
        <w:right w:val="none" w:sz="0" w:space="0" w:color="auto"/>
      </w:divBdr>
    </w:div>
    <w:div w:id="2077582250">
      <w:bodyDiv w:val="1"/>
      <w:marLeft w:val="0"/>
      <w:marRight w:val="0"/>
      <w:marTop w:val="0"/>
      <w:marBottom w:val="0"/>
      <w:divBdr>
        <w:top w:val="none" w:sz="0" w:space="0" w:color="auto"/>
        <w:left w:val="none" w:sz="0" w:space="0" w:color="auto"/>
        <w:bottom w:val="none" w:sz="0" w:space="0" w:color="auto"/>
        <w:right w:val="none" w:sz="0" w:space="0" w:color="auto"/>
      </w:divBdr>
    </w:div>
    <w:div w:id="2089959286">
      <w:bodyDiv w:val="1"/>
      <w:marLeft w:val="0"/>
      <w:marRight w:val="0"/>
      <w:marTop w:val="0"/>
      <w:marBottom w:val="0"/>
      <w:divBdr>
        <w:top w:val="none" w:sz="0" w:space="0" w:color="auto"/>
        <w:left w:val="none" w:sz="0" w:space="0" w:color="auto"/>
        <w:bottom w:val="none" w:sz="0" w:space="0" w:color="auto"/>
        <w:right w:val="none" w:sz="0" w:space="0" w:color="auto"/>
      </w:divBdr>
    </w:div>
    <w:div w:id="2141727445">
      <w:bodyDiv w:val="1"/>
      <w:marLeft w:val="0"/>
      <w:marRight w:val="0"/>
      <w:marTop w:val="0"/>
      <w:marBottom w:val="0"/>
      <w:divBdr>
        <w:top w:val="none" w:sz="0" w:space="0" w:color="auto"/>
        <w:left w:val="none" w:sz="0" w:space="0" w:color="auto"/>
        <w:bottom w:val="none" w:sz="0" w:space="0" w:color="auto"/>
        <w:right w:val="none" w:sz="0" w:space="0" w:color="auto"/>
      </w:divBdr>
    </w:div>
    <w:div w:id="214600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talia.mattioli@undp.org" TargetMode="External"/><Relationship Id="rId18" Type="http://schemas.openxmlformats.org/officeDocument/2006/relationships/hyperlink" Target="mailto:grigorijevic@unfpa.org" TargetMode="External"/><Relationship Id="rId26" Type="http://schemas.openxmlformats.org/officeDocument/2006/relationships/hyperlink" Target="mailto:mknssrm@gmail.com" TargetMode="External"/><Relationship Id="rId39" Type="http://schemas.openxmlformats.org/officeDocument/2006/relationships/hyperlink" Target="mailto:contact@ombudsman.mk" TargetMode="External"/><Relationship Id="rId21" Type="http://schemas.openxmlformats.org/officeDocument/2006/relationships/hyperlink" Target="mailto:anikolov@unicef.org" TargetMode="External"/><Relationship Id="rId34" Type="http://schemas.openxmlformats.org/officeDocument/2006/relationships/hyperlink" Target="mailto:TCvetkovski@mtsp.gov.mk" TargetMode="External"/><Relationship Id="rId42" Type="http://schemas.openxmlformats.org/officeDocument/2006/relationships/hyperlink" Target="mailto:Pavlina.Kostovska@av.gov.mk" TargetMode="External"/><Relationship Id="rId47" Type="http://schemas.openxmlformats.org/officeDocument/2006/relationships/hyperlink" Target="https://www.un.org/en/pdfs/UN%20Protocol%20on%20SEA%20Allegations%20involving%20Implementing%20Partners%20-%20English_Final.pdf"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lilian.kandikjan@un.org" TargetMode="External"/><Relationship Id="rId29" Type="http://schemas.openxmlformats.org/officeDocument/2006/relationships/hyperlink" Target="mailto:shpresa@t.mk" TargetMode="External"/><Relationship Id="rId11" Type="http://schemas.openxmlformats.org/officeDocument/2006/relationships/hyperlink" Target="https://support.microsoft.com/en-us/office/make-your-word-documents-accessible-to-people-with-disabilities-d9bf3683-87ac-47ea-b91a-78dcacb3c66d" TargetMode="External"/><Relationship Id="rId24" Type="http://schemas.openxmlformats.org/officeDocument/2006/relationships/hyperlink" Target="mailto:kochoskaelena@gmail.com" TargetMode="External"/><Relationship Id="rId32" Type="http://schemas.openxmlformats.org/officeDocument/2006/relationships/hyperlink" Target="mailto:anestankoski1@gmail.com" TargetMode="External"/><Relationship Id="rId37" Type="http://schemas.openxmlformats.org/officeDocument/2006/relationships/hyperlink" Target="mailto:irena.leov@zdravstvo.gov.mk" TargetMode="External"/><Relationship Id="rId40" Type="http://schemas.openxmlformats.org/officeDocument/2006/relationships/hyperlink" Target="mailto:spase.dodevski@primeminister.gov.mk" TargetMode="External"/><Relationship Id="rId45" Type="http://schemas.openxmlformats.org/officeDocument/2006/relationships/hyperlink" Target="http://unprpd.org/sites/default/files/library/2020-08/Annex%203%20UNPRPD%204th%20Funding%20Call%20Cross%20Cutting%20ApproachesACC.pdf" TargetMode="External"/><Relationship Id="rId5" Type="http://schemas.openxmlformats.org/officeDocument/2006/relationships/numbering" Target="numbering.xml"/><Relationship Id="rId15" Type="http://schemas.openxmlformats.org/officeDocument/2006/relationships/hyperlink" Target="mailto:sebastien.fahrni@un.org" TargetMode="External"/><Relationship Id="rId23" Type="http://schemas.openxmlformats.org/officeDocument/2006/relationships/hyperlink" Target="mailto:vtrkaljanov@unicef.org" TargetMode="External"/><Relationship Id="rId28" Type="http://schemas.openxmlformats.org/officeDocument/2006/relationships/hyperlink" Target="mailto:inkluziva@gmail.com" TargetMode="External"/><Relationship Id="rId36" Type="http://schemas.openxmlformats.org/officeDocument/2006/relationships/hyperlink" Target="mailto:vladimir.lazovski@mtsp.gov.mk"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uzana.ahmeti@undp.org" TargetMode="External"/><Relationship Id="rId31" Type="http://schemas.openxmlformats.org/officeDocument/2006/relationships/hyperlink" Target="mailto:marija.domazetovska@hera.org.mk" TargetMode="External"/><Relationship Id="rId44" Type="http://schemas.openxmlformats.org/officeDocument/2006/relationships/hyperlink" Target="mailto:kstavric@hot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ssana.dudziak@un.org" TargetMode="External"/><Relationship Id="rId22" Type="http://schemas.openxmlformats.org/officeDocument/2006/relationships/hyperlink" Target="mailto:omarkovska@unicef.org" TargetMode="External"/><Relationship Id="rId27" Type="http://schemas.openxmlformats.org/officeDocument/2006/relationships/hyperlink" Target="mailto:poraka@t.mk" TargetMode="External"/><Relationship Id="rId30" Type="http://schemas.openxmlformats.org/officeDocument/2006/relationships/hyperlink" Target="mailto:ivan.kanturski@gmail" TargetMode="External"/><Relationship Id="rId35" Type="http://schemas.openxmlformats.org/officeDocument/2006/relationships/hyperlink" Target="mailto:DAslani@mtsp.gov.mk" TargetMode="External"/><Relationship Id="rId43" Type="http://schemas.openxmlformats.org/officeDocument/2006/relationships/hyperlink" Target="mailto:anica.ivanoska@finance.gov.mk" TargetMode="External"/><Relationship Id="rId48"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dobe.com/accessibility/pdf/pdf-accessibility-overview.html" TargetMode="External"/><Relationship Id="rId17" Type="http://schemas.openxmlformats.org/officeDocument/2006/relationships/hyperlink" Target="mailto:shalja-plavjanska@unfpa.org" TargetMode="External"/><Relationship Id="rId25" Type="http://schemas.openxmlformats.org/officeDocument/2006/relationships/hyperlink" Target="mailto:kochoskaelena@gmail.com" TargetMode="External"/><Relationship Id="rId33" Type="http://schemas.openxmlformats.org/officeDocument/2006/relationships/hyperlink" Target="mailto:milanovaverdzinija@yahoo.com" TargetMode="External"/><Relationship Id="rId38" Type="http://schemas.openxmlformats.org/officeDocument/2006/relationships/hyperlink" Target="mailto:dusan.tomsik@mon.gov.mk" TargetMode="External"/><Relationship Id="rId46" Type="http://schemas.openxmlformats.org/officeDocument/2006/relationships/hyperlink" Target="http://mdtf.undp.org/document/download/5489" TargetMode="External"/><Relationship Id="rId20" Type="http://schemas.openxmlformats.org/officeDocument/2006/relationships/hyperlink" Target="mailto:marija.trifunovska@undp.org" TargetMode="External"/><Relationship Id="rId41" Type="http://schemas.openxmlformats.org/officeDocument/2006/relationships/hyperlink" Target="mailto:j.mitreski@sobranie.mk"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MPTF_00068_00070</ProjectId>
    <FundCode xmlns="f9695bc1-6109-4dcd-a27a-f8a0370b00e2">MPTF_00068</FundCode>
    <Comments xmlns="f9695bc1-6109-4dcd-a27a-f8a0370b00e2" xsi:nil="true"/>
    <Active xmlns="f9695bc1-6109-4dcd-a27a-f8a0370b00e2">Yes</Active>
    <DocumentDate xmlns="b1528a4b-5ccb-40f7-a09e-43427183cd95">2021-02-23T08:00:00+00:00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42606C6F-DA46-4AB8-AD2B-3EB051BF58C3}">
  <ds:schemaRefs>
    <ds:schemaRef ds:uri="http://schemas.openxmlformats.org/officeDocument/2006/bibliography"/>
  </ds:schemaRefs>
</ds:datastoreItem>
</file>

<file path=customXml/itemProps2.xml><?xml version="1.0" encoding="utf-8"?>
<ds:datastoreItem xmlns:ds="http://schemas.openxmlformats.org/officeDocument/2006/customXml" ds:itemID="{87064E41-8547-4520-9904-951601565E42}"/>
</file>

<file path=customXml/itemProps3.xml><?xml version="1.0" encoding="utf-8"?>
<ds:datastoreItem xmlns:ds="http://schemas.openxmlformats.org/officeDocument/2006/customXml" ds:itemID="{6B786ED9-5811-4035-B0FA-EDF82FFA09F9}">
  <ds:schemaRefs>
    <ds:schemaRef ds:uri="http://schemas.microsoft.com/sharepoint/v3/contenttype/forms"/>
  </ds:schemaRefs>
</ds:datastoreItem>
</file>

<file path=customXml/itemProps4.xml><?xml version="1.0" encoding="utf-8"?>
<ds:datastoreItem xmlns:ds="http://schemas.openxmlformats.org/officeDocument/2006/customXml" ds:itemID="{8DB3A145-A5CC-4FFC-8DE8-9E39176A775B}">
  <ds:schemaRefs>
    <ds:schemaRef ds:uri="http://schemas.microsoft.com/office/2006/metadata/properties"/>
    <ds:schemaRef ds:uri="http://schemas.microsoft.com/office/infopath/2007/PartnerControls"/>
    <ds:schemaRef ds:uri="8ed489db-6e69-45a1-b3df-d98b0b261202"/>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44</Pages>
  <Words>16513</Words>
  <Characters>94129</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ProDoc_211213_detail.docx</dc:title>
  <dc:subject/>
  <dc:creator>emanuele.sapienza</dc:creator>
  <cp:keywords/>
  <cp:lastModifiedBy>UNPRPD Technical Secretariat</cp:lastModifiedBy>
  <cp:revision>163</cp:revision>
  <cp:lastPrinted>2017-03-31T01:59:00Z</cp:lastPrinted>
  <dcterms:created xsi:type="dcterms:W3CDTF">2021-11-16T18:28:00Z</dcterms:created>
  <dcterms:modified xsi:type="dcterms:W3CDTF">2021-12-03T22:07:00Z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