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6" w14:textId="2DCC4DD0" w:rsidR="0014425F" w:rsidRDefault="00AE571B" w:rsidP="004208CE">
      <w:pPr>
        <w:keepNext/>
        <w:keepLines/>
        <w:pBdr>
          <w:top w:val="nil"/>
          <w:left w:val="nil"/>
          <w:bottom w:val="nil"/>
          <w:right w:val="nil"/>
          <w:between w:val="nil"/>
        </w:pBdr>
        <w:tabs>
          <w:tab w:val="left" w:pos="90"/>
        </w:tabs>
        <w:spacing w:before="240" w:after="0"/>
      </w:pPr>
      <w:r>
        <w:rPr>
          <w:rFonts w:ascii="Cambria" w:eastAsia="Cambria" w:hAnsi="Cambria" w:cs="Cambria"/>
          <w:color w:val="366091"/>
          <w:sz w:val="32"/>
          <w:szCs w:val="32"/>
        </w:rPr>
        <w:t>Programme proposal – 4</w:t>
      </w:r>
      <w:r>
        <w:rPr>
          <w:rFonts w:ascii="Cambria" w:eastAsia="Cambria" w:hAnsi="Cambria" w:cs="Cambria"/>
          <w:color w:val="366091"/>
          <w:sz w:val="32"/>
          <w:szCs w:val="32"/>
          <w:vertAlign w:val="superscript"/>
        </w:rPr>
        <w:t>th</w:t>
      </w:r>
      <w:r>
        <w:rPr>
          <w:rFonts w:ascii="Cambria" w:eastAsia="Cambria" w:hAnsi="Cambria" w:cs="Cambria"/>
          <w:color w:val="366091"/>
          <w:sz w:val="32"/>
          <w:szCs w:val="32"/>
        </w:rPr>
        <w:t xml:space="preserve"> Funding Round 2021</w:t>
      </w:r>
      <w:r w:rsidR="004208CE">
        <w:rPr>
          <w:rFonts w:ascii="Cambria" w:eastAsia="Cambria" w:hAnsi="Cambria" w:cs="Cambria"/>
          <w:color w:val="366091"/>
          <w:sz w:val="32"/>
          <w:szCs w:val="32"/>
        </w:rPr>
        <w:t xml:space="preserve"> ARGENTINA: </w:t>
      </w:r>
      <w:r>
        <w:rPr>
          <w:rFonts w:ascii="Cambria" w:eastAsia="Cambria" w:hAnsi="Cambria" w:cs="Cambria"/>
          <w:color w:val="366091"/>
          <w:sz w:val="32"/>
          <w:szCs w:val="32"/>
        </w:rPr>
        <w:t xml:space="preserve">UNPRPD R4 </w:t>
      </w:r>
      <w:r w:rsidR="004208CE">
        <w:rPr>
          <w:rFonts w:ascii="Cambria" w:eastAsia="Cambria" w:hAnsi="Cambria" w:cs="Cambria"/>
          <w:color w:val="366091"/>
          <w:sz w:val="32"/>
          <w:szCs w:val="32"/>
        </w:rPr>
        <w:t>P</w:t>
      </w:r>
      <w:r>
        <w:rPr>
          <w:rFonts w:ascii="Cambria" w:eastAsia="Cambria" w:hAnsi="Cambria" w:cs="Cambria"/>
          <w:color w:val="366091"/>
          <w:sz w:val="32"/>
          <w:szCs w:val="32"/>
        </w:rPr>
        <w:t xml:space="preserve">rogramme Proposal </w:t>
      </w:r>
    </w:p>
    <w:p w14:paraId="00000017" w14:textId="77777777" w:rsidR="0014425F" w:rsidRDefault="00AE571B">
      <w:pPr>
        <w:keepNext/>
        <w:keepLines/>
        <w:numPr>
          <w:ilvl w:val="0"/>
          <w:numId w:val="25"/>
        </w:numPr>
        <w:pBdr>
          <w:top w:val="nil"/>
          <w:left w:val="nil"/>
          <w:bottom w:val="nil"/>
          <w:right w:val="nil"/>
          <w:between w:val="nil"/>
        </w:pBdr>
        <w:tabs>
          <w:tab w:val="left" w:pos="90"/>
        </w:tabs>
        <w:spacing w:before="240" w:after="0"/>
        <w:ind w:firstLine="0"/>
        <w:rPr>
          <w:rFonts w:ascii="Cambria" w:eastAsia="Cambria" w:hAnsi="Cambria" w:cs="Cambria"/>
          <w:color w:val="366091"/>
          <w:sz w:val="32"/>
          <w:szCs w:val="32"/>
        </w:rPr>
      </w:pPr>
      <w:r>
        <w:rPr>
          <w:rFonts w:ascii="Cambria" w:eastAsia="Cambria" w:hAnsi="Cambria" w:cs="Cambria"/>
          <w:color w:val="366091"/>
          <w:sz w:val="32"/>
          <w:szCs w:val="32"/>
        </w:rPr>
        <w:t xml:space="preserve">Cover page </w:t>
      </w:r>
    </w:p>
    <w:p w14:paraId="00000018" w14:textId="77777777" w:rsidR="0014425F" w:rsidRDefault="0014425F">
      <w:pPr>
        <w:tabs>
          <w:tab w:val="left" w:pos="90"/>
        </w:tabs>
        <w:spacing w:after="0"/>
        <w:rPr>
          <w:b/>
          <w:sz w:val="20"/>
          <w:szCs w:val="20"/>
        </w:rPr>
      </w:pPr>
    </w:p>
    <w:tbl>
      <w:tblPr>
        <w:tblW w:w="9870"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ayout w:type="fixed"/>
        <w:tblLook w:val="0420" w:firstRow="1" w:lastRow="0" w:firstColumn="0" w:lastColumn="0" w:noHBand="0" w:noVBand="1"/>
      </w:tblPr>
      <w:tblGrid>
        <w:gridCol w:w="9870"/>
      </w:tblGrid>
      <w:tr w:rsidR="0014425F" w14:paraId="763D89DE" w14:textId="77777777" w:rsidTr="555F8517">
        <w:tc>
          <w:tcPr>
            <w:tcW w:w="9870" w:type="dxa"/>
          </w:tcPr>
          <w:p w14:paraId="00000019" w14:textId="2914A01A" w:rsidR="0014425F" w:rsidRDefault="718377C8" w:rsidP="5361C194">
            <w:pPr>
              <w:tabs>
                <w:tab w:val="left" w:pos="90"/>
              </w:tabs>
              <w:rPr>
                <w:b/>
                <w:bCs/>
                <w:sz w:val="20"/>
                <w:szCs w:val="20"/>
              </w:rPr>
            </w:pPr>
            <w:r w:rsidRPr="5361C194">
              <w:rPr>
                <w:b/>
                <w:bCs/>
                <w:sz w:val="20"/>
                <w:szCs w:val="20"/>
              </w:rPr>
              <w:t>Title of the programme:</w:t>
            </w:r>
            <w:r w:rsidR="7D53B71D" w:rsidRPr="5361C194">
              <w:rPr>
                <w:b/>
                <w:bCs/>
                <w:sz w:val="20"/>
                <w:szCs w:val="20"/>
              </w:rPr>
              <w:t xml:space="preserve"> </w:t>
            </w:r>
            <w:r w:rsidRPr="5361C194">
              <w:rPr>
                <w:b/>
                <w:bCs/>
                <w:sz w:val="20"/>
                <w:szCs w:val="20"/>
              </w:rPr>
              <w:t xml:space="preserve"> </w:t>
            </w:r>
            <w:r w:rsidR="7A89D764" w:rsidRPr="5361C194">
              <w:rPr>
                <w:b/>
                <w:bCs/>
                <w:sz w:val="20"/>
                <w:szCs w:val="20"/>
              </w:rPr>
              <w:t xml:space="preserve">Promoting </w:t>
            </w:r>
            <w:r w:rsidR="2EADC5AC" w:rsidRPr="5361C194">
              <w:rPr>
                <w:b/>
                <w:bCs/>
                <w:sz w:val="20"/>
                <w:szCs w:val="20"/>
              </w:rPr>
              <w:t xml:space="preserve">the realization </w:t>
            </w:r>
            <w:r w:rsidR="3CC46C03" w:rsidRPr="5361C194">
              <w:rPr>
                <w:b/>
                <w:bCs/>
                <w:sz w:val="20"/>
                <w:szCs w:val="20"/>
              </w:rPr>
              <w:t>of the exercise of</w:t>
            </w:r>
            <w:r w:rsidR="2EADC5AC" w:rsidRPr="5361C194">
              <w:rPr>
                <w:b/>
                <w:bCs/>
                <w:sz w:val="20"/>
                <w:szCs w:val="20"/>
              </w:rPr>
              <w:t xml:space="preserve"> legal capacity </w:t>
            </w:r>
            <w:r w:rsidR="6681E149" w:rsidRPr="5361C194">
              <w:rPr>
                <w:b/>
                <w:bCs/>
                <w:sz w:val="20"/>
                <w:szCs w:val="20"/>
              </w:rPr>
              <w:t xml:space="preserve">of </w:t>
            </w:r>
            <w:proofErr w:type="spellStart"/>
            <w:r w:rsidR="2EADC5AC" w:rsidRPr="5361C194">
              <w:rPr>
                <w:b/>
                <w:bCs/>
                <w:sz w:val="20"/>
                <w:szCs w:val="20"/>
              </w:rPr>
              <w:t>PwD</w:t>
            </w:r>
            <w:proofErr w:type="spellEnd"/>
            <w:r w:rsidR="2EADC5AC" w:rsidRPr="5361C194">
              <w:rPr>
                <w:b/>
                <w:bCs/>
                <w:sz w:val="20"/>
                <w:szCs w:val="20"/>
              </w:rPr>
              <w:t xml:space="preserve"> in Argentina</w:t>
            </w:r>
            <w:r w:rsidR="7E4FD6D7" w:rsidRPr="5361C194">
              <w:rPr>
                <w:b/>
                <w:bCs/>
                <w:sz w:val="20"/>
                <w:szCs w:val="20"/>
              </w:rPr>
              <w:t xml:space="preserve"> </w:t>
            </w:r>
          </w:p>
        </w:tc>
      </w:tr>
      <w:tr w:rsidR="0014425F" w14:paraId="31DF1039" w14:textId="77777777" w:rsidTr="555F8517">
        <w:tc>
          <w:tcPr>
            <w:tcW w:w="9870" w:type="dxa"/>
          </w:tcPr>
          <w:p w14:paraId="0000001A" w14:textId="07980EFE" w:rsidR="0014425F" w:rsidRDefault="00AE571B">
            <w:pPr>
              <w:tabs>
                <w:tab w:val="left" w:pos="90"/>
              </w:tabs>
              <w:rPr>
                <w:b/>
                <w:sz w:val="20"/>
                <w:szCs w:val="20"/>
              </w:rPr>
            </w:pPr>
            <w:r>
              <w:rPr>
                <w:b/>
                <w:sz w:val="20"/>
                <w:szCs w:val="20"/>
              </w:rPr>
              <w:t xml:space="preserve">Country:  </w:t>
            </w:r>
            <w:r>
              <w:rPr>
                <w:sz w:val="20"/>
                <w:szCs w:val="20"/>
              </w:rPr>
              <w:t>ARGENTINA</w:t>
            </w:r>
            <w:r>
              <w:rPr>
                <w:b/>
                <w:sz w:val="20"/>
                <w:szCs w:val="20"/>
              </w:rPr>
              <w:t xml:space="preserve">                                              Region or provinces: </w:t>
            </w:r>
            <w:r>
              <w:rPr>
                <w:sz w:val="20"/>
                <w:szCs w:val="20"/>
              </w:rPr>
              <w:t xml:space="preserve">National/Federal, Northwestern Region, by also leveraging on existing </w:t>
            </w:r>
            <w:proofErr w:type="spellStart"/>
            <w:r>
              <w:rPr>
                <w:sz w:val="20"/>
                <w:szCs w:val="20"/>
              </w:rPr>
              <w:t>Programmes</w:t>
            </w:r>
            <w:proofErr w:type="spellEnd"/>
            <w:r>
              <w:rPr>
                <w:sz w:val="20"/>
                <w:szCs w:val="20"/>
              </w:rPr>
              <w:t xml:space="preserve"> within the UNSDCF</w:t>
            </w:r>
            <w:r w:rsidR="00321822">
              <w:rPr>
                <w:sz w:val="20"/>
                <w:szCs w:val="20"/>
              </w:rPr>
              <w:t>2021-2025</w:t>
            </w:r>
            <w:r>
              <w:rPr>
                <w:sz w:val="20"/>
                <w:szCs w:val="20"/>
              </w:rPr>
              <w:t xml:space="preserve"> (Humanitarian Response Plan to the socio-sanitary emergency</w:t>
            </w:r>
            <w:r w:rsidR="00321822">
              <w:rPr>
                <w:sz w:val="20"/>
                <w:szCs w:val="20"/>
              </w:rPr>
              <w:t xml:space="preserve"> in Salta</w:t>
            </w:r>
            <w:r>
              <w:rPr>
                <w:sz w:val="20"/>
                <w:szCs w:val="20"/>
              </w:rPr>
              <w:t>; Spotlight Initiative; Gran Chaco Initiative)</w:t>
            </w:r>
          </w:p>
        </w:tc>
      </w:tr>
      <w:tr w:rsidR="0014425F" w14:paraId="557E16E0" w14:textId="77777777" w:rsidTr="555F8517">
        <w:tc>
          <w:tcPr>
            <w:tcW w:w="9870" w:type="dxa"/>
          </w:tcPr>
          <w:p w14:paraId="0000001B" w14:textId="77777777" w:rsidR="0014425F" w:rsidRDefault="00AE571B">
            <w:pPr>
              <w:tabs>
                <w:tab w:val="left" w:pos="90"/>
              </w:tabs>
              <w:rPr>
                <w:b/>
                <w:sz w:val="20"/>
                <w:szCs w:val="20"/>
              </w:rPr>
            </w:pPr>
            <w:r>
              <w:rPr>
                <w:b/>
                <w:sz w:val="20"/>
                <w:szCs w:val="20"/>
              </w:rPr>
              <w:t xml:space="preserve">Duration (max. 24 months): </w:t>
            </w:r>
            <w:r>
              <w:rPr>
                <w:sz w:val="20"/>
                <w:szCs w:val="20"/>
              </w:rPr>
              <w:t>24 months</w:t>
            </w:r>
          </w:p>
        </w:tc>
      </w:tr>
      <w:tr w:rsidR="0014425F" w14:paraId="614063BE" w14:textId="77777777" w:rsidTr="555F8517">
        <w:tc>
          <w:tcPr>
            <w:tcW w:w="9870" w:type="dxa"/>
          </w:tcPr>
          <w:p w14:paraId="0000001C" w14:textId="77777777" w:rsidR="0014425F" w:rsidRDefault="718377C8" w:rsidP="5361C194">
            <w:pPr>
              <w:tabs>
                <w:tab w:val="left" w:pos="90"/>
              </w:tabs>
              <w:rPr>
                <w:b/>
                <w:bCs/>
                <w:sz w:val="20"/>
                <w:szCs w:val="20"/>
              </w:rPr>
            </w:pPr>
            <w:r w:rsidRPr="5361C194">
              <w:rPr>
                <w:b/>
                <w:bCs/>
                <w:sz w:val="20"/>
                <w:szCs w:val="20"/>
              </w:rPr>
              <w:t>Total Budget: USD 300.000</w:t>
            </w:r>
          </w:p>
        </w:tc>
      </w:tr>
      <w:tr w:rsidR="0014425F" w14:paraId="7E3F5E17" w14:textId="77777777" w:rsidTr="555F8517">
        <w:tc>
          <w:tcPr>
            <w:tcW w:w="9870" w:type="dxa"/>
          </w:tcPr>
          <w:p w14:paraId="0000001D" w14:textId="295B527E" w:rsidR="0014425F" w:rsidRDefault="718377C8" w:rsidP="5361C194">
            <w:pPr>
              <w:tabs>
                <w:tab w:val="left" w:pos="90"/>
              </w:tabs>
              <w:rPr>
                <w:b/>
                <w:bCs/>
                <w:sz w:val="20"/>
                <w:szCs w:val="20"/>
              </w:rPr>
            </w:pPr>
            <w:r w:rsidRPr="555F8517">
              <w:rPr>
                <w:b/>
                <w:bCs/>
                <w:sz w:val="20"/>
                <w:szCs w:val="20"/>
              </w:rPr>
              <w:t xml:space="preserve">Co-funding: USD </w:t>
            </w:r>
            <w:r w:rsidR="07B67752" w:rsidRPr="555F8517">
              <w:rPr>
                <w:b/>
                <w:bCs/>
                <w:sz w:val="20"/>
                <w:szCs w:val="20"/>
              </w:rPr>
              <w:t>90.</w:t>
            </w:r>
            <w:r w:rsidRPr="555F8517">
              <w:rPr>
                <w:b/>
                <w:bCs/>
                <w:sz w:val="20"/>
                <w:szCs w:val="20"/>
              </w:rPr>
              <w:t>000</w:t>
            </w:r>
          </w:p>
        </w:tc>
      </w:tr>
      <w:tr w:rsidR="0014425F" w14:paraId="6009920A" w14:textId="77777777" w:rsidTr="555F8517">
        <w:tc>
          <w:tcPr>
            <w:tcW w:w="9870" w:type="dxa"/>
          </w:tcPr>
          <w:p w14:paraId="0000001E" w14:textId="2C85E8C3" w:rsidR="0014425F" w:rsidRDefault="00AE571B">
            <w:pPr>
              <w:tabs>
                <w:tab w:val="left" w:pos="90"/>
              </w:tabs>
              <w:rPr>
                <w:b/>
                <w:sz w:val="20"/>
                <w:szCs w:val="20"/>
              </w:rPr>
            </w:pPr>
            <w:r>
              <w:rPr>
                <w:b/>
                <w:sz w:val="20"/>
                <w:szCs w:val="20"/>
              </w:rPr>
              <w:t xml:space="preserve">Resident Coordinator (name and contact details): </w:t>
            </w:r>
            <w:r w:rsidR="00321822" w:rsidRPr="00321822">
              <w:rPr>
                <w:bCs/>
                <w:sz w:val="20"/>
                <w:szCs w:val="20"/>
              </w:rPr>
              <w:t xml:space="preserve">Luisa </w:t>
            </w:r>
            <w:proofErr w:type="spellStart"/>
            <w:r w:rsidR="00321822" w:rsidRPr="00321822">
              <w:rPr>
                <w:bCs/>
                <w:sz w:val="20"/>
                <w:szCs w:val="20"/>
              </w:rPr>
              <w:t>Brumana</w:t>
            </w:r>
            <w:proofErr w:type="spellEnd"/>
            <w:r w:rsidR="00321822" w:rsidRPr="00321822">
              <w:rPr>
                <w:bCs/>
                <w:sz w:val="20"/>
                <w:szCs w:val="20"/>
              </w:rPr>
              <w:t xml:space="preserve"> RC </w:t>
            </w:r>
            <w:proofErr w:type="spellStart"/>
            <w:r w:rsidR="00321822" w:rsidRPr="00321822">
              <w:rPr>
                <w:bCs/>
                <w:sz w:val="20"/>
                <w:szCs w:val="20"/>
              </w:rPr>
              <w:t>a.i</w:t>
            </w:r>
            <w:proofErr w:type="spellEnd"/>
            <w:r w:rsidR="00321822">
              <w:rPr>
                <w:bCs/>
                <w:sz w:val="20"/>
                <w:szCs w:val="20"/>
              </w:rPr>
              <w:t xml:space="preserve"> (until March 20</w:t>
            </w:r>
            <w:r w:rsidR="00321822" w:rsidRPr="00321822">
              <w:rPr>
                <w:bCs/>
                <w:sz w:val="20"/>
                <w:szCs w:val="20"/>
                <w:vertAlign w:val="superscript"/>
              </w:rPr>
              <w:t>th</w:t>
            </w:r>
            <w:r w:rsidR="00321822">
              <w:rPr>
                <w:bCs/>
                <w:sz w:val="20"/>
                <w:szCs w:val="20"/>
              </w:rPr>
              <w:t>)</w:t>
            </w:r>
            <w:r w:rsidR="00321822">
              <w:rPr>
                <w:b/>
                <w:sz w:val="20"/>
                <w:szCs w:val="20"/>
              </w:rPr>
              <w:t xml:space="preserve"> </w:t>
            </w:r>
            <w:hyperlink r:id="rId12" w:history="1">
              <w:r w:rsidR="00321822" w:rsidRPr="000541B1">
                <w:rPr>
                  <w:rStyle w:val="Hyperlink"/>
                  <w:sz w:val="20"/>
                  <w:szCs w:val="20"/>
                </w:rPr>
                <w:t>luisa.brumana@unicef.org</w:t>
              </w:r>
            </w:hyperlink>
            <w:r w:rsidR="00321822">
              <w:rPr>
                <w:sz w:val="20"/>
                <w:szCs w:val="20"/>
              </w:rPr>
              <w:t xml:space="preserve"> </w:t>
            </w:r>
          </w:p>
        </w:tc>
      </w:tr>
      <w:tr w:rsidR="0014425F" w14:paraId="6A3462DF" w14:textId="77777777" w:rsidTr="555F8517">
        <w:tc>
          <w:tcPr>
            <w:tcW w:w="9870" w:type="dxa"/>
          </w:tcPr>
          <w:p w14:paraId="0000001F" w14:textId="77D8EDE6" w:rsidR="0014425F" w:rsidRDefault="00AE571B">
            <w:pPr>
              <w:tabs>
                <w:tab w:val="left" w:pos="90"/>
              </w:tabs>
              <w:rPr>
                <w:sz w:val="20"/>
                <w:szCs w:val="20"/>
              </w:rPr>
            </w:pPr>
            <w:r>
              <w:rPr>
                <w:b/>
                <w:sz w:val="20"/>
                <w:szCs w:val="20"/>
              </w:rPr>
              <w:t xml:space="preserve">Overall focal point of the programme (name and contact details): </w:t>
            </w:r>
            <w:r>
              <w:rPr>
                <w:sz w:val="20"/>
                <w:szCs w:val="20"/>
              </w:rPr>
              <w:t>Valeria Guerra, Human Rights Advisor</w:t>
            </w:r>
            <w:r w:rsidR="00321822">
              <w:rPr>
                <w:sz w:val="20"/>
                <w:szCs w:val="20"/>
              </w:rPr>
              <w:t xml:space="preserve"> </w:t>
            </w:r>
            <w:r>
              <w:rPr>
                <w:sz w:val="20"/>
                <w:szCs w:val="20"/>
              </w:rPr>
              <w:t xml:space="preserve">RCO </w:t>
            </w:r>
            <w:hyperlink r:id="rId13" w:history="1">
              <w:r w:rsidR="00321822" w:rsidRPr="000541B1">
                <w:rPr>
                  <w:rStyle w:val="Hyperlink"/>
                  <w:sz w:val="20"/>
                  <w:szCs w:val="20"/>
                </w:rPr>
                <w:t>–valeria.guerra@un.org</w:t>
              </w:r>
            </w:hyperlink>
            <w:r w:rsidR="00321822">
              <w:rPr>
                <w:sz w:val="20"/>
                <w:szCs w:val="20"/>
              </w:rPr>
              <w:t xml:space="preserve"> </w:t>
            </w:r>
          </w:p>
        </w:tc>
      </w:tr>
      <w:tr w:rsidR="0014425F" w:rsidRPr="0004595A" w14:paraId="76C1EBA9" w14:textId="77777777" w:rsidTr="555F8517">
        <w:tc>
          <w:tcPr>
            <w:tcW w:w="9870" w:type="dxa"/>
          </w:tcPr>
          <w:p w14:paraId="00000020" w14:textId="77777777" w:rsidR="0014425F" w:rsidRDefault="718377C8" w:rsidP="5361C194">
            <w:pPr>
              <w:tabs>
                <w:tab w:val="left" w:pos="90"/>
              </w:tabs>
              <w:rPr>
                <w:b/>
                <w:bCs/>
                <w:sz w:val="20"/>
                <w:szCs w:val="20"/>
              </w:rPr>
            </w:pPr>
            <w:r w:rsidRPr="5361C194">
              <w:rPr>
                <w:b/>
                <w:bCs/>
                <w:sz w:val="20"/>
                <w:szCs w:val="20"/>
              </w:rPr>
              <w:t xml:space="preserve">Participating UN Organizations (max 3) and focal points names and contact details: </w:t>
            </w:r>
          </w:p>
          <w:p w14:paraId="00000021" w14:textId="1F575C06" w:rsidR="0014425F" w:rsidRDefault="718377C8" w:rsidP="5361C194">
            <w:pPr>
              <w:tabs>
                <w:tab w:val="left" w:pos="90"/>
              </w:tabs>
              <w:rPr>
                <w:sz w:val="20"/>
                <w:szCs w:val="20"/>
                <w:highlight w:val="yellow"/>
              </w:rPr>
            </w:pPr>
            <w:r w:rsidRPr="5361C194">
              <w:rPr>
                <w:sz w:val="20"/>
                <w:szCs w:val="20"/>
              </w:rPr>
              <w:t xml:space="preserve">UNDP, UNFPA, PAHO/WHO and Technical Partners (UNICEF, </w:t>
            </w:r>
            <w:r w:rsidR="61BB103C" w:rsidRPr="5361C194">
              <w:rPr>
                <w:sz w:val="20"/>
                <w:szCs w:val="20"/>
              </w:rPr>
              <w:t>OHCHR</w:t>
            </w:r>
            <w:r w:rsidRPr="5361C194">
              <w:rPr>
                <w:sz w:val="20"/>
                <w:szCs w:val="20"/>
              </w:rPr>
              <w:t>)</w:t>
            </w:r>
          </w:p>
          <w:p w14:paraId="00000022" w14:textId="77777777" w:rsidR="0014425F" w:rsidRDefault="0014425F" w:rsidP="5361C194">
            <w:pPr>
              <w:tabs>
                <w:tab w:val="left" w:pos="90"/>
              </w:tabs>
              <w:rPr>
                <w:sz w:val="20"/>
                <w:szCs w:val="20"/>
              </w:rPr>
            </w:pPr>
          </w:p>
          <w:p w14:paraId="00000023" w14:textId="77777777" w:rsidR="0014425F" w:rsidRDefault="718377C8" w:rsidP="5361C194">
            <w:pPr>
              <w:tabs>
                <w:tab w:val="left" w:pos="90"/>
              </w:tabs>
              <w:rPr>
                <w:b/>
                <w:bCs/>
                <w:sz w:val="20"/>
                <w:szCs w:val="20"/>
              </w:rPr>
            </w:pPr>
            <w:r w:rsidRPr="5361C194">
              <w:rPr>
                <w:b/>
                <w:bCs/>
                <w:sz w:val="20"/>
                <w:szCs w:val="20"/>
              </w:rPr>
              <w:t>UNDP</w:t>
            </w:r>
          </w:p>
          <w:p w14:paraId="00000028" w14:textId="77777777" w:rsidR="0014425F" w:rsidRPr="00321822" w:rsidRDefault="718377C8" w:rsidP="5361C194">
            <w:pPr>
              <w:tabs>
                <w:tab w:val="left" w:pos="90"/>
              </w:tabs>
              <w:rPr>
                <w:sz w:val="20"/>
                <w:szCs w:val="20"/>
              </w:rPr>
            </w:pPr>
            <w:r w:rsidRPr="5361C194">
              <w:rPr>
                <w:sz w:val="20"/>
                <w:szCs w:val="20"/>
              </w:rPr>
              <w:t>Karina Carpintero</w:t>
            </w:r>
          </w:p>
          <w:p w14:paraId="00000029" w14:textId="77777777" w:rsidR="0014425F" w:rsidRPr="00321822" w:rsidRDefault="718377C8" w:rsidP="5361C194">
            <w:pPr>
              <w:tabs>
                <w:tab w:val="left" w:pos="90"/>
              </w:tabs>
              <w:rPr>
                <w:sz w:val="20"/>
                <w:szCs w:val="20"/>
              </w:rPr>
            </w:pPr>
            <w:r w:rsidRPr="5361C194">
              <w:rPr>
                <w:sz w:val="20"/>
                <w:szCs w:val="20"/>
              </w:rPr>
              <w:t>Democratic Governance Analyst</w:t>
            </w:r>
          </w:p>
          <w:p w14:paraId="0000002A" w14:textId="77777777" w:rsidR="0014425F" w:rsidRPr="004F08E1" w:rsidRDefault="00C52CD1" w:rsidP="5361C194">
            <w:pPr>
              <w:tabs>
                <w:tab w:val="left" w:pos="90"/>
              </w:tabs>
              <w:rPr>
                <w:sz w:val="20"/>
                <w:szCs w:val="20"/>
              </w:rPr>
            </w:pPr>
            <w:hyperlink r:id="rId14">
              <w:r w:rsidR="718377C8" w:rsidRPr="004F08E1">
                <w:rPr>
                  <w:color w:val="0000FF"/>
                  <w:sz w:val="20"/>
                  <w:szCs w:val="20"/>
                  <w:u w:val="single"/>
                </w:rPr>
                <w:t>Karina.carpintero@undp.org</w:t>
              </w:r>
            </w:hyperlink>
          </w:p>
          <w:p w14:paraId="0000002B" w14:textId="77777777" w:rsidR="0014425F" w:rsidRPr="004F08E1" w:rsidRDefault="0014425F" w:rsidP="5361C194">
            <w:pPr>
              <w:tabs>
                <w:tab w:val="left" w:pos="90"/>
              </w:tabs>
              <w:rPr>
                <w:sz w:val="20"/>
                <w:szCs w:val="20"/>
              </w:rPr>
            </w:pPr>
          </w:p>
          <w:p w14:paraId="0000002C" w14:textId="77777777" w:rsidR="0014425F" w:rsidRPr="004F08E1" w:rsidRDefault="718377C8" w:rsidP="5361C194">
            <w:pPr>
              <w:tabs>
                <w:tab w:val="left" w:pos="90"/>
              </w:tabs>
              <w:rPr>
                <w:b/>
                <w:bCs/>
                <w:sz w:val="20"/>
                <w:szCs w:val="20"/>
              </w:rPr>
            </w:pPr>
            <w:r w:rsidRPr="004F08E1">
              <w:rPr>
                <w:b/>
                <w:bCs/>
                <w:sz w:val="20"/>
                <w:szCs w:val="20"/>
              </w:rPr>
              <w:t>UNFPA</w:t>
            </w:r>
          </w:p>
          <w:p w14:paraId="4D1D8BC4" w14:textId="3613E662" w:rsidR="19E359C1" w:rsidRPr="004F08E1" w:rsidRDefault="19E359C1" w:rsidP="4BC00522">
            <w:pPr>
              <w:tabs>
                <w:tab w:val="left" w:pos="90"/>
              </w:tabs>
              <w:rPr>
                <w:sz w:val="20"/>
                <w:szCs w:val="20"/>
              </w:rPr>
            </w:pPr>
            <w:r w:rsidRPr="004F08E1">
              <w:rPr>
                <w:sz w:val="20"/>
                <w:szCs w:val="20"/>
              </w:rPr>
              <w:t>Celeste Leonardi</w:t>
            </w:r>
          </w:p>
          <w:p w14:paraId="0206A83A" w14:textId="46B55C5E" w:rsidR="19E359C1" w:rsidRDefault="19E359C1" w:rsidP="4BC00522">
            <w:pPr>
              <w:tabs>
                <w:tab w:val="left" w:pos="90"/>
              </w:tabs>
              <w:rPr>
                <w:sz w:val="20"/>
                <w:szCs w:val="20"/>
              </w:rPr>
            </w:pPr>
            <w:r w:rsidRPr="4BC00522">
              <w:rPr>
                <w:sz w:val="20"/>
                <w:szCs w:val="20"/>
              </w:rPr>
              <w:t>Sexual and Reproductive Rights Officer</w:t>
            </w:r>
          </w:p>
          <w:p w14:paraId="34FA0E8B" w14:textId="3F909522" w:rsidR="19E359C1" w:rsidRDefault="00C52CD1" w:rsidP="4BC00522">
            <w:pPr>
              <w:tabs>
                <w:tab w:val="left" w:pos="90"/>
              </w:tabs>
              <w:rPr>
                <w:sz w:val="20"/>
                <w:szCs w:val="20"/>
              </w:rPr>
            </w:pPr>
            <w:hyperlink r:id="rId15">
              <w:r w:rsidR="19E359C1" w:rsidRPr="4BC00522">
                <w:rPr>
                  <w:rStyle w:val="Hyperlink"/>
                  <w:sz w:val="20"/>
                  <w:szCs w:val="20"/>
                </w:rPr>
                <w:t>leonardi@unfpa.org</w:t>
              </w:r>
            </w:hyperlink>
          </w:p>
          <w:p w14:paraId="0D8C1754" w14:textId="77777777" w:rsidR="0004595A" w:rsidRDefault="0004595A" w:rsidP="5361C194">
            <w:pPr>
              <w:tabs>
                <w:tab w:val="left" w:pos="90"/>
              </w:tabs>
              <w:rPr>
                <w:sz w:val="20"/>
                <w:szCs w:val="20"/>
              </w:rPr>
            </w:pPr>
          </w:p>
          <w:p w14:paraId="00000031" w14:textId="0DED2DE2" w:rsidR="0014425F" w:rsidRDefault="718377C8" w:rsidP="5361C194">
            <w:pPr>
              <w:tabs>
                <w:tab w:val="left" w:pos="90"/>
              </w:tabs>
              <w:rPr>
                <w:b/>
                <w:bCs/>
                <w:sz w:val="20"/>
                <w:szCs w:val="20"/>
              </w:rPr>
            </w:pPr>
            <w:r w:rsidRPr="5361C194">
              <w:rPr>
                <w:b/>
                <w:bCs/>
                <w:sz w:val="20"/>
                <w:szCs w:val="20"/>
              </w:rPr>
              <w:t>PAHO/WHO</w:t>
            </w:r>
          </w:p>
          <w:p w14:paraId="5F05E136" w14:textId="31E0D2A9" w:rsidR="00B97F6D" w:rsidRPr="0004595A" w:rsidRDefault="253ABF5D" w:rsidP="5361C194">
            <w:pPr>
              <w:tabs>
                <w:tab w:val="left" w:pos="90"/>
              </w:tabs>
              <w:rPr>
                <w:sz w:val="20"/>
                <w:szCs w:val="20"/>
              </w:rPr>
            </w:pPr>
            <w:r w:rsidRPr="5361C194">
              <w:rPr>
                <w:sz w:val="20"/>
                <w:szCs w:val="20"/>
              </w:rPr>
              <w:t xml:space="preserve">Sebastian </w:t>
            </w:r>
            <w:proofErr w:type="spellStart"/>
            <w:r w:rsidRPr="5361C194">
              <w:rPr>
                <w:sz w:val="20"/>
                <w:szCs w:val="20"/>
              </w:rPr>
              <w:t>Laspiur</w:t>
            </w:r>
            <w:proofErr w:type="spellEnd"/>
            <w:r w:rsidRPr="5361C194">
              <w:rPr>
                <w:sz w:val="20"/>
                <w:szCs w:val="20"/>
              </w:rPr>
              <w:t xml:space="preserve"> </w:t>
            </w:r>
          </w:p>
          <w:p w14:paraId="6A497E37" w14:textId="4BFBEF9C" w:rsidR="00321822" w:rsidRPr="00321822" w:rsidRDefault="61BB103C" w:rsidP="5361C194">
            <w:pPr>
              <w:tabs>
                <w:tab w:val="left" w:pos="90"/>
              </w:tabs>
              <w:rPr>
                <w:sz w:val="20"/>
                <w:szCs w:val="20"/>
              </w:rPr>
            </w:pPr>
            <w:r w:rsidRPr="5361C194">
              <w:rPr>
                <w:sz w:val="20"/>
                <w:szCs w:val="20"/>
              </w:rPr>
              <w:t>Mental health focal point</w:t>
            </w:r>
            <w:r w:rsidR="64779678" w:rsidRPr="5361C194">
              <w:rPr>
                <w:sz w:val="20"/>
                <w:szCs w:val="20"/>
              </w:rPr>
              <w:t xml:space="preserve">. Risk factors and non-transmissible diseases officer </w:t>
            </w:r>
            <w:r w:rsidRPr="5361C194">
              <w:rPr>
                <w:sz w:val="20"/>
                <w:szCs w:val="20"/>
              </w:rPr>
              <w:t xml:space="preserve"> </w:t>
            </w:r>
          </w:p>
          <w:p w14:paraId="00000032" w14:textId="337DC29A" w:rsidR="0014425F" w:rsidRPr="0004595A" w:rsidRDefault="00C52CD1" w:rsidP="5361C194">
            <w:pPr>
              <w:tabs>
                <w:tab w:val="left" w:pos="90"/>
              </w:tabs>
              <w:rPr>
                <w:sz w:val="20"/>
                <w:szCs w:val="20"/>
                <w:lang w:val="es-AR"/>
              </w:rPr>
            </w:pPr>
            <w:hyperlink r:id="rId16">
              <w:r w:rsidR="64779678" w:rsidRPr="5361C194">
                <w:rPr>
                  <w:rStyle w:val="Hyperlink"/>
                  <w:sz w:val="20"/>
                  <w:szCs w:val="20"/>
                  <w:lang w:val="es-AR"/>
                </w:rPr>
                <w:t>laspiurseb@paho.org</w:t>
              </w:r>
            </w:hyperlink>
            <w:r w:rsidR="64779678" w:rsidRPr="5361C194">
              <w:rPr>
                <w:sz w:val="20"/>
                <w:szCs w:val="20"/>
                <w:lang w:val="es-AR"/>
              </w:rPr>
              <w:t xml:space="preserve"> </w:t>
            </w:r>
          </w:p>
        </w:tc>
      </w:tr>
      <w:tr w:rsidR="0014425F" w:rsidRPr="00200479" w14:paraId="087AACC2" w14:textId="77777777" w:rsidTr="555F8517">
        <w:tc>
          <w:tcPr>
            <w:tcW w:w="9870" w:type="dxa"/>
          </w:tcPr>
          <w:p w14:paraId="00000033" w14:textId="77777777" w:rsidR="0014425F" w:rsidRDefault="718377C8" w:rsidP="5361C194">
            <w:pPr>
              <w:tabs>
                <w:tab w:val="left" w:pos="90"/>
              </w:tabs>
              <w:rPr>
                <w:b/>
                <w:bCs/>
                <w:sz w:val="20"/>
                <w:szCs w:val="20"/>
              </w:rPr>
            </w:pPr>
            <w:r w:rsidRPr="5361C194">
              <w:rPr>
                <w:b/>
                <w:bCs/>
                <w:sz w:val="20"/>
                <w:szCs w:val="20"/>
              </w:rPr>
              <w:lastRenderedPageBreak/>
              <w:t xml:space="preserve">OPDs focal points names and contact details: </w:t>
            </w:r>
          </w:p>
          <w:p w14:paraId="00000034" w14:textId="77777777" w:rsidR="0014425F" w:rsidRDefault="0014425F" w:rsidP="5361C194">
            <w:pPr>
              <w:tabs>
                <w:tab w:val="left" w:pos="90"/>
              </w:tabs>
              <w:rPr>
                <w:b/>
                <w:bCs/>
                <w:sz w:val="20"/>
                <w:szCs w:val="20"/>
              </w:rPr>
            </w:pPr>
          </w:p>
          <w:p w14:paraId="00000035" w14:textId="77777777" w:rsidR="0014425F" w:rsidRPr="00923905" w:rsidRDefault="718377C8" w:rsidP="5361C194">
            <w:pPr>
              <w:tabs>
                <w:tab w:val="left" w:pos="90"/>
              </w:tabs>
              <w:rPr>
                <w:b/>
                <w:bCs/>
                <w:sz w:val="20"/>
                <w:szCs w:val="20"/>
                <w:lang w:val="es-CO"/>
              </w:rPr>
            </w:pPr>
            <w:r w:rsidRPr="5361C194">
              <w:rPr>
                <w:b/>
                <w:bCs/>
                <w:sz w:val="20"/>
                <w:szCs w:val="20"/>
                <w:lang w:val="es-CO"/>
              </w:rPr>
              <w:t>REDI</w:t>
            </w:r>
          </w:p>
          <w:p w14:paraId="00000036" w14:textId="77777777" w:rsidR="0014425F" w:rsidRPr="00923905" w:rsidRDefault="718377C8" w:rsidP="5361C194">
            <w:pPr>
              <w:tabs>
                <w:tab w:val="left" w:pos="90"/>
              </w:tabs>
              <w:rPr>
                <w:sz w:val="20"/>
                <w:szCs w:val="20"/>
                <w:lang w:val="es-CO"/>
              </w:rPr>
            </w:pPr>
            <w:r w:rsidRPr="5361C194">
              <w:rPr>
                <w:sz w:val="20"/>
                <w:szCs w:val="20"/>
                <w:lang w:val="es-CO"/>
              </w:rPr>
              <w:t xml:space="preserve">Mr. Marcelo </w:t>
            </w:r>
            <w:proofErr w:type="spellStart"/>
            <w:r w:rsidRPr="5361C194">
              <w:rPr>
                <w:sz w:val="20"/>
                <w:szCs w:val="20"/>
                <w:lang w:val="es-CO"/>
              </w:rPr>
              <w:t>Betti</w:t>
            </w:r>
            <w:proofErr w:type="spellEnd"/>
          </w:p>
          <w:p w14:paraId="00000037" w14:textId="77777777" w:rsidR="0014425F" w:rsidRPr="00923905" w:rsidRDefault="718377C8" w:rsidP="5361C194">
            <w:pPr>
              <w:tabs>
                <w:tab w:val="left" w:pos="90"/>
              </w:tabs>
              <w:rPr>
                <w:sz w:val="20"/>
                <w:szCs w:val="20"/>
                <w:lang w:val="es-CO"/>
              </w:rPr>
            </w:pPr>
            <w:proofErr w:type="spellStart"/>
            <w:r w:rsidRPr="5361C194">
              <w:rPr>
                <w:sz w:val="20"/>
                <w:szCs w:val="20"/>
                <w:lang w:val="es-CO"/>
              </w:rPr>
              <w:t>President</w:t>
            </w:r>
            <w:proofErr w:type="spellEnd"/>
          </w:p>
          <w:p w14:paraId="0000003C" w14:textId="2C086AA0" w:rsidR="0014425F" w:rsidRDefault="718377C8" w:rsidP="5361C194">
            <w:pPr>
              <w:shd w:val="clear" w:color="auto" w:fill="FFFFFF" w:themeFill="background1"/>
              <w:rPr>
                <w:sz w:val="20"/>
                <w:szCs w:val="20"/>
                <w:lang w:val="es-CO"/>
              </w:rPr>
            </w:pPr>
            <w:r w:rsidRPr="5361C194">
              <w:rPr>
                <w:sz w:val="20"/>
                <w:szCs w:val="20"/>
                <w:lang w:val="es-CO"/>
              </w:rPr>
              <w:t xml:space="preserve">marcelobetti@yahoo.com.ar </w:t>
            </w:r>
          </w:p>
        </w:tc>
      </w:tr>
      <w:tr w:rsidR="0014425F" w:rsidRPr="00DE225C" w14:paraId="6542336A" w14:textId="77777777" w:rsidTr="555F8517">
        <w:tc>
          <w:tcPr>
            <w:tcW w:w="9870" w:type="dxa"/>
          </w:tcPr>
          <w:p w14:paraId="0000003D" w14:textId="77777777" w:rsidR="0014425F" w:rsidRDefault="718377C8" w:rsidP="5361C194">
            <w:pPr>
              <w:tabs>
                <w:tab w:val="left" w:pos="90"/>
              </w:tabs>
              <w:rPr>
                <w:b/>
                <w:bCs/>
                <w:sz w:val="20"/>
                <w:szCs w:val="20"/>
              </w:rPr>
            </w:pPr>
            <w:r w:rsidRPr="5361C194">
              <w:rPr>
                <w:b/>
                <w:bCs/>
                <w:sz w:val="20"/>
                <w:szCs w:val="20"/>
              </w:rPr>
              <w:t xml:space="preserve">Government focal points name and contact details: </w:t>
            </w:r>
          </w:p>
          <w:p w14:paraId="0000003E" w14:textId="77777777" w:rsidR="0014425F" w:rsidRDefault="0014425F" w:rsidP="5361C194">
            <w:pPr>
              <w:tabs>
                <w:tab w:val="left" w:pos="90"/>
              </w:tabs>
              <w:rPr>
                <w:b/>
                <w:bCs/>
                <w:sz w:val="20"/>
                <w:szCs w:val="20"/>
              </w:rPr>
            </w:pPr>
          </w:p>
          <w:p w14:paraId="0000003F" w14:textId="7A868C4B" w:rsidR="0014425F" w:rsidRDefault="64779678" w:rsidP="5361C194">
            <w:pPr>
              <w:tabs>
                <w:tab w:val="left" w:pos="90"/>
              </w:tabs>
              <w:rPr>
                <w:sz w:val="20"/>
                <w:szCs w:val="20"/>
              </w:rPr>
            </w:pPr>
            <w:r w:rsidRPr="5361C194">
              <w:rPr>
                <w:sz w:val="20"/>
                <w:szCs w:val="20"/>
              </w:rPr>
              <w:t>National Agency on Disability (</w:t>
            </w:r>
            <w:r w:rsidR="718377C8" w:rsidRPr="5361C194">
              <w:rPr>
                <w:sz w:val="20"/>
                <w:szCs w:val="20"/>
              </w:rPr>
              <w:t>ANDIS</w:t>
            </w:r>
            <w:r w:rsidRPr="5361C194">
              <w:rPr>
                <w:sz w:val="20"/>
                <w:szCs w:val="20"/>
              </w:rPr>
              <w:t xml:space="preserve">) </w:t>
            </w:r>
          </w:p>
          <w:p w14:paraId="16C123CB" w14:textId="017C7997" w:rsidR="0004595A" w:rsidRPr="00BF5425" w:rsidRDefault="64779678" w:rsidP="5361C194">
            <w:pPr>
              <w:tabs>
                <w:tab w:val="left" w:pos="90"/>
              </w:tabs>
              <w:rPr>
                <w:sz w:val="20"/>
                <w:szCs w:val="20"/>
              </w:rPr>
            </w:pPr>
            <w:r w:rsidRPr="00BF5425">
              <w:rPr>
                <w:sz w:val="20"/>
                <w:szCs w:val="20"/>
              </w:rPr>
              <w:t xml:space="preserve">Greta Pena </w:t>
            </w:r>
          </w:p>
          <w:p w14:paraId="1F513720" w14:textId="3CFFFD45" w:rsidR="0004595A" w:rsidRPr="0004595A" w:rsidRDefault="64779678" w:rsidP="5361C194">
            <w:pPr>
              <w:tabs>
                <w:tab w:val="left" w:pos="90"/>
              </w:tabs>
              <w:rPr>
                <w:sz w:val="20"/>
                <w:szCs w:val="20"/>
              </w:rPr>
            </w:pPr>
            <w:r w:rsidRPr="5361C194">
              <w:rPr>
                <w:sz w:val="20"/>
                <w:szCs w:val="20"/>
              </w:rPr>
              <w:t xml:space="preserve">Deputy Executive Director </w:t>
            </w:r>
          </w:p>
          <w:p w14:paraId="26E137BF" w14:textId="1DA9CD36" w:rsidR="0004595A" w:rsidRPr="0004595A" w:rsidRDefault="00C52CD1" w:rsidP="5361C194">
            <w:pPr>
              <w:tabs>
                <w:tab w:val="left" w:pos="90"/>
              </w:tabs>
              <w:rPr>
                <w:sz w:val="20"/>
                <w:szCs w:val="20"/>
              </w:rPr>
            </w:pPr>
            <w:hyperlink r:id="rId17">
              <w:r w:rsidR="64779678" w:rsidRPr="5361C194">
                <w:rPr>
                  <w:rStyle w:val="Hyperlink"/>
                  <w:sz w:val="20"/>
                  <w:szCs w:val="20"/>
                </w:rPr>
                <w:t>gretapena@gmail.com</w:t>
              </w:r>
            </w:hyperlink>
            <w:r w:rsidR="64779678" w:rsidRPr="5361C194">
              <w:rPr>
                <w:sz w:val="20"/>
                <w:szCs w:val="20"/>
              </w:rPr>
              <w:t xml:space="preserve"> </w:t>
            </w:r>
          </w:p>
          <w:p w14:paraId="00000040" w14:textId="77777777" w:rsidR="0014425F" w:rsidRPr="0004595A" w:rsidRDefault="0014425F" w:rsidP="5361C194">
            <w:pPr>
              <w:tabs>
                <w:tab w:val="left" w:pos="90"/>
              </w:tabs>
              <w:rPr>
                <w:sz w:val="20"/>
                <w:szCs w:val="20"/>
                <w:highlight w:val="yellow"/>
              </w:rPr>
            </w:pPr>
          </w:p>
          <w:p w14:paraId="00000041" w14:textId="24EDB132" w:rsidR="0014425F" w:rsidRPr="00BF5425" w:rsidRDefault="64779678" w:rsidP="5361C194">
            <w:pPr>
              <w:tabs>
                <w:tab w:val="left" w:pos="90"/>
              </w:tabs>
              <w:rPr>
                <w:sz w:val="20"/>
                <w:szCs w:val="20"/>
                <w:highlight w:val="yellow"/>
              </w:rPr>
            </w:pPr>
            <w:r w:rsidRPr="00BF5425">
              <w:rPr>
                <w:sz w:val="20"/>
                <w:szCs w:val="20"/>
              </w:rPr>
              <w:t>Human Rights Secretariat</w:t>
            </w:r>
            <w:r w:rsidR="3A4B8007" w:rsidRPr="00BF5425">
              <w:rPr>
                <w:sz w:val="20"/>
                <w:szCs w:val="20"/>
              </w:rPr>
              <w:t xml:space="preserve"> </w:t>
            </w:r>
            <w:r w:rsidRPr="00BF5425">
              <w:rPr>
                <w:sz w:val="20"/>
                <w:szCs w:val="20"/>
              </w:rPr>
              <w:t>(SDH)</w:t>
            </w:r>
          </w:p>
          <w:p w14:paraId="35189950" w14:textId="523DC50E" w:rsidR="0004595A" w:rsidRPr="00BF5425" w:rsidRDefault="64779678" w:rsidP="5361C194">
            <w:pPr>
              <w:tabs>
                <w:tab w:val="left" w:pos="90"/>
              </w:tabs>
              <w:rPr>
                <w:sz w:val="20"/>
                <w:szCs w:val="20"/>
              </w:rPr>
            </w:pPr>
            <w:r w:rsidRPr="00BF5425">
              <w:rPr>
                <w:sz w:val="20"/>
                <w:szCs w:val="20"/>
              </w:rPr>
              <w:t xml:space="preserve">Leonardo </w:t>
            </w:r>
            <w:proofErr w:type="spellStart"/>
            <w:r w:rsidRPr="00BF5425">
              <w:rPr>
                <w:sz w:val="20"/>
                <w:szCs w:val="20"/>
              </w:rPr>
              <w:t>Gorbacz</w:t>
            </w:r>
            <w:proofErr w:type="spellEnd"/>
            <w:r w:rsidRPr="00BF5425">
              <w:rPr>
                <w:sz w:val="20"/>
                <w:szCs w:val="20"/>
              </w:rPr>
              <w:t xml:space="preserve"> </w:t>
            </w:r>
          </w:p>
          <w:p w14:paraId="26BD9576" w14:textId="27B34F15" w:rsidR="0004595A" w:rsidRPr="00DE225C" w:rsidRDefault="3A4B8007" w:rsidP="5361C194">
            <w:pPr>
              <w:tabs>
                <w:tab w:val="left" w:pos="90"/>
              </w:tabs>
              <w:rPr>
                <w:sz w:val="20"/>
                <w:szCs w:val="20"/>
              </w:rPr>
            </w:pPr>
            <w:r w:rsidRPr="5361C194">
              <w:rPr>
                <w:sz w:val="20"/>
                <w:szCs w:val="20"/>
              </w:rPr>
              <w:t xml:space="preserve">National Director of Vulnerable Groups Rights </w:t>
            </w:r>
          </w:p>
          <w:p w14:paraId="73D24494" w14:textId="16021EE6" w:rsidR="0004595A" w:rsidRPr="00DE225C" w:rsidRDefault="00C52CD1" w:rsidP="5361C194">
            <w:pPr>
              <w:tabs>
                <w:tab w:val="left" w:pos="90"/>
              </w:tabs>
              <w:rPr>
                <w:sz w:val="20"/>
                <w:szCs w:val="20"/>
                <w:highlight w:val="yellow"/>
              </w:rPr>
            </w:pPr>
            <w:hyperlink r:id="rId18">
              <w:r w:rsidR="64779678" w:rsidRPr="5361C194">
                <w:rPr>
                  <w:rStyle w:val="Hyperlink"/>
                  <w:sz w:val="20"/>
                  <w:szCs w:val="20"/>
                </w:rPr>
                <w:t>leonardo.gorbacz@gmail.com</w:t>
              </w:r>
            </w:hyperlink>
            <w:r w:rsidR="64779678" w:rsidRPr="5361C194">
              <w:rPr>
                <w:sz w:val="20"/>
                <w:szCs w:val="20"/>
              </w:rPr>
              <w:t xml:space="preserve"> </w:t>
            </w:r>
          </w:p>
          <w:p w14:paraId="00000042" w14:textId="77777777" w:rsidR="0014425F" w:rsidRPr="00DE225C" w:rsidRDefault="0014425F" w:rsidP="5361C194">
            <w:pPr>
              <w:tabs>
                <w:tab w:val="left" w:pos="90"/>
              </w:tabs>
              <w:rPr>
                <w:sz w:val="20"/>
                <w:szCs w:val="20"/>
              </w:rPr>
            </w:pPr>
          </w:p>
        </w:tc>
      </w:tr>
      <w:tr w:rsidR="0014425F" w:rsidRPr="00DE225C" w14:paraId="37BB5867" w14:textId="77777777" w:rsidTr="555F8517">
        <w:tc>
          <w:tcPr>
            <w:tcW w:w="9870" w:type="dxa"/>
          </w:tcPr>
          <w:p w14:paraId="00000043" w14:textId="77777777" w:rsidR="0014425F" w:rsidRDefault="718377C8" w:rsidP="5361C194">
            <w:pPr>
              <w:tabs>
                <w:tab w:val="left" w:pos="90"/>
              </w:tabs>
              <w:rPr>
                <w:b/>
                <w:bCs/>
                <w:sz w:val="20"/>
                <w:szCs w:val="20"/>
              </w:rPr>
            </w:pPr>
            <w:r w:rsidRPr="5361C194">
              <w:rPr>
                <w:b/>
                <w:bCs/>
                <w:sz w:val="20"/>
                <w:szCs w:val="20"/>
              </w:rPr>
              <w:t>Other Partners names and contact details:</w:t>
            </w:r>
          </w:p>
          <w:p w14:paraId="00000045" w14:textId="1F51BD51" w:rsidR="0014425F" w:rsidRDefault="56F8CCEB" w:rsidP="5361C194">
            <w:pPr>
              <w:tabs>
                <w:tab w:val="left" w:pos="90"/>
              </w:tabs>
              <w:rPr>
                <w:sz w:val="20"/>
                <w:szCs w:val="20"/>
              </w:rPr>
            </w:pPr>
            <w:r w:rsidRPr="5361C194">
              <w:rPr>
                <w:sz w:val="20"/>
                <w:szCs w:val="20"/>
              </w:rPr>
              <w:lastRenderedPageBreak/>
              <w:t xml:space="preserve">-Ministry of health: </w:t>
            </w:r>
            <w:r w:rsidR="5F0C7DBE" w:rsidRPr="5361C194">
              <w:rPr>
                <w:sz w:val="20"/>
                <w:szCs w:val="20"/>
              </w:rPr>
              <w:t>National Directorate of Sexual Reproductive Health (</w:t>
            </w:r>
            <w:r w:rsidR="718377C8" w:rsidRPr="5361C194">
              <w:rPr>
                <w:sz w:val="20"/>
                <w:szCs w:val="20"/>
              </w:rPr>
              <w:t>DNSSR</w:t>
            </w:r>
            <w:r w:rsidR="0E6E7425" w:rsidRPr="5361C194">
              <w:rPr>
                <w:sz w:val="20"/>
                <w:szCs w:val="20"/>
              </w:rPr>
              <w:t xml:space="preserve">) </w:t>
            </w:r>
          </w:p>
          <w:p w14:paraId="6C97BE8D" w14:textId="34197D20" w:rsidR="0014425F" w:rsidRPr="00BF5425" w:rsidRDefault="2EB63030" w:rsidP="5361C194">
            <w:pPr>
              <w:tabs>
                <w:tab w:val="left" w:pos="90"/>
              </w:tabs>
              <w:rPr>
                <w:sz w:val="20"/>
                <w:szCs w:val="20"/>
                <w:lang w:val="es-AR"/>
              </w:rPr>
            </w:pPr>
            <w:r w:rsidRPr="00BF5425">
              <w:rPr>
                <w:sz w:val="20"/>
                <w:szCs w:val="20"/>
                <w:lang w:val="es-AR"/>
              </w:rPr>
              <w:t xml:space="preserve">Valeria Isla </w:t>
            </w:r>
          </w:p>
          <w:p w14:paraId="3C29147A" w14:textId="655AF741" w:rsidR="0014425F" w:rsidRPr="00BF5425" w:rsidRDefault="00C52CD1" w:rsidP="5361C194">
            <w:pPr>
              <w:tabs>
                <w:tab w:val="left" w:pos="90"/>
              </w:tabs>
              <w:rPr>
                <w:sz w:val="20"/>
                <w:szCs w:val="20"/>
                <w:lang w:val="es-AR"/>
              </w:rPr>
            </w:pPr>
            <w:hyperlink r:id="rId19">
              <w:r w:rsidR="2EB63030" w:rsidRPr="00BF5425">
                <w:rPr>
                  <w:rStyle w:val="Hyperlink"/>
                  <w:sz w:val="20"/>
                  <w:szCs w:val="20"/>
                  <w:lang w:val="es-AR"/>
                </w:rPr>
                <w:t>valeriaisla2020@gmail.com</w:t>
              </w:r>
            </w:hyperlink>
            <w:r w:rsidR="2EB63030" w:rsidRPr="00BF5425">
              <w:rPr>
                <w:sz w:val="20"/>
                <w:szCs w:val="20"/>
                <w:lang w:val="es-AR"/>
              </w:rPr>
              <w:t xml:space="preserve"> </w:t>
            </w:r>
          </w:p>
          <w:p w14:paraId="0F8AB159" w14:textId="46A46E74" w:rsidR="0014425F" w:rsidRPr="00BF5425" w:rsidRDefault="0014425F" w:rsidP="5361C194">
            <w:pPr>
              <w:tabs>
                <w:tab w:val="left" w:pos="90"/>
              </w:tabs>
              <w:rPr>
                <w:sz w:val="20"/>
                <w:szCs w:val="20"/>
                <w:lang w:val="es-AR"/>
              </w:rPr>
            </w:pPr>
          </w:p>
          <w:p w14:paraId="7634FD60" w14:textId="305B0337" w:rsidR="0014425F" w:rsidRPr="00BF5425" w:rsidRDefault="2EB63030" w:rsidP="5361C194">
            <w:pPr>
              <w:tabs>
                <w:tab w:val="left" w:pos="90"/>
              </w:tabs>
              <w:rPr>
                <w:sz w:val="20"/>
                <w:szCs w:val="20"/>
                <w:lang w:val="es-AR"/>
              </w:rPr>
            </w:pPr>
            <w:r w:rsidRPr="00BF5425">
              <w:rPr>
                <w:sz w:val="20"/>
                <w:szCs w:val="20"/>
                <w:lang w:val="es-AR"/>
              </w:rPr>
              <w:t xml:space="preserve">Dr. Juan Carlos Escobar </w:t>
            </w:r>
          </w:p>
          <w:p w14:paraId="0308780A" w14:textId="6D1322A9" w:rsidR="0014425F" w:rsidRDefault="02A29670" w:rsidP="5361C194">
            <w:pPr>
              <w:tabs>
                <w:tab w:val="left" w:pos="90"/>
              </w:tabs>
              <w:rPr>
                <w:sz w:val="20"/>
                <w:szCs w:val="20"/>
              </w:rPr>
            </w:pPr>
            <w:r w:rsidRPr="5361C194">
              <w:rPr>
                <w:sz w:val="20"/>
                <w:szCs w:val="20"/>
              </w:rPr>
              <w:t xml:space="preserve">National Director of Adolescents and youth (DNAJU)  </w:t>
            </w:r>
          </w:p>
          <w:p w14:paraId="65035975" w14:textId="7A82259F" w:rsidR="0014425F" w:rsidRDefault="00C52CD1" w:rsidP="5361C194">
            <w:pPr>
              <w:tabs>
                <w:tab w:val="left" w:pos="90"/>
              </w:tabs>
              <w:rPr>
                <w:sz w:val="20"/>
                <w:szCs w:val="20"/>
              </w:rPr>
            </w:pPr>
            <w:hyperlink r:id="rId20">
              <w:r w:rsidR="2EB63030" w:rsidRPr="5361C194">
                <w:rPr>
                  <w:rStyle w:val="Hyperlink"/>
                  <w:sz w:val="20"/>
                  <w:szCs w:val="20"/>
                </w:rPr>
                <w:t>juanescobar.msal@gmail.com</w:t>
              </w:r>
            </w:hyperlink>
            <w:r w:rsidR="2EB63030" w:rsidRPr="5361C194">
              <w:rPr>
                <w:sz w:val="20"/>
                <w:szCs w:val="20"/>
              </w:rPr>
              <w:t xml:space="preserve">   </w:t>
            </w:r>
          </w:p>
          <w:p w14:paraId="00000046" w14:textId="441B1570" w:rsidR="0014425F" w:rsidRDefault="2EB63030" w:rsidP="5361C194">
            <w:pPr>
              <w:tabs>
                <w:tab w:val="left" w:pos="90"/>
              </w:tabs>
              <w:rPr>
                <w:sz w:val="20"/>
                <w:szCs w:val="20"/>
              </w:rPr>
            </w:pPr>
            <w:r w:rsidRPr="5361C194">
              <w:rPr>
                <w:sz w:val="20"/>
                <w:szCs w:val="20"/>
              </w:rPr>
              <w:t xml:space="preserve">Dr Marcelo </w:t>
            </w:r>
            <w:proofErr w:type="spellStart"/>
            <w:r w:rsidRPr="5361C194">
              <w:rPr>
                <w:sz w:val="20"/>
                <w:szCs w:val="20"/>
              </w:rPr>
              <w:t>Bellone</w:t>
            </w:r>
            <w:proofErr w:type="spellEnd"/>
            <w:r w:rsidR="0014425F">
              <w:br/>
            </w:r>
            <w:r w:rsidRPr="5361C194">
              <w:rPr>
                <w:sz w:val="20"/>
                <w:szCs w:val="20"/>
              </w:rPr>
              <w:t xml:space="preserve"> National Director of </w:t>
            </w:r>
            <w:r w:rsidR="78B86412" w:rsidRPr="5361C194">
              <w:rPr>
                <w:sz w:val="20"/>
                <w:szCs w:val="20"/>
              </w:rPr>
              <w:t xml:space="preserve">Life </w:t>
            </w:r>
            <w:proofErr w:type="spellStart"/>
            <w:r w:rsidR="78B86412" w:rsidRPr="5361C194">
              <w:rPr>
                <w:sz w:val="20"/>
                <w:szCs w:val="20"/>
              </w:rPr>
              <w:t>Cicle</w:t>
            </w:r>
            <w:proofErr w:type="spellEnd"/>
            <w:r w:rsidR="78B86412" w:rsidRPr="5361C194">
              <w:rPr>
                <w:sz w:val="20"/>
                <w:szCs w:val="20"/>
              </w:rPr>
              <w:t xml:space="preserve"> (DNACV)  </w:t>
            </w:r>
            <w:r w:rsidR="0014425F">
              <w:br/>
            </w:r>
            <w:r w:rsidRPr="5361C194">
              <w:rPr>
                <w:sz w:val="20"/>
                <w:szCs w:val="20"/>
              </w:rPr>
              <w:t xml:space="preserve"> </w:t>
            </w:r>
            <w:hyperlink r:id="rId21">
              <w:r w:rsidRPr="5361C194">
                <w:rPr>
                  <w:rStyle w:val="Hyperlink"/>
                  <w:sz w:val="20"/>
                  <w:szCs w:val="20"/>
                </w:rPr>
                <w:t>Marcelobellonemsal@gmail.com</w:t>
              </w:r>
            </w:hyperlink>
            <w:r w:rsidR="1F460D66" w:rsidRPr="5361C194">
              <w:rPr>
                <w:sz w:val="20"/>
                <w:szCs w:val="20"/>
              </w:rPr>
              <w:t xml:space="preserve"> </w:t>
            </w:r>
          </w:p>
          <w:p w14:paraId="00000048" w14:textId="77C49463" w:rsidR="0014425F" w:rsidRDefault="0014425F" w:rsidP="5361C194">
            <w:pPr>
              <w:tabs>
                <w:tab w:val="left" w:pos="90"/>
              </w:tabs>
              <w:rPr>
                <w:sz w:val="20"/>
                <w:szCs w:val="20"/>
                <w:highlight w:val="yellow"/>
              </w:rPr>
            </w:pPr>
          </w:p>
          <w:p w14:paraId="0000004B" w14:textId="29D71E84" w:rsidR="0014425F" w:rsidRDefault="1F460D66" w:rsidP="5361C194">
            <w:pPr>
              <w:tabs>
                <w:tab w:val="left" w:pos="90"/>
              </w:tabs>
              <w:rPr>
                <w:sz w:val="20"/>
                <w:szCs w:val="20"/>
              </w:rPr>
            </w:pPr>
            <w:r w:rsidRPr="5361C194">
              <w:rPr>
                <w:sz w:val="20"/>
                <w:szCs w:val="20"/>
              </w:rPr>
              <w:t xml:space="preserve">Presidency: </w:t>
            </w:r>
            <w:r w:rsidR="3A4B8007" w:rsidRPr="5361C194">
              <w:rPr>
                <w:sz w:val="20"/>
                <w:szCs w:val="20"/>
              </w:rPr>
              <w:t>National Council on Social Policies Coordination (</w:t>
            </w:r>
            <w:r w:rsidR="718377C8" w:rsidRPr="5361C194">
              <w:rPr>
                <w:sz w:val="20"/>
                <w:szCs w:val="20"/>
              </w:rPr>
              <w:t>CNCPS</w:t>
            </w:r>
            <w:r w:rsidR="3A4B8007" w:rsidRPr="5361C194">
              <w:rPr>
                <w:sz w:val="20"/>
                <w:szCs w:val="20"/>
              </w:rPr>
              <w:t>)</w:t>
            </w:r>
          </w:p>
          <w:p w14:paraId="687766CB" w14:textId="6C1BF2C3" w:rsidR="00DE225C" w:rsidRDefault="3A4B8007" w:rsidP="5361C194">
            <w:pPr>
              <w:tabs>
                <w:tab w:val="left" w:pos="90"/>
              </w:tabs>
              <w:rPr>
                <w:sz w:val="20"/>
                <w:szCs w:val="20"/>
              </w:rPr>
            </w:pPr>
            <w:r w:rsidRPr="5361C194">
              <w:rPr>
                <w:sz w:val="20"/>
                <w:szCs w:val="20"/>
              </w:rPr>
              <w:t xml:space="preserve">Fernando Quiroga </w:t>
            </w:r>
          </w:p>
          <w:p w14:paraId="073D1C87" w14:textId="4C7F3336" w:rsidR="00DE225C" w:rsidRDefault="3A4B8007" w:rsidP="5361C194">
            <w:pPr>
              <w:tabs>
                <w:tab w:val="left" w:pos="90"/>
              </w:tabs>
              <w:rPr>
                <w:sz w:val="20"/>
                <w:szCs w:val="20"/>
              </w:rPr>
            </w:pPr>
            <w:r w:rsidRPr="5361C194">
              <w:rPr>
                <w:sz w:val="20"/>
                <w:szCs w:val="20"/>
              </w:rPr>
              <w:t xml:space="preserve">Institutional and International Relations </w:t>
            </w:r>
          </w:p>
          <w:p w14:paraId="46DC7EFA" w14:textId="53E4ED7A" w:rsidR="00DE225C" w:rsidRPr="00DE225C" w:rsidRDefault="00C52CD1" w:rsidP="5361C194">
            <w:pPr>
              <w:tabs>
                <w:tab w:val="left" w:pos="90"/>
              </w:tabs>
              <w:rPr>
                <w:sz w:val="20"/>
                <w:szCs w:val="20"/>
                <w:lang w:val="es-AR"/>
              </w:rPr>
            </w:pPr>
            <w:hyperlink r:id="rId22">
              <w:r w:rsidR="3A4B8007" w:rsidRPr="5361C194">
                <w:rPr>
                  <w:rStyle w:val="Hyperlink"/>
                  <w:sz w:val="20"/>
                  <w:szCs w:val="20"/>
                  <w:lang w:val="es-AR"/>
                </w:rPr>
                <w:t>fquiroga@politicassociales.gob.ar</w:t>
              </w:r>
            </w:hyperlink>
            <w:r w:rsidR="3A4B8007" w:rsidRPr="5361C194">
              <w:rPr>
                <w:sz w:val="20"/>
                <w:szCs w:val="20"/>
                <w:lang w:val="es-AR"/>
              </w:rPr>
              <w:t xml:space="preserve"> </w:t>
            </w:r>
          </w:p>
          <w:p w14:paraId="0000004C" w14:textId="71640C26" w:rsidR="0014425F" w:rsidRPr="00DE225C" w:rsidRDefault="0014425F" w:rsidP="5361C194">
            <w:pPr>
              <w:tabs>
                <w:tab w:val="left" w:pos="90"/>
              </w:tabs>
              <w:rPr>
                <w:sz w:val="20"/>
                <w:szCs w:val="20"/>
                <w:lang w:val="es-AR"/>
              </w:rPr>
            </w:pPr>
          </w:p>
        </w:tc>
      </w:tr>
      <w:tr w:rsidR="0014425F" w14:paraId="52EC1B1C" w14:textId="77777777" w:rsidTr="555F8517">
        <w:tc>
          <w:tcPr>
            <w:tcW w:w="9870" w:type="dxa"/>
          </w:tcPr>
          <w:p w14:paraId="0000004D" w14:textId="77777777" w:rsidR="0014425F" w:rsidRDefault="718377C8" w:rsidP="5361C194">
            <w:pPr>
              <w:tabs>
                <w:tab w:val="left" w:pos="90"/>
              </w:tabs>
              <w:rPr>
                <w:b/>
                <w:bCs/>
                <w:sz w:val="20"/>
                <w:szCs w:val="20"/>
              </w:rPr>
            </w:pPr>
            <w:r w:rsidRPr="5361C194">
              <w:rPr>
                <w:b/>
                <w:bCs/>
                <w:sz w:val="20"/>
                <w:szCs w:val="20"/>
              </w:rPr>
              <w:lastRenderedPageBreak/>
              <w:t>Programme description (max 250 words): (please describe what problem the programme intends to address and what will be the approach to do so please refer to all three UNPRPD outcomes)</w:t>
            </w:r>
          </w:p>
          <w:p w14:paraId="7D884652" w14:textId="0E7B53FE" w:rsidR="008F135D" w:rsidRDefault="00D61C18" w:rsidP="001B19A5">
            <w:pPr>
              <w:rPr>
                <w:sz w:val="20"/>
                <w:szCs w:val="20"/>
              </w:rPr>
            </w:pPr>
            <w:r w:rsidRPr="00D61C18">
              <w:rPr>
                <w:sz w:val="20"/>
                <w:szCs w:val="20"/>
              </w:rPr>
              <w:t xml:space="preserve">The </w:t>
            </w:r>
            <w:r>
              <w:rPr>
                <w:sz w:val="20"/>
                <w:szCs w:val="20"/>
              </w:rPr>
              <w:t xml:space="preserve">Argentina </w:t>
            </w:r>
            <w:r w:rsidRPr="00D61C18">
              <w:rPr>
                <w:sz w:val="20"/>
                <w:szCs w:val="20"/>
              </w:rPr>
              <w:t xml:space="preserve">UNPRPD Programme seeks to support </w:t>
            </w:r>
            <w:r>
              <w:rPr>
                <w:sz w:val="20"/>
                <w:szCs w:val="20"/>
              </w:rPr>
              <w:t xml:space="preserve">the State </w:t>
            </w:r>
            <w:r w:rsidRPr="00D61C18">
              <w:rPr>
                <w:sz w:val="20"/>
                <w:szCs w:val="20"/>
              </w:rPr>
              <w:t>and O</w:t>
            </w:r>
            <w:r w:rsidR="005B27D1">
              <w:rPr>
                <w:sz w:val="20"/>
                <w:szCs w:val="20"/>
              </w:rPr>
              <w:t xml:space="preserve">PDs </w:t>
            </w:r>
            <w:r w:rsidRPr="00D61C18">
              <w:rPr>
                <w:sz w:val="20"/>
                <w:szCs w:val="20"/>
              </w:rPr>
              <w:t>in advancing the CRPD</w:t>
            </w:r>
            <w:r w:rsidR="004F08E1">
              <w:rPr>
                <w:rStyle w:val="FootnoteReference"/>
                <w:sz w:val="20"/>
                <w:szCs w:val="20"/>
              </w:rPr>
              <w:footnoteReference w:id="1"/>
            </w:r>
            <w:r w:rsidRPr="00D61C18">
              <w:rPr>
                <w:sz w:val="20"/>
                <w:szCs w:val="20"/>
              </w:rPr>
              <w:t xml:space="preserve"> through </w:t>
            </w:r>
            <w:r w:rsidR="00D604EA">
              <w:rPr>
                <w:sz w:val="20"/>
                <w:szCs w:val="20"/>
              </w:rPr>
              <w:t xml:space="preserve">enhancing </w:t>
            </w:r>
            <w:r w:rsidR="00D651AF" w:rsidRPr="00D651AF">
              <w:rPr>
                <w:sz w:val="20"/>
                <w:szCs w:val="20"/>
              </w:rPr>
              <w:t>Equality and Non-discrimination</w:t>
            </w:r>
            <w:r w:rsidR="00D651AF">
              <w:rPr>
                <w:sz w:val="20"/>
                <w:szCs w:val="20"/>
              </w:rPr>
              <w:t xml:space="preserve">, overcoming Service Delivery barriers and ensuring </w:t>
            </w:r>
            <w:proofErr w:type="spellStart"/>
            <w:r w:rsidRPr="00D61C18">
              <w:rPr>
                <w:sz w:val="20"/>
                <w:szCs w:val="20"/>
              </w:rPr>
              <w:t>PwD</w:t>
            </w:r>
            <w:proofErr w:type="spellEnd"/>
            <w:r w:rsidRPr="00D61C18">
              <w:rPr>
                <w:sz w:val="20"/>
                <w:szCs w:val="20"/>
              </w:rPr>
              <w:t xml:space="preserve"> </w:t>
            </w:r>
            <w:r w:rsidR="005B27D1">
              <w:rPr>
                <w:sz w:val="20"/>
                <w:szCs w:val="20"/>
                <w:vertAlign w:val="superscript"/>
              </w:rPr>
              <w:footnoteReference w:id="2"/>
            </w:r>
            <w:r w:rsidR="005B27D1">
              <w:rPr>
                <w:sz w:val="20"/>
                <w:szCs w:val="20"/>
              </w:rPr>
              <w:t xml:space="preserve"> </w:t>
            </w:r>
            <w:r w:rsidR="00D604EA">
              <w:rPr>
                <w:sz w:val="20"/>
                <w:szCs w:val="20"/>
              </w:rPr>
              <w:t>P</w:t>
            </w:r>
            <w:r w:rsidR="00D651AF">
              <w:rPr>
                <w:sz w:val="20"/>
                <w:szCs w:val="20"/>
              </w:rPr>
              <w:t>articipation</w:t>
            </w:r>
            <w:r w:rsidR="001B19A5">
              <w:rPr>
                <w:sz w:val="20"/>
                <w:szCs w:val="20"/>
              </w:rPr>
              <w:t xml:space="preserve">. </w:t>
            </w:r>
          </w:p>
          <w:p w14:paraId="00000053" w14:textId="5E3B4087" w:rsidR="0014425F" w:rsidRDefault="03B650D9">
            <w:pPr>
              <w:jc w:val="both"/>
              <w:rPr>
                <w:sz w:val="20"/>
                <w:szCs w:val="20"/>
              </w:rPr>
            </w:pPr>
            <w:r w:rsidRPr="0CD4292E">
              <w:rPr>
                <w:sz w:val="20"/>
                <w:szCs w:val="20"/>
              </w:rPr>
              <w:t>The</w:t>
            </w:r>
            <w:r w:rsidR="393E6A09" w:rsidRPr="0CD4292E">
              <w:rPr>
                <w:sz w:val="20"/>
                <w:szCs w:val="20"/>
              </w:rPr>
              <w:t xml:space="preserve"> problems that will be addressed by the programme are </w:t>
            </w:r>
            <w:r w:rsidR="00D61C18" w:rsidRPr="0CD4292E">
              <w:rPr>
                <w:sz w:val="20"/>
                <w:szCs w:val="20"/>
              </w:rPr>
              <w:t>barriers to the exercise of the independent life</w:t>
            </w:r>
            <w:r w:rsidR="7DD3EC96" w:rsidRPr="0CD4292E">
              <w:rPr>
                <w:sz w:val="20"/>
                <w:szCs w:val="20"/>
              </w:rPr>
              <w:t xml:space="preserve"> and </w:t>
            </w:r>
            <w:r w:rsidR="335C05C7" w:rsidRPr="0CD4292E">
              <w:rPr>
                <w:sz w:val="20"/>
                <w:szCs w:val="20"/>
              </w:rPr>
              <w:t>g</w:t>
            </w:r>
            <w:r w:rsidR="00AE571B" w:rsidRPr="0CD4292E">
              <w:rPr>
                <w:sz w:val="20"/>
                <w:szCs w:val="20"/>
              </w:rPr>
              <w:t xml:space="preserve">aps in capacity and knowledge of duty bearers in implementing and coordinating disability policy; participation of </w:t>
            </w:r>
            <w:proofErr w:type="spellStart"/>
            <w:r w:rsidR="00AE571B" w:rsidRPr="0CD4292E">
              <w:rPr>
                <w:sz w:val="20"/>
                <w:szCs w:val="20"/>
              </w:rPr>
              <w:t>PwD</w:t>
            </w:r>
            <w:proofErr w:type="spellEnd"/>
            <w:r w:rsidR="00AE571B" w:rsidRPr="0CD4292E">
              <w:rPr>
                <w:sz w:val="20"/>
                <w:szCs w:val="20"/>
              </w:rPr>
              <w:t xml:space="preserve"> and OPDs in decision-making</w:t>
            </w:r>
            <w:r w:rsidR="008F135D" w:rsidRPr="0CD4292E">
              <w:rPr>
                <w:sz w:val="20"/>
                <w:szCs w:val="20"/>
              </w:rPr>
              <w:t xml:space="preserve"> process</w:t>
            </w:r>
            <w:r w:rsidR="00AE571B" w:rsidRPr="0CD4292E">
              <w:rPr>
                <w:sz w:val="20"/>
                <w:szCs w:val="20"/>
              </w:rPr>
              <w:t>; mainstreaming disability in SDGs and UNSDCF will also be addressed.</w:t>
            </w:r>
          </w:p>
          <w:p w14:paraId="00000055" w14:textId="3F167FCF" w:rsidR="0014425F" w:rsidRDefault="1EF77306" w:rsidP="0CD4292E">
            <w:pPr>
              <w:jc w:val="both"/>
              <w:rPr>
                <w:sz w:val="20"/>
                <w:szCs w:val="20"/>
              </w:rPr>
            </w:pPr>
            <w:r w:rsidRPr="0CD4292E">
              <w:rPr>
                <w:sz w:val="20"/>
                <w:szCs w:val="20"/>
              </w:rPr>
              <w:t xml:space="preserve">The </w:t>
            </w:r>
            <w:r w:rsidR="3688346C" w:rsidRPr="0CD4292E">
              <w:rPr>
                <w:sz w:val="20"/>
                <w:szCs w:val="20"/>
              </w:rPr>
              <w:t>strategy</w:t>
            </w:r>
            <w:r w:rsidRPr="0CD4292E">
              <w:rPr>
                <w:sz w:val="20"/>
                <w:szCs w:val="20"/>
              </w:rPr>
              <w:t xml:space="preserve"> will b</w:t>
            </w:r>
            <w:r w:rsidR="249F158F" w:rsidRPr="0CD4292E">
              <w:rPr>
                <w:sz w:val="20"/>
                <w:szCs w:val="20"/>
              </w:rPr>
              <w:t xml:space="preserve">e </w:t>
            </w:r>
            <w:r w:rsidR="4B70F94F" w:rsidRPr="0CD4292E">
              <w:rPr>
                <w:sz w:val="20"/>
                <w:szCs w:val="20"/>
              </w:rPr>
              <w:t xml:space="preserve">based on </w:t>
            </w:r>
            <w:r w:rsidR="6634F216" w:rsidRPr="0CD4292E">
              <w:rPr>
                <w:sz w:val="20"/>
                <w:szCs w:val="20"/>
              </w:rPr>
              <w:t>supporting the implementation of national and specific regulation and adaptation of specific procedures and laws regulating legal capacity</w:t>
            </w:r>
            <w:r w:rsidR="6634F216">
              <w:t xml:space="preserve"> </w:t>
            </w:r>
            <w:r w:rsidR="6634F216" w:rsidRPr="0CD4292E">
              <w:rPr>
                <w:sz w:val="20"/>
                <w:szCs w:val="20"/>
              </w:rPr>
              <w:t>in accordance with the CRPD; the production of evidence for decision-making a</w:t>
            </w:r>
            <w:r w:rsidR="165ED927" w:rsidRPr="0CD4292E">
              <w:rPr>
                <w:sz w:val="20"/>
                <w:szCs w:val="20"/>
              </w:rPr>
              <w:t xml:space="preserve">nd knowledge products and </w:t>
            </w:r>
            <w:r w:rsidR="6634F216" w:rsidRPr="0CD4292E">
              <w:rPr>
                <w:sz w:val="20"/>
                <w:szCs w:val="20"/>
              </w:rPr>
              <w:t>the development of</w:t>
            </w:r>
            <w:r w:rsidR="75B14BBF" w:rsidRPr="0CD4292E">
              <w:rPr>
                <w:sz w:val="20"/>
                <w:szCs w:val="20"/>
              </w:rPr>
              <w:t xml:space="preserve"> training of </w:t>
            </w:r>
            <w:r w:rsidR="5503BE58" w:rsidRPr="0CD4292E">
              <w:rPr>
                <w:sz w:val="20"/>
                <w:szCs w:val="20"/>
              </w:rPr>
              <w:t>trainers'</w:t>
            </w:r>
            <w:r w:rsidR="75B14BBF" w:rsidRPr="0CD4292E">
              <w:rPr>
                <w:sz w:val="20"/>
                <w:szCs w:val="20"/>
              </w:rPr>
              <w:t xml:space="preserve"> programs </w:t>
            </w:r>
            <w:r w:rsidR="6634F216" w:rsidRPr="0CD4292E">
              <w:rPr>
                <w:sz w:val="20"/>
                <w:szCs w:val="20"/>
              </w:rPr>
              <w:t>to bring about attitudinal changes in procedures and service lines aiming at the independent life.  The programme will also ad</w:t>
            </w:r>
            <w:r w:rsidR="00AE571B" w:rsidRPr="0CD4292E">
              <w:rPr>
                <w:sz w:val="20"/>
                <w:szCs w:val="20"/>
              </w:rPr>
              <w:t>dress intersectional stigma and discrimination, especially against women and girls with disabilities</w:t>
            </w:r>
            <w:r w:rsidR="005B27D1" w:rsidRPr="0CD4292E">
              <w:rPr>
                <w:sz w:val="20"/>
                <w:szCs w:val="20"/>
              </w:rPr>
              <w:t xml:space="preserve"> and indigenous with </w:t>
            </w:r>
            <w:r w:rsidR="005B27D1" w:rsidRPr="0CD4292E">
              <w:rPr>
                <w:sz w:val="20"/>
                <w:szCs w:val="20"/>
              </w:rPr>
              <w:lastRenderedPageBreak/>
              <w:t xml:space="preserve">disabilities, </w:t>
            </w:r>
            <w:r w:rsidR="00AE571B" w:rsidRPr="0CD4292E">
              <w:rPr>
                <w:sz w:val="20"/>
                <w:szCs w:val="20"/>
              </w:rPr>
              <w:t xml:space="preserve">regarding their access to sexual and reproductive </w:t>
            </w:r>
            <w:r w:rsidR="005B27D1" w:rsidRPr="0CD4292E">
              <w:rPr>
                <w:sz w:val="20"/>
                <w:szCs w:val="20"/>
              </w:rPr>
              <w:t>health and rights</w:t>
            </w:r>
            <w:r w:rsidR="00AE571B" w:rsidRPr="0CD4292E">
              <w:rPr>
                <w:sz w:val="20"/>
                <w:szCs w:val="20"/>
              </w:rPr>
              <w:t>. It will also focus on persons with psychosocial and intellectual disabilities, on the exercise of their legal capacity.</w:t>
            </w:r>
          </w:p>
          <w:p w14:paraId="00000057" w14:textId="77777777" w:rsidR="0014425F" w:rsidRDefault="00AE571B">
            <w:pPr>
              <w:jc w:val="both"/>
              <w:rPr>
                <w:sz w:val="20"/>
                <w:szCs w:val="20"/>
              </w:rPr>
            </w:pPr>
            <w:r>
              <w:rPr>
                <w:sz w:val="20"/>
                <w:szCs w:val="20"/>
              </w:rPr>
              <w:t xml:space="preserve">Three priority focus areas are: </w:t>
            </w:r>
          </w:p>
          <w:p w14:paraId="00000058" w14:textId="15B70E34" w:rsidR="0014425F" w:rsidRDefault="00AE571B">
            <w:pPr>
              <w:numPr>
                <w:ilvl w:val="0"/>
                <w:numId w:val="17"/>
              </w:numPr>
              <w:pBdr>
                <w:top w:val="nil"/>
                <w:left w:val="nil"/>
                <w:bottom w:val="nil"/>
                <w:right w:val="nil"/>
                <w:between w:val="nil"/>
              </w:pBdr>
              <w:jc w:val="both"/>
              <w:rPr>
                <w:color w:val="000000"/>
                <w:sz w:val="20"/>
                <w:szCs w:val="20"/>
              </w:rPr>
            </w:pPr>
            <w:r>
              <w:rPr>
                <w:color w:val="000000"/>
                <w:sz w:val="20"/>
                <w:szCs w:val="20"/>
              </w:rPr>
              <w:t xml:space="preserve">Support the </w:t>
            </w:r>
            <w:r w:rsidR="005B27D1">
              <w:rPr>
                <w:color w:val="000000"/>
                <w:sz w:val="20"/>
                <w:szCs w:val="20"/>
              </w:rPr>
              <w:t>State i</w:t>
            </w:r>
            <w:r>
              <w:rPr>
                <w:color w:val="000000"/>
                <w:sz w:val="20"/>
                <w:szCs w:val="20"/>
              </w:rPr>
              <w:t>n the enhancement of the autonomy, the exercise of the lega</w:t>
            </w:r>
            <w:r>
              <w:rPr>
                <w:sz w:val="20"/>
                <w:szCs w:val="20"/>
              </w:rPr>
              <w:t xml:space="preserve">l </w:t>
            </w:r>
            <w:r>
              <w:rPr>
                <w:color w:val="000000"/>
                <w:sz w:val="20"/>
                <w:szCs w:val="20"/>
              </w:rPr>
              <w:t xml:space="preserve">capacity and independent life of </w:t>
            </w:r>
            <w:proofErr w:type="spellStart"/>
            <w:r>
              <w:rPr>
                <w:color w:val="000000"/>
                <w:sz w:val="20"/>
                <w:szCs w:val="20"/>
              </w:rPr>
              <w:t>PwD</w:t>
            </w:r>
            <w:proofErr w:type="spellEnd"/>
            <w:r>
              <w:rPr>
                <w:color w:val="000000"/>
                <w:sz w:val="20"/>
                <w:szCs w:val="20"/>
              </w:rPr>
              <w:t>, encouraging their participation in policy reforms and public policies</w:t>
            </w:r>
            <w:r w:rsidR="005B27D1">
              <w:rPr>
                <w:color w:val="000000"/>
                <w:sz w:val="20"/>
                <w:szCs w:val="20"/>
              </w:rPr>
              <w:t xml:space="preserve"> implementation</w:t>
            </w:r>
            <w:r>
              <w:rPr>
                <w:color w:val="000000"/>
                <w:sz w:val="20"/>
                <w:szCs w:val="20"/>
              </w:rPr>
              <w:t>.</w:t>
            </w:r>
          </w:p>
          <w:p w14:paraId="00000059" w14:textId="77777777" w:rsidR="0014425F" w:rsidRDefault="00AE571B">
            <w:pPr>
              <w:numPr>
                <w:ilvl w:val="0"/>
                <w:numId w:val="17"/>
              </w:numPr>
              <w:pBdr>
                <w:top w:val="nil"/>
                <w:left w:val="nil"/>
                <w:bottom w:val="nil"/>
                <w:right w:val="nil"/>
                <w:between w:val="nil"/>
              </w:pBdr>
              <w:jc w:val="both"/>
              <w:rPr>
                <w:color w:val="000000"/>
                <w:sz w:val="20"/>
                <w:szCs w:val="20"/>
              </w:rPr>
            </w:pPr>
            <w:r>
              <w:rPr>
                <w:color w:val="000000"/>
                <w:sz w:val="20"/>
                <w:szCs w:val="20"/>
              </w:rPr>
              <w:t>Support the UNS</w:t>
            </w:r>
            <w:r>
              <w:rPr>
                <w:color w:val="000000"/>
                <w:sz w:val="20"/>
                <w:szCs w:val="20"/>
                <w:vertAlign w:val="superscript"/>
              </w:rPr>
              <w:footnoteReference w:id="3"/>
            </w:r>
            <w:r>
              <w:rPr>
                <w:color w:val="000000"/>
                <w:sz w:val="20"/>
                <w:szCs w:val="20"/>
              </w:rPr>
              <w:t xml:space="preserve"> to ensure strengthened disability inclusion and monitoring in the UNSDCF implementation.</w:t>
            </w:r>
          </w:p>
          <w:p w14:paraId="0000005A" w14:textId="77777777" w:rsidR="0014425F" w:rsidRDefault="00AE571B">
            <w:pPr>
              <w:numPr>
                <w:ilvl w:val="0"/>
                <w:numId w:val="17"/>
              </w:numPr>
              <w:pBdr>
                <w:top w:val="nil"/>
                <w:left w:val="nil"/>
                <w:bottom w:val="nil"/>
                <w:right w:val="nil"/>
                <w:between w:val="nil"/>
              </w:pBdr>
              <w:jc w:val="both"/>
              <w:rPr>
                <w:color w:val="000000"/>
                <w:sz w:val="20"/>
                <w:szCs w:val="20"/>
              </w:rPr>
            </w:pPr>
            <w:r>
              <w:rPr>
                <w:color w:val="000000"/>
                <w:sz w:val="20"/>
                <w:szCs w:val="20"/>
              </w:rPr>
              <w:t>Mainstream disability in SDG planning, monitoring and coordination mechanism.</w:t>
            </w:r>
          </w:p>
        </w:tc>
      </w:tr>
      <w:tr w:rsidR="0014425F" w14:paraId="46D8D757" w14:textId="77777777" w:rsidTr="555F8517">
        <w:tc>
          <w:tcPr>
            <w:tcW w:w="9870" w:type="dxa"/>
          </w:tcPr>
          <w:p w14:paraId="0000005B" w14:textId="77777777" w:rsidR="0014425F" w:rsidRDefault="00AE571B">
            <w:pPr>
              <w:tabs>
                <w:tab w:val="left" w:pos="90"/>
              </w:tabs>
              <w:rPr>
                <w:sz w:val="20"/>
                <w:szCs w:val="20"/>
              </w:rPr>
            </w:pPr>
            <w:r>
              <w:rPr>
                <w:b/>
                <w:sz w:val="20"/>
                <w:szCs w:val="20"/>
              </w:rPr>
              <w:lastRenderedPageBreak/>
              <w:t>Targeted CRPD articles:</w:t>
            </w:r>
            <w:r>
              <w:rPr>
                <w:sz w:val="20"/>
                <w:szCs w:val="20"/>
              </w:rPr>
              <w:t xml:space="preserve"> </w:t>
            </w:r>
          </w:p>
          <w:p w14:paraId="0000005C" w14:textId="77777777" w:rsidR="0014425F" w:rsidRDefault="00AE571B">
            <w:pPr>
              <w:tabs>
                <w:tab w:val="left" w:pos="90"/>
              </w:tabs>
              <w:rPr>
                <w:sz w:val="20"/>
                <w:szCs w:val="20"/>
              </w:rPr>
            </w:pPr>
            <w:r>
              <w:rPr>
                <w:sz w:val="20"/>
                <w:szCs w:val="20"/>
              </w:rPr>
              <w:t>5 – Equality and non-discrimination</w:t>
            </w:r>
          </w:p>
          <w:p w14:paraId="0000005D" w14:textId="77777777" w:rsidR="0014425F" w:rsidRDefault="00AE571B">
            <w:pPr>
              <w:tabs>
                <w:tab w:val="left" w:pos="90"/>
              </w:tabs>
              <w:rPr>
                <w:sz w:val="20"/>
                <w:szCs w:val="20"/>
              </w:rPr>
            </w:pPr>
            <w:r>
              <w:rPr>
                <w:sz w:val="20"/>
                <w:szCs w:val="20"/>
              </w:rPr>
              <w:t>6 – Women with disabilities</w:t>
            </w:r>
          </w:p>
          <w:p w14:paraId="0000005E" w14:textId="77777777" w:rsidR="0014425F" w:rsidRDefault="00AE571B">
            <w:pPr>
              <w:tabs>
                <w:tab w:val="left" w:pos="90"/>
              </w:tabs>
              <w:rPr>
                <w:sz w:val="20"/>
                <w:szCs w:val="20"/>
              </w:rPr>
            </w:pPr>
            <w:r>
              <w:rPr>
                <w:sz w:val="20"/>
                <w:szCs w:val="20"/>
              </w:rPr>
              <w:t>12 – Equal recognition before the law</w:t>
            </w:r>
          </w:p>
          <w:p w14:paraId="0000005F" w14:textId="77777777" w:rsidR="0014425F" w:rsidRDefault="00AE571B">
            <w:pPr>
              <w:tabs>
                <w:tab w:val="left" w:pos="90"/>
              </w:tabs>
              <w:rPr>
                <w:sz w:val="20"/>
                <w:szCs w:val="20"/>
              </w:rPr>
            </w:pPr>
            <w:r>
              <w:rPr>
                <w:sz w:val="20"/>
                <w:szCs w:val="20"/>
              </w:rPr>
              <w:t>13 – Access to justice</w:t>
            </w:r>
          </w:p>
          <w:p w14:paraId="26DAACC5" w14:textId="3B05B41E" w:rsidR="0014425F" w:rsidRDefault="00AE571B" w:rsidP="2F667728">
            <w:pPr>
              <w:tabs>
                <w:tab w:val="left" w:pos="90"/>
              </w:tabs>
              <w:rPr>
                <w:sz w:val="20"/>
                <w:szCs w:val="20"/>
                <w:highlight w:val="yellow"/>
              </w:rPr>
            </w:pPr>
            <w:r w:rsidRPr="0CD4292E">
              <w:rPr>
                <w:sz w:val="20"/>
                <w:szCs w:val="20"/>
              </w:rPr>
              <w:t xml:space="preserve">19 </w:t>
            </w:r>
            <w:r w:rsidR="351F4098" w:rsidRPr="0CD4292E">
              <w:rPr>
                <w:sz w:val="20"/>
                <w:szCs w:val="20"/>
              </w:rPr>
              <w:t>–</w:t>
            </w:r>
            <w:r w:rsidRPr="0CD4292E">
              <w:rPr>
                <w:sz w:val="20"/>
                <w:szCs w:val="20"/>
              </w:rPr>
              <w:t xml:space="preserve"> Right to live independently and to be included </w:t>
            </w:r>
            <w:r w:rsidR="33ECA9EF" w:rsidRPr="0CD4292E">
              <w:rPr>
                <w:sz w:val="20"/>
                <w:szCs w:val="20"/>
              </w:rPr>
              <w:t>in the community</w:t>
            </w:r>
          </w:p>
          <w:p w14:paraId="6CB5BC21" w14:textId="355F4B73" w:rsidR="19014961" w:rsidRDefault="19014961" w:rsidP="0CD4292E">
            <w:pPr>
              <w:tabs>
                <w:tab w:val="left" w:pos="90"/>
              </w:tabs>
              <w:rPr>
                <w:sz w:val="20"/>
                <w:szCs w:val="20"/>
              </w:rPr>
            </w:pPr>
            <w:r w:rsidRPr="0CD4292E">
              <w:rPr>
                <w:sz w:val="20"/>
                <w:szCs w:val="20"/>
              </w:rPr>
              <w:t>29 – Participation in political and public life</w:t>
            </w:r>
          </w:p>
          <w:p w14:paraId="00000062" w14:textId="7C8DEC6E" w:rsidR="0014425F" w:rsidRDefault="00AE571B" w:rsidP="2F667728">
            <w:pPr>
              <w:tabs>
                <w:tab w:val="left" w:pos="90"/>
              </w:tabs>
              <w:rPr>
                <w:sz w:val="20"/>
                <w:szCs w:val="20"/>
              </w:rPr>
            </w:pPr>
            <w:r w:rsidRPr="2F667728">
              <w:rPr>
                <w:sz w:val="20"/>
                <w:szCs w:val="20"/>
              </w:rPr>
              <w:t>32 – International Cooperation</w:t>
            </w:r>
          </w:p>
        </w:tc>
      </w:tr>
      <w:tr w:rsidR="0014425F" w14:paraId="07C9FA1A" w14:textId="77777777" w:rsidTr="555F8517">
        <w:tc>
          <w:tcPr>
            <w:tcW w:w="9870" w:type="dxa"/>
          </w:tcPr>
          <w:p w14:paraId="00000063" w14:textId="77777777" w:rsidR="0014425F" w:rsidRDefault="00AE571B">
            <w:pPr>
              <w:tabs>
                <w:tab w:val="left" w:pos="90"/>
              </w:tabs>
              <w:rPr>
                <w:sz w:val="20"/>
                <w:szCs w:val="20"/>
              </w:rPr>
            </w:pPr>
            <w:r>
              <w:rPr>
                <w:b/>
                <w:sz w:val="20"/>
                <w:szCs w:val="20"/>
              </w:rPr>
              <w:t>Targeted SDGs:</w:t>
            </w:r>
            <w:r>
              <w:rPr>
                <w:sz w:val="20"/>
                <w:szCs w:val="20"/>
              </w:rPr>
              <w:t xml:space="preserve"> 3, 5, 10, 16, 17</w:t>
            </w:r>
          </w:p>
        </w:tc>
      </w:tr>
      <w:tr w:rsidR="0014425F" w14:paraId="296180BA" w14:textId="77777777" w:rsidTr="555F8517">
        <w:tc>
          <w:tcPr>
            <w:tcW w:w="9870" w:type="dxa"/>
          </w:tcPr>
          <w:p w14:paraId="00000064" w14:textId="77777777" w:rsidR="0014425F" w:rsidRDefault="00AE571B">
            <w:pPr>
              <w:tabs>
                <w:tab w:val="left" w:pos="90"/>
              </w:tabs>
              <w:rPr>
                <w:b/>
                <w:sz w:val="20"/>
                <w:szCs w:val="20"/>
              </w:rPr>
            </w:pPr>
            <w:r>
              <w:rPr>
                <w:b/>
                <w:sz w:val="20"/>
                <w:szCs w:val="20"/>
              </w:rPr>
              <w:t>Preconditions</w:t>
            </w:r>
            <w:r>
              <w:rPr>
                <w:b/>
                <w:sz w:val="20"/>
                <w:szCs w:val="20"/>
                <w:vertAlign w:val="superscript"/>
              </w:rPr>
              <w:footnoteReference w:id="4"/>
            </w:r>
            <w:r>
              <w:rPr>
                <w:b/>
                <w:sz w:val="20"/>
                <w:szCs w:val="20"/>
              </w:rPr>
              <w:t xml:space="preserve">: </w:t>
            </w:r>
            <w:r>
              <w:rPr>
                <w:sz w:val="20"/>
                <w:szCs w:val="20"/>
              </w:rPr>
              <w:t xml:space="preserve">Equality and non-discrimination; service delivery; participation of </w:t>
            </w:r>
            <w:proofErr w:type="spellStart"/>
            <w:r>
              <w:rPr>
                <w:sz w:val="20"/>
                <w:szCs w:val="20"/>
              </w:rPr>
              <w:t>PwD</w:t>
            </w:r>
            <w:proofErr w:type="spellEnd"/>
            <w:r>
              <w:rPr>
                <w:sz w:val="20"/>
                <w:szCs w:val="20"/>
              </w:rPr>
              <w:t>.</w:t>
            </w:r>
          </w:p>
        </w:tc>
      </w:tr>
      <w:tr w:rsidR="0014425F" w14:paraId="786C1C5D" w14:textId="77777777" w:rsidTr="555F8517">
        <w:tc>
          <w:tcPr>
            <w:tcW w:w="9870" w:type="dxa"/>
          </w:tcPr>
          <w:p w14:paraId="00000065" w14:textId="77777777" w:rsidR="0014425F" w:rsidRDefault="00AE571B">
            <w:pPr>
              <w:tabs>
                <w:tab w:val="left" w:pos="90"/>
              </w:tabs>
              <w:rPr>
                <w:b/>
                <w:sz w:val="20"/>
                <w:szCs w:val="20"/>
              </w:rPr>
            </w:pPr>
            <w:r>
              <w:rPr>
                <w:b/>
                <w:sz w:val="20"/>
                <w:szCs w:val="20"/>
              </w:rPr>
              <w:t>Target groups</w:t>
            </w:r>
            <w:r>
              <w:rPr>
                <w:b/>
                <w:sz w:val="20"/>
                <w:szCs w:val="20"/>
                <w:vertAlign w:val="superscript"/>
              </w:rPr>
              <w:footnoteReference w:id="5"/>
            </w:r>
            <w:r>
              <w:rPr>
                <w:b/>
                <w:sz w:val="20"/>
                <w:szCs w:val="20"/>
              </w:rPr>
              <w:t xml:space="preserve">: </w:t>
            </w:r>
            <w:r>
              <w:rPr>
                <w:sz w:val="20"/>
                <w:szCs w:val="20"/>
              </w:rPr>
              <w:t>All persons with disabilities, with primary focus on women and girls with disabilities, and on underrepresented groups of persons with disabilities, persons with intellectual and or psychosocial disabilities.</w:t>
            </w:r>
          </w:p>
        </w:tc>
      </w:tr>
      <w:tr w:rsidR="0014425F" w14:paraId="33CFF86C" w14:textId="77777777" w:rsidTr="555F8517">
        <w:tc>
          <w:tcPr>
            <w:tcW w:w="9870" w:type="dxa"/>
          </w:tcPr>
          <w:p w14:paraId="00000066" w14:textId="37848720" w:rsidR="0014425F" w:rsidRPr="004F08E1" w:rsidRDefault="00AE571B">
            <w:pPr>
              <w:pBdr>
                <w:top w:val="nil"/>
                <w:left w:val="nil"/>
                <w:bottom w:val="nil"/>
                <w:right w:val="nil"/>
                <w:between w:val="nil"/>
              </w:pBdr>
              <w:jc w:val="both"/>
              <w:rPr>
                <w:color w:val="000000"/>
                <w:sz w:val="20"/>
                <w:szCs w:val="20"/>
              </w:rPr>
            </w:pPr>
            <w:r>
              <w:rPr>
                <w:b/>
                <w:color w:val="000000"/>
                <w:sz w:val="20"/>
                <w:szCs w:val="20"/>
              </w:rPr>
              <w:t xml:space="preserve">Thematic focus </w:t>
            </w:r>
            <w:r>
              <w:rPr>
                <w:b/>
                <w:color w:val="000000"/>
                <w:sz w:val="20"/>
                <w:szCs w:val="20"/>
                <w:vertAlign w:val="superscript"/>
              </w:rPr>
              <w:footnoteReference w:id="6"/>
            </w:r>
            <w:r>
              <w:rPr>
                <w:b/>
                <w:color w:val="000000"/>
                <w:sz w:val="20"/>
                <w:szCs w:val="20"/>
              </w:rPr>
              <w:t xml:space="preserve">: </w:t>
            </w:r>
            <w:r>
              <w:rPr>
                <w:color w:val="000000"/>
                <w:sz w:val="20"/>
                <w:szCs w:val="20"/>
              </w:rPr>
              <w:t>Legal capacity; GVB &amp; sexual and reproductive health; Inclusive SDGs planning and monitoring; OPDs capacity building</w:t>
            </w:r>
            <w:r w:rsidR="004F08E1">
              <w:rPr>
                <w:color w:val="000000"/>
                <w:sz w:val="20"/>
                <w:szCs w:val="20"/>
              </w:rPr>
              <w:t xml:space="preserve">, </w:t>
            </w:r>
            <w:r w:rsidR="004F08E1" w:rsidRPr="004F08E1">
              <w:rPr>
                <w:color w:val="000000"/>
                <w:sz w:val="18"/>
                <w:szCs w:val="18"/>
              </w:rPr>
              <w:t>National Disability Policy</w:t>
            </w:r>
            <w:r w:rsidR="004F08E1">
              <w:rPr>
                <w:color w:val="000000"/>
                <w:sz w:val="18"/>
                <w:szCs w:val="18"/>
              </w:rPr>
              <w:t xml:space="preserve"> mainstreaming </w:t>
            </w:r>
          </w:p>
        </w:tc>
      </w:tr>
    </w:tbl>
    <w:p w14:paraId="00000067" w14:textId="77777777" w:rsidR="0014425F" w:rsidRDefault="0014425F">
      <w:pPr>
        <w:tabs>
          <w:tab w:val="left" w:pos="90"/>
        </w:tabs>
        <w:spacing w:after="0" w:line="240" w:lineRule="auto"/>
        <w:rPr>
          <w:b/>
          <w:sz w:val="24"/>
          <w:szCs w:val="24"/>
        </w:rPr>
      </w:pPr>
    </w:p>
    <w:p w14:paraId="00000068" w14:textId="77777777" w:rsidR="0014425F" w:rsidRDefault="00AE571B">
      <w:pPr>
        <w:keepNext/>
        <w:keepLines/>
        <w:numPr>
          <w:ilvl w:val="0"/>
          <w:numId w:val="25"/>
        </w:numPr>
        <w:pBdr>
          <w:top w:val="nil"/>
          <w:left w:val="nil"/>
          <w:bottom w:val="nil"/>
          <w:right w:val="nil"/>
          <w:between w:val="nil"/>
        </w:pBdr>
        <w:tabs>
          <w:tab w:val="left" w:pos="90"/>
        </w:tabs>
        <w:spacing w:before="240" w:after="0"/>
        <w:ind w:firstLine="0"/>
        <w:rPr>
          <w:rFonts w:ascii="Cambria" w:eastAsia="Cambria" w:hAnsi="Cambria" w:cs="Cambria"/>
          <w:color w:val="366091"/>
          <w:sz w:val="32"/>
          <w:szCs w:val="32"/>
        </w:rPr>
      </w:pPr>
      <w:r>
        <w:rPr>
          <w:rFonts w:ascii="Cambria" w:eastAsia="Cambria" w:hAnsi="Cambria" w:cs="Cambria"/>
          <w:color w:val="366091"/>
          <w:sz w:val="32"/>
          <w:szCs w:val="32"/>
        </w:rPr>
        <w:t>Background and rationale</w:t>
      </w:r>
    </w:p>
    <w:p w14:paraId="00000069" w14:textId="77777777" w:rsidR="0014425F" w:rsidRDefault="0014425F">
      <w:pPr>
        <w:tabs>
          <w:tab w:val="left" w:pos="90"/>
        </w:tabs>
        <w:spacing w:after="0" w:line="240" w:lineRule="auto"/>
        <w:jc w:val="both"/>
        <w:rPr>
          <w:i/>
          <w:sz w:val="20"/>
          <w:szCs w:val="20"/>
        </w:rPr>
      </w:pPr>
    </w:p>
    <w:p w14:paraId="0000006A" w14:textId="77777777" w:rsidR="0014425F" w:rsidRPr="004208CE" w:rsidRDefault="718377C8" w:rsidP="5361C194">
      <w:pPr>
        <w:numPr>
          <w:ilvl w:val="1"/>
          <w:numId w:val="25"/>
        </w:numPr>
        <w:pBdr>
          <w:top w:val="nil"/>
          <w:left w:val="nil"/>
          <w:bottom w:val="nil"/>
          <w:right w:val="nil"/>
          <w:between w:val="nil"/>
        </w:pBdr>
        <w:tabs>
          <w:tab w:val="left" w:pos="90"/>
        </w:tabs>
        <w:spacing w:after="0" w:line="240" w:lineRule="auto"/>
        <w:ind w:firstLine="0"/>
        <w:jc w:val="both"/>
        <w:rPr>
          <w:b/>
          <w:bCs/>
          <w:color w:val="000000"/>
        </w:rPr>
      </w:pPr>
      <w:r w:rsidRPr="004208CE">
        <w:rPr>
          <w:b/>
          <w:bCs/>
          <w:color w:val="000000" w:themeColor="text1"/>
        </w:rPr>
        <w:t>Challenges and opportunities to be addressed by the project.</w:t>
      </w:r>
    </w:p>
    <w:p w14:paraId="00000076" w14:textId="77777777" w:rsidR="0014425F" w:rsidRPr="004208CE" w:rsidRDefault="0014425F">
      <w:pPr>
        <w:tabs>
          <w:tab w:val="left" w:pos="90"/>
        </w:tabs>
        <w:spacing w:after="0" w:line="240" w:lineRule="auto"/>
        <w:jc w:val="both"/>
        <w:rPr>
          <w:i/>
        </w:rPr>
      </w:pPr>
    </w:p>
    <w:p w14:paraId="2991C8AC" w14:textId="64535ECE" w:rsidR="0014425F" w:rsidRPr="004208CE" w:rsidRDefault="20ECE514" w:rsidP="5361C194">
      <w:pPr>
        <w:pBdr>
          <w:top w:val="nil"/>
          <w:left w:val="nil"/>
          <w:bottom w:val="nil"/>
          <w:right w:val="nil"/>
          <w:between w:val="nil"/>
        </w:pBdr>
        <w:spacing w:after="0" w:line="240" w:lineRule="auto"/>
        <w:jc w:val="both"/>
        <w:rPr>
          <w:color w:val="000000" w:themeColor="text1"/>
        </w:rPr>
      </w:pPr>
      <w:r w:rsidRPr="004208CE">
        <w:rPr>
          <w:color w:val="000000" w:themeColor="text1"/>
        </w:rPr>
        <w:t xml:space="preserve">The UNPPRD Project will leverage on strategic opportunities that </w:t>
      </w:r>
      <w:r w:rsidR="077456ED" w:rsidRPr="004208CE">
        <w:rPr>
          <w:color w:val="000000" w:themeColor="text1"/>
        </w:rPr>
        <w:t>were identified</w:t>
      </w:r>
      <w:r w:rsidR="1887F798" w:rsidRPr="004208CE">
        <w:rPr>
          <w:color w:val="000000" w:themeColor="text1"/>
        </w:rPr>
        <w:t xml:space="preserve"> in the Situational Analysis</w:t>
      </w:r>
      <w:r w:rsidRPr="004208CE">
        <w:rPr>
          <w:color w:val="000000" w:themeColor="text1"/>
        </w:rPr>
        <w:t xml:space="preserve">, while addressing, in catalytic manner the </w:t>
      </w:r>
      <w:r w:rsidR="7886959D" w:rsidRPr="004208CE">
        <w:rPr>
          <w:color w:val="000000" w:themeColor="text1"/>
        </w:rPr>
        <w:t>following</w:t>
      </w:r>
      <w:r w:rsidRPr="004208CE">
        <w:rPr>
          <w:color w:val="000000" w:themeColor="text1"/>
        </w:rPr>
        <w:t xml:space="preserve"> challenges and opportunities:</w:t>
      </w:r>
    </w:p>
    <w:p w14:paraId="477058F7" w14:textId="29204DC0" w:rsidR="0014425F" w:rsidRPr="004208CE" w:rsidRDefault="0014425F" w:rsidP="5361C194">
      <w:pPr>
        <w:pBdr>
          <w:top w:val="nil"/>
          <w:left w:val="nil"/>
          <w:bottom w:val="nil"/>
          <w:right w:val="nil"/>
          <w:between w:val="nil"/>
        </w:pBdr>
        <w:spacing w:after="0" w:line="240" w:lineRule="auto"/>
        <w:jc w:val="both"/>
        <w:rPr>
          <w:color w:val="000000" w:themeColor="text1"/>
        </w:rPr>
      </w:pPr>
    </w:p>
    <w:p w14:paraId="0000007A" w14:textId="1CBDC15A" w:rsidR="0014425F" w:rsidRPr="004208CE" w:rsidRDefault="094DEA94" w:rsidP="5361C194">
      <w:pPr>
        <w:pBdr>
          <w:top w:val="nil"/>
          <w:left w:val="nil"/>
          <w:bottom w:val="nil"/>
          <w:right w:val="nil"/>
          <w:between w:val="nil"/>
        </w:pBdr>
        <w:spacing w:after="0" w:line="240" w:lineRule="auto"/>
        <w:jc w:val="both"/>
      </w:pPr>
      <w:r w:rsidRPr="004208CE">
        <w:rPr>
          <w:color w:val="000000" w:themeColor="text1"/>
        </w:rPr>
        <w:t xml:space="preserve">(1) Exercise of legal capacity: </w:t>
      </w:r>
      <w:r w:rsidR="20870338" w:rsidRPr="004208CE">
        <w:rPr>
          <w:color w:val="000000" w:themeColor="text1"/>
        </w:rPr>
        <w:t>T</w:t>
      </w:r>
      <w:r w:rsidR="5D90AC7F" w:rsidRPr="004208CE">
        <w:rPr>
          <w:color w:val="000000" w:themeColor="text1"/>
        </w:rPr>
        <w:t xml:space="preserve">he </w:t>
      </w:r>
      <w:r w:rsidR="718377C8" w:rsidRPr="004208CE">
        <w:rPr>
          <w:color w:val="000000" w:themeColor="text1"/>
        </w:rPr>
        <w:t>creati</w:t>
      </w:r>
      <w:r w:rsidR="7AA48149" w:rsidRPr="004208CE">
        <w:rPr>
          <w:color w:val="000000" w:themeColor="text1"/>
        </w:rPr>
        <w:t xml:space="preserve">on of </w:t>
      </w:r>
      <w:r w:rsidR="718377C8" w:rsidRPr="004208CE">
        <w:rPr>
          <w:color w:val="000000" w:themeColor="text1"/>
        </w:rPr>
        <w:t>a model of support systems and reasonable accommodations, according to th</w:t>
      </w:r>
      <w:r w:rsidR="718377C8" w:rsidRPr="004208CE">
        <w:rPr>
          <w:color w:val="000000"/>
        </w:rPr>
        <w:t>e legal capacity regime in force in Argentina</w:t>
      </w:r>
      <w:r w:rsidR="0C412BBA" w:rsidRPr="004208CE">
        <w:rPr>
          <w:color w:val="000000"/>
        </w:rPr>
        <w:t xml:space="preserve"> is a vacancy</w:t>
      </w:r>
      <w:r w:rsidR="718377C8" w:rsidRPr="004208CE">
        <w:rPr>
          <w:color w:val="000000"/>
        </w:rPr>
        <w:t>. The 2015 reform and unification of the CCC</w:t>
      </w:r>
      <w:r w:rsidR="00AE571B" w:rsidRPr="004208CE">
        <w:rPr>
          <w:color w:val="000000"/>
          <w:vertAlign w:val="superscript"/>
        </w:rPr>
        <w:footnoteReference w:id="7"/>
      </w:r>
      <w:r w:rsidR="718377C8" w:rsidRPr="004208CE">
        <w:rPr>
          <w:color w:val="000000"/>
        </w:rPr>
        <w:t xml:space="preserve"> modified the legal capacity regime</w:t>
      </w:r>
      <w:r w:rsidR="00AE571B" w:rsidRPr="004208CE">
        <w:rPr>
          <w:color w:val="000000"/>
          <w:vertAlign w:val="superscript"/>
        </w:rPr>
        <w:footnoteReference w:id="8"/>
      </w:r>
      <w:r w:rsidR="718377C8" w:rsidRPr="004208CE">
        <w:rPr>
          <w:color w:val="000000"/>
        </w:rPr>
        <w:t>. However, standards required by art. 12 have not been properly met</w:t>
      </w:r>
      <w:r w:rsidR="00AE571B" w:rsidRPr="004208CE">
        <w:rPr>
          <w:color w:val="000000"/>
          <w:vertAlign w:val="superscript"/>
        </w:rPr>
        <w:footnoteReference w:id="9"/>
      </w:r>
      <w:r w:rsidR="718377C8" w:rsidRPr="004208CE">
        <w:rPr>
          <w:color w:val="000000"/>
        </w:rPr>
        <w:t xml:space="preserve">. There is still no comprehensive Human rights-based </w:t>
      </w:r>
      <w:r w:rsidR="718377C8" w:rsidRPr="004208CE">
        <w:t xml:space="preserve">approach (HRBA), nor a complete knowledge of the support system model that replaces the old substitute model. This is also reflected in concordant standards and procedural codes that should be amended, as well as specific regulations. </w:t>
      </w:r>
      <w:r w:rsidR="077456ED" w:rsidRPr="004208CE">
        <w:t xml:space="preserve">This provides a key opportunity for OPDs to advocate for CRPD compliant legislative frameworks and </w:t>
      </w:r>
      <w:r w:rsidR="19342305" w:rsidRPr="004208CE">
        <w:t>to enhance</w:t>
      </w:r>
      <w:r w:rsidR="077456ED" w:rsidRPr="004208CE">
        <w:t xml:space="preserve"> a </w:t>
      </w:r>
      <w:r w:rsidR="068491FB" w:rsidRPr="004208CE">
        <w:t>social</w:t>
      </w:r>
      <w:r w:rsidR="024A8570" w:rsidRPr="004208CE">
        <w:t xml:space="preserve"> and political</w:t>
      </w:r>
      <w:r w:rsidR="077456ED" w:rsidRPr="004208CE">
        <w:t xml:space="preserve"> dialogue</w:t>
      </w:r>
      <w:r w:rsidR="1AA497D2" w:rsidRPr="004208CE">
        <w:t xml:space="preserve"> </w:t>
      </w:r>
      <w:r w:rsidR="077456ED" w:rsidRPr="004208CE">
        <w:t xml:space="preserve">processes </w:t>
      </w:r>
      <w:r w:rsidR="53D1EBF5" w:rsidRPr="004208CE">
        <w:t>on</w:t>
      </w:r>
      <w:r w:rsidR="077456ED" w:rsidRPr="004208CE">
        <w:t xml:space="preserve"> disability inclusion of public </w:t>
      </w:r>
      <w:r w:rsidR="691A5FDC" w:rsidRPr="004208CE">
        <w:t>policies.</w:t>
      </w:r>
      <w:r w:rsidR="077456ED" w:rsidRPr="004208CE">
        <w:t xml:space="preserve"> </w:t>
      </w:r>
    </w:p>
    <w:p w14:paraId="2042CFF0" w14:textId="02E19CA9" w:rsidR="6B800E62" w:rsidRPr="004208CE" w:rsidRDefault="6B800E62" w:rsidP="5361C194">
      <w:pPr>
        <w:spacing w:after="0" w:line="240" w:lineRule="auto"/>
        <w:jc w:val="both"/>
      </w:pPr>
    </w:p>
    <w:p w14:paraId="7DDA4DFE" w14:textId="247B4AE9" w:rsidR="6B800E62" w:rsidRPr="004208CE" w:rsidRDefault="3A49D1E8" w:rsidP="5361C194">
      <w:pPr>
        <w:spacing w:after="0" w:line="240" w:lineRule="auto"/>
        <w:jc w:val="both"/>
        <w:rPr>
          <w:color w:val="000000" w:themeColor="text1"/>
          <w:lang w:val="en-CA"/>
        </w:rPr>
      </w:pPr>
      <w:r w:rsidRPr="004208CE">
        <w:rPr>
          <w:color w:val="000000" w:themeColor="text1"/>
          <w:lang w:val="en-CA"/>
        </w:rPr>
        <w:t xml:space="preserve">(2) </w:t>
      </w:r>
      <w:r w:rsidR="44CD6667" w:rsidRPr="004208CE">
        <w:rPr>
          <w:color w:val="000000" w:themeColor="text1"/>
          <w:lang w:val="en-CA"/>
        </w:rPr>
        <w:t xml:space="preserve">Removing barriers </w:t>
      </w:r>
      <w:r w:rsidRPr="004208CE">
        <w:rPr>
          <w:color w:val="000000" w:themeColor="text1"/>
          <w:lang w:val="en-CA"/>
        </w:rPr>
        <w:t>to access justice. The justice administration system seems to have in place institutional, communicational and attitudinal barriers hindering the access of people with intellectual and psychosocial disabilities to the exercise of basic legal rights. On top of that, t</w:t>
      </w:r>
      <w:r w:rsidRPr="004208CE">
        <w:rPr>
          <w:color w:val="000000" w:themeColor="text1"/>
        </w:rPr>
        <w:t xml:space="preserve">he pandemic implied a digital revolution that leaved </w:t>
      </w:r>
      <w:proofErr w:type="spellStart"/>
      <w:r w:rsidRPr="004208CE">
        <w:rPr>
          <w:color w:val="000000" w:themeColor="text1"/>
        </w:rPr>
        <w:t>PwD</w:t>
      </w:r>
      <w:proofErr w:type="spellEnd"/>
      <w:r w:rsidRPr="004208CE">
        <w:rPr>
          <w:color w:val="000000" w:themeColor="text1"/>
        </w:rPr>
        <w:t xml:space="preserve"> behind, and there were no assurances of accessibility to the platforms and digital materials used to access to public and justice services.</w:t>
      </w:r>
    </w:p>
    <w:p w14:paraId="3E3B012B" w14:textId="627C1B97" w:rsidR="6B800E62" w:rsidRPr="004208CE" w:rsidRDefault="6B800E62" w:rsidP="5361C194">
      <w:pPr>
        <w:spacing w:after="0" w:line="240" w:lineRule="auto"/>
        <w:jc w:val="both"/>
      </w:pPr>
    </w:p>
    <w:p w14:paraId="7F706EB9" w14:textId="0AA41230" w:rsidR="6B800E62" w:rsidRPr="004208CE" w:rsidRDefault="6CFFDA45" w:rsidP="5361C194">
      <w:pPr>
        <w:spacing w:after="0" w:line="240" w:lineRule="auto"/>
        <w:jc w:val="both"/>
        <w:rPr>
          <w:color w:val="000000" w:themeColor="text1"/>
        </w:rPr>
      </w:pPr>
      <w:r w:rsidRPr="004208CE">
        <w:t>Stigma and discrimination still experienced by women and girls with disabilities, expressed particularly in sexual and reproductive (SRH) policies and legal and health information and services is a main challenge. M</w:t>
      </w:r>
      <w:r w:rsidRPr="004208CE">
        <w:rPr>
          <w:color w:val="000000" w:themeColor="text1"/>
        </w:rPr>
        <w:t xml:space="preserve">ost SRH services do not respect the privacy and confidentiality of women with disabilities or their right to provide their informed consent, and their access to support systems for decision-making is not guaranteed, especially in relation to </w:t>
      </w:r>
      <w:r w:rsidR="006F2946">
        <w:rPr>
          <w:color w:val="000000" w:themeColor="text1"/>
        </w:rPr>
        <w:t>legal</w:t>
      </w:r>
      <w:r w:rsidRPr="004208CE">
        <w:rPr>
          <w:color w:val="000000" w:themeColor="text1"/>
        </w:rPr>
        <w:t xml:space="preserve"> abortion practices and sterilizations. Normative in force </w:t>
      </w:r>
      <w:r w:rsidR="00796B00">
        <w:rPr>
          <w:color w:val="000000" w:themeColor="text1"/>
        </w:rPr>
        <w:t xml:space="preserve">did </w:t>
      </w:r>
      <w:r w:rsidRPr="004208CE">
        <w:t>not recognize formal equality of women with psychosocial and intellectual disabilities, since it</w:t>
      </w:r>
      <w:r w:rsidR="00796B00">
        <w:t xml:space="preserve"> established that their </w:t>
      </w:r>
      <w:r w:rsidR="00796B00" w:rsidRPr="00796B00">
        <w:t>decision regarding practices over their own bodies</w:t>
      </w:r>
      <w:r w:rsidR="00796B00">
        <w:t xml:space="preserve"> could </w:t>
      </w:r>
      <w:r w:rsidRPr="004208CE">
        <w:t>be replaced</w:t>
      </w:r>
      <w:r w:rsidR="6B800E62" w:rsidRPr="004208CE">
        <w:rPr>
          <w:vertAlign w:val="superscript"/>
        </w:rPr>
        <w:footnoteReference w:id="10"/>
      </w:r>
      <w:r w:rsidRPr="004208CE">
        <w:t>.</w:t>
      </w:r>
    </w:p>
    <w:p w14:paraId="21AD0F67" w14:textId="626A0E31" w:rsidR="6B800E62" w:rsidRPr="004208CE" w:rsidRDefault="6B800E62" w:rsidP="5361C194">
      <w:pPr>
        <w:spacing w:after="0" w:line="240" w:lineRule="auto"/>
        <w:jc w:val="both"/>
      </w:pPr>
    </w:p>
    <w:p w14:paraId="21EAC8BC" w14:textId="37FAC8AD" w:rsidR="6B800E62" w:rsidRPr="004208CE" w:rsidRDefault="2707C8B2" w:rsidP="5361C194">
      <w:pPr>
        <w:spacing w:after="0" w:line="240" w:lineRule="auto"/>
        <w:jc w:val="both"/>
        <w:rPr>
          <w:color w:val="000000" w:themeColor="text1"/>
        </w:rPr>
      </w:pPr>
      <w:r w:rsidRPr="004208CE">
        <w:t xml:space="preserve">(3) </w:t>
      </w:r>
      <w:r w:rsidRPr="004208CE">
        <w:rPr>
          <w:color w:val="000000" w:themeColor="text1"/>
        </w:rPr>
        <w:t>Existing data and information on disability are scattered and scarce.  There is no</w:t>
      </w:r>
      <w:r w:rsidR="004F08E1">
        <w:rPr>
          <w:color w:val="000000" w:themeColor="text1"/>
        </w:rPr>
        <w:t>t</w:t>
      </w:r>
      <w:r w:rsidRPr="004208CE">
        <w:rPr>
          <w:color w:val="000000" w:themeColor="text1"/>
        </w:rPr>
        <w:t xml:space="preserve"> </w:t>
      </w:r>
      <w:r w:rsidRPr="004208CE">
        <w:t>accessible</w:t>
      </w:r>
      <w:r w:rsidRPr="004208CE">
        <w:rPr>
          <w:color w:val="000000" w:themeColor="text1"/>
        </w:rPr>
        <w:t xml:space="preserve"> </w:t>
      </w:r>
      <w:r w:rsidRPr="004208CE">
        <w:t xml:space="preserve">systematized </w:t>
      </w:r>
      <w:r w:rsidRPr="004208CE">
        <w:rPr>
          <w:color w:val="000000" w:themeColor="text1"/>
        </w:rPr>
        <w:t xml:space="preserve">information and statistics on SRH of </w:t>
      </w:r>
      <w:proofErr w:type="spellStart"/>
      <w:r w:rsidRPr="004208CE">
        <w:rPr>
          <w:color w:val="000000" w:themeColor="text1"/>
        </w:rPr>
        <w:t>PwD</w:t>
      </w:r>
      <w:proofErr w:type="spellEnd"/>
      <w:r w:rsidR="6B800E62" w:rsidRPr="004208CE">
        <w:rPr>
          <w:color w:val="000000" w:themeColor="text1"/>
          <w:vertAlign w:val="superscript"/>
        </w:rPr>
        <w:footnoteReference w:id="11"/>
      </w:r>
      <w:r w:rsidRPr="004208CE">
        <w:rPr>
          <w:color w:val="000000" w:themeColor="text1"/>
        </w:rPr>
        <w:t xml:space="preserve"> , especially those under-represented neither evidence on </w:t>
      </w:r>
      <w:r w:rsidRPr="004208CE">
        <w:rPr>
          <w:color w:val="000000" w:themeColor="text1"/>
        </w:rPr>
        <w:lastRenderedPageBreak/>
        <w:t>specialized services to attend their legal needs</w:t>
      </w:r>
      <w:r w:rsidR="0FA15DFC" w:rsidRPr="004208CE">
        <w:rPr>
          <w:color w:val="000000" w:themeColor="text1"/>
        </w:rPr>
        <w:t>, even when the</w:t>
      </w:r>
      <w:r w:rsidRPr="004208CE">
        <w:rPr>
          <w:color w:val="000000" w:themeColor="text1"/>
        </w:rPr>
        <w:t xml:space="preserve"> 1st Census of Hospitalized Persons for Mental Health Reasons (2019) provided sensitive information fo</w:t>
      </w:r>
      <w:r w:rsidR="22A969E1" w:rsidRPr="004208CE">
        <w:rPr>
          <w:color w:val="000000" w:themeColor="text1"/>
        </w:rPr>
        <w:t>r</w:t>
      </w:r>
      <w:r w:rsidRPr="004208CE">
        <w:rPr>
          <w:color w:val="000000" w:themeColor="text1"/>
        </w:rPr>
        <w:t xml:space="preserve"> str</w:t>
      </w:r>
      <w:r w:rsidR="5C7BA617" w:rsidRPr="004208CE">
        <w:rPr>
          <w:color w:val="000000" w:themeColor="text1"/>
        </w:rPr>
        <w:t xml:space="preserve">engthening </w:t>
      </w:r>
      <w:r w:rsidRPr="004208CE">
        <w:rPr>
          <w:color w:val="000000" w:themeColor="text1"/>
        </w:rPr>
        <w:t xml:space="preserve">public policies in this field. Both the lack of information and the requirements of the Mental Health National Law (LNSM) account for the need </w:t>
      </w:r>
      <w:r w:rsidRPr="004208CE">
        <w:t>for</w:t>
      </w:r>
      <w:r w:rsidRPr="004208CE">
        <w:rPr>
          <w:color w:val="000000" w:themeColor="text1"/>
        </w:rPr>
        <w:t xml:space="preserve"> data.  Furthermore, developing data and evidence can represent an acceleration action to integrate disability into SDGs and human rights </w:t>
      </w:r>
      <w:r w:rsidRPr="004208CE">
        <w:t>recommendations’ processes and follow-up.</w:t>
      </w:r>
    </w:p>
    <w:p w14:paraId="1326F254" w14:textId="07FA5156" w:rsidR="6B800E62" w:rsidRPr="004208CE" w:rsidRDefault="6B800E62" w:rsidP="5361C194">
      <w:pPr>
        <w:spacing w:after="0" w:line="240" w:lineRule="auto"/>
        <w:jc w:val="both"/>
      </w:pPr>
    </w:p>
    <w:p w14:paraId="68BEC910" w14:textId="44C1D06B" w:rsidR="6B800E62" w:rsidRPr="004208CE" w:rsidRDefault="3A49D1E8" w:rsidP="5361C194">
      <w:pPr>
        <w:spacing w:line="240" w:lineRule="auto"/>
        <w:jc w:val="both"/>
      </w:pPr>
      <w:r w:rsidRPr="004208CE">
        <w:t>(4)</w:t>
      </w:r>
      <w:r w:rsidR="7B2E9220" w:rsidRPr="004208CE">
        <w:t xml:space="preserve"> Strengthening</w:t>
      </w:r>
      <w:r w:rsidRPr="004208CE">
        <w:t xml:space="preserve"> OPDs</w:t>
      </w:r>
      <w:r w:rsidR="791082BD" w:rsidRPr="004208CE">
        <w:t xml:space="preserve"> organizational and advocacy capacities: Although OPD </w:t>
      </w:r>
      <w:r w:rsidRPr="004208CE">
        <w:t>are very active</w:t>
      </w:r>
      <w:r w:rsidR="2AE28029" w:rsidRPr="004208CE">
        <w:t>, they</w:t>
      </w:r>
      <w:r w:rsidRPr="004208CE">
        <w:t xml:space="preserve"> have limited</w:t>
      </w:r>
      <w:r w:rsidR="743D909F" w:rsidRPr="004208CE">
        <w:t xml:space="preserve"> </w:t>
      </w:r>
      <w:r w:rsidRPr="004208CE">
        <w:t xml:space="preserve">organizational skills, and many </w:t>
      </w:r>
      <w:proofErr w:type="spellStart"/>
      <w:r w:rsidRPr="004208CE">
        <w:t>PwDs</w:t>
      </w:r>
      <w:proofErr w:type="spellEnd"/>
      <w:r w:rsidRPr="004208CE">
        <w:t xml:space="preserve"> have little knowledge on their rights. </w:t>
      </w:r>
      <w:r w:rsidR="167DED68" w:rsidRPr="004208CE">
        <w:t>Promoting their</w:t>
      </w:r>
      <w:r w:rsidRPr="004208CE">
        <w:t xml:space="preserve"> meaningful and effective participat</w:t>
      </w:r>
      <w:r w:rsidR="6987655A" w:rsidRPr="004208CE">
        <w:t>ion</w:t>
      </w:r>
      <w:r w:rsidRPr="004208CE">
        <w:t xml:space="preserve"> in national policies decision making, legislation implementation, SDGs and human rights implementation tracking will ensure sustained disability inclusion advocacy.</w:t>
      </w:r>
    </w:p>
    <w:p w14:paraId="563F15FF" w14:textId="0C2D1C3B" w:rsidR="6B800E62" w:rsidRPr="004208CE" w:rsidRDefault="297E7637" w:rsidP="5361C194">
      <w:pPr>
        <w:spacing w:line="240" w:lineRule="auto"/>
        <w:jc w:val="both"/>
      </w:pPr>
      <w:r w:rsidRPr="004208CE">
        <w:rPr>
          <w:color w:val="000000" w:themeColor="text1"/>
        </w:rPr>
        <w:t xml:space="preserve">(5) </w:t>
      </w:r>
      <w:r w:rsidR="43663C5B" w:rsidRPr="004208CE">
        <w:rPr>
          <w:color w:val="000000" w:themeColor="text1"/>
        </w:rPr>
        <w:t xml:space="preserve">Coordinate policies for </w:t>
      </w:r>
      <w:proofErr w:type="spellStart"/>
      <w:r w:rsidR="43663C5B" w:rsidRPr="004208CE">
        <w:rPr>
          <w:color w:val="000000" w:themeColor="text1"/>
        </w:rPr>
        <w:t>PwD</w:t>
      </w:r>
      <w:proofErr w:type="spellEnd"/>
      <w:r w:rsidR="43663C5B" w:rsidRPr="004208CE">
        <w:rPr>
          <w:color w:val="000000" w:themeColor="text1"/>
        </w:rPr>
        <w:t xml:space="preserve"> from a </w:t>
      </w:r>
      <w:r w:rsidR="19AA1C0D" w:rsidRPr="004208CE">
        <w:rPr>
          <w:color w:val="000000" w:themeColor="text1"/>
        </w:rPr>
        <w:t>People-centered</w:t>
      </w:r>
      <w:r w:rsidR="5DB76041" w:rsidRPr="004208CE">
        <w:rPr>
          <w:color w:val="000000" w:themeColor="text1"/>
        </w:rPr>
        <w:t xml:space="preserve"> approach:</w:t>
      </w:r>
      <w:r w:rsidRPr="004208CE">
        <w:rPr>
          <w:color w:val="000000" w:themeColor="text1"/>
        </w:rPr>
        <w:t xml:space="preserve"> The National Inter-ministerial Cabinet and the Federal Civil Society Dialogue and Participation Round Table both need a process of institutionalization and OPD participation assurances. This provides an opportunity for advancement of the CRPD regarding coordination mechanism and SDGs implementation especially in light of the upcoming submission of the SDG Voluntary Report and UPR report. In addition, soon-to-be launched SIMORE PLUS system provides the opportunity of modelling OPDs participation into SDGs and human rights compliance monitoring.</w:t>
      </w:r>
    </w:p>
    <w:p w14:paraId="6788BB43" w14:textId="46F26D16" w:rsidR="6B800E62" w:rsidRPr="004208CE" w:rsidRDefault="45307FE8" w:rsidP="5361C194">
      <w:pPr>
        <w:spacing w:line="240" w:lineRule="auto"/>
        <w:jc w:val="both"/>
        <w:rPr>
          <w:rFonts w:asciiTheme="minorHAnsi" w:eastAsiaTheme="minorEastAsia" w:hAnsiTheme="minorHAnsi" w:cstheme="minorBidi"/>
        </w:rPr>
      </w:pPr>
      <w:r w:rsidRPr="004208CE">
        <w:rPr>
          <w:rFonts w:cstheme="minorBidi"/>
        </w:rPr>
        <w:t xml:space="preserve">In this context, the country has agreed to focus on strengthening equality and non-discrimination, service delivery and participation, as catalytic preconditions for supporting implementation disability inclusion policies and frameworks. </w:t>
      </w:r>
    </w:p>
    <w:p w14:paraId="00000087" w14:textId="77777777" w:rsidR="0014425F" w:rsidRDefault="0014425F">
      <w:pPr>
        <w:pBdr>
          <w:top w:val="nil"/>
          <w:left w:val="nil"/>
          <w:bottom w:val="nil"/>
          <w:right w:val="nil"/>
          <w:between w:val="nil"/>
        </w:pBdr>
        <w:tabs>
          <w:tab w:val="left" w:pos="90"/>
        </w:tabs>
        <w:spacing w:after="0" w:line="240" w:lineRule="auto"/>
        <w:ind w:left="720"/>
        <w:jc w:val="both"/>
        <w:rPr>
          <w:i/>
          <w:color w:val="000000"/>
          <w:sz w:val="20"/>
          <w:szCs w:val="20"/>
        </w:rPr>
      </w:pPr>
    </w:p>
    <w:p w14:paraId="00000088" w14:textId="77777777" w:rsidR="0014425F" w:rsidRDefault="00AE571B">
      <w:pPr>
        <w:tabs>
          <w:tab w:val="left" w:pos="90"/>
        </w:tabs>
        <w:spacing w:after="0" w:line="240" w:lineRule="auto"/>
        <w:jc w:val="both"/>
        <w:rPr>
          <w:b/>
          <w:sz w:val="20"/>
          <w:szCs w:val="20"/>
        </w:rPr>
      </w:pPr>
      <w:r>
        <w:rPr>
          <w:b/>
          <w:sz w:val="20"/>
          <w:szCs w:val="20"/>
        </w:rPr>
        <w:t>3.1. Proposal development process</w:t>
      </w:r>
    </w:p>
    <w:p w14:paraId="00000091" w14:textId="06E2B99C" w:rsidR="0014425F" w:rsidRDefault="0014425F" w:rsidP="5361C194">
      <w:pPr>
        <w:tabs>
          <w:tab w:val="left" w:pos="90"/>
        </w:tabs>
        <w:spacing w:after="0" w:line="240" w:lineRule="auto"/>
        <w:jc w:val="both"/>
        <w:rPr>
          <w:sz w:val="20"/>
          <w:szCs w:val="20"/>
        </w:rPr>
      </w:pPr>
    </w:p>
    <w:p w14:paraId="40638D7C" w14:textId="3FC8B12F" w:rsidR="0073183C" w:rsidRPr="004208CE" w:rsidRDefault="0073183C">
      <w:pPr>
        <w:tabs>
          <w:tab w:val="left" w:pos="90"/>
        </w:tabs>
        <w:spacing w:after="0" w:line="240" w:lineRule="auto"/>
        <w:jc w:val="both"/>
      </w:pPr>
      <w:r w:rsidRPr="004208CE">
        <w:t xml:space="preserve">The Full-fledged proposal development process was broad and inclusive, involving multi-stakeholders from the UNCT, Government, OPDs, civil </w:t>
      </w:r>
      <w:r w:rsidR="00E531D4" w:rsidRPr="004208CE">
        <w:t>society and</w:t>
      </w:r>
      <w:r w:rsidRPr="004208CE">
        <w:t xml:space="preserve"> Academia. The UNRCO and UNDP led the overall proposal development, which involved several dialogues, </w:t>
      </w:r>
      <w:r w:rsidR="00E531D4" w:rsidRPr="004208CE">
        <w:t>consultations,</w:t>
      </w:r>
      <w:r w:rsidRPr="004208CE">
        <w:t xml:space="preserve"> and validation </w:t>
      </w:r>
      <w:r w:rsidR="004F08E1">
        <w:t xml:space="preserve">with stakeholders </w:t>
      </w:r>
      <w:r w:rsidRPr="004208CE">
        <w:t>throughout t</w:t>
      </w:r>
      <w:r w:rsidR="00E531D4" w:rsidRPr="004208CE">
        <w:t xml:space="preserve">he </w:t>
      </w:r>
      <w:r w:rsidRPr="004208CE">
        <w:t xml:space="preserve">process.  </w:t>
      </w:r>
    </w:p>
    <w:p w14:paraId="109EBFDE" w14:textId="77777777" w:rsidR="005865A9" w:rsidRPr="004208CE" w:rsidRDefault="005865A9">
      <w:pPr>
        <w:tabs>
          <w:tab w:val="left" w:pos="90"/>
        </w:tabs>
        <w:spacing w:after="0" w:line="240" w:lineRule="auto"/>
        <w:jc w:val="both"/>
      </w:pPr>
    </w:p>
    <w:p w14:paraId="6F860FD4" w14:textId="248A340B" w:rsidR="000F54E6" w:rsidRPr="004208CE" w:rsidRDefault="00E531D4" w:rsidP="000F54E6">
      <w:pPr>
        <w:tabs>
          <w:tab w:val="left" w:pos="90"/>
        </w:tabs>
        <w:spacing w:after="0" w:line="240" w:lineRule="auto"/>
        <w:jc w:val="both"/>
      </w:pPr>
      <w:r w:rsidRPr="004208CE">
        <w:rPr>
          <w:rFonts w:cstheme="minorHAnsi"/>
        </w:rPr>
        <w:t xml:space="preserve">Persons with disabilities including OPDs representing marginalized groups, such </w:t>
      </w:r>
      <w:r w:rsidR="005865A9" w:rsidRPr="004208CE">
        <w:rPr>
          <w:rFonts w:cstheme="minorHAnsi"/>
        </w:rPr>
        <w:t xml:space="preserve">blind and deaf persons, </w:t>
      </w:r>
      <w:r w:rsidRPr="004208CE">
        <w:rPr>
          <w:rFonts w:cstheme="minorHAnsi"/>
        </w:rPr>
        <w:t>women and girls, persons with intellectual/psychosocial disabilities took part in the Inception Phase</w:t>
      </w:r>
      <w:r w:rsidR="005865A9" w:rsidRPr="004208CE">
        <w:rPr>
          <w:rFonts w:cstheme="minorHAnsi"/>
        </w:rPr>
        <w:t xml:space="preserve"> and participated throughout the process </w:t>
      </w:r>
      <w:r w:rsidRPr="004208CE">
        <w:rPr>
          <w:rFonts w:cstheme="minorHAnsi"/>
        </w:rPr>
        <w:t xml:space="preserve">from the EOI development, </w:t>
      </w:r>
      <w:r w:rsidR="005865A9" w:rsidRPr="004208CE">
        <w:rPr>
          <w:rFonts w:cstheme="minorHAnsi"/>
        </w:rPr>
        <w:t xml:space="preserve">providing inputs, reflections and views for the </w:t>
      </w:r>
      <w:r w:rsidRPr="004208CE">
        <w:rPr>
          <w:rFonts w:cstheme="minorHAnsi"/>
        </w:rPr>
        <w:t>Situation Analysis</w:t>
      </w:r>
      <w:r w:rsidR="005865A9" w:rsidRPr="004208CE">
        <w:rPr>
          <w:rFonts w:cstheme="minorHAnsi"/>
        </w:rPr>
        <w:t xml:space="preserve"> and</w:t>
      </w:r>
      <w:r w:rsidRPr="004208CE">
        <w:rPr>
          <w:rFonts w:cstheme="minorHAnsi"/>
        </w:rPr>
        <w:t xml:space="preserve"> as co-facilitators in delivering the induction training </w:t>
      </w:r>
      <w:r w:rsidR="005865A9" w:rsidRPr="004208CE">
        <w:rPr>
          <w:rFonts w:cstheme="minorHAnsi"/>
        </w:rPr>
        <w:t xml:space="preserve">and participating in </w:t>
      </w:r>
      <w:r w:rsidRPr="004208CE">
        <w:rPr>
          <w:rFonts w:cstheme="minorHAnsi"/>
        </w:rPr>
        <w:t>drafting workshop</w:t>
      </w:r>
      <w:r w:rsidR="005865A9" w:rsidRPr="004208CE">
        <w:rPr>
          <w:rFonts w:cstheme="minorHAnsi"/>
        </w:rPr>
        <w:t xml:space="preserve"> and contributing and supporting accessibility and reasonable adjustments for the virtual training and meetings.</w:t>
      </w:r>
      <w:r w:rsidR="000F54E6" w:rsidRPr="004208CE">
        <w:t xml:space="preserve"> It is important to mention that throughout the whole process necessary accessibility conditions were guaranteed to ensure the maximum participation, and OPDs provided permanent support and advise</w:t>
      </w:r>
      <w:r w:rsidR="000F54E6" w:rsidRPr="004208CE">
        <w:rPr>
          <w:vertAlign w:val="superscript"/>
        </w:rPr>
        <w:footnoteReference w:id="12"/>
      </w:r>
      <w:r w:rsidR="000F54E6" w:rsidRPr="004208CE">
        <w:t xml:space="preserve">. </w:t>
      </w:r>
    </w:p>
    <w:p w14:paraId="051A3453" w14:textId="77777777" w:rsidR="000F54E6" w:rsidRPr="004208CE" w:rsidRDefault="000F54E6" w:rsidP="000F54E6">
      <w:pPr>
        <w:tabs>
          <w:tab w:val="left" w:pos="90"/>
        </w:tabs>
        <w:spacing w:after="0" w:line="240" w:lineRule="auto"/>
        <w:jc w:val="both"/>
      </w:pPr>
    </w:p>
    <w:p w14:paraId="35AFE150" w14:textId="3AB06AD0" w:rsidR="005865A9" w:rsidRPr="004208CE" w:rsidRDefault="78369385" w:rsidP="000F54E6">
      <w:pPr>
        <w:tabs>
          <w:tab w:val="left" w:pos="90"/>
        </w:tabs>
        <w:spacing w:after="0" w:line="240" w:lineRule="auto"/>
        <w:jc w:val="both"/>
      </w:pPr>
      <w:r w:rsidRPr="004208CE">
        <w:rPr>
          <w:rFonts w:cstheme="minorBidi"/>
        </w:rPr>
        <w:t xml:space="preserve">During the </w:t>
      </w:r>
      <w:r w:rsidR="718377C8" w:rsidRPr="004208CE">
        <w:t>Induction Course developed in August</w:t>
      </w:r>
      <w:r w:rsidR="004F08E1">
        <w:t xml:space="preserve"> 2021</w:t>
      </w:r>
      <w:r w:rsidR="718377C8" w:rsidRPr="004208CE">
        <w:t>, 85 persons participated</w:t>
      </w:r>
      <w:r w:rsidR="7888ED42" w:rsidRPr="004208CE">
        <w:t>, including state officials</w:t>
      </w:r>
      <w:r w:rsidR="718377C8" w:rsidRPr="004208CE">
        <w:t xml:space="preserve">, OPDs, </w:t>
      </w:r>
      <w:proofErr w:type="spellStart"/>
      <w:r w:rsidR="718377C8" w:rsidRPr="004208CE">
        <w:t>PwDs</w:t>
      </w:r>
      <w:proofErr w:type="spellEnd"/>
      <w:r w:rsidR="718377C8" w:rsidRPr="004208CE">
        <w:t>, C</w:t>
      </w:r>
      <w:r w:rsidR="32DEAF7A" w:rsidRPr="004208CE">
        <w:t>S</w:t>
      </w:r>
      <w:r w:rsidR="718377C8" w:rsidRPr="004208CE">
        <w:t>Os and Academ</w:t>
      </w:r>
      <w:r w:rsidR="32DEAF7A" w:rsidRPr="004208CE">
        <w:t>ia</w:t>
      </w:r>
      <w:r w:rsidR="718377C8" w:rsidRPr="004208CE">
        <w:t xml:space="preserve">. The participation was facilitated by the accessibility measures taken. Of those who participated, 66 were women. There was also a good representation of the different regions of the country, which contributes to achieving a heterogeneous and federal sample. </w:t>
      </w:r>
    </w:p>
    <w:p w14:paraId="01BB7B22" w14:textId="517E4627" w:rsidR="5361C194" w:rsidRPr="004208CE" w:rsidRDefault="5361C194" w:rsidP="5361C194">
      <w:pPr>
        <w:tabs>
          <w:tab w:val="left" w:pos="90"/>
        </w:tabs>
        <w:spacing w:after="0" w:line="240" w:lineRule="auto"/>
        <w:jc w:val="both"/>
      </w:pPr>
    </w:p>
    <w:p w14:paraId="00000094" w14:textId="7570C0EB" w:rsidR="0014425F" w:rsidRPr="004208CE" w:rsidRDefault="718377C8" w:rsidP="000F54E6">
      <w:pPr>
        <w:tabs>
          <w:tab w:val="left" w:pos="90"/>
        </w:tabs>
        <w:spacing w:after="0" w:line="240" w:lineRule="auto"/>
        <w:jc w:val="both"/>
      </w:pPr>
      <w:r w:rsidRPr="004208CE">
        <w:t>Second</w:t>
      </w:r>
      <w:r w:rsidR="78369385" w:rsidRPr="004208CE">
        <w:t>ly</w:t>
      </w:r>
      <w:r w:rsidRPr="004208CE">
        <w:t>,</w:t>
      </w:r>
      <w:r w:rsidR="328C8B65" w:rsidRPr="004208CE">
        <w:t xml:space="preserve"> </w:t>
      </w:r>
      <w:r w:rsidR="4CD38268" w:rsidRPr="004208CE">
        <w:t>the inputs received through the development of the s</w:t>
      </w:r>
      <w:r w:rsidRPr="004208CE">
        <w:t>ituational Analysis</w:t>
      </w:r>
      <w:r w:rsidR="06DBBBC9" w:rsidRPr="004208CE">
        <w:t xml:space="preserve"> inspired this proposal and through the </w:t>
      </w:r>
      <w:r w:rsidRPr="004208CE">
        <w:t>3 workshops (with OPDs, government stakeholders and UN Agencies) to validate and prioritize the findings</w:t>
      </w:r>
      <w:r w:rsidR="533A18CC" w:rsidRPr="004208CE">
        <w:t xml:space="preserve"> the priorities for the </w:t>
      </w:r>
      <w:r w:rsidRPr="004208CE">
        <w:t xml:space="preserve">basis </w:t>
      </w:r>
      <w:r w:rsidR="31D798C5" w:rsidRPr="004208CE">
        <w:t xml:space="preserve">of </w:t>
      </w:r>
      <w:r w:rsidRPr="004208CE">
        <w:t>th</w:t>
      </w:r>
      <w:r w:rsidR="78369385" w:rsidRPr="004208CE">
        <w:t>is</w:t>
      </w:r>
      <w:r w:rsidRPr="004208CE">
        <w:t xml:space="preserve"> proposa</w:t>
      </w:r>
      <w:r w:rsidR="78369385" w:rsidRPr="004208CE">
        <w:t>l</w:t>
      </w:r>
      <w:r w:rsidR="745A79BC" w:rsidRPr="004208CE">
        <w:t xml:space="preserve"> were discussed</w:t>
      </w:r>
      <w:r w:rsidRPr="004208CE">
        <w:t>. Some of the stakeholders that were part of the validation process are: 1) OPDs, C</w:t>
      </w:r>
      <w:r w:rsidR="78369385" w:rsidRPr="004208CE">
        <w:t>S</w:t>
      </w:r>
      <w:r w:rsidRPr="004208CE">
        <w:t xml:space="preserve">Os, </w:t>
      </w:r>
      <w:proofErr w:type="spellStart"/>
      <w:r w:rsidRPr="004208CE">
        <w:t>PwD</w:t>
      </w:r>
      <w:proofErr w:type="spellEnd"/>
      <w:r w:rsidR="007A49C0">
        <w:t xml:space="preserve"> </w:t>
      </w:r>
      <w:r w:rsidR="00AE571B" w:rsidRPr="004208CE">
        <w:footnoteReference w:id="13"/>
      </w:r>
      <w:r w:rsidRPr="004208CE">
        <w:t>: 2) Government</w:t>
      </w:r>
      <w:r w:rsidR="00AE571B" w:rsidRPr="004208CE">
        <w:rPr>
          <w:vertAlign w:val="superscript"/>
          <w:lang w:val="es-CO"/>
        </w:rPr>
        <w:footnoteReference w:id="14"/>
      </w:r>
      <w:r w:rsidRPr="004208CE">
        <w:t>: 3) UN Agencies</w:t>
      </w:r>
      <w:r w:rsidR="00AE571B" w:rsidRPr="004208CE">
        <w:rPr>
          <w:vertAlign w:val="superscript"/>
        </w:rPr>
        <w:footnoteReference w:id="15"/>
      </w:r>
      <w:r w:rsidRPr="004208CE">
        <w:rPr>
          <w:vertAlign w:val="superscript"/>
        </w:rPr>
        <w:t>:</w:t>
      </w:r>
      <w:r w:rsidRPr="004208CE">
        <w:t xml:space="preserve">   </w:t>
      </w:r>
    </w:p>
    <w:p w14:paraId="00000095" w14:textId="77777777" w:rsidR="0014425F" w:rsidRPr="004208CE" w:rsidRDefault="0014425F">
      <w:pPr>
        <w:tabs>
          <w:tab w:val="left" w:pos="90"/>
        </w:tabs>
        <w:spacing w:after="0" w:line="240" w:lineRule="auto"/>
        <w:jc w:val="both"/>
      </w:pPr>
    </w:p>
    <w:p w14:paraId="00000096" w14:textId="4110F2B9" w:rsidR="0014425F" w:rsidRPr="004208CE" w:rsidRDefault="718377C8">
      <w:pPr>
        <w:tabs>
          <w:tab w:val="left" w:pos="90"/>
        </w:tabs>
        <w:spacing w:after="0" w:line="240" w:lineRule="auto"/>
        <w:jc w:val="both"/>
      </w:pPr>
      <w:r w:rsidRPr="004208CE">
        <w:t>Third</w:t>
      </w:r>
      <w:r w:rsidR="78369385" w:rsidRPr="004208CE">
        <w:t>ly</w:t>
      </w:r>
      <w:r w:rsidRPr="004208CE">
        <w:t xml:space="preserve">, once main challenges were agreed upon, a participatory process designed for proposal </w:t>
      </w:r>
      <w:r w:rsidR="6B5CDE5C" w:rsidRPr="004208CE">
        <w:t xml:space="preserve">drafting </w:t>
      </w:r>
      <w:r w:rsidRPr="004208CE">
        <w:t xml:space="preserve">was carried out. To this end, 5 </w:t>
      </w:r>
      <w:r w:rsidR="438E198B" w:rsidRPr="004208CE">
        <w:t xml:space="preserve">bilateral </w:t>
      </w:r>
      <w:r w:rsidRPr="004208CE">
        <w:t xml:space="preserve">exchange and validation meetings were held with </w:t>
      </w:r>
      <w:r w:rsidR="608585BF" w:rsidRPr="004208CE">
        <w:t xml:space="preserve">the government, OPDs and </w:t>
      </w:r>
      <w:r w:rsidRPr="004208CE">
        <w:t xml:space="preserve">UN Agencies, with the aim of discussing and agreeing on work priorities, products, intervention strategies, management arrangements and participatory mechanisms for project implementation and monitoring. Three </w:t>
      </w:r>
      <w:r w:rsidR="71EF1094" w:rsidRPr="004208CE">
        <w:t xml:space="preserve">broad </w:t>
      </w:r>
      <w:r w:rsidRPr="004208CE">
        <w:t>validation meetings were held with all actors:</w:t>
      </w:r>
    </w:p>
    <w:p w14:paraId="00000097" w14:textId="04CE4BB8" w:rsidR="0014425F" w:rsidRPr="004208CE" w:rsidRDefault="718377C8">
      <w:pPr>
        <w:numPr>
          <w:ilvl w:val="0"/>
          <w:numId w:val="22"/>
        </w:numPr>
        <w:pBdr>
          <w:top w:val="nil"/>
          <w:left w:val="nil"/>
          <w:bottom w:val="nil"/>
          <w:right w:val="nil"/>
          <w:between w:val="nil"/>
        </w:pBdr>
        <w:tabs>
          <w:tab w:val="left" w:pos="90"/>
        </w:tabs>
        <w:spacing w:after="0" w:line="240" w:lineRule="auto"/>
        <w:jc w:val="both"/>
        <w:rPr>
          <w:color w:val="000000"/>
        </w:rPr>
      </w:pPr>
      <w:r w:rsidRPr="004208CE">
        <w:t>OPDs</w:t>
      </w:r>
      <w:r w:rsidRPr="004208CE">
        <w:rPr>
          <w:color w:val="000000" w:themeColor="text1"/>
        </w:rPr>
        <w:t>:</w:t>
      </w:r>
      <w:r w:rsidR="78369385" w:rsidRPr="004208CE">
        <w:rPr>
          <w:color w:val="000000" w:themeColor="text1"/>
        </w:rPr>
        <w:t xml:space="preserve"> More than 40 O</w:t>
      </w:r>
      <w:r w:rsidR="6B5CDE5C" w:rsidRPr="004208CE">
        <w:rPr>
          <w:color w:val="000000" w:themeColor="text1"/>
        </w:rPr>
        <w:t>PDs participated r</w:t>
      </w:r>
      <w:r w:rsidRPr="004208CE">
        <w:rPr>
          <w:color w:val="000000" w:themeColor="text1"/>
        </w:rPr>
        <w:t>epresent</w:t>
      </w:r>
      <w:r w:rsidR="6B5CDE5C" w:rsidRPr="004208CE">
        <w:rPr>
          <w:color w:val="000000" w:themeColor="text1"/>
        </w:rPr>
        <w:t xml:space="preserve">ing </w:t>
      </w:r>
      <w:r w:rsidRPr="004208CE">
        <w:rPr>
          <w:color w:val="000000" w:themeColor="text1"/>
        </w:rPr>
        <w:t>different provinces. Their contributions were incorporated into the present proposal.</w:t>
      </w:r>
    </w:p>
    <w:p w14:paraId="00000098" w14:textId="31F11B1D" w:rsidR="0014425F" w:rsidRPr="004208CE" w:rsidRDefault="718377C8">
      <w:pPr>
        <w:numPr>
          <w:ilvl w:val="0"/>
          <w:numId w:val="22"/>
        </w:numPr>
        <w:pBdr>
          <w:top w:val="nil"/>
          <w:left w:val="nil"/>
          <w:bottom w:val="nil"/>
          <w:right w:val="nil"/>
          <w:between w:val="nil"/>
        </w:pBdr>
        <w:tabs>
          <w:tab w:val="left" w:pos="90"/>
        </w:tabs>
        <w:spacing w:after="0" w:line="240" w:lineRule="auto"/>
        <w:jc w:val="both"/>
        <w:rPr>
          <w:color w:val="000000"/>
        </w:rPr>
      </w:pPr>
      <w:r w:rsidRPr="004208CE">
        <w:rPr>
          <w:color w:val="000000" w:themeColor="text1"/>
        </w:rPr>
        <w:t>Government</w:t>
      </w:r>
      <w:r w:rsidR="6B5CDE5C" w:rsidRPr="004208CE">
        <w:rPr>
          <w:color w:val="000000" w:themeColor="text1"/>
        </w:rPr>
        <w:t xml:space="preserve">: Main </w:t>
      </w:r>
      <w:r w:rsidRPr="004208CE">
        <w:rPr>
          <w:color w:val="000000" w:themeColor="text1"/>
        </w:rPr>
        <w:t xml:space="preserve">stakeholders: ANDIS, SDH, Ministry of </w:t>
      </w:r>
      <w:r w:rsidRPr="004208CE">
        <w:t>Health (</w:t>
      </w:r>
      <w:r w:rsidRPr="004208CE">
        <w:rPr>
          <w:color w:val="000000" w:themeColor="text1"/>
        </w:rPr>
        <w:t>DNSSR, DNACV, DNAJU</w:t>
      </w:r>
      <w:r w:rsidRPr="004208CE">
        <w:t>)</w:t>
      </w:r>
      <w:r w:rsidR="28258FBD" w:rsidRPr="004208CE">
        <w:t xml:space="preserve">. </w:t>
      </w:r>
      <w:r w:rsidR="227BEDA6" w:rsidRPr="004208CE">
        <w:rPr>
          <w:color w:val="000000" w:themeColor="text1"/>
        </w:rPr>
        <w:t>Ombudsperson's Office</w:t>
      </w:r>
      <w:r w:rsidRPr="004208CE">
        <w:t xml:space="preserve"> (C</w:t>
      </w:r>
      <w:r w:rsidR="6B5CDE5C" w:rsidRPr="004208CE">
        <w:t xml:space="preserve">ity of Buenos Aires and </w:t>
      </w:r>
      <w:r w:rsidRPr="004208CE">
        <w:t>Santa Fe provinces).</w:t>
      </w:r>
    </w:p>
    <w:p w14:paraId="00000099" w14:textId="2704CC10" w:rsidR="0014425F" w:rsidRPr="004208CE" w:rsidRDefault="718377C8">
      <w:pPr>
        <w:numPr>
          <w:ilvl w:val="0"/>
          <w:numId w:val="22"/>
        </w:numPr>
        <w:pBdr>
          <w:top w:val="nil"/>
          <w:left w:val="nil"/>
          <w:bottom w:val="nil"/>
          <w:right w:val="nil"/>
          <w:between w:val="nil"/>
        </w:pBdr>
        <w:tabs>
          <w:tab w:val="left" w:pos="90"/>
        </w:tabs>
        <w:spacing w:after="0" w:line="240" w:lineRule="auto"/>
        <w:jc w:val="both"/>
        <w:rPr>
          <w:color w:val="000000"/>
        </w:rPr>
      </w:pPr>
      <w:r w:rsidRPr="004208CE">
        <w:rPr>
          <w:color w:val="000000" w:themeColor="text1"/>
        </w:rPr>
        <w:t xml:space="preserve">The participation of UNCT throughout the process was ensured </w:t>
      </w:r>
      <w:r w:rsidR="6B5CDE5C" w:rsidRPr="004208CE">
        <w:rPr>
          <w:color w:val="000000" w:themeColor="text1"/>
        </w:rPr>
        <w:t>by the RCO</w:t>
      </w:r>
      <w:r w:rsidR="06AD0CC0" w:rsidRPr="004208CE">
        <w:rPr>
          <w:color w:val="000000" w:themeColor="text1"/>
        </w:rPr>
        <w:t xml:space="preserve"> </w:t>
      </w:r>
      <w:r w:rsidR="6B5CDE5C" w:rsidRPr="004208CE">
        <w:rPr>
          <w:color w:val="000000" w:themeColor="text1"/>
        </w:rPr>
        <w:t xml:space="preserve">(Human Rights Advisor) </w:t>
      </w:r>
      <w:r w:rsidRPr="004208CE">
        <w:rPr>
          <w:color w:val="000000" w:themeColor="text1"/>
        </w:rPr>
        <w:t xml:space="preserve">through the Gender and </w:t>
      </w:r>
      <w:r w:rsidR="6B5CDE5C" w:rsidRPr="004208CE">
        <w:rPr>
          <w:color w:val="000000" w:themeColor="text1"/>
        </w:rPr>
        <w:t xml:space="preserve">human rights </w:t>
      </w:r>
      <w:r w:rsidRPr="004208CE">
        <w:rPr>
          <w:color w:val="000000" w:themeColor="text1"/>
        </w:rPr>
        <w:t xml:space="preserve">Interagency Group, the coordination of UNDP and </w:t>
      </w:r>
      <w:r w:rsidR="007A49C0">
        <w:rPr>
          <w:color w:val="000000" w:themeColor="text1"/>
        </w:rPr>
        <w:t>RCO</w:t>
      </w:r>
      <w:r w:rsidRPr="004208CE">
        <w:rPr>
          <w:color w:val="000000" w:themeColor="text1"/>
        </w:rPr>
        <w:t xml:space="preserve">, and an inter-agency drafting group, which included the participation of the </w:t>
      </w:r>
      <w:r w:rsidR="6B5CDE5C" w:rsidRPr="004208CE">
        <w:rPr>
          <w:color w:val="000000" w:themeColor="text1"/>
        </w:rPr>
        <w:t xml:space="preserve">disability </w:t>
      </w:r>
      <w:r w:rsidRPr="004208CE">
        <w:rPr>
          <w:color w:val="000000" w:themeColor="text1"/>
        </w:rPr>
        <w:t>focal points of the different agencies part of this proposal (UNDP, OHCHR, UNICEF, UNFPA, PAHO/WHO</w:t>
      </w:r>
      <w:r w:rsidR="6B5CDE5C" w:rsidRPr="004208CE">
        <w:rPr>
          <w:color w:val="000000" w:themeColor="text1"/>
        </w:rPr>
        <w:t>)</w:t>
      </w:r>
      <w:r w:rsidRPr="004208CE">
        <w:rPr>
          <w:color w:val="000000" w:themeColor="text1"/>
        </w:rPr>
        <w:t xml:space="preserve">, and the oversight of the RCO. </w:t>
      </w:r>
    </w:p>
    <w:p w14:paraId="0000009A" w14:textId="77777777" w:rsidR="0014425F" w:rsidRPr="004208CE" w:rsidRDefault="0014425F">
      <w:pPr>
        <w:tabs>
          <w:tab w:val="left" w:pos="90"/>
        </w:tabs>
        <w:spacing w:after="0" w:line="240" w:lineRule="auto"/>
        <w:jc w:val="both"/>
      </w:pPr>
    </w:p>
    <w:p w14:paraId="0000009B" w14:textId="61A6E4AE" w:rsidR="0014425F" w:rsidRPr="004208CE" w:rsidRDefault="26CF4956">
      <w:pPr>
        <w:tabs>
          <w:tab w:val="left" w:pos="90"/>
        </w:tabs>
        <w:spacing w:after="0" w:line="240" w:lineRule="auto"/>
        <w:jc w:val="both"/>
      </w:pPr>
      <w:r w:rsidRPr="004208CE">
        <w:t>Finally, t</w:t>
      </w:r>
      <w:r w:rsidR="718377C8" w:rsidRPr="004208CE">
        <w:t>o ensure the participation of women and groups of women with disabilities</w:t>
      </w:r>
      <w:r w:rsidR="4321B252" w:rsidRPr="004208CE">
        <w:t xml:space="preserve"> in the development of this proposal</w:t>
      </w:r>
      <w:r w:rsidR="718377C8" w:rsidRPr="004208CE">
        <w:t xml:space="preserve">, a gender and disability specialist was recruited to design a specific strategy, and UNDP provided technical advisory from its gender unit. In addition, the call for participation fostered the inclusion of OPDs for the promotion of women with disabilities rights and gender mainstreaming. </w:t>
      </w:r>
    </w:p>
    <w:p w14:paraId="0000009C" w14:textId="77777777" w:rsidR="0014425F" w:rsidRPr="000F54E6" w:rsidRDefault="0014425F">
      <w:pPr>
        <w:tabs>
          <w:tab w:val="left" w:pos="90"/>
        </w:tabs>
        <w:spacing w:after="0" w:line="240" w:lineRule="auto"/>
        <w:jc w:val="both"/>
        <w:rPr>
          <w:sz w:val="20"/>
          <w:szCs w:val="20"/>
        </w:rPr>
      </w:pPr>
    </w:p>
    <w:p w14:paraId="0000009F" w14:textId="77777777" w:rsidR="0014425F" w:rsidRDefault="0014425F">
      <w:pPr>
        <w:tabs>
          <w:tab w:val="left" w:pos="90"/>
        </w:tabs>
        <w:spacing w:after="0" w:line="240" w:lineRule="auto"/>
        <w:jc w:val="both"/>
        <w:rPr>
          <w:sz w:val="20"/>
          <w:szCs w:val="20"/>
        </w:rPr>
      </w:pPr>
    </w:p>
    <w:p w14:paraId="000000A0" w14:textId="77777777" w:rsidR="0014425F" w:rsidRPr="004208CE" w:rsidRDefault="718377C8">
      <w:pPr>
        <w:keepNext/>
        <w:keepLines/>
        <w:numPr>
          <w:ilvl w:val="0"/>
          <w:numId w:val="25"/>
        </w:numPr>
        <w:pBdr>
          <w:top w:val="nil"/>
          <w:left w:val="nil"/>
          <w:bottom w:val="nil"/>
          <w:right w:val="nil"/>
          <w:between w:val="nil"/>
        </w:pBdr>
        <w:tabs>
          <w:tab w:val="left" w:pos="90"/>
        </w:tabs>
        <w:spacing w:before="240" w:after="0"/>
        <w:ind w:firstLine="0"/>
        <w:rPr>
          <w:rFonts w:ascii="Cambria" w:eastAsia="Cambria" w:hAnsi="Cambria" w:cs="Cambria"/>
          <w:color w:val="366091"/>
          <w:sz w:val="32"/>
          <w:szCs w:val="32"/>
        </w:rPr>
      </w:pPr>
      <w:r w:rsidRPr="004208CE">
        <w:rPr>
          <w:rFonts w:ascii="Cambria" w:eastAsia="Cambria" w:hAnsi="Cambria" w:cs="Cambria"/>
          <w:color w:val="366091"/>
          <w:sz w:val="32"/>
          <w:szCs w:val="32"/>
        </w:rPr>
        <w:t>Overall programme results framework</w:t>
      </w:r>
    </w:p>
    <w:p w14:paraId="000000A2" w14:textId="77777777" w:rsidR="0014425F" w:rsidRDefault="00AE571B">
      <w:pPr>
        <w:tabs>
          <w:tab w:val="left" w:pos="90"/>
        </w:tabs>
        <w:rPr>
          <w:sz w:val="20"/>
          <w:szCs w:val="20"/>
        </w:rPr>
      </w:pPr>
      <w:r>
        <w:rPr>
          <w:sz w:val="20"/>
          <w:szCs w:val="20"/>
        </w:rPr>
        <w:t>Table 1. Results framework</w:t>
      </w:r>
    </w:p>
    <w:tbl>
      <w:tblPr>
        <w:tblW w:w="108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0885"/>
      </w:tblGrid>
      <w:tr w:rsidR="0014425F" w14:paraId="58F1DA41" w14:textId="77777777" w:rsidTr="555F8517">
        <w:tc>
          <w:tcPr>
            <w:tcW w:w="10885" w:type="dxa"/>
            <w:shd w:val="clear" w:color="auto" w:fill="F2DCDB"/>
          </w:tcPr>
          <w:p w14:paraId="000000A3" w14:textId="3C39BC91" w:rsidR="0014425F" w:rsidRDefault="00AE571B">
            <w:pPr>
              <w:tabs>
                <w:tab w:val="left" w:pos="90"/>
              </w:tabs>
              <w:rPr>
                <w:sz w:val="20"/>
                <w:szCs w:val="20"/>
              </w:rPr>
            </w:pPr>
            <w:r>
              <w:rPr>
                <w:b/>
                <w:sz w:val="20"/>
                <w:szCs w:val="20"/>
              </w:rPr>
              <w:t xml:space="preserve">Outcome 1 </w:t>
            </w:r>
            <w:r w:rsidR="00457F7D" w:rsidRPr="00457F7D">
              <w:rPr>
                <w:b/>
                <w:sz w:val="20"/>
                <w:szCs w:val="20"/>
              </w:rPr>
              <w:t>National Stakeholders have the knowledge and practical tools to effectively contribute the development and implementation of disability inclusive policies, systems</w:t>
            </w:r>
          </w:p>
          <w:p w14:paraId="000000A4" w14:textId="77777777" w:rsidR="0014425F" w:rsidRDefault="0014425F">
            <w:pPr>
              <w:tabs>
                <w:tab w:val="left" w:pos="90"/>
              </w:tabs>
              <w:rPr>
                <w:sz w:val="20"/>
                <w:szCs w:val="20"/>
                <w:u w:val="single"/>
              </w:rPr>
            </w:pPr>
          </w:p>
        </w:tc>
      </w:tr>
      <w:tr w:rsidR="0014425F" w14:paraId="514EDF41" w14:textId="77777777" w:rsidTr="555F8517">
        <w:tc>
          <w:tcPr>
            <w:tcW w:w="10885" w:type="dxa"/>
          </w:tcPr>
          <w:p w14:paraId="000000A7" w14:textId="071F464A" w:rsidR="0014425F" w:rsidRPr="006179B2" w:rsidRDefault="718377C8">
            <w:pPr>
              <w:tabs>
                <w:tab w:val="left" w:pos="90"/>
              </w:tabs>
              <w:jc w:val="both"/>
              <w:rPr>
                <w:sz w:val="20"/>
                <w:szCs w:val="20"/>
              </w:rPr>
            </w:pPr>
            <w:r w:rsidRPr="5361C194">
              <w:rPr>
                <w:sz w:val="20"/>
                <w:szCs w:val="20"/>
              </w:rPr>
              <w:t xml:space="preserve">The project will </w:t>
            </w:r>
            <w:r w:rsidR="43F09340" w:rsidRPr="5361C194">
              <w:rPr>
                <w:sz w:val="20"/>
                <w:szCs w:val="20"/>
              </w:rPr>
              <w:t xml:space="preserve">strengthen </w:t>
            </w:r>
            <w:r w:rsidRPr="5361C194">
              <w:rPr>
                <w:sz w:val="20"/>
                <w:szCs w:val="20"/>
              </w:rPr>
              <w:t>th</w:t>
            </w:r>
            <w:r w:rsidR="5CBAD387" w:rsidRPr="5361C194">
              <w:rPr>
                <w:sz w:val="20"/>
                <w:szCs w:val="20"/>
              </w:rPr>
              <w:t xml:space="preserve">e institutional </w:t>
            </w:r>
            <w:r w:rsidRPr="5361C194">
              <w:rPr>
                <w:sz w:val="20"/>
                <w:szCs w:val="20"/>
              </w:rPr>
              <w:t>capacities of duty bearers and rights holders</w:t>
            </w:r>
            <w:r w:rsidR="5C544BA1" w:rsidRPr="5361C194">
              <w:rPr>
                <w:sz w:val="20"/>
                <w:szCs w:val="20"/>
              </w:rPr>
              <w:t>.</w:t>
            </w:r>
            <w:r w:rsidR="52CB5204" w:rsidRPr="5361C194">
              <w:rPr>
                <w:sz w:val="20"/>
                <w:szCs w:val="20"/>
              </w:rPr>
              <w:t xml:space="preserve"> </w:t>
            </w:r>
            <w:r w:rsidR="06FA1D38" w:rsidRPr="5361C194">
              <w:rPr>
                <w:sz w:val="20"/>
                <w:szCs w:val="20"/>
              </w:rPr>
              <w:t>To</w:t>
            </w:r>
            <w:r w:rsidR="52CB5204" w:rsidRPr="5361C194">
              <w:rPr>
                <w:sz w:val="20"/>
                <w:szCs w:val="20"/>
              </w:rPr>
              <w:t xml:space="preserve"> do that, </w:t>
            </w:r>
            <w:r w:rsidR="5C544BA1" w:rsidRPr="5361C194">
              <w:rPr>
                <w:sz w:val="20"/>
                <w:szCs w:val="20"/>
              </w:rPr>
              <w:t xml:space="preserve">it will address a </w:t>
            </w:r>
            <w:r w:rsidR="459BD053" w:rsidRPr="5361C194">
              <w:rPr>
                <w:sz w:val="20"/>
                <w:szCs w:val="20"/>
              </w:rPr>
              <w:t>specialized governmental and judicial actors</w:t>
            </w:r>
            <w:r w:rsidR="5C544BA1" w:rsidRPr="5361C194">
              <w:rPr>
                <w:sz w:val="20"/>
                <w:szCs w:val="20"/>
              </w:rPr>
              <w:t xml:space="preserve">, OPDs and UNS </w:t>
            </w:r>
            <w:r w:rsidRPr="5361C194">
              <w:rPr>
                <w:sz w:val="20"/>
                <w:szCs w:val="20"/>
              </w:rPr>
              <w:t xml:space="preserve">to </w:t>
            </w:r>
            <w:r w:rsidR="4307D27C" w:rsidRPr="5361C194">
              <w:rPr>
                <w:sz w:val="20"/>
                <w:szCs w:val="20"/>
              </w:rPr>
              <w:t>establish a cooperation framework among them</w:t>
            </w:r>
            <w:r w:rsidR="521474CD" w:rsidRPr="5361C194">
              <w:rPr>
                <w:sz w:val="20"/>
                <w:szCs w:val="20"/>
              </w:rPr>
              <w:t xml:space="preserve"> to facilitate dialogue </w:t>
            </w:r>
            <w:r w:rsidR="5C9D6571" w:rsidRPr="5361C194">
              <w:rPr>
                <w:sz w:val="20"/>
                <w:szCs w:val="20"/>
              </w:rPr>
              <w:t>and to</w:t>
            </w:r>
            <w:r w:rsidR="4307D27C" w:rsidRPr="5361C194">
              <w:rPr>
                <w:sz w:val="20"/>
                <w:szCs w:val="20"/>
              </w:rPr>
              <w:t xml:space="preserve"> </w:t>
            </w:r>
            <w:r w:rsidRPr="5361C194">
              <w:rPr>
                <w:sz w:val="20"/>
                <w:szCs w:val="20"/>
              </w:rPr>
              <w:t xml:space="preserve">promote changes to </w:t>
            </w:r>
            <w:r w:rsidR="43F09340" w:rsidRPr="5361C194">
              <w:rPr>
                <w:sz w:val="20"/>
                <w:szCs w:val="20"/>
              </w:rPr>
              <w:t xml:space="preserve">regulatory frameworks in line with CRPD to </w:t>
            </w:r>
            <w:r w:rsidRPr="5361C194">
              <w:rPr>
                <w:sz w:val="20"/>
                <w:szCs w:val="20"/>
              </w:rPr>
              <w:t xml:space="preserve">overcome some of the existing barriers to the exercise of legal </w:t>
            </w:r>
            <w:r w:rsidRPr="5361C194">
              <w:rPr>
                <w:sz w:val="20"/>
                <w:szCs w:val="20"/>
              </w:rPr>
              <w:lastRenderedPageBreak/>
              <w:t>capacity and</w:t>
            </w:r>
            <w:r w:rsidR="43F09340" w:rsidRPr="5361C194">
              <w:rPr>
                <w:sz w:val="20"/>
                <w:szCs w:val="20"/>
              </w:rPr>
              <w:t xml:space="preserve"> </w:t>
            </w:r>
            <w:r w:rsidRPr="5361C194">
              <w:rPr>
                <w:sz w:val="20"/>
                <w:szCs w:val="20"/>
              </w:rPr>
              <w:t>autonomy of persons with disabilities</w:t>
            </w:r>
            <w:r w:rsidR="30CF1A44" w:rsidRPr="5361C194">
              <w:rPr>
                <w:sz w:val="20"/>
                <w:szCs w:val="20"/>
              </w:rPr>
              <w:t xml:space="preserve">. </w:t>
            </w:r>
            <w:r w:rsidR="006F2946" w:rsidRPr="5361C194">
              <w:rPr>
                <w:sz w:val="20"/>
                <w:szCs w:val="20"/>
              </w:rPr>
              <w:t>The project</w:t>
            </w:r>
            <w:r w:rsidR="5CA72184" w:rsidRPr="5361C194">
              <w:rPr>
                <w:sz w:val="20"/>
                <w:szCs w:val="20"/>
              </w:rPr>
              <w:t xml:space="preserve"> </w:t>
            </w:r>
            <w:r w:rsidRPr="5361C194">
              <w:rPr>
                <w:sz w:val="20"/>
                <w:szCs w:val="20"/>
              </w:rPr>
              <w:t xml:space="preserve">will </w:t>
            </w:r>
            <w:r w:rsidR="6625C80B" w:rsidRPr="5361C194">
              <w:rPr>
                <w:sz w:val="20"/>
                <w:szCs w:val="20"/>
              </w:rPr>
              <w:t>develop strategies for</w:t>
            </w:r>
            <w:r w:rsidRPr="5361C194">
              <w:rPr>
                <w:sz w:val="20"/>
                <w:szCs w:val="20"/>
              </w:rPr>
              <w:t xml:space="preserve"> the </w:t>
            </w:r>
            <w:r w:rsidR="006F2946">
              <w:rPr>
                <w:sz w:val="20"/>
                <w:szCs w:val="20"/>
              </w:rPr>
              <w:t xml:space="preserve">review </w:t>
            </w:r>
            <w:r w:rsidRPr="5361C194">
              <w:rPr>
                <w:sz w:val="20"/>
                <w:szCs w:val="20"/>
              </w:rPr>
              <w:t>of norms</w:t>
            </w:r>
            <w:r w:rsidR="46DB2757" w:rsidRPr="5361C194">
              <w:rPr>
                <w:sz w:val="20"/>
                <w:szCs w:val="20"/>
              </w:rPr>
              <w:t xml:space="preserve">, </w:t>
            </w:r>
            <w:r w:rsidRPr="5361C194">
              <w:rPr>
                <w:sz w:val="20"/>
                <w:szCs w:val="20"/>
              </w:rPr>
              <w:t>regulations</w:t>
            </w:r>
            <w:r w:rsidR="6F864992" w:rsidRPr="5361C194">
              <w:rPr>
                <w:sz w:val="20"/>
                <w:szCs w:val="20"/>
              </w:rPr>
              <w:t xml:space="preserve"> and policies</w:t>
            </w:r>
            <w:r w:rsidRPr="5361C194">
              <w:rPr>
                <w:sz w:val="20"/>
                <w:szCs w:val="20"/>
              </w:rPr>
              <w:t xml:space="preserve"> in force (including support system, safeguards and reasonable accommodation), and monitoring systems, </w:t>
            </w:r>
            <w:r w:rsidR="230B9242" w:rsidRPr="5361C194">
              <w:rPr>
                <w:sz w:val="20"/>
                <w:szCs w:val="20"/>
              </w:rPr>
              <w:t xml:space="preserve">focusing on </w:t>
            </w:r>
            <w:r w:rsidRPr="5361C194">
              <w:rPr>
                <w:sz w:val="20"/>
                <w:szCs w:val="20"/>
              </w:rPr>
              <w:t>access to justice and sexual and reproductive health, in accordance with the CRPD</w:t>
            </w:r>
            <w:r w:rsidR="22BB3724" w:rsidRPr="5361C194">
              <w:rPr>
                <w:sz w:val="20"/>
                <w:szCs w:val="20"/>
              </w:rPr>
              <w:t>.</w:t>
            </w:r>
          </w:p>
          <w:p w14:paraId="000000A9" w14:textId="5CE6CB15" w:rsidR="0014425F" w:rsidRPr="006179B2" w:rsidRDefault="718377C8">
            <w:pPr>
              <w:tabs>
                <w:tab w:val="left" w:pos="90"/>
              </w:tabs>
              <w:jc w:val="both"/>
              <w:rPr>
                <w:sz w:val="20"/>
                <w:szCs w:val="20"/>
              </w:rPr>
            </w:pPr>
            <w:r w:rsidRPr="5361C194">
              <w:rPr>
                <w:sz w:val="20"/>
                <w:szCs w:val="20"/>
              </w:rPr>
              <w:t xml:space="preserve">Capacity building of Government institutions and stakeholders working in the fields of justice, mental and sexual and reproductive health will be key for increasing knowledge, strengthen inclusive service delivery, enhance disability information collection systems, incorporate gender, disability and intersectionality perspectives into SDGs’ implementation and monitoring and follow-up the implementation of the CCC and the MHNL. </w:t>
            </w:r>
          </w:p>
          <w:p w14:paraId="000000AB" w14:textId="0DB0E0B4" w:rsidR="0014425F" w:rsidRDefault="00AE571B">
            <w:pPr>
              <w:tabs>
                <w:tab w:val="left" w:pos="90"/>
              </w:tabs>
              <w:jc w:val="both"/>
              <w:rPr>
                <w:sz w:val="20"/>
                <w:szCs w:val="20"/>
              </w:rPr>
            </w:pPr>
            <w:r w:rsidRPr="006179B2">
              <w:rPr>
                <w:sz w:val="20"/>
                <w:szCs w:val="20"/>
              </w:rPr>
              <w:t xml:space="preserve">Capacity development of OPDs will be focused on strengthening their organization, </w:t>
            </w:r>
            <w:r w:rsidR="006F2946" w:rsidRPr="006179B2">
              <w:rPr>
                <w:sz w:val="20"/>
                <w:szCs w:val="20"/>
              </w:rPr>
              <w:t>advocacy,</w:t>
            </w:r>
            <w:r w:rsidRPr="006179B2">
              <w:rPr>
                <w:sz w:val="20"/>
                <w:szCs w:val="20"/>
              </w:rPr>
              <w:t xml:space="preserve"> and participation capacities, fostering the inclusion of underrepresented groups (e.g., women, girls, persons with psychosocial/intellectual disabilities), and to follow-up SDGs and HHRR recommendations’ implementation.</w:t>
            </w:r>
            <w:r>
              <w:rPr>
                <w:sz w:val="20"/>
                <w:szCs w:val="20"/>
              </w:rPr>
              <w:t xml:space="preserve"> </w:t>
            </w:r>
          </w:p>
        </w:tc>
      </w:tr>
      <w:tr w:rsidR="0014425F" w14:paraId="59D7B32D" w14:textId="77777777" w:rsidTr="555F8517">
        <w:tc>
          <w:tcPr>
            <w:tcW w:w="10885" w:type="dxa"/>
            <w:shd w:val="clear" w:color="auto" w:fill="D7E3BC"/>
          </w:tcPr>
          <w:p w14:paraId="000000AC" w14:textId="76AF8479" w:rsidR="0014425F" w:rsidRDefault="00457F7D">
            <w:pPr>
              <w:tabs>
                <w:tab w:val="left" w:pos="90"/>
              </w:tabs>
              <w:rPr>
                <w:sz w:val="20"/>
                <w:szCs w:val="20"/>
              </w:rPr>
            </w:pPr>
            <w:r w:rsidRPr="00457F7D">
              <w:rPr>
                <w:b/>
                <w:sz w:val="20"/>
                <w:szCs w:val="20"/>
              </w:rPr>
              <w:lastRenderedPageBreak/>
              <w:t>Output 1.</w:t>
            </w:r>
            <w:r w:rsidR="006F2946" w:rsidRPr="006F2946">
              <w:rPr>
                <w:b/>
                <w:sz w:val="20"/>
                <w:szCs w:val="20"/>
              </w:rPr>
              <w:t>1 Governmental stakeholders strengthened their capacities to ensure the implementation of disability-sensitive regulatory frameworks mainly Civil and Commercial Code and norms focused on sexual and reproductive rights, policies on service delivery and monitoring systems to assure the exercise of legal capacity with an intersectional approach in accordance with the implementation of the CRPD and SDG.</w:t>
            </w:r>
          </w:p>
        </w:tc>
      </w:tr>
      <w:tr w:rsidR="0014425F" w14:paraId="2C53B32C" w14:textId="77777777" w:rsidTr="555F8517">
        <w:tc>
          <w:tcPr>
            <w:tcW w:w="10885" w:type="dxa"/>
            <w:shd w:val="clear" w:color="auto" w:fill="DBE5F1" w:themeFill="accent1" w:themeFillTint="33"/>
          </w:tcPr>
          <w:p w14:paraId="000000AE" w14:textId="67760449" w:rsidR="0014425F" w:rsidRDefault="718377C8" w:rsidP="5361C194">
            <w:pPr>
              <w:pBdr>
                <w:top w:val="nil"/>
                <w:left w:val="nil"/>
                <w:bottom w:val="nil"/>
                <w:right w:val="nil"/>
                <w:between w:val="nil"/>
              </w:pBdr>
              <w:jc w:val="both"/>
              <w:rPr>
                <w:b/>
                <w:bCs/>
                <w:sz w:val="20"/>
                <w:szCs w:val="20"/>
              </w:rPr>
            </w:pPr>
            <w:r w:rsidRPr="5361C194">
              <w:rPr>
                <w:b/>
                <w:bCs/>
                <w:sz w:val="20"/>
                <w:szCs w:val="20"/>
              </w:rPr>
              <w:t xml:space="preserve">1.1.1 </w:t>
            </w:r>
            <w:r w:rsidRPr="5361C194">
              <w:rPr>
                <w:i/>
                <w:iCs/>
                <w:color w:val="000000"/>
                <w:sz w:val="20"/>
                <w:szCs w:val="20"/>
              </w:rPr>
              <w:t># of trainings (disaggregation by type of capacity building</w:t>
            </w:r>
            <w:r w:rsidR="00AE571B" w:rsidRPr="5361C194">
              <w:rPr>
                <w:i/>
                <w:iCs/>
                <w:color w:val="000000"/>
                <w:sz w:val="20"/>
                <w:szCs w:val="20"/>
                <w:vertAlign w:val="superscript"/>
              </w:rPr>
              <w:footnoteReference w:id="16"/>
            </w:r>
            <w:r w:rsidRPr="5361C194">
              <w:rPr>
                <w:i/>
                <w:iCs/>
                <w:color w:val="000000"/>
                <w:sz w:val="20"/>
                <w:szCs w:val="20"/>
              </w:rPr>
              <w:t>) developed and delivered in the UNPRPD programme. (Disaggregated by topics</w:t>
            </w:r>
            <w:r w:rsidR="00AE571B" w:rsidRPr="5361C194">
              <w:rPr>
                <w:i/>
                <w:iCs/>
                <w:color w:val="000000"/>
                <w:sz w:val="20"/>
                <w:szCs w:val="20"/>
                <w:vertAlign w:val="superscript"/>
              </w:rPr>
              <w:footnoteReference w:id="17"/>
            </w:r>
            <w:r w:rsidRPr="5361C194">
              <w:rPr>
                <w:i/>
                <w:iCs/>
                <w:color w:val="000000"/>
                <w:sz w:val="20"/>
                <w:szCs w:val="20"/>
              </w:rPr>
              <w:t>)</w:t>
            </w:r>
            <w:r w:rsidRPr="5361C194">
              <w:rPr>
                <w:i/>
                <w:iCs/>
                <w:color w:val="000000"/>
              </w:rPr>
              <w:t xml:space="preserve">  </w:t>
            </w:r>
          </w:p>
        </w:tc>
      </w:tr>
      <w:tr w:rsidR="0014425F" w14:paraId="634B505F" w14:textId="77777777" w:rsidTr="555F8517">
        <w:tc>
          <w:tcPr>
            <w:tcW w:w="10885" w:type="dxa"/>
            <w:shd w:val="clear" w:color="auto" w:fill="auto"/>
          </w:tcPr>
          <w:p w14:paraId="50FE00D5" w14:textId="5622683E" w:rsidR="009F3206" w:rsidRDefault="5EF2849D" w:rsidP="00AB2361">
            <w:pPr>
              <w:jc w:val="both"/>
              <w:rPr>
                <w:color w:val="000000" w:themeColor="text1"/>
                <w:sz w:val="20"/>
                <w:szCs w:val="20"/>
              </w:rPr>
            </w:pPr>
            <w:r w:rsidRPr="5361C194">
              <w:rPr>
                <w:sz w:val="20"/>
                <w:szCs w:val="20"/>
              </w:rPr>
              <w:t>Th</w:t>
            </w:r>
            <w:r w:rsidR="1EC4AEE1" w:rsidRPr="5361C194">
              <w:rPr>
                <w:sz w:val="20"/>
                <w:szCs w:val="20"/>
              </w:rPr>
              <w:t xml:space="preserve">e </w:t>
            </w:r>
            <w:r w:rsidR="006F2946">
              <w:rPr>
                <w:sz w:val="20"/>
                <w:szCs w:val="20"/>
              </w:rPr>
              <w:t xml:space="preserve">output </w:t>
            </w:r>
            <w:r w:rsidRPr="5361C194">
              <w:rPr>
                <w:sz w:val="20"/>
                <w:szCs w:val="20"/>
              </w:rPr>
              <w:t xml:space="preserve">will include capacity building on </w:t>
            </w:r>
            <w:proofErr w:type="spellStart"/>
            <w:r w:rsidRPr="5361C194">
              <w:rPr>
                <w:b/>
                <w:bCs/>
                <w:sz w:val="20"/>
                <w:szCs w:val="20"/>
              </w:rPr>
              <w:t>i</w:t>
            </w:r>
            <w:proofErr w:type="spellEnd"/>
            <w:r w:rsidRPr="5361C194">
              <w:rPr>
                <w:b/>
                <w:bCs/>
                <w:sz w:val="20"/>
                <w:szCs w:val="20"/>
              </w:rPr>
              <w:t>)</w:t>
            </w:r>
            <w:r w:rsidRPr="5361C194">
              <w:rPr>
                <w:sz w:val="20"/>
                <w:szCs w:val="20"/>
              </w:rPr>
              <w:t xml:space="preserve"> Human </w:t>
            </w:r>
            <w:r w:rsidR="718377C8" w:rsidRPr="5361C194">
              <w:rPr>
                <w:color w:val="000000" w:themeColor="text1"/>
                <w:sz w:val="20"/>
                <w:szCs w:val="20"/>
              </w:rPr>
              <w:t>Rights-Based Approach and disability inclusion</w:t>
            </w:r>
            <w:r w:rsidRPr="5361C194">
              <w:rPr>
                <w:color w:val="000000" w:themeColor="text1"/>
                <w:sz w:val="20"/>
                <w:szCs w:val="20"/>
              </w:rPr>
              <w:t xml:space="preserve"> in public policies</w:t>
            </w:r>
            <w:r w:rsidR="6C67229C" w:rsidRPr="5361C194">
              <w:rPr>
                <w:color w:val="000000" w:themeColor="text1"/>
                <w:sz w:val="20"/>
                <w:szCs w:val="20"/>
              </w:rPr>
              <w:t xml:space="preserve">, </w:t>
            </w:r>
            <w:r w:rsidRPr="5361C194">
              <w:rPr>
                <w:color w:val="000000" w:themeColor="text1"/>
                <w:sz w:val="20"/>
                <w:szCs w:val="20"/>
              </w:rPr>
              <w:t>legislation</w:t>
            </w:r>
            <w:r w:rsidR="6C67229C" w:rsidRPr="5361C194">
              <w:rPr>
                <w:color w:val="000000" w:themeColor="text1"/>
                <w:sz w:val="20"/>
                <w:szCs w:val="20"/>
              </w:rPr>
              <w:t xml:space="preserve"> and SDG implementation</w:t>
            </w:r>
            <w:r w:rsidR="6292472A" w:rsidRPr="5361C194">
              <w:rPr>
                <w:color w:val="000000" w:themeColor="text1"/>
                <w:sz w:val="20"/>
                <w:szCs w:val="20"/>
              </w:rPr>
              <w:t>,</w:t>
            </w:r>
            <w:r w:rsidRPr="5361C194">
              <w:rPr>
                <w:color w:val="000000" w:themeColor="text1"/>
                <w:sz w:val="20"/>
                <w:szCs w:val="20"/>
              </w:rPr>
              <w:t xml:space="preserve"> </w:t>
            </w:r>
            <w:r w:rsidR="42DB2FEA" w:rsidRPr="5361C194">
              <w:rPr>
                <w:color w:val="000000" w:themeColor="text1"/>
                <w:sz w:val="20"/>
                <w:szCs w:val="20"/>
              </w:rPr>
              <w:t xml:space="preserve">and </w:t>
            </w:r>
            <w:r w:rsidRPr="5361C194">
              <w:rPr>
                <w:b/>
                <w:bCs/>
                <w:color w:val="000000" w:themeColor="text1"/>
                <w:sz w:val="20"/>
                <w:szCs w:val="20"/>
              </w:rPr>
              <w:t>ii)</w:t>
            </w:r>
            <w:r w:rsidR="7D76C33A" w:rsidRPr="5361C194">
              <w:rPr>
                <w:b/>
                <w:bCs/>
                <w:color w:val="000000" w:themeColor="text1"/>
                <w:sz w:val="20"/>
                <w:szCs w:val="20"/>
              </w:rPr>
              <w:t xml:space="preserve"> </w:t>
            </w:r>
            <w:r w:rsidR="00AB2361" w:rsidRPr="00AB2361">
              <w:rPr>
                <w:color w:val="000000" w:themeColor="text1"/>
                <w:sz w:val="20"/>
                <w:szCs w:val="20"/>
              </w:rPr>
              <w:t>training of trainers’ programs on exercise of legal capacity focusing on intellectual and psychosocial disability with a HR and gender approach to (1) judicial officials at the federal level to comply with art. 12 of the CRPD and (2) health effectors</w:t>
            </w:r>
            <w:r w:rsidR="00AB2361">
              <w:rPr>
                <w:color w:val="000000" w:themeColor="text1"/>
                <w:sz w:val="20"/>
                <w:szCs w:val="20"/>
              </w:rPr>
              <w:t xml:space="preserve">. </w:t>
            </w:r>
            <w:r w:rsidR="00AB2361" w:rsidRPr="00AB2361">
              <w:rPr>
                <w:color w:val="000000" w:themeColor="text1"/>
                <w:sz w:val="20"/>
                <w:szCs w:val="20"/>
              </w:rPr>
              <w:t>on legal capacity and informed consent (regarding support systems, reasonable accommodations and safeguards) in sexual and reproductive health practices and motherhood processes of women with psychosocial and intellectual disabilities.</w:t>
            </w:r>
          </w:p>
          <w:p w14:paraId="19CAC565" w14:textId="5CD6D9C2" w:rsidR="00503A45" w:rsidRDefault="69607606" w:rsidP="00AB2361">
            <w:pPr>
              <w:jc w:val="both"/>
              <w:rPr>
                <w:color w:val="000000" w:themeColor="text1"/>
                <w:sz w:val="20"/>
                <w:szCs w:val="20"/>
              </w:rPr>
            </w:pPr>
            <w:r w:rsidRPr="5361C194">
              <w:rPr>
                <w:color w:val="000000" w:themeColor="text1"/>
                <w:sz w:val="20"/>
                <w:szCs w:val="20"/>
              </w:rPr>
              <w:t xml:space="preserve">As stated in the situation analysis, the lack of an adequate normative adaptation to the standards set by the CRPD impacts in the persistence of multiple patterns of perception and social practices of the public administration that are not embedded by the CRPD´s principles, thus encouraging discrimination. In this regard, the capacities of all stakeholders ANDIS, Human Rights Secretariat, Ministry of Health and Judiciary need to be enhanced in order to enforce public policy </w:t>
            </w:r>
            <w:r w:rsidR="62232234" w:rsidRPr="5361C194">
              <w:rPr>
                <w:color w:val="000000" w:themeColor="text1"/>
                <w:sz w:val="20"/>
                <w:szCs w:val="20"/>
              </w:rPr>
              <w:t xml:space="preserve">disability </w:t>
            </w:r>
            <w:r w:rsidRPr="5361C194">
              <w:rPr>
                <w:color w:val="000000" w:themeColor="text1"/>
                <w:sz w:val="20"/>
                <w:szCs w:val="20"/>
              </w:rPr>
              <w:t>inclusive drafting</w:t>
            </w:r>
            <w:r w:rsidR="6C67229C" w:rsidRPr="5361C194">
              <w:rPr>
                <w:color w:val="000000" w:themeColor="text1"/>
                <w:sz w:val="20"/>
                <w:szCs w:val="20"/>
              </w:rPr>
              <w:t>,</w:t>
            </w:r>
            <w:r w:rsidRPr="5361C194">
              <w:rPr>
                <w:color w:val="000000" w:themeColor="text1"/>
                <w:sz w:val="20"/>
                <w:szCs w:val="20"/>
              </w:rPr>
              <w:t xml:space="preserve"> legislative</w:t>
            </w:r>
            <w:r w:rsidR="6C67229C" w:rsidRPr="5361C194">
              <w:rPr>
                <w:color w:val="000000" w:themeColor="text1"/>
                <w:sz w:val="20"/>
                <w:szCs w:val="20"/>
              </w:rPr>
              <w:t xml:space="preserve"> and SDGs</w:t>
            </w:r>
            <w:r w:rsidRPr="5361C194">
              <w:rPr>
                <w:color w:val="000000" w:themeColor="text1"/>
                <w:sz w:val="20"/>
                <w:szCs w:val="20"/>
              </w:rPr>
              <w:t xml:space="preserve"> implementation frameworks in line with CRPD. Due to the newly created National Inter-ministerial Cabinet for mainstreaming disability policies, this output will contribute to </w:t>
            </w:r>
            <w:r w:rsidR="5161092F" w:rsidRPr="5361C194">
              <w:rPr>
                <w:color w:val="000000" w:themeColor="text1"/>
                <w:sz w:val="20"/>
                <w:szCs w:val="20"/>
              </w:rPr>
              <w:t>build capacities of the ministerial focal points and strengthen coordination capacities.</w:t>
            </w:r>
          </w:p>
          <w:p w14:paraId="2BC6BFD6" w14:textId="71FEF1AA" w:rsidR="009F3206" w:rsidRDefault="009F3206" w:rsidP="009F3206">
            <w:pPr>
              <w:jc w:val="both"/>
              <w:rPr>
                <w:color w:val="000000" w:themeColor="text1"/>
                <w:sz w:val="20"/>
                <w:szCs w:val="20"/>
              </w:rPr>
            </w:pPr>
            <w:r w:rsidRPr="009F3206">
              <w:rPr>
                <w:color w:val="000000" w:themeColor="text1"/>
                <w:sz w:val="20"/>
                <w:szCs w:val="20"/>
              </w:rPr>
              <w:t xml:space="preserve">In addition, the situation analysis stressed that at the level of service delivery, in most cases it is evident the absence of physical, communicational and/or attitudinal accessibility conditions, the lack of adoption of reasonable adjustments and the provision of support systems with proper safeguards. To address this gap, this output will contribute to design and deliver a comprehensive disability training programme for public officials, health providers and justice system operators and officials adapted to the scope of intervention of all three State branches to promote an attitudinal transformation based on the equality and non-discrimination of persons with disabilities, focusing on women and girls with disabilities. The capacity building will focus on the respect and improvement of autonomy and the exercise of legal capacity for the independent life and to access sexual and reproductive health </w:t>
            </w:r>
            <w:r w:rsidRPr="009F3206">
              <w:rPr>
                <w:color w:val="000000" w:themeColor="text1"/>
                <w:sz w:val="20"/>
                <w:szCs w:val="20"/>
              </w:rPr>
              <w:lastRenderedPageBreak/>
              <w:t xml:space="preserve">of </w:t>
            </w:r>
            <w:proofErr w:type="spellStart"/>
            <w:r w:rsidRPr="009F3206">
              <w:rPr>
                <w:color w:val="000000" w:themeColor="text1"/>
                <w:sz w:val="20"/>
                <w:szCs w:val="20"/>
              </w:rPr>
              <w:t>PwD</w:t>
            </w:r>
            <w:proofErr w:type="spellEnd"/>
            <w:r w:rsidRPr="009F3206">
              <w:rPr>
                <w:color w:val="000000" w:themeColor="text1"/>
                <w:sz w:val="20"/>
                <w:szCs w:val="20"/>
              </w:rPr>
              <w:t>. This output will also contribute to Identification of normative gaps and development of operative guidelines and internal</w:t>
            </w:r>
            <w:r>
              <w:rPr>
                <w:color w:val="000000" w:themeColor="text1"/>
                <w:sz w:val="20"/>
                <w:szCs w:val="20"/>
              </w:rPr>
              <w:t xml:space="preserve"> </w:t>
            </w:r>
            <w:r w:rsidRPr="009F3206">
              <w:rPr>
                <w:color w:val="000000" w:themeColor="text1"/>
                <w:sz w:val="20"/>
                <w:szCs w:val="20"/>
              </w:rPr>
              <w:t xml:space="preserve">regulations for public officers to provide inclusive and non-discriminatory services, with a focus on sexual and reproductive health services. </w:t>
            </w:r>
          </w:p>
          <w:p w14:paraId="2013D83D" w14:textId="5CCE8EAA" w:rsidR="00150F6F" w:rsidRDefault="009F3206">
            <w:pPr>
              <w:jc w:val="both"/>
              <w:rPr>
                <w:color w:val="000000" w:themeColor="text1"/>
                <w:sz w:val="20"/>
                <w:szCs w:val="20"/>
              </w:rPr>
            </w:pPr>
            <w:r>
              <w:rPr>
                <w:color w:val="000000" w:themeColor="text1"/>
                <w:sz w:val="20"/>
                <w:szCs w:val="20"/>
              </w:rPr>
              <w:t xml:space="preserve">Capacity building activities will be </w:t>
            </w:r>
            <w:r w:rsidR="007A4B1D">
              <w:rPr>
                <w:color w:val="000000" w:themeColor="text1"/>
                <w:sz w:val="20"/>
                <w:szCs w:val="20"/>
              </w:rPr>
              <w:t>led</w:t>
            </w:r>
            <w:r>
              <w:rPr>
                <w:color w:val="000000" w:themeColor="text1"/>
                <w:sz w:val="20"/>
                <w:szCs w:val="20"/>
              </w:rPr>
              <w:t xml:space="preserve"> by WHO/PAHO, with the technical cooperation of UNDP</w:t>
            </w:r>
            <w:r w:rsidR="00701DEC">
              <w:rPr>
                <w:color w:val="000000" w:themeColor="text1"/>
                <w:sz w:val="20"/>
                <w:szCs w:val="20"/>
              </w:rPr>
              <w:t xml:space="preserve"> UNFPA</w:t>
            </w:r>
            <w:r>
              <w:rPr>
                <w:color w:val="000000" w:themeColor="text1"/>
                <w:sz w:val="20"/>
                <w:szCs w:val="20"/>
              </w:rPr>
              <w:t xml:space="preserve">, UNICEF and OHCHR. </w:t>
            </w:r>
            <w:r w:rsidR="007A4B1D">
              <w:rPr>
                <w:color w:val="000000" w:themeColor="text1"/>
                <w:sz w:val="20"/>
                <w:szCs w:val="20"/>
              </w:rPr>
              <w:t xml:space="preserve">And jointly coordinated with national institutions such as </w:t>
            </w:r>
            <w:r w:rsidR="007A4B1D" w:rsidRPr="007A4B1D">
              <w:rPr>
                <w:color w:val="000000" w:themeColor="text1"/>
                <w:sz w:val="20"/>
                <w:szCs w:val="20"/>
              </w:rPr>
              <w:t>ANDIS, SDH, DNSSR/DNACV, DNAJU</w:t>
            </w:r>
            <w:r w:rsidR="00701DEC">
              <w:rPr>
                <w:color w:val="000000" w:themeColor="text1"/>
                <w:sz w:val="20"/>
                <w:szCs w:val="20"/>
              </w:rPr>
              <w:t>,</w:t>
            </w:r>
            <w:r w:rsidR="00701DEC">
              <w:rPr>
                <w:color w:val="000000"/>
                <w:sz w:val="16"/>
                <w:szCs w:val="16"/>
                <w:shd w:val="clear" w:color="auto" w:fill="FFFFFF"/>
              </w:rPr>
              <w:t xml:space="preserve"> </w:t>
            </w:r>
            <w:r w:rsidR="00701DEC">
              <w:rPr>
                <w:rStyle w:val="normaltextrun"/>
                <w:color w:val="000000"/>
                <w:sz w:val="16"/>
                <w:szCs w:val="16"/>
                <w:shd w:val="clear" w:color="auto" w:fill="FFFFFF"/>
              </w:rPr>
              <w:t xml:space="preserve">Ministry of Justice, National Defenders Office and the </w:t>
            </w:r>
            <w:proofErr w:type="spellStart"/>
            <w:r w:rsidR="00701DEC">
              <w:rPr>
                <w:rStyle w:val="normaltextrun"/>
                <w:color w:val="000000"/>
                <w:sz w:val="16"/>
                <w:szCs w:val="16"/>
                <w:shd w:val="clear" w:color="auto" w:fill="FFFFFF"/>
              </w:rPr>
              <w:t>Ju.Fe.Jus</w:t>
            </w:r>
            <w:proofErr w:type="spellEnd"/>
            <w:r w:rsidR="00701DEC">
              <w:rPr>
                <w:rStyle w:val="normaltextrun"/>
                <w:color w:val="000000"/>
                <w:sz w:val="16"/>
                <w:szCs w:val="16"/>
                <w:shd w:val="clear" w:color="auto" w:fill="FFFFFF"/>
              </w:rPr>
              <w:t>)</w:t>
            </w:r>
            <w:r w:rsidR="00701DEC">
              <w:t xml:space="preserve"> </w:t>
            </w:r>
            <w:r w:rsidR="007A4B1D">
              <w:rPr>
                <w:color w:val="000000" w:themeColor="text1"/>
                <w:sz w:val="20"/>
                <w:szCs w:val="20"/>
              </w:rPr>
              <w:t>and</w:t>
            </w:r>
            <w:r w:rsidR="00701DEC">
              <w:rPr>
                <w:color w:val="000000" w:themeColor="text1"/>
                <w:sz w:val="20"/>
                <w:szCs w:val="20"/>
              </w:rPr>
              <w:t xml:space="preserve"> REDI and other </w:t>
            </w:r>
            <w:r w:rsidR="007A4B1D">
              <w:rPr>
                <w:color w:val="000000" w:themeColor="text1"/>
                <w:sz w:val="20"/>
                <w:szCs w:val="20"/>
              </w:rPr>
              <w:t xml:space="preserve">OPDs. </w:t>
            </w:r>
          </w:p>
          <w:p w14:paraId="000000C4" w14:textId="7D5AD114" w:rsidR="0014425F" w:rsidRPr="00150F6F" w:rsidRDefault="718377C8">
            <w:pPr>
              <w:jc w:val="both"/>
              <w:rPr>
                <w:color w:val="000000" w:themeColor="text1"/>
                <w:sz w:val="20"/>
                <w:szCs w:val="20"/>
              </w:rPr>
            </w:pPr>
            <w:r w:rsidRPr="00DC6871">
              <w:rPr>
                <w:sz w:val="20"/>
                <w:szCs w:val="20"/>
              </w:rPr>
              <w:t xml:space="preserve">Capacity building activities will take advantage of existing instruments/tools and ongoing </w:t>
            </w:r>
            <w:proofErr w:type="spellStart"/>
            <w:r w:rsidRPr="00DC6871">
              <w:rPr>
                <w:sz w:val="20"/>
                <w:szCs w:val="20"/>
              </w:rPr>
              <w:t>MoUs</w:t>
            </w:r>
            <w:proofErr w:type="spellEnd"/>
            <w:r w:rsidRPr="00DC6871">
              <w:rPr>
                <w:sz w:val="20"/>
                <w:szCs w:val="20"/>
              </w:rPr>
              <w:t xml:space="preserve">/agreements and multi-stakeholders articulation instances, such as: MoU between the Ministry of Justice (SDH) and the </w:t>
            </w:r>
            <w:proofErr w:type="spellStart"/>
            <w:r w:rsidRPr="00DC6871">
              <w:rPr>
                <w:sz w:val="20"/>
                <w:szCs w:val="20"/>
              </w:rPr>
              <w:t>Ju.Fe.Jus</w:t>
            </w:r>
            <w:proofErr w:type="spellEnd"/>
            <w:r w:rsidR="00AE571B" w:rsidRPr="00DC6871">
              <w:rPr>
                <w:sz w:val="20"/>
                <w:szCs w:val="20"/>
                <w:vertAlign w:val="superscript"/>
              </w:rPr>
              <w:footnoteReference w:id="18"/>
            </w:r>
            <w:r w:rsidRPr="00DC6871">
              <w:rPr>
                <w:sz w:val="20"/>
                <w:szCs w:val="20"/>
              </w:rPr>
              <w:t>, MoU between SDH and CONICET</w:t>
            </w:r>
            <w:r w:rsidR="00AE571B" w:rsidRPr="00DC6871">
              <w:rPr>
                <w:sz w:val="20"/>
                <w:szCs w:val="20"/>
                <w:vertAlign w:val="superscript"/>
              </w:rPr>
              <w:footnoteReference w:id="19"/>
            </w:r>
            <w:r w:rsidRPr="00DC6871">
              <w:rPr>
                <w:sz w:val="20"/>
                <w:szCs w:val="20"/>
              </w:rPr>
              <w:t xml:space="preserve">, </w:t>
            </w:r>
            <w:proofErr w:type="spellStart"/>
            <w:r w:rsidRPr="00DC6871">
              <w:rPr>
                <w:sz w:val="20"/>
                <w:szCs w:val="20"/>
              </w:rPr>
              <w:t>Equiparar</w:t>
            </w:r>
            <w:proofErr w:type="spellEnd"/>
            <w:r w:rsidRPr="00DC6871">
              <w:rPr>
                <w:sz w:val="20"/>
                <w:szCs w:val="20"/>
              </w:rPr>
              <w:t xml:space="preserve"> Programme</w:t>
            </w:r>
            <w:r w:rsidR="00AE571B" w:rsidRPr="00DC6871">
              <w:rPr>
                <w:sz w:val="20"/>
                <w:szCs w:val="20"/>
                <w:vertAlign w:val="superscript"/>
              </w:rPr>
              <w:footnoteReference w:id="20"/>
            </w:r>
            <w:r w:rsidRPr="00DC6871">
              <w:rPr>
                <w:sz w:val="20"/>
                <w:szCs w:val="20"/>
              </w:rPr>
              <w:t xml:space="preserve"> (with the Ministry of Women, Gender and Diversity), 1000 Days Plan</w:t>
            </w:r>
            <w:r w:rsidR="00AE571B" w:rsidRPr="00DC6871">
              <w:rPr>
                <w:sz w:val="20"/>
                <w:szCs w:val="20"/>
                <w:vertAlign w:val="superscript"/>
              </w:rPr>
              <w:footnoteReference w:id="21"/>
            </w:r>
            <w:r w:rsidRPr="00DC6871">
              <w:rPr>
                <w:sz w:val="20"/>
                <w:szCs w:val="20"/>
              </w:rPr>
              <w:t xml:space="preserve"> and capacity building materials/tools developed by PAHO/WHO and UNFPA, and the DNSSR, DNAJU, DNACV, SDH, ANDIS.</w:t>
            </w:r>
          </w:p>
          <w:p w14:paraId="06F1B9BA" w14:textId="7E1F0DB1" w:rsidR="59FBD257" w:rsidRDefault="59FBD257" w:rsidP="5361C194">
            <w:pPr>
              <w:jc w:val="both"/>
              <w:rPr>
                <w:color w:val="000000" w:themeColor="text1"/>
                <w:sz w:val="20"/>
                <w:szCs w:val="20"/>
              </w:rPr>
            </w:pPr>
            <w:r w:rsidRPr="5361C194">
              <w:rPr>
                <w:color w:val="000000" w:themeColor="text1"/>
                <w:sz w:val="20"/>
                <w:szCs w:val="20"/>
              </w:rPr>
              <w:t xml:space="preserve">Capacity-building topics includes: Basic understanding of CRPD; Human Rights-based approach and disability inclusion; Intersectionality and interculturality applied to disability; legal capacity, sexual and reproductive rights and access to justice to advance on persons with disabilities rights; Disability mainstreaming in </w:t>
            </w:r>
            <w:proofErr w:type="spellStart"/>
            <w:r w:rsidRPr="5361C194">
              <w:rPr>
                <w:color w:val="000000" w:themeColor="text1"/>
                <w:sz w:val="20"/>
                <w:szCs w:val="20"/>
              </w:rPr>
              <w:t>programmes</w:t>
            </w:r>
            <w:proofErr w:type="spellEnd"/>
            <w:r w:rsidRPr="5361C194">
              <w:rPr>
                <w:color w:val="000000" w:themeColor="text1"/>
                <w:sz w:val="20"/>
                <w:szCs w:val="20"/>
              </w:rPr>
              <w:t xml:space="preserve"> and SDG mechanisms; Meaningful participation of OPDs in the decision-making process.  </w:t>
            </w:r>
          </w:p>
          <w:p w14:paraId="000000C7" w14:textId="1CCA79DD" w:rsidR="0014425F" w:rsidRDefault="718377C8" w:rsidP="5361C194">
            <w:pPr>
              <w:jc w:val="both"/>
              <w:rPr>
                <w:sz w:val="20"/>
                <w:szCs w:val="20"/>
              </w:rPr>
            </w:pPr>
            <w:r w:rsidRPr="5361C194">
              <w:rPr>
                <w:sz w:val="20"/>
                <w:szCs w:val="20"/>
              </w:rPr>
              <w:t xml:space="preserve">All capacity building activities will consider accessibility conditions and include the participation of </w:t>
            </w:r>
            <w:proofErr w:type="spellStart"/>
            <w:r w:rsidRPr="5361C194">
              <w:rPr>
                <w:sz w:val="20"/>
                <w:szCs w:val="20"/>
              </w:rPr>
              <w:t>PwD</w:t>
            </w:r>
            <w:proofErr w:type="spellEnd"/>
            <w:r w:rsidRPr="5361C194">
              <w:rPr>
                <w:sz w:val="20"/>
                <w:szCs w:val="20"/>
              </w:rPr>
              <w:t xml:space="preserve"> and OPDs.</w:t>
            </w:r>
          </w:p>
        </w:tc>
      </w:tr>
      <w:tr w:rsidR="0014425F" w14:paraId="5B5734F6" w14:textId="77777777" w:rsidTr="555F8517">
        <w:tc>
          <w:tcPr>
            <w:tcW w:w="10885" w:type="dxa"/>
            <w:shd w:val="clear" w:color="auto" w:fill="auto"/>
          </w:tcPr>
          <w:p w14:paraId="000000C9" w14:textId="4E82CB69" w:rsidR="0014425F" w:rsidRDefault="718377C8">
            <w:pPr>
              <w:tabs>
                <w:tab w:val="left" w:pos="90"/>
              </w:tabs>
              <w:rPr>
                <w:sz w:val="20"/>
                <w:szCs w:val="20"/>
                <w:u w:val="single"/>
              </w:rPr>
            </w:pPr>
            <w:bookmarkStart w:id="0" w:name="_Hlk94242201"/>
            <w:r w:rsidRPr="5361C194">
              <w:rPr>
                <w:sz w:val="20"/>
                <w:szCs w:val="20"/>
                <w:u w:val="single"/>
              </w:rPr>
              <w:lastRenderedPageBreak/>
              <w:t xml:space="preserve">Baseline: </w:t>
            </w:r>
            <w:r w:rsidRPr="5361C194">
              <w:rPr>
                <w:sz w:val="20"/>
                <w:szCs w:val="20"/>
              </w:rPr>
              <w:t>UNPRPD Induction Training Workshop (August 2021)</w:t>
            </w:r>
          </w:p>
        </w:tc>
      </w:tr>
      <w:tr w:rsidR="0014425F" w14:paraId="3B97A326" w14:textId="77777777" w:rsidTr="555F8517">
        <w:tc>
          <w:tcPr>
            <w:tcW w:w="10885" w:type="dxa"/>
          </w:tcPr>
          <w:p w14:paraId="000000CB" w14:textId="4DE5A06D" w:rsidR="0014425F" w:rsidRPr="006F582C" w:rsidRDefault="718377C8">
            <w:pPr>
              <w:tabs>
                <w:tab w:val="left" w:pos="90"/>
              </w:tabs>
              <w:rPr>
                <w:sz w:val="20"/>
                <w:szCs w:val="20"/>
                <w:u w:val="single"/>
              </w:rPr>
            </w:pPr>
            <w:r w:rsidRPr="5361C194">
              <w:rPr>
                <w:sz w:val="20"/>
                <w:szCs w:val="20"/>
                <w:u w:val="single"/>
              </w:rPr>
              <w:t>Milestone year 1:</w:t>
            </w:r>
            <w:r w:rsidRPr="5361C194">
              <w:rPr>
                <w:sz w:val="20"/>
                <w:szCs w:val="20"/>
              </w:rPr>
              <w:t xml:space="preserve"> </w:t>
            </w:r>
            <w:r w:rsidR="7A29D517" w:rsidRPr="5361C194">
              <w:rPr>
                <w:sz w:val="20"/>
                <w:szCs w:val="20"/>
              </w:rPr>
              <w:t xml:space="preserve">at least </w:t>
            </w:r>
            <w:r w:rsidR="2C64F418" w:rsidRPr="5361C194">
              <w:rPr>
                <w:sz w:val="20"/>
                <w:szCs w:val="20"/>
              </w:rPr>
              <w:t>2</w:t>
            </w:r>
            <w:r w:rsidRPr="5361C194">
              <w:rPr>
                <w:sz w:val="20"/>
                <w:szCs w:val="20"/>
              </w:rPr>
              <w:t xml:space="preserve"> virtual/in person </w:t>
            </w:r>
            <w:r w:rsidR="7A29D517" w:rsidRPr="5361C194">
              <w:rPr>
                <w:sz w:val="20"/>
                <w:szCs w:val="20"/>
              </w:rPr>
              <w:t xml:space="preserve">national </w:t>
            </w:r>
            <w:r w:rsidRPr="5361C194">
              <w:rPr>
                <w:sz w:val="20"/>
                <w:szCs w:val="20"/>
              </w:rPr>
              <w:t>workshops, seminars</w:t>
            </w:r>
            <w:r w:rsidR="7A29D517" w:rsidRPr="5361C194">
              <w:rPr>
                <w:sz w:val="20"/>
                <w:szCs w:val="20"/>
              </w:rPr>
              <w:t xml:space="preserve"> or round table exchanges for state officials and UN System</w:t>
            </w:r>
          </w:p>
        </w:tc>
      </w:tr>
      <w:tr w:rsidR="0014425F" w14:paraId="435AC438" w14:textId="77777777" w:rsidTr="555F8517">
        <w:tc>
          <w:tcPr>
            <w:tcW w:w="10885" w:type="dxa"/>
          </w:tcPr>
          <w:p w14:paraId="000000CD" w14:textId="41B40B6B" w:rsidR="0014425F" w:rsidRPr="006F582C" w:rsidRDefault="00AE571B" w:rsidP="006F582C">
            <w:pPr>
              <w:tabs>
                <w:tab w:val="left" w:pos="90"/>
              </w:tabs>
              <w:rPr>
                <w:sz w:val="20"/>
                <w:szCs w:val="20"/>
                <w:u w:val="single"/>
              </w:rPr>
            </w:pPr>
            <w:r w:rsidRPr="006F582C">
              <w:rPr>
                <w:sz w:val="20"/>
                <w:szCs w:val="20"/>
                <w:u w:val="single"/>
              </w:rPr>
              <w:t xml:space="preserve">Milestone year 2: </w:t>
            </w:r>
            <w:r w:rsidR="006F582C" w:rsidRPr="006F582C">
              <w:rPr>
                <w:sz w:val="20"/>
                <w:szCs w:val="20"/>
              </w:rPr>
              <w:t>at least</w:t>
            </w:r>
            <w:r w:rsidR="006F582C">
              <w:rPr>
                <w:sz w:val="20"/>
                <w:szCs w:val="20"/>
                <w:u w:val="single"/>
              </w:rPr>
              <w:t xml:space="preserve"> </w:t>
            </w:r>
            <w:r w:rsidR="00CE6DE4" w:rsidRPr="006F582C">
              <w:rPr>
                <w:sz w:val="20"/>
                <w:szCs w:val="20"/>
              </w:rPr>
              <w:t>5</w:t>
            </w:r>
            <w:r w:rsidRPr="006F582C">
              <w:rPr>
                <w:sz w:val="20"/>
                <w:szCs w:val="20"/>
              </w:rPr>
              <w:t xml:space="preserve"> virtual/in person </w:t>
            </w:r>
            <w:r w:rsidR="006F582C">
              <w:rPr>
                <w:sz w:val="20"/>
                <w:szCs w:val="20"/>
              </w:rPr>
              <w:t xml:space="preserve">national </w:t>
            </w:r>
            <w:r w:rsidRPr="006F582C">
              <w:rPr>
                <w:sz w:val="20"/>
                <w:szCs w:val="20"/>
              </w:rPr>
              <w:t>workshops, seminars</w:t>
            </w:r>
            <w:r w:rsidR="006F582C">
              <w:t xml:space="preserve"> </w:t>
            </w:r>
            <w:r w:rsidR="006F582C" w:rsidRPr="006F582C">
              <w:rPr>
                <w:sz w:val="20"/>
                <w:szCs w:val="20"/>
              </w:rPr>
              <w:t>or round table exchanges</w:t>
            </w:r>
            <w:r w:rsidR="006F582C">
              <w:rPr>
                <w:sz w:val="20"/>
                <w:szCs w:val="20"/>
              </w:rPr>
              <w:t xml:space="preserve"> for state officials and UN System. </w:t>
            </w:r>
          </w:p>
        </w:tc>
      </w:tr>
      <w:tr w:rsidR="0014425F" w14:paraId="0C2662E7" w14:textId="77777777" w:rsidTr="555F8517">
        <w:tc>
          <w:tcPr>
            <w:tcW w:w="10885" w:type="dxa"/>
          </w:tcPr>
          <w:p w14:paraId="000000CF" w14:textId="6A21DA5B" w:rsidR="0014425F" w:rsidRPr="006F582C" w:rsidRDefault="718377C8">
            <w:pPr>
              <w:tabs>
                <w:tab w:val="left" w:pos="90"/>
              </w:tabs>
              <w:rPr>
                <w:sz w:val="20"/>
                <w:szCs w:val="20"/>
                <w:u w:val="single"/>
              </w:rPr>
            </w:pPr>
            <w:r w:rsidRPr="5361C194">
              <w:rPr>
                <w:sz w:val="20"/>
                <w:szCs w:val="20"/>
                <w:u w:val="single"/>
              </w:rPr>
              <w:t>Target:</w:t>
            </w:r>
            <w:r w:rsidRPr="5361C194">
              <w:rPr>
                <w:sz w:val="20"/>
                <w:szCs w:val="20"/>
              </w:rPr>
              <w:t xml:space="preserve"> At least </w:t>
            </w:r>
            <w:r w:rsidR="5E108008" w:rsidRPr="5361C194">
              <w:rPr>
                <w:sz w:val="20"/>
                <w:szCs w:val="20"/>
              </w:rPr>
              <w:t>7</w:t>
            </w:r>
            <w:r w:rsidR="7A29D517" w:rsidRPr="5361C194">
              <w:rPr>
                <w:sz w:val="20"/>
                <w:szCs w:val="20"/>
              </w:rPr>
              <w:t xml:space="preserve"> capacity</w:t>
            </w:r>
            <w:r w:rsidRPr="5361C194">
              <w:rPr>
                <w:sz w:val="20"/>
                <w:szCs w:val="20"/>
              </w:rPr>
              <w:t xml:space="preserve"> building</w:t>
            </w:r>
            <w:r w:rsidR="7A29D517" w:rsidRPr="5361C194">
              <w:rPr>
                <w:sz w:val="20"/>
                <w:szCs w:val="20"/>
              </w:rPr>
              <w:t xml:space="preserve"> national</w:t>
            </w:r>
            <w:r w:rsidRPr="5361C194">
              <w:rPr>
                <w:sz w:val="20"/>
                <w:szCs w:val="20"/>
              </w:rPr>
              <w:t xml:space="preserve"> training activities (workshops, </w:t>
            </w:r>
            <w:r w:rsidR="7A29D517" w:rsidRPr="5361C194">
              <w:rPr>
                <w:sz w:val="20"/>
                <w:szCs w:val="20"/>
              </w:rPr>
              <w:t>seminar, or round table exchanges)</w:t>
            </w:r>
          </w:p>
        </w:tc>
      </w:tr>
      <w:tr w:rsidR="0014425F" w14:paraId="37ACE121" w14:textId="77777777" w:rsidTr="555F8517">
        <w:tc>
          <w:tcPr>
            <w:tcW w:w="10885" w:type="dxa"/>
          </w:tcPr>
          <w:p w14:paraId="000000D1" w14:textId="20E0314C" w:rsidR="0014425F" w:rsidRDefault="718377C8" w:rsidP="5361C194">
            <w:pPr>
              <w:tabs>
                <w:tab w:val="left" w:pos="90"/>
              </w:tabs>
              <w:rPr>
                <w:sz w:val="20"/>
                <w:szCs w:val="20"/>
              </w:rPr>
            </w:pPr>
            <w:r w:rsidRPr="5361C194">
              <w:rPr>
                <w:sz w:val="20"/>
                <w:szCs w:val="20"/>
                <w:u w:val="single"/>
              </w:rPr>
              <w:t>Means of verification:</w:t>
            </w:r>
            <w:r w:rsidRPr="5361C194">
              <w:rPr>
                <w:sz w:val="20"/>
                <w:szCs w:val="20"/>
              </w:rPr>
              <w:t xml:space="preserve"> </w:t>
            </w:r>
            <w:r w:rsidR="010E6DDC" w:rsidRPr="5361C194">
              <w:rPr>
                <w:sz w:val="20"/>
                <w:szCs w:val="20"/>
              </w:rPr>
              <w:t xml:space="preserve">ANDIS and UNCT annual reports. </w:t>
            </w:r>
          </w:p>
        </w:tc>
      </w:tr>
      <w:tr w:rsidR="0014425F" w14:paraId="7E458514" w14:textId="77777777" w:rsidTr="555F8517">
        <w:tc>
          <w:tcPr>
            <w:tcW w:w="10885" w:type="dxa"/>
          </w:tcPr>
          <w:p w14:paraId="000000D3" w14:textId="24E212DF" w:rsidR="0014425F" w:rsidRDefault="718377C8" w:rsidP="5361C194">
            <w:pPr>
              <w:tabs>
                <w:tab w:val="left" w:pos="90"/>
              </w:tabs>
              <w:rPr>
                <w:sz w:val="20"/>
                <w:szCs w:val="20"/>
              </w:rPr>
            </w:pPr>
            <w:r w:rsidRPr="5361C194">
              <w:rPr>
                <w:sz w:val="20"/>
                <w:szCs w:val="20"/>
                <w:u w:val="single"/>
              </w:rPr>
              <w:t>Responsible:</w:t>
            </w:r>
            <w:r w:rsidRPr="5361C194">
              <w:rPr>
                <w:sz w:val="20"/>
                <w:szCs w:val="20"/>
              </w:rPr>
              <w:t xml:space="preserve"> </w:t>
            </w:r>
            <w:r w:rsidR="007A4B1D">
              <w:rPr>
                <w:sz w:val="20"/>
                <w:szCs w:val="20"/>
              </w:rPr>
              <w:t>WHO/PAHO</w:t>
            </w:r>
            <w:r w:rsidR="009869F2">
              <w:rPr>
                <w:sz w:val="20"/>
                <w:szCs w:val="20"/>
              </w:rPr>
              <w:t xml:space="preserve"> UNFPA</w:t>
            </w:r>
            <w:r w:rsidR="3F21961F" w:rsidRPr="5361C194">
              <w:rPr>
                <w:sz w:val="20"/>
                <w:szCs w:val="20"/>
              </w:rPr>
              <w:t>.</w:t>
            </w:r>
            <w:r w:rsidR="010E6DDC" w:rsidRPr="5361C194">
              <w:rPr>
                <w:sz w:val="20"/>
                <w:szCs w:val="20"/>
              </w:rPr>
              <w:t xml:space="preserve"> Technical partners</w:t>
            </w:r>
            <w:r w:rsidR="007A4B1D">
              <w:rPr>
                <w:sz w:val="20"/>
                <w:szCs w:val="20"/>
              </w:rPr>
              <w:t xml:space="preserve"> UNDP, </w:t>
            </w:r>
            <w:r w:rsidR="1B8F7201" w:rsidRPr="5361C194">
              <w:rPr>
                <w:sz w:val="20"/>
                <w:szCs w:val="20"/>
              </w:rPr>
              <w:t>OHCHR</w:t>
            </w:r>
            <w:r w:rsidR="007A4B1D">
              <w:rPr>
                <w:sz w:val="20"/>
                <w:szCs w:val="20"/>
              </w:rPr>
              <w:t xml:space="preserve">, UNICEF </w:t>
            </w:r>
          </w:p>
        </w:tc>
      </w:tr>
      <w:bookmarkEnd w:id="0"/>
      <w:tr w:rsidR="007A4B1D" w14:paraId="09E47CC1" w14:textId="77777777" w:rsidTr="555F8517">
        <w:tc>
          <w:tcPr>
            <w:tcW w:w="10885" w:type="dxa"/>
            <w:shd w:val="clear" w:color="auto" w:fill="C2D69B" w:themeFill="accent3" w:themeFillTint="99"/>
          </w:tcPr>
          <w:p w14:paraId="2AF1660B" w14:textId="262B13EF" w:rsidR="007A4B1D" w:rsidRPr="007A4B1D" w:rsidRDefault="007A4B1D" w:rsidP="5361C194">
            <w:pPr>
              <w:pBdr>
                <w:top w:val="nil"/>
                <w:left w:val="nil"/>
                <w:bottom w:val="nil"/>
                <w:right w:val="nil"/>
                <w:between w:val="nil"/>
              </w:pBdr>
              <w:jc w:val="both"/>
              <w:rPr>
                <w:b/>
                <w:bCs/>
                <w:i/>
                <w:iCs/>
                <w:color w:val="000000"/>
                <w:sz w:val="20"/>
                <w:szCs w:val="20"/>
              </w:rPr>
            </w:pPr>
            <w:r w:rsidRPr="007A4B1D">
              <w:rPr>
                <w:rStyle w:val="normaltextrun"/>
                <w:b/>
                <w:bCs/>
                <w:color w:val="000000"/>
                <w:sz w:val="20"/>
                <w:szCs w:val="20"/>
                <w:shd w:val="clear" w:color="auto" w:fill="FFFFFF"/>
              </w:rPr>
              <w:t>1</w:t>
            </w:r>
            <w:r w:rsidRPr="007A4B1D">
              <w:rPr>
                <w:rStyle w:val="normaltextrun"/>
                <w:b/>
                <w:bCs/>
                <w:color w:val="000000"/>
                <w:sz w:val="20"/>
                <w:szCs w:val="20"/>
                <w:shd w:val="clear" w:color="auto" w:fill="D6E3BC" w:themeFill="accent3" w:themeFillTint="66"/>
              </w:rPr>
              <w:t>.</w:t>
            </w:r>
            <w:r w:rsidR="00322DA3">
              <w:rPr>
                <w:rStyle w:val="normaltextrun"/>
                <w:b/>
                <w:bCs/>
                <w:color w:val="000000"/>
                <w:sz w:val="20"/>
                <w:szCs w:val="20"/>
                <w:shd w:val="clear" w:color="auto" w:fill="D6E3BC" w:themeFill="accent3" w:themeFillTint="66"/>
              </w:rPr>
              <w:t>1.2</w:t>
            </w:r>
            <w:r w:rsidRPr="007A4B1D">
              <w:rPr>
                <w:rStyle w:val="normaltextrun"/>
                <w:b/>
                <w:bCs/>
                <w:color w:val="000000"/>
                <w:sz w:val="20"/>
                <w:szCs w:val="20"/>
                <w:shd w:val="clear" w:color="auto" w:fill="D6E3BC" w:themeFill="accent3" w:themeFillTint="66"/>
              </w:rPr>
              <w:t>. Capacity of OPD´s are strengthened to ensure their meaningful participation and to undertake advocacy strategie</w:t>
            </w:r>
            <w:r w:rsidRPr="007A4B1D">
              <w:rPr>
                <w:rStyle w:val="normaltextrun"/>
                <w:b/>
                <w:bCs/>
                <w:color w:val="000000"/>
                <w:sz w:val="20"/>
                <w:szCs w:val="20"/>
                <w:shd w:val="clear" w:color="auto" w:fill="C2D69B" w:themeFill="accent3" w:themeFillTint="99"/>
              </w:rPr>
              <w:t>s.</w:t>
            </w:r>
            <w:r w:rsidRPr="007A4B1D">
              <w:rPr>
                <w:rStyle w:val="eop"/>
                <w:color w:val="000000"/>
                <w:sz w:val="20"/>
                <w:szCs w:val="20"/>
                <w:shd w:val="clear" w:color="auto" w:fill="FFFFFF"/>
              </w:rPr>
              <w:t> </w:t>
            </w:r>
          </w:p>
        </w:tc>
      </w:tr>
      <w:tr w:rsidR="0014425F" w14:paraId="00DCD0CC" w14:textId="77777777" w:rsidTr="555F8517">
        <w:tc>
          <w:tcPr>
            <w:tcW w:w="10885" w:type="dxa"/>
            <w:shd w:val="clear" w:color="auto" w:fill="B8CCE4" w:themeFill="accent1" w:themeFillTint="66"/>
          </w:tcPr>
          <w:p w14:paraId="000000D4" w14:textId="77777777" w:rsidR="0014425F" w:rsidRDefault="718377C8" w:rsidP="5361C194">
            <w:pPr>
              <w:pBdr>
                <w:top w:val="nil"/>
                <w:left w:val="nil"/>
                <w:bottom w:val="nil"/>
                <w:right w:val="nil"/>
                <w:between w:val="nil"/>
              </w:pBdr>
              <w:jc w:val="both"/>
              <w:rPr>
                <w:i/>
                <w:iCs/>
                <w:color w:val="000000"/>
              </w:rPr>
            </w:pPr>
            <w:r w:rsidRPr="5361C194">
              <w:rPr>
                <w:b/>
                <w:bCs/>
                <w:i/>
                <w:iCs/>
                <w:color w:val="000000"/>
              </w:rPr>
              <w:lastRenderedPageBreak/>
              <w:t>1.1.4.</w:t>
            </w:r>
            <w:r w:rsidRPr="5361C194">
              <w:rPr>
                <w:i/>
                <w:iCs/>
                <w:color w:val="000000"/>
              </w:rPr>
              <w:t xml:space="preserve"> </w:t>
            </w:r>
            <w:r w:rsidRPr="5361C194">
              <w:rPr>
                <w:i/>
                <w:iCs/>
                <w:color w:val="000000"/>
                <w:sz w:val="20"/>
                <w:szCs w:val="20"/>
              </w:rPr>
              <w:t># of OPDs (disaggregated by type umbrella- disability specific- women- underrepresented other) that benefitted from capacity building activities (type of activities</w:t>
            </w:r>
            <w:r w:rsidR="00AE571B" w:rsidRPr="5361C194">
              <w:rPr>
                <w:i/>
                <w:iCs/>
                <w:color w:val="000000"/>
                <w:sz w:val="20"/>
                <w:szCs w:val="20"/>
                <w:vertAlign w:val="superscript"/>
              </w:rPr>
              <w:footnoteReference w:id="22"/>
            </w:r>
            <w:r w:rsidRPr="5361C194">
              <w:rPr>
                <w:i/>
                <w:iCs/>
                <w:color w:val="000000"/>
                <w:sz w:val="20"/>
                <w:szCs w:val="20"/>
              </w:rPr>
              <w:t xml:space="preserve">) funded by UNPRPD </w:t>
            </w:r>
            <w:proofErr w:type="spellStart"/>
            <w:r w:rsidRPr="5361C194">
              <w:rPr>
                <w:i/>
                <w:iCs/>
                <w:color w:val="000000"/>
                <w:sz w:val="20"/>
                <w:szCs w:val="20"/>
              </w:rPr>
              <w:t>programmes</w:t>
            </w:r>
            <w:proofErr w:type="spellEnd"/>
            <w:r w:rsidRPr="5361C194">
              <w:rPr>
                <w:i/>
                <w:iCs/>
                <w:color w:val="000000"/>
                <w:sz w:val="20"/>
                <w:szCs w:val="20"/>
              </w:rPr>
              <w:t xml:space="preserve"> to strengthen the capacity of organizations of persons with disabilities.</w:t>
            </w:r>
          </w:p>
        </w:tc>
      </w:tr>
      <w:tr w:rsidR="0014425F" w14:paraId="3242DD9B" w14:textId="77777777" w:rsidTr="555F8517">
        <w:trPr>
          <w:trHeight w:val="7362"/>
        </w:trPr>
        <w:tc>
          <w:tcPr>
            <w:tcW w:w="10885" w:type="dxa"/>
          </w:tcPr>
          <w:p w14:paraId="78A7EB64" w14:textId="457EE951" w:rsidR="00756160" w:rsidRDefault="12632537" w:rsidP="00152F82">
            <w:pPr>
              <w:tabs>
                <w:tab w:val="left" w:pos="90"/>
              </w:tabs>
              <w:jc w:val="both"/>
              <w:rPr>
                <w:sz w:val="20"/>
                <w:szCs w:val="20"/>
              </w:rPr>
            </w:pPr>
            <w:r w:rsidRPr="5361C194">
              <w:rPr>
                <w:sz w:val="20"/>
                <w:szCs w:val="20"/>
              </w:rPr>
              <w:t>Th</w:t>
            </w:r>
            <w:r w:rsidR="6C038822" w:rsidRPr="5361C194">
              <w:rPr>
                <w:sz w:val="20"/>
                <w:szCs w:val="20"/>
              </w:rPr>
              <w:t xml:space="preserve">e </w:t>
            </w:r>
            <w:r w:rsidR="00150F6F">
              <w:rPr>
                <w:sz w:val="20"/>
                <w:szCs w:val="20"/>
              </w:rPr>
              <w:t xml:space="preserve">output </w:t>
            </w:r>
            <w:r w:rsidRPr="5361C194">
              <w:rPr>
                <w:sz w:val="20"/>
                <w:szCs w:val="20"/>
              </w:rPr>
              <w:t>will</w:t>
            </w:r>
            <w:r w:rsidR="20828749" w:rsidRPr="5361C194">
              <w:rPr>
                <w:sz w:val="20"/>
                <w:szCs w:val="20"/>
              </w:rPr>
              <w:t xml:space="preserve"> </w:t>
            </w:r>
            <w:r w:rsidRPr="5361C194">
              <w:rPr>
                <w:sz w:val="20"/>
                <w:szCs w:val="20"/>
              </w:rPr>
              <w:t>include capacity building activities for OPDs organizational strengthening, alliance and coalition building to leverage advocacy and participation in decision-making processes</w:t>
            </w:r>
            <w:r w:rsidR="3DCA4E9B" w:rsidRPr="5361C194">
              <w:rPr>
                <w:sz w:val="20"/>
                <w:szCs w:val="20"/>
              </w:rPr>
              <w:t xml:space="preserve"> as well as those in which OPD take part as indirect beneficiaries</w:t>
            </w:r>
            <w:r w:rsidRPr="5361C194">
              <w:rPr>
                <w:sz w:val="20"/>
                <w:szCs w:val="20"/>
              </w:rPr>
              <w:t xml:space="preserve">.  </w:t>
            </w:r>
          </w:p>
          <w:p w14:paraId="3FD6A030" w14:textId="1668A005" w:rsidR="00367E34" w:rsidRPr="00367E34" w:rsidRDefault="12632537" w:rsidP="00152F82">
            <w:pPr>
              <w:tabs>
                <w:tab w:val="left" w:pos="90"/>
              </w:tabs>
              <w:jc w:val="both"/>
              <w:rPr>
                <w:sz w:val="20"/>
                <w:szCs w:val="20"/>
              </w:rPr>
            </w:pPr>
            <w:r w:rsidRPr="5361C194">
              <w:rPr>
                <w:sz w:val="20"/>
                <w:szCs w:val="20"/>
              </w:rPr>
              <w:t xml:space="preserve">During the Inception phase more than </w:t>
            </w:r>
            <w:r w:rsidR="010E6DDC" w:rsidRPr="5361C194">
              <w:rPr>
                <w:sz w:val="20"/>
                <w:szCs w:val="20"/>
              </w:rPr>
              <w:t>4</w:t>
            </w:r>
            <w:r w:rsidR="12FC8BF7" w:rsidRPr="5361C194">
              <w:rPr>
                <w:sz w:val="20"/>
                <w:szCs w:val="20"/>
              </w:rPr>
              <w:t>0</w:t>
            </w:r>
            <w:r w:rsidR="010E6DDC" w:rsidRPr="5361C194">
              <w:rPr>
                <w:sz w:val="20"/>
                <w:szCs w:val="20"/>
              </w:rPr>
              <w:t xml:space="preserve"> OPDs have participated. This is the baseline of the Implementation Phase, which aims at widening the participation to other OPDs, especially of under-represented groups of </w:t>
            </w:r>
            <w:proofErr w:type="spellStart"/>
            <w:r w:rsidR="010E6DDC" w:rsidRPr="5361C194">
              <w:rPr>
                <w:sz w:val="20"/>
                <w:szCs w:val="20"/>
              </w:rPr>
              <w:t>PwD</w:t>
            </w:r>
            <w:proofErr w:type="spellEnd"/>
            <w:r w:rsidR="010E6DDC" w:rsidRPr="5361C194">
              <w:rPr>
                <w:sz w:val="20"/>
                <w:szCs w:val="20"/>
              </w:rPr>
              <w:t>. OPDs participation is catalytic and will foster networking and alliance/coalition building to engage new OPDs into the project’s activities, as beneficiaries of capacity building activities.</w:t>
            </w:r>
          </w:p>
          <w:p w14:paraId="1894597A" w14:textId="5A1F76F0" w:rsidR="00756160" w:rsidRDefault="12632537" w:rsidP="00152F82">
            <w:pPr>
              <w:tabs>
                <w:tab w:val="left" w:pos="90"/>
              </w:tabs>
              <w:jc w:val="both"/>
              <w:rPr>
                <w:sz w:val="20"/>
                <w:szCs w:val="20"/>
              </w:rPr>
            </w:pPr>
            <w:r w:rsidRPr="5361C194">
              <w:rPr>
                <w:sz w:val="20"/>
                <w:szCs w:val="20"/>
              </w:rPr>
              <w:t xml:space="preserve">According to the situation analysis, </w:t>
            </w:r>
            <w:r w:rsidR="0960E0DC" w:rsidRPr="5361C194">
              <w:rPr>
                <w:sz w:val="20"/>
                <w:szCs w:val="20"/>
              </w:rPr>
              <w:t xml:space="preserve">even if OPDs and </w:t>
            </w:r>
            <w:r w:rsidRPr="5361C194">
              <w:rPr>
                <w:sz w:val="20"/>
                <w:szCs w:val="20"/>
              </w:rPr>
              <w:t>PWD</w:t>
            </w:r>
            <w:r w:rsidR="0960E0DC" w:rsidRPr="5361C194">
              <w:rPr>
                <w:sz w:val="20"/>
                <w:szCs w:val="20"/>
              </w:rPr>
              <w:t xml:space="preserve"> </w:t>
            </w:r>
            <w:r w:rsidRPr="5361C194">
              <w:rPr>
                <w:sz w:val="20"/>
                <w:szCs w:val="20"/>
              </w:rPr>
              <w:t>participa</w:t>
            </w:r>
            <w:r w:rsidR="0960E0DC" w:rsidRPr="5361C194">
              <w:rPr>
                <w:sz w:val="20"/>
                <w:szCs w:val="20"/>
              </w:rPr>
              <w:t xml:space="preserve">tion </w:t>
            </w:r>
            <w:r w:rsidRPr="5361C194">
              <w:rPr>
                <w:sz w:val="20"/>
                <w:szCs w:val="20"/>
              </w:rPr>
              <w:t xml:space="preserve">in </w:t>
            </w:r>
            <w:r w:rsidR="0960E0DC" w:rsidRPr="5361C194">
              <w:rPr>
                <w:sz w:val="20"/>
                <w:szCs w:val="20"/>
              </w:rPr>
              <w:t xml:space="preserve">dialogues and other </w:t>
            </w:r>
            <w:r w:rsidRPr="5361C194">
              <w:rPr>
                <w:sz w:val="20"/>
                <w:szCs w:val="20"/>
              </w:rPr>
              <w:t>spaces ha</w:t>
            </w:r>
            <w:r w:rsidR="0960E0DC" w:rsidRPr="5361C194">
              <w:rPr>
                <w:sz w:val="20"/>
                <w:szCs w:val="20"/>
              </w:rPr>
              <w:t>s</w:t>
            </w:r>
            <w:r w:rsidRPr="5361C194">
              <w:rPr>
                <w:sz w:val="20"/>
                <w:szCs w:val="20"/>
              </w:rPr>
              <w:t xml:space="preserve"> improved, they are not yet systematically convened to partake in decision-making </w:t>
            </w:r>
            <w:r w:rsidR="0960E0DC" w:rsidRPr="5361C194">
              <w:rPr>
                <w:sz w:val="20"/>
                <w:szCs w:val="20"/>
              </w:rPr>
              <w:t xml:space="preserve">process. Moreover, </w:t>
            </w:r>
            <w:r w:rsidRPr="5361C194">
              <w:rPr>
                <w:sz w:val="20"/>
                <w:szCs w:val="20"/>
              </w:rPr>
              <w:t xml:space="preserve">PWD are not represented in all their diversity, they do not come together </w:t>
            </w:r>
            <w:r w:rsidR="0960E0DC" w:rsidRPr="5361C194">
              <w:rPr>
                <w:sz w:val="20"/>
                <w:szCs w:val="20"/>
              </w:rPr>
              <w:t>based on</w:t>
            </w:r>
            <w:r w:rsidRPr="5361C194">
              <w:rPr>
                <w:sz w:val="20"/>
                <w:szCs w:val="20"/>
              </w:rPr>
              <w:t xml:space="preserve"> common demands, emphasized by a territorial imbalance in terms of their representativeness and possibilities of participation. Among the groups that continue to be invisible, it is agreed that the largest gaps </w:t>
            </w:r>
            <w:r w:rsidR="0960E0DC" w:rsidRPr="5361C194">
              <w:rPr>
                <w:sz w:val="20"/>
                <w:szCs w:val="20"/>
              </w:rPr>
              <w:t>in</w:t>
            </w:r>
            <w:r w:rsidRPr="5361C194">
              <w:rPr>
                <w:sz w:val="20"/>
                <w:szCs w:val="20"/>
              </w:rPr>
              <w:t xml:space="preserve"> representation can be found among the persons with </w:t>
            </w:r>
            <w:r w:rsidR="0960E0DC" w:rsidRPr="5361C194">
              <w:rPr>
                <w:sz w:val="20"/>
                <w:szCs w:val="20"/>
              </w:rPr>
              <w:t xml:space="preserve">intellectual and psychosocial </w:t>
            </w:r>
            <w:r w:rsidRPr="5361C194">
              <w:rPr>
                <w:sz w:val="20"/>
                <w:szCs w:val="20"/>
              </w:rPr>
              <w:t xml:space="preserve">disabilities or dual diagnoses, indigenous women, girls, </w:t>
            </w:r>
            <w:r w:rsidR="3614CB09" w:rsidRPr="5361C194">
              <w:rPr>
                <w:sz w:val="20"/>
                <w:szCs w:val="20"/>
              </w:rPr>
              <w:t xml:space="preserve">children, </w:t>
            </w:r>
            <w:r w:rsidRPr="5361C194">
              <w:rPr>
                <w:sz w:val="20"/>
                <w:szCs w:val="20"/>
              </w:rPr>
              <w:t xml:space="preserve"> </w:t>
            </w:r>
            <w:proofErr w:type="spellStart"/>
            <w:r w:rsidRPr="5361C194">
              <w:rPr>
                <w:sz w:val="20"/>
                <w:szCs w:val="20"/>
              </w:rPr>
              <w:t>P</w:t>
            </w:r>
            <w:r w:rsidR="241AC595" w:rsidRPr="5361C194">
              <w:rPr>
                <w:sz w:val="20"/>
                <w:szCs w:val="20"/>
              </w:rPr>
              <w:t>w</w:t>
            </w:r>
            <w:r w:rsidRPr="5361C194">
              <w:rPr>
                <w:sz w:val="20"/>
                <w:szCs w:val="20"/>
              </w:rPr>
              <w:t>D</w:t>
            </w:r>
            <w:proofErr w:type="spellEnd"/>
            <w:r w:rsidRPr="5361C194">
              <w:rPr>
                <w:sz w:val="20"/>
                <w:szCs w:val="20"/>
              </w:rPr>
              <w:t xml:space="preserve"> living in rural areas who are the least contemplated in policies, </w:t>
            </w:r>
            <w:proofErr w:type="spellStart"/>
            <w:r w:rsidRPr="5361C194">
              <w:rPr>
                <w:sz w:val="20"/>
                <w:szCs w:val="20"/>
              </w:rPr>
              <w:t>programmes</w:t>
            </w:r>
            <w:proofErr w:type="spellEnd"/>
            <w:r w:rsidRPr="5361C194">
              <w:rPr>
                <w:sz w:val="20"/>
                <w:szCs w:val="20"/>
              </w:rPr>
              <w:t xml:space="preserve"> and actions, which keeps barriers in place</w:t>
            </w:r>
            <w:r w:rsidR="0960E0DC" w:rsidRPr="5361C194">
              <w:rPr>
                <w:sz w:val="20"/>
                <w:szCs w:val="20"/>
              </w:rPr>
              <w:t xml:space="preserve">. </w:t>
            </w:r>
          </w:p>
          <w:p w14:paraId="4708323A" w14:textId="0EF5A35F" w:rsidR="002341F4" w:rsidRPr="002341F4" w:rsidRDefault="00497BFD" w:rsidP="00152F82">
            <w:pPr>
              <w:tabs>
                <w:tab w:val="left" w:pos="90"/>
              </w:tabs>
              <w:jc w:val="both"/>
              <w:rPr>
                <w:sz w:val="20"/>
                <w:szCs w:val="20"/>
              </w:rPr>
            </w:pPr>
            <w:r w:rsidRPr="002341F4">
              <w:rPr>
                <w:sz w:val="20"/>
                <w:szCs w:val="20"/>
              </w:rPr>
              <w:t xml:space="preserve">In this regard, </w:t>
            </w:r>
            <w:r w:rsidR="002341F4">
              <w:rPr>
                <w:sz w:val="20"/>
                <w:szCs w:val="20"/>
              </w:rPr>
              <w:t>b</w:t>
            </w:r>
            <w:r w:rsidR="002341F4" w:rsidRPr="002341F4">
              <w:rPr>
                <w:sz w:val="20"/>
                <w:szCs w:val="20"/>
              </w:rPr>
              <w:t xml:space="preserve">uilding </w:t>
            </w:r>
            <w:r w:rsidR="00152F82" w:rsidRPr="002341F4">
              <w:rPr>
                <w:sz w:val="20"/>
                <w:szCs w:val="20"/>
              </w:rPr>
              <w:t>capacities of</w:t>
            </w:r>
            <w:r w:rsidR="002341F4" w:rsidRPr="002341F4">
              <w:rPr>
                <w:sz w:val="20"/>
                <w:szCs w:val="20"/>
              </w:rPr>
              <w:t xml:space="preserve"> OPDs</w:t>
            </w:r>
            <w:r w:rsidR="002341F4">
              <w:rPr>
                <w:sz w:val="20"/>
                <w:szCs w:val="20"/>
              </w:rPr>
              <w:t xml:space="preserve">, in particular </w:t>
            </w:r>
            <w:r w:rsidR="002341F4" w:rsidRPr="002341F4">
              <w:rPr>
                <w:sz w:val="20"/>
                <w:szCs w:val="20"/>
              </w:rPr>
              <w:t xml:space="preserve">those most marginalized </w:t>
            </w:r>
            <w:proofErr w:type="spellStart"/>
            <w:r w:rsidR="002341F4" w:rsidRPr="002341F4">
              <w:rPr>
                <w:sz w:val="20"/>
                <w:szCs w:val="20"/>
              </w:rPr>
              <w:t>PwD</w:t>
            </w:r>
            <w:proofErr w:type="spellEnd"/>
            <w:r w:rsidR="002341F4" w:rsidRPr="002341F4">
              <w:rPr>
                <w:sz w:val="20"/>
                <w:szCs w:val="20"/>
              </w:rPr>
              <w:t xml:space="preserve"> </w:t>
            </w:r>
            <w:r w:rsidR="002341F4">
              <w:rPr>
                <w:sz w:val="20"/>
                <w:szCs w:val="20"/>
              </w:rPr>
              <w:t xml:space="preserve">representing </w:t>
            </w:r>
            <w:r w:rsidR="008F7C74" w:rsidRPr="002341F4">
              <w:rPr>
                <w:sz w:val="20"/>
                <w:szCs w:val="20"/>
              </w:rPr>
              <w:t>groups</w:t>
            </w:r>
            <w:r w:rsidR="008F7C74">
              <w:rPr>
                <w:sz w:val="20"/>
                <w:szCs w:val="20"/>
              </w:rPr>
              <w:t xml:space="preserve">, </w:t>
            </w:r>
            <w:r w:rsidR="008F7C74" w:rsidRPr="002341F4">
              <w:rPr>
                <w:sz w:val="20"/>
                <w:szCs w:val="20"/>
              </w:rPr>
              <w:t>will</w:t>
            </w:r>
            <w:r w:rsidR="00152F82">
              <w:rPr>
                <w:sz w:val="20"/>
                <w:szCs w:val="20"/>
              </w:rPr>
              <w:t xml:space="preserve"> contribute </w:t>
            </w:r>
            <w:r w:rsidR="002341F4">
              <w:rPr>
                <w:sz w:val="20"/>
                <w:szCs w:val="20"/>
              </w:rPr>
              <w:t xml:space="preserve">to </w:t>
            </w:r>
            <w:r w:rsidR="002341F4" w:rsidRPr="002341F4">
              <w:rPr>
                <w:sz w:val="20"/>
                <w:szCs w:val="20"/>
              </w:rPr>
              <w:t xml:space="preserve">engage in CRPD </w:t>
            </w:r>
            <w:r w:rsidR="002341F4">
              <w:rPr>
                <w:sz w:val="20"/>
                <w:szCs w:val="20"/>
              </w:rPr>
              <w:t xml:space="preserve">and UN HR </w:t>
            </w:r>
            <w:r w:rsidR="002341F4" w:rsidRPr="002341F4">
              <w:rPr>
                <w:sz w:val="20"/>
                <w:szCs w:val="20"/>
              </w:rPr>
              <w:t>reporting mechanisms, and to produce a</w:t>
            </w:r>
            <w:r w:rsidR="002341F4">
              <w:rPr>
                <w:sz w:val="20"/>
                <w:szCs w:val="20"/>
              </w:rPr>
              <w:t>lternative reports to</w:t>
            </w:r>
            <w:r w:rsidR="002341F4" w:rsidRPr="002341F4">
              <w:rPr>
                <w:sz w:val="20"/>
                <w:szCs w:val="20"/>
              </w:rPr>
              <w:t xml:space="preserve"> the CRPD Committee and other UN human rights mechanisms</w:t>
            </w:r>
            <w:r w:rsidR="00150F6F">
              <w:rPr>
                <w:sz w:val="20"/>
                <w:szCs w:val="20"/>
              </w:rPr>
              <w:t xml:space="preserve"> </w:t>
            </w:r>
            <w:r w:rsidR="00152F82">
              <w:rPr>
                <w:sz w:val="20"/>
                <w:szCs w:val="20"/>
              </w:rPr>
              <w:t>(UPR and SP)</w:t>
            </w:r>
            <w:r w:rsidR="002341F4" w:rsidRPr="002341F4">
              <w:rPr>
                <w:sz w:val="20"/>
                <w:szCs w:val="20"/>
              </w:rPr>
              <w:t xml:space="preserve"> and other international bodies, particularly the SDGs follow-up and implementation</w:t>
            </w:r>
            <w:r w:rsidR="00152F82">
              <w:rPr>
                <w:sz w:val="20"/>
                <w:szCs w:val="20"/>
              </w:rPr>
              <w:t xml:space="preserve"> reporting. In addition, it will d</w:t>
            </w:r>
            <w:r w:rsidR="00152F82" w:rsidRPr="00152F82">
              <w:rPr>
                <w:sz w:val="20"/>
                <w:szCs w:val="20"/>
              </w:rPr>
              <w:t>evelop capacities for human rights and SDGs accountability mechanisms, participation in public decision-making processes and advocate for the review, proposal or reform of regulatory frameworks to include the disability perspective.</w:t>
            </w:r>
          </w:p>
          <w:p w14:paraId="000000E0" w14:textId="34C68E1A" w:rsidR="0014425F" w:rsidRDefault="00AE571B" w:rsidP="00152F82">
            <w:pPr>
              <w:pBdr>
                <w:top w:val="nil"/>
                <w:left w:val="nil"/>
                <w:bottom w:val="nil"/>
                <w:right w:val="nil"/>
                <w:between w:val="nil"/>
              </w:pBdr>
              <w:jc w:val="both"/>
              <w:rPr>
                <w:sz w:val="20"/>
                <w:szCs w:val="20"/>
              </w:rPr>
            </w:pPr>
            <w:r w:rsidRPr="00152F82">
              <w:rPr>
                <w:sz w:val="20"/>
                <w:szCs w:val="20"/>
              </w:rPr>
              <w:t xml:space="preserve">All capacity building activities will consider accessibility conditions and a wide representation of groups of </w:t>
            </w:r>
            <w:proofErr w:type="spellStart"/>
            <w:r w:rsidRPr="00152F82">
              <w:rPr>
                <w:sz w:val="20"/>
                <w:szCs w:val="20"/>
              </w:rPr>
              <w:t>PwD</w:t>
            </w:r>
            <w:proofErr w:type="spellEnd"/>
            <w:r w:rsidRPr="00152F82">
              <w:rPr>
                <w:sz w:val="20"/>
                <w:szCs w:val="20"/>
              </w:rPr>
              <w:t>, especially under-represented and intersectional, and will have a federal scope.</w:t>
            </w:r>
          </w:p>
          <w:p w14:paraId="40464001" w14:textId="4D0D0A52" w:rsidR="003C2C9E" w:rsidRDefault="01156356" w:rsidP="00152F82">
            <w:pPr>
              <w:pBdr>
                <w:top w:val="nil"/>
                <w:left w:val="nil"/>
                <w:bottom w:val="nil"/>
                <w:right w:val="nil"/>
                <w:between w:val="nil"/>
              </w:pBdr>
              <w:jc w:val="both"/>
              <w:rPr>
                <w:sz w:val="20"/>
                <w:szCs w:val="20"/>
              </w:rPr>
            </w:pPr>
            <w:r w:rsidRPr="5361C194">
              <w:rPr>
                <w:sz w:val="20"/>
                <w:szCs w:val="20"/>
              </w:rPr>
              <w:t>This capacity building activities will be led by UNFPA with the technical support of OHCHR</w:t>
            </w:r>
            <w:r w:rsidR="00150F6F">
              <w:rPr>
                <w:sz w:val="20"/>
                <w:szCs w:val="20"/>
              </w:rPr>
              <w:t xml:space="preserve"> </w:t>
            </w:r>
            <w:r w:rsidR="3614CB09" w:rsidRPr="5361C194">
              <w:rPr>
                <w:sz w:val="20"/>
                <w:szCs w:val="20"/>
              </w:rPr>
              <w:t>and UNICEF</w:t>
            </w:r>
            <w:r w:rsidRPr="5361C194">
              <w:rPr>
                <w:sz w:val="20"/>
                <w:szCs w:val="20"/>
              </w:rPr>
              <w:t xml:space="preserve">. </w:t>
            </w:r>
            <w:r w:rsidR="00225411">
              <w:rPr>
                <w:sz w:val="20"/>
                <w:szCs w:val="20"/>
              </w:rPr>
              <w:t xml:space="preserve">REDI and other relevant OPDs will be strategic partners. </w:t>
            </w:r>
          </w:p>
          <w:p w14:paraId="000000E1" w14:textId="77777777" w:rsidR="0014425F" w:rsidRDefault="0014425F">
            <w:pPr>
              <w:pBdr>
                <w:top w:val="nil"/>
                <w:left w:val="nil"/>
                <w:bottom w:val="nil"/>
                <w:right w:val="nil"/>
                <w:between w:val="nil"/>
              </w:pBdr>
              <w:jc w:val="both"/>
              <w:rPr>
                <w:color w:val="000000"/>
                <w:u w:val="single"/>
              </w:rPr>
            </w:pPr>
          </w:p>
        </w:tc>
      </w:tr>
      <w:tr w:rsidR="0014425F" w14:paraId="4A3C3F54" w14:textId="77777777" w:rsidTr="555F8517">
        <w:tc>
          <w:tcPr>
            <w:tcW w:w="10885" w:type="dxa"/>
          </w:tcPr>
          <w:p w14:paraId="000000E3" w14:textId="7FC70BC8" w:rsidR="0014425F" w:rsidRDefault="718377C8" w:rsidP="5361C194">
            <w:pPr>
              <w:pBdr>
                <w:top w:val="nil"/>
                <w:left w:val="nil"/>
                <w:bottom w:val="nil"/>
                <w:right w:val="nil"/>
                <w:between w:val="nil"/>
              </w:pBdr>
              <w:tabs>
                <w:tab w:val="left" w:pos="90"/>
              </w:tabs>
              <w:rPr>
                <w:sz w:val="20"/>
                <w:szCs w:val="20"/>
                <w:highlight w:val="lightGray"/>
              </w:rPr>
            </w:pPr>
            <w:r w:rsidRPr="5361C194">
              <w:rPr>
                <w:sz w:val="20"/>
                <w:szCs w:val="20"/>
                <w:u w:val="single"/>
              </w:rPr>
              <w:t>Baseline:</w:t>
            </w:r>
            <w:r w:rsidRPr="5361C194">
              <w:rPr>
                <w:sz w:val="20"/>
                <w:szCs w:val="20"/>
              </w:rPr>
              <w:t xml:space="preserve"> OPDs</w:t>
            </w:r>
            <w:r w:rsidR="72F3D59A" w:rsidRPr="5361C194">
              <w:rPr>
                <w:sz w:val="20"/>
                <w:szCs w:val="20"/>
              </w:rPr>
              <w:t xml:space="preserve"> </w:t>
            </w:r>
            <w:r w:rsidRPr="5361C194">
              <w:rPr>
                <w:sz w:val="20"/>
                <w:szCs w:val="20"/>
              </w:rPr>
              <w:t>participating in the UNPRPD Induction Phase</w:t>
            </w:r>
          </w:p>
        </w:tc>
      </w:tr>
      <w:tr w:rsidR="0014425F" w14:paraId="04564B74" w14:textId="77777777" w:rsidTr="555F8517">
        <w:tc>
          <w:tcPr>
            <w:tcW w:w="10885" w:type="dxa"/>
          </w:tcPr>
          <w:p w14:paraId="000000E5" w14:textId="0D68A1FA" w:rsidR="0014425F" w:rsidRDefault="718377C8" w:rsidP="5361C194">
            <w:pPr>
              <w:pBdr>
                <w:top w:val="nil"/>
                <w:left w:val="nil"/>
                <w:bottom w:val="nil"/>
                <w:right w:val="nil"/>
                <w:between w:val="nil"/>
              </w:pBdr>
              <w:tabs>
                <w:tab w:val="left" w:pos="90"/>
              </w:tabs>
              <w:rPr>
                <w:sz w:val="20"/>
                <w:szCs w:val="20"/>
              </w:rPr>
            </w:pPr>
            <w:r w:rsidRPr="5361C194">
              <w:rPr>
                <w:sz w:val="20"/>
                <w:szCs w:val="20"/>
                <w:u w:val="single"/>
              </w:rPr>
              <w:t>Milestone year 1:</w:t>
            </w:r>
            <w:r w:rsidRPr="5361C194">
              <w:rPr>
                <w:sz w:val="20"/>
                <w:szCs w:val="20"/>
              </w:rPr>
              <w:t xml:space="preserve"> </w:t>
            </w:r>
            <w:r w:rsidR="3EC0B9D0" w:rsidRPr="5361C194">
              <w:rPr>
                <w:sz w:val="20"/>
                <w:szCs w:val="20"/>
              </w:rPr>
              <w:t xml:space="preserve">40 </w:t>
            </w:r>
            <w:r w:rsidRPr="5361C194">
              <w:rPr>
                <w:sz w:val="20"/>
                <w:szCs w:val="20"/>
              </w:rPr>
              <w:t>OPDs</w:t>
            </w:r>
            <w:r w:rsidR="72F3D59A" w:rsidRPr="5361C194">
              <w:rPr>
                <w:sz w:val="20"/>
                <w:szCs w:val="20"/>
              </w:rPr>
              <w:t xml:space="preserve"> participated in capacity building activities </w:t>
            </w:r>
          </w:p>
        </w:tc>
      </w:tr>
      <w:tr w:rsidR="0014425F" w14:paraId="7D995955" w14:textId="77777777" w:rsidTr="555F8517">
        <w:tc>
          <w:tcPr>
            <w:tcW w:w="10885" w:type="dxa"/>
          </w:tcPr>
          <w:p w14:paraId="000000E7" w14:textId="0836DB1D" w:rsidR="0014425F" w:rsidRDefault="718377C8" w:rsidP="5361C194">
            <w:pPr>
              <w:pBdr>
                <w:top w:val="nil"/>
                <w:left w:val="nil"/>
                <w:bottom w:val="nil"/>
                <w:right w:val="nil"/>
                <w:between w:val="nil"/>
              </w:pBdr>
              <w:tabs>
                <w:tab w:val="left" w:pos="90"/>
              </w:tabs>
              <w:rPr>
                <w:sz w:val="20"/>
                <w:szCs w:val="20"/>
              </w:rPr>
            </w:pPr>
            <w:r w:rsidRPr="5361C194">
              <w:rPr>
                <w:sz w:val="20"/>
                <w:szCs w:val="20"/>
                <w:u w:val="single"/>
              </w:rPr>
              <w:t>Milestone year 2:</w:t>
            </w:r>
            <w:r w:rsidRPr="5361C194">
              <w:rPr>
                <w:sz w:val="20"/>
                <w:szCs w:val="20"/>
              </w:rPr>
              <w:t xml:space="preserve"> </w:t>
            </w:r>
            <w:r w:rsidR="780EB38D" w:rsidRPr="5361C194">
              <w:rPr>
                <w:sz w:val="20"/>
                <w:szCs w:val="20"/>
              </w:rPr>
              <w:t>60</w:t>
            </w:r>
            <w:r w:rsidRPr="5361C194">
              <w:rPr>
                <w:sz w:val="20"/>
                <w:szCs w:val="20"/>
              </w:rPr>
              <w:t xml:space="preserve"> OPDs </w:t>
            </w:r>
            <w:r w:rsidR="72F3D59A" w:rsidRPr="5361C194">
              <w:rPr>
                <w:sz w:val="20"/>
                <w:szCs w:val="20"/>
              </w:rPr>
              <w:t>participated in capacity building activities</w:t>
            </w:r>
          </w:p>
        </w:tc>
      </w:tr>
      <w:tr w:rsidR="0014425F" w14:paraId="7F051AEB" w14:textId="77777777" w:rsidTr="555F8517">
        <w:trPr>
          <w:trHeight w:val="510"/>
        </w:trPr>
        <w:tc>
          <w:tcPr>
            <w:tcW w:w="10885" w:type="dxa"/>
          </w:tcPr>
          <w:p w14:paraId="000000E9" w14:textId="51499090" w:rsidR="0014425F" w:rsidRDefault="718377C8" w:rsidP="5361C194">
            <w:pPr>
              <w:pBdr>
                <w:top w:val="nil"/>
                <w:left w:val="nil"/>
                <w:bottom w:val="nil"/>
                <w:right w:val="nil"/>
                <w:between w:val="nil"/>
              </w:pBdr>
              <w:tabs>
                <w:tab w:val="left" w:pos="90"/>
              </w:tabs>
              <w:rPr>
                <w:sz w:val="20"/>
                <w:szCs w:val="20"/>
              </w:rPr>
            </w:pPr>
            <w:r w:rsidRPr="5361C194">
              <w:rPr>
                <w:sz w:val="20"/>
                <w:szCs w:val="20"/>
                <w:u w:val="single"/>
              </w:rPr>
              <w:t>Target:</w:t>
            </w:r>
            <w:r w:rsidRPr="5361C194">
              <w:rPr>
                <w:sz w:val="20"/>
                <w:szCs w:val="20"/>
              </w:rPr>
              <w:t xml:space="preserve"> At least</w:t>
            </w:r>
            <w:r w:rsidR="0F601FF1" w:rsidRPr="5361C194">
              <w:rPr>
                <w:sz w:val="20"/>
                <w:szCs w:val="20"/>
              </w:rPr>
              <w:t xml:space="preserve"> 50</w:t>
            </w:r>
            <w:r w:rsidRPr="5361C194">
              <w:rPr>
                <w:sz w:val="20"/>
                <w:szCs w:val="20"/>
              </w:rPr>
              <w:t xml:space="preserve"> OPDs </w:t>
            </w:r>
            <w:r w:rsidR="72F3D59A" w:rsidRPr="5361C194">
              <w:rPr>
                <w:sz w:val="20"/>
                <w:szCs w:val="20"/>
              </w:rPr>
              <w:t>participated in capacity building activities</w:t>
            </w:r>
          </w:p>
        </w:tc>
      </w:tr>
      <w:tr w:rsidR="0014425F" w14:paraId="01E6B21F" w14:textId="77777777" w:rsidTr="555F8517">
        <w:tc>
          <w:tcPr>
            <w:tcW w:w="10885" w:type="dxa"/>
          </w:tcPr>
          <w:p w14:paraId="000000EB" w14:textId="1E7E547F" w:rsidR="0014425F" w:rsidRDefault="718377C8" w:rsidP="5361C194">
            <w:pPr>
              <w:pBdr>
                <w:top w:val="nil"/>
                <w:left w:val="nil"/>
                <w:bottom w:val="nil"/>
                <w:right w:val="nil"/>
                <w:between w:val="nil"/>
              </w:pBdr>
              <w:tabs>
                <w:tab w:val="left" w:pos="90"/>
              </w:tabs>
              <w:rPr>
                <w:sz w:val="20"/>
                <w:szCs w:val="20"/>
              </w:rPr>
            </w:pPr>
            <w:r w:rsidRPr="5361C194">
              <w:rPr>
                <w:sz w:val="20"/>
                <w:szCs w:val="20"/>
                <w:u w:val="single"/>
              </w:rPr>
              <w:t>Means of verification:</w:t>
            </w:r>
            <w:r w:rsidRPr="5361C194">
              <w:rPr>
                <w:sz w:val="20"/>
                <w:szCs w:val="20"/>
              </w:rPr>
              <w:t xml:space="preserve"> </w:t>
            </w:r>
            <w:r w:rsidR="01156356" w:rsidRPr="5361C194">
              <w:rPr>
                <w:sz w:val="20"/>
                <w:szCs w:val="20"/>
              </w:rPr>
              <w:t xml:space="preserve">1) training reports on CRPD reporting and monitoring 2) </w:t>
            </w:r>
            <w:r w:rsidR="6EC9ECE5" w:rsidRPr="5361C194">
              <w:rPr>
                <w:sz w:val="20"/>
                <w:szCs w:val="20"/>
              </w:rPr>
              <w:t xml:space="preserve">UN HR mechanisms alternative and SDG follow-up reports </w:t>
            </w:r>
            <w:r w:rsidR="01156356" w:rsidRPr="5361C194">
              <w:rPr>
                <w:sz w:val="20"/>
                <w:szCs w:val="20"/>
              </w:rPr>
              <w:t>submitted</w:t>
            </w:r>
          </w:p>
        </w:tc>
      </w:tr>
      <w:tr w:rsidR="0014425F" w14:paraId="0A4BEF69" w14:textId="77777777" w:rsidTr="555F8517">
        <w:tc>
          <w:tcPr>
            <w:tcW w:w="10885" w:type="dxa"/>
          </w:tcPr>
          <w:p w14:paraId="000000ED" w14:textId="3F45D4E8" w:rsidR="0014425F" w:rsidRDefault="718377C8" w:rsidP="5361C194">
            <w:pPr>
              <w:pBdr>
                <w:top w:val="nil"/>
                <w:left w:val="nil"/>
                <w:bottom w:val="nil"/>
                <w:right w:val="nil"/>
                <w:between w:val="nil"/>
              </w:pBdr>
              <w:tabs>
                <w:tab w:val="left" w:pos="90"/>
              </w:tabs>
              <w:rPr>
                <w:sz w:val="20"/>
                <w:szCs w:val="20"/>
              </w:rPr>
            </w:pPr>
            <w:r w:rsidRPr="5361C194">
              <w:rPr>
                <w:sz w:val="20"/>
                <w:szCs w:val="20"/>
                <w:u w:val="single"/>
              </w:rPr>
              <w:lastRenderedPageBreak/>
              <w:t xml:space="preserve">Responsible: </w:t>
            </w:r>
            <w:r w:rsidRPr="5361C194">
              <w:rPr>
                <w:sz w:val="20"/>
                <w:szCs w:val="20"/>
              </w:rPr>
              <w:t>UNFPA</w:t>
            </w:r>
            <w:r w:rsidR="6EFE9F13" w:rsidRPr="5361C194">
              <w:rPr>
                <w:sz w:val="20"/>
                <w:szCs w:val="20"/>
              </w:rPr>
              <w:t xml:space="preserve"> technical Partners OHCHR </w:t>
            </w:r>
            <w:r w:rsidR="00150F6F">
              <w:rPr>
                <w:sz w:val="20"/>
                <w:szCs w:val="20"/>
              </w:rPr>
              <w:t xml:space="preserve">and UNICEF </w:t>
            </w:r>
          </w:p>
        </w:tc>
      </w:tr>
      <w:tr w:rsidR="00150F6F" w14:paraId="6E6A105C" w14:textId="77777777" w:rsidTr="555F8517">
        <w:tc>
          <w:tcPr>
            <w:tcW w:w="10885" w:type="dxa"/>
            <w:shd w:val="clear" w:color="auto" w:fill="EBF1DD"/>
          </w:tcPr>
          <w:p w14:paraId="724C2666" w14:textId="398C187C" w:rsidR="00150F6F" w:rsidRPr="00150F6F" w:rsidRDefault="00150F6F">
            <w:pPr>
              <w:tabs>
                <w:tab w:val="left" w:pos="90"/>
              </w:tabs>
              <w:rPr>
                <w:b/>
                <w:sz w:val="20"/>
                <w:szCs w:val="20"/>
              </w:rPr>
            </w:pPr>
            <w:r w:rsidRPr="00150F6F">
              <w:rPr>
                <w:b/>
                <w:sz w:val="20"/>
                <w:szCs w:val="20"/>
              </w:rPr>
              <w:t>1.</w:t>
            </w:r>
            <w:r w:rsidR="00322DA3">
              <w:rPr>
                <w:b/>
                <w:sz w:val="20"/>
                <w:szCs w:val="20"/>
              </w:rPr>
              <w:t>1.3</w:t>
            </w:r>
            <w:r w:rsidRPr="00150F6F">
              <w:rPr>
                <w:b/>
                <w:sz w:val="20"/>
                <w:szCs w:val="20"/>
              </w:rPr>
              <w:t>. Capacities of UNCT Argentina strengthened to mainstream disability perspective in all UNS activities.</w:t>
            </w:r>
          </w:p>
        </w:tc>
      </w:tr>
      <w:tr w:rsidR="00150F6F" w14:paraId="64B79B9F" w14:textId="77777777" w:rsidTr="555F8517">
        <w:tc>
          <w:tcPr>
            <w:tcW w:w="10885" w:type="dxa"/>
            <w:shd w:val="clear" w:color="auto" w:fill="DBE5F1" w:themeFill="accent1" w:themeFillTint="33"/>
          </w:tcPr>
          <w:p w14:paraId="0C564592" w14:textId="0A6B12F7" w:rsidR="00150F6F" w:rsidRPr="00150F6F" w:rsidRDefault="00150F6F">
            <w:pPr>
              <w:tabs>
                <w:tab w:val="left" w:pos="90"/>
              </w:tabs>
              <w:rPr>
                <w:b/>
                <w:sz w:val="20"/>
                <w:szCs w:val="20"/>
              </w:rPr>
            </w:pPr>
            <w:r w:rsidRPr="00150F6F">
              <w:rPr>
                <w:b/>
                <w:sz w:val="20"/>
                <w:szCs w:val="20"/>
              </w:rPr>
              <w:t>1.1.1</w:t>
            </w:r>
            <w:r w:rsidRPr="00150F6F">
              <w:rPr>
                <w:b/>
                <w:sz w:val="20"/>
                <w:szCs w:val="20"/>
              </w:rPr>
              <w:tab/>
              <w:t># of trainings(disaggregation by type of capacity building )  developed and delivered in the UNPRPD programme. (</w:t>
            </w:r>
            <w:proofErr w:type="spellStart"/>
            <w:r w:rsidRPr="00150F6F">
              <w:rPr>
                <w:b/>
                <w:sz w:val="20"/>
                <w:szCs w:val="20"/>
              </w:rPr>
              <w:t>Dissaggregated</w:t>
            </w:r>
            <w:proofErr w:type="spellEnd"/>
            <w:r w:rsidRPr="00150F6F">
              <w:rPr>
                <w:b/>
                <w:sz w:val="20"/>
                <w:szCs w:val="20"/>
              </w:rPr>
              <w:t xml:space="preserve"> by topics)   </w:t>
            </w:r>
          </w:p>
        </w:tc>
      </w:tr>
      <w:tr w:rsidR="00150F6F" w14:paraId="04A74CAB" w14:textId="77777777" w:rsidTr="555F8517">
        <w:trPr>
          <w:trHeight w:val="6795"/>
        </w:trPr>
        <w:tc>
          <w:tcPr>
            <w:tcW w:w="10885" w:type="dxa"/>
            <w:shd w:val="clear" w:color="auto" w:fill="FFFFFF" w:themeFill="background1"/>
          </w:tcPr>
          <w:p w14:paraId="53AEC50A" w14:textId="36C4FC61" w:rsidR="008A7A3C" w:rsidRDefault="00150F6F">
            <w:pPr>
              <w:tabs>
                <w:tab w:val="left" w:pos="90"/>
              </w:tabs>
              <w:rPr>
                <w:bCs/>
                <w:sz w:val="20"/>
                <w:szCs w:val="20"/>
              </w:rPr>
            </w:pPr>
            <w:r>
              <w:rPr>
                <w:bCs/>
                <w:sz w:val="20"/>
                <w:szCs w:val="20"/>
              </w:rPr>
              <w:t xml:space="preserve">This output will entail capacity building activities for the UN System to mainstream disability approach in its cooperation activities with counterparts. </w:t>
            </w:r>
          </w:p>
          <w:p w14:paraId="19ED0C51" w14:textId="77777777" w:rsidR="008920CB" w:rsidRDefault="008A7A3C" w:rsidP="008A7A3C">
            <w:pPr>
              <w:tabs>
                <w:tab w:val="left" w:pos="90"/>
              </w:tabs>
              <w:rPr>
                <w:bCs/>
                <w:sz w:val="20"/>
                <w:szCs w:val="20"/>
              </w:rPr>
            </w:pPr>
            <w:r>
              <w:rPr>
                <w:bCs/>
                <w:sz w:val="20"/>
                <w:szCs w:val="20"/>
              </w:rPr>
              <w:t>As stated in the situation analysis,</w:t>
            </w:r>
            <w:r w:rsidR="00EC0AEF">
              <w:rPr>
                <w:bCs/>
                <w:sz w:val="20"/>
                <w:szCs w:val="20"/>
              </w:rPr>
              <w:t xml:space="preserve"> UNS Argentina has adopted the UNSDCF last year identifying </w:t>
            </w:r>
            <w:proofErr w:type="spellStart"/>
            <w:r w:rsidR="00EC0AEF">
              <w:rPr>
                <w:bCs/>
                <w:sz w:val="20"/>
                <w:szCs w:val="20"/>
              </w:rPr>
              <w:t>PoWs</w:t>
            </w:r>
            <w:proofErr w:type="spellEnd"/>
            <w:r w:rsidR="00EC0AEF">
              <w:rPr>
                <w:bCs/>
                <w:sz w:val="20"/>
                <w:szCs w:val="20"/>
              </w:rPr>
              <w:t xml:space="preserve"> as vulnerable populations and the need to support the state and OPDs on the advancement of CRPD obligations</w:t>
            </w:r>
            <w:r w:rsidR="008920CB">
              <w:rPr>
                <w:bCs/>
                <w:sz w:val="20"/>
                <w:szCs w:val="20"/>
              </w:rPr>
              <w:t xml:space="preserve"> and SDGs</w:t>
            </w:r>
            <w:r w:rsidR="00EC0AEF">
              <w:rPr>
                <w:bCs/>
                <w:sz w:val="20"/>
                <w:szCs w:val="20"/>
              </w:rPr>
              <w:t xml:space="preserve">. </w:t>
            </w:r>
            <w:r w:rsidR="00EC0AEF" w:rsidRPr="00EC0AEF">
              <w:rPr>
                <w:bCs/>
                <w:sz w:val="20"/>
                <w:szCs w:val="20"/>
              </w:rPr>
              <w:t xml:space="preserve">The UNSDCF Outcome Groups need to strengthen their capacities for planning and monitoring to support the UNCT in mainstreaming and targeting disability inclusion in interagency </w:t>
            </w:r>
            <w:proofErr w:type="spellStart"/>
            <w:r w:rsidR="00EC0AEF" w:rsidRPr="00EC0AEF">
              <w:rPr>
                <w:bCs/>
                <w:sz w:val="20"/>
                <w:szCs w:val="20"/>
              </w:rPr>
              <w:t>programmes</w:t>
            </w:r>
            <w:proofErr w:type="spellEnd"/>
            <w:r w:rsidR="00EC0AEF" w:rsidRPr="00EC0AEF">
              <w:rPr>
                <w:bCs/>
                <w:sz w:val="20"/>
                <w:szCs w:val="20"/>
              </w:rPr>
              <w:t xml:space="preserve"> and projects.</w:t>
            </w:r>
            <w:r w:rsidR="008920CB">
              <w:rPr>
                <w:bCs/>
                <w:sz w:val="20"/>
                <w:szCs w:val="20"/>
              </w:rPr>
              <w:t xml:space="preserve"> Moreover, promoting and supporting OPDs</w:t>
            </w:r>
            <w:r w:rsidR="008920CB">
              <w:t xml:space="preserve"> </w:t>
            </w:r>
            <w:r w:rsidR="008920CB" w:rsidRPr="008920CB">
              <w:rPr>
                <w:bCs/>
                <w:sz w:val="20"/>
                <w:szCs w:val="20"/>
              </w:rPr>
              <w:t>participation</w:t>
            </w:r>
            <w:r w:rsidR="008920CB">
              <w:rPr>
                <w:bCs/>
                <w:sz w:val="20"/>
                <w:szCs w:val="20"/>
              </w:rPr>
              <w:t xml:space="preserve"> (especially those underrepresented and from the Northern region) in this process is key. </w:t>
            </w:r>
          </w:p>
          <w:p w14:paraId="5C38E06D" w14:textId="47BBFE10" w:rsidR="00EC0AEF" w:rsidRDefault="008920CB" w:rsidP="008A7A3C">
            <w:pPr>
              <w:tabs>
                <w:tab w:val="left" w:pos="90"/>
              </w:tabs>
              <w:rPr>
                <w:bCs/>
                <w:sz w:val="20"/>
                <w:szCs w:val="20"/>
              </w:rPr>
            </w:pPr>
            <w:r>
              <w:rPr>
                <w:bCs/>
                <w:sz w:val="20"/>
                <w:szCs w:val="20"/>
              </w:rPr>
              <w:t>UNS is contributing to the state and supporting the CNCPS regarding 2030 Agenda implementation at the national and subnational level. The situation analysis mentions that t</w:t>
            </w:r>
            <w:r w:rsidRPr="008920CB">
              <w:rPr>
                <w:bCs/>
                <w:sz w:val="20"/>
                <w:szCs w:val="20"/>
              </w:rPr>
              <w:t>he SDG national coordination mechanism does not include any specific disability dimension that could articulate an explicit tracking of CRPD implementation within the SDG national reporting. According to the Situation Analysis, opportunities for influencing synergies between CRPD reporting and national SDG planning and implementation processes exist: (</w:t>
            </w:r>
            <w:proofErr w:type="spellStart"/>
            <w:r w:rsidRPr="008920CB">
              <w:rPr>
                <w:bCs/>
                <w:sz w:val="20"/>
                <w:szCs w:val="20"/>
              </w:rPr>
              <w:t>i</w:t>
            </w:r>
            <w:proofErr w:type="spellEnd"/>
            <w:r w:rsidRPr="008920CB">
              <w:rPr>
                <w:bCs/>
                <w:sz w:val="20"/>
                <w:szCs w:val="20"/>
              </w:rPr>
              <w:t xml:space="preserve">) Mainstreaming the disability perspective in the SIMORE PLUS system can be an important contribution of the UNS to improve follow-up and implementation of the human rights recommendations and accountability with regard to human rights obligations and SDGs and (ii) the UNSDCF 2021-2025 explicitly mentions persons with disabilities as a key target groups across Outcomes. In this context, capacity building activities for focal points and UNSDCF Outcome Groups on HBA and disability inclusion perspective will be </w:t>
            </w:r>
            <w:r>
              <w:rPr>
                <w:bCs/>
                <w:sz w:val="20"/>
                <w:szCs w:val="20"/>
              </w:rPr>
              <w:t>essential</w:t>
            </w:r>
            <w:r w:rsidRPr="008920CB">
              <w:rPr>
                <w:bCs/>
                <w:sz w:val="20"/>
                <w:szCs w:val="20"/>
              </w:rPr>
              <w:t>.</w:t>
            </w:r>
          </w:p>
          <w:p w14:paraId="79DBAA34" w14:textId="4544A183" w:rsidR="00EC0AEF" w:rsidRDefault="00EC0AEF" w:rsidP="008A7A3C">
            <w:pPr>
              <w:tabs>
                <w:tab w:val="left" w:pos="90"/>
              </w:tabs>
              <w:rPr>
                <w:bCs/>
                <w:sz w:val="20"/>
                <w:szCs w:val="20"/>
              </w:rPr>
            </w:pPr>
            <w:r>
              <w:rPr>
                <w:bCs/>
                <w:sz w:val="20"/>
                <w:szCs w:val="20"/>
              </w:rPr>
              <w:t xml:space="preserve">The </w:t>
            </w:r>
            <w:r w:rsidR="008920CB">
              <w:rPr>
                <w:bCs/>
                <w:sz w:val="20"/>
                <w:szCs w:val="20"/>
              </w:rPr>
              <w:t xml:space="preserve">capacity building activities </w:t>
            </w:r>
            <w:r w:rsidR="008920CB" w:rsidRPr="008920CB">
              <w:rPr>
                <w:bCs/>
                <w:sz w:val="20"/>
                <w:szCs w:val="20"/>
              </w:rPr>
              <w:t xml:space="preserve">topics includes: </w:t>
            </w:r>
            <w:r w:rsidR="008920CB">
              <w:rPr>
                <w:bCs/>
                <w:sz w:val="20"/>
                <w:szCs w:val="20"/>
              </w:rPr>
              <w:t xml:space="preserve">Strengthening </w:t>
            </w:r>
            <w:r w:rsidR="008920CB" w:rsidRPr="008920CB">
              <w:rPr>
                <w:bCs/>
                <w:sz w:val="20"/>
                <w:szCs w:val="20"/>
              </w:rPr>
              <w:t>CRPD</w:t>
            </w:r>
            <w:r w:rsidR="008920CB">
              <w:rPr>
                <w:bCs/>
                <w:sz w:val="20"/>
                <w:szCs w:val="20"/>
              </w:rPr>
              <w:t xml:space="preserve"> obligation knowledge </w:t>
            </w:r>
            <w:r w:rsidR="008920CB" w:rsidRPr="008920CB">
              <w:rPr>
                <w:bCs/>
                <w:sz w:val="20"/>
                <w:szCs w:val="20"/>
              </w:rPr>
              <w:t xml:space="preserve">Human Rights-based approach and disability inclusion; Intersectionality and interculturality applied to disability; legal capacity, sexual and reproductive rights and access to justice to advance on persons with disabilities rights; Disability mainstreaming in </w:t>
            </w:r>
            <w:proofErr w:type="spellStart"/>
            <w:r w:rsidR="008920CB" w:rsidRPr="008920CB">
              <w:rPr>
                <w:bCs/>
                <w:sz w:val="20"/>
                <w:szCs w:val="20"/>
              </w:rPr>
              <w:t>programmes</w:t>
            </w:r>
            <w:proofErr w:type="spellEnd"/>
            <w:r w:rsidR="008920CB" w:rsidRPr="008920CB">
              <w:rPr>
                <w:bCs/>
                <w:sz w:val="20"/>
                <w:szCs w:val="20"/>
              </w:rPr>
              <w:t xml:space="preserve"> and SDG </w:t>
            </w:r>
            <w:r w:rsidR="008920CB">
              <w:rPr>
                <w:bCs/>
                <w:sz w:val="20"/>
                <w:szCs w:val="20"/>
              </w:rPr>
              <w:t xml:space="preserve">and UN </w:t>
            </w:r>
            <w:r w:rsidR="008920CB" w:rsidRPr="008920CB">
              <w:rPr>
                <w:bCs/>
                <w:sz w:val="20"/>
                <w:szCs w:val="20"/>
              </w:rPr>
              <w:t xml:space="preserve">mechanisms; Meaningful participation of OPDs in the decision-making process.  </w:t>
            </w:r>
          </w:p>
          <w:p w14:paraId="077DEAD9" w14:textId="6ADD7355" w:rsidR="00150F6F" w:rsidRPr="00150F6F" w:rsidRDefault="008920CB" w:rsidP="00225411">
            <w:pPr>
              <w:tabs>
                <w:tab w:val="left" w:pos="90"/>
              </w:tabs>
              <w:rPr>
                <w:b/>
                <w:sz w:val="20"/>
                <w:szCs w:val="20"/>
              </w:rPr>
            </w:pPr>
            <w:r>
              <w:rPr>
                <w:bCs/>
                <w:sz w:val="20"/>
                <w:szCs w:val="20"/>
              </w:rPr>
              <w:t xml:space="preserve">The activity will be led by UNFPA WHO/PAHO and with close technical collaboration of UNDP, UNICEF and OHCHR. </w:t>
            </w:r>
          </w:p>
        </w:tc>
      </w:tr>
      <w:tr w:rsidR="008920CB" w14:paraId="31DEAD6F" w14:textId="77777777" w:rsidTr="555F8517">
        <w:tc>
          <w:tcPr>
            <w:tcW w:w="10885" w:type="dxa"/>
            <w:shd w:val="clear" w:color="auto" w:fill="auto"/>
          </w:tcPr>
          <w:p w14:paraId="2A2A3FCF" w14:textId="77777777" w:rsidR="008920CB" w:rsidRDefault="008920CB" w:rsidP="00ED1398">
            <w:pPr>
              <w:tabs>
                <w:tab w:val="left" w:pos="90"/>
              </w:tabs>
              <w:rPr>
                <w:sz w:val="20"/>
                <w:szCs w:val="20"/>
                <w:u w:val="single"/>
              </w:rPr>
            </w:pPr>
            <w:r w:rsidRPr="5361C194">
              <w:rPr>
                <w:sz w:val="20"/>
                <w:szCs w:val="20"/>
                <w:u w:val="single"/>
              </w:rPr>
              <w:t xml:space="preserve">Baseline: </w:t>
            </w:r>
            <w:r w:rsidRPr="5361C194">
              <w:rPr>
                <w:sz w:val="20"/>
                <w:szCs w:val="20"/>
              </w:rPr>
              <w:t>UNPRPD Induction Training Workshop (August 2021)</w:t>
            </w:r>
          </w:p>
        </w:tc>
      </w:tr>
      <w:tr w:rsidR="008920CB" w:rsidRPr="006F582C" w14:paraId="74CE88CA" w14:textId="77777777" w:rsidTr="555F8517">
        <w:tc>
          <w:tcPr>
            <w:tcW w:w="10885" w:type="dxa"/>
          </w:tcPr>
          <w:p w14:paraId="46B04EDF" w14:textId="3240D4D2" w:rsidR="008920CB" w:rsidRPr="006F582C" w:rsidRDefault="008920CB" w:rsidP="00ED1398">
            <w:pPr>
              <w:tabs>
                <w:tab w:val="left" w:pos="90"/>
              </w:tabs>
              <w:rPr>
                <w:sz w:val="20"/>
                <w:szCs w:val="20"/>
                <w:u w:val="single"/>
              </w:rPr>
            </w:pPr>
            <w:r w:rsidRPr="5361C194">
              <w:rPr>
                <w:sz w:val="20"/>
                <w:szCs w:val="20"/>
                <w:u w:val="single"/>
              </w:rPr>
              <w:t>Milestone year 1:</w:t>
            </w:r>
            <w:r w:rsidRPr="5361C194">
              <w:rPr>
                <w:sz w:val="20"/>
                <w:szCs w:val="20"/>
              </w:rPr>
              <w:t xml:space="preserve"> at least 2 virtual/in person national workshops, seminars or round table exchanges for UN System</w:t>
            </w:r>
          </w:p>
        </w:tc>
      </w:tr>
      <w:tr w:rsidR="008920CB" w:rsidRPr="006F582C" w14:paraId="0EBB6477" w14:textId="77777777" w:rsidTr="555F8517">
        <w:tc>
          <w:tcPr>
            <w:tcW w:w="10885" w:type="dxa"/>
          </w:tcPr>
          <w:p w14:paraId="3262AE09" w14:textId="74601772" w:rsidR="008920CB" w:rsidRPr="006F582C" w:rsidRDefault="008920CB" w:rsidP="00ED1398">
            <w:pPr>
              <w:tabs>
                <w:tab w:val="left" w:pos="90"/>
              </w:tabs>
              <w:rPr>
                <w:sz w:val="20"/>
                <w:szCs w:val="20"/>
                <w:u w:val="single"/>
              </w:rPr>
            </w:pPr>
            <w:r w:rsidRPr="006F582C">
              <w:rPr>
                <w:sz w:val="20"/>
                <w:szCs w:val="20"/>
                <w:u w:val="single"/>
              </w:rPr>
              <w:t xml:space="preserve">Milestone year 2: </w:t>
            </w:r>
            <w:r w:rsidRPr="006F582C">
              <w:rPr>
                <w:sz w:val="20"/>
                <w:szCs w:val="20"/>
              </w:rPr>
              <w:t>at least</w:t>
            </w:r>
            <w:r>
              <w:rPr>
                <w:sz w:val="20"/>
                <w:szCs w:val="20"/>
                <w:u w:val="single"/>
              </w:rPr>
              <w:t xml:space="preserve"> </w:t>
            </w:r>
            <w:r>
              <w:rPr>
                <w:sz w:val="20"/>
                <w:szCs w:val="20"/>
              </w:rPr>
              <w:t xml:space="preserve">2 </w:t>
            </w:r>
            <w:r w:rsidRPr="006F582C">
              <w:rPr>
                <w:sz w:val="20"/>
                <w:szCs w:val="20"/>
              </w:rPr>
              <w:t xml:space="preserve">virtual/in person </w:t>
            </w:r>
            <w:r>
              <w:rPr>
                <w:sz w:val="20"/>
                <w:szCs w:val="20"/>
              </w:rPr>
              <w:t xml:space="preserve">national </w:t>
            </w:r>
            <w:r w:rsidRPr="006F582C">
              <w:rPr>
                <w:sz w:val="20"/>
                <w:szCs w:val="20"/>
              </w:rPr>
              <w:t>workshops, seminars</w:t>
            </w:r>
            <w:r>
              <w:t xml:space="preserve"> </w:t>
            </w:r>
            <w:r w:rsidRPr="006F582C">
              <w:rPr>
                <w:sz w:val="20"/>
                <w:szCs w:val="20"/>
              </w:rPr>
              <w:t>or round table exchanges</w:t>
            </w:r>
            <w:r>
              <w:rPr>
                <w:sz w:val="20"/>
                <w:szCs w:val="20"/>
              </w:rPr>
              <w:t xml:space="preserve"> for UN System. </w:t>
            </w:r>
          </w:p>
        </w:tc>
      </w:tr>
      <w:tr w:rsidR="008920CB" w:rsidRPr="006F582C" w14:paraId="066A1AA4" w14:textId="77777777" w:rsidTr="555F8517">
        <w:tc>
          <w:tcPr>
            <w:tcW w:w="10885" w:type="dxa"/>
          </w:tcPr>
          <w:p w14:paraId="4609F0DD" w14:textId="48105F05" w:rsidR="008920CB" w:rsidRPr="006F582C" w:rsidRDefault="008920CB" w:rsidP="00ED1398">
            <w:pPr>
              <w:tabs>
                <w:tab w:val="left" w:pos="90"/>
              </w:tabs>
              <w:rPr>
                <w:sz w:val="20"/>
                <w:szCs w:val="20"/>
                <w:u w:val="single"/>
              </w:rPr>
            </w:pPr>
            <w:r w:rsidRPr="5361C194">
              <w:rPr>
                <w:sz w:val="20"/>
                <w:szCs w:val="20"/>
                <w:u w:val="single"/>
              </w:rPr>
              <w:t>Target:</w:t>
            </w:r>
            <w:r w:rsidRPr="5361C194">
              <w:rPr>
                <w:sz w:val="20"/>
                <w:szCs w:val="20"/>
              </w:rPr>
              <w:t xml:space="preserve"> At least </w:t>
            </w:r>
            <w:r>
              <w:rPr>
                <w:sz w:val="20"/>
                <w:szCs w:val="20"/>
              </w:rPr>
              <w:t xml:space="preserve">4 </w:t>
            </w:r>
            <w:r w:rsidRPr="5361C194">
              <w:rPr>
                <w:sz w:val="20"/>
                <w:szCs w:val="20"/>
              </w:rPr>
              <w:t>capacity building national training activities (workshops, seminar, or round table exchanges)</w:t>
            </w:r>
          </w:p>
        </w:tc>
      </w:tr>
      <w:tr w:rsidR="008920CB" w14:paraId="452B39AE" w14:textId="77777777" w:rsidTr="555F8517">
        <w:tc>
          <w:tcPr>
            <w:tcW w:w="10885" w:type="dxa"/>
          </w:tcPr>
          <w:p w14:paraId="2F8CBC94" w14:textId="371A24D3" w:rsidR="008920CB" w:rsidRDefault="008920CB" w:rsidP="00ED1398">
            <w:pPr>
              <w:tabs>
                <w:tab w:val="left" w:pos="90"/>
              </w:tabs>
              <w:rPr>
                <w:sz w:val="20"/>
                <w:szCs w:val="20"/>
              </w:rPr>
            </w:pPr>
            <w:r w:rsidRPr="5361C194">
              <w:rPr>
                <w:sz w:val="20"/>
                <w:szCs w:val="20"/>
                <w:u w:val="single"/>
              </w:rPr>
              <w:t>Means of verification:</w:t>
            </w:r>
            <w:r w:rsidRPr="5361C194">
              <w:rPr>
                <w:sz w:val="20"/>
                <w:szCs w:val="20"/>
              </w:rPr>
              <w:t xml:space="preserve"> UNCT annual reports. </w:t>
            </w:r>
          </w:p>
        </w:tc>
      </w:tr>
      <w:tr w:rsidR="008920CB" w14:paraId="7E0C8266" w14:textId="77777777" w:rsidTr="555F8517">
        <w:tc>
          <w:tcPr>
            <w:tcW w:w="10885" w:type="dxa"/>
          </w:tcPr>
          <w:p w14:paraId="26509FBB" w14:textId="77777777" w:rsidR="008920CB" w:rsidRDefault="008920CB" w:rsidP="00ED1398">
            <w:pPr>
              <w:tabs>
                <w:tab w:val="left" w:pos="90"/>
              </w:tabs>
              <w:rPr>
                <w:sz w:val="20"/>
                <w:szCs w:val="20"/>
              </w:rPr>
            </w:pPr>
            <w:r w:rsidRPr="5361C194">
              <w:rPr>
                <w:sz w:val="20"/>
                <w:szCs w:val="20"/>
                <w:u w:val="single"/>
              </w:rPr>
              <w:t>Responsible:</w:t>
            </w:r>
            <w:r w:rsidRPr="5361C194">
              <w:rPr>
                <w:sz w:val="20"/>
                <w:szCs w:val="20"/>
              </w:rPr>
              <w:t xml:space="preserve"> UNFPA </w:t>
            </w:r>
            <w:r>
              <w:rPr>
                <w:sz w:val="20"/>
                <w:szCs w:val="20"/>
              </w:rPr>
              <w:t>WHO/PAHO</w:t>
            </w:r>
            <w:r w:rsidRPr="5361C194">
              <w:rPr>
                <w:sz w:val="20"/>
                <w:szCs w:val="20"/>
              </w:rPr>
              <w:t>. Technical partners</w:t>
            </w:r>
            <w:r>
              <w:rPr>
                <w:sz w:val="20"/>
                <w:szCs w:val="20"/>
              </w:rPr>
              <w:t xml:space="preserve"> UNDP, </w:t>
            </w:r>
            <w:r w:rsidRPr="5361C194">
              <w:rPr>
                <w:sz w:val="20"/>
                <w:szCs w:val="20"/>
              </w:rPr>
              <w:t>OHCHR</w:t>
            </w:r>
            <w:r>
              <w:rPr>
                <w:sz w:val="20"/>
                <w:szCs w:val="20"/>
              </w:rPr>
              <w:t xml:space="preserve">, UNICEF </w:t>
            </w:r>
          </w:p>
        </w:tc>
      </w:tr>
      <w:tr w:rsidR="0014425F" w14:paraId="1E2C3FB4" w14:textId="77777777" w:rsidTr="555F8517">
        <w:tc>
          <w:tcPr>
            <w:tcW w:w="10885" w:type="dxa"/>
            <w:shd w:val="clear" w:color="auto" w:fill="EBF1DD"/>
          </w:tcPr>
          <w:p w14:paraId="000000EE" w14:textId="4E941654" w:rsidR="0014425F" w:rsidRDefault="00AE571B">
            <w:pPr>
              <w:tabs>
                <w:tab w:val="left" w:pos="90"/>
              </w:tabs>
              <w:rPr>
                <w:b/>
              </w:rPr>
            </w:pPr>
            <w:r>
              <w:rPr>
                <w:b/>
              </w:rPr>
              <w:lastRenderedPageBreak/>
              <w:t xml:space="preserve">Output  </w:t>
            </w:r>
            <w:r w:rsidR="009A5D3D" w:rsidRPr="009A5D3D">
              <w:rPr>
                <w:b/>
              </w:rPr>
              <w:t>1.</w:t>
            </w:r>
            <w:r w:rsidR="000D4C88">
              <w:rPr>
                <w:b/>
              </w:rPr>
              <w:t>2</w:t>
            </w:r>
            <w:r w:rsidR="009A5D3D" w:rsidRPr="009A5D3D">
              <w:rPr>
                <w:b/>
              </w:rPr>
              <w:t xml:space="preserve">. Knowledge products to address gaps in achieving autonomy for independent life of </w:t>
            </w:r>
            <w:proofErr w:type="spellStart"/>
            <w:r w:rsidR="009A5D3D" w:rsidRPr="009A5D3D">
              <w:rPr>
                <w:b/>
              </w:rPr>
              <w:t>PwD</w:t>
            </w:r>
            <w:proofErr w:type="spellEnd"/>
            <w:r w:rsidR="009A5D3D" w:rsidRPr="009A5D3D">
              <w:rPr>
                <w:b/>
              </w:rPr>
              <w:t xml:space="preserve"> developed and piloted.</w:t>
            </w:r>
          </w:p>
        </w:tc>
      </w:tr>
      <w:tr w:rsidR="0014425F" w14:paraId="0E2C13FB" w14:textId="77777777" w:rsidTr="555F8517">
        <w:tc>
          <w:tcPr>
            <w:tcW w:w="10885" w:type="dxa"/>
            <w:shd w:val="clear" w:color="auto" w:fill="DBE5F1" w:themeFill="accent1" w:themeFillTint="33"/>
          </w:tcPr>
          <w:p w14:paraId="000000EF" w14:textId="43404E08" w:rsidR="0014425F" w:rsidRDefault="718377C8" w:rsidP="5361C194">
            <w:pPr>
              <w:tabs>
                <w:tab w:val="left" w:pos="90"/>
              </w:tabs>
              <w:rPr>
                <w:b/>
                <w:bCs/>
              </w:rPr>
            </w:pPr>
            <w:r w:rsidRPr="5361C194">
              <w:rPr>
                <w:b/>
                <w:bCs/>
                <w:sz w:val="20"/>
                <w:szCs w:val="20"/>
              </w:rPr>
              <w:t>1.2.1.</w:t>
            </w:r>
            <w:r w:rsidRPr="5361C194">
              <w:rPr>
                <w:b/>
                <w:bCs/>
              </w:rPr>
              <w:t xml:space="preserve"> </w:t>
            </w:r>
            <w:r>
              <w:rPr>
                <w:sz w:val="20"/>
                <w:szCs w:val="20"/>
              </w:rPr>
              <w:t># of knowledge products</w:t>
            </w:r>
            <w:r w:rsidR="7A7A433C">
              <w:rPr>
                <w:sz w:val="20"/>
                <w:szCs w:val="20"/>
              </w:rPr>
              <w:t xml:space="preserve"> </w:t>
            </w:r>
            <w:r>
              <w:rPr>
                <w:sz w:val="20"/>
                <w:szCs w:val="20"/>
              </w:rPr>
              <w:t>(disaggregated by type of product</w:t>
            </w:r>
            <w:r w:rsidR="00AE571B">
              <w:rPr>
                <w:sz w:val="20"/>
                <w:szCs w:val="20"/>
                <w:vertAlign w:val="superscript"/>
              </w:rPr>
              <w:footnoteReference w:id="23"/>
            </w:r>
            <w:r>
              <w:rPr>
                <w:sz w:val="20"/>
                <w:szCs w:val="20"/>
              </w:rPr>
              <w:t>/thematic focus</w:t>
            </w:r>
            <w:r w:rsidR="00AE571B">
              <w:rPr>
                <w:sz w:val="20"/>
                <w:szCs w:val="20"/>
                <w:vertAlign w:val="superscript"/>
              </w:rPr>
              <w:footnoteReference w:id="24"/>
            </w:r>
            <w:r>
              <w:rPr>
                <w:sz w:val="20"/>
                <w:szCs w:val="20"/>
              </w:rPr>
              <w:t>) developed, piloted and disseminated to the relevant stakeholders to inform inclusive practices</w:t>
            </w:r>
          </w:p>
        </w:tc>
      </w:tr>
      <w:tr w:rsidR="0014425F" w14:paraId="4C074D9D" w14:textId="77777777" w:rsidTr="555F8517">
        <w:trPr>
          <w:trHeight w:val="8024"/>
        </w:trPr>
        <w:tc>
          <w:tcPr>
            <w:tcW w:w="10885" w:type="dxa"/>
            <w:shd w:val="clear" w:color="auto" w:fill="FFFFFF" w:themeFill="background1"/>
          </w:tcPr>
          <w:p w14:paraId="691D3BB1" w14:textId="433C4B89" w:rsidR="007F2606" w:rsidRDefault="75591D3E" w:rsidP="555F8517">
            <w:pPr>
              <w:jc w:val="both"/>
              <w:rPr>
                <w:rFonts w:cstheme="minorBidi"/>
                <w:color w:val="000000" w:themeColor="text1"/>
                <w:sz w:val="20"/>
                <w:szCs w:val="20"/>
              </w:rPr>
            </w:pPr>
            <w:r w:rsidRPr="555F8517">
              <w:rPr>
                <w:sz w:val="20"/>
                <w:szCs w:val="20"/>
              </w:rPr>
              <w:t xml:space="preserve">This output will </w:t>
            </w:r>
            <w:r w:rsidR="30F21602" w:rsidRPr="555F8517">
              <w:rPr>
                <w:sz w:val="20"/>
                <w:szCs w:val="20"/>
              </w:rPr>
              <w:t>focus</w:t>
            </w:r>
            <w:r w:rsidRPr="555F8517">
              <w:rPr>
                <w:sz w:val="20"/>
                <w:szCs w:val="20"/>
              </w:rPr>
              <w:t xml:space="preserve"> on developing and pilot k</w:t>
            </w:r>
            <w:r w:rsidRPr="555F8517">
              <w:rPr>
                <w:rFonts w:cstheme="minorBidi"/>
                <w:sz w:val="20"/>
                <w:szCs w:val="20"/>
              </w:rPr>
              <w:t xml:space="preserve">nowledge products to address gaps in achieving autonomy for independent life of </w:t>
            </w:r>
            <w:proofErr w:type="spellStart"/>
            <w:r w:rsidRPr="555F8517">
              <w:rPr>
                <w:rFonts w:cstheme="minorBidi"/>
                <w:sz w:val="20"/>
                <w:szCs w:val="20"/>
              </w:rPr>
              <w:t>PwD</w:t>
            </w:r>
            <w:proofErr w:type="spellEnd"/>
            <w:r w:rsidR="30F21602" w:rsidRPr="555F8517">
              <w:rPr>
                <w:rFonts w:cstheme="minorBidi"/>
                <w:sz w:val="20"/>
                <w:szCs w:val="20"/>
              </w:rPr>
              <w:t xml:space="preserve"> and their legal capacity</w:t>
            </w:r>
            <w:r w:rsidRPr="555F8517">
              <w:rPr>
                <w:rFonts w:cstheme="minorBidi"/>
                <w:sz w:val="20"/>
                <w:szCs w:val="20"/>
              </w:rPr>
              <w:t xml:space="preserve">; conducting a survey on </w:t>
            </w:r>
            <w:proofErr w:type="spellStart"/>
            <w:r w:rsidRPr="555F8517">
              <w:rPr>
                <w:rFonts w:cstheme="minorBidi"/>
                <w:sz w:val="20"/>
                <w:szCs w:val="20"/>
              </w:rPr>
              <w:t>PwD</w:t>
            </w:r>
            <w:proofErr w:type="spellEnd"/>
            <w:r w:rsidRPr="555F8517">
              <w:rPr>
                <w:rFonts w:cstheme="minorBidi"/>
                <w:sz w:val="20"/>
                <w:szCs w:val="20"/>
              </w:rPr>
              <w:t xml:space="preserve"> unmet legal needs that measures SDG 16.3.3 of </w:t>
            </w:r>
            <w:proofErr w:type="spellStart"/>
            <w:r w:rsidRPr="555F8517">
              <w:rPr>
                <w:rFonts w:cstheme="minorBidi"/>
                <w:sz w:val="20"/>
                <w:szCs w:val="20"/>
              </w:rPr>
              <w:t>PwD</w:t>
            </w:r>
            <w:proofErr w:type="spellEnd"/>
            <w:r w:rsidRPr="555F8517">
              <w:rPr>
                <w:rFonts w:cstheme="minorBidi"/>
                <w:sz w:val="20"/>
                <w:szCs w:val="20"/>
              </w:rPr>
              <w:t>; developing g</w:t>
            </w:r>
            <w:r w:rsidRPr="555F8517">
              <w:rPr>
                <w:rFonts w:cstheme="minorBidi"/>
                <w:color w:val="000000" w:themeColor="text1"/>
                <w:sz w:val="20"/>
                <w:szCs w:val="20"/>
              </w:rPr>
              <w:t>uidelines and protocols to promote the exercise of legal capacity for access to sexual and reproductive health of persons with disabilities, especially women, girls and adolescents.</w:t>
            </w:r>
            <w:r w:rsidR="29512855" w:rsidRPr="555F8517">
              <w:rPr>
                <w:rFonts w:cstheme="minorBidi"/>
                <w:color w:val="000000" w:themeColor="text1"/>
                <w:sz w:val="20"/>
                <w:szCs w:val="20"/>
              </w:rPr>
              <w:t xml:space="preserve">     </w:t>
            </w:r>
          </w:p>
          <w:p w14:paraId="25DD5195" w14:textId="4F90BC06" w:rsidR="007F2606" w:rsidRDefault="007F2606" w:rsidP="555F8517">
            <w:pPr>
              <w:jc w:val="both"/>
              <w:rPr>
                <w:rFonts w:cstheme="minorBidi"/>
                <w:color w:val="000000" w:themeColor="text1"/>
                <w:sz w:val="20"/>
                <w:szCs w:val="20"/>
              </w:rPr>
            </w:pPr>
          </w:p>
          <w:p w14:paraId="2FD21E0C" w14:textId="19B3508D" w:rsidR="0014425F" w:rsidRDefault="0EB21AB6" w:rsidP="5361C194">
            <w:pPr>
              <w:jc w:val="both"/>
              <w:rPr>
                <w:sz w:val="20"/>
                <w:szCs w:val="20"/>
              </w:rPr>
            </w:pPr>
            <w:r w:rsidRPr="5361C194">
              <w:rPr>
                <w:sz w:val="20"/>
                <w:szCs w:val="20"/>
              </w:rPr>
              <w:t>Thematic focus of knowledge products:</w:t>
            </w:r>
          </w:p>
          <w:p w14:paraId="32B3E6FB" w14:textId="4BDAB572" w:rsidR="0014425F" w:rsidRDefault="0EB21AB6" w:rsidP="5361C194">
            <w:pPr>
              <w:pStyle w:val="ListParagraph"/>
              <w:numPr>
                <w:ilvl w:val="0"/>
                <w:numId w:val="9"/>
              </w:numPr>
              <w:spacing w:after="0" w:line="240" w:lineRule="auto"/>
              <w:jc w:val="both"/>
              <w:rPr>
                <w:sz w:val="20"/>
                <w:szCs w:val="20"/>
              </w:rPr>
            </w:pPr>
            <w:r w:rsidRPr="5361C194">
              <w:rPr>
                <w:sz w:val="20"/>
                <w:szCs w:val="20"/>
              </w:rPr>
              <w:t>Inclusive SDGs planning and monitoring</w:t>
            </w:r>
          </w:p>
          <w:p w14:paraId="705C579D" w14:textId="1BCCE054" w:rsidR="0014425F" w:rsidRDefault="0EB21AB6" w:rsidP="5361C194">
            <w:pPr>
              <w:pStyle w:val="ListParagraph"/>
              <w:numPr>
                <w:ilvl w:val="0"/>
                <w:numId w:val="9"/>
              </w:numPr>
              <w:spacing w:after="0" w:line="240" w:lineRule="auto"/>
              <w:jc w:val="both"/>
              <w:rPr>
                <w:sz w:val="20"/>
                <w:szCs w:val="20"/>
              </w:rPr>
            </w:pPr>
            <w:r w:rsidRPr="5361C194">
              <w:rPr>
                <w:sz w:val="20"/>
                <w:szCs w:val="20"/>
              </w:rPr>
              <w:t xml:space="preserve">Access to Justice; Social protection; </w:t>
            </w:r>
          </w:p>
          <w:p w14:paraId="02A274CA" w14:textId="47680BDF" w:rsidR="0014425F" w:rsidRDefault="0EB21AB6" w:rsidP="5361C194">
            <w:pPr>
              <w:pStyle w:val="ListParagraph"/>
              <w:numPr>
                <w:ilvl w:val="0"/>
                <w:numId w:val="9"/>
              </w:numPr>
              <w:spacing w:after="0" w:line="240" w:lineRule="auto"/>
              <w:jc w:val="both"/>
              <w:rPr>
                <w:sz w:val="20"/>
                <w:szCs w:val="20"/>
              </w:rPr>
            </w:pPr>
            <w:r w:rsidRPr="5361C194">
              <w:rPr>
                <w:sz w:val="20"/>
                <w:szCs w:val="20"/>
              </w:rPr>
              <w:t xml:space="preserve">GBV &amp; sexual and reproductive health; </w:t>
            </w:r>
          </w:p>
          <w:p w14:paraId="03FA32C8" w14:textId="18C9B44D" w:rsidR="0014425F" w:rsidRDefault="0EB21AB6" w:rsidP="5361C194">
            <w:pPr>
              <w:pStyle w:val="ListParagraph"/>
              <w:numPr>
                <w:ilvl w:val="0"/>
                <w:numId w:val="9"/>
              </w:numPr>
              <w:spacing w:after="0" w:line="240" w:lineRule="auto"/>
              <w:jc w:val="both"/>
              <w:rPr>
                <w:sz w:val="20"/>
                <w:szCs w:val="20"/>
              </w:rPr>
            </w:pPr>
            <w:r w:rsidRPr="5361C194">
              <w:rPr>
                <w:sz w:val="20"/>
                <w:szCs w:val="20"/>
              </w:rPr>
              <w:t xml:space="preserve">Statistics and data collection; </w:t>
            </w:r>
          </w:p>
          <w:p w14:paraId="30028E94" w14:textId="5041C1D9" w:rsidR="0014425F" w:rsidRDefault="0EB21AB6" w:rsidP="5361C194">
            <w:pPr>
              <w:pStyle w:val="ListParagraph"/>
              <w:numPr>
                <w:ilvl w:val="0"/>
                <w:numId w:val="9"/>
              </w:numPr>
              <w:spacing w:after="0" w:line="240" w:lineRule="auto"/>
              <w:jc w:val="both"/>
              <w:rPr>
                <w:sz w:val="20"/>
                <w:szCs w:val="20"/>
              </w:rPr>
            </w:pPr>
            <w:r w:rsidRPr="5361C194">
              <w:rPr>
                <w:sz w:val="20"/>
                <w:szCs w:val="20"/>
              </w:rPr>
              <w:t>Legal Capacity;</w:t>
            </w:r>
          </w:p>
          <w:p w14:paraId="202C4B00" w14:textId="0C30988C" w:rsidR="0014425F" w:rsidRDefault="0EB21AB6" w:rsidP="5361C194">
            <w:pPr>
              <w:pStyle w:val="ListParagraph"/>
              <w:numPr>
                <w:ilvl w:val="0"/>
                <w:numId w:val="9"/>
              </w:numPr>
              <w:spacing w:after="0" w:line="240" w:lineRule="auto"/>
              <w:jc w:val="both"/>
              <w:rPr>
                <w:sz w:val="20"/>
                <w:szCs w:val="20"/>
              </w:rPr>
            </w:pPr>
            <w:r w:rsidRPr="5361C194">
              <w:rPr>
                <w:sz w:val="20"/>
                <w:szCs w:val="20"/>
              </w:rPr>
              <w:t xml:space="preserve"> Independent living;</w:t>
            </w:r>
          </w:p>
          <w:p w14:paraId="49794872" w14:textId="77777777" w:rsidR="00E82351" w:rsidRPr="00E82351" w:rsidRDefault="6B48E5BB" w:rsidP="001412CD">
            <w:pPr>
              <w:pStyle w:val="ListParagraph"/>
              <w:numPr>
                <w:ilvl w:val="0"/>
                <w:numId w:val="9"/>
              </w:numPr>
              <w:shd w:val="clear" w:color="auto" w:fill="FFFFFF" w:themeFill="background1"/>
              <w:spacing w:after="0" w:line="240" w:lineRule="auto"/>
              <w:jc w:val="both"/>
              <w:rPr>
                <w:sz w:val="20"/>
                <w:szCs w:val="20"/>
                <w:shd w:val="clear" w:color="auto" w:fill="B7B7B7"/>
              </w:rPr>
            </w:pPr>
            <w:r w:rsidRPr="555F8517">
              <w:rPr>
                <w:sz w:val="20"/>
                <w:szCs w:val="20"/>
              </w:rPr>
              <w:t>OPDs capacity building</w:t>
            </w:r>
            <w:r w:rsidR="7752233B" w:rsidRPr="555F8517">
              <w:rPr>
                <w:sz w:val="20"/>
                <w:szCs w:val="20"/>
              </w:rPr>
              <w:t xml:space="preserve"> </w:t>
            </w:r>
          </w:p>
          <w:p w14:paraId="4E2616B1" w14:textId="6CDA2645" w:rsidR="009A5D3D" w:rsidRPr="009A5D3D" w:rsidRDefault="009A5D3D" w:rsidP="555F8517">
            <w:pPr>
              <w:shd w:val="clear" w:color="auto" w:fill="FFFFFF" w:themeFill="background1"/>
              <w:spacing w:after="0" w:line="240" w:lineRule="auto"/>
              <w:jc w:val="both"/>
              <w:rPr>
                <w:sz w:val="20"/>
                <w:szCs w:val="20"/>
              </w:rPr>
            </w:pPr>
          </w:p>
          <w:p w14:paraId="22E5EDA3" w14:textId="65675929" w:rsidR="009A5D3D" w:rsidRPr="009A5D3D" w:rsidRDefault="3DA4D909" w:rsidP="555F8517">
            <w:pPr>
              <w:shd w:val="clear" w:color="auto" w:fill="FFFFFF" w:themeFill="background1"/>
              <w:spacing w:after="0" w:line="240" w:lineRule="auto"/>
              <w:jc w:val="both"/>
              <w:rPr>
                <w:sz w:val="20"/>
                <w:szCs w:val="20"/>
              </w:rPr>
            </w:pPr>
            <w:r w:rsidRPr="555F8517">
              <w:rPr>
                <w:sz w:val="20"/>
                <w:szCs w:val="20"/>
              </w:rPr>
              <w:t xml:space="preserve">This project will generate the following knowledge products:  </w:t>
            </w:r>
          </w:p>
          <w:p w14:paraId="220671CD" w14:textId="09F4D25B" w:rsidR="009A5D3D" w:rsidRPr="009A5D3D" w:rsidRDefault="3DA4D909" w:rsidP="555F8517">
            <w:pPr>
              <w:spacing w:after="0" w:line="240" w:lineRule="auto"/>
              <w:jc w:val="both"/>
              <w:rPr>
                <w:sz w:val="20"/>
                <w:szCs w:val="20"/>
              </w:rPr>
            </w:pPr>
            <w:r w:rsidRPr="555F8517">
              <w:rPr>
                <w:sz w:val="20"/>
                <w:szCs w:val="20"/>
              </w:rPr>
              <w:t xml:space="preserve">WHO/PAHO will design and develop a “Needs assessment and mapping of solutions for the exercise of legal capacity of persons with disabilities” focused on the Northwestern Region most vulnerable sectors (with focus on indigenous women, children and adolescents with disabilities) and validate it with OPDs and key stakeholders Furthermore, WHO/PAHO will develop protocols and practice guidelines for institutional intervention procedures (including support systems, safeguards and reasonable accommodation) addressing sexual and reproductive health of women with psychosocial and intellectual disabilities  </w:t>
            </w:r>
          </w:p>
          <w:p w14:paraId="4AB037AE" w14:textId="23212373" w:rsidR="009A5D3D" w:rsidRPr="009A5D3D" w:rsidRDefault="3DA4D909" w:rsidP="555F8517">
            <w:pPr>
              <w:spacing w:after="0" w:line="240" w:lineRule="auto"/>
              <w:jc w:val="both"/>
              <w:rPr>
                <w:sz w:val="20"/>
                <w:szCs w:val="20"/>
              </w:rPr>
            </w:pPr>
            <w:r w:rsidRPr="555F8517">
              <w:rPr>
                <w:sz w:val="20"/>
                <w:szCs w:val="20"/>
              </w:rPr>
              <w:t xml:space="preserve">UNDP will elaborate a “Diagnostic on legal capacity restriction sentences “at the federal level”, including sentences taken before the CCC reform and produce practical guidelines/capacity building </w:t>
            </w:r>
            <w:proofErr w:type="spellStart"/>
            <w:r w:rsidRPr="555F8517">
              <w:rPr>
                <w:sz w:val="20"/>
                <w:szCs w:val="20"/>
              </w:rPr>
              <w:t>programmes</w:t>
            </w:r>
            <w:proofErr w:type="spellEnd"/>
            <w:r w:rsidRPr="555F8517">
              <w:rPr>
                <w:sz w:val="20"/>
                <w:szCs w:val="20"/>
              </w:rPr>
              <w:t xml:space="preserve"> on minimum content on legal capacity, disability and HHRR in the light of the CDPD addressed to legal aid providers and justice services  with the participation of </w:t>
            </w:r>
            <w:proofErr w:type="spellStart"/>
            <w:r w:rsidRPr="555F8517">
              <w:rPr>
                <w:sz w:val="20"/>
                <w:szCs w:val="20"/>
              </w:rPr>
              <w:t>PwD</w:t>
            </w:r>
            <w:proofErr w:type="spellEnd"/>
            <w:r w:rsidRPr="555F8517">
              <w:rPr>
                <w:sz w:val="20"/>
                <w:szCs w:val="20"/>
              </w:rPr>
              <w:t xml:space="preserve"> and OPDs and the academy in its elaboration, to be encourage its adoption by ministerial resolutions/judiciary Orders. Moreover, UNDP will conduct a survey existing needs of reform on provincials Codes of Civil and Commercial Procedures, to effectively implement legal capacity  </w:t>
            </w:r>
          </w:p>
          <w:p w14:paraId="3A5DC621" w14:textId="23BA073A" w:rsidR="009A5D3D" w:rsidRPr="009A5D3D" w:rsidRDefault="3DA4D909" w:rsidP="555F8517">
            <w:pPr>
              <w:spacing w:after="0" w:line="240" w:lineRule="auto"/>
              <w:jc w:val="both"/>
              <w:rPr>
                <w:sz w:val="20"/>
                <w:szCs w:val="20"/>
                <w:shd w:val="clear" w:color="auto" w:fill="B7B7B7"/>
              </w:rPr>
            </w:pPr>
            <w:r w:rsidRPr="555F8517">
              <w:rPr>
                <w:sz w:val="20"/>
                <w:szCs w:val="20"/>
              </w:rPr>
              <w:t xml:space="preserve">UNFPA will elaborate a methodological adaptation on SDG 5.6 and 3.7 proposing indicators and its measurement regarding institutional approaches and access to sexual and reproductive health of women with psychosocial and intellectual disability. In addition to a set of policy papers to showcase disability policies, reforms and institutional challenges in Argentina taking into consideration the Situational Analysis of the Induction Phase. Furthermore, it will elaborate guidelines for the regulatory implementation (via protocols, reglementary decrees, administrative resolutions, etc.) of Law No 26.130 on surgical contraception, recent reform (December, 2021) that prohibit forced sterilizations and protect reproductive autonomy of </w:t>
            </w:r>
            <w:proofErr w:type="spellStart"/>
            <w:r w:rsidRPr="555F8517">
              <w:rPr>
                <w:sz w:val="20"/>
                <w:szCs w:val="20"/>
              </w:rPr>
              <w:t>PwD</w:t>
            </w:r>
            <w:proofErr w:type="spellEnd"/>
            <w:r w:rsidRPr="555F8517">
              <w:rPr>
                <w:sz w:val="20"/>
                <w:szCs w:val="20"/>
              </w:rPr>
              <w:t>.</w:t>
            </w:r>
          </w:p>
          <w:p w14:paraId="000000F4" w14:textId="76FC20BF" w:rsidR="009A5D3D" w:rsidRPr="009A5D3D" w:rsidRDefault="009A5D3D" w:rsidP="00AB2777">
            <w:pPr>
              <w:spacing w:after="0" w:line="240" w:lineRule="auto"/>
              <w:jc w:val="both"/>
              <w:rPr>
                <w:sz w:val="20"/>
                <w:szCs w:val="20"/>
                <w:shd w:val="clear" w:color="auto" w:fill="B7B7B7"/>
              </w:rPr>
            </w:pPr>
          </w:p>
        </w:tc>
      </w:tr>
      <w:tr w:rsidR="0014425F" w14:paraId="4F395A2C" w14:textId="77777777" w:rsidTr="555F8517">
        <w:tc>
          <w:tcPr>
            <w:tcW w:w="10885" w:type="dxa"/>
          </w:tcPr>
          <w:p w14:paraId="000000F5" w14:textId="111F5FB0" w:rsidR="0014425F" w:rsidRDefault="00AE571B">
            <w:pPr>
              <w:tabs>
                <w:tab w:val="left" w:pos="90"/>
              </w:tabs>
              <w:rPr>
                <w:sz w:val="20"/>
                <w:szCs w:val="20"/>
                <w:highlight w:val="yellow"/>
              </w:rPr>
            </w:pPr>
            <w:r>
              <w:rPr>
                <w:sz w:val="20"/>
                <w:szCs w:val="20"/>
                <w:u w:val="single"/>
              </w:rPr>
              <w:lastRenderedPageBreak/>
              <w:t>Baseline:</w:t>
            </w:r>
            <w:r w:rsidR="007F2606">
              <w:t xml:space="preserve"> </w:t>
            </w:r>
            <w:r w:rsidR="007F2606" w:rsidRPr="007F2606">
              <w:rPr>
                <w:sz w:val="20"/>
                <w:szCs w:val="20"/>
              </w:rPr>
              <w:t xml:space="preserve">UNPRPD Induction </w:t>
            </w:r>
            <w:r w:rsidR="007F2606">
              <w:rPr>
                <w:sz w:val="20"/>
                <w:szCs w:val="20"/>
              </w:rPr>
              <w:t xml:space="preserve">Phase key knowledge documents </w:t>
            </w:r>
          </w:p>
        </w:tc>
      </w:tr>
      <w:tr w:rsidR="0014425F" w14:paraId="66453787" w14:textId="77777777" w:rsidTr="555F8517">
        <w:tc>
          <w:tcPr>
            <w:tcW w:w="10885" w:type="dxa"/>
          </w:tcPr>
          <w:p w14:paraId="000000F6" w14:textId="69354F7C" w:rsidR="0014425F" w:rsidRDefault="718377C8">
            <w:pPr>
              <w:tabs>
                <w:tab w:val="left" w:pos="90"/>
              </w:tabs>
              <w:rPr>
                <w:sz w:val="20"/>
                <w:szCs w:val="20"/>
                <w:highlight w:val="yellow"/>
              </w:rPr>
            </w:pPr>
            <w:r w:rsidRPr="5361C194">
              <w:rPr>
                <w:sz w:val="20"/>
                <w:szCs w:val="20"/>
                <w:u w:val="single"/>
              </w:rPr>
              <w:t>Milestone year 1:</w:t>
            </w:r>
            <w:r w:rsidRPr="5361C194">
              <w:rPr>
                <w:sz w:val="20"/>
                <w:szCs w:val="20"/>
              </w:rPr>
              <w:t xml:space="preserve"> </w:t>
            </w:r>
            <w:r w:rsidR="5F6E1114" w:rsidRPr="5361C194">
              <w:rPr>
                <w:sz w:val="20"/>
                <w:szCs w:val="20"/>
              </w:rPr>
              <w:t xml:space="preserve">at least 1 policy paper, </w:t>
            </w:r>
            <w:r w:rsidRPr="5361C194">
              <w:rPr>
                <w:sz w:val="20"/>
                <w:szCs w:val="20"/>
              </w:rPr>
              <w:t xml:space="preserve">1 </w:t>
            </w:r>
            <w:r w:rsidR="00AB2777">
              <w:rPr>
                <w:sz w:val="20"/>
                <w:szCs w:val="20"/>
              </w:rPr>
              <w:t>guidelines or protocols</w:t>
            </w:r>
            <w:r w:rsidR="5F6E1114" w:rsidRPr="5361C194">
              <w:rPr>
                <w:sz w:val="20"/>
                <w:szCs w:val="20"/>
              </w:rPr>
              <w:t xml:space="preserve">; </w:t>
            </w:r>
            <w:r w:rsidR="00AB2777">
              <w:rPr>
                <w:sz w:val="20"/>
                <w:szCs w:val="20"/>
              </w:rPr>
              <w:t xml:space="preserve">1 survey </w:t>
            </w:r>
          </w:p>
        </w:tc>
      </w:tr>
      <w:tr w:rsidR="0014425F" w14:paraId="08702551" w14:textId="77777777" w:rsidTr="555F8517">
        <w:tc>
          <w:tcPr>
            <w:tcW w:w="10885" w:type="dxa"/>
          </w:tcPr>
          <w:p w14:paraId="000000F7" w14:textId="3D976433" w:rsidR="0014425F" w:rsidRDefault="00AE571B">
            <w:pPr>
              <w:tabs>
                <w:tab w:val="left" w:pos="90"/>
              </w:tabs>
              <w:rPr>
                <w:sz w:val="20"/>
                <w:szCs w:val="20"/>
                <w:highlight w:val="yellow"/>
              </w:rPr>
            </w:pPr>
            <w:r>
              <w:rPr>
                <w:sz w:val="20"/>
                <w:szCs w:val="20"/>
                <w:u w:val="single"/>
              </w:rPr>
              <w:t>Milestone year 2:</w:t>
            </w:r>
            <w:r>
              <w:rPr>
                <w:sz w:val="20"/>
                <w:szCs w:val="20"/>
              </w:rPr>
              <w:t xml:space="preserve"> </w:t>
            </w:r>
            <w:r w:rsidR="00DA018C">
              <w:rPr>
                <w:sz w:val="20"/>
                <w:szCs w:val="20"/>
              </w:rPr>
              <w:t xml:space="preserve">At least 1 policy paper, </w:t>
            </w:r>
            <w:r w:rsidRPr="00DA018C">
              <w:rPr>
                <w:sz w:val="20"/>
                <w:szCs w:val="20"/>
              </w:rPr>
              <w:t>1 tools/reports on legal capacity developed</w:t>
            </w:r>
            <w:r w:rsidR="00DA018C" w:rsidRPr="00DA018C">
              <w:rPr>
                <w:sz w:val="20"/>
                <w:szCs w:val="20"/>
              </w:rPr>
              <w:t>,</w:t>
            </w:r>
            <w:r w:rsidR="00DA018C">
              <w:rPr>
                <w:sz w:val="20"/>
                <w:szCs w:val="20"/>
              </w:rPr>
              <w:t xml:space="preserve"> a</w:t>
            </w:r>
            <w:r w:rsidR="00DA018C" w:rsidRPr="00DA018C">
              <w:rPr>
                <w:sz w:val="20"/>
                <w:szCs w:val="20"/>
              </w:rPr>
              <w:t xml:space="preserve"> set of indicators to monitor access to justice regarding legal capacity restriction sentences at the federal level, including sentences taken before the CCC reform</w:t>
            </w:r>
            <w:r w:rsidR="00DA018C">
              <w:rPr>
                <w:sz w:val="20"/>
                <w:szCs w:val="20"/>
              </w:rPr>
              <w:t xml:space="preserve"> developed and implemented</w:t>
            </w:r>
          </w:p>
        </w:tc>
      </w:tr>
      <w:tr w:rsidR="0014425F" w14:paraId="51543DC9" w14:textId="77777777" w:rsidTr="555F8517">
        <w:tc>
          <w:tcPr>
            <w:tcW w:w="10885" w:type="dxa"/>
          </w:tcPr>
          <w:p w14:paraId="000000F8" w14:textId="422AE3F4" w:rsidR="0014425F" w:rsidRDefault="718377C8" w:rsidP="5361C194">
            <w:pPr>
              <w:tabs>
                <w:tab w:val="left" w:pos="90"/>
              </w:tabs>
              <w:rPr>
                <w:sz w:val="20"/>
                <w:szCs w:val="20"/>
              </w:rPr>
            </w:pPr>
            <w:r w:rsidRPr="5361C194">
              <w:rPr>
                <w:sz w:val="20"/>
                <w:szCs w:val="20"/>
                <w:u w:val="single"/>
              </w:rPr>
              <w:t>Target:</w:t>
            </w:r>
            <w:r w:rsidRPr="5361C194">
              <w:rPr>
                <w:sz w:val="20"/>
                <w:szCs w:val="20"/>
              </w:rPr>
              <w:t xml:space="preserve"> At least </w:t>
            </w:r>
            <w:r w:rsidR="00AB2777">
              <w:rPr>
                <w:sz w:val="20"/>
                <w:szCs w:val="20"/>
              </w:rPr>
              <w:t>2</w:t>
            </w:r>
            <w:r w:rsidRPr="5361C194">
              <w:rPr>
                <w:sz w:val="20"/>
                <w:szCs w:val="20"/>
              </w:rPr>
              <w:t xml:space="preserve"> </w:t>
            </w:r>
            <w:r w:rsidR="4E2DD2FC" w:rsidRPr="5361C194">
              <w:rPr>
                <w:sz w:val="20"/>
                <w:szCs w:val="20"/>
              </w:rPr>
              <w:t xml:space="preserve">policy paper, 1 survey, 1 </w:t>
            </w:r>
            <w:r w:rsidRPr="5361C194">
              <w:rPr>
                <w:sz w:val="20"/>
                <w:szCs w:val="20"/>
              </w:rPr>
              <w:t>tools</w:t>
            </w:r>
            <w:r w:rsidR="00AB2777">
              <w:rPr>
                <w:sz w:val="20"/>
                <w:szCs w:val="20"/>
              </w:rPr>
              <w:t>/reports</w:t>
            </w:r>
            <w:r w:rsidR="2C48EE1E" w:rsidRPr="5361C194">
              <w:rPr>
                <w:sz w:val="20"/>
                <w:szCs w:val="20"/>
              </w:rPr>
              <w:t xml:space="preserve">, 1 </w:t>
            </w:r>
            <w:r w:rsidRPr="5361C194">
              <w:rPr>
                <w:sz w:val="20"/>
                <w:szCs w:val="20"/>
              </w:rPr>
              <w:t>reports developed</w:t>
            </w:r>
          </w:p>
        </w:tc>
      </w:tr>
      <w:tr w:rsidR="0014425F" w14:paraId="27D32C0D" w14:textId="77777777" w:rsidTr="555F8517">
        <w:tc>
          <w:tcPr>
            <w:tcW w:w="10885" w:type="dxa"/>
          </w:tcPr>
          <w:p w14:paraId="000000F9" w14:textId="77777777" w:rsidR="0014425F" w:rsidRDefault="00AE571B">
            <w:pPr>
              <w:tabs>
                <w:tab w:val="left" w:pos="90"/>
              </w:tabs>
              <w:rPr>
                <w:sz w:val="20"/>
                <w:szCs w:val="20"/>
              </w:rPr>
            </w:pPr>
            <w:r>
              <w:rPr>
                <w:sz w:val="20"/>
                <w:szCs w:val="20"/>
                <w:u w:val="single"/>
              </w:rPr>
              <w:t>Means of verification:</w:t>
            </w:r>
            <w:r>
              <w:rPr>
                <w:sz w:val="20"/>
                <w:szCs w:val="20"/>
              </w:rPr>
              <w:t xml:space="preserve"> knowledge products elaborated</w:t>
            </w:r>
          </w:p>
        </w:tc>
      </w:tr>
      <w:tr w:rsidR="0014425F" w14:paraId="6B4DB501" w14:textId="77777777" w:rsidTr="555F8517">
        <w:tc>
          <w:tcPr>
            <w:tcW w:w="10885" w:type="dxa"/>
          </w:tcPr>
          <w:p w14:paraId="000000FA" w14:textId="53A02E71" w:rsidR="0014425F" w:rsidRDefault="718377C8" w:rsidP="5361C194">
            <w:pPr>
              <w:tabs>
                <w:tab w:val="left" w:pos="90"/>
              </w:tabs>
              <w:rPr>
                <w:sz w:val="20"/>
                <w:szCs w:val="20"/>
              </w:rPr>
            </w:pPr>
            <w:r w:rsidRPr="5361C194">
              <w:rPr>
                <w:sz w:val="20"/>
                <w:szCs w:val="20"/>
                <w:u w:val="single"/>
              </w:rPr>
              <w:t>Responsible:</w:t>
            </w:r>
            <w:r w:rsidRPr="5361C194">
              <w:rPr>
                <w:sz w:val="20"/>
                <w:szCs w:val="20"/>
              </w:rPr>
              <w:t xml:space="preserve"> </w:t>
            </w:r>
            <w:r w:rsidR="00AB2777">
              <w:rPr>
                <w:sz w:val="20"/>
                <w:szCs w:val="20"/>
              </w:rPr>
              <w:t>WHO/PAHO/UNDP and technical partners</w:t>
            </w:r>
            <w:r w:rsidR="00225411">
              <w:rPr>
                <w:sz w:val="20"/>
                <w:szCs w:val="20"/>
              </w:rPr>
              <w:t xml:space="preserve"> UNICEF </w:t>
            </w:r>
          </w:p>
        </w:tc>
      </w:tr>
      <w:tr w:rsidR="0014425F" w14:paraId="089F608D" w14:textId="77777777" w:rsidTr="555F8517">
        <w:tc>
          <w:tcPr>
            <w:tcW w:w="10885" w:type="dxa"/>
            <w:shd w:val="clear" w:color="auto" w:fill="DBE5F1" w:themeFill="accent1" w:themeFillTint="33"/>
          </w:tcPr>
          <w:p w14:paraId="000000FC" w14:textId="77777777" w:rsidR="0014425F" w:rsidRDefault="00AE571B">
            <w:pPr>
              <w:tabs>
                <w:tab w:val="left" w:pos="90"/>
              </w:tabs>
              <w:rPr>
                <w:sz w:val="20"/>
                <w:szCs w:val="20"/>
                <w:u w:val="single"/>
              </w:rPr>
            </w:pPr>
            <w:r>
              <w:rPr>
                <w:b/>
                <w:sz w:val="20"/>
                <w:szCs w:val="20"/>
              </w:rPr>
              <w:lastRenderedPageBreak/>
              <w:t xml:space="preserve">1.2.2. </w:t>
            </w:r>
            <w:r>
              <w:rPr>
                <w:color w:val="000000"/>
                <w:sz w:val="20"/>
                <w:szCs w:val="20"/>
              </w:rPr>
              <w:t># of knowledge products developed that address gaps related to inclusion of women and girls with disabilities and/or underrepresented groups of persons with disabilities (disaggregated by thematic focus)</w:t>
            </w:r>
          </w:p>
        </w:tc>
      </w:tr>
      <w:tr w:rsidR="0014425F" w14:paraId="6547C15C" w14:textId="77777777" w:rsidTr="555F8517">
        <w:tc>
          <w:tcPr>
            <w:tcW w:w="10885" w:type="dxa"/>
          </w:tcPr>
          <w:p w14:paraId="0649F610" w14:textId="395A4E2F" w:rsidR="0014425F" w:rsidRPr="00DA018C" w:rsidRDefault="718377C8" w:rsidP="5361C194">
            <w:pPr>
              <w:pBdr>
                <w:top w:val="nil"/>
                <w:left w:val="nil"/>
                <w:bottom w:val="nil"/>
                <w:right w:val="nil"/>
                <w:between w:val="nil"/>
              </w:pBdr>
              <w:tabs>
                <w:tab w:val="left" w:pos="90"/>
              </w:tabs>
              <w:rPr>
                <w:color w:val="000000"/>
                <w:sz w:val="20"/>
                <w:szCs w:val="20"/>
              </w:rPr>
            </w:pPr>
            <w:r w:rsidRPr="5361C194">
              <w:rPr>
                <w:sz w:val="20"/>
                <w:szCs w:val="20"/>
                <w:u w:val="single"/>
              </w:rPr>
              <w:t>Description:</w:t>
            </w:r>
          </w:p>
          <w:p w14:paraId="000000FF" w14:textId="286A9C99" w:rsidR="0014425F" w:rsidRPr="00DA018C" w:rsidRDefault="718377C8" w:rsidP="5361C194">
            <w:pPr>
              <w:pBdr>
                <w:top w:val="nil"/>
                <w:left w:val="nil"/>
                <w:bottom w:val="nil"/>
                <w:right w:val="nil"/>
                <w:between w:val="nil"/>
              </w:pBdr>
              <w:tabs>
                <w:tab w:val="left" w:pos="90"/>
              </w:tabs>
              <w:rPr>
                <w:color w:val="000000"/>
                <w:sz w:val="20"/>
                <w:szCs w:val="20"/>
              </w:rPr>
            </w:pPr>
            <w:r w:rsidRPr="5361C194">
              <w:rPr>
                <w:sz w:val="20"/>
                <w:szCs w:val="20"/>
              </w:rPr>
              <w:t xml:space="preserve">The project will develop </w:t>
            </w:r>
            <w:r w:rsidRPr="5361C194">
              <w:rPr>
                <w:color w:val="000000" w:themeColor="text1"/>
                <w:sz w:val="20"/>
                <w:szCs w:val="20"/>
              </w:rPr>
              <w:t>products to mainstream disability and gender equality for the promotion of sexual and reproductive health with a disability perspective:</w:t>
            </w:r>
          </w:p>
          <w:p w14:paraId="00000100" w14:textId="77777777" w:rsidR="0014425F" w:rsidRPr="00DA018C" w:rsidRDefault="00AE571B">
            <w:pPr>
              <w:numPr>
                <w:ilvl w:val="1"/>
                <w:numId w:val="15"/>
              </w:numPr>
              <w:pBdr>
                <w:top w:val="nil"/>
                <w:left w:val="nil"/>
                <w:bottom w:val="nil"/>
                <w:right w:val="nil"/>
                <w:between w:val="nil"/>
              </w:pBdr>
              <w:jc w:val="both"/>
              <w:rPr>
                <w:color w:val="000000"/>
                <w:sz w:val="20"/>
                <w:szCs w:val="20"/>
              </w:rPr>
            </w:pPr>
            <w:r w:rsidRPr="00DA018C">
              <w:rPr>
                <w:color w:val="000000"/>
                <w:sz w:val="20"/>
                <w:szCs w:val="20"/>
              </w:rPr>
              <w:t>a pilot training programme on disability and sexual and reproductive health and the designation of support systems and safeguards for public officials/staff.</w:t>
            </w:r>
          </w:p>
          <w:p w14:paraId="00000101" w14:textId="77777777" w:rsidR="0014425F" w:rsidRPr="00DA018C" w:rsidRDefault="00AE571B">
            <w:pPr>
              <w:numPr>
                <w:ilvl w:val="1"/>
                <w:numId w:val="15"/>
              </w:numPr>
              <w:pBdr>
                <w:top w:val="nil"/>
                <w:left w:val="nil"/>
                <w:bottom w:val="nil"/>
                <w:right w:val="nil"/>
                <w:between w:val="nil"/>
              </w:pBdr>
              <w:jc w:val="both"/>
              <w:rPr>
                <w:color w:val="000000"/>
                <w:sz w:val="20"/>
                <w:szCs w:val="20"/>
              </w:rPr>
            </w:pPr>
            <w:r w:rsidRPr="00DA018C">
              <w:rPr>
                <w:color w:val="000000"/>
                <w:sz w:val="20"/>
                <w:szCs w:val="20"/>
              </w:rPr>
              <w:t>a pilot on communication accessibility and implementation of supports for access to sexual and reproductive health practices and the inclusion of women and gir</w:t>
            </w:r>
            <w:r w:rsidRPr="00DA018C">
              <w:rPr>
                <w:sz w:val="20"/>
                <w:szCs w:val="20"/>
              </w:rPr>
              <w:t>ls with disabilities</w:t>
            </w:r>
            <w:r w:rsidRPr="00DA018C">
              <w:rPr>
                <w:color w:val="000000"/>
                <w:sz w:val="20"/>
                <w:szCs w:val="20"/>
              </w:rPr>
              <w:t>;</w:t>
            </w:r>
          </w:p>
          <w:p w14:paraId="00000102" w14:textId="77777777" w:rsidR="0014425F" w:rsidRPr="00DA018C" w:rsidRDefault="00AE571B">
            <w:pPr>
              <w:numPr>
                <w:ilvl w:val="1"/>
                <w:numId w:val="15"/>
              </w:numPr>
              <w:pBdr>
                <w:top w:val="nil"/>
                <w:left w:val="nil"/>
                <w:bottom w:val="nil"/>
                <w:right w:val="nil"/>
                <w:between w:val="nil"/>
              </w:pBdr>
              <w:jc w:val="both"/>
              <w:rPr>
                <w:color w:val="000000"/>
                <w:sz w:val="20"/>
                <w:szCs w:val="20"/>
                <w:u w:val="single"/>
              </w:rPr>
            </w:pPr>
            <w:r w:rsidRPr="00DA018C">
              <w:rPr>
                <w:color w:val="000000"/>
                <w:sz w:val="20"/>
                <w:szCs w:val="20"/>
              </w:rPr>
              <w:t>national and federal exploration/collection of diagnostic information on barriers ex</w:t>
            </w:r>
            <w:r w:rsidRPr="00DA018C">
              <w:rPr>
                <w:sz w:val="20"/>
                <w:szCs w:val="20"/>
              </w:rPr>
              <w:t>isting for the inclusion of women and girls with disabilities (especially with psychosocial and intellectual disabilities) to access</w:t>
            </w:r>
            <w:r w:rsidRPr="00DA018C">
              <w:rPr>
                <w:color w:val="000000"/>
                <w:sz w:val="20"/>
                <w:szCs w:val="20"/>
              </w:rPr>
              <w:t xml:space="preserve"> sexual and reproductive rights.</w:t>
            </w:r>
          </w:p>
          <w:p w14:paraId="7324252D" w14:textId="2218DBA5" w:rsidR="0014425F" w:rsidRPr="00DA018C" w:rsidRDefault="7D3607F4" w:rsidP="5361C194">
            <w:pPr>
              <w:pBdr>
                <w:top w:val="nil"/>
                <w:left w:val="nil"/>
                <w:bottom w:val="nil"/>
                <w:right w:val="nil"/>
                <w:between w:val="nil"/>
              </w:pBdr>
              <w:jc w:val="both"/>
              <w:rPr>
                <w:color w:val="000000"/>
                <w:sz w:val="20"/>
                <w:szCs w:val="20"/>
              </w:rPr>
            </w:pPr>
            <w:r w:rsidRPr="5361C194">
              <w:rPr>
                <w:color w:val="000000" w:themeColor="text1"/>
                <w:sz w:val="20"/>
                <w:szCs w:val="20"/>
              </w:rPr>
              <w:t xml:space="preserve">It </w:t>
            </w:r>
            <w:r w:rsidR="718377C8" w:rsidRPr="5361C194">
              <w:rPr>
                <w:color w:val="000000" w:themeColor="text1"/>
                <w:sz w:val="20"/>
                <w:szCs w:val="20"/>
              </w:rPr>
              <w:t>will</w:t>
            </w:r>
            <w:r w:rsidR="374BC405" w:rsidRPr="5361C194">
              <w:rPr>
                <w:color w:val="000000" w:themeColor="text1"/>
                <w:sz w:val="20"/>
                <w:szCs w:val="20"/>
              </w:rPr>
              <w:t xml:space="preserve"> also be</w:t>
            </w:r>
            <w:r w:rsidR="718377C8" w:rsidRPr="5361C194">
              <w:rPr>
                <w:color w:val="000000" w:themeColor="text1"/>
                <w:sz w:val="20"/>
                <w:szCs w:val="20"/>
              </w:rPr>
              <w:t xml:space="preserve"> develop</w:t>
            </w:r>
            <w:r w:rsidR="7E3D6EA7" w:rsidRPr="5361C194">
              <w:rPr>
                <w:color w:val="000000" w:themeColor="text1"/>
                <w:sz w:val="20"/>
                <w:szCs w:val="20"/>
              </w:rPr>
              <w:t>ed</w:t>
            </w:r>
            <w:r w:rsidR="718377C8" w:rsidRPr="5361C194">
              <w:rPr>
                <w:color w:val="000000" w:themeColor="text1"/>
                <w:sz w:val="20"/>
                <w:szCs w:val="20"/>
              </w:rPr>
              <w:t xml:space="preserve"> a document on needs assessment and mapping of solutions for the inclusion of persons with disabilities from the Northwestern Region most vulnerable sectors (with focus on indigenous women, children and adolescents with disabilities),</w:t>
            </w:r>
            <w:r w:rsidR="718377C8" w:rsidRPr="5361C194">
              <w:rPr>
                <w:sz w:val="20"/>
                <w:szCs w:val="20"/>
              </w:rPr>
              <w:t xml:space="preserve"> drawing </w:t>
            </w:r>
            <w:r w:rsidR="718377C8" w:rsidRPr="5361C194">
              <w:rPr>
                <w:color w:val="000000" w:themeColor="text1"/>
                <w:sz w:val="20"/>
                <w:szCs w:val="20"/>
              </w:rPr>
              <w:t>on barriers to improving their independent lives and to accessing sexual and reproductive health through informed consent and access to justice in the exercise of their legal capacity.</w:t>
            </w:r>
          </w:p>
          <w:p w14:paraId="00000103" w14:textId="01DA98CF" w:rsidR="0014425F" w:rsidRPr="00DA018C" w:rsidRDefault="7A09CB04" w:rsidP="5361C194">
            <w:pPr>
              <w:pBdr>
                <w:top w:val="nil"/>
                <w:left w:val="nil"/>
                <w:bottom w:val="nil"/>
                <w:right w:val="nil"/>
                <w:between w:val="nil"/>
              </w:pBdr>
              <w:jc w:val="both"/>
              <w:rPr>
                <w:sz w:val="20"/>
                <w:szCs w:val="20"/>
              </w:rPr>
            </w:pPr>
            <w:r w:rsidRPr="5361C194">
              <w:rPr>
                <w:color w:val="000000" w:themeColor="text1"/>
                <w:sz w:val="20"/>
                <w:szCs w:val="20"/>
              </w:rPr>
              <w:t xml:space="preserve">Thematic focus: </w:t>
            </w:r>
            <w:r w:rsidRPr="5361C194">
              <w:rPr>
                <w:sz w:val="20"/>
                <w:szCs w:val="20"/>
              </w:rPr>
              <w:t>Early childhood development; Access to health;</w:t>
            </w:r>
          </w:p>
        </w:tc>
      </w:tr>
      <w:tr w:rsidR="0014425F" w14:paraId="0CD1D2D9" w14:textId="77777777" w:rsidTr="555F8517">
        <w:tc>
          <w:tcPr>
            <w:tcW w:w="10885" w:type="dxa"/>
          </w:tcPr>
          <w:p w14:paraId="00000105" w14:textId="7986747F" w:rsidR="0014425F" w:rsidRPr="00DA018C" w:rsidRDefault="718377C8" w:rsidP="5361C194">
            <w:pPr>
              <w:tabs>
                <w:tab w:val="left" w:pos="90"/>
              </w:tabs>
              <w:rPr>
                <w:sz w:val="20"/>
                <w:szCs w:val="20"/>
              </w:rPr>
            </w:pPr>
            <w:r w:rsidRPr="5361C194">
              <w:rPr>
                <w:sz w:val="20"/>
                <w:szCs w:val="20"/>
                <w:u w:val="single"/>
              </w:rPr>
              <w:t>Baseline:</w:t>
            </w:r>
            <w:r w:rsidRPr="5361C194">
              <w:rPr>
                <w:sz w:val="20"/>
                <w:szCs w:val="20"/>
              </w:rPr>
              <w:t xml:space="preserve"> To be defined</w:t>
            </w:r>
          </w:p>
        </w:tc>
      </w:tr>
      <w:tr w:rsidR="0014425F" w14:paraId="68927BF0" w14:textId="77777777" w:rsidTr="555F8517">
        <w:tc>
          <w:tcPr>
            <w:tcW w:w="10885" w:type="dxa"/>
          </w:tcPr>
          <w:p w14:paraId="00000107" w14:textId="4B27D076" w:rsidR="0014425F" w:rsidRPr="00DA018C" w:rsidRDefault="718377C8" w:rsidP="5361C194">
            <w:pPr>
              <w:tabs>
                <w:tab w:val="left" w:pos="90"/>
              </w:tabs>
              <w:rPr>
                <w:sz w:val="20"/>
                <w:szCs w:val="20"/>
              </w:rPr>
            </w:pPr>
            <w:r w:rsidRPr="5361C194">
              <w:rPr>
                <w:sz w:val="20"/>
                <w:szCs w:val="20"/>
                <w:u w:val="single"/>
              </w:rPr>
              <w:t>Milestone year 1:</w:t>
            </w:r>
            <w:r w:rsidRPr="5361C194">
              <w:rPr>
                <w:sz w:val="20"/>
                <w:szCs w:val="20"/>
              </w:rPr>
              <w:t xml:space="preserve"> 2 knowledge products on access to sexual and reproductive health of women and girls with disabilities developed</w:t>
            </w:r>
          </w:p>
        </w:tc>
      </w:tr>
      <w:tr w:rsidR="0014425F" w14:paraId="56A98D5D" w14:textId="77777777" w:rsidTr="555F8517">
        <w:tc>
          <w:tcPr>
            <w:tcW w:w="10885" w:type="dxa"/>
          </w:tcPr>
          <w:p w14:paraId="00000109" w14:textId="1261CF41" w:rsidR="0014425F" w:rsidRPr="00DA018C" w:rsidRDefault="718377C8" w:rsidP="5361C194">
            <w:pPr>
              <w:tabs>
                <w:tab w:val="left" w:pos="90"/>
              </w:tabs>
              <w:rPr>
                <w:sz w:val="20"/>
                <w:szCs w:val="20"/>
              </w:rPr>
            </w:pPr>
            <w:r w:rsidRPr="5361C194">
              <w:rPr>
                <w:sz w:val="20"/>
                <w:szCs w:val="20"/>
                <w:u w:val="single"/>
              </w:rPr>
              <w:t>Milestone year 2</w:t>
            </w:r>
            <w:r w:rsidRPr="5361C194">
              <w:rPr>
                <w:sz w:val="20"/>
                <w:szCs w:val="20"/>
              </w:rPr>
              <w:t xml:space="preserve"> 1 knowledge product on barriers to access sexual and reproductive health and one report on needs assessment for the inclusion of persons with disabilities from the Northern Region elaborate</w:t>
            </w:r>
          </w:p>
        </w:tc>
      </w:tr>
      <w:tr w:rsidR="0014425F" w14:paraId="41A10732" w14:textId="77777777" w:rsidTr="555F8517">
        <w:tc>
          <w:tcPr>
            <w:tcW w:w="10885" w:type="dxa"/>
          </w:tcPr>
          <w:p w14:paraId="0000010B" w14:textId="51000906" w:rsidR="0014425F" w:rsidRPr="00DA018C" w:rsidRDefault="718377C8" w:rsidP="5361C194">
            <w:pPr>
              <w:tabs>
                <w:tab w:val="left" w:pos="90"/>
              </w:tabs>
              <w:rPr>
                <w:sz w:val="20"/>
                <w:szCs w:val="20"/>
              </w:rPr>
            </w:pPr>
            <w:r w:rsidRPr="5361C194">
              <w:rPr>
                <w:sz w:val="20"/>
                <w:szCs w:val="20"/>
                <w:u w:val="single"/>
              </w:rPr>
              <w:t>Target</w:t>
            </w:r>
            <w:r w:rsidRPr="5361C194">
              <w:rPr>
                <w:sz w:val="20"/>
                <w:szCs w:val="20"/>
              </w:rPr>
              <w:t xml:space="preserve"> At least 3 knowledge products on women and girls with disabilities inclusion, especially focused on sexual and reproductive health rights elaborated.</w:t>
            </w:r>
          </w:p>
        </w:tc>
      </w:tr>
      <w:tr w:rsidR="0014425F" w14:paraId="599DDDE8" w14:textId="77777777" w:rsidTr="555F8517">
        <w:tc>
          <w:tcPr>
            <w:tcW w:w="10885" w:type="dxa"/>
          </w:tcPr>
          <w:p w14:paraId="0000010D" w14:textId="78DC136A" w:rsidR="0014425F" w:rsidRPr="00DA018C" w:rsidRDefault="718377C8" w:rsidP="5361C194">
            <w:pPr>
              <w:tabs>
                <w:tab w:val="left" w:pos="90"/>
              </w:tabs>
              <w:rPr>
                <w:sz w:val="20"/>
                <w:szCs w:val="20"/>
                <w:u w:val="single"/>
              </w:rPr>
            </w:pPr>
            <w:r w:rsidRPr="5361C194">
              <w:rPr>
                <w:sz w:val="20"/>
                <w:szCs w:val="20"/>
                <w:u w:val="single"/>
              </w:rPr>
              <w:t xml:space="preserve">Means of verification: </w:t>
            </w:r>
            <w:r w:rsidRPr="5361C194">
              <w:rPr>
                <w:sz w:val="20"/>
                <w:szCs w:val="20"/>
              </w:rPr>
              <w:t>Knowledge products elaborated</w:t>
            </w:r>
          </w:p>
        </w:tc>
      </w:tr>
      <w:tr w:rsidR="0014425F" w14:paraId="1856F7D5" w14:textId="77777777" w:rsidTr="555F8517">
        <w:tc>
          <w:tcPr>
            <w:tcW w:w="10885" w:type="dxa"/>
          </w:tcPr>
          <w:p w14:paraId="0000010F" w14:textId="3BD37255" w:rsidR="0014425F" w:rsidRPr="00DA018C" w:rsidRDefault="718377C8" w:rsidP="5361C194">
            <w:pPr>
              <w:tabs>
                <w:tab w:val="left" w:pos="90"/>
              </w:tabs>
              <w:rPr>
                <w:sz w:val="20"/>
                <w:szCs w:val="20"/>
              </w:rPr>
            </w:pPr>
            <w:r w:rsidRPr="5361C194">
              <w:rPr>
                <w:sz w:val="20"/>
                <w:szCs w:val="20"/>
                <w:u w:val="single"/>
              </w:rPr>
              <w:t>Responsible:</w:t>
            </w:r>
            <w:r w:rsidRPr="5361C194">
              <w:rPr>
                <w:sz w:val="20"/>
                <w:szCs w:val="20"/>
              </w:rPr>
              <w:t xml:space="preserve"> UNFPA, PAHO/WHO</w:t>
            </w:r>
          </w:p>
        </w:tc>
      </w:tr>
      <w:tr w:rsidR="0014425F" w14:paraId="5B6E6518" w14:textId="77777777" w:rsidTr="555F8517">
        <w:tc>
          <w:tcPr>
            <w:tcW w:w="10885" w:type="dxa"/>
            <w:shd w:val="clear" w:color="auto" w:fill="EBF1DD"/>
          </w:tcPr>
          <w:p w14:paraId="00000110" w14:textId="222960B8" w:rsidR="0014425F" w:rsidRDefault="00AE571B">
            <w:pPr>
              <w:tabs>
                <w:tab w:val="left" w:pos="90"/>
              </w:tabs>
              <w:rPr>
                <w:b/>
              </w:rPr>
            </w:pPr>
            <w:r>
              <w:rPr>
                <w:b/>
              </w:rPr>
              <w:t xml:space="preserve">Output </w:t>
            </w:r>
            <w:r w:rsidR="00AB2777" w:rsidRPr="00AB2777">
              <w:rPr>
                <w:b/>
              </w:rPr>
              <w:t>1.</w:t>
            </w:r>
            <w:r w:rsidR="00322DA3">
              <w:rPr>
                <w:b/>
              </w:rPr>
              <w:t>3</w:t>
            </w:r>
            <w:r w:rsidR="00AB2777" w:rsidRPr="00AB2777">
              <w:rPr>
                <w:b/>
              </w:rPr>
              <w:t xml:space="preserve"> Model platform for the participation of OPDs in monitoring of international human rights recommendations and access to justice developed.</w:t>
            </w:r>
          </w:p>
        </w:tc>
      </w:tr>
      <w:tr w:rsidR="0014425F" w14:paraId="0676D46D" w14:textId="77777777" w:rsidTr="555F8517">
        <w:tc>
          <w:tcPr>
            <w:tcW w:w="10885" w:type="dxa"/>
          </w:tcPr>
          <w:p w14:paraId="00000111" w14:textId="77777777" w:rsidR="0014425F" w:rsidRDefault="718377C8">
            <w:pPr>
              <w:tabs>
                <w:tab w:val="left" w:pos="90"/>
              </w:tabs>
              <w:rPr>
                <w:sz w:val="20"/>
                <w:szCs w:val="20"/>
              </w:rPr>
            </w:pPr>
            <w:r w:rsidRPr="5361C194">
              <w:rPr>
                <w:b/>
                <w:bCs/>
                <w:color w:val="000000"/>
                <w:sz w:val="20"/>
                <w:szCs w:val="20"/>
              </w:rPr>
              <w:lastRenderedPageBreak/>
              <w:t>1.3.3.</w:t>
            </w:r>
            <w:r>
              <w:rPr>
                <w:color w:val="000000"/>
                <w:sz w:val="20"/>
                <w:szCs w:val="20"/>
              </w:rPr>
              <w:t xml:space="preserve"> # of mechanisms</w:t>
            </w:r>
            <w:r w:rsidR="00AE571B">
              <w:rPr>
                <w:color w:val="000000"/>
                <w:sz w:val="20"/>
                <w:szCs w:val="20"/>
                <w:vertAlign w:val="superscript"/>
              </w:rPr>
              <w:footnoteReference w:id="25"/>
            </w:r>
            <w:r>
              <w:rPr>
                <w:color w:val="000000"/>
                <w:sz w:val="20"/>
                <w:szCs w:val="20"/>
              </w:rPr>
              <w:t xml:space="preserve"> to share and exchange learning and evidence to inform inclusive policies and systems. (Disaggregated by national/ regional/global mechanism)</w:t>
            </w:r>
          </w:p>
        </w:tc>
      </w:tr>
      <w:tr w:rsidR="0014425F" w14:paraId="17C0134C" w14:textId="77777777" w:rsidTr="555F8517">
        <w:tc>
          <w:tcPr>
            <w:tcW w:w="10885" w:type="dxa"/>
          </w:tcPr>
          <w:p w14:paraId="00000112" w14:textId="2C4ECC3A" w:rsidR="0014425F" w:rsidRDefault="00AE571B">
            <w:pPr>
              <w:tabs>
                <w:tab w:val="left" w:pos="90"/>
              </w:tabs>
              <w:jc w:val="both"/>
              <w:rPr>
                <w:sz w:val="20"/>
                <w:szCs w:val="20"/>
              </w:rPr>
            </w:pPr>
            <w:r>
              <w:rPr>
                <w:sz w:val="20"/>
                <w:szCs w:val="20"/>
                <w:u w:val="single"/>
              </w:rPr>
              <w:t>Description:</w:t>
            </w:r>
            <w:r>
              <w:rPr>
                <w:sz w:val="20"/>
                <w:szCs w:val="20"/>
              </w:rPr>
              <w:t xml:space="preserve"> </w:t>
            </w:r>
          </w:p>
          <w:p w14:paraId="4F677237" w14:textId="2315C696" w:rsidR="00DA018C" w:rsidRPr="00DA018C" w:rsidRDefault="44C8DC89" w:rsidP="00DA018C">
            <w:pPr>
              <w:tabs>
                <w:tab w:val="left" w:pos="90"/>
              </w:tabs>
              <w:jc w:val="both"/>
              <w:rPr>
                <w:sz w:val="20"/>
                <w:szCs w:val="20"/>
              </w:rPr>
            </w:pPr>
            <w:r w:rsidRPr="5361C194">
              <w:rPr>
                <w:sz w:val="20"/>
                <w:szCs w:val="20"/>
              </w:rPr>
              <w:t>This output provide</w:t>
            </w:r>
            <w:r w:rsidR="3614CB09" w:rsidRPr="5361C194">
              <w:rPr>
                <w:sz w:val="20"/>
                <w:szCs w:val="20"/>
              </w:rPr>
              <w:t>s</w:t>
            </w:r>
            <w:r w:rsidRPr="5361C194">
              <w:rPr>
                <w:sz w:val="20"/>
                <w:szCs w:val="20"/>
              </w:rPr>
              <w:t xml:space="preserve"> a </w:t>
            </w:r>
            <w:r w:rsidR="627D4C6C" w:rsidRPr="5361C194">
              <w:rPr>
                <w:sz w:val="20"/>
                <w:szCs w:val="20"/>
              </w:rPr>
              <w:t xml:space="preserve">Model of good practice </w:t>
            </w:r>
            <w:r w:rsidRPr="5361C194">
              <w:rPr>
                <w:sz w:val="20"/>
                <w:szCs w:val="20"/>
              </w:rPr>
              <w:t xml:space="preserve">to </w:t>
            </w:r>
            <w:r w:rsidR="627D4C6C" w:rsidRPr="5361C194">
              <w:rPr>
                <w:sz w:val="20"/>
                <w:szCs w:val="20"/>
              </w:rPr>
              <w:t>follow-up human rights recommendations of the universal system and SDGs implementation with a disability approach engaging OPDs active participation. Convergence and synergies of the human rights agenda and the 2030 Agenda with inclusive disability perspective adopted.</w:t>
            </w:r>
          </w:p>
          <w:p w14:paraId="21C0A0FC" w14:textId="77777777" w:rsidR="0014425F" w:rsidRDefault="627D4C6C">
            <w:pPr>
              <w:tabs>
                <w:tab w:val="left" w:pos="90"/>
              </w:tabs>
              <w:jc w:val="both"/>
              <w:rPr>
                <w:sz w:val="20"/>
                <w:szCs w:val="20"/>
              </w:rPr>
            </w:pPr>
            <w:r w:rsidRPr="5361C194">
              <w:rPr>
                <w:sz w:val="20"/>
                <w:szCs w:val="20"/>
              </w:rPr>
              <w:t>Within the framework of SIMORE PLUS</w:t>
            </w:r>
            <w:r w:rsidR="40022E84" w:rsidRPr="5361C194">
              <w:rPr>
                <w:sz w:val="20"/>
                <w:szCs w:val="20"/>
              </w:rPr>
              <w:t xml:space="preserve"> online </w:t>
            </w:r>
            <w:r w:rsidR="0481C722" w:rsidRPr="5361C194">
              <w:rPr>
                <w:sz w:val="20"/>
                <w:szCs w:val="20"/>
              </w:rPr>
              <w:t xml:space="preserve">inclusive </w:t>
            </w:r>
            <w:r w:rsidR="40022E84" w:rsidRPr="5361C194">
              <w:rPr>
                <w:sz w:val="20"/>
                <w:szCs w:val="20"/>
              </w:rPr>
              <w:t>platform</w:t>
            </w:r>
            <w:r w:rsidRPr="5361C194">
              <w:rPr>
                <w:sz w:val="20"/>
                <w:szCs w:val="20"/>
              </w:rPr>
              <w:t xml:space="preserve">, </w:t>
            </w:r>
            <w:r w:rsidR="41CCC20E" w:rsidRPr="5361C194">
              <w:rPr>
                <w:sz w:val="20"/>
                <w:szCs w:val="20"/>
              </w:rPr>
              <w:t xml:space="preserve">the project </w:t>
            </w:r>
            <w:r w:rsidRPr="5361C194">
              <w:rPr>
                <w:sz w:val="20"/>
                <w:szCs w:val="20"/>
              </w:rPr>
              <w:t>will develop a model for the integration of disability in the follow-up and implementation of the recommendations of the human rights universal mechanisms and the SDGs at the federal level</w:t>
            </w:r>
            <w:r w:rsidR="4E2BF43A" w:rsidRPr="5361C194">
              <w:rPr>
                <w:sz w:val="20"/>
                <w:szCs w:val="20"/>
              </w:rPr>
              <w:t xml:space="preserve"> through</w:t>
            </w:r>
            <w:r w:rsidR="2A3EDFE7" w:rsidRPr="5361C194">
              <w:rPr>
                <w:sz w:val="20"/>
                <w:szCs w:val="20"/>
              </w:rPr>
              <w:t>.</w:t>
            </w:r>
            <w:r w:rsidRPr="5361C194">
              <w:rPr>
                <w:sz w:val="20"/>
                <w:szCs w:val="20"/>
              </w:rPr>
              <w:t xml:space="preserve"> </w:t>
            </w:r>
            <w:r w:rsidR="787B2632" w:rsidRPr="5361C194">
              <w:rPr>
                <w:sz w:val="20"/>
                <w:szCs w:val="20"/>
              </w:rPr>
              <w:t xml:space="preserve">Also it will promote the </w:t>
            </w:r>
            <w:r w:rsidRPr="5361C194">
              <w:rPr>
                <w:sz w:val="20"/>
                <w:szCs w:val="20"/>
              </w:rPr>
              <w:t xml:space="preserve">strengthening of capacities of OPDs to increase their participation of </w:t>
            </w:r>
            <w:r w:rsidR="7C884472" w:rsidRPr="5361C194">
              <w:rPr>
                <w:sz w:val="20"/>
                <w:szCs w:val="20"/>
              </w:rPr>
              <w:t>decision-making</w:t>
            </w:r>
            <w:r w:rsidRPr="5361C194">
              <w:rPr>
                <w:sz w:val="20"/>
                <w:szCs w:val="20"/>
              </w:rPr>
              <w:t xml:space="preserve"> process to implement HR recommendations and SDGs.</w:t>
            </w:r>
            <w:r w:rsidR="40022E84" w:rsidRPr="5361C194">
              <w:rPr>
                <w:sz w:val="20"/>
                <w:szCs w:val="20"/>
              </w:rPr>
              <w:t xml:space="preserve"> This comprehensive approach of both agendas</w:t>
            </w:r>
            <w:r w:rsidR="40022E84">
              <w:t xml:space="preserve"> </w:t>
            </w:r>
            <w:r w:rsidR="40022E84" w:rsidRPr="5361C194">
              <w:rPr>
                <w:sz w:val="20"/>
                <w:szCs w:val="20"/>
              </w:rPr>
              <w:t xml:space="preserve">will likely improve the OPDs’ impact on influencing policies, dialogues, and provide technical advice to overcome the obstacles that </w:t>
            </w:r>
            <w:proofErr w:type="spellStart"/>
            <w:r w:rsidR="40022E84" w:rsidRPr="5361C194">
              <w:rPr>
                <w:sz w:val="20"/>
                <w:szCs w:val="20"/>
              </w:rPr>
              <w:t>PwD</w:t>
            </w:r>
            <w:proofErr w:type="spellEnd"/>
            <w:r w:rsidR="40022E84" w:rsidRPr="5361C194">
              <w:rPr>
                <w:sz w:val="20"/>
                <w:szCs w:val="20"/>
              </w:rPr>
              <w:t xml:space="preserve"> face to enjoy their rights and full participation. </w:t>
            </w:r>
            <w:r w:rsidRPr="5361C194">
              <w:rPr>
                <w:sz w:val="20"/>
                <w:szCs w:val="20"/>
              </w:rPr>
              <w:t>This will contribute to the realization of HR and development agendas in a more integrated and mutually reinforcing manner</w:t>
            </w:r>
            <w:r w:rsidR="40022E84" w:rsidRPr="5361C194">
              <w:rPr>
                <w:sz w:val="20"/>
                <w:szCs w:val="20"/>
              </w:rPr>
              <w:t xml:space="preserve"> and allow improvement of OPDs policy dialogue with the Government on policy and laws formulation and implementation in line with CRPD obligations. </w:t>
            </w:r>
          </w:p>
          <w:p w14:paraId="00000113" w14:textId="0F30B7EA" w:rsidR="00AB2777" w:rsidRDefault="00AB2777">
            <w:pPr>
              <w:tabs>
                <w:tab w:val="left" w:pos="90"/>
              </w:tabs>
              <w:jc w:val="both"/>
              <w:rPr>
                <w:sz w:val="20"/>
                <w:szCs w:val="20"/>
              </w:rPr>
            </w:pPr>
            <w:r>
              <w:rPr>
                <w:sz w:val="20"/>
                <w:szCs w:val="20"/>
              </w:rPr>
              <w:t xml:space="preserve">Furthermore, </w:t>
            </w:r>
            <w:r w:rsidRPr="00AB2777">
              <w:rPr>
                <w:sz w:val="20"/>
                <w:szCs w:val="20"/>
              </w:rPr>
              <w:t>producing a</w:t>
            </w:r>
            <w:r w:rsidR="00E53606">
              <w:rPr>
                <w:sz w:val="20"/>
                <w:szCs w:val="20"/>
              </w:rPr>
              <w:t>n accessible</w:t>
            </w:r>
            <w:r w:rsidRPr="00AB2777">
              <w:rPr>
                <w:sz w:val="20"/>
                <w:szCs w:val="20"/>
              </w:rPr>
              <w:t xml:space="preserve"> Digital Portal for the National Judicial </w:t>
            </w:r>
            <w:r>
              <w:rPr>
                <w:sz w:val="20"/>
                <w:szCs w:val="20"/>
              </w:rPr>
              <w:t xml:space="preserve">will enforce </w:t>
            </w:r>
            <w:r w:rsidRPr="00AB2777">
              <w:rPr>
                <w:sz w:val="20"/>
                <w:szCs w:val="20"/>
              </w:rPr>
              <w:t xml:space="preserve">the judicial decision regarding the implementation of digital accessibility and Assistive Technologies for the justice sector.  </w:t>
            </w:r>
          </w:p>
        </w:tc>
      </w:tr>
      <w:tr w:rsidR="0014425F" w14:paraId="3EB0F8D7" w14:textId="77777777" w:rsidTr="555F8517">
        <w:tc>
          <w:tcPr>
            <w:tcW w:w="10885" w:type="dxa"/>
          </w:tcPr>
          <w:p w14:paraId="00000115" w14:textId="7A4A72FB" w:rsidR="0014425F" w:rsidRDefault="00AE571B" w:rsidP="00E03B6F">
            <w:pPr>
              <w:tabs>
                <w:tab w:val="left" w:pos="90"/>
              </w:tabs>
              <w:rPr>
                <w:sz w:val="20"/>
                <w:szCs w:val="20"/>
              </w:rPr>
            </w:pPr>
            <w:r>
              <w:rPr>
                <w:sz w:val="20"/>
                <w:szCs w:val="20"/>
                <w:u w:val="single"/>
              </w:rPr>
              <w:t>Baseline:</w:t>
            </w:r>
            <w:r>
              <w:rPr>
                <w:sz w:val="20"/>
                <w:szCs w:val="20"/>
              </w:rPr>
              <w:t xml:space="preserve"> </w:t>
            </w:r>
            <w:r w:rsidR="00E03B6F">
              <w:rPr>
                <w:sz w:val="20"/>
                <w:szCs w:val="20"/>
              </w:rPr>
              <w:t>0</w:t>
            </w:r>
          </w:p>
        </w:tc>
      </w:tr>
      <w:tr w:rsidR="0014425F" w14:paraId="26472CB8" w14:textId="77777777" w:rsidTr="555F8517">
        <w:tc>
          <w:tcPr>
            <w:tcW w:w="10885" w:type="dxa"/>
          </w:tcPr>
          <w:p w14:paraId="00000117" w14:textId="4BAB3EB9" w:rsidR="0014425F" w:rsidRPr="00EE3073" w:rsidRDefault="718377C8">
            <w:pPr>
              <w:tabs>
                <w:tab w:val="left" w:pos="90"/>
              </w:tabs>
              <w:rPr>
                <w:sz w:val="20"/>
                <w:szCs w:val="20"/>
              </w:rPr>
            </w:pPr>
            <w:r w:rsidRPr="5361C194">
              <w:rPr>
                <w:sz w:val="20"/>
                <w:szCs w:val="20"/>
                <w:u w:val="single"/>
              </w:rPr>
              <w:t>Milestone year 1:</w:t>
            </w:r>
            <w:r w:rsidRPr="5361C194">
              <w:rPr>
                <w:sz w:val="20"/>
                <w:szCs w:val="20"/>
              </w:rPr>
              <w:t xml:space="preserve"> </w:t>
            </w:r>
            <w:r w:rsidR="00AB2777">
              <w:rPr>
                <w:sz w:val="20"/>
                <w:szCs w:val="20"/>
              </w:rPr>
              <w:t xml:space="preserve">Universal Design Initiative and </w:t>
            </w:r>
            <w:r w:rsidRPr="5361C194">
              <w:rPr>
                <w:sz w:val="20"/>
                <w:szCs w:val="20"/>
              </w:rPr>
              <w:t>SIMORE PLUS model with disability perspective developed</w:t>
            </w:r>
          </w:p>
        </w:tc>
      </w:tr>
      <w:tr w:rsidR="0014425F" w14:paraId="138B55CE" w14:textId="77777777" w:rsidTr="555F8517">
        <w:tc>
          <w:tcPr>
            <w:tcW w:w="10885" w:type="dxa"/>
          </w:tcPr>
          <w:p w14:paraId="00000119" w14:textId="1891CCC0" w:rsidR="0014425F" w:rsidRPr="00EE3073" w:rsidRDefault="718377C8">
            <w:pPr>
              <w:tabs>
                <w:tab w:val="left" w:pos="90"/>
              </w:tabs>
              <w:rPr>
                <w:sz w:val="20"/>
                <w:szCs w:val="20"/>
              </w:rPr>
            </w:pPr>
            <w:r w:rsidRPr="5361C194">
              <w:rPr>
                <w:sz w:val="20"/>
                <w:szCs w:val="20"/>
                <w:u w:val="single"/>
              </w:rPr>
              <w:t>Milestone year 2:</w:t>
            </w:r>
            <w:r w:rsidRPr="5361C194">
              <w:rPr>
                <w:sz w:val="20"/>
                <w:szCs w:val="20"/>
              </w:rPr>
              <w:t xml:space="preserve"> </w:t>
            </w:r>
            <w:r w:rsidR="00AB2777" w:rsidRPr="00AB2777">
              <w:rPr>
                <w:sz w:val="20"/>
                <w:szCs w:val="20"/>
              </w:rPr>
              <w:t xml:space="preserve">Universal Design Initiative </w:t>
            </w:r>
            <w:r w:rsidRPr="5361C194">
              <w:rPr>
                <w:sz w:val="20"/>
                <w:szCs w:val="20"/>
              </w:rPr>
              <w:t>SIMORE PLUS model piloted</w:t>
            </w:r>
          </w:p>
        </w:tc>
      </w:tr>
      <w:tr w:rsidR="0014425F" w14:paraId="12D3B4D5" w14:textId="77777777" w:rsidTr="555F8517">
        <w:tc>
          <w:tcPr>
            <w:tcW w:w="10885" w:type="dxa"/>
          </w:tcPr>
          <w:p w14:paraId="0000011D" w14:textId="2FAFA144" w:rsidR="0014425F" w:rsidRPr="00EE3073" w:rsidRDefault="718377C8">
            <w:pPr>
              <w:tabs>
                <w:tab w:val="left" w:pos="90"/>
              </w:tabs>
              <w:rPr>
                <w:sz w:val="20"/>
                <w:szCs w:val="20"/>
              </w:rPr>
            </w:pPr>
            <w:r w:rsidRPr="5361C194">
              <w:rPr>
                <w:sz w:val="20"/>
                <w:szCs w:val="20"/>
                <w:u w:val="single"/>
              </w:rPr>
              <w:t>Means of verification:</w:t>
            </w:r>
            <w:r w:rsidRPr="5361C194">
              <w:rPr>
                <w:sz w:val="20"/>
                <w:szCs w:val="20"/>
              </w:rPr>
              <w:t xml:space="preserve"> </w:t>
            </w:r>
            <w:r w:rsidR="00AB2777">
              <w:rPr>
                <w:sz w:val="20"/>
                <w:szCs w:val="20"/>
              </w:rPr>
              <w:t xml:space="preserve">Universal Design Initiative and </w:t>
            </w:r>
            <w:r w:rsidRPr="5361C194">
              <w:rPr>
                <w:sz w:val="20"/>
                <w:szCs w:val="20"/>
              </w:rPr>
              <w:t>SIMORE PLUS model</w:t>
            </w:r>
          </w:p>
        </w:tc>
      </w:tr>
      <w:tr w:rsidR="0014425F" w14:paraId="5ECD0BEB" w14:textId="77777777" w:rsidTr="555F8517">
        <w:tc>
          <w:tcPr>
            <w:tcW w:w="10885" w:type="dxa"/>
          </w:tcPr>
          <w:p w14:paraId="0000011E" w14:textId="66A6315F" w:rsidR="0014425F" w:rsidRDefault="00AE571B">
            <w:pPr>
              <w:tabs>
                <w:tab w:val="left" w:pos="90"/>
              </w:tabs>
              <w:rPr>
                <w:sz w:val="20"/>
                <w:szCs w:val="20"/>
              </w:rPr>
            </w:pPr>
            <w:r>
              <w:rPr>
                <w:sz w:val="20"/>
                <w:szCs w:val="20"/>
                <w:u w:val="single"/>
              </w:rPr>
              <w:t>Responsible</w:t>
            </w:r>
            <w:r w:rsidRPr="00E03B6F">
              <w:rPr>
                <w:sz w:val="20"/>
                <w:szCs w:val="20"/>
                <w:u w:val="single"/>
              </w:rPr>
              <w:t>:</w:t>
            </w:r>
            <w:r w:rsidRPr="00E03B6F">
              <w:rPr>
                <w:sz w:val="20"/>
                <w:szCs w:val="20"/>
              </w:rPr>
              <w:t xml:space="preserve"> UNDP,</w:t>
            </w:r>
            <w:r w:rsidR="00E03B6F" w:rsidRPr="00E03B6F">
              <w:rPr>
                <w:sz w:val="20"/>
                <w:szCs w:val="20"/>
              </w:rPr>
              <w:t xml:space="preserve"> </w:t>
            </w:r>
            <w:r w:rsidR="00AB2777">
              <w:rPr>
                <w:sz w:val="20"/>
                <w:szCs w:val="20"/>
              </w:rPr>
              <w:t xml:space="preserve">technical partner </w:t>
            </w:r>
            <w:r w:rsidR="00E03B6F" w:rsidRPr="00E03B6F">
              <w:rPr>
                <w:sz w:val="20"/>
                <w:szCs w:val="20"/>
              </w:rPr>
              <w:t>OHCHR</w:t>
            </w:r>
            <w:r w:rsidR="00E03B6F">
              <w:rPr>
                <w:sz w:val="20"/>
                <w:szCs w:val="20"/>
              </w:rPr>
              <w:t xml:space="preserve"> </w:t>
            </w:r>
          </w:p>
        </w:tc>
      </w:tr>
      <w:tr w:rsidR="0014425F" w14:paraId="7B4F2D94" w14:textId="77777777" w:rsidTr="555F8517">
        <w:tc>
          <w:tcPr>
            <w:tcW w:w="10885" w:type="dxa"/>
            <w:shd w:val="clear" w:color="auto" w:fill="F2DCDB"/>
          </w:tcPr>
          <w:p w14:paraId="00000120" w14:textId="2A5846F7" w:rsidR="0014425F" w:rsidRDefault="718377C8" w:rsidP="5361C194">
            <w:pPr>
              <w:tabs>
                <w:tab w:val="left" w:pos="90"/>
              </w:tabs>
              <w:spacing w:before="120" w:line="264" w:lineRule="auto"/>
              <w:rPr>
                <w:b/>
                <w:bCs/>
                <w:sz w:val="20"/>
                <w:szCs w:val="20"/>
              </w:rPr>
            </w:pPr>
            <w:bookmarkStart w:id="1" w:name="_heading=h.30j0zll"/>
            <w:bookmarkEnd w:id="1"/>
            <w:r w:rsidRPr="5361C194">
              <w:rPr>
                <w:b/>
                <w:bCs/>
                <w:sz w:val="20"/>
                <w:szCs w:val="20"/>
              </w:rPr>
              <w:t>Outcome 2. Gaps in achievement of essential building blocks or preconditions to CPRD implementation in development and humanitarian programs are addressed.</w:t>
            </w:r>
          </w:p>
        </w:tc>
      </w:tr>
      <w:tr w:rsidR="0014425F" w14:paraId="07FC4A91" w14:textId="77777777" w:rsidTr="555F8517">
        <w:tc>
          <w:tcPr>
            <w:tcW w:w="10885" w:type="dxa"/>
          </w:tcPr>
          <w:p w14:paraId="00000124" w14:textId="40A35976" w:rsidR="0014425F" w:rsidRDefault="718377C8" w:rsidP="5361C194">
            <w:pPr>
              <w:tabs>
                <w:tab w:val="left" w:pos="90"/>
              </w:tabs>
              <w:jc w:val="both"/>
              <w:rPr>
                <w:color w:val="000000" w:themeColor="text1"/>
                <w:sz w:val="20"/>
                <w:szCs w:val="20"/>
              </w:rPr>
            </w:pPr>
            <w:r w:rsidRPr="00EE3073">
              <w:rPr>
                <w:color w:val="000000"/>
                <w:sz w:val="20"/>
                <w:szCs w:val="20"/>
              </w:rPr>
              <w:t>Even though the CRPD and the reform and unification of the CCC modified the legal capacity regime and introduced support systems, modifying the "system of substitution of will" for "support in decision-making"</w:t>
            </w:r>
            <w:r w:rsidR="00AE571B" w:rsidRPr="00EE3073">
              <w:rPr>
                <w:color w:val="000000"/>
                <w:sz w:val="20"/>
                <w:szCs w:val="20"/>
                <w:vertAlign w:val="superscript"/>
              </w:rPr>
              <w:footnoteReference w:id="26"/>
            </w:r>
            <w:r w:rsidRPr="00EE3073">
              <w:rPr>
                <w:color w:val="000000"/>
                <w:sz w:val="20"/>
                <w:szCs w:val="20"/>
              </w:rPr>
              <w:t>, the standards required by art. 12 has not been met. Restriction of legal capacity is still enabled subject to a disability condition. Likewise, the designation of support in the drafting of the CCC is linked to the processes of capacity restriction, when it should not be subordinated to it. There is still no comprehensive view from the human rights perspective, nor a complete knowledge of the support model that replaces the old substitute model, nor of the obligations that this implies in various state bodies. This is also reflected in concordant standards and procedural codes that should be amended, as well as specific regulations, which should have been repealed. The project will aim at pr</w:t>
            </w:r>
            <w:r w:rsidR="4A38283F" w:rsidRPr="00EE3073">
              <w:rPr>
                <w:color w:val="000000"/>
                <w:sz w:val="20"/>
                <w:szCs w:val="20"/>
              </w:rPr>
              <w:t>o</w:t>
            </w:r>
            <w:r w:rsidRPr="00EE3073">
              <w:rPr>
                <w:color w:val="000000"/>
                <w:sz w:val="20"/>
                <w:szCs w:val="20"/>
              </w:rPr>
              <w:t xml:space="preserve">ducing the necessary </w:t>
            </w:r>
            <w:r w:rsidRPr="00EE3073">
              <w:rPr>
                <w:color w:val="000000"/>
                <w:sz w:val="20"/>
                <w:szCs w:val="20"/>
              </w:rPr>
              <w:lastRenderedPageBreak/>
              <w:t>regulatory adaptations</w:t>
            </w:r>
            <w:r w:rsidR="586750CC" w:rsidRPr="00EE3073">
              <w:rPr>
                <w:color w:val="000000"/>
                <w:sz w:val="20"/>
                <w:szCs w:val="20"/>
              </w:rPr>
              <w:t xml:space="preserve"> in way of model laws or legislative proposal,</w:t>
            </w:r>
            <w:r w:rsidRPr="00EE3073">
              <w:rPr>
                <w:color w:val="000000"/>
                <w:sz w:val="20"/>
                <w:szCs w:val="20"/>
              </w:rPr>
              <w:t xml:space="preserve"> to ensure </w:t>
            </w:r>
            <w:r w:rsidR="42934E70" w:rsidRPr="00EE3073">
              <w:rPr>
                <w:color w:val="000000"/>
                <w:sz w:val="20"/>
                <w:szCs w:val="20"/>
              </w:rPr>
              <w:t>that</w:t>
            </w:r>
            <w:r w:rsidRPr="00EE3073">
              <w:rPr>
                <w:color w:val="000000"/>
                <w:sz w:val="20"/>
                <w:szCs w:val="20"/>
              </w:rPr>
              <w:t xml:space="preserve"> the new legislation contained in the CCC </w:t>
            </w:r>
            <w:r w:rsidR="2458D399" w:rsidRPr="00EE3073">
              <w:rPr>
                <w:color w:val="000000"/>
                <w:sz w:val="20"/>
                <w:szCs w:val="20"/>
              </w:rPr>
              <w:t xml:space="preserve">is </w:t>
            </w:r>
            <w:r w:rsidRPr="00EE3073">
              <w:rPr>
                <w:color w:val="000000"/>
                <w:sz w:val="20"/>
                <w:szCs w:val="20"/>
              </w:rPr>
              <w:t>in line with the CRPD, on the exercise of legal capacity to promote autonomy and the independent life, access to justice and sexual and reproductive health, enhancing compliance with CRPD’s art. 12</w:t>
            </w:r>
            <w:r w:rsidRPr="00EE3073">
              <w:rPr>
                <w:sz w:val="20"/>
                <w:szCs w:val="20"/>
              </w:rPr>
              <w:t xml:space="preserve"> and 19.</w:t>
            </w:r>
          </w:p>
        </w:tc>
      </w:tr>
      <w:tr w:rsidR="0014425F" w14:paraId="74C54BE1" w14:textId="77777777" w:rsidTr="555F8517">
        <w:tc>
          <w:tcPr>
            <w:tcW w:w="10885" w:type="dxa"/>
            <w:shd w:val="clear" w:color="auto" w:fill="EBF1DD"/>
          </w:tcPr>
          <w:p w14:paraId="00000127" w14:textId="18F00DCA" w:rsidR="00EE3073" w:rsidRDefault="718377C8" w:rsidP="5361C194">
            <w:pPr>
              <w:tabs>
                <w:tab w:val="left" w:pos="90"/>
              </w:tabs>
              <w:jc w:val="both"/>
              <w:rPr>
                <w:b/>
                <w:bCs/>
              </w:rPr>
            </w:pPr>
            <w:bookmarkStart w:id="2" w:name="_Hlk92936714"/>
            <w:r w:rsidRPr="5361C194">
              <w:rPr>
                <w:b/>
                <w:bCs/>
                <w:sz w:val="20"/>
                <w:szCs w:val="20"/>
              </w:rPr>
              <w:lastRenderedPageBreak/>
              <w:t xml:space="preserve">Output 2.1 </w:t>
            </w:r>
            <w:r w:rsidR="00E53606" w:rsidRPr="00E53606">
              <w:rPr>
                <w:b/>
                <w:bCs/>
                <w:sz w:val="20"/>
                <w:szCs w:val="20"/>
              </w:rPr>
              <w:t xml:space="preserve">Review of national laws and policies for effective exercise of legal capacity focused on the Civil and Commercial Code, National Electoral Code, administrative resolutions and internal regulations  </w:t>
            </w:r>
          </w:p>
        </w:tc>
      </w:tr>
      <w:tr w:rsidR="0014425F" w14:paraId="3358B2CE" w14:textId="77777777" w:rsidTr="555F8517">
        <w:tc>
          <w:tcPr>
            <w:tcW w:w="10885" w:type="dxa"/>
            <w:shd w:val="clear" w:color="auto" w:fill="DBE5F1" w:themeFill="accent1" w:themeFillTint="33"/>
          </w:tcPr>
          <w:p w14:paraId="00000129" w14:textId="77777777" w:rsidR="0014425F" w:rsidRDefault="00AE571B">
            <w:pPr>
              <w:pBdr>
                <w:top w:val="nil"/>
                <w:left w:val="nil"/>
                <w:bottom w:val="nil"/>
                <w:right w:val="nil"/>
                <w:between w:val="nil"/>
              </w:pBdr>
              <w:ind w:left="720" w:hanging="810"/>
              <w:jc w:val="both"/>
              <w:rPr>
                <w:color w:val="000000"/>
              </w:rPr>
            </w:pPr>
            <w:r>
              <w:rPr>
                <w:b/>
                <w:sz w:val="20"/>
                <w:szCs w:val="20"/>
              </w:rPr>
              <w:t>2.1.1.</w:t>
            </w:r>
            <w:r>
              <w:rPr>
                <w:sz w:val="20"/>
                <w:szCs w:val="20"/>
                <w:u w:val="single"/>
              </w:rPr>
              <w:t xml:space="preserve"> </w:t>
            </w:r>
            <w:r>
              <w:rPr>
                <w:color w:val="000000"/>
                <w:sz w:val="20"/>
                <w:szCs w:val="20"/>
              </w:rPr>
              <w:t># of national regulatory frameworks and systems changes targeted by the UNPRPD program disaggregated by 1) legislation/regulation, 2) policies/plans/strategies, 3) capacity building programs, 4) operational guidance/standards, 5) direct services/service overhaul/service modelling, 6) audits/reviews/assessments, 7) governmental programs, 8) administrative procedures, 9) formal monitoring and accountability mechanisms or bodies, 10) regulatory/oversite/monitoring systems, 11) financing and budgeting  or 12) other (please explain)</w:t>
            </w:r>
            <w:r>
              <w:rPr>
                <w:color w:val="000000"/>
              </w:rPr>
              <w:t xml:space="preserve"> </w:t>
            </w:r>
          </w:p>
        </w:tc>
      </w:tr>
      <w:tr w:rsidR="0014425F" w14:paraId="0D80E566" w14:textId="77777777" w:rsidTr="555F8517">
        <w:tc>
          <w:tcPr>
            <w:tcW w:w="10885" w:type="dxa"/>
          </w:tcPr>
          <w:p w14:paraId="0B260EB2" w14:textId="7DB3B53A" w:rsidR="001F3EC4" w:rsidRPr="001F3EC4" w:rsidRDefault="001F3EC4">
            <w:pPr>
              <w:tabs>
                <w:tab w:val="left" w:pos="90"/>
              </w:tabs>
              <w:rPr>
                <w:color w:val="000000"/>
                <w:sz w:val="20"/>
                <w:szCs w:val="20"/>
              </w:rPr>
            </w:pPr>
            <w:r w:rsidRPr="001F3EC4">
              <w:rPr>
                <w:color w:val="000000"/>
                <w:sz w:val="20"/>
                <w:szCs w:val="20"/>
              </w:rPr>
              <w:t xml:space="preserve">The situation analysis brings the attention to </w:t>
            </w:r>
            <w:r w:rsidR="00595E89" w:rsidRPr="001F3EC4">
              <w:rPr>
                <w:color w:val="000000"/>
                <w:sz w:val="20"/>
                <w:szCs w:val="20"/>
              </w:rPr>
              <w:t>the lack</w:t>
            </w:r>
            <w:r w:rsidRPr="001F3EC4">
              <w:rPr>
                <w:color w:val="000000"/>
                <w:sz w:val="20"/>
                <w:szCs w:val="20"/>
              </w:rPr>
              <w:t xml:space="preserve"> of an adequate normative adaptation to the standards set by the CRPD</w:t>
            </w:r>
            <w:r>
              <w:rPr>
                <w:color w:val="000000"/>
                <w:sz w:val="20"/>
                <w:szCs w:val="20"/>
              </w:rPr>
              <w:t xml:space="preserve">, which </w:t>
            </w:r>
            <w:r w:rsidRPr="001F3EC4">
              <w:rPr>
                <w:color w:val="000000"/>
                <w:sz w:val="20"/>
                <w:szCs w:val="20"/>
              </w:rPr>
              <w:t>impacts in the persistence of multiple patterns of perception and social practices of the</w:t>
            </w:r>
            <w:r w:rsidR="00595E89">
              <w:rPr>
                <w:color w:val="000000"/>
                <w:sz w:val="20"/>
                <w:szCs w:val="20"/>
              </w:rPr>
              <w:t xml:space="preserve"> state officials</w:t>
            </w:r>
            <w:r w:rsidRPr="001F3EC4">
              <w:rPr>
                <w:color w:val="000000"/>
                <w:sz w:val="20"/>
                <w:szCs w:val="20"/>
              </w:rPr>
              <w:t>, thus encouraging discrimination.</w:t>
            </w:r>
          </w:p>
          <w:p w14:paraId="5A7806CE" w14:textId="23C12002" w:rsidR="008F7C74" w:rsidRPr="008F7C74" w:rsidRDefault="008F7C74" w:rsidP="000D0DF8">
            <w:pPr>
              <w:tabs>
                <w:tab w:val="left" w:pos="90"/>
              </w:tabs>
              <w:jc w:val="both"/>
              <w:rPr>
                <w:color w:val="000000"/>
                <w:sz w:val="20"/>
                <w:szCs w:val="20"/>
              </w:rPr>
            </w:pPr>
            <w:r>
              <w:rPr>
                <w:color w:val="000000"/>
                <w:sz w:val="20"/>
                <w:szCs w:val="20"/>
              </w:rPr>
              <w:t xml:space="preserve">This </w:t>
            </w:r>
            <w:r w:rsidR="00595E89">
              <w:rPr>
                <w:color w:val="000000"/>
                <w:sz w:val="20"/>
                <w:szCs w:val="20"/>
              </w:rPr>
              <w:t xml:space="preserve">output </w:t>
            </w:r>
            <w:r w:rsidRPr="008F7C74">
              <w:rPr>
                <w:color w:val="000000"/>
                <w:sz w:val="20"/>
                <w:szCs w:val="20"/>
              </w:rPr>
              <w:t>will include</w:t>
            </w:r>
            <w:r>
              <w:rPr>
                <w:color w:val="000000"/>
                <w:sz w:val="20"/>
                <w:szCs w:val="20"/>
              </w:rPr>
              <w:t xml:space="preserve">: </w:t>
            </w:r>
            <w:proofErr w:type="spellStart"/>
            <w:r>
              <w:rPr>
                <w:color w:val="000000"/>
                <w:sz w:val="20"/>
                <w:szCs w:val="20"/>
              </w:rPr>
              <w:t>i</w:t>
            </w:r>
            <w:proofErr w:type="spellEnd"/>
            <w:r>
              <w:rPr>
                <w:color w:val="000000"/>
                <w:sz w:val="20"/>
                <w:szCs w:val="20"/>
              </w:rPr>
              <w:t xml:space="preserve">) </w:t>
            </w:r>
            <w:r w:rsidRPr="008F7C74">
              <w:rPr>
                <w:color w:val="000000"/>
                <w:sz w:val="20"/>
                <w:szCs w:val="20"/>
              </w:rPr>
              <w:t xml:space="preserve">Regulatory </w:t>
            </w:r>
            <w:r w:rsidR="006B0511">
              <w:rPr>
                <w:color w:val="000000"/>
                <w:sz w:val="20"/>
                <w:szCs w:val="20"/>
              </w:rPr>
              <w:t>reviews/</w:t>
            </w:r>
            <w:r w:rsidRPr="008F7C74">
              <w:rPr>
                <w:color w:val="000000"/>
                <w:sz w:val="20"/>
                <w:szCs w:val="20"/>
              </w:rPr>
              <w:t>adaptations at the national level to ensure the proper implementation of the new legislation contained in the existing Civil and Commercial Code and in line with the CRPD</w:t>
            </w:r>
            <w:r>
              <w:rPr>
                <w:color w:val="000000"/>
                <w:sz w:val="20"/>
                <w:szCs w:val="20"/>
              </w:rPr>
              <w:t xml:space="preserve">, </w:t>
            </w:r>
            <w:r w:rsidR="00E53606">
              <w:rPr>
                <w:color w:val="000000"/>
                <w:sz w:val="20"/>
                <w:szCs w:val="20"/>
              </w:rPr>
              <w:t>proposal for s</w:t>
            </w:r>
            <w:r w:rsidRPr="008F7C74">
              <w:rPr>
                <w:color w:val="000000"/>
                <w:sz w:val="20"/>
                <w:szCs w:val="20"/>
              </w:rPr>
              <w:t xml:space="preserve">ystem changes regarding the exercise of legal capacity, for the promotion and guarantee of accessibility conditions, support systems, safeguards and reasonable accommodation, to promote autonomy, access to justice and sexual and reproductive rights.  </w:t>
            </w:r>
            <w:r>
              <w:rPr>
                <w:color w:val="000000"/>
                <w:sz w:val="20"/>
                <w:szCs w:val="20"/>
              </w:rPr>
              <w:t xml:space="preserve">ii) </w:t>
            </w:r>
            <w:r w:rsidRPr="008F7C74">
              <w:rPr>
                <w:color w:val="000000"/>
                <w:sz w:val="20"/>
                <w:szCs w:val="20"/>
              </w:rPr>
              <w:t xml:space="preserve">Proposal for the normative adaptation of the National Electoral Code to ensure political rights for people with mental and psychosocial disabilities </w:t>
            </w:r>
            <w:r>
              <w:rPr>
                <w:color w:val="000000"/>
                <w:sz w:val="20"/>
                <w:szCs w:val="20"/>
              </w:rPr>
              <w:t xml:space="preserve">ii) </w:t>
            </w:r>
            <w:r w:rsidR="006B0511">
              <w:rPr>
                <w:color w:val="000000"/>
                <w:sz w:val="20"/>
                <w:szCs w:val="20"/>
              </w:rPr>
              <w:t>proposal for</w:t>
            </w:r>
            <w:r w:rsidR="006B0511">
              <w:t xml:space="preserve"> </w:t>
            </w:r>
            <w:r w:rsidR="006B0511" w:rsidRPr="006B0511">
              <w:rPr>
                <w:color w:val="000000"/>
                <w:sz w:val="20"/>
                <w:szCs w:val="20"/>
              </w:rPr>
              <w:t>Law No 26.130 on surgical contraception</w:t>
            </w:r>
            <w:r w:rsidR="006B0511">
              <w:rPr>
                <w:color w:val="000000"/>
                <w:sz w:val="20"/>
                <w:szCs w:val="20"/>
              </w:rPr>
              <w:t xml:space="preserve"> </w:t>
            </w:r>
            <w:r w:rsidRPr="008F7C74">
              <w:rPr>
                <w:color w:val="000000"/>
                <w:sz w:val="20"/>
                <w:szCs w:val="20"/>
              </w:rPr>
              <w:t>implementation (via protocols, reglementary decrees, administrative resolutions, etc.) of recent reform (December, 2021) that prohibit</w:t>
            </w:r>
            <w:r w:rsidR="00E53606">
              <w:rPr>
                <w:color w:val="000000"/>
                <w:sz w:val="20"/>
                <w:szCs w:val="20"/>
              </w:rPr>
              <w:t>s</w:t>
            </w:r>
            <w:r w:rsidRPr="008F7C74">
              <w:rPr>
                <w:color w:val="000000"/>
                <w:sz w:val="20"/>
                <w:szCs w:val="20"/>
              </w:rPr>
              <w:t xml:space="preserve"> forced sterilizations and protect reproductive autonomy of </w:t>
            </w:r>
            <w:proofErr w:type="spellStart"/>
            <w:r w:rsidRPr="008F7C74">
              <w:rPr>
                <w:color w:val="000000"/>
                <w:sz w:val="20"/>
                <w:szCs w:val="20"/>
              </w:rPr>
              <w:t>PwD</w:t>
            </w:r>
            <w:proofErr w:type="spellEnd"/>
            <w:r>
              <w:rPr>
                <w:color w:val="000000"/>
                <w:sz w:val="20"/>
                <w:szCs w:val="20"/>
              </w:rPr>
              <w:t xml:space="preserve">. </w:t>
            </w:r>
          </w:p>
          <w:p w14:paraId="00000130" w14:textId="77777777" w:rsidR="0014425F" w:rsidRPr="000D0DF8" w:rsidRDefault="00AE571B">
            <w:pPr>
              <w:spacing w:after="120" w:line="264" w:lineRule="auto"/>
              <w:jc w:val="both"/>
              <w:rPr>
                <w:color w:val="000000"/>
                <w:sz w:val="20"/>
                <w:szCs w:val="20"/>
              </w:rPr>
            </w:pPr>
            <w:r w:rsidRPr="000D0DF8">
              <w:rPr>
                <w:color w:val="000000"/>
                <w:sz w:val="20"/>
                <w:szCs w:val="20"/>
              </w:rPr>
              <w:t>The project will also develop:</w:t>
            </w:r>
          </w:p>
          <w:p w14:paraId="00000132" w14:textId="77777777" w:rsidR="0014425F" w:rsidRPr="000D0DF8" w:rsidRDefault="00AE571B">
            <w:pPr>
              <w:numPr>
                <w:ilvl w:val="0"/>
                <w:numId w:val="19"/>
              </w:numPr>
              <w:pBdr>
                <w:top w:val="nil"/>
                <w:left w:val="nil"/>
                <w:bottom w:val="nil"/>
                <w:right w:val="nil"/>
                <w:between w:val="nil"/>
              </w:pBdr>
              <w:spacing w:line="264" w:lineRule="auto"/>
              <w:jc w:val="both"/>
              <w:rPr>
                <w:color w:val="000000"/>
                <w:sz w:val="20"/>
                <w:szCs w:val="20"/>
              </w:rPr>
            </w:pPr>
            <w:r w:rsidRPr="000D0DF8">
              <w:rPr>
                <w:color w:val="000000"/>
                <w:sz w:val="20"/>
                <w:szCs w:val="20"/>
              </w:rPr>
              <w:t>Protocols and practice guidelines for institutional intervention procedures for the access to sexual and reproductive health of  women with psychosocial and intellectual disabilities.</w:t>
            </w:r>
          </w:p>
          <w:p w14:paraId="4A837F7D" w14:textId="54270E84" w:rsidR="006B0511" w:rsidRDefault="006B0511">
            <w:pPr>
              <w:numPr>
                <w:ilvl w:val="0"/>
                <w:numId w:val="19"/>
              </w:numPr>
              <w:pBdr>
                <w:top w:val="nil"/>
                <w:left w:val="nil"/>
                <w:bottom w:val="nil"/>
                <w:right w:val="nil"/>
                <w:between w:val="nil"/>
              </w:pBdr>
              <w:spacing w:after="120" w:line="264" w:lineRule="auto"/>
              <w:jc w:val="both"/>
              <w:rPr>
                <w:color w:val="000000"/>
                <w:sz w:val="20"/>
                <w:szCs w:val="20"/>
              </w:rPr>
            </w:pPr>
            <w:r w:rsidRPr="006B0511">
              <w:rPr>
                <w:color w:val="000000"/>
                <w:sz w:val="20"/>
                <w:szCs w:val="20"/>
              </w:rPr>
              <w:t>Develop a regulatory proposal upon the findings of the “Diagnostic on legal capacity restriction sentences at the federal level” with OPD and key stakeholders in order to improve the determination of legal capacity procedures, particularly in relation to Art. 37 of the CCC</w:t>
            </w:r>
          </w:p>
          <w:p w14:paraId="7964BBC3" w14:textId="14E6B40E" w:rsidR="006B0511" w:rsidRPr="000D0DF8" w:rsidRDefault="006B0511">
            <w:pPr>
              <w:numPr>
                <w:ilvl w:val="0"/>
                <w:numId w:val="19"/>
              </w:numPr>
              <w:pBdr>
                <w:top w:val="nil"/>
                <w:left w:val="nil"/>
                <w:bottom w:val="nil"/>
                <w:right w:val="nil"/>
                <w:between w:val="nil"/>
              </w:pBdr>
              <w:spacing w:after="120" w:line="264" w:lineRule="auto"/>
              <w:jc w:val="both"/>
              <w:rPr>
                <w:color w:val="000000"/>
                <w:sz w:val="20"/>
                <w:szCs w:val="20"/>
              </w:rPr>
            </w:pPr>
            <w:r w:rsidRPr="006B0511">
              <w:rPr>
                <w:color w:val="000000"/>
                <w:sz w:val="20"/>
                <w:szCs w:val="20"/>
              </w:rPr>
              <w:t>Develop a model proposal of legal framework on accessibility, support systems, safeguards, reasonable and procedural adjustments for the effective implementation of the CCC</w:t>
            </w:r>
          </w:p>
          <w:p w14:paraId="00000134" w14:textId="67499614" w:rsidR="0014425F" w:rsidRDefault="00AE571B">
            <w:pPr>
              <w:jc w:val="both"/>
              <w:rPr>
                <w:color w:val="000000"/>
                <w:sz w:val="20"/>
                <w:szCs w:val="20"/>
              </w:rPr>
            </w:pPr>
            <w:r w:rsidRPr="000D0DF8">
              <w:rPr>
                <w:color w:val="000000"/>
                <w:sz w:val="20"/>
                <w:szCs w:val="20"/>
              </w:rPr>
              <w:t xml:space="preserve">Also, the project will develop tools and instruments for the production and integration of information on progress in the implementation of Ar. 12 of the CDPD, through the </w:t>
            </w:r>
            <w:r w:rsidR="00A25033">
              <w:rPr>
                <w:color w:val="000000"/>
                <w:sz w:val="20"/>
                <w:szCs w:val="20"/>
              </w:rPr>
              <w:t xml:space="preserve">implementation </w:t>
            </w:r>
            <w:r w:rsidRPr="000D0DF8">
              <w:rPr>
                <w:color w:val="000000"/>
                <w:sz w:val="20"/>
                <w:szCs w:val="20"/>
              </w:rPr>
              <w:t xml:space="preserve">of the National Mental Health Law (including </w:t>
            </w:r>
            <w:r w:rsidR="00CE4BBB" w:rsidRPr="000D0DF8">
              <w:rPr>
                <w:color w:val="000000"/>
                <w:sz w:val="20"/>
                <w:szCs w:val="20"/>
              </w:rPr>
              <w:t>the</w:t>
            </w:r>
            <w:r w:rsidRPr="000D0DF8">
              <w:rPr>
                <w:color w:val="000000"/>
                <w:sz w:val="20"/>
                <w:szCs w:val="20"/>
              </w:rPr>
              <w:t xml:space="preserve"> information of t</w:t>
            </w:r>
            <w:r w:rsidRPr="000D0DF8">
              <w:rPr>
                <w:sz w:val="20"/>
                <w:szCs w:val="20"/>
              </w:rPr>
              <w:t xml:space="preserve">he </w:t>
            </w:r>
            <w:r w:rsidRPr="000D0DF8">
              <w:rPr>
                <w:color w:val="000000"/>
                <w:sz w:val="20"/>
                <w:szCs w:val="20"/>
              </w:rPr>
              <w:t>National Mental Health Review Body) and the implementation of the National Civil and Commercial Code, the processes of legal capacity determination and designation of supports.</w:t>
            </w:r>
          </w:p>
          <w:p w14:paraId="00000138" w14:textId="22D7DE1A" w:rsidR="000D0DF8" w:rsidRDefault="3E647D38" w:rsidP="00EE43D0">
            <w:pPr>
              <w:pBdr>
                <w:top w:val="nil"/>
                <w:left w:val="nil"/>
                <w:bottom w:val="nil"/>
                <w:right w:val="nil"/>
                <w:between w:val="nil"/>
              </w:pBdr>
              <w:jc w:val="both"/>
              <w:rPr>
                <w:color w:val="000000"/>
                <w:sz w:val="20"/>
                <w:szCs w:val="20"/>
              </w:rPr>
            </w:pPr>
            <w:r w:rsidRPr="5361C194">
              <w:rPr>
                <w:color w:val="000000" w:themeColor="text1"/>
                <w:sz w:val="20"/>
                <w:szCs w:val="20"/>
              </w:rPr>
              <w:t>In this output, it will be essential to</w:t>
            </w:r>
            <w:r>
              <w:t xml:space="preserve"> </w:t>
            </w:r>
            <w:r w:rsidR="00A25033" w:rsidRPr="5361C194">
              <w:rPr>
                <w:color w:val="000000" w:themeColor="text1"/>
                <w:sz w:val="20"/>
                <w:szCs w:val="20"/>
              </w:rPr>
              <w:t>promote a</w:t>
            </w:r>
            <w:r w:rsidRPr="5361C194">
              <w:rPr>
                <w:color w:val="000000" w:themeColor="text1"/>
                <w:sz w:val="20"/>
                <w:szCs w:val="20"/>
              </w:rPr>
              <w:t xml:space="preserve"> better regulatory framework on accessibility, support systems, safeguards, reasonable and procedural adjustments for the effective implementation of the CCC regarding legal capacity determination processes and access to sexual and reproductive health. Furthermore, it will contribute to develop capacities to implement the existing regulatory </w:t>
            </w:r>
            <w:r w:rsidRPr="5361C194">
              <w:rPr>
                <w:color w:val="000000" w:themeColor="text1"/>
                <w:sz w:val="20"/>
                <w:szCs w:val="20"/>
              </w:rPr>
              <w:lastRenderedPageBreak/>
              <w:t xml:space="preserve">framework and generate adjustments to align them with the CDPD obligations; and strengthening capacities of the operators of the various sectoral and intersectoral </w:t>
            </w:r>
            <w:proofErr w:type="spellStart"/>
            <w:r w:rsidRPr="5361C194">
              <w:rPr>
                <w:color w:val="000000" w:themeColor="text1"/>
                <w:sz w:val="20"/>
                <w:szCs w:val="20"/>
              </w:rPr>
              <w:t>programmes</w:t>
            </w:r>
            <w:proofErr w:type="spellEnd"/>
            <w:r w:rsidRPr="5361C194">
              <w:rPr>
                <w:color w:val="000000" w:themeColor="text1"/>
                <w:sz w:val="20"/>
                <w:szCs w:val="20"/>
              </w:rPr>
              <w:t xml:space="preserve"> to provide inclusive and non-discriminatory services.</w:t>
            </w:r>
          </w:p>
        </w:tc>
      </w:tr>
      <w:tr w:rsidR="0014425F" w14:paraId="24ED37B9" w14:textId="77777777" w:rsidTr="555F8517">
        <w:tc>
          <w:tcPr>
            <w:tcW w:w="10885" w:type="dxa"/>
          </w:tcPr>
          <w:p w14:paraId="00000142" w14:textId="11787440" w:rsidR="0014425F" w:rsidRPr="00EE43D0" w:rsidRDefault="00AE571B" w:rsidP="00EE43D0">
            <w:pPr>
              <w:tabs>
                <w:tab w:val="left" w:pos="90"/>
              </w:tabs>
              <w:rPr>
                <w:sz w:val="20"/>
                <w:szCs w:val="20"/>
              </w:rPr>
            </w:pPr>
            <w:bookmarkStart w:id="3" w:name="_Hlk92937786"/>
            <w:bookmarkEnd w:id="2"/>
            <w:r>
              <w:rPr>
                <w:sz w:val="20"/>
                <w:szCs w:val="20"/>
                <w:u w:val="single"/>
              </w:rPr>
              <w:lastRenderedPageBreak/>
              <w:t>Baseline:</w:t>
            </w:r>
            <w:r>
              <w:rPr>
                <w:sz w:val="20"/>
                <w:szCs w:val="20"/>
              </w:rPr>
              <w:t xml:space="preserve"> </w:t>
            </w:r>
            <w:r w:rsidR="00EE43D0">
              <w:rPr>
                <w:sz w:val="20"/>
                <w:szCs w:val="20"/>
              </w:rPr>
              <w:t xml:space="preserve">Legislation and policies not aligned or partially aligned to CRPD obligations </w:t>
            </w:r>
          </w:p>
        </w:tc>
      </w:tr>
      <w:tr w:rsidR="0014425F" w14:paraId="3B7F7A7E" w14:textId="77777777" w:rsidTr="555F8517">
        <w:tc>
          <w:tcPr>
            <w:tcW w:w="10885" w:type="dxa"/>
          </w:tcPr>
          <w:p w14:paraId="00000143" w14:textId="1B30B373" w:rsidR="0014425F" w:rsidRPr="00EE43D0" w:rsidRDefault="00AE571B">
            <w:pPr>
              <w:tabs>
                <w:tab w:val="left" w:pos="90"/>
              </w:tabs>
              <w:rPr>
                <w:sz w:val="20"/>
                <w:szCs w:val="20"/>
              </w:rPr>
            </w:pPr>
            <w:r w:rsidRPr="00EE43D0">
              <w:rPr>
                <w:sz w:val="20"/>
                <w:szCs w:val="20"/>
              </w:rPr>
              <w:t xml:space="preserve">Milestone year 1: </w:t>
            </w:r>
            <w:r w:rsidR="00EE43D0" w:rsidRPr="00EE43D0">
              <w:rPr>
                <w:sz w:val="20"/>
                <w:szCs w:val="20"/>
              </w:rPr>
              <w:t>Proposal for a regulatory framework defining the support model drafted, legislative reforms</w:t>
            </w:r>
            <w:r w:rsidR="001548E6">
              <w:rPr>
                <w:sz w:val="20"/>
                <w:szCs w:val="20"/>
              </w:rPr>
              <w:t>,</w:t>
            </w:r>
            <w:r w:rsidR="00EE43D0" w:rsidRPr="00EE43D0">
              <w:rPr>
                <w:sz w:val="20"/>
                <w:szCs w:val="20"/>
              </w:rPr>
              <w:t xml:space="preserve"> </w:t>
            </w:r>
            <w:r w:rsidR="001548E6" w:rsidRPr="001548E6">
              <w:rPr>
                <w:sz w:val="20"/>
                <w:szCs w:val="20"/>
              </w:rPr>
              <w:t xml:space="preserve">protocol and practice guidelines </w:t>
            </w:r>
            <w:r w:rsidR="00EE43D0" w:rsidRPr="00EE43D0">
              <w:rPr>
                <w:sz w:val="20"/>
                <w:szCs w:val="20"/>
              </w:rPr>
              <w:t xml:space="preserve">drafted </w:t>
            </w:r>
            <w:r w:rsidR="001548E6">
              <w:rPr>
                <w:sz w:val="20"/>
                <w:szCs w:val="20"/>
              </w:rPr>
              <w:t xml:space="preserve">and consulted in line with CRPD </w:t>
            </w:r>
          </w:p>
        </w:tc>
      </w:tr>
      <w:tr w:rsidR="0014425F" w14:paraId="248AF5CA" w14:textId="77777777" w:rsidTr="555F8517">
        <w:tc>
          <w:tcPr>
            <w:tcW w:w="10885" w:type="dxa"/>
          </w:tcPr>
          <w:p w14:paraId="00000144" w14:textId="762AC939" w:rsidR="0014425F" w:rsidRPr="00EE43D0" w:rsidRDefault="00AE571B">
            <w:pPr>
              <w:tabs>
                <w:tab w:val="left" w:pos="90"/>
              </w:tabs>
              <w:rPr>
                <w:sz w:val="20"/>
                <w:szCs w:val="20"/>
              </w:rPr>
            </w:pPr>
            <w:r w:rsidRPr="00EE43D0">
              <w:rPr>
                <w:sz w:val="20"/>
                <w:szCs w:val="20"/>
              </w:rPr>
              <w:t xml:space="preserve">Milestone year 2: </w:t>
            </w:r>
            <w:r w:rsidR="00EE43D0" w:rsidRPr="00EE43D0">
              <w:rPr>
                <w:sz w:val="20"/>
                <w:szCs w:val="20"/>
              </w:rPr>
              <w:t xml:space="preserve">Proposal for a regulatory framework defining the support model submitted, legislative reforms </w:t>
            </w:r>
            <w:r w:rsidR="001548E6" w:rsidRPr="001548E6">
              <w:rPr>
                <w:sz w:val="20"/>
                <w:szCs w:val="20"/>
              </w:rPr>
              <w:t xml:space="preserve">protocol and practice guidelines </w:t>
            </w:r>
            <w:r w:rsidR="00EE43D0" w:rsidRPr="00EE43D0">
              <w:rPr>
                <w:sz w:val="20"/>
                <w:szCs w:val="20"/>
              </w:rPr>
              <w:t>submitted</w:t>
            </w:r>
            <w:r w:rsidR="001548E6">
              <w:rPr>
                <w:sz w:val="20"/>
                <w:szCs w:val="20"/>
              </w:rPr>
              <w:t xml:space="preserve"> and disseminated in line with CRPD</w:t>
            </w:r>
          </w:p>
        </w:tc>
      </w:tr>
      <w:tr w:rsidR="0014425F" w14:paraId="0203FAD6" w14:textId="77777777" w:rsidTr="555F8517">
        <w:trPr>
          <w:trHeight w:val="3713"/>
        </w:trPr>
        <w:tc>
          <w:tcPr>
            <w:tcW w:w="10885" w:type="dxa"/>
          </w:tcPr>
          <w:p w14:paraId="00000145" w14:textId="77777777" w:rsidR="0014425F" w:rsidRDefault="00AE571B">
            <w:pPr>
              <w:tabs>
                <w:tab w:val="left" w:pos="90"/>
              </w:tabs>
              <w:rPr>
                <w:sz w:val="20"/>
                <w:szCs w:val="20"/>
              </w:rPr>
            </w:pPr>
            <w:r>
              <w:rPr>
                <w:sz w:val="20"/>
                <w:szCs w:val="20"/>
                <w:u w:val="single"/>
              </w:rPr>
              <w:t>Target:</w:t>
            </w:r>
          </w:p>
          <w:p w14:paraId="00000146" w14:textId="77777777" w:rsidR="0014425F" w:rsidRPr="00EE43D0" w:rsidRDefault="00AE571B">
            <w:pPr>
              <w:numPr>
                <w:ilvl w:val="0"/>
                <w:numId w:val="19"/>
              </w:numPr>
              <w:pBdr>
                <w:top w:val="nil"/>
                <w:left w:val="nil"/>
                <w:bottom w:val="nil"/>
                <w:right w:val="nil"/>
                <w:between w:val="nil"/>
              </w:pBdr>
              <w:tabs>
                <w:tab w:val="left" w:pos="90"/>
              </w:tabs>
              <w:rPr>
                <w:color w:val="000000"/>
                <w:sz w:val="20"/>
                <w:szCs w:val="20"/>
              </w:rPr>
            </w:pPr>
            <w:r w:rsidRPr="00EE43D0">
              <w:rPr>
                <w:color w:val="000000"/>
                <w:sz w:val="20"/>
                <w:szCs w:val="20"/>
              </w:rPr>
              <w:t xml:space="preserve">Proposal for a regulatory framework defining the support model (conditions of accessibility, support systems, safeguards, reasonable and procedural </w:t>
            </w:r>
            <w:r w:rsidRPr="00EE43D0">
              <w:rPr>
                <w:sz w:val="20"/>
                <w:szCs w:val="20"/>
              </w:rPr>
              <w:t>accommodation</w:t>
            </w:r>
            <w:r w:rsidRPr="00EE43D0">
              <w:rPr>
                <w:color w:val="000000"/>
                <w:sz w:val="20"/>
                <w:szCs w:val="20"/>
              </w:rPr>
              <w:t>) presented to national authorities for their adoption.</w:t>
            </w:r>
          </w:p>
          <w:p w14:paraId="00000147" w14:textId="77777777" w:rsidR="0014425F" w:rsidRPr="00EE43D0" w:rsidRDefault="00AE571B">
            <w:pPr>
              <w:numPr>
                <w:ilvl w:val="0"/>
                <w:numId w:val="19"/>
              </w:numPr>
              <w:pBdr>
                <w:top w:val="nil"/>
                <w:left w:val="nil"/>
                <w:bottom w:val="nil"/>
                <w:right w:val="nil"/>
                <w:between w:val="nil"/>
              </w:pBdr>
              <w:tabs>
                <w:tab w:val="left" w:pos="90"/>
              </w:tabs>
              <w:rPr>
                <w:color w:val="000000"/>
                <w:sz w:val="20"/>
                <w:szCs w:val="20"/>
              </w:rPr>
            </w:pPr>
            <w:r w:rsidRPr="00EE43D0">
              <w:rPr>
                <w:color w:val="000000"/>
                <w:sz w:val="20"/>
                <w:szCs w:val="20"/>
              </w:rPr>
              <w:t>Draft proposal for the National Electoral Code reform presented to the legislative corps</w:t>
            </w:r>
          </w:p>
          <w:p w14:paraId="00000148" w14:textId="57874779" w:rsidR="0014425F" w:rsidRPr="00EE43D0" w:rsidRDefault="00475911">
            <w:pPr>
              <w:numPr>
                <w:ilvl w:val="0"/>
                <w:numId w:val="19"/>
              </w:numPr>
              <w:pBdr>
                <w:top w:val="nil"/>
                <w:left w:val="nil"/>
                <w:bottom w:val="nil"/>
                <w:right w:val="nil"/>
                <w:between w:val="nil"/>
              </w:pBdr>
              <w:tabs>
                <w:tab w:val="left" w:pos="90"/>
              </w:tabs>
              <w:rPr>
                <w:color w:val="000000"/>
                <w:sz w:val="20"/>
                <w:szCs w:val="20"/>
              </w:rPr>
            </w:pPr>
            <w:r>
              <w:rPr>
                <w:color w:val="000000"/>
                <w:sz w:val="20"/>
                <w:szCs w:val="20"/>
              </w:rPr>
              <w:t>Guidelines for the revision and implementation of the L</w:t>
            </w:r>
            <w:r w:rsidR="00AE571B" w:rsidRPr="00EE43D0">
              <w:rPr>
                <w:color w:val="000000"/>
                <w:sz w:val="20"/>
                <w:szCs w:val="20"/>
              </w:rPr>
              <w:t xml:space="preserve">aw 26.130 reform </w:t>
            </w:r>
            <w:r w:rsidR="00A25033">
              <w:rPr>
                <w:color w:val="000000"/>
                <w:sz w:val="20"/>
                <w:szCs w:val="20"/>
              </w:rPr>
              <w:t xml:space="preserve">submitted </w:t>
            </w:r>
            <w:r w:rsidR="00AE571B" w:rsidRPr="00EE43D0">
              <w:rPr>
                <w:color w:val="000000"/>
                <w:sz w:val="20"/>
                <w:szCs w:val="20"/>
              </w:rPr>
              <w:t>to the legislative corps</w:t>
            </w:r>
          </w:p>
          <w:p w14:paraId="0000014A" w14:textId="77777777" w:rsidR="0014425F" w:rsidRPr="00EE43D0" w:rsidRDefault="00AE571B">
            <w:pPr>
              <w:numPr>
                <w:ilvl w:val="0"/>
                <w:numId w:val="19"/>
              </w:numPr>
              <w:pBdr>
                <w:top w:val="nil"/>
                <w:left w:val="nil"/>
                <w:bottom w:val="nil"/>
                <w:right w:val="nil"/>
                <w:between w:val="nil"/>
              </w:pBdr>
              <w:tabs>
                <w:tab w:val="left" w:pos="90"/>
              </w:tabs>
              <w:rPr>
                <w:color w:val="000000"/>
                <w:sz w:val="20"/>
                <w:szCs w:val="20"/>
              </w:rPr>
            </w:pPr>
            <w:r w:rsidRPr="00EE43D0">
              <w:rPr>
                <w:color w:val="000000"/>
                <w:sz w:val="20"/>
                <w:szCs w:val="20"/>
              </w:rPr>
              <w:t xml:space="preserve">At least </w:t>
            </w:r>
            <w:r w:rsidRPr="00EE43D0">
              <w:rPr>
                <w:sz w:val="20"/>
                <w:szCs w:val="20"/>
              </w:rPr>
              <w:t>1</w:t>
            </w:r>
            <w:r w:rsidRPr="00EE43D0">
              <w:rPr>
                <w:color w:val="000000"/>
                <w:sz w:val="20"/>
                <w:szCs w:val="20"/>
              </w:rPr>
              <w:t xml:space="preserve"> protocol and practice guidelines</w:t>
            </w:r>
            <w:r w:rsidRPr="00EE43D0">
              <w:rPr>
                <w:sz w:val="20"/>
                <w:szCs w:val="20"/>
              </w:rPr>
              <w:t xml:space="preserve"> containing</w:t>
            </w:r>
            <w:r w:rsidRPr="00EE43D0">
              <w:rPr>
                <w:color w:val="000000"/>
                <w:sz w:val="20"/>
                <w:szCs w:val="20"/>
              </w:rPr>
              <w:t xml:space="preserve"> procedures, support</w:t>
            </w:r>
            <w:r w:rsidRPr="00EE43D0">
              <w:rPr>
                <w:sz w:val="20"/>
                <w:szCs w:val="20"/>
              </w:rPr>
              <w:t xml:space="preserve"> systems, safeguards and reasonable accommodation  for institutional interventions regarding se</w:t>
            </w:r>
            <w:r w:rsidRPr="00EE43D0">
              <w:rPr>
                <w:color w:val="000000"/>
                <w:sz w:val="20"/>
                <w:szCs w:val="20"/>
              </w:rPr>
              <w:t>xual and reproductive health (and/or motherhood processes) of women with psychosocial and intellectual disabilities developed</w:t>
            </w:r>
          </w:p>
          <w:p w14:paraId="0000014B" w14:textId="0B8F2ACD" w:rsidR="0014425F" w:rsidRPr="00EE43D0" w:rsidRDefault="00AE571B">
            <w:pPr>
              <w:numPr>
                <w:ilvl w:val="0"/>
                <w:numId w:val="19"/>
              </w:numPr>
              <w:pBdr>
                <w:top w:val="nil"/>
                <w:left w:val="nil"/>
                <w:bottom w:val="nil"/>
                <w:right w:val="nil"/>
                <w:between w:val="nil"/>
              </w:pBdr>
              <w:jc w:val="both"/>
              <w:rPr>
                <w:color w:val="000000"/>
                <w:sz w:val="20"/>
                <w:szCs w:val="20"/>
              </w:rPr>
            </w:pPr>
            <w:r w:rsidRPr="00EE43D0">
              <w:rPr>
                <w:color w:val="000000"/>
                <w:sz w:val="20"/>
                <w:szCs w:val="20"/>
              </w:rPr>
              <w:t xml:space="preserve">Set of indicators to monitor legal capacity restriction </w:t>
            </w:r>
            <w:r w:rsidR="00475911">
              <w:rPr>
                <w:color w:val="000000"/>
                <w:sz w:val="20"/>
                <w:szCs w:val="20"/>
              </w:rPr>
              <w:t xml:space="preserve">judicial process </w:t>
            </w:r>
            <w:r w:rsidRPr="00EE43D0">
              <w:rPr>
                <w:color w:val="000000"/>
                <w:sz w:val="20"/>
                <w:szCs w:val="20"/>
              </w:rPr>
              <w:t>and information collection procedures elaborated</w:t>
            </w:r>
          </w:p>
          <w:p w14:paraId="0000014D" w14:textId="28DA8F24" w:rsidR="0014425F" w:rsidRDefault="0014425F" w:rsidP="00475911">
            <w:pPr>
              <w:pBdr>
                <w:top w:val="nil"/>
                <w:left w:val="nil"/>
                <w:bottom w:val="nil"/>
                <w:right w:val="nil"/>
                <w:between w:val="nil"/>
              </w:pBdr>
              <w:ind w:left="360"/>
              <w:jc w:val="both"/>
              <w:rPr>
                <w:sz w:val="20"/>
                <w:szCs w:val="20"/>
              </w:rPr>
            </w:pPr>
          </w:p>
        </w:tc>
      </w:tr>
      <w:tr w:rsidR="0014425F" w14:paraId="6DBA9CE9" w14:textId="77777777" w:rsidTr="555F8517">
        <w:tc>
          <w:tcPr>
            <w:tcW w:w="10885" w:type="dxa"/>
          </w:tcPr>
          <w:p w14:paraId="0000014E" w14:textId="23CA7D56" w:rsidR="0014425F" w:rsidRPr="000D0DF8" w:rsidRDefault="00AE571B">
            <w:pPr>
              <w:tabs>
                <w:tab w:val="left" w:pos="90"/>
              </w:tabs>
              <w:rPr>
                <w:sz w:val="20"/>
                <w:szCs w:val="20"/>
              </w:rPr>
            </w:pPr>
            <w:r w:rsidRPr="000D0DF8">
              <w:rPr>
                <w:sz w:val="20"/>
                <w:szCs w:val="20"/>
                <w:u w:val="single"/>
              </w:rPr>
              <w:t>Means of verification:</w:t>
            </w:r>
            <w:r w:rsidRPr="000D0DF8">
              <w:rPr>
                <w:sz w:val="20"/>
                <w:szCs w:val="20"/>
              </w:rPr>
              <w:t xml:space="preserve"> Activity reports; draft document proposals</w:t>
            </w:r>
          </w:p>
        </w:tc>
      </w:tr>
      <w:tr w:rsidR="0014425F" w14:paraId="2B228731" w14:textId="77777777" w:rsidTr="555F8517">
        <w:trPr>
          <w:trHeight w:val="562"/>
        </w:trPr>
        <w:tc>
          <w:tcPr>
            <w:tcW w:w="10885" w:type="dxa"/>
          </w:tcPr>
          <w:p w14:paraId="0000014F" w14:textId="281CA37D" w:rsidR="00595E89" w:rsidRPr="000D0DF8" w:rsidRDefault="718377C8" w:rsidP="5361C194">
            <w:pPr>
              <w:tabs>
                <w:tab w:val="left" w:pos="90"/>
              </w:tabs>
              <w:rPr>
                <w:color w:val="000000" w:themeColor="text1"/>
                <w:sz w:val="19"/>
                <w:szCs w:val="19"/>
              </w:rPr>
            </w:pPr>
            <w:r w:rsidRPr="5361C194">
              <w:rPr>
                <w:sz w:val="20"/>
                <w:szCs w:val="20"/>
                <w:u w:val="single"/>
              </w:rPr>
              <w:t xml:space="preserve">Responsible: </w:t>
            </w:r>
            <w:r w:rsidRPr="5361C194">
              <w:rPr>
                <w:sz w:val="20"/>
                <w:szCs w:val="20"/>
              </w:rPr>
              <w:t>UNDP, PAHO/WHO, UNFPA</w:t>
            </w:r>
            <w:r w:rsidR="3A0F7991" w:rsidRPr="5361C194">
              <w:rPr>
                <w:sz w:val="20"/>
                <w:szCs w:val="20"/>
              </w:rPr>
              <w:t xml:space="preserve">. Technical Support OHCHR </w:t>
            </w:r>
            <w:r w:rsidR="44150A0E" w:rsidRPr="5361C194">
              <w:rPr>
                <w:color w:val="000000" w:themeColor="text1"/>
                <w:sz w:val="19"/>
                <w:szCs w:val="19"/>
              </w:rPr>
              <w:t>UNICEF</w:t>
            </w:r>
          </w:p>
        </w:tc>
      </w:tr>
      <w:bookmarkEnd w:id="3"/>
      <w:tr w:rsidR="001548E6" w14:paraId="6B2807FB" w14:textId="77777777" w:rsidTr="555F8517">
        <w:trPr>
          <w:trHeight w:val="1220"/>
        </w:trPr>
        <w:tc>
          <w:tcPr>
            <w:tcW w:w="10885" w:type="dxa"/>
            <w:shd w:val="clear" w:color="auto" w:fill="EBF1DD"/>
          </w:tcPr>
          <w:p w14:paraId="1CD9AA6B" w14:textId="65BA67F6" w:rsidR="001548E6" w:rsidRDefault="001548E6" w:rsidP="00F3612E">
            <w:pPr>
              <w:tabs>
                <w:tab w:val="left" w:pos="90"/>
              </w:tabs>
              <w:jc w:val="both"/>
              <w:rPr>
                <w:b/>
              </w:rPr>
            </w:pPr>
            <w:r>
              <w:rPr>
                <w:b/>
                <w:sz w:val="20"/>
                <w:szCs w:val="20"/>
              </w:rPr>
              <w:t xml:space="preserve">Output 2.2 </w:t>
            </w:r>
            <w:r w:rsidR="006B0511" w:rsidRPr="006B0511">
              <w:rPr>
                <w:b/>
                <w:sz w:val="20"/>
                <w:szCs w:val="20"/>
              </w:rPr>
              <w:t>Proposal for developing multistakeholder accessible platforms with a people-centered approach for ensuring effective and meaningful participation of OPDs, service delivery and data collection for the design, reform, and implementation of disability inclusive laws policies elaborated.</w:t>
            </w:r>
          </w:p>
          <w:p w14:paraId="656B9460" w14:textId="77777777" w:rsidR="001548E6" w:rsidRDefault="001548E6" w:rsidP="00F3612E">
            <w:pPr>
              <w:jc w:val="both"/>
              <w:rPr>
                <w:sz w:val="20"/>
                <w:szCs w:val="20"/>
              </w:rPr>
            </w:pPr>
          </w:p>
        </w:tc>
      </w:tr>
      <w:tr w:rsidR="001548E6" w14:paraId="3FE169A8" w14:textId="77777777" w:rsidTr="555F8517">
        <w:tc>
          <w:tcPr>
            <w:tcW w:w="10885" w:type="dxa"/>
            <w:shd w:val="clear" w:color="auto" w:fill="DBE5F1" w:themeFill="accent1" w:themeFillTint="33"/>
          </w:tcPr>
          <w:p w14:paraId="19467ACA" w14:textId="5A43BAD6" w:rsidR="001548E6" w:rsidRDefault="001548E6" w:rsidP="00F3612E">
            <w:pPr>
              <w:pBdr>
                <w:top w:val="nil"/>
                <w:left w:val="nil"/>
                <w:bottom w:val="nil"/>
                <w:right w:val="nil"/>
                <w:between w:val="nil"/>
              </w:pBdr>
              <w:ind w:left="720" w:hanging="810"/>
              <w:jc w:val="both"/>
              <w:rPr>
                <w:color w:val="000000"/>
              </w:rPr>
            </w:pPr>
            <w:r w:rsidRPr="001548E6">
              <w:rPr>
                <w:b/>
                <w:sz w:val="20"/>
                <w:szCs w:val="20"/>
              </w:rPr>
              <w:t>2.2.1</w:t>
            </w:r>
            <w:r w:rsidRPr="001548E6">
              <w:rPr>
                <w:b/>
                <w:sz w:val="20"/>
                <w:szCs w:val="20"/>
              </w:rPr>
              <w:tab/>
              <w:t># of multi-stakeholder coordination mechanisms (disaggregated formal/informal) to support legislative policy and systems changes developed or strengthened</w:t>
            </w:r>
          </w:p>
        </w:tc>
      </w:tr>
      <w:tr w:rsidR="001548E6" w14:paraId="4C21AD47" w14:textId="77777777" w:rsidTr="555F8517">
        <w:tc>
          <w:tcPr>
            <w:tcW w:w="10885" w:type="dxa"/>
          </w:tcPr>
          <w:p w14:paraId="5D8A5EE0" w14:textId="6D76C629" w:rsidR="00B3506E" w:rsidRDefault="00B3506E" w:rsidP="008670CE">
            <w:pPr>
              <w:tabs>
                <w:tab w:val="left" w:pos="90"/>
              </w:tabs>
              <w:jc w:val="both"/>
              <w:rPr>
                <w:color w:val="000000"/>
                <w:sz w:val="20"/>
                <w:szCs w:val="20"/>
              </w:rPr>
            </w:pPr>
            <w:r>
              <w:rPr>
                <w:color w:val="000000"/>
                <w:sz w:val="20"/>
                <w:szCs w:val="20"/>
              </w:rPr>
              <w:t xml:space="preserve">This output will promote </w:t>
            </w:r>
            <w:r w:rsidRPr="00B3506E">
              <w:rPr>
                <w:color w:val="000000"/>
                <w:sz w:val="20"/>
                <w:szCs w:val="20"/>
              </w:rPr>
              <w:t>the development of tools and instruments for the production and integration of information on progress in the implementation of Article 12 of the CDPD on Sexual and reproductive health services and the implementation of the CCC, the processes of legal capacity determination and designation of support systems</w:t>
            </w:r>
            <w:r>
              <w:rPr>
                <w:color w:val="000000"/>
                <w:sz w:val="20"/>
                <w:szCs w:val="20"/>
              </w:rPr>
              <w:t xml:space="preserve"> by </w:t>
            </w:r>
            <w:proofErr w:type="spellStart"/>
            <w:r>
              <w:rPr>
                <w:color w:val="000000"/>
                <w:sz w:val="20"/>
                <w:szCs w:val="20"/>
              </w:rPr>
              <w:t>i</w:t>
            </w:r>
            <w:proofErr w:type="spellEnd"/>
            <w:r>
              <w:rPr>
                <w:color w:val="000000"/>
                <w:sz w:val="20"/>
                <w:szCs w:val="20"/>
              </w:rPr>
              <w:t xml:space="preserve">) </w:t>
            </w:r>
            <w:r w:rsidR="00541E82" w:rsidRPr="00541E82">
              <w:rPr>
                <w:color w:val="000000"/>
                <w:sz w:val="20"/>
                <w:szCs w:val="20"/>
              </w:rPr>
              <w:t>Develop</w:t>
            </w:r>
            <w:r w:rsidR="00541E82">
              <w:rPr>
                <w:color w:val="000000"/>
                <w:sz w:val="20"/>
                <w:szCs w:val="20"/>
              </w:rPr>
              <w:t xml:space="preserve">ing </w:t>
            </w:r>
            <w:r w:rsidR="00541E82" w:rsidRPr="00541E82">
              <w:rPr>
                <w:color w:val="000000"/>
                <w:sz w:val="20"/>
                <w:szCs w:val="20"/>
              </w:rPr>
              <w:t xml:space="preserve">proposals for production, collection and integration of data policies for mainstreaming disability inclusion based on open government principles </w:t>
            </w:r>
            <w:r>
              <w:rPr>
                <w:color w:val="000000"/>
                <w:sz w:val="20"/>
                <w:szCs w:val="20"/>
              </w:rPr>
              <w:t>ii) Enhancing i</w:t>
            </w:r>
            <w:r w:rsidRPr="00B3506E">
              <w:rPr>
                <w:color w:val="000000"/>
                <w:sz w:val="20"/>
                <w:szCs w:val="20"/>
              </w:rPr>
              <w:t xml:space="preserve">nterinstitutional coordination </w:t>
            </w:r>
            <w:r w:rsidR="00541E82">
              <w:rPr>
                <w:color w:val="000000"/>
                <w:sz w:val="20"/>
                <w:szCs w:val="20"/>
              </w:rPr>
              <w:t xml:space="preserve">and promoting  OPDs participation in the </w:t>
            </w:r>
            <w:r w:rsidRPr="00B3506E">
              <w:rPr>
                <w:color w:val="000000"/>
                <w:sz w:val="20"/>
                <w:szCs w:val="20"/>
              </w:rPr>
              <w:t xml:space="preserve">Disability Council and Inter-Ministerial Cabinet on Disability </w:t>
            </w:r>
            <w:r>
              <w:rPr>
                <w:color w:val="000000"/>
                <w:sz w:val="20"/>
                <w:szCs w:val="20"/>
              </w:rPr>
              <w:t xml:space="preserve">iii) </w:t>
            </w:r>
            <w:r w:rsidRPr="00B3506E">
              <w:rPr>
                <w:color w:val="000000"/>
                <w:sz w:val="20"/>
                <w:szCs w:val="20"/>
              </w:rPr>
              <w:t xml:space="preserve">Proposal for developing multistakeholder accessible platforms with a people-centered approach for ensuring effective and </w:t>
            </w:r>
            <w:r w:rsidRPr="00B3506E">
              <w:rPr>
                <w:color w:val="000000"/>
                <w:sz w:val="20"/>
                <w:szCs w:val="20"/>
              </w:rPr>
              <w:lastRenderedPageBreak/>
              <w:t>meaningful participation of OPDs in the design, reform, and implementation of disability inclusive laws policies</w:t>
            </w:r>
            <w:r w:rsidR="00541E82">
              <w:rPr>
                <w:color w:val="000000"/>
                <w:sz w:val="20"/>
                <w:szCs w:val="20"/>
              </w:rPr>
              <w:t xml:space="preserve"> iv) </w:t>
            </w:r>
            <w:r w:rsidR="00541E82" w:rsidRPr="00541E82">
              <w:rPr>
                <w:color w:val="000000"/>
                <w:sz w:val="20"/>
                <w:szCs w:val="20"/>
              </w:rPr>
              <w:t xml:space="preserve">Develop and </w:t>
            </w:r>
            <w:r w:rsidR="00A25033">
              <w:rPr>
                <w:color w:val="000000"/>
                <w:sz w:val="20"/>
                <w:szCs w:val="20"/>
              </w:rPr>
              <w:t>v</w:t>
            </w:r>
            <w:r w:rsidR="00541E82" w:rsidRPr="00541E82">
              <w:rPr>
                <w:color w:val="000000"/>
                <w:sz w:val="20"/>
                <w:szCs w:val="20"/>
              </w:rPr>
              <w:t xml:space="preserve">alidate an access to justice guide for </w:t>
            </w:r>
            <w:proofErr w:type="spellStart"/>
            <w:r w:rsidR="00541E82" w:rsidRPr="00541E82">
              <w:rPr>
                <w:color w:val="000000"/>
                <w:sz w:val="20"/>
                <w:szCs w:val="20"/>
              </w:rPr>
              <w:t>PwD</w:t>
            </w:r>
            <w:proofErr w:type="spellEnd"/>
            <w:r w:rsidR="00541E82" w:rsidRPr="00541E82">
              <w:rPr>
                <w:color w:val="000000"/>
                <w:sz w:val="20"/>
                <w:szCs w:val="20"/>
              </w:rPr>
              <w:t xml:space="preserve"> among key legal aid providers network of the city of Buenos Aires and produce a handbook for replicating at the federal level</w:t>
            </w:r>
            <w:r w:rsidR="00541E82">
              <w:rPr>
                <w:color w:val="000000"/>
                <w:sz w:val="20"/>
                <w:szCs w:val="20"/>
              </w:rPr>
              <w:t>.</w:t>
            </w:r>
          </w:p>
          <w:p w14:paraId="58E5A07D" w14:textId="009D0251" w:rsidR="00541E82" w:rsidRDefault="00541E82" w:rsidP="008670CE">
            <w:pPr>
              <w:tabs>
                <w:tab w:val="left" w:pos="90"/>
              </w:tabs>
              <w:jc w:val="both"/>
              <w:rPr>
                <w:color w:val="000000"/>
                <w:sz w:val="20"/>
                <w:szCs w:val="20"/>
              </w:rPr>
            </w:pPr>
            <w:r>
              <w:rPr>
                <w:color w:val="000000"/>
                <w:sz w:val="20"/>
                <w:szCs w:val="20"/>
              </w:rPr>
              <w:t xml:space="preserve">As mentioned in the situation analysis, </w:t>
            </w:r>
            <w:r w:rsidR="00A25033">
              <w:rPr>
                <w:color w:val="000000"/>
                <w:sz w:val="20"/>
                <w:szCs w:val="20"/>
              </w:rPr>
              <w:t xml:space="preserve">there are </w:t>
            </w:r>
            <w:r w:rsidR="00A25033" w:rsidRPr="00A25033">
              <w:rPr>
                <w:color w:val="000000"/>
                <w:sz w:val="20"/>
                <w:szCs w:val="20"/>
              </w:rPr>
              <w:t>coordination difficulties generated by context-related barriers as well as by the diversity of demands and objectives condition the full participation of OPDs in outlining, implementing and monitoring public policies.</w:t>
            </w:r>
          </w:p>
          <w:p w14:paraId="226E94CD" w14:textId="1BF23B17" w:rsidR="00A25033" w:rsidRDefault="00A25033" w:rsidP="008670CE">
            <w:pPr>
              <w:tabs>
                <w:tab w:val="left" w:pos="90"/>
              </w:tabs>
              <w:jc w:val="both"/>
              <w:rPr>
                <w:color w:val="000000"/>
                <w:sz w:val="20"/>
                <w:szCs w:val="20"/>
              </w:rPr>
            </w:pPr>
            <w:r>
              <w:rPr>
                <w:color w:val="000000"/>
                <w:sz w:val="20"/>
                <w:szCs w:val="20"/>
              </w:rPr>
              <w:t xml:space="preserve">This activity will be led by UNDP with the technical cooperation of WHO/PAHO, UNFPA, UNICEF and OHCHR. </w:t>
            </w:r>
          </w:p>
          <w:p w14:paraId="66184526" w14:textId="77777777" w:rsidR="001548E6" w:rsidRDefault="001548E6" w:rsidP="00B3506E">
            <w:pPr>
              <w:tabs>
                <w:tab w:val="left" w:pos="90"/>
              </w:tabs>
              <w:rPr>
                <w:color w:val="000000"/>
                <w:sz w:val="20"/>
                <w:szCs w:val="20"/>
              </w:rPr>
            </w:pPr>
          </w:p>
        </w:tc>
      </w:tr>
      <w:tr w:rsidR="008670CE" w:rsidRPr="00EE43D0" w14:paraId="05530F40" w14:textId="77777777" w:rsidTr="555F8517">
        <w:tc>
          <w:tcPr>
            <w:tcW w:w="10885" w:type="dxa"/>
          </w:tcPr>
          <w:p w14:paraId="07B6A7E1" w14:textId="6501AAEB" w:rsidR="008670CE" w:rsidRPr="00EE43D0" w:rsidRDefault="008670CE" w:rsidP="00F3612E">
            <w:pPr>
              <w:tabs>
                <w:tab w:val="left" w:pos="90"/>
              </w:tabs>
              <w:rPr>
                <w:sz w:val="20"/>
                <w:szCs w:val="20"/>
              </w:rPr>
            </w:pPr>
            <w:r>
              <w:rPr>
                <w:sz w:val="20"/>
                <w:szCs w:val="20"/>
                <w:u w:val="single"/>
              </w:rPr>
              <w:lastRenderedPageBreak/>
              <w:t>Baseline:</w:t>
            </w:r>
            <w:r>
              <w:rPr>
                <w:sz w:val="20"/>
                <w:szCs w:val="20"/>
              </w:rPr>
              <w:t xml:space="preserve"> </w:t>
            </w:r>
            <w:r w:rsidR="00C65EAE">
              <w:rPr>
                <w:sz w:val="20"/>
                <w:szCs w:val="20"/>
              </w:rPr>
              <w:t xml:space="preserve">existent </w:t>
            </w:r>
            <w:r>
              <w:rPr>
                <w:sz w:val="20"/>
                <w:szCs w:val="20"/>
              </w:rPr>
              <w:t xml:space="preserve">Federal coordination </w:t>
            </w:r>
            <w:r w:rsidRPr="008670CE">
              <w:rPr>
                <w:sz w:val="20"/>
                <w:szCs w:val="20"/>
              </w:rPr>
              <w:t>mechanism</w:t>
            </w:r>
            <w:r>
              <w:rPr>
                <w:sz w:val="20"/>
                <w:szCs w:val="20"/>
              </w:rPr>
              <w:t>s</w:t>
            </w:r>
          </w:p>
        </w:tc>
      </w:tr>
      <w:tr w:rsidR="008670CE" w:rsidRPr="00EE43D0" w14:paraId="71EC2139" w14:textId="77777777" w:rsidTr="555F8517">
        <w:tc>
          <w:tcPr>
            <w:tcW w:w="10885" w:type="dxa"/>
          </w:tcPr>
          <w:p w14:paraId="5E7CB9AE" w14:textId="5571B2BB" w:rsidR="008670CE" w:rsidRPr="00EE43D0" w:rsidRDefault="008670CE" w:rsidP="00F3612E">
            <w:pPr>
              <w:tabs>
                <w:tab w:val="left" w:pos="90"/>
              </w:tabs>
              <w:rPr>
                <w:sz w:val="20"/>
                <w:szCs w:val="20"/>
              </w:rPr>
            </w:pPr>
            <w:r w:rsidRPr="00EE43D0">
              <w:rPr>
                <w:sz w:val="20"/>
                <w:szCs w:val="20"/>
              </w:rPr>
              <w:t xml:space="preserve">Milestone year 1: </w:t>
            </w:r>
            <w:r w:rsidRPr="008670CE">
              <w:rPr>
                <w:sz w:val="20"/>
                <w:szCs w:val="20"/>
              </w:rPr>
              <w:t>Enhancing interinstitutional coordination</w:t>
            </w:r>
            <w:r w:rsidR="00A25033">
              <w:rPr>
                <w:sz w:val="20"/>
                <w:szCs w:val="20"/>
              </w:rPr>
              <w:t xml:space="preserve"> and promoting OPDs participation in the </w:t>
            </w:r>
            <w:r w:rsidRPr="008670CE">
              <w:rPr>
                <w:sz w:val="20"/>
                <w:szCs w:val="20"/>
              </w:rPr>
              <w:t>Federal Disability Council and Inter-Ministerial Cabinet on Disability</w:t>
            </w:r>
            <w:r w:rsidR="00A25033">
              <w:rPr>
                <w:sz w:val="20"/>
                <w:szCs w:val="20"/>
              </w:rPr>
              <w:t xml:space="preserve">; Develop proposals for the </w:t>
            </w:r>
            <w:r w:rsidR="00A25033" w:rsidRPr="00A25033">
              <w:rPr>
                <w:sz w:val="20"/>
                <w:szCs w:val="20"/>
              </w:rPr>
              <w:t>production, collection and integration of data policies for mainstreaming disability inclusion based on open government principles</w:t>
            </w:r>
          </w:p>
        </w:tc>
      </w:tr>
      <w:tr w:rsidR="008670CE" w:rsidRPr="00EE43D0" w14:paraId="090B555D" w14:textId="77777777" w:rsidTr="555F8517">
        <w:tc>
          <w:tcPr>
            <w:tcW w:w="10885" w:type="dxa"/>
          </w:tcPr>
          <w:p w14:paraId="0AC37FD2" w14:textId="62C6C84C" w:rsidR="008670CE" w:rsidRPr="00EE43D0" w:rsidRDefault="008670CE" w:rsidP="00F3612E">
            <w:pPr>
              <w:tabs>
                <w:tab w:val="left" w:pos="90"/>
              </w:tabs>
              <w:rPr>
                <w:sz w:val="20"/>
                <w:szCs w:val="20"/>
              </w:rPr>
            </w:pPr>
            <w:r w:rsidRPr="00EE43D0">
              <w:rPr>
                <w:sz w:val="20"/>
                <w:szCs w:val="20"/>
              </w:rPr>
              <w:t xml:space="preserve">Milestone year 2: </w:t>
            </w:r>
            <w:r w:rsidR="00C65EAE" w:rsidRPr="00C65EAE">
              <w:rPr>
                <w:sz w:val="20"/>
                <w:szCs w:val="20"/>
              </w:rPr>
              <w:t>Developing Multistakeholder coordination platform for production and integration of data for monitoring the determination of legal capacity, with a focus on access to justice and sexual and reproductive health</w:t>
            </w:r>
          </w:p>
        </w:tc>
      </w:tr>
      <w:tr w:rsidR="008670CE" w14:paraId="42FB149F" w14:textId="77777777" w:rsidTr="555F8517">
        <w:tc>
          <w:tcPr>
            <w:tcW w:w="10885" w:type="dxa"/>
          </w:tcPr>
          <w:p w14:paraId="033C7FAF" w14:textId="078014A0" w:rsidR="008670CE" w:rsidRDefault="008670CE" w:rsidP="008670CE">
            <w:pPr>
              <w:tabs>
                <w:tab w:val="left" w:pos="90"/>
              </w:tabs>
              <w:rPr>
                <w:sz w:val="20"/>
                <w:szCs w:val="20"/>
              </w:rPr>
            </w:pPr>
            <w:r>
              <w:rPr>
                <w:sz w:val="20"/>
                <w:szCs w:val="20"/>
                <w:u w:val="single"/>
              </w:rPr>
              <w:t>Target:</w:t>
            </w:r>
            <w:r>
              <w:t xml:space="preserve"> </w:t>
            </w:r>
            <w:r w:rsidRPr="008670CE">
              <w:rPr>
                <w:sz w:val="20"/>
                <w:szCs w:val="20"/>
              </w:rPr>
              <w:t>Effective implementation of coordination mechanisms at national level</w:t>
            </w:r>
          </w:p>
        </w:tc>
      </w:tr>
      <w:tr w:rsidR="008670CE" w:rsidRPr="000D0DF8" w14:paraId="4948126A" w14:textId="77777777" w:rsidTr="555F8517">
        <w:tc>
          <w:tcPr>
            <w:tcW w:w="10885" w:type="dxa"/>
          </w:tcPr>
          <w:p w14:paraId="3552EC82" w14:textId="4AC5B153" w:rsidR="008670CE" w:rsidRPr="000D0DF8" w:rsidRDefault="008670CE" w:rsidP="00F3612E">
            <w:pPr>
              <w:tabs>
                <w:tab w:val="left" w:pos="90"/>
              </w:tabs>
              <w:rPr>
                <w:sz w:val="20"/>
                <w:szCs w:val="20"/>
              </w:rPr>
            </w:pPr>
            <w:r w:rsidRPr="000D0DF8">
              <w:rPr>
                <w:sz w:val="20"/>
                <w:szCs w:val="20"/>
                <w:u w:val="single"/>
              </w:rPr>
              <w:t>Means of verification:</w:t>
            </w:r>
            <w:r w:rsidRPr="000D0DF8">
              <w:rPr>
                <w:sz w:val="20"/>
                <w:szCs w:val="20"/>
              </w:rPr>
              <w:t xml:space="preserve"> Activity reports</w:t>
            </w:r>
          </w:p>
        </w:tc>
      </w:tr>
      <w:tr w:rsidR="008670CE" w:rsidRPr="000D0DF8" w14:paraId="2A4B7CA9" w14:textId="77777777" w:rsidTr="555F8517">
        <w:trPr>
          <w:trHeight w:val="465"/>
        </w:trPr>
        <w:tc>
          <w:tcPr>
            <w:tcW w:w="10885" w:type="dxa"/>
          </w:tcPr>
          <w:p w14:paraId="6CF74884" w14:textId="3C9BD2BF" w:rsidR="008670CE" w:rsidRDefault="73DD2F79" w:rsidP="00F3612E">
            <w:pPr>
              <w:tabs>
                <w:tab w:val="left" w:pos="90"/>
              </w:tabs>
              <w:rPr>
                <w:sz w:val="20"/>
                <w:szCs w:val="20"/>
              </w:rPr>
            </w:pPr>
            <w:r w:rsidRPr="5361C194">
              <w:rPr>
                <w:sz w:val="20"/>
                <w:szCs w:val="20"/>
                <w:u w:val="single"/>
              </w:rPr>
              <w:t xml:space="preserve">Responsible: </w:t>
            </w:r>
            <w:r w:rsidRPr="5361C194">
              <w:rPr>
                <w:sz w:val="20"/>
                <w:szCs w:val="20"/>
              </w:rPr>
              <w:t>UNDP</w:t>
            </w:r>
          </w:p>
          <w:p w14:paraId="65A5F240" w14:textId="77777777" w:rsidR="008670CE" w:rsidRPr="000D0DF8" w:rsidRDefault="008670CE" w:rsidP="00F3612E">
            <w:pPr>
              <w:tabs>
                <w:tab w:val="left" w:pos="90"/>
              </w:tabs>
              <w:rPr>
                <w:sz w:val="20"/>
                <w:szCs w:val="20"/>
              </w:rPr>
            </w:pPr>
          </w:p>
        </w:tc>
      </w:tr>
      <w:tr w:rsidR="0014425F" w14:paraId="66A9269C" w14:textId="77777777" w:rsidTr="555F8517">
        <w:tc>
          <w:tcPr>
            <w:tcW w:w="10885" w:type="dxa"/>
            <w:shd w:val="clear" w:color="auto" w:fill="F2DCDB"/>
          </w:tcPr>
          <w:p w14:paraId="00000150" w14:textId="77777777" w:rsidR="0014425F" w:rsidRDefault="00AE571B">
            <w:pPr>
              <w:tabs>
                <w:tab w:val="left" w:pos="90"/>
              </w:tabs>
              <w:spacing w:before="120" w:line="264" w:lineRule="auto"/>
              <w:rPr>
                <w:b/>
                <w:sz w:val="20"/>
                <w:szCs w:val="20"/>
              </w:rPr>
            </w:pPr>
            <w:r>
              <w:rPr>
                <w:b/>
                <w:sz w:val="20"/>
                <w:szCs w:val="20"/>
              </w:rPr>
              <w:t>Outcome 3. National development and humanitarian plans, budgets, programs and monitoring processes are disability inclusive.</w:t>
            </w:r>
          </w:p>
          <w:p w14:paraId="00000151" w14:textId="77777777" w:rsidR="0014425F" w:rsidRDefault="0014425F">
            <w:pPr>
              <w:tabs>
                <w:tab w:val="left" w:pos="90"/>
              </w:tabs>
              <w:rPr>
                <w:sz w:val="20"/>
                <w:szCs w:val="20"/>
              </w:rPr>
            </w:pPr>
          </w:p>
        </w:tc>
      </w:tr>
      <w:tr w:rsidR="0014425F" w14:paraId="023B1747" w14:textId="77777777" w:rsidTr="555F8517">
        <w:tc>
          <w:tcPr>
            <w:tcW w:w="10885" w:type="dxa"/>
          </w:tcPr>
          <w:p w14:paraId="00000154" w14:textId="6E88550B" w:rsidR="0014425F" w:rsidRPr="00C65EAE" w:rsidRDefault="718377C8">
            <w:pPr>
              <w:tabs>
                <w:tab w:val="left" w:pos="90"/>
              </w:tabs>
              <w:jc w:val="both"/>
              <w:rPr>
                <w:sz w:val="20"/>
                <w:szCs w:val="20"/>
              </w:rPr>
            </w:pPr>
            <w:r w:rsidRPr="5361C194">
              <w:rPr>
                <w:sz w:val="20"/>
                <w:szCs w:val="20"/>
              </w:rPr>
              <w:t xml:space="preserve">The project will develop interagency strategies </w:t>
            </w:r>
            <w:proofErr w:type="spellStart"/>
            <w:r w:rsidR="00CB5FE7" w:rsidRPr="00CB5FE7">
              <w:rPr>
                <w:sz w:val="20"/>
                <w:szCs w:val="20"/>
              </w:rPr>
              <w:t>strategies</w:t>
            </w:r>
            <w:proofErr w:type="spellEnd"/>
            <w:r w:rsidR="00CB5FE7" w:rsidRPr="00CB5FE7">
              <w:rPr>
                <w:sz w:val="20"/>
                <w:szCs w:val="20"/>
              </w:rPr>
              <w:t xml:space="preserve"> and tools for the UN to effectively influence national development and programming processes to become more disability inclusive within the UNSDCF (202</w:t>
            </w:r>
            <w:r w:rsidR="00CB5FE7">
              <w:rPr>
                <w:sz w:val="20"/>
                <w:szCs w:val="20"/>
              </w:rPr>
              <w:t>1</w:t>
            </w:r>
            <w:r w:rsidR="00CB5FE7" w:rsidRPr="00CB5FE7">
              <w:rPr>
                <w:sz w:val="20"/>
                <w:szCs w:val="20"/>
              </w:rPr>
              <w:t>-202</w:t>
            </w:r>
            <w:r w:rsidR="00CB5FE7">
              <w:rPr>
                <w:sz w:val="20"/>
                <w:szCs w:val="20"/>
              </w:rPr>
              <w:t>5</w:t>
            </w:r>
            <w:r w:rsidR="00CB5FE7" w:rsidRPr="00CB5FE7">
              <w:rPr>
                <w:sz w:val="20"/>
                <w:szCs w:val="20"/>
              </w:rPr>
              <w:t>), national SDG monitoring mechanisms and the UNCT’s UNDIS processes.   The project   will support the UNCT to implement and monitor its progress on disability inclusion during implementation of the UNSDCF (202</w:t>
            </w:r>
            <w:r w:rsidR="00CB5FE7">
              <w:rPr>
                <w:sz w:val="20"/>
                <w:szCs w:val="20"/>
              </w:rPr>
              <w:t>1</w:t>
            </w:r>
            <w:r w:rsidR="00CB5FE7" w:rsidRPr="00CB5FE7">
              <w:rPr>
                <w:sz w:val="20"/>
                <w:szCs w:val="20"/>
              </w:rPr>
              <w:t>-202</w:t>
            </w:r>
            <w:r w:rsidR="00CB5FE7">
              <w:rPr>
                <w:sz w:val="20"/>
                <w:szCs w:val="20"/>
              </w:rPr>
              <w:t>5</w:t>
            </w:r>
            <w:r w:rsidR="00CB5FE7" w:rsidRPr="00CB5FE7">
              <w:rPr>
                <w:sz w:val="20"/>
                <w:szCs w:val="20"/>
              </w:rPr>
              <w:t>).</w:t>
            </w:r>
          </w:p>
          <w:p w14:paraId="00000156" w14:textId="646AA575" w:rsidR="0014425F" w:rsidRPr="00C65EAE" w:rsidRDefault="718377C8">
            <w:pPr>
              <w:jc w:val="both"/>
              <w:rPr>
                <w:sz w:val="20"/>
                <w:szCs w:val="20"/>
              </w:rPr>
            </w:pPr>
            <w:r w:rsidRPr="5361C194">
              <w:rPr>
                <w:sz w:val="20"/>
                <w:szCs w:val="20"/>
              </w:rPr>
              <w:t>Work will be carried out within the framework of the</w:t>
            </w:r>
            <w:r w:rsidR="197CD5E3" w:rsidRPr="5361C194">
              <w:rPr>
                <w:sz w:val="20"/>
                <w:szCs w:val="20"/>
              </w:rPr>
              <w:t xml:space="preserve"> </w:t>
            </w:r>
            <w:r w:rsidR="00701DEC">
              <w:rPr>
                <w:sz w:val="20"/>
                <w:szCs w:val="20"/>
              </w:rPr>
              <w:t xml:space="preserve">SDG </w:t>
            </w:r>
            <w:r w:rsidR="197CD5E3" w:rsidRPr="5361C194">
              <w:rPr>
                <w:sz w:val="20"/>
                <w:szCs w:val="20"/>
              </w:rPr>
              <w:t>Technical Comm</w:t>
            </w:r>
            <w:r w:rsidR="00701DEC">
              <w:rPr>
                <w:sz w:val="20"/>
                <w:szCs w:val="20"/>
              </w:rPr>
              <w:t xml:space="preserve">ission </w:t>
            </w:r>
            <w:r w:rsidRPr="5361C194">
              <w:rPr>
                <w:sz w:val="20"/>
                <w:szCs w:val="20"/>
              </w:rPr>
              <w:t>led by the CNCPS for the inclusion of disability in the indicators of the SDG progress monitoring framework, and their disaggregation by disability. Advocacy will be generated at the federal level so that disability is incorporated in the processes to advance the SDGs and in the reporting and monitoring mechanisms of the Universal Human Rights System at the subnational and local levels, by implementing SIMORE PLUS.</w:t>
            </w:r>
          </w:p>
          <w:p w14:paraId="00000158" w14:textId="57BB797D" w:rsidR="0014425F" w:rsidRPr="00C65EAE" w:rsidRDefault="718377C8">
            <w:pPr>
              <w:tabs>
                <w:tab w:val="left" w:pos="90"/>
              </w:tabs>
              <w:jc w:val="both"/>
              <w:rPr>
                <w:sz w:val="20"/>
                <w:szCs w:val="20"/>
              </w:rPr>
            </w:pPr>
            <w:r w:rsidRPr="5361C194">
              <w:rPr>
                <w:sz w:val="20"/>
                <w:szCs w:val="20"/>
              </w:rPr>
              <w:t xml:space="preserve">Spaces for consultation and participation of the OPDs in the implementation of UNS interventions, follow-up to the SDGs and </w:t>
            </w:r>
            <w:r w:rsidR="197CD5E3" w:rsidRPr="5361C194">
              <w:rPr>
                <w:sz w:val="20"/>
                <w:szCs w:val="20"/>
              </w:rPr>
              <w:t xml:space="preserve">CRPD </w:t>
            </w:r>
            <w:r w:rsidRPr="5361C194">
              <w:rPr>
                <w:sz w:val="20"/>
                <w:szCs w:val="20"/>
              </w:rPr>
              <w:t>recommendation</w:t>
            </w:r>
            <w:r w:rsidR="197CD5E3" w:rsidRPr="5361C194">
              <w:rPr>
                <w:sz w:val="20"/>
                <w:szCs w:val="20"/>
              </w:rPr>
              <w:t xml:space="preserve">s and other mechanisms recommendations </w:t>
            </w:r>
            <w:r w:rsidRPr="5361C194">
              <w:rPr>
                <w:sz w:val="20"/>
                <w:szCs w:val="20"/>
              </w:rPr>
              <w:t>will be integrated within the framework of the UNDSCF, SDGs and the Covid-19 Response.</w:t>
            </w:r>
          </w:p>
          <w:p w14:paraId="0000015A" w14:textId="77777777" w:rsidR="0014425F" w:rsidRDefault="00AE571B">
            <w:pPr>
              <w:jc w:val="both"/>
              <w:rPr>
                <w:i/>
              </w:rPr>
            </w:pPr>
            <w:r w:rsidRPr="00C65EAE">
              <w:rPr>
                <w:sz w:val="20"/>
                <w:szCs w:val="20"/>
              </w:rPr>
              <w:lastRenderedPageBreak/>
              <w:t>The project will localize its efforts through the articulation and integration of disability into existing initiatives targeting under-represented groups of persons with disabilities at the territorial level in the Northwestern Region of the country.</w:t>
            </w:r>
          </w:p>
        </w:tc>
      </w:tr>
      <w:tr w:rsidR="0014425F" w14:paraId="2FF8A1C9" w14:textId="77777777" w:rsidTr="555F8517">
        <w:tc>
          <w:tcPr>
            <w:tcW w:w="10885" w:type="dxa"/>
            <w:shd w:val="clear" w:color="auto" w:fill="EBF1DD"/>
          </w:tcPr>
          <w:p w14:paraId="0000015B" w14:textId="5171A280" w:rsidR="0014425F" w:rsidRDefault="00AE571B">
            <w:pPr>
              <w:tabs>
                <w:tab w:val="left" w:pos="90"/>
              </w:tabs>
              <w:rPr>
                <w:sz w:val="20"/>
                <w:szCs w:val="20"/>
              </w:rPr>
            </w:pPr>
            <w:r>
              <w:rPr>
                <w:b/>
                <w:sz w:val="20"/>
                <w:szCs w:val="20"/>
              </w:rPr>
              <w:lastRenderedPageBreak/>
              <w:t xml:space="preserve">Output 3.1 </w:t>
            </w:r>
            <w:r w:rsidR="00A25033" w:rsidRPr="00A25033">
              <w:rPr>
                <w:b/>
              </w:rPr>
              <w:t>The inclusion of disability in the planning, implementation and monitoring of United Nations development activities is strengthened.</w:t>
            </w:r>
          </w:p>
        </w:tc>
      </w:tr>
      <w:tr w:rsidR="0014425F" w14:paraId="31AD8D1C" w14:textId="77777777" w:rsidTr="555F8517">
        <w:tc>
          <w:tcPr>
            <w:tcW w:w="10885" w:type="dxa"/>
          </w:tcPr>
          <w:p w14:paraId="0000015D" w14:textId="77777777" w:rsidR="0014425F" w:rsidRDefault="00AE571B">
            <w:pPr>
              <w:tabs>
                <w:tab w:val="left" w:pos="90"/>
              </w:tabs>
              <w:rPr>
                <w:sz w:val="20"/>
                <w:szCs w:val="20"/>
              </w:rPr>
            </w:pPr>
            <w:r>
              <w:rPr>
                <w:b/>
                <w:sz w:val="20"/>
                <w:szCs w:val="20"/>
              </w:rPr>
              <w:t xml:space="preserve">3.1.2. </w:t>
            </w:r>
            <w:r>
              <w:rPr>
                <w:sz w:val="20"/>
                <w:szCs w:val="20"/>
                <w:u w:val="single"/>
              </w:rPr>
              <w:t xml:space="preserve"> </w:t>
            </w:r>
            <w:r>
              <w:rPr>
                <w:color w:val="000000"/>
              </w:rPr>
              <w:t># UNSDCF where disability inclusion has been mainstreamed and/or targeted</w:t>
            </w:r>
          </w:p>
        </w:tc>
      </w:tr>
      <w:tr w:rsidR="0014425F" w14:paraId="6A0B2AA2" w14:textId="77777777" w:rsidTr="555F8517">
        <w:trPr>
          <w:trHeight w:val="1267"/>
        </w:trPr>
        <w:tc>
          <w:tcPr>
            <w:tcW w:w="10885" w:type="dxa"/>
          </w:tcPr>
          <w:p w14:paraId="0000015E" w14:textId="77777777" w:rsidR="0014425F" w:rsidRDefault="00AE571B">
            <w:pPr>
              <w:tabs>
                <w:tab w:val="left" w:pos="90"/>
              </w:tabs>
              <w:rPr>
                <w:sz w:val="20"/>
                <w:szCs w:val="20"/>
              </w:rPr>
            </w:pPr>
            <w:r>
              <w:rPr>
                <w:sz w:val="20"/>
                <w:szCs w:val="20"/>
                <w:u w:val="single"/>
              </w:rPr>
              <w:t>Description:</w:t>
            </w:r>
            <w:r>
              <w:rPr>
                <w:sz w:val="20"/>
                <w:szCs w:val="20"/>
              </w:rPr>
              <w:t xml:space="preserve"> </w:t>
            </w:r>
          </w:p>
          <w:p w14:paraId="0000015F" w14:textId="4E308F7E" w:rsidR="0014425F" w:rsidRDefault="00AE571B">
            <w:pPr>
              <w:tabs>
                <w:tab w:val="left" w:pos="90"/>
              </w:tabs>
              <w:jc w:val="both"/>
              <w:rPr>
                <w:sz w:val="20"/>
                <w:szCs w:val="20"/>
              </w:rPr>
            </w:pPr>
            <w:r w:rsidRPr="00C65EAE">
              <w:rPr>
                <w:sz w:val="20"/>
                <w:szCs w:val="20"/>
              </w:rPr>
              <w:t xml:space="preserve">Even though the UNSDCF (2021-2025) includes HRBA and the principle of "leaving no one behind" along the main cross-cutting areas and consultations with OPDs were carried out for its elaboration, the Situational Analysis showed that actions currently addressing the guarantee and effective exercise of rights of </w:t>
            </w:r>
            <w:proofErr w:type="spellStart"/>
            <w:r w:rsidRPr="00C65EAE">
              <w:rPr>
                <w:sz w:val="20"/>
                <w:szCs w:val="20"/>
              </w:rPr>
              <w:t>PwD</w:t>
            </w:r>
            <w:proofErr w:type="spellEnd"/>
            <w:r w:rsidRPr="00C65EAE">
              <w:rPr>
                <w:sz w:val="20"/>
                <w:szCs w:val="20"/>
              </w:rPr>
              <w:t xml:space="preserve"> are not systematic and limited to ad hoc and uncoordinated interventions. It concludes that it is necessary to mainstream disability and strengthen the coordinated actions of the UNS and guarantee sustainability.</w:t>
            </w:r>
          </w:p>
          <w:p w14:paraId="37FDC1DF" w14:textId="58033714" w:rsidR="00C65EAE" w:rsidRDefault="00AC644A" w:rsidP="00AC644A">
            <w:pPr>
              <w:tabs>
                <w:tab w:val="left" w:pos="90"/>
              </w:tabs>
              <w:jc w:val="both"/>
              <w:rPr>
                <w:sz w:val="20"/>
                <w:szCs w:val="20"/>
              </w:rPr>
            </w:pPr>
            <w:r w:rsidRPr="00AC644A">
              <w:rPr>
                <w:sz w:val="20"/>
                <w:szCs w:val="20"/>
              </w:rPr>
              <w:t>Providing technical support and expertise to UNSDCF coordination and monitoring, through the development of guidelines on mainstreaming of disability, gender and intersectional perspectives on programs and activities</w:t>
            </w:r>
            <w:r>
              <w:rPr>
                <w:sz w:val="20"/>
                <w:szCs w:val="20"/>
              </w:rPr>
              <w:t xml:space="preserve">. </w:t>
            </w:r>
            <w:r w:rsidR="00F84F9F">
              <w:rPr>
                <w:sz w:val="20"/>
                <w:szCs w:val="20"/>
              </w:rPr>
              <w:t xml:space="preserve">In </w:t>
            </w:r>
            <w:r w:rsidR="003E1DCF">
              <w:rPr>
                <w:sz w:val="20"/>
                <w:szCs w:val="20"/>
              </w:rPr>
              <w:t xml:space="preserve">this context, </w:t>
            </w:r>
            <w:r w:rsidR="00A25033">
              <w:rPr>
                <w:sz w:val="20"/>
                <w:szCs w:val="20"/>
              </w:rPr>
              <w:t>it is important to measure disability inclusion in</w:t>
            </w:r>
            <w:r w:rsidR="00F84F9F">
              <w:rPr>
                <w:sz w:val="20"/>
                <w:szCs w:val="20"/>
              </w:rPr>
              <w:t xml:space="preserve"> UN </w:t>
            </w:r>
            <w:r w:rsidR="00A25033">
              <w:rPr>
                <w:sz w:val="20"/>
                <w:szCs w:val="20"/>
              </w:rPr>
              <w:t xml:space="preserve">joint </w:t>
            </w:r>
            <w:proofErr w:type="spellStart"/>
            <w:r w:rsidR="00A25033">
              <w:rPr>
                <w:sz w:val="20"/>
                <w:szCs w:val="20"/>
              </w:rPr>
              <w:t>progr</w:t>
            </w:r>
            <w:r w:rsidR="00F84F9F">
              <w:rPr>
                <w:sz w:val="20"/>
                <w:szCs w:val="20"/>
              </w:rPr>
              <w:t>ammes</w:t>
            </w:r>
            <w:proofErr w:type="spellEnd"/>
            <w:r w:rsidR="00F84F9F">
              <w:rPr>
                <w:sz w:val="20"/>
                <w:szCs w:val="20"/>
              </w:rPr>
              <w:t xml:space="preserve"> and activities. </w:t>
            </w:r>
          </w:p>
          <w:p w14:paraId="00000160" w14:textId="7DC763D4" w:rsidR="0014425F" w:rsidRPr="003E1DCF" w:rsidRDefault="003E1DCF">
            <w:pPr>
              <w:tabs>
                <w:tab w:val="left" w:pos="90"/>
              </w:tabs>
              <w:rPr>
                <w:sz w:val="20"/>
                <w:szCs w:val="20"/>
              </w:rPr>
            </w:pPr>
            <w:r w:rsidRPr="003E1DCF">
              <w:rPr>
                <w:sz w:val="20"/>
                <w:szCs w:val="20"/>
              </w:rPr>
              <w:t>Under the leadership of RCO, these activities will feed into the UNCT’s UNDIS Action Plan, and address the key  priority areas of</w:t>
            </w:r>
            <w:r>
              <w:rPr>
                <w:sz w:val="20"/>
                <w:szCs w:val="20"/>
              </w:rPr>
              <w:t xml:space="preserve"> UNDIS implementation strategy. </w:t>
            </w:r>
          </w:p>
        </w:tc>
      </w:tr>
      <w:tr w:rsidR="0014425F" w14:paraId="496F8349" w14:textId="77777777" w:rsidTr="555F8517">
        <w:trPr>
          <w:trHeight w:val="167"/>
        </w:trPr>
        <w:tc>
          <w:tcPr>
            <w:tcW w:w="10885" w:type="dxa"/>
          </w:tcPr>
          <w:p w14:paraId="00000162" w14:textId="7B0C2628" w:rsidR="0014425F" w:rsidRPr="00C65EAE" w:rsidRDefault="718377C8">
            <w:pPr>
              <w:tabs>
                <w:tab w:val="left" w:pos="90"/>
              </w:tabs>
              <w:rPr>
                <w:sz w:val="20"/>
                <w:szCs w:val="20"/>
              </w:rPr>
            </w:pPr>
            <w:r w:rsidRPr="5361C194">
              <w:rPr>
                <w:sz w:val="20"/>
                <w:szCs w:val="20"/>
                <w:u w:val="single"/>
              </w:rPr>
              <w:t>Baseline:</w:t>
            </w:r>
            <w:r w:rsidRPr="5361C194">
              <w:rPr>
                <w:sz w:val="20"/>
                <w:szCs w:val="20"/>
              </w:rPr>
              <w:t xml:space="preserve"> UNSDCF 2021-2025.</w:t>
            </w:r>
          </w:p>
        </w:tc>
      </w:tr>
      <w:tr w:rsidR="0014425F" w14:paraId="560C59B7" w14:textId="77777777" w:rsidTr="555F8517">
        <w:tc>
          <w:tcPr>
            <w:tcW w:w="10885" w:type="dxa"/>
          </w:tcPr>
          <w:p w14:paraId="00000164" w14:textId="7303FB46" w:rsidR="0014425F" w:rsidRPr="00C65EAE" w:rsidRDefault="718377C8">
            <w:pPr>
              <w:tabs>
                <w:tab w:val="left" w:pos="90"/>
              </w:tabs>
              <w:rPr>
                <w:sz w:val="20"/>
                <w:szCs w:val="20"/>
              </w:rPr>
            </w:pPr>
            <w:r w:rsidRPr="5361C194">
              <w:rPr>
                <w:sz w:val="20"/>
                <w:szCs w:val="20"/>
                <w:u w:val="single"/>
              </w:rPr>
              <w:t>Milestone year 1:</w:t>
            </w:r>
            <w:r w:rsidRPr="5361C194">
              <w:rPr>
                <w:sz w:val="20"/>
                <w:szCs w:val="20"/>
              </w:rPr>
              <w:t xml:space="preserve"> </w:t>
            </w:r>
            <w:r w:rsidR="130C3151" w:rsidRPr="5361C194">
              <w:rPr>
                <w:sz w:val="20"/>
                <w:szCs w:val="20"/>
              </w:rPr>
              <w:t>3</w:t>
            </w:r>
            <w:r w:rsidR="197CD5E3" w:rsidRPr="5361C194">
              <w:rPr>
                <w:sz w:val="20"/>
                <w:szCs w:val="20"/>
              </w:rPr>
              <w:t>0</w:t>
            </w:r>
            <w:r w:rsidRPr="5361C194">
              <w:rPr>
                <w:sz w:val="20"/>
                <w:szCs w:val="20"/>
              </w:rPr>
              <w:t xml:space="preserve">% of the UNSDCF Annual Workplan achieving implementation on disability </w:t>
            </w:r>
            <w:r w:rsidR="78CBF8A1" w:rsidRPr="5361C194">
              <w:rPr>
                <w:sz w:val="20"/>
                <w:szCs w:val="20"/>
              </w:rPr>
              <w:t xml:space="preserve">inclusion and CCA updated includes a disability inclusion section analysis. </w:t>
            </w:r>
          </w:p>
        </w:tc>
      </w:tr>
      <w:tr w:rsidR="0014425F" w14:paraId="32DAA549" w14:textId="77777777" w:rsidTr="555F8517">
        <w:trPr>
          <w:trHeight w:val="469"/>
        </w:trPr>
        <w:tc>
          <w:tcPr>
            <w:tcW w:w="10885" w:type="dxa"/>
          </w:tcPr>
          <w:p w14:paraId="00000166" w14:textId="4EBFB096" w:rsidR="0014425F" w:rsidRPr="00C65EAE" w:rsidRDefault="00AE571B" w:rsidP="00F84F9F">
            <w:pPr>
              <w:tabs>
                <w:tab w:val="left" w:pos="90"/>
              </w:tabs>
              <w:rPr>
                <w:sz w:val="20"/>
                <w:szCs w:val="20"/>
              </w:rPr>
            </w:pPr>
            <w:r w:rsidRPr="00C65EAE">
              <w:rPr>
                <w:sz w:val="20"/>
                <w:szCs w:val="20"/>
                <w:u w:val="single"/>
              </w:rPr>
              <w:t>Milestone year 2:</w:t>
            </w:r>
            <w:r w:rsidRPr="00C65EAE">
              <w:rPr>
                <w:sz w:val="20"/>
                <w:szCs w:val="20"/>
              </w:rPr>
              <w:t xml:space="preserve"> </w:t>
            </w:r>
            <w:r w:rsidR="00B6581C">
              <w:rPr>
                <w:sz w:val="20"/>
                <w:szCs w:val="20"/>
              </w:rPr>
              <w:t>6</w:t>
            </w:r>
            <w:r w:rsidR="00C65EAE" w:rsidRPr="00C65EAE">
              <w:rPr>
                <w:sz w:val="20"/>
                <w:szCs w:val="20"/>
              </w:rPr>
              <w:t>0</w:t>
            </w:r>
            <w:r w:rsidRPr="00C65EAE">
              <w:rPr>
                <w:sz w:val="20"/>
                <w:szCs w:val="20"/>
              </w:rPr>
              <w:t>% of the UNSDCF Annual Workplan achieving implementation on disability inclusion</w:t>
            </w:r>
          </w:p>
        </w:tc>
      </w:tr>
      <w:tr w:rsidR="0014425F" w14:paraId="0903B944" w14:textId="77777777" w:rsidTr="555F8517">
        <w:tc>
          <w:tcPr>
            <w:tcW w:w="10885" w:type="dxa"/>
          </w:tcPr>
          <w:p w14:paraId="00000168" w14:textId="2AE6478E" w:rsidR="0014425F" w:rsidRPr="00C65EAE" w:rsidRDefault="00AE571B" w:rsidP="00F84F9F">
            <w:pPr>
              <w:tabs>
                <w:tab w:val="left" w:pos="90"/>
              </w:tabs>
              <w:rPr>
                <w:sz w:val="20"/>
                <w:szCs w:val="20"/>
              </w:rPr>
            </w:pPr>
            <w:r w:rsidRPr="00C65EAE">
              <w:rPr>
                <w:sz w:val="20"/>
                <w:szCs w:val="20"/>
                <w:u w:val="single"/>
              </w:rPr>
              <w:t>Target:</w:t>
            </w:r>
            <w:r w:rsidRPr="00C65EAE">
              <w:rPr>
                <w:sz w:val="20"/>
                <w:szCs w:val="20"/>
              </w:rPr>
              <w:t xml:space="preserve"> At least 2 Annual UNSDCF Annual Workplans includes disability implemented activities</w:t>
            </w:r>
          </w:p>
        </w:tc>
      </w:tr>
      <w:tr w:rsidR="0014425F" w14:paraId="6EE70DB6" w14:textId="77777777" w:rsidTr="555F8517">
        <w:trPr>
          <w:trHeight w:val="323"/>
        </w:trPr>
        <w:tc>
          <w:tcPr>
            <w:tcW w:w="10885" w:type="dxa"/>
          </w:tcPr>
          <w:p w14:paraId="0000016A" w14:textId="5F53DCFD" w:rsidR="0014425F" w:rsidRDefault="00AE571B" w:rsidP="00F84F9F">
            <w:pPr>
              <w:tabs>
                <w:tab w:val="left" w:pos="90"/>
              </w:tabs>
              <w:rPr>
                <w:sz w:val="20"/>
                <w:szCs w:val="20"/>
              </w:rPr>
            </w:pPr>
            <w:r>
              <w:rPr>
                <w:sz w:val="20"/>
                <w:szCs w:val="20"/>
                <w:u w:val="single"/>
              </w:rPr>
              <w:t>Means of verification:</w:t>
            </w:r>
            <w:r>
              <w:rPr>
                <w:sz w:val="20"/>
                <w:szCs w:val="20"/>
              </w:rPr>
              <w:t xml:space="preserve"> </w:t>
            </w:r>
            <w:r w:rsidRPr="00AC644A">
              <w:rPr>
                <w:sz w:val="20"/>
                <w:szCs w:val="20"/>
              </w:rPr>
              <w:t>UNSDCF Annual Report</w:t>
            </w:r>
          </w:p>
        </w:tc>
      </w:tr>
      <w:tr w:rsidR="0014425F" w14:paraId="3105FF2C" w14:textId="77777777" w:rsidTr="555F8517">
        <w:tc>
          <w:tcPr>
            <w:tcW w:w="10885" w:type="dxa"/>
          </w:tcPr>
          <w:p w14:paraId="0000016B" w14:textId="7E393A25" w:rsidR="0014425F" w:rsidRDefault="00AE571B">
            <w:pPr>
              <w:tabs>
                <w:tab w:val="left" w:pos="90"/>
              </w:tabs>
              <w:rPr>
                <w:sz w:val="20"/>
                <w:szCs w:val="20"/>
              </w:rPr>
            </w:pPr>
            <w:r>
              <w:rPr>
                <w:sz w:val="20"/>
                <w:szCs w:val="20"/>
                <w:u w:val="single"/>
              </w:rPr>
              <w:t xml:space="preserve">Responsible: </w:t>
            </w:r>
            <w:r w:rsidRPr="00AC644A">
              <w:rPr>
                <w:sz w:val="20"/>
                <w:szCs w:val="20"/>
              </w:rPr>
              <w:t>UNDP</w:t>
            </w:r>
            <w:r w:rsidR="00AC644A">
              <w:rPr>
                <w:sz w:val="20"/>
                <w:szCs w:val="20"/>
              </w:rPr>
              <w:t xml:space="preserve">, UNFPA and WHO/PAHO </w:t>
            </w:r>
          </w:p>
        </w:tc>
      </w:tr>
      <w:tr w:rsidR="0014425F" w14:paraId="4E1AFECB" w14:textId="77777777" w:rsidTr="555F8517">
        <w:tc>
          <w:tcPr>
            <w:tcW w:w="10885" w:type="dxa"/>
            <w:shd w:val="clear" w:color="auto" w:fill="EBF1DD"/>
          </w:tcPr>
          <w:p w14:paraId="0000016C" w14:textId="3FF37679" w:rsidR="0014425F" w:rsidRDefault="00AE571B">
            <w:pPr>
              <w:tabs>
                <w:tab w:val="left" w:pos="90"/>
              </w:tabs>
              <w:rPr>
                <w:b/>
                <w:sz w:val="20"/>
                <w:szCs w:val="20"/>
              </w:rPr>
            </w:pPr>
            <w:r>
              <w:rPr>
                <w:b/>
                <w:sz w:val="20"/>
                <w:szCs w:val="20"/>
              </w:rPr>
              <w:t>Output 3.</w:t>
            </w:r>
            <w:r w:rsidR="001C7E24">
              <w:rPr>
                <w:b/>
                <w:sz w:val="20"/>
                <w:szCs w:val="20"/>
              </w:rPr>
              <w:t>3</w:t>
            </w:r>
            <w:r>
              <w:rPr>
                <w:b/>
                <w:sz w:val="20"/>
                <w:szCs w:val="20"/>
              </w:rPr>
              <w:t xml:space="preserve">. </w:t>
            </w:r>
            <w:r w:rsidR="00A62678" w:rsidRPr="00A62678">
              <w:rPr>
                <w:b/>
              </w:rPr>
              <w:t>Monitoring and follow-up mechanisms of the SDGs are supported to promote the inclusion of disability and the participation of persons with disabilities and their organizations.</w:t>
            </w:r>
          </w:p>
        </w:tc>
      </w:tr>
      <w:tr w:rsidR="0014425F" w14:paraId="7CAD9A58" w14:textId="77777777" w:rsidTr="555F8517">
        <w:tc>
          <w:tcPr>
            <w:tcW w:w="10885" w:type="dxa"/>
          </w:tcPr>
          <w:p w14:paraId="0000016D" w14:textId="0AC448F1" w:rsidR="00930A32" w:rsidRPr="00930A32" w:rsidRDefault="00930A32">
            <w:pPr>
              <w:pBdr>
                <w:top w:val="nil"/>
                <w:left w:val="nil"/>
                <w:bottom w:val="nil"/>
                <w:right w:val="nil"/>
                <w:between w:val="nil"/>
              </w:pBdr>
              <w:ind w:left="720" w:hanging="810"/>
              <w:jc w:val="both"/>
              <w:rPr>
                <w:b/>
                <w:bCs/>
                <w:color w:val="000000"/>
              </w:rPr>
            </w:pPr>
            <w:r>
              <w:rPr>
                <w:b/>
                <w:bCs/>
                <w:color w:val="000000" w:themeColor="text1"/>
              </w:rPr>
              <w:t xml:space="preserve">3.3.2 </w:t>
            </w:r>
            <w:r w:rsidRPr="00930A32">
              <w:rPr>
                <w:b/>
                <w:bCs/>
              </w:rPr>
              <w:t># of governmental coordination mechanisms with established consultation processes undertaken to ensure the active involvement of persons with disabilities, including through their representative organizations, in the planning, implementation and monitoring of SDGs</w:t>
            </w:r>
          </w:p>
        </w:tc>
      </w:tr>
      <w:tr w:rsidR="0014425F" w14:paraId="2B0711B0" w14:textId="77777777" w:rsidTr="555F8517">
        <w:tc>
          <w:tcPr>
            <w:tcW w:w="10885" w:type="dxa"/>
          </w:tcPr>
          <w:p w14:paraId="30E7FA38" w14:textId="781D34C9" w:rsidR="00930A32" w:rsidRDefault="00AE571B" w:rsidP="00475911">
            <w:pPr>
              <w:pBdr>
                <w:top w:val="nil"/>
                <w:left w:val="nil"/>
                <w:bottom w:val="nil"/>
                <w:right w:val="nil"/>
                <w:between w:val="nil"/>
              </w:pBdr>
              <w:ind w:left="720" w:hanging="810"/>
              <w:jc w:val="both"/>
              <w:rPr>
                <w:sz w:val="20"/>
                <w:szCs w:val="20"/>
              </w:rPr>
            </w:pPr>
            <w:r>
              <w:rPr>
                <w:sz w:val="20"/>
                <w:szCs w:val="20"/>
              </w:rPr>
              <w:t xml:space="preserve">  </w:t>
            </w:r>
            <w:r w:rsidR="00D319A6">
              <w:rPr>
                <w:sz w:val="20"/>
                <w:szCs w:val="20"/>
                <w:u w:val="single"/>
              </w:rPr>
              <w:t xml:space="preserve">In </w:t>
            </w:r>
            <w:r w:rsidR="00D319A6" w:rsidRPr="003E1DCF">
              <w:rPr>
                <w:sz w:val="20"/>
                <w:szCs w:val="20"/>
              </w:rPr>
              <w:t>2022 Argentina will present its 3rd voluntary report to the HLPF on SDGs</w:t>
            </w:r>
            <w:r w:rsidR="00D319A6">
              <w:rPr>
                <w:sz w:val="20"/>
                <w:szCs w:val="20"/>
              </w:rPr>
              <w:t xml:space="preserve"> which is a key opportunity. </w:t>
            </w:r>
            <w:r w:rsidR="00930A32">
              <w:rPr>
                <w:sz w:val="20"/>
                <w:szCs w:val="20"/>
              </w:rPr>
              <w:t xml:space="preserve">In this context. </w:t>
            </w:r>
          </w:p>
          <w:p w14:paraId="62ECFBDE" w14:textId="4C8D08EB" w:rsidR="00930A32" w:rsidRPr="003C3FC4" w:rsidRDefault="00930A32" w:rsidP="00930A32">
            <w:pPr>
              <w:tabs>
                <w:tab w:val="left" w:pos="90"/>
              </w:tabs>
              <w:rPr>
                <w:sz w:val="18"/>
                <w:szCs w:val="18"/>
                <w:u w:val="single"/>
              </w:rPr>
            </w:pPr>
            <w:r w:rsidRPr="003C3FC4">
              <w:rPr>
                <w:sz w:val="18"/>
                <w:szCs w:val="18"/>
              </w:rPr>
              <w:t xml:space="preserve">This output will </w:t>
            </w:r>
            <w:proofErr w:type="spellStart"/>
            <w:r w:rsidRPr="003C3FC4">
              <w:rPr>
                <w:sz w:val="18"/>
                <w:szCs w:val="18"/>
              </w:rPr>
              <w:t>i</w:t>
            </w:r>
            <w:proofErr w:type="spellEnd"/>
            <w:r w:rsidRPr="003C3FC4">
              <w:rPr>
                <w:sz w:val="18"/>
                <w:szCs w:val="18"/>
              </w:rPr>
              <w:t>) promote improvements in the</w:t>
            </w:r>
            <w:r>
              <w:rPr>
                <w:sz w:val="18"/>
                <w:szCs w:val="18"/>
              </w:rPr>
              <w:t xml:space="preserve"> CNCPS and</w:t>
            </w:r>
            <w:r w:rsidRPr="003C3FC4">
              <w:rPr>
                <w:sz w:val="18"/>
                <w:szCs w:val="18"/>
              </w:rPr>
              <w:t xml:space="preserve"> Technical SDG Commission for the inclusion of disability in the indicators of the SDG progress monitoring framework, and their disaggregation by disability; ii) encourage monitoring processes to advance the SDGs and in the </w:t>
            </w:r>
            <w:r w:rsidRPr="003C3FC4">
              <w:rPr>
                <w:sz w:val="18"/>
                <w:szCs w:val="18"/>
              </w:rPr>
              <w:lastRenderedPageBreak/>
              <w:t>reporting and monitoring mechanisms of the Universal Human Rights mechanisms at the subnational and local levels, by implementing SIMORE PLUS ii</w:t>
            </w:r>
            <w:r>
              <w:rPr>
                <w:sz w:val="18"/>
                <w:szCs w:val="18"/>
              </w:rPr>
              <w:t>i</w:t>
            </w:r>
            <w:r w:rsidRPr="003C3FC4">
              <w:rPr>
                <w:sz w:val="18"/>
                <w:szCs w:val="18"/>
              </w:rPr>
              <w:t xml:space="preserve">) Promote spaces and mechanisms for consultation and participation of the OPDs in the follow-up to the SDGs and the recommendations of the Treaty Bodies and other Universal </w:t>
            </w:r>
            <w:r>
              <w:rPr>
                <w:sz w:val="18"/>
                <w:szCs w:val="18"/>
              </w:rPr>
              <w:t xml:space="preserve">human rights </w:t>
            </w:r>
            <w:r w:rsidRPr="003C3FC4">
              <w:rPr>
                <w:sz w:val="18"/>
                <w:szCs w:val="18"/>
              </w:rPr>
              <w:t xml:space="preserve"> mechanisms will be generated through their articulation with the </w:t>
            </w:r>
            <w:r>
              <w:rPr>
                <w:sz w:val="18"/>
                <w:szCs w:val="18"/>
              </w:rPr>
              <w:t xml:space="preserve">SDG </w:t>
            </w:r>
            <w:r w:rsidRPr="003C3FC4">
              <w:rPr>
                <w:sz w:val="18"/>
                <w:szCs w:val="18"/>
              </w:rPr>
              <w:t>Inter-ministerial Commi</w:t>
            </w:r>
            <w:r>
              <w:rPr>
                <w:sz w:val="18"/>
                <w:szCs w:val="18"/>
              </w:rPr>
              <w:t xml:space="preserve">ssion </w:t>
            </w:r>
            <w:r w:rsidRPr="003C3FC4">
              <w:rPr>
                <w:sz w:val="18"/>
                <w:szCs w:val="18"/>
              </w:rPr>
              <w:t>and the ANDIS Coordination and Consultation Spaces iv) Spaces for consultation and participation of the OPDs in the implementation of UNS interventions within the framework of the UNDSCF and the Covid-19 Response will be integrated</w:t>
            </w:r>
          </w:p>
          <w:p w14:paraId="0000016F" w14:textId="4EED8640" w:rsidR="0014425F" w:rsidRPr="00B6581C" w:rsidRDefault="00930A32" w:rsidP="00701DEC">
            <w:pPr>
              <w:jc w:val="both"/>
              <w:rPr>
                <w:sz w:val="20"/>
                <w:szCs w:val="20"/>
              </w:rPr>
            </w:pPr>
            <w:r w:rsidRPr="00930A32">
              <w:rPr>
                <w:sz w:val="18"/>
                <w:szCs w:val="18"/>
              </w:rPr>
              <w:t>In this regard, the project will prioritize and localize efforts in the Northwestern Region of the country, by integrating activities in ongoing UNS MPTFs interventions. The focus of this component will be to reach-out the voices of excluded and marginalized persons with disabilities from an intersectional perspective, namely indigenous women, children and adolescents with disabilities.</w:t>
            </w:r>
            <w:r>
              <w:rPr>
                <w:sz w:val="18"/>
                <w:szCs w:val="18"/>
              </w:rPr>
              <w:t xml:space="preserve"> </w:t>
            </w:r>
            <w:r w:rsidRPr="003C3FC4">
              <w:rPr>
                <w:sz w:val="18"/>
                <w:szCs w:val="18"/>
              </w:rPr>
              <w:t xml:space="preserve">The project will work for the establishment of permanent/systematic consultation processes to ensure the participation and engagement of </w:t>
            </w:r>
            <w:proofErr w:type="spellStart"/>
            <w:r w:rsidRPr="003C3FC4">
              <w:rPr>
                <w:sz w:val="18"/>
                <w:szCs w:val="18"/>
              </w:rPr>
              <w:t>PwD</w:t>
            </w:r>
            <w:proofErr w:type="spellEnd"/>
            <w:r w:rsidRPr="003C3FC4">
              <w:rPr>
                <w:sz w:val="18"/>
                <w:szCs w:val="18"/>
              </w:rPr>
              <w:t xml:space="preserve"> and OPDs both for the follow-up/implementation of the SDGs and</w:t>
            </w:r>
            <w:r>
              <w:rPr>
                <w:sz w:val="18"/>
                <w:szCs w:val="18"/>
              </w:rPr>
              <w:t xml:space="preserve"> HR</w:t>
            </w:r>
            <w:r w:rsidRPr="003C3FC4">
              <w:rPr>
                <w:sz w:val="18"/>
                <w:szCs w:val="18"/>
              </w:rPr>
              <w:t xml:space="preserve">. To achieve this end, on the one hand, the project will work with the CNCPS to foster a space and mechanism for consultation and permanent participation of organizations of and for persons with disabilities within the national SDG coordination mechanism, and, on the other hand, by developing an UNS strategy for the engagement, alliance and participation of OPDs in its UNSDCF planning and implementation mechanisms. </w:t>
            </w:r>
            <w:r w:rsidRPr="00930A32">
              <w:rPr>
                <w:sz w:val="18"/>
                <w:szCs w:val="18"/>
              </w:rPr>
              <w:t xml:space="preserve">Moreover, UN System will promote improvements in the Technical SDG Commission for  the inclusion of disability in </w:t>
            </w:r>
          </w:p>
          <w:p w14:paraId="00000170" w14:textId="1BAAAC38" w:rsidR="0014425F" w:rsidRPr="00B6581C" w:rsidRDefault="00B6581C">
            <w:pPr>
              <w:spacing w:before="120" w:after="120" w:line="264" w:lineRule="auto"/>
              <w:jc w:val="both"/>
              <w:rPr>
                <w:sz w:val="20"/>
                <w:szCs w:val="20"/>
              </w:rPr>
            </w:pPr>
            <w:r w:rsidRPr="00B6581C">
              <w:rPr>
                <w:sz w:val="20"/>
                <w:szCs w:val="20"/>
              </w:rPr>
              <w:t>T</w:t>
            </w:r>
            <w:r w:rsidR="00AE571B" w:rsidRPr="00B6581C">
              <w:rPr>
                <w:sz w:val="20"/>
                <w:szCs w:val="20"/>
              </w:rPr>
              <w:t xml:space="preserve">he project will collaborate </w:t>
            </w:r>
            <w:r w:rsidRPr="00B6581C">
              <w:rPr>
                <w:sz w:val="20"/>
                <w:szCs w:val="20"/>
              </w:rPr>
              <w:t xml:space="preserve">with existing joint </w:t>
            </w:r>
            <w:proofErr w:type="spellStart"/>
            <w:r w:rsidRPr="00B6581C">
              <w:rPr>
                <w:sz w:val="20"/>
                <w:szCs w:val="20"/>
              </w:rPr>
              <w:t>programmes</w:t>
            </w:r>
            <w:proofErr w:type="spellEnd"/>
            <w:r w:rsidRPr="00B6581C">
              <w:rPr>
                <w:sz w:val="20"/>
                <w:szCs w:val="20"/>
              </w:rPr>
              <w:t xml:space="preserve"> that also addressed </w:t>
            </w:r>
            <w:proofErr w:type="spellStart"/>
            <w:r w:rsidRPr="00B6581C">
              <w:rPr>
                <w:sz w:val="20"/>
                <w:szCs w:val="20"/>
              </w:rPr>
              <w:t>PwD</w:t>
            </w:r>
            <w:proofErr w:type="spellEnd"/>
            <w:r w:rsidRPr="00B6581C">
              <w:rPr>
                <w:sz w:val="20"/>
                <w:szCs w:val="20"/>
              </w:rPr>
              <w:t xml:space="preserve"> rights</w:t>
            </w:r>
            <w:r w:rsidR="00AE571B" w:rsidRPr="00B6581C">
              <w:rPr>
                <w:sz w:val="20"/>
                <w:szCs w:val="20"/>
              </w:rPr>
              <w:t>:</w:t>
            </w:r>
          </w:p>
          <w:p w14:paraId="00000171" w14:textId="630D8E01" w:rsidR="0014425F" w:rsidRPr="00B6581C" w:rsidRDefault="00AE571B">
            <w:pPr>
              <w:numPr>
                <w:ilvl w:val="0"/>
                <w:numId w:val="19"/>
              </w:numPr>
              <w:pBdr>
                <w:top w:val="nil"/>
                <w:left w:val="nil"/>
                <w:bottom w:val="nil"/>
                <w:right w:val="nil"/>
                <w:between w:val="nil"/>
              </w:pBdr>
              <w:spacing w:before="120" w:line="264" w:lineRule="auto"/>
              <w:jc w:val="both"/>
              <w:rPr>
                <w:color w:val="000000"/>
                <w:sz w:val="20"/>
                <w:szCs w:val="20"/>
              </w:rPr>
            </w:pPr>
            <w:r w:rsidRPr="00B6581C">
              <w:rPr>
                <w:color w:val="000000"/>
                <w:sz w:val="20"/>
                <w:szCs w:val="20"/>
              </w:rPr>
              <w:t>the Humanitarian Response Plan to the socio-sanitary emergency</w:t>
            </w:r>
            <w:r w:rsidR="00B6581C" w:rsidRPr="00B6581C">
              <w:rPr>
                <w:color w:val="000000"/>
                <w:sz w:val="20"/>
                <w:szCs w:val="20"/>
              </w:rPr>
              <w:t xml:space="preserve"> in Salta</w:t>
            </w:r>
            <w:r w:rsidRPr="00B6581C">
              <w:rPr>
                <w:color w:val="000000"/>
                <w:sz w:val="20"/>
                <w:szCs w:val="20"/>
              </w:rPr>
              <w:t>, where populations have been identified (mainly indigenous women and children with disabilities) that do not access any kind of services. Work will be done on an advanced diagnosis of the situation and a strategy for the inclusion of persons with disabilities in the region.</w:t>
            </w:r>
            <w:r w:rsidR="00475911">
              <w:rPr>
                <w:color w:val="000000"/>
                <w:sz w:val="20"/>
                <w:szCs w:val="20"/>
              </w:rPr>
              <w:t xml:space="preserve"> </w:t>
            </w:r>
          </w:p>
          <w:p w14:paraId="00000172" w14:textId="77777777" w:rsidR="0014425F" w:rsidRPr="00B6581C" w:rsidRDefault="00AE571B">
            <w:pPr>
              <w:numPr>
                <w:ilvl w:val="0"/>
                <w:numId w:val="19"/>
              </w:numPr>
              <w:pBdr>
                <w:top w:val="nil"/>
                <w:left w:val="nil"/>
                <w:bottom w:val="nil"/>
                <w:right w:val="nil"/>
                <w:between w:val="nil"/>
              </w:pBdr>
              <w:spacing w:line="264" w:lineRule="auto"/>
              <w:jc w:val="both"/>
              <w:rPr>
                <w:color w:val="000000"/>
                <w:sz w:val="20"/>
                <w:szCs w:val="20"/>
              </w:rPr>
            </w:pPr>
            <w:r w:rsidRPr="00B6581C">
              <w:rPr>
                <w:color w:val="000000"/>
                <w:sz w:val="20"/>
                <w:szCs w:val="20"/>
              </w:rPr>
              <w:t>Spotlight initiative, focusing on women and girls with disabilities who are victims of violence;</w:t>
            </w:r>
          </w:p>
          <w:p w14:paraId="00000173" w14:textId="77777777" w:rsidR="0014425F" w:rsidRPr="00B6581C" w:rsidRDefault="00AE571B">
            <w:pPr>
              <w:numPr>
                <w:ilvl w:val="0"/>
                <w:numId w:val="19"/>
              </w:numPr>
              <w:pBdr>
                <w:top w:val="nil"/>
                <w:left w:val="nil"/>
                <w:bottom w:val="nil"/>
                <w:right w:val="nil"/>
                <w:between w:val="nil"/>
              </w:pBdr>
              <w:spacing w:line="264" w:lineRule="auto"/>
              <w:jc w:val="both"/>
              <w:rPr>
                <w:color w:val="000000"/>
                <w:sz w:val="20"/>
                <w:szCs w:val="20"/>
              </w:rPr>
            </w:pPr>
            <w:r w:rsidRPr="00B6581C">
              <w:rPr>
                <w:color w:val="000000"/>
                <w:sz w:val="20"/>
                <w:szCs w:val="20"/>
              </w:rPr>
              <w:t xml:space="preserve">the Unintentional Pregnancy in Adolescence Plan (ENIA) in the diagnosis and prevention strategy of unintentional pregnancy in adolescents with a focus on adolescents with disabilities and in the promotion of sexual and reproductive rights; </w:t>
            </w:r>
          </w:p>
          <w:p w14:paraId="00DDD67D" w14:textId="77777777" w:rsidR="0014425F" w:rsidRDefault="00AE571B">
            <w:pPr>
              <w:numPr>
                <w:ilvl w:val="0"/>
                <w:numId w:val="19"/>
              </w:numPr>
              <w:pBdr>
                <w:top w:val="nil"/>
                <w:left w:val="nil"/>
                <w:bottom w:val="nil"/>
                <w:right w:val="nil"/>
                <w:between w:val="nil"/>
              </w:pBdr>
              <w:spacing w:after="120" w:line="264" w:lineRule="auto"/>
              <w:jc w:val="both"/>
              <w:rPr>
                <w:color w:val="000000"/>
                <w:sz w:val="20"/>
                <w:szCs w:val="20"/>
              </w:rPr>
            </w:pPr>
            <w:r w:rsidRPr="00B6581C">
              <w:rPr>
                <w:color w:val="000000"/>
                <w:sz w:val="20"/>
                <w:szCs w:val="20"/>
              </w:rPr>
              <w:t>International Humanitarian Network of Argentina (RHIA)</w:t>
            </w:r>
          </w:p>
          <w:p w14:paraId="00000174" w14:textId="6E1E4F9C" w:rsidR="00D319A6" w:rsidRDefault="00D319A6" w:rsidP="00D319A6">
            <w:pPr>
              <w:pBdr>
                <w:top w:val="nil"/>
                <w:left w:val="nil"/>
                <w:bottom w:val="nil"/>
                <w:right w:val="nil"/>
                <w:between w:val="nil"/>
              </w:pBdr>
              <w:spacing w:after="120" w:line="264" w:lineRule="auto"/>
              <w:jc w:val="both"/>
              <w:rPr>
                <w:color w:val="000000"/>
                <w:sz w:val="20"/>
                <w:szCs w:val="20"/>
              </w:rPr>
            </w:pPr>
            <w:r>
              <w:rPr>
                <w:color w:val="000000"/>
                <w:sz w:val="20"/>
                <w:szCs w:val="20"/>
              </w:rPr>
              <w:t xml:space="preserve">UNFPA will lead this activity. </w:t>
            </w:r>
          </w:p>
        </w:tc>
      </w:tr>
      <w:tr w:rsidR="0014425F" w14:paraId="493E602F" w14:textId="77777777" w:rsidTr="555F8517">
        <w:tc>
          <w:tcPr>
            <w:tcW w:w="10885" w:type="dxa"/>
          </w:tcPr>
          <w:p w14:paraId="00000175" w14:textId="3C02AF78" w:rsidR="0014425F" w:rsidRPr="00B6581C" w:rsidRDefault="00AE571B">
            <w:pPr>
              <w:tabs>
                <w:tab w:val="left" w:pos="90"/>
              </w:tabs>
              <w:rPr>
                <w:sz w:val="20"/>
                <w:szCs w:val="20"/>
              </w:rPr>
            </w:pPr>
            <w:r w:rsidRPr="00B6581C">
              <w:rPr>
                <w:sz w:val="20"/>
                <w:szCs w:val="20"/>
              </w:rPr>
              <w:lastRenderedPageBreak/>
              <w:t>Baseline:</w:t>
            </w:r>
            <w:r w:rsidR="00B6581C" w:rsidRPr="00B6581C">
              <w:rPr>
                <w:sz w:val="20"/>
                <w:szCs w:val="20"/>
              </w:rPr>
              <w:t xml:space="preserve"> </w:t>
            </w:r>
            <w:r w:rsidR="00701DEC" w:rsidRPr="00701DEC">
              <w:rPr>
                <w:sz w:val="20"/>
                <w:szCs w:val="20"/>
              </w:rPr>
              <w:t>The recent forum of Federal Civil Society Dialogue and Participation Round Table created by ANDIS</w:t>
            </w:r>
            <w:r w:rsidR="00701DEC">
              <w:rPr>
                <w:sz w:val="20"/>
                <w:szCs w:val="20"/>
              </w:rPr>
              <w:t xml:space="preserve"> and the SDG Technical Commission</w:t>
            </w:r>
          </w:p>
        </w:tc>
      </w:tr>
      <w:tr w:rsidR="0014425F" w14:paraId="78FCBD58" w14:textId="77777777" w:rsidTr="555F8517">
        <w:tc>
          <w:tcPr>
            <w:tcW w:w="10885" w:type="dxa"/>
          </w:tcPr>
          <w:p w14:paraId="00000176" w14:textId="22D917F8" w:rsidR="0014425F" w:rsidRPr="002A172E" w:rsidRDefault="00AE571B">
            <w:pPr>
              <w:tabs>
                <w:tab w:val="left" w:pos="90"/>
              </w:tabs>
              <w:rPr>
                <w:sz w:val="20"/>
                <w:szCs w:val="20"/>
              </w:rPr>
            </w:pPr>
            <w:r w:rsidRPr="002A172E">
              <w:rPr>
                <w:sz w:val="20"/>
                <w:szCs w:val="20"/>
                <w:u w:val="single"/>
              </w:rPr>
              <w:t>Milestone year 1:</w:t>
            </w:r>
            <w:r w:rsidRPr="002A172E">
              <w:rPr>
                <w:sz w:val="20"/>
                <w:szCs w:val="20"/>
              </w:rPr>
              <w:t xml:space="preserve"> </w:t>
            </w:r>
            <w:r w:rsidR="00701DEC" w:rsidRPr="00701DEC">
              <w:rPr>
                <w:sz w:val="20"/>
                <w:szCs w:val="20"/>
              </w:rPr>
              <w:t>at least 1 SDG coordination mechanisms supported in place and functioning established consultation processes undertaken to ensure th</w:t>
            </w:r>
            <w:r w:rsidR="00701DEC">
              <w:rPr>
                <w:sz w:val="20"/>
                <w:szCs w:val="20"/>
              </w:rPr>
              <w:t xml:space="preserve">e effective participation of </w:t>
            </w:r>
            <w:proofErr w:type="spellStart"/>
            <w:r w:rsidR="00701DEC">
              <w:rPr>
                <w:sz w:val="20"/>
                <w:szCs w:val="20"/>
              </w:rPr>
              <w:t>PwD</w:t>
            </w:r>
            <w:proofErr w:type="spellEnd"/>
          </w:p>
        </w:tc>
      </w:tr>
      <w:tr w:rsidR="0014425F" w14:paraId="12F8C3BF" w14:textId="77777777" w:rsidTr="555F8517">
        <w:tc>
          <w:tcPr>
            <w:tcW w:w="10885" w:type="dxa"/>
          </w:tcPr>
          <w:p w14:paraId="00000177" w14:textId="11D586E7" w:rsidR="0014425F" w:rsidRPr="009C36BD" w:rsidRDefault="00701DEC">
            <w:pPr>
              <w:tabs>
                <w:tab w:val="left" w:pos="90"/>
              </w:tabs>
              <w:rPr>
                <w:sz w:val="20"/>
                <w:szCs w:val="20"/>
                <w:highlight w:val="yellow"/>
              </w:rPr>
            </w:pPr>
            <w:r w:rsidRPr="00701DEC">
              <w:rPr>
                <w:sz w:val="20"/>
                <w:szCs w:val="20"/>
                <w:u w:val="single"/>
              </w:rPr>
              <w:t xml:space="preserve">Milestone year 2: </w:t>
            </w:r>
            <w:r w:rsidRPr="00701DEC">
              <w:rPr>
                <w:sz w:val="20"/>
                <w:szCs w:val="20"/>
              </w:rPr>
              <w:t>at least 1 coordination mechanisms supported functioning and ensuring meaningful participation of OPDs in SDGs process.</w:t>
            </w:r>
          </w:p>
        </w:tc>
      </w:tr>
      <w:tr w:rsidR="0014425F" w14:paraId="6C7A23B7" w14:textId="77777777" w:rsidTr="555F8517">
        <w:tc>
          <w:tcPr>
            <w:tcW w:w="10885" w:type="dxa"/>
          </w:tcPr>
          <w:p w14:paraId="00000178" w14:textId="52332FED" w:rsidR="0014425F" w:rsidRDefault="00AE571B">
            <w:pPr>
              <w:tabs>
                <w:tab w:val="left" w:pos="90"/>
              </w:tabs>
              <w:rPr>
                <w:sz w:val="20"/>
                <w:szCs w:val="20"/>
              </w:rPr>
            </w:pPr>
            <w:r>
              <w:rPr>
                <w:sz w:val="20"/>
                <w:szCs w:val="20"/>
                <w:u w:val="single"/>
              </w:rPr>
              <w:t>Target:</w:t>
            </w:r>
            <w:r w:rsidR="009C36BD">
              <w:rPr>
                <w:sz w:val="20"/>
                <w:szCs w:val="20"/>
              </w:rPr>
              <w:t xml:space="preserve"> </w:t>
            </w:r>
            <w:r w:rsidR="00701DEC" w:rsidRPr="00701DEC">
              <w:rPr>
                <w:sz w:val="20"/>
                <w:szCs w:val="20"/>
              </w:rPr>
              <w:t>governmental coordination mechanisms with established consultation processes undertaken to ensure the active involvement of persons with disabilities, OPDs in the planning, implementation and monitoring of SDGs.</w:t>
            </w:r>
          </w:p>
        </w:tc>
      </w:tr>
      <w:tr w:rsidR="0014425F" w14:paraId="24B91F90" w14:textId="77777777" w:rsidTr="555F8517">
        <w:tc>
          <w:tcPr>
            <w:tcW w:w="10885" w:type="dxa"/>
          </w:tcPr>
          <w:p w14:paraId="00000179" w14:textId="495811F4" w:rsidR="0014425F" w:rsidRDefault="00AE571B">
            <w:pPr>
              <w:tabs>
                <w:tab w:val="left" w:pos="90"/>
              </w:tabs>
              <w:rPr>
                <w:sz w:val="20"/>
                <w:szCs w:val="20"/>
              </w:rPr>
            </w:pPr>
            <w:r>
              <w:rPr>
                <w:sz w:val="20"/>
                <w:szCs w:val="20"/>
                <w:u w:val="single"/>
              </w:rPr>
              <w:t>Means of verification:</w:t>
            </w:r>
            <w:r>
              <w:rPr>
                <w:sz w:val="20"/>
                <w:szCs w:val="20"/>
              </w:rPr>
              <w:t xml:space="preserve"> </w:t>
            </w:r>
            <w:r w:rsidR="00701DEC" w:rsidRPr="00701DEC">
              <w:rPr>
                <w:sz w:val="20"/>
                <w:szCs w:val="20"/>
              </w:rPr>
              <w:t>Argentina’s 3rd voluntary report on SDG; UNCT report</w:t>
            </w:r>
          </w:p>
        </w:tc>
      </w:tr>
      <w:tr w:rsidR="0014425F" w14:paraId="6CFCA95B" w14:textId="77777777" w:rsidTr="555F8517">
        <w:tc>
          <w:tcPr>
            <w:tcW w:w="10885" w:type="dxa"/>
          </w:tcPr>
          <w:p w14:paraId="0000017A" w14:textId="74B94D29" w:rsidR="0014425F" w:rsidRDefault="718377C8">
            <w:pPr>
              <w:tabs>
                <w:tab w:val="left" w:pos="90"/>
              </w:tabs>
              <w:rPr>
                <w:sz w:val="20"/>
                <w:szCs w:val="20"/>
              </w:rPr>
            </w:pPr>
            <w:r w:rsidRPr="5361C194">
              <w:rPr>
                <w:sz w:val="20"/>
                <w:szCs w:val="20"/>
                <w:u w:val="single"/>
              </w:rPr>
              <w:t xml:space="preserve">Responsible: </w:t>
            </w:r>
            <w:r w:rsidRPr="5361C194">
              <w:rPr>
                <w:sz w:val="20"/>
                <w:szCs w:val="20"/>
              </w:rPr>
              <w:t>UNFPA</w:t>
            </w:r>
          </w:p>
        </w:tc>
      </w:tr>
    </w:tbl>
    <w:p w14:paraId="00000191" w14:textId="77777777" w:rsidR="0014425F" w:rsidRDefault="0014425F">
      <w:pPr>
        <w:tabs>
          <w:tab w:val="left" w:pos="90"/>
        </w:tabs>
        <w:rPr>
          <w:sz w:val="20"/>
          <w:szCs w:val="20"/>
        </w:rPr>
      </w:pPr>
    </w:p>
    <w:p w14:paraId="00000192" w14:textId="77777777" w:rsidR="0014425F" w:rsidRDefault="00AE571B">
      <w:pPr>
        <w:keepNext/>
        <w:keepLines/>
        <w:numPr>
          <w:ilvl w:val="0"/>
          <w:numId w:val="14"/>
        </w:numPr>
        <w:pBdr>
          <w:top w:val="nil"/>
          <w:left w:val="nil"/>
          <w:bottom w:val="nil"/>
          <w:right w:val="nil"/>
          <w:between w:val="nil"/>
        </w:pBdr>
        <w:tabs>
          <w:tab w:val="left" w:pos="90"/>
        </w:tabs>
        <w:spacing w:before="240" w:after="0"/>
        <w:ind w:firstLine="0"/>
        <w:rPr>
          <w:rFonts w:ascii="Cambria" w:eastAsia="Cambria" w:hAnsi="Cambria" w:cs="Cambria"/>
          <w:color w:val="366091"/>
          <w:sz w:val="32"/>
          <w:szCs w:val="32"/>
        </w:rPr>
      </w:pPr>
      <w:r>
        <w:rPr>
          <w:rFonts w:ascii="Cambria" w:eastAsia="Cambria" w:hAnsi="Cambria" w:cs="Cambria"/>
          <w:color w:val="366091"/>
          <w:sz w:val="32"/>
          <w:szCs w:val="32"/>
        </w:rPr>
        <w:lastRenderedPageBreak/>
        <w:t>Outcomes strategy</w:t>
      </w:r>
    </w:p>
    <w:p w14:paraId="00000193" w14:textId="77777777" w:rsidR="0014425F" w:rsidRDefault="0014425F">
      <w:pPr>
        <w:tabs>
          <w:tab w:val="left" w:pos="90"/>
        </w:tabs>
        <w:jc w:val="both"/>
        <w:rPr>
          <w:b/>
          <w:i/>
          <w:sz w:val="20"/>
          <w:szCs w:val="20"/>
        </w:rPr>
      </w:pPr>
    </w:p>
    <w:p w14:paraId="00000194" w14:textId="77777777" w:rsidR="0014425F" w:rsidRDefault="718377C8">
      <w:pPr>
        <w:keepNext/>
        <w:keepLines/>
        <w:pBdr>
          <w:top w:val="nil"/>
          <w:left w:val="nil"/>
          <w:bottom w:val="nil"/>
          <w:right w:val="nil"/>
          <w:between w:val="nil"/>
        </w:pBdr>
        <w:tabs>
          <w:tab w:val="left" w:pos="90"/>
        </w:tabs>
        <w:spacing w:before="40" w:after="0"/>
        <w:rPr>
          <w:rFonts w:ascii="Cambria" w:eastAsia="Cambria" w:hAnsi="Cambria" w:cs="Cambria"/>
          <w:color w:val="366091"/>
          <w:sz w:val="26"/>
          <w:szCs w:val="26"/>
        </w:rPr>
      </w:pPr>
      <w:r w:rsidRPr="5361C194">
        <w:rPr>
          <w:rFonts w:ascii="Cambria" w:eastAsia="Cambria" w:hAnsi="Cambria" w:cs="Cambria"/>
          <w:color w:val="366091"/>
          <w:sz w:val="26"/>
          <w:szCs w:val="26"/>
        </w:rPr>
        <w:t>5.1 Theory of change</w:t>
      </w:r>
    </w:p>
    <w:p w14:paraId="5BDDFF6A" w14:textId="3B898EF4" w:rsidR="5361C194" w:rsidRDefault="5361C194" w:rsidP="5361C194">
      <w:pPr>
        <w:keepNext/>
        <w:tabs>
          <w:tab w:val="left" w:pos="90"/>
        </w:tabs>
        <w:spacing w:before="40" w:after="0"/>
        <w:rPr>
          <w:rFonts w:ascii="Cambria" w:eastAsia="Cambria" w:hAnsi="Cambria" w:cs="Cambria"/>
          <w:color w:val="366091"/>
          <w:sz w:val="26"/>
          <w:szCs w:val="26"/>
        </w:rPr>
      </w:pPr>
    </w:p>
    <w:p w14:paraId="6AF6EA56" w14:textId="1B4168D3" w:rsidR="0014425F" w:rsidRPr="004208CE" w:rsidRDefault="18F2C0F2" w:rsidP="5361C194">
      <w:pPr>
        <w:tabs>
          <w:tab w:val="left" w:pos="90"/>
        </w:tabs>
        <w:spacing w:after="0" w:line="240" w:lineRule="auto"/>
        <w:jc w:val="both"/>
      </w:pPr>
      <w:r w:rsidRPr="004208CE">
        <w:t xml:space="preserve">The projects seeks to trigger </w:t>
      </w:r>
      <w:r w:rsidR="44980452" w:rsidRPr="004208CE">
        <w:t>the improvement on Argentinian</w:t>
      </w:r>
      <w:r w:rsidR="718377C8" w:rsidRPr="004208CE">
        <w:t xml:space="preserve"> legal framework on legal capacity, support system, safeguards and reasonable accommodations </w:t>
      </w:r>
      <w:r w:rsidR="76129C84" w:rsidRPr="004208CE">
        <w:t xml:space="preserve">and </w:t>
      </w:r>
      <w:r w:rsidR="718377C8" w:rsidRPr="004208CE">
        <w:t xml:space="preserve">state capacities </w:t>
      </w:r>
      <w:r w:rsidR="1F98FE73" w:rsidRPr="004208CE">
        <w:t xml:space="preserve">to </w:t>
      </w:r>
      <w:r w:rsidR="718377C8" w:rsidRPr="004208CE">
        <w:t>guarantee its effective implementation</w:t>
      </w:r>
      <w:r w:rsidR="3F48A147" w:rsidRPr="004208CE">
        <w:t xml:space="preserve"> adopting CRPD standards.</w:t>
      </w:r>
    </w:p>
    <w:p w14:paraId="6D779CEF" w14:textId="3AA4BDA8" w:rsidR="0014425F" w:rsidRPr="004208CE" w:rsidRDefault="0014425F" w:rsidP="5361C194">
      <w:pPr>
        <w:tabs>
          <w:tab w:val="left" w:pos="90"/>
        </w:tabs>
        <w:spacing w:after="0" w:line="240" w:lineRule="auto"/>
        <w:jc w:val="both"/>
      </w:pPr>
    </w:p>
    <w:p w14:paraId="0000019D" w14:textId="76669611" w:rsidR="0014425F" w:rsidRPr="004208CE" w:rsidRDefault="11181C12">
      <w:pPr>
        <w:tabs>
          <w:tab w:val="left" w:pos="90"/>
        </w:tabs>
        <w:spacing w:after="0" w:line="240" w:lineRule="auto"/>
        <w:jc w:val="both"/>
      </w:pPr>
      <w:r w:rsidRPr="004208CE">
        <w:t xml:space="preserve">In particular, the intervention strategies will </w:t>
      </w:r>
      <w:r w:rsidR="48B4F5B3" w:rsidRPr="004208CE">
        <w:t>focus</w:t>
      </w:r>
      <w:r w:rsidRPr="004208CE">
        <w:t xml:space="preserve"> on addressing </w:t>
      </w:r>
      <w:r w:rsidR="718377C8" w:rsidRPr="004208CE">
        <w:t>justice and sexual an</w:t>
      </w:r>
      <w:r w:rsidR="4645939D" w:rsidRPr="004208CE">
        <w:t>d</w:t>
      </w:r>
      <w:r w:rsidR="718377C8" w:rsidRPr="004208CE">
        <w:t xml:space="preserve"> reproductive health service delivery</w:t>
      </w:r>
      <w:r w:rsidR="7B866F1A" w:rsidRPr="004208CE">
        <w:t xml:space="preserve"> by producing data, knowledge</w:t>
      </w:r>
      <w:r w:rsidR="4527F7B1" w:rsidRPr="004208CE">
        <w:t xml:space="preserve"> and</w:t>
      </w:r>
      <w:r w:rsidR="7B866F1A" w:rsidRPr="004208CE">
        <w:t xml:space="preserve"> tools and </w:t>
      </w:r>
      <w:r w:rsidR="16629C19" w:rsidRPr="004208CE">
        <w:t xml:space="preserve">piloting inclusive digital solutions </w:t>
      </w:r>
      <w:r w:rsidR="7B866F1A" w:rsidRPr="004208CE">
        <w:t xml:space="preserve">to integrate disability. </w:t>
      </w:r>
      <w:r w:rsidR="2C6B50A3" w:rsidRPr="004208CE">
        <w:t>Also,</w:t>
      </w:r>
      <w:r w:rsidR="7B866F1A" w:rsidRPr="004208CE">
        <w:t xml:space="preserve"> the project </w:t>
      </w:r>
      <w:r w:rsidR="56216FA3" w:rsidRPr="004208CE">
        <w:t xml:space="preserve">desired impact is to </w:t>
      </w:r>
      <w:r w:rsidR="210993DC" w:rsidRPr="004208CE">
        <w:t xml:space="preserve">enhance </w:t>
      </w:r>
      <w:r w:rsidR="718377C8" w:rsidRPr="004208CE">
        <w:t xml:space="preserve">OPDs </w:t>
      </w:r>
      <w:r w:rsidR="54A2A124" w:rsidRPr="004208CE">
        <w:t xml:space="preserve">and </w:t>
      </w:r>
      <w:proofErr w:type="spellStart"/>
      <w:r w:rsidR="54A2A124" w:rsidRPr="004208CE">
        <w:t>PwD</w:t>
      </w:r>
      <w:proofErr w:type="spellEnd"/>
      <w:r w:rsidR="54A2A124" w:rsidRPr="004208CE">
        <w:t xml:space="preserve"> </w:t>
      </w:r>
      <w:r w:rsidR="718377C8" w:rsidRPr="004208CE">
        <w:t>participation</w:t>
      </w:r>
      <w:r w:rsidR="1E68425E" w:rsidRPr="004208CE">
        <w:t xml:space="preserve"> among current </w:t>
      </w:r>
      <w:r w:rsidR="5A50A382" w:rsidRPr="004208CE">
        <w:t xml:space="preserve">institutional </w:t>
      </w:r>
      <w:r w:rsidR="12CC183B" w:rsidRPr="004208CE">
        <w:t>coordination mechanisms</w:t>
      </w:r>
      <w:r w:rsidR="6A29D6A3" w:rsidRPr="004208CE">
        <w:t xml:space="preserve"> and</w:t>
      </w:r>
      <w:r w:rsidR="3E7FCB63" w:rsidRPr="004208CE">
        <w:t xml:space="preserve"> </w:t>
      </w:r>
      <w:r w:rsidR="18805FFC" w:rsidRPr="004208CE">
        <w:t>to strengthen agency of OPD to</w:t>
      </w:r>
      <w:r w:rsidR="6A29D6A3" w:rsidRPr="004208CE">
        <w:t xml:space="preserve"> monitor</w:t>
      </w:r>
      <w:r w:rsidR="0D2FC4FA" w:rsidRPr="004208CE">
        <w:t xml:space="preserve"> the implementation </w:t>
      </w:r>
      <w:r w:rsidR="7A2D2A22" w:rsidRPr="004208CE">
        <w:t>of the</w:t>
      </w:r>
      <w:r w:rsidR="0D2FC4FA" w:rsidRPr="004208CE">
        <w:t xml:space="preserve"> </w:t>
      </w:r>
      <w:r w:rsidR="6A29D6A3" w:rsidRPr="004208CE">
        <w:t>CRPD</w:t>
      </w:r>
      <w:r w:rsidR="02672752" w:rsidRPr="004208CE">
        <w:t xml:space="preserve"> </w:t>
      </w:r>
      <w:r w:rsidR="6A29D6A3" w:rsidRPr="004208CE">
        <w:t xml:space="preserve">and </w:t>
      </w:r>
      <w:r w:rsidR="156FE62D" w:rsidRPr="004208CE">
        <w:t xml:space="preserve">to accelerate actions to the achievement of </w:t>
      </w:r>
      <w:r w:rsidR="6A29D6A3" w:rsidRPr="004208CE">
        <w:t>SDG</w:t>
      </w:r>
      <w:r w:rsidR="3B38976F" w:rsidRPr="004208CE">
        <w:t xml:space="preserve"> toward the decade of action so as to</w:t>
      </w:r>
      <w:r w:rsidR="718377C8" w:rsidRPr="004208CE">
        <w:t xml:space="preserve"> upholds the rights of </w:t>
      </w:r>
      <w:proofErr w:type="spellStart"/>
      <w:r w:rsidR="718377C8" w:rsidRPr="004208CE">
        <w:t>PwD</w:t>
      </w:r>
      <w:proofErr w:type="spellEnd"/>
      <w:r w:rsidR="718377C8" w:rsidRPr="004208CE">
        <w:t>, including women, girls and other underrepresented groups</w:t>
      </w:r>
      <w:r w:rsidR="7E4F364E" w:rsidRPr="004208CE">
        <w:t>.</w:t>
      </w:r>
    </w:p>
    <w:p w14:paraId="0000019E" w14:textId="77777777" w:rsidR="0014425F" w:rsidRPr="004208CE" w:rsidRDefault="0014425F">
      <w:pPr>
        <w:tabs>
          <w:tab w:val="left" w:pos="90"/>
        </w:tabs>
        <w:spacing w:after="0" w:line="240" w:lineRule="auto"/>
        <w:jc w:val="both"/>
      </w:pPr>
    </w:p>
    <w:p w14:paraId="0000019F" w14:textId="77777777" w:rsidR="0014425F" w:rsidRPr="004208CE" w:rsidRDefault="00AE571B">
      <w:pPr>
        <w:tabs>
          <w:tab w:val="left" w:pos="90"/>
        </w:tabs>
        <w:spacing w:after="0" w:line="240" w:lineRule="auto"/>
        <w:jc w:val="both"/>
      </w:pPr>
      <w:r w:rsidRPr="004208CE">
        <w:t>The theory of change is:</w:t>
      </w:r>
    </w:p>
    <w:p w14:paraId="000001A0" w14:textId="77777777" w:rsidR="0014425F" w:rsidRPr="004208CE" w:rsidRDefault="0014425F">
      <w:pPr>
        <w:tabs>
          <w:tab w:val="left" w:pos="90"/>
        </w:tabs>
        <w:spacing w:after="0" w:line="240" w:lineRule="auto"/>
        <w:jc w:val="both"/>
      </w:pPr>
    </w:p>
    <w:p w14:paraId="000001A1" w14:textId="77777777" w:rsidR="0014425F" w:rsidRPr="004208CE" w:rsidRDefault="00AE571B">
      <w:pPr>
        <w:tabs>
          <w:tab w:val="left" w:pos="90"/>
        </w:tabs>
        <w:spacing w:after="0" w:line="240" w:lineRule="auto"/>
        <w:jc w:val="both"/>
      </w:pPr>
      <w:r w:rsidRPr="004208CE">
        <w:rPr>
          <w:b/>
          <w:u w:val="single"/>
        </w:rPr>
        <w:t>IF</w:t>
      </w:r>
      <w:r w:rsidRPr="004208CE">
        <w:t xml:space="preserve"> normative and regulatory frameworks are harmonized with art. 12 and 19 of CRPD, by ensuring the definition and implementation of support systems, safeguards and reasonable accommodation for the independent life, especially regarding access to justice and sexual and reproductive health, </w:t>
      </w:r>
    </w:p>
    <w:p w14:paraId="000001A2" w14:textId="77777777" w:rsidR="0014425F" w:rsidRPr="004208CE" w:rsidRDefault="0014425F">
      <w:pPr>
        <w:tabs>
          <w:tab w:val="left" w:pos="90"/>
        </w:tabs>
        <w:spacing w:after="0" w:line="240" w:lineRule="auto"/>
        <w:jc w:val="both"/>
      </w:pPr>
    </w:p>
    <w:p w14:paraId="000001A3" w14:textId="77777777" w:rsidR="0014425F" w:rsidRPr="004208CE" w:rsidRDefault="00AE571B">
      <w:pPr>
        <w:tabs>
          <w:tab w:val="left" w:pos="90"/>
        </w:tabs>
        <w:spacing w:after="0" w:line="240" w:lineRule="auto"/>
        <w:jc w:val="both"/>
      </w:pPr>
      <w:r w:rsidRPr="004208CE">
        <w:rPr>
          <w:b/>
          <w:u w:val="single"/>
        </w:rPr>
        <w:t>IF</w:t>
      </w:r>
      <w:r w:rsidRPr="004208CE">
        <w:rPr>
          <w:b/>
        </w:rPr>
        <w:t xml:space="preserve"> </w:t>
      </w:r>
      <w:r w:rsidRPr="004208CE">
        <w:t>duty bearers’ capacities are strengthened to effectively comply, improve and implement disability norms and policies, with a gender and intersectional approach, especially regarding persons with psychosocial and intellectual disabilities and their right to an independent life, access to justice and sexual and reproductive health,</w:t>
      </w:r>
    </w:p>
    <w:p w14:paraId="000001A4" w14:textId="77777777" w:rsidR="0014425F" w:rsidRPr="004208CE" w:rsidRDefault="0014425F">
      <w:pPr>
        <w:tabs>
          <w:tab w:val="left" w:pos="90"/>
        </w:tabs>
        <w:spacing w:after="0" w:line="240" w:lineRule="auto"/>
        <w:jc w:val="both"/>
      </w:pPr>
    </w:p>
    <w:p w14:paraId="000001A5" w14:textId="77777777" w:rsidR="0014425F" w:rsidRPr="004208CE" w:rsidRDefault="00AE571B">
      <w:pPr>
        <w:tabs>
          <w:tab w:val="left" w:pos="90"/>
        </w:tabs>
        <w:spacing w:after="0" w:line="240" w:lineRule="auto"/>
        <w:jc w:val="both"/>
      </w:pPr>
      <w:r w:rsidRPr="004208CE">
        <w:rPr>
          <w:b/>
          <w:u w:val="single"/>
        </w:rPr>
        <w:t>IF</w:t>
      </w:r>
      <w:r w:rsidRPr="004208CE">
        <w:t xml:space="preserve"> information and data collection mechanisms are in place to oversee and monitor the implementation of CCC and NMHL in line with art. 12 of the CRPD,</w:t>
      </w:r>
    </w:p>
    <w:p w14:paraId="000001A6" w14:textId="77777777" w:rsidR="0014425F" w:rsidRPr="004208CE" w:rsidRDefault="0014425F">
      <w:pPr>
        <w:tabs>
          <w:tab w:val="left" w:pos="90"/>
        </w:tabs>
        <w:spacing w:after="0" w:line="240" w:lineRule="auto"/>
        <w:jc w:val="both"/>
        <w:rPr>
          <w:b/>
          <w:u w:val="single"/>
        </w:rPr>
      </w:pPr>
    </w:p>
    <w:p w14:paraId="000001A7" w14:textId="42D32167" w:rsidR="0014425F" w:rsidRPr="004208CE" w:rsidRDefault="718377C8">
      <w:pPr>
        <w:tabs>
          <w:tab w:val="left" w:pos="90"/>
        </w:tabs>
        <w:spacing w:after="0" w:line="240" w:lineRule="auto"/>
        <w:jc w:val="both"/>
      </w:pPr>
      <w:r w:rsidRPr="004208CE">
        <w:rPr>
          <w:b/>
          <w:bCs/>
          <w:u w:val="single"/>
        </w:rPr>
        <w:t>IF</w:t>
      </w:r>
      <w:r w:rsidRPr="004208CE">
        <w:t xml:space="preserve"> coordination and monitoring capacities of duty bearers and the UNS are enhanced with a focus on disability, gender and intersectionality approaches, ensuring a harmonized coordination with SDG and HR international, especially CRPD’s recommendations’ implementation,</w:t>
      </w:r>
    </w:p>
    <w:p w14:paraId="000001A8" w14:textId="77777777" w:rsidR="0014425F" w:rsidRPr="004208CE" w:rsidRDefault="0014425F">
      <w:pPr>
        <w:tabs>
          <w:tab w:val="left" w:pos="90"/>
        </w:tabs>
        <w:spacing w:after="0" w:line="240" w:lineRule="auto"/>
        <w:jc w:val="both"/>
      </w:pPr>
    </w:p>
    <w:p w14:paraId="000001A9" w14:textId="77777777" w:rsidR="0014425F" w:rsidRPr="004208CE" w:rsidRDefault="00AE571B">
      <w:pPr>
        <w:tabs>
          <w:tab w:val="left" w:pos="90"/>
        </w:tabs>
        <w:spacing w:after="0" w:line="240" w:lineRule="auto"/>
        <w:jc w:val="both"/>
      </w:pPr>
      <w:r w:rsidRPr="004208CE">
        <w:rPr>
          <w:b/>
          <w:u w:val="single"/>
        </w:rPr>
        <w:t>IF</w:t>
      </w:r>
      <w:r w:rsidRPr="004208CE">
        <w:t xml:space="preserve"> there is a strong capacity, meaningful engagement and effective participation of </w:t>
      </w:r>
      <w:proofErr w:type="spellStart"/>
      <w:r w:rsidRPr="004208CE">
        <w:t>PwD</w:t>
      </w:r>
      <w:proofErr w:type="spellEnd"/>
      <w:r w:rsidRPr="004208CE">
        <w:t xml:space="preserve"> and OPDs in monitoring CRPD-compliance of policies, SDGs integration, and building coalition for advocacy and change, </w:t>
      </w:r>
    </w:p>
    <w:p w14:paraId="000001AA" w14:textId="77777777" w:rsidR="0014425F" w:rsidRPr="004208CE" w:rsidRDefault="0014425F">
      <w:pPr>
        <w:tabs>
          <w:tab w:val="left" w:pos="90"/>
        </w:tabs>
        <w:spacing w:after="0" w:line="240" w:lineRule="auto"/>
        <w:jc w:val="both"/>
      </w:pPr>
    </w:p>
    <w:p w14:paraId="000001AB" w14:textId="77777777" w:rsidR="0014425F" w:rsidRPr="004208CE" w:rsidRDefault="00AE571B">
      <w:pPr>
        <w:tabs>
          <w:tab w:val="left" w:pos="90"/>
        </w:tabs>
        <w:spacing w:after="0" w:line="240" w:lineRule="auto"/>
        <w:jc w:val="both"/>
      </w:pPr>
      <w:r w:rsidRPr="004208CE">
        <w:rPr>
          <w:b/>
          <w:u w:val="single"/>
        </w:rPr>
        <w:t>THEN</w:t>
      </w:r>
      <w:r w:rsidRPr="004208CE">
        <w:t xml:space="preserve"> State capacities will be strengthened to comply with CRPD’s art. 12 and 19, to offer inclusive access to justice and sexual and reproductive health services, to produce meaningful information, and to integrate participation and needs of </w:t>
      </w:r>
      <w:proofErr w:type="spellStart"/>
      <w:r w:rsidRPr="004208CE">
        <w:t>PwD</w:t>
      </w:r>
      <w:proofErr w:type="spellEnd"/>
      <w:r w:rsidRPr="004208CE">
        <w:t xml:space="preserve"> for their independent life and in the design and implementation of more efficient public policies and SDG processes; UNS’ capacities will be strengthened and resources will be mobilized to support and sustain disability-sensitive programming; and </w:t>
      </w:r>
      <w:proofErr w:type="spellStart"/>
      <w:r w:rsidRPr="004208CE">
        <w:t>PwD</w:t>
      </w:r>
      <w:proofErr w:type="spellEnd"/>
      <w:r w:rsidRPr="004208CE">
        <w:t xml:space="preserve"> will be able to effectively enjoy their right to autonomy and independent life.</w:t>
      </w:r>
    </w:p>
    <w:p w14:paraId="000001AC" w14:textId="77777777" w:rsidR="0014425F" w:rsidRDefault="0014425F">
      <w:pPr>
        <w:tabs>
          <w:tab w:val="left" w:pos="90"/>
        </w:tabs>
        <w:spacing w:after="0" w:line="240" w:lineRule="auto"/>
        <w:jc w:val="both"/>
        <w:rPr>
          <w:sz w:val="20"/>
          <w:szCs w:val="20"/>
          <w:highlight w:val="yellow"/>
        </w:rPr>
      </w:pPr>
    </w:p>
    <w:p w14:paraId="000001AF" w14:textId="294120E1" w:rsidR="0014425F" w:rsidRDefault="718377C8" w:rsidP="5361C194">
      <w:pPr>
        <w:keepNext/>
        <w:tabs>
          <w:tab w:val="left" w:pos="90"/>
        </w:tabs>
        <w:spacing w:before="40" w:after="0"/>
        <w:rPr>
          <w:i/>
          <w:iCs/>
          <w:sz w:val="16"/>
          <w:szCs w:val="16"/>
        </w:rPr>
      </w:pPr>
      <w:r w:rsidRPr="5361C194">
        <w:rPr>
          <w:rFonts w:ascii="Cambria" w:eastAsia="Cambria" w:hAnsi="Cambria" w:cs="Cambria"/>
          <w:color w:val="366091"/>
          <w:sz w:val="26"/>
          <w:szCs w:val="26"/>
        </w:rPr>
        <w:lastRenderedPageBreak/>
        <w:t>5.2 Result Chains</w:t>
      </w:r>
      <w:r w:rsidRPr="5361C194">
        <w:rPr>
          <w:i/>
          <w:iCs/>
          <w:sz w:val="16"/>
          <w:szCs w:val="16"/>
        </w:rPr>
        <w:t>.</w:t>
      </w:r>
    </w:p>
    <w:p w14:paraId="43FA4F0A" w14:textId="77777777" w:rsidR="79CF647D" w:rsidRPr="004208CE" w:rsidRDefault="79CF647D" w:rsidP="5361C194">
      <w:pPr>
        <w:tabs>
          <w:tab w:val="left" w:pos="90"/>
        </w:tabs>
        <w:jc w:val="both"/>
        <w:rPr>
          <w:b/>
          <w:bCs/>
        </w:rPr>
      </w:pPr>
      <w:r w:rsidRPr="004208CE">
        <w:rPr>
          <w:b/>
          <w:bCs/>
        </w:rPr>
        <w:t>Outcome 1</w:t>
      </w:r>
    </w:p>
    <w:p w14:paraId="56F8F25C" w14:textId="4A330DC5" w:rsidR="3F69009E" w:rsidRPr="004208CE" w:rsidRDefault="3F69009E" w:rsidP="5361C194">
      <w:pPr>
        <w:tabs>
          <w:tab w:val="left" w:pos="90"/>
        </w:tabs>
        <w:jc w:val="both"/>
      </w:pPr>
      <w:r w:rsidRPr="004208CE">
        <w:t>Focus on c</w:t>
      </w:r>
      <w:r w:rsidR="79CF647D" w:rsidRPr="004208CE">
        <w:t xml:space="preserve">apacity development strategies, knowledge products and models to support and ensure effective implementation and sustainability of Outcomes 2 and 3. Capacity development strategies will focus on both duty bearers and right holders to identify and promote changes to overcome some of the existing barriers to the exercise of legal capacity and the autonomy of persons with disabilities, through facilitating the effective implementation of norms and regulations in force, the implementation of disability-sensitive policies and monitoring systems. Capacity building of Government institutions and stakeholders  be key for increasing knowledge, develop strategies and foster institutional coordination to effectively contribute to generate normative frameworks to align policies and practices with the CRPD, strengthen inclusive service delivery, enhance disability information collection systems, incorporate gender, disability and intersectionality perspectives into SDGs’ implementation and monitoring and follow-up the implementation of the CCC and the MHNL. OPDs will be trained to strengthen their organization and advocacy and participation capacities, fostering the inclusion of underrepresented groups (e.g., women, girls, persons with psychosocial/intellectual disabilities), to </w:t>
      </w:r>
      <w:r w:rsidR="3852F238" w:rsidRPr="004208CE">
        <w:t>exercise</w:t>
      </w:r>
      <w:r w:rsidR="79CF647D" w:rsidRPr="004208CE">
        <w:t xml:space="preserve"> their rights</w:t>
      </w:r>
      <w:r w:rsidR="0A7D8E3B" w:rsidRPr="004208CE">
        <w:t>.</w:t>
      </w:r>
      <w:r w:rsidR="79CF647D" w:rsidRPr="004208CE">
        <w:t xml:space="preserve"> Knowledge products will aim at standardizing and replicating procedures and capacity building instruments to replicate and scale-up to the federal level, and a model for integrating disability and OPDs participation into the follow-up of the implementation of international </w:t>
      </w:r>
      <w:r w:rsidR="59C6C3F7" w:rsidRPr="004208CE">
        <w:t>HR</w:t>
      </w:r>
      <w:r w:rsidR="79CF647D" w:rsidRPr="004208CE">
        <w:t xml:space="preserve"> recommendations and SDGs .</w:t>
      </w:r>
    </w:p>
    <w:p w14:paraId="000001B0" w14:textId="77777777" w:rsidR="0014425F" w:rsidRPr="004208CE" w:rsidRDefault="00AE571B">
      <w:pPr>
        <w:tabs>
          <w:tab w:val="left" w:pos="90"/>
        </w:tabs>
        <w:jc w:val="both"/>
      </w:pPr>
      <w:r w:rsidRPr="004208CE">
        <w:rPr>
          <w:b/>
        </w:rPr>
        <w:t>Outcome 2</w:t>
      </w:r>
    </w:p>
    <w:p w14:paraId="000001B1" w14:textId="56DBD43C" w:rsidR="0014425F" w:rsidRPr="004208CE" w:rsidRDefault="718377C8">
      <w:pPr>
        <w:tabs>
          <w:tab w:val="left" w:pos="90"/>
        </w:tabs>
        <w:jc w:val="both"/>
      </w:pPr>
      <w:r w:rsidRPr="004208CE">
        <w:t xml:space="preserve">By </w:t>
      </w:r>
      <w:r w:rsidRPr="004208CE">
        <w:rPr>
          <w:color w:val="000000" w:themeColor="text1"/>
        </w:rPr>
        <w:t>producing the necessary legal and regulatory adaptations to ensure the proper implementation of the new legislation contained in the CCC and in line with the CRPD, on the exercise of legal capacity</w:t>
      </w:r>
      <w:r w:rsidRPr="004208CE">
        <w:t xml:space="preserve"> and for the independent life of </w:t>
      </w:r>
      <w:proofErr w:type="spellStart"/>
      <w:r w:rsidRPr="004208CE">
        <w:t>PwD</w:t>
      </w:r>
      <w:proofErr w:type="spellEnd"/>
      <w:r w:rsidRPr="004208CE">
        <w:rPr>
          <w:color w:val="000000" w:themeColor="text1"/>
        </w:rPr>
        <w:t>, by putting in place protocols and guidelines, instruments for training and/or updating the disability perspective and human rights approach to legal capacity and access to justice for all actors in the justice system</w:t>
      </w:r>
      <w:r w:rsidRPr="004208CE">
        <w:t xml:space="preserve">, </w:t>
      </w:r>
      <w:r w:rsidRPr="004208CE">
        <w:rPr>
          <w:color w:val="000000" w:themeColor="text1"/>
        </w:rPr>
        <w:t xml:space="preserve">as well as information and data collection mechanisms to diagnose, </w:t>
      </w:r>
      <w:proofErr w:type="spellStart"/>
      <w:r w:rsidRPr="004208CE">
        <w:rPr>
          <w:color w:val="000000" w:themeColor="text1"/>
        </w:rPr>
        <w:t>analyse</w:t>
      </w:r>
      <w:proofErr w:type="spellEnd"/>
      <w:r w:rsidRPr="004208CE">
        <w:rPr>
          <w:color w:val="000000" w:themeColor="text1"/>
        </w:rPr>
        <w:t xml:space="preserve"> and produce evidence for public policy making, this Outcome will contribute to remove existing legal and regulatory barriers to ensure the proper implementation of the new legislation contained in the CCC, on the exercise of legal capacity, to meet the standards required by CRPD’s art. 12 and 19. There is a </w:t>
      </w:r>
      <w:r w:rsidRPr="004208CE">
        <w:t>specific and deliberate focus on persons with psychosocial and intellectual disabilities, especially women, and their rights to access to justice and sexual and reproductive health, which are severely violated by restricting legal capacity and informed consent. Gender and intersectionality approach will be integrated, and synergies with flagship UNS interventions and expertise promoting OPDs’ participation and leveraging results.</w:t>
      </w:r>
    </w:p>
    <w:p w14:paraId="000001B2" w14:textId="77777777" w:rsidR="0014425F" w:rsidRPr="004208CE" w:rsidRDefault="00AE571B">
      <w:pPr>
        <w:tabs>
          <w:tab w:val="left" w:pos="90"/>
        </w:tabs>
        <w:jc w:val="both"/>
        <w:rPr>
          <w:b/>
        </w:rPr>
      </w:pPr>
      <w:r w:rsidRPr="004208CE">
        <w:rPr>
          <w:b/>
        </w:rPr>
        <w:t>Outcome 3</w:t>
      </w:r>
    </w:p>
    <w:p w14:paraId="000001B3" w14:textId="061F29F0" w:rsidR="0014425F" w:rsidRPr="004208CE" w:rsidRDefault="718377C8">
      <w:pPr>
        <w:tabs>
          <w:tab w:val="left" w:pos="90"/>
        </w:tabs>
        <w:jc w:val="both"/>
      </w:pPr>
      <w:r w:rsidRPr="004208CE">
        <w:t xml:space="preserve">SDGs and international </w:t>
      </w:r>
      <w:r w:rsidR="595C8B2C" w:rsidRPr="004208CE">
        <w:t xml:space="preserve">human rights </w:t>
      </w:r>
      <w:r w:rsidRPr="004208CE">
        <w:t xml:space="preserve">recommendations’ implementation, especially CRPDs’, need to be integrated and harmonized, as well as within the UNSDCF’s. This is a key condition for effectively guaranteeing the inclusion of disability and human rights in the country’s and the UNS’s development frameworks and follow-up dynamics. The Inter-Agency Commission for the Advancement of the SDGs led </w:t>
      </w:r>
      <w:r w:rsidRPr="004208CE">
        <w:lastRenderedPageBreak/>
        <w:t>by the CNCPS needs to institutionalize the inclusion of disability in the indicators framework and reporting processes; ANDIS needs to integrate SDGs into its programming and multi-stakeholder mechanisms; UNS must systematically integrate disability into UNSDCF implementation and monitoring, and OPDs should find institutional and permanent platforms to engage and participate with national institution and UNS. Disability inclusion</w:t>
      </w:r>
      <w:r w:rsidR="64CBF3A5" w:rsidRPr="004208CE">
        <w:t xml:space="preserve">. </w:t>
      </w:r>
      <w:r w:rsidRPr="004208CE">
        <w:t xml:space="preserve">UNS should leverage its territorial scope to integrate disability into its ongoing intervention, focusing in the least developed and most vulnerable region, where </w:t>
      </w:r>
      <w:proofErr w:type="spellStart"/>
      <w:r w:rsidRPr="004208CE">
        <w:t>PwDs</w:t>
      </w:r>
      <w:proofErr w:type="spellEnd"/>
      <w:r w:rsidRPr="004208CE">
        <w:t xml:space="preserve"> with multiple intersectionality have been identified, generating impact at the local level.</w:t>
      </w:r>
    </w:p>
    <w:p w14:paraId="000001B6" w14:textId="77777777" w:rsidR="0014425F" w:rsidRDefault="0014425F">
      <w:pPr>
        <w:keepNext/>
        <w:keepLines/>
        <w:pBdr>
          <w:top w:val="nil"/>
          <w:left w:val="nil"/>
          <w:bottom w:val="nil"/>
          <w:right w:val="nil"/>
          <w:between w:val="nil"/>
        </w:pBdr>
        <w:tabs>
          <w:tab w:val="left" w:pos="90"/>
        </w:tabs>
        <w:spacing w:before="40" w:after="0"/>
        <w:rPr>
          <w:rFonts w:ascii="Cambria" w:eastAsia="Cambria" w:hAnsi="Cambria" w:cs="Cambria"/>
          <w:color w:val="366091"/>
          <w:sz w:val="26"/>
          <w:szCs w:val="26"/>
        </w:rPr>
      </w:pPr>
    </w:p>
    <w:p w14:paraId="000001B7" w14:textId="77777777" w:rsidR="0014425F" w:rsidRDefault="718377C8">
      <w:pPr>
        <w:keepNext/>
        <w:keepLines/>
        <w:pBdr>
          <w:top w:val="nil"/>
          <w:left w:val="nil"/>
          <w:bottom w:val="nil"/>
          <w:right w:val="nil"/>
          <w:between w:val="nil"/>
        </w:pBdr>
        <w:tabs>
          <w:tab w:val="left" w:pos="90"/>
        </w:tabs>
        <w:spacing w:before="40" w:after="0"/>
        <w:rPr>
          <w:rFonts w:ascii="Cambria" w:eastAsia="Cambria" w:hAnsi="Cambria" w:cs="Cambria"/>
          <w:color w:val="366091"/>
          <w:sz w:val="26"/>
          <w:szCs w:val="26"/>
        </w:rPr>
      </w:pPr>
      <w:r w:rsidRPr="5361C194">
        <w:rPr>
          <w:rFonts w:ascii="Cambria" w:eastAsia="Cambria" w:hAnsi="Cambria" w:cs="Cambria"/>
          <w:color w:val="366091"/>
          <w:sz w:val="26"/>
          <w:szCs w:val="26"/>
        </w:rPr>
        <w:t xml:space="preserve">5.3 Geographic scope </w:t>
      </w:r>
    </w:p>
    <w:p w14:paraId="000001BA" w14:textId="01A5EEA9" w:rsidR="0014425F" w:rsidRPr="004208CE" w:rsidRDefault="718377C8">
      <w:pPr>
        <w:tabs>
          <w:tab w:val="left" w:pos="90"/>
        </w:tabs>
        <w:jc w:val="both"/>
      </w:pPr>
      <w:r w:rsidRPr="004208CE">
        <w:t xml:space="preserve">The project will primarily develop interventions at the national level, since the legal and regulatory changes needed to overcome the identified barriers </w:t>
      </w:r>
      <w:r w:rsidR="2571BC46" w:rsidRPr="004208CE">
        <w:t>must</w:t>
      </w:r>
      <w:r w:rsidRPr="004208CE">
        <w:t xml:space="preserve"> be produced at th</w:t>
      </w:r>
      <w:r w:rsidR="595C8B2C" w:rsidRPr="004208CE">
        <w:t xml:space="preserve">is </w:t>
      </w:r>
      <w:r w:rsidRPr="004208CE">
        <w:t xml:space="preserve">level. </w:t>
      </w:r>
      <w:r w:rsidR="7577753E" w:rsidRPr="004208CE">
        <w:t>I</w:t>
      </w:r>
      <w:r w:rsidRPr="004208CE">
        <w:t xml:space="preserve">nter-institutional and multi-stakeholder mechanisms and institutional coordination to guarantee the integration of disability into SDGs processes </w:t>
      </w:r>
      <w:r w:rsidR="7577753E" w:rsidRPr="004208CE">
        <w:t xml:space="preserve">need to be </w:t>
      </w:r>
      <w:r w:rsidR="4E026D89" w:rsidRPr="004208CE">
        <w:t>strengthened</w:t>
      </w:r>
      <w:r w:rsidR="7577753E" w:rsidRPr="004208CE">
        <w:t xml:space="preserve"> first at the national level. </w:t>
      </w:r>
      <w:r w:rsidRPr="004208CE">
        <w:t>Knowledge products will aim at generating tools to work at subnational level from a federal perspective.</w:t>
      </w:r>
    </w:p>
    <w:p w14:paraId="000001BB" w14:textId="0C72CAEB" w:rsidR="0014425F" w:rsidRPr="004208CE" w:rsidRDefault="718377C8">
      <w:pPr>
        <w:tabs>
          <w:tab w:val="left" w:pos="90"/>
        </w:tabs>
        <w:jc w:val="both"/>
      </w:pPr>
      <w:r w:rsidRPr="004208CE">
        <w:t xml:space="preserve">Obstacles to full access to rights throughout the national territory are accentuated in groups particularly vulnerable, such as persons with disabilities, especially with </w:t>
      </w:r>
      <w:proofErr w:type="spellStart"/>
      <w:r w:rsidRPr="004208CE">
        <w:t>intersectionalities</w:t>
      </w:r>
      <w:proofErr w:type="spellEnd"/>
      <w:r w:rsidRPr="004208CE">
        <w:t xml:space="preserve">. In order to respond to these additional challenges, the project strategy also considers regional inequalities, by focusing one of its outputs at the territorial level, where the UNS is already deploying capacities and efforts. Priority was given to the Northwestern region of Argentina, </w:t>
      </w:r>
      <w:r w:rsidR="7577753E" w:rsidRPr="004208CE">
        <w:t xml:space="preserve">particularly Salta, Jujuy provinces, </w:t>
      </w:r>
      <w:r w:rsidRPr="004208CE">
        <w:t>where socio-economic inequalities intersect with gender gaps, and specific under-represented, excluded and marginalized groups (indigenous women, children and girls with disabilities) were identified</w:t>
      </w:r>
      <w:r w:rsidR="00AE571B" w:rsidRPr="004208CE">
        <w:rPr>
          <w:vertAlign w:val="superscript"/>
        </w:rPr>
        <w:footnoteReference w:id="27"/>
      </w:r>
      <w:r w:rsidRPr="004208CE">
        <w:t xml:space="preserve">. </w:t>
      </w:r>
    </w:p>
    <w:p w14:paraId="000001BC" w14:textId="77777777" w:rsidR="0014425F" w:rsidRDefault="718377C8">
      <w:pPr>
        <w:keepNext/>
        <w:keepLines/>
        <w:pBdr>
          <w:top w:val="nil"/>
          <w:left w:val="nil"/>
          <w:bottom w:val="nil"/>
          <w:right w:val="nil"/>
          <w:between w:val="nil"/>
        </w:pBdr>
        <w:tabs>
          <w:tab w:val="left" w:pos="90"/>
        </w:tabs>
        <w:spacing w:before="40" w:after="0"/>
        <w:rPr>
          <w:rFonts w:ascii="Cambria" w:eastAsia="Cambria" w:hAnsi="Cambria" w:cs="Cambria"/>
          <w:color w:val="366091"/>
          <w:sz w:val="26"/>
          <w:szCs w:val="26"/>
        </w:rPr>
      </w:pPr>
      <w:r w:rsidRPr="5361C194">
        <w:rPr>
          <w:rFonts w:ascii="Cambria" w:eastAsia="Cambria" w:hAnsi="Cambria" w:cs="Cambria"/>
          <w:color w:val="366091"/>
          <w:sz w:val="26"/>
          <w:szCs w:val="26"/>
        </w:rPr>
        <w:t xml:space="preserve">5.4. Sustainability </w:t>
      </w:r>
    </w:p>
    <w:p w14:paraId="60A49D3A" w14:textId="0A4CD9DD" w:rsidR="0014425F" w:rsidRPr="004208CE" w:rsidRDefault="54443106" w:rsidP="5361C194">
      <w:pPr>
        <w:jc w:val="both"/>
      </w:pPr>
      <w:r w:rsidRPr="004208CE">
        <w:t>To achieve long</w:t>
      </w:r>
      <w:r w:rsidR="5A34349B" w:rsidRPr="004208CE">
        <w:t>-</w:t>
      </w:r>
      <w:r w:rsidRPr="004208CE">
        <w:t>term sustainability conditions</w:t>
      </w:r>
      <w:r w:rsidR="01F4153F" w:rsidRPr="004208CE">
        <w:t xml:space="preserve"> the project will engage key stakeholders in order to develop national ownership among them </w:t>
      </w:r>
      <w:r w:rsidR="301702EE" w:rsidRPr="004208CE">
        <w:t>government</w:t>
      </w:r>
      <w:r w:rsidR="01F4153F" w:rsidRPr="004208CE">
        <w:t xml:space="preserve"> parties and OPDs, </w:t>
      </w:r>
      <w:r w:rsidR="1F777B0E" w:rsidRPr="004208CE">
        <w:t xml:space="preserve">but also aiming at civil society </w:t>
      </w:r>
      <w:r w:rsidR="715396EF" w:rsidRPr="004208CE">
        <w:t>actively involved</w:t>
      </w:r>
      <w:r w:rsidR="1F777B0E" w:rsidRPr="004208CE">
        <w:t xml:space="preserve"> in disability policies, academia and experts. To do that, </w:t>
      </w:r>
      <w:r w:rsidRPr="004208CE">
        <w:t>during the drafting of this proposal, including the situational analysis, several consultation</w:t>
      </w:r>
      <w:r w:rsidR="0573BAB5" w:rsidRPr="004208CE">
        <w:t>s</w:t>
      </w:r>
      <w:r w:rsidRPr="004208CE">
        <w:t xml:space="preserve"> have been held, and the outputs generated during the inception stage have been validated as well as communicated to key counterparts to generate the process. </w:t>
      </w:r>
      <w:r w:rsidR="27386B19" w:rsidRPr="004208CE">
        <w:t xml:space="preserve"> </w:t>
      </w:r>
    </w:p>
    <w:p w14:paraId="20121BE8" w14:textId="344F432A" w:rsidR="0014425F" w:rsidRPr="004208CE" w:rsidRDefault="54443106" w:rsidP="5361C194">
      <w:pPr>
        <w:jc w:val="both"/>
      </w:pPr>
      <w:r w:rsidRPr="004208CE">
        <w:t>Furthermore, the project seeks, through its governance structure (mentioned in section 7), that the organizational commitment and leadership of counterparts is strengthened for the sustainability of the expected outputs, such as: a round table with OPDs</w:t>
      </w:r>
      <w:r w:rsidR="42A69051" w:rsidRPr="004208CE">
        <w:t xml:space="preserve"> and </w:t>
      </w:r>
      <w:r w:rsidRPr="004208CE">
        <w:t>a technical multi stakeholder group.</w:t>
      </w:r>
    </w:p>
    <w:p w14:paraId="000001BF" w14:textId="65A8B3C6" w:rsidR="0014425F" w:rsidRPr="004208CE" w:rsidRDefault="54443106" w:rsidP="5361C194">
      <w:pPr>
        <w:jc w:val="both"/>
      </w:pPr>
      <w:r w:rsidRPr="004208CE">
        <w:lastRenderedPageBreak/>
        <w:t xml:space="preserve"> Also, t</w:t>
      </w:r>
      <w:r w:rsidR="718377C8" w:rsidRPr="004208CE">
        <w:t xml:space="preserve">he </w:t>
      </w:r>
      <w:r w:rsidR="3072BAFB" w:rsidRPr="004208CE">
        <w:t>p</w:t>
      </w:r>
      <w:r w:rsidR="718377C8" w:rsidRPr="004208CE">
        <w:t xml:space="preserve">roject </w:t>
      </w:r>
      <w:r w:rsidR="2ED32A0F" w:rsidRPr="004208CE">
        <w:t xml:space="preserve">is </w:t>
      </w:r>
      <w:r w:rsidR="718377C8" w:rsidRPr="004208CE">
        <w:t>align</w:t>
      </w:r>
      <w:r w:rsidR="5BCCDA44" w:rsidRPr="004208CE">
        <w:t>ed</w:t>
      </w:r>
      <w:r w:rsidR="718377C8" w:rsidRPr="004208CE">
        <w:t xml:space="preserve"> with strategic goals of the Government’s stakeholders who are part of the project, contributes to enhance compliance with the CRPD and incorporates and mainstreams HRBA and disability perspectives into national development processes towards the SDGs.</w:t>
      </w:r>
    </w:p>
    <w:p w14:paraId="000001C0" w14:textId="7D43506C" w:rsidR="0014425F" w:rsidRPr="004208CE" w:rsidRDefault="00AE571B">
      <w:pPr>
        <w:jc w:val="both"/>
      </w:pPr>
      <w:r w:rsidRPr="004208CE">
        <w:t>Moreover, to ensure the sustainability of results, the project will assure the following measures:</w:t>
      </w:r>
    </w:p>
    <w:p w14:paraId="000001C1" w14:textId="4449B970" w:rsidR="0014425F" w:rsidRPr="004208CE" w:rsidRDefault="00AE571B">
      <w:pPr>
        <w:numPr>
          <w:ilvl w:val="0"/>
          <w:numId w:val="24"/>
        </w:numPr>
        <w:pBdr>
          <w:top w:val="nil"/>
          <w:left w:val="nil"/>
          <w:bottom w:val="nil"/>
          <w:right w:val="nil"/>
          <w:between w:val="nil"/>
        </w:pBdr>
        <w:spacing w:after="0"/>
        <w:jc w:val="both"/>
        <w:rPr>
          <w:color w:val="000000"/>
        </w:rPr>
      </w:pPr>
      <w:r w:rsidRPr="004208CE">
        <w:rPr>
          <w:color w:val="000000"/>
        </w:rPr>
        <w:t>Work closely with Government stakeholders: the ANDIS</w:t>
      </w:r>
      <w:r w:rsidR="006D2535" w:rsidRPr="004208CE">
        <w:rPr>
          <w:color w:val="000000"/>
        </w:rPr>
        <w:t>, DNSSR</w:t>
      </w:r>
      <w:r w:rsidRPr="004208CE">
        <w:rPr>
          <w:color w:val="000000"/>
        </w:rPr>
        <w:t xml:space="preserve"> and the SDH will be implementing partners, to support the normative framework adaptation and effective implementation. </w:t>
      </w:r>
    </w:p>
    <w:p w14:paraId="000001C2" w14:textId="50AD1DC7" w:rsidR="0014425F" w:rsidRPr="004208CE" w:rsidRDefault="00AE571B">
      <w:pPr>
        <w:numPr>
          <w:ilvl w:val="0"/>
          <w:numId w:val="24"/>
        </w:numPr>
        <w:pBdr>
          <w:top w:val="nil"/>
          <w:left w:val="nil"/>
          <w:bottom w:val="nil"/>
          <w:right w:val="nil"/>
          <w:between w:val="nil"/>
        </w:pBdr>
        <w:spacing w:after="0"/>
        <w:jc w:val="both"/>
        <w:rPr>
          <w:color w:val="000000"/>
        </w:rPr>
      </w:pPr>
      <w:r w:rsidRPr="004208CE">
        <w:t xml:space="preserve">Articulate </w:t>
      </w:r>
      <w:r w:rsidRPr="004208CE">
        <w:rPr>
          <w:color w:val="000000"/>
        </w:rPr>
        <w:t>with the CNCPS, the H</w:t>
      </w:r>
      <w:r w:rsidR="00575FE3" w:rsidRPr="004208CE">
        <w:rPr>
          <w:color w:val="000000"/>
        </w:rPr>
        <w:t>uman rights F</w:t>
      </w:r>
      <w:r w:rsidRPr="004208CE">
        <w:rPr>
          <w:color w:val="000000"/>
        </w:rPr>
        <w:t xml:space="preserve">ederal Council and the Disability Federal Council as well as the Inter-ministerial Cabinet for Disability mainstreaming and the Federal CSO Dialogue and Participation Round Table, will assure a strengthened coordination for disability inclusion into SDGs processes and reporting mechanisms also at the sub-national level. </w:t>
      </w:r>
    </w:p>
    <w:p w14:paraId="000001C3" w14:textId="77777777" w:rsidR="0014425F" w:rsidRPr="004208CE" w:rsidRDefault="00AE571B">
      <w:pPr>
        <w:numPr>
          <w:ilvl w:val="0"/>
          <w:numId w:val="24"/>
        </w:numPr>
        <w:pBdr>
          <w:top w:val="nil"/>
          <w:left w:val="nil"/>
          <w:bottom w:val="nil"/>
          <w:right w:val="nil"/>
          <w:between w:val="nil"/>
        </w:pBdr>
        <w:spacing w:after="0"/>
        <w:jc w:val="both"/>
        <w:rPr>
          <w:color w:val="000000"/>
        </w:rPr>
      </w:pPr>
      <w:r w:rsidRPr="004208CE">
        <w:rPr>
          <w:color w:val="000000"/>
        </w:rPr>
        <w:t xml:space="preserve">Support the </w:t>
      </w:r>
      <w:r w:rsidRPr="004208CE">
        <w:t>creation</w:t>
      </w:r>
      <w:r w:rsidRPr="004208CE">
        <w:rPr>
          <w:color w:val="000000"/>
        </w:rPr>
        <w:t xml:space="preserve"> of institutional mechanisms and capacities to foster a close collaboration and a meaningful engagement and participation of OPDs. </w:t>
      </w:r>
    </w:p>
    <w:p w14:paraId="000001C4" w14:textId="1A713FAA" w:rsidR="0014425F" w:rsidRPr="004208CE" w:rsidRDefault="00AE571B">
      <w:pPr>
        <w:numPr>
          <w:ilvl w:val="0"/>
          <w:numId w:val="24"/>
        </w:numPr>
        <w:pBdr>
          <w:top w:val="nil"/>
          <w:left w:val="nil"/>
          <w:bottom w:val="nil"/>
          <w:right w:val="nil"/>
          <w:between w:val="nil"/>
        </w:pBdr>
        <w:spacing w:after="0"/>
        <w:jc w:val="both"/>
        <w:rPr>
          <w:color w:val="000000"/>
        </w:rPr>
      </w:pPr>
      <w:r w:rsidRPr="004208CE">
        <w:t>M</w:t>
      </w:r>
      <w:r w:rsidRPr="004208CE">
        <w:rPr>
          <w:color w:val="000000"/>
        </w:rPr>
        <w:t xml:space="preserve">ainstreaming disability rights into UNS programming and in-house, and development of a resource mobilization strategy to insure the inclusion of </w:t>
      </w:r>
      <w:proofErr w:type="spellStart"/>
      <w:r w:rsidRPr="004208CE">
        <w:t>PwD</w:t>
      </w:r>
      <w:proofErr w:type="spellEnd"/>
      <w:r w:rsidRPr="004208CE">
        <w:rPr>
          <w:color w:val="000000"/>
        </w:rPr>
        <w:t xml:space="preserve"> in future program-related endeavors.</w:t>
      </w:r>
    </w:p>
    <w:p w14:paraId="000001C5" w14:textId="77777777" w:rsidR="0014425F" w:rsidRPr="004208CE" w:rsidRDefault="00AE571B">
      <w:pPr>
        <w:numPr>
          <w:ilvl w:val="0"/>
          <w:numId w:val="24"/>
        </w:numPr>
        <w:pBdr>
          <w:top w:val="nil"/>
          <w:left w:val="nil"/>
          <w:bottom w:val="nil"/>
          <w:right w:val="nil"/>
          <w:between w:val="nil"/>
        </w:pBdr>
        <w:spacing w:after="0"/>
        <w:jc w:val="both"/>
        <w:rPr>
          <w:color w:val="000000"/>
        </w:rPr>
      </w:pPr>
      <w:r w:rsidRPr="004208CE">
        <w:t>P</w:t>
      </w:r>
      <w:r w:rsidRPr="004208CE">
        <w:rPr>
          <w:color w:val="000000"/>
        </w:rPr>
        <w:t>roduce and develop indicators, evidence and knowledge products and resources that will provide key information for policy-making.</w:t>
      </w:r>
    </w:p>
    <w:p w14:paraId="000001C6" w14:textId="77777777" w:rsidR="0014425F" w:rsidRPr="004208CE" w:rsidRDefault="718377C8">
      <w:pPr>
        <w:numPr>
          <w:ilvl w:val="0"/>
          <w:numId w:val="24"/>
        </w:numPr>
        <w:pBdr>
          <w:top w:val="nil"/>
          <w:left w:val="nil"/>
          <w:bottom w:val="nil"/>
          <w:right w:val="nil"/>
          <w:between w:val="nil"/>
        </w:pBdr>
        <w:spacing w:after="0"/>
        <w:jc w:val="both"/>
        <w:rPr>
          <w:color w:val="000000"/>
        </w:rPr>
      </w:pPr>
      <w:r w:rsidRPr="004208CE">
        <w:t>Generate s</w:t>
      </w:r>
      <w:r w:rsidRPr="004208CE">
        <w:rPr>
          <w:color w:val="000000" w:themeColor="text1"/>
        </w:rPr>
        <w:t xml:space="preserve">ynergies with other UNS interventions put in place to leverage the impact and sustainability of results. </w:t>
      </w:r>
    </w:p>
    <w:p w14:paraId="0368201E" w14:textId="732ED759" w:rsidR="1AA9E336" w:rsidRPr="004208CE" w:rsidRDefault="1AA9E336" w:rsidP="5361C194">
      <w:pPr>
        <w:numPr>
          <w:ilvl w:val="0"/>
          <w:numId w:val="24"/>
        </w:numPr>
        <w:spacing w:after="0"/>
        <w:jc w:val="both"/>
        <w:rPr>
          <w:color w:val="000000" w:themeColor="text1"/>
        </w:rPr>
      </w:pPr>
      <w:r w:rsidRPr="004208CE">
        <w:rPr>
          <w:color w:val="000000" w:themeColor="text1"/>
        </w:rPr>
        <w:t>Establish synergies and articulation betwee</w:t>
      </w:r>
      <w:r w:rsidR="69E4AEB7" w:rsidRPr="004208CE">
        <w:rPr>
          <w:color w:val="000000" w:themeColor="text1"/>
        </w:rPr>
        <w:t>n strategic human rights and development agendas</w:t>
      </w:r>
      <w:r w:rsidR="2CEE81C9" w:rsidRPr="004208CE">
        <w:rPr>
          <w:color w:val="000000" w:themeColor="text1"/>
        </w:rPr>
        <w:t xml:space="preserve"> from a disability perspective approach</w:t>
      </w:r>
      <w:r w:rsidR="69E4AEB7" w:rsidRPr="004208CE">
        <w:rPr>
          <w:color w:val="000000" w:themeColor="text1"/>
        </w:rPr>
        <w:t>.</w:t>
      </w:r>
    </w:p>
    <w:p w14:paraId="1D35A4D3" w14:textId="13BBBDC9" w:rsidR="1476B631" w:rsidRPr="004208CE" w:rsidRDefault="1476B631" w:rsidP="5361C194">
      <w:pPr>
        <w:numPr>
          <w:ilvl w:val="0"/>
          <w:numId w:val="24"/>
        </w:numPr>
        <w:spacing w:after="0"/>
        <w:jc w:val="both"/>
        <w:rPr>
          <w:color w:val="000000" w:themeColor="text1"/>
        </w:rPr>
      </w:pPr>
      <w:r w:rsidRPr="004208CE">
        <w:rPr>
          <w:color w:val="000000" w:themeColor="text1"/>
        </w:rPr>
        <w:t xml:space="preserve">Promote the adoption of the tools developed for training programs </w:t>
      </w:r>
    </w:p>
    <w:p w14:paraId="5D856AD5" w14:textId="0FE8C816" w:rsidR="2AB6F7E0" w:rsidRPr="004208CE" w:rsidRDefault="2AB6F7E0" w:rsidP="5361C194">
      <w:pPr>
        <w:numPr>
          <w:ilvl w:val="0"/>
          <w:numId w:val="24"/>
        </w:numPr>
        <w:spacing w:after="0"/>
        <w:jc w:val="both"/>
        <w:rPr>
          <w:color w:val="000000" w:themeColor="text1"/>
        </w:rPr>
      </w:pPr>
      <w:r w:rsidRPr="004208CE">
        <w:rPr>
          <w:color w:val="000000" w:themeColor="text1"/>
        </w:rPr>
        <w:t>Encourage the adoption of the guidelines elaborated within the project for orientation of how to implement good practices within th</w:t>
      </w:r>
      <w:r w:rsidR="270C7FF7" w:rsidRPr="004208CE">
        <w:rPr>
          <w:color w:val="000000" w:themeColor="text1"/>
        </w:rPr>
        <w:t>e public institutions.</w:t>
      </w:r>
    </w:p>
    <w:p w14:paraId="1791B755" w14:textId="657785A0" w:rsidR="270C7FF7" w:rsidRPr="004208CE" w:rsidRDefault="270C7FF7" w:rsidP="5361C194">
      <w:pPr>
        <w:numPr>
          <w:ilvl w:val="0"/>
          <w:numId w:val="24"/>
        </w:numPr>
        <w:spacing w:after="0"/>
        <w:jc w:val="both"/>
        <w:rPr>
          <w:color w:val="000000" w:themeColor="text1"/>
        </w:rPr>
      </w:pPr>
      <w:r w:rsidRPr="004208CE">
        <w:rPr>
          <w:color w:val="000000" w:themeColor="text1"/>
        </w:rPr>
        <w:t xml:space="preserve">Engage areas of government working on open-data and open-government initiatives to involve OPDs and </w:t>
      </w:r>
      <w:proofErr w:type="spellStart"/>
      <w:r w:rsidRPr="004208CE">
        <w:rPr>
          <w:color w:val="000000" w:themeColor="text1"/>
        </w:rPr>
        <w:t>PwD</w:t>
      </w:r>
      <w:proofErr w:type="spellEnd"/>
    </w:p>
    <w:p w14:paraId="2EF96C29" w14:textId="20A9FF9E" w:rsidR="270C7FF7" w:rsidRPr="004208CE" w:rsidRDefault="270C7FF7" w:rsidP="5361C194">
      <w:pPr>
        <w:numPr>
          <w:ilvl w:val="0"/>
          <w:numId w:val="24"/>
        </w:numPr>
        <w:spacing w:after="0"/>
        <w:jc w:val="both"/>
        <w:rPr>
          <w:color w:val="000000" w:themeColor="text1"/>
        </w:rPr>
      </w:pPr>
      <w:r w:rsidRPr="004208CE">
        <w:rPr>
          <w:color w:val="000000" w:themeColor="text1"/>
        </w:rPr>
        <w:t>Publish eviden</w:t>
      </w:r>
      <w:r w:rsidR="0BC2FBF8" w:rsidRPr="004208CE">
        <w:rPr>
          <w:color w:val="000000" w:themeColor="text1"/>
        </w:rPr>
        <w:t>ce</w:t>
      </w:r>
      <w:r w:rsidRPr="004208CE">
        <w:rPr>
          <w:color w:val="000000" w:themeColor="text1"/>
        </w:rPr>
        <w:t xml:space="preserve"> produced and data collected in </w:t>
      </w:r>
      <w:r w:rsidR="4A6ADA2F" w:rsidRPr="004208CE">
        <w:rPr>
          <w:color w:val="000000" w:themeColor="text1"/>
        </w:rPr>
        <w:t xml:space="preserve">open portal in accessible and usable formats to engage and enable OPD to </w:t>
      </w:r>
      <w:r w:rsidR="73AB7532" w:rsidRPr="004208CE">
        <w:rPr>
          <w:color w:val="000000" w:themeColor="text1"/>
        </w:rPr>
        <w:t>develop advocacy interventions</w:t>
      </w:r>
      <w:r w:rsidR="4A6ADA2F" w:rsidRPr="004208CE">
        <w:rPr>
          <w:color w:val="000000" w:themeColor="text1"/>
        </w:rPr>
        <w:t>.</w:t>
      </w:r>
    </w:p>
    <w:p w14:paraId="000001C7" w14:textId="77777777" w:rsidR="0014425F" w:rsidRPr="004208CE" w:rsidRDefault="0014425F">
      <w:pPr>
        <w:pBdr>
          <w:top w:val="nil"/>
          <w:left w:val="nil"/>
          <w:bottom w:val="nil"/>
          <w:right w:val="nil"/>
          <w:between w:val="nil"/>
        </w:pBdr>
        <w:ind w:left="1080"/>
        <w:jc w:val="both"/>
        <w:rPr>
          <w:color w:val="000000"/>
        </w:rPr>
      </w:pPr>
    </w:p>
    <w:p w14:paraId="000001C8" w14:textId="77777777" w:rsidR="0014425F" w:rsidRPr="004208CE" w:rsidRDefault="718377C8">
      <w:pPr>
        <w:keepNext/>
        <w:keepLines/>
        <w:pBdr>
          <w:top w:val="nil"/>
          <w:left w:val="nil"/>
          <w:bottom w:val="nil"/>
          <w:right w:val="nil"/>
          <w:between w:val="nil"/>
        </w:pBdr>
        <w:tabs>
          <w:tab w:val="left" w:pos="90"/>
        </w:tabs>
        <w:spacing w:before="40" w:after="0"/>
        <w:rPr>
          <w:rFonts w:ascii="Cambria" w:eastAsia="Cambria" w:hAnsi="Cambria" w:cs="Cambria"/>
          <w:color w:val="366091"/>
        </w:rPr>
      </w:pPr>
      <w:r w:rsidRPr="004208CE">
        <w:rPr>
          <w:rFonts w:ascii="Cambria" w:eastAsia="Cambria" w:hAnsi="Cambria" w:cs="Cambria"/>
          <w:color w:val="366091"/>
        </w:rPr>
        <w:t xml:space="preserve">5.6 Innovation </w:t>
      </w:r>
    </w:p>
    <w:p w14:paraId="428D7D6A" w14:textId="21CB8A89" w:rsidR="5361C194" w:rsidRPr="004208CE" w:rsidRDefault="5361C194" w:rsidP="5361C194">
      <w:pPr>
        <w:spacing w:after="0" w:line="240" w:lineRule="auto"/>
        <w:jc w:val="both"/>
        <w:rPr>
          <w:color w:val="000000" w:themeColor="text1"/>
        </w:rPr>
      </w:pPr>
    </w:p>
    <w:p w14:paraId="000001CB" w14:textId="4D4C9B59" w:rsidR="0014425F" w:rsidRPr="004208CE" w:rsidRDefault="718377C8" w:rsidP="5361C194">
      <w:pPr>
        <w:spacing w:after="0" w:line="240" w:lineRule="auto"/>
        <w:jc w:val="both"/>
        <w:rPr>
          <w:color w:val="000000" w:themeColor="text1"/>
        </w:rPr>
      </w:pPr>
      <w:r w:rsidRPr="004208CE">
        <w:rPr>
          <w:color w:val="000000" w:themeColor="text1"/>
        </w:rPr>
        <w:t>The</w:t>
      </w:r>
      <w:r w:rsidR="0A291846" w:rsidRPr="004208CE">
        <w:rPr>
          <w:color w:val="000000" w:themeColor="text1"/>
        </w:rPr>
        <w:t xml:space="preserve"> </w:t>
      </w:r>
      <w:r w:rsidRPr="004208CE">
        <w:rPr>
          <w:color w:val="000000" w:themeColor="text1"/>
        </w:rPr>
        <w:t xml:space="preserve">project will develop an innovative </w:t>
      </w:r>
      <w:r w:rsidRPr="004208CE">
        <w:t>approach</w:t>
      </w:r>
      <w:r w:rsidR="041009D8" w:rsidRPr="004208CE">
        <w:t xml:space="preserve"> in many aspects. First, the project introduces a people-centered focus </w:t>
      </w:r>
      <w:r w:rsidRPr="004208CE">
        <w:rPr>
          <w:color w:val="000000" w:themeColor="text1"/>
        </w:rPr>
        <w:t>to drive reforms in public policy</w:t>
      </w:r>
      <w:r w:rsidR="12C8E5C3" w:rsidRPr="004208CE">
        <w:rPr>
          <w:color w:val="000000" w:themeColor="text1"/>
        </w:rPr>
        <w:t>, to</w:t>
      </w:r>
      <w:r w:rsidR="4EE59135" w:rsidRPr="004208CE">
        <w:rPr>
          <w:color w:val="000000" w:themeColor="text1"/>
        </w:rPr>
        <w:t xml:space="preserve"> design solutions</w:t>
      </w:r>
      <w:r w:rsidR="06DC92FF" w:rsidRPr="004208CE">
        <w:rPr>
          <w:color w:val="000000" w:themeColor="text1"/>
        </w:rPr>
        <w:t xml:space="preserve"> and to </w:t>
      </w:r>
      <w:r w:rsidR="4EE59135" w:rsidRPr="004208CE">
        <w:rPr>
          <w:color w:val="000000" w:themeColor="text1"/>
        </w:rPr>
        <w:t>produc</w:t>
      </w:r>
      <w:r w:rsidR="43337CE2" w:rsidRPr="004208CE">
        <w:rPr>
          <w:color w:val="000000" w:themeColor="text1"/>
        </w:rPr>
        <w:t>e</w:t>
      </w:r>
      <w:r w:rsidR="4EE59135" w:rsidRPr="004208CE">
        <w:rPr>
          <w:color w:val="000000" w:themeColor="text1"/>
        </w:rPr>
        <w:t xml:space="preserve"> information</w:t>
      </w:r>
      <w:r w:rsidR="3AAA6976" w:rsidRPr="004208CE">
        <w:rPr>
          <w:color w:val="000000" w:themeColor="text1"/>
        </w:rPr>
        <w:t xml:space="preserve"> to achieve</w:t>
      </w:r>
      <w:r w:rsidR="3C9BD821" w:rsidRPr="004208CE">
        <w:rPr>
          <w:color w:val="000000" w:themeColor="text1"/>
        </w:rPr>
        <w:t xml:space="preserve"> </w:t>
      </w:r>
      <w:r w:rsidRPr="004208CE">
        <w:rPr>
          <w:color w:val="000000" w:themeColor="text1"/>
        </w:rPr>
        <w:t xml:space="preserve">better understanding of end-users perspectives, and co-designing alternative solutions with them, in order to implement services according to their views and needs. To do that, the strategy is </w:t>
      </w:r>
      <w:r w:rsidR="530EC576" w:rsidRPr="004208CE">
        <w:rPr>
          <w:color w:val="000000" w:themeColor="text1"/>
        </w:rPr>
        <w:t xml:space="preserve">to include </w:t>
      </w:r>
      <w:r w:rsidR="71557BFD" w:rsidRPr="004208CE">
        <w:rPr>
          <w:color w:val="000000" w:themeColor="text1"/>
        </w:rPr>
        <w:t>participa</w:t>
      </w:r>
      <w:r w:rsidR="7B97D795" w:rsidRPr="004208CE">
        <w:rPr>
          <w:color w:val="000000" w:themeColor="text1"/>
        </w:rPr>
        <w:t>ti</w:t>
      </w:r>
      <w:r w:rsidR="71557BFD" w:rsidRPr="004208CE">
        <w:rPr>
          <w:color w:val="000000" w:themeColor="text1"/>
        </w:rPr>
        <w:t xml:space="preserve">ve methodologies to </w:t>
      </w:r>
      <w:r w:rsidRPr="004208CE">
        <w:rPr>
          <w:color w:val="000000" w:themeColor="text1"/>
        </w:rPr>
        <w:t xml:space="preserve">bring together duty-bearers, OPDs and other meaningful stakeholders (I.e. specialists, </w:t>
      </w:r>
      <w:r w:rsidRPr="004208CE">
        <w:t>academy</w:t>
      </w:r>
      <w:r w:rsidRPr="004208CE">
        <w:rPr>
          <w:color w:val="000000" w:themeColor="text1"/>
        </w:rPr>
        <w:t xml:space="preserve">, sign language interpreters) to diagnose, analyze and co-design the needed reforms, contents and </w:t>
      </w:r>
      <w:r w:rsidRPr="004208CE">
        <w:rPr>
          <w:color w:val="000000" w:themeColor="text1"/>
        </w:rPr>
        <w:lastRenderedPageBreak/>
        <w:t xml:space="preserve">gaps to remove barriers </w:t>
      </w:r>
      <w:r w:rsidRPr="004208CE">
        <w:t xml:space="preserve">especially </w:t>
      </w:r>
      <w:r w:rsidRPr="004208CE">
        <w:rPr>
          <w:color w:val="000000" w:themeColor="text1"/>
        </w:rPr>
        <w:t xml:space="preserve">in accessing justice and sexual and reproductive health services for </w:t>
      </w:r>
      <w:proofErr w:type="spellStart"/>
      <w:r w:rsidRPr="004208CE">
        <w:t>PwD</w:t>
      </w:r>
      <w:proofErr w:type="spellEnd"/>
      <w:r w:rsidRPr="004208CE">
        <w:t xml:space="preserve"> </w:t>
      </w:r>
      <w:r w:rsidRPr="004208CE">
        <w:rPr>
          <w:color w:val="000000" w:themeColor="text1"/>
        </w:rPr>
        <w:t xml:space="preserve">(with a special focus on women and girls, </w:t>
      </w:r>
      <w:r w:rsidR="5F2B2BE5" w:rsidRPr="004208CE">
        <w:rPr>
          <w:color w:val="000000" w:themeColor="text1"/>
        </w:rPr>
        <w:t xml:space="preserve">indigenous with disabilities </w:t>
      </w:r>
      <w:r w:rsidRPr="004208CE">
        <w:rPr>
          <w:color w:val="000000" w:themeColor="text1"/>
        </w:rPr>
        <w:t>and people with psychosocial and intellectual disabilities). </w:t>
      </w:r>
      <w:r w:rsidR="5065D4D4" w:rsidRPr="004208CE">
        <w:rPr>
          <w:color w:val="000000" w:themeColor="text1"/>
        </w:rPr>
        <w:t xml:space="preserve"> </w:t>
      </w:r>
    </w:p>
    <w:p w14:paraId="000001CC" w14:textId="77777777" w:rsidR="0014425F" w:rsidRPr="004208CE" w:rsidRDefault="0014425F">
      <w:pPr>
        <w:spacing w:after="0" w:line="240" w:lineRule="auto"/>
        <w:rPr>
          <w:rFonts w:ascii="Times New Roman" w:eastAsia="Times New Roman" w:hAnsi="Times New Roman" w:cs="Times New Roman"/>
        </w:rPr>
      </w:pPr>
    </w:p>
    <w:p w14:paraId="2B31B57E" w14:textId="2A8D0E97" w:rsidR="0014425F" w:rsidRPr="004208CE" w:rsidRDefault="060C727C" w:rsidP="5361C194">
      <w:pPr>
        <w:spacing w:after="0" w:line="240" w:lineRule="auto"/>
        <w:jc w:val="both"/>
        <w:rPr>
          <w:color w:val="000000" w:themeColor="text1"/>
        </w:rPr>
      </w:pPr>
      <w:r w:rsidRPr="555F8517">
        <w:rPr>
          <w:color w:val="000000" w:themeColor="text1"/>
        </w:rPr>
        <w:t>Second, t</w:t>
      </w:r>
      <w:r w:rsidR="718377C8" w:rsidRPr="555F8517">
        <w:rPr>
          <w:color w:val="000000" w:themeColor="text1"/>
        </w:rPr>
        <w:t xml:space="preserve">he project will foster a catalytic circuit of learning and sensitization, oriented to removing attitudinal and </w:t>
      </w:r>
      <w:r w:rsidR="718377C8">
        <w:t>communication</w:t>
      </w:r>
      <w:r w:rsidR="718377C8" w:rsidRPr="555F8517">
        <w:rPr>
          <w:color w:val="000000" w:themeColor="text1"/>
        </w:rPr>
        <w:t xml:space="preserve"> barriers</w:t>
      </w:r>
      <w:r w:rsidR="3897E39F" w:rsidRPr="555F8517">
        <w:rPr>
          <w:color w:val="000000" w:themeColor="text1"/>
        </w:rPr>
        <w:t xml:space="preserve"> by</w:t>
      </w:r>
      <w:r w:rsidR="6835C164" w:rsidRPr="555F8517">
        <w:rPr>
          <w:color w:val="000000" w:themeColor="text1"/>
        </w:rPr>
        <w:t xml:space="preserve"> </w:t>
      </w:r>
      <w:r w:rsidR="0E68C875" w:rsidRPr="555F8517">
        <w:rPr>
          <w:color w:val="000000" w:themeColor="text1"/>
        </w:rPr>
        <w:t>i</w:t>
      </w:r>
      <w:r w:rsidR="6835C164" w:rsidRPr="555F8517">
        <w:rPr>
          <w:color w:val="000000" w:themeColor="text1"/>
        </w:rPr>
        <w:t>nvolv</w:t>
      </w:r>
      <w:r w:rsidR="7908E4ED" w:rsidRPr="555F8517">
        <w:rPr>
          <w:color w:val="000000" w:themeColor="text1"/>
        </w:rPr>
        <w:t>ing</w:t>
      </w:r>
      <w:r w:rsidR="6835C164" w:rsidRPr="555F8517">
        <w:rPr>
          <w:color w:val="000000" w:themeColor="text1"/>
        </w:rPr>
        <w:t xml:space="preserve"> </w:t>
      </w:r>
      <w:proofErr w:type="spellStart"/>
      <w:r w:rsidR="6835C164" w:rsidRPr="555F8517">
        <w:rPr>
          <w:color w:val="000000" w:themeColor="text1"/>
        </w:rPr>
        <w:t>PwD</w:t>
      </w:r>
      <w:proofErr w:type="spellEnd"/>
      <w:r w:rsidR="6835C164" w:rsidRPr="555F8517">
        <w:rPr>
          <w:color w:val="000000" w:themeColor="text1"/>
        </w:rPr>
        <w:t xml:space="preserve"> and OPDs into duty bearers and rights holders’ capacity building activities</w:t>
      </w:r>
      <w:r w:rsidR="1BDC2E0A" w:rsidRPr="555F8517">
        <w:rPr>
          <w:color w:val="000000" w:themeColor="text1"/>
        </w:rPr>
        <w:t>.</w:t>
      </w:r>
      <w:r w:rsidR="74B96F6D" w:rsidRPr="555F8517">
        <w:rPr>
          <w:color w:val="000000" w:themeColor="text1"/>
        </w:rPr>
        <w:t xml:space="preserve"> </w:t>
      </w:r>
      <w:r w:rsidR="5B2EBC38" w:rsidRPr="555F8517">
        <w:rPr>
          <w:color w:val="000000" w:themeColor="text1"/>
        </w:rPr>
        <w:t>In this sense, key knowledge products will be produced a</w:t>
      </w:r>
      <w:r w:rsidR="52C955DB" w:rsidRPr="555F8517">
        <w:rPr>
          <w:color w:val="000000" w:themeColor="text1"/>
        </w:rPr>
        <w:t>s</w:t>
      </w:r>
      <w:r w:rsidR="5B2EBC38" w:rsidRPr="555F8517">
        <w:rPr>
          <w:color w:val="000000" w:themeColor="text1"/>
        </w:rPr>
        <w:t xml:space="preserve"> “Toolbox for disability mainstreaming”; </w:t>
      </w:r>
      <w:r w:rsidR="0AC5DC74" w:rsidRPr="555F8517">
        <w:rPr>
          <w:color w:val="000000" w:themeColor="text1"/>
        </w:rPr>
        <w:t>Diagnostic on legal capacity restriction sentences at the federal level</w:t>
      </w:r>
      <w:r w:rsidR="4F7C0C3F" w:rsidRPr="555F8517">
        <w:rPr>
          <w:color w:val="000000" w:themeColor="text1"/>
        </w:rPr>
        <w:t xml:space="preserve"> and the first survey on SDG 16.3.3 to measure unmet legal needs of </w:t>
      </w:r>
      <w:proofErr w:type="spellStart"/>
      <w:r w:rsidR="4F7C0C3F" w:rsidRPr="555F8517">
        <w:rPr>
          <w:color w:val="000000" w:themeColor="text1"/>
        </w:rPr>
        <w:t>PwD</w:t>
      </w:r>
      <w:proofErr w:type="spellEnd"/>
      <w:r w:rsidR="4F7C0C3F" w:rsidRPr="555F8517">
        <w:rPr>
          <w:color w:val="000000" w:themeColor="text1"/>
        </w:rPr>
        <w:t xml:space="preserve"> </w:t>
      </w:r>
      <w:r w:rsidR="1E028A39" w:rsidRPr="555F8517">
        <w:rPr>
          <w:color w:val="000000" w:themeColor="text1"/>
        </w:rPr>
        <w:t>in Argentina.</w:t>
      </w:r>
      <w:r>
        <w:br/>
      </w:r>
    </w:p>
    <w:p w14:paraId="37FC9CE0" w14:textId="1FCAF0FA" w:rsidR="0014425F" w:rsidRDefault="24BF1D68" w:rsidP="555F8517">
      <w:pPr>
        <w:spacing w:after="0" w:line="240" w:lineRule="auto"/>
        <w:jc w:val="both"/>
        <w:rPr>
          <w:color w:val="000000" w:themeColor="text1"/>
        </w:rPr>
      </w:pPr>
      <w:r w:rsidRPr="555F8517">
        <w:rPr>
          <w:color w:val="000000" w:themeColor="text1"/>
        </w:rPr>
        <w:t xml:space="preserve">The third innovative practice the Project will introduce regards the Complementing Universal Design </w:t>
      </w:r>
      <w:r w:rsidR="4E6E4380" w:rsidRPr="555F8517">
        <w:rPr>
          <w:color w:val="000000" w:themeColor="text1"/>
        </w:rPr>
        <w:t>Initiative</w:t>
      </w:r>
      <w:r w:rsidRPr="555F8517">
        <w:rPr>
          <w:color w:val="000000" w:themeColor="text1"/>
        </w:rPr>
        <w:t xml:space="preserve"> </w:t>
      </w:r>
      <w:r w:rsidR="5D8F0C71" w:rsidRPr="555F8517">
        <w:rPr>
          <w:color w:val="000000" w:themeColor="text1"/>
        </w:rPr>
        <w:t xml:space="preserve">through which it will be taken into action the dispositions of the CRPD in the introduction and </w:t>
      </w:r>
      <w:r w:rsidR="45500DC6" w:rsidRPr="555F8517">
        <w:rPr>
          <w:color w:val="000000" w:themeColor="text1"/>
        </w:rPr>
        <w:t>implementation</w:t>
      </w:r>
      <w:r w:rsidR="5D8F0C71" w:rsidRPr="555F8517">
        <w:rPr>
          <w:color w:val="000000" w:themeColor="text1"/>
        </w:rPr>
        <w:t xml:space="preserve"> of ITCs.</w:t>
      </w:r>
      <w:r w:rsidR="2EA5934C" w:rsidRPr="555F8517">
        <w:rPr>
          <w:color w:val="000000" w:themeColor="text1"/>
        </w:rPr>
        <w:t xml:space="preserve">  Capacities for digital transformation assuring </w:t>
      </w:r>
      <w:r w:rsidR="3DBF73AE" w:rsidRPr="555F8517">
        <w:rPr>
          <w:color w:val="000000" w:themeColor="text1"/>
        </w:rPr>
        <w:t>accessibility</w:t>
      </w:r>
      <w:r w:rsidR="2EA5934C" w:rsidRPr="555F8517">
        <w:rPr>
          <w:color w:val="000000" w:themeColor="text1"/>
        </w:rPr>
        <w:t xml:space="preserve"> and the use of assistive </w:t>
      </w:r>
      <w:r w:rsidR="19AEC04E" w:rsidRPr="555F8517">
        <w:rPr>
          <w:color w:val="000000" w:themeColor="text1"/>
        </w:rPr>
        <w:t>technologies</w:t>
      </w:r>
      <w:r w:rsidR="2EA5934C" w:rsidRPr="555F8517">
        <w:rPr>
          <w:color w:val="000000" w:themeColor="text1"/>
        </w:rPr>
        <w:t xml:space="preserve"> will be analyzed and the lessons learned ai</w:t>
      </w:r>
      <w:r w:rsidR="2B0C9B0F" w:rsidRPr="555F8517">
        <w:rPr>
          <w:color w:val="000000" w:themeColor="text1"/>
        </w:rPr>
        <w:t xml:space="preserve">ms to </w:t>
      </w:r>
      <w:r w:rsidR="48A832DF" w:rsidRPr="555F8517">
        <w:rPr>
          <w:color w:val="000000" w:themeColor="text1"/>
        </w:rPr>
        <w:t>develop a justice portal.</w:t>
      </w:r>
    </w:p>
    <w:p w14:paraId="35940932" w14:textId="700823F0" w:rsidR="0014425F" w:rsidRDefault="0014425F" w:rsidP="555F8517">
      <w:pPr>
        <w:spacing w:after="0" w:line="240" w:lineRule="auto"/>
        <w:jc w:val="both"/>
        <w:rPr>
          <w:color w:val="000000" w:themeColor="text1"/>
        </w:rPr>
      </w:pPr>
    </w:p>
    <w:p w14:paraId="000001D3" w14:textId="48AFF205" w:rsidR="0014425F" w:rsidRDefault="718377C8" w:rsidP="5361C194">
      <w:pPr>
        <w:spacing w:after="0" w:line="240" w:lineRule="auto"/>
        <w:jc w:val="both"/>
        <w:rPr>
          <w:color w:val="000000" w:themeColor="text1"/>
        </w:rPr>
      </w:pPr>
      <w:r w:rsidRPr="555F8517">
        <w:rPr>
          <w:color w:val="000000" w:themeColor="text1"/>
        </w:rPr>
        <w:t xml:space="preserve">More specifically, the model based on the </w:t>
      </w:r>
      <w:proofErr w:type="spellStart"/>
      <w:r w:rsidRPr="555F8517">
        <w:rPr>
          <w:color w:val="000000" w:themeColor="text1"/>
        </w:rPr>
        <w:t>Simore</w:t>
      </w:r>
      <w:proofErr w:type="spellEnd"/>
      <w:r w:rsidRPr="555F8517">
        <w:rPr>
          <w:color w:val="000000" w:themeColor="text1"/>
        </w:rPr>
        <w:t xml:space="preserve"> Plus is</w:t>
      </w:r>
      <w:r w:rsidR="5A56F856" w:rsidRPr="555F8517">
        <w:rPr>
          <w:color w:val="000000" w:themeColor="text1"/>
        </w:rPr>
        <w:t xml:space="preserve"> itself</w:t>
      </w:r>
      <w:r w:rsidRPr="555F8517">
        <w:rPr>
          <w:color w:val="000000" w:themeColor="text1"/>
        </w:rPr>
        <w:t xml:space="preserve"> </w:t>
      </w:r>
      <w:r w:rsidR="4A1B18C0" w:rsidRPr="555F8517">
        <w:rPr>
          <w:color w:val="000000" w:themeColor="text1"/>
        </w:rPr>
        <w:t>innovative, since</w:t>
      </w:r>
      <w:r w:rsidRPr="555F8517">
        <w:rPr>
          <w:color w:val="000000" w:themeColor="text1"/>
        </w:rPr>
        <w:t xml:space="preserve"> it aims at integrating in one platform follow-up of international HR recommendations to the SDGs and their </w:t>
      </w:r>
      <w:r w:rsidR="56242AC3" w:rsidRPr="555F8517">
        <w:rPr>
          <w:color w:val="000000" w:themeColor="text1"/>
        </w:rPr>
        <w:t>targets and</w:t>
      </w:r>
      <w:r w:rsidRPr="555F8517">
        <w:rPr>
          <w:color w:val="000000" w:themeColor="text1"/>
        </w:rPr>
        <w:t xml:space="preserve"> providing a space for participation of individuals and CSOs, which aims to expand the right to </w:t>
      </w:r>
      <w:r w:rsidR="7577753E" w:rsidRPr="555F8517">
        <w:rPr>
          <w:color w:val="000000" w:themeColor="text1"/>
        </w:rPr>
        <w:t xml:space="preserve">meaningful </w:t>
      </w:r>
      <w:r w:rsidRPr="555F8517">
        <w:rPr>
          <w:color w:val="000000" w:themeColor="text1"/>
        </w:rPr>
        <w:t>participation in HR and SDGs</w:t>
      </w:r>
      <w:r w:rsidR="6F2B2F7B" w:rsidRPr="555F8517">
        <w:rPr>
          <w:color w:val="000000" w:themeColor="text1"/>
        </w:rPr>
        <w:t xml:space="preserve">  adopting </w:t>
      </w:r>
      <w:r w:rsidR="613171B8" w:rsidRPr="555F8517">
        <w:rPr>
          <w:color w:val="000000" w:themeColor="text1"/>
        </w:rPr>
        <w:t>accessibility</w:t>
      </w:r>
      <w:r w:rsidR="6F2B2F7B" w:rsidRPr="555F8517">
        <w:rPr>
          <w:color w:val="000000" w:themeColor="text1"/>
        </w:rPr>
        <w:t xml:space="preserve"> standards.</w:t>
      </w:r>
      <w:r w:rsidR="005E1AF8" w:rsidRPr="555F8517">
        <w:rPr>
          <w:color w:val="000000" w:themeColor="text1"/>
        </w:rPr>
        <w:t xml:space="preserve"> </w:t>
      </w:r>
    </w:p>
    <w:p w14:paraId="0306A240" w14:textId="07EE6169" w:rsidR="555F8517" w:rsidRDefault="555F8517" w:rsidP="555F8517">
      <w:pPr>
        <w:keepNext/>
        <w:tabs>
          <w:tab w:val="left" w:pos="90"/>
        </w:tabs>
        <w:spacing w:before="40" w:after="0"/>
        <w:rPr>
          <w:rFonts w:ascii="Cambria" w:eastAsia="Cambria" w:hAnsi="Cambria" w:cs="Cambria"/>
          <w:color w:val="366091"/>
          <w:sz w:val="26"/>
          <w:szCs w:val="26"/>
        </w:rPr>
      </w:pPr>
    </w:p>
    <w:p w14:paraId="000001D5" w14:textId="77777777" w:rsidR="0014425F" w:rsidRPr="00575FE3" w:rsidRDefault="00AE571B">
      <w:pPr>
        <w:keepNext/>
        <w:keepLines/>
        <w:pBdr>
          <w:top w:val="nil"/>
          <w:left w:val="nil"/>
          <w:bottom w:val="nil"/>
          <w:right w:val="nil"/>
          <w:between w:val="nil"/>
        </w:pBdr>
        <w:tabs>
          <w:tab w:val="left" w:pos="90"/>
        </w:tabs>
        <w:spacing w:before="40" w:after="0"/>
        <w:rPr>
          <w:rFonts w:ascii="Cambria" w:eastAsia="Cambria" w:hAnsi="Cambria" w:cs="Cambria"/>
          <w:color w:val="366091"/>
          <w:sz w:val="26"/>
          <w:szCs w:val="26"/>
        </w:rPr>
      </w:pPr>
      <w:r w:rsidRPr="555F8517">
        <w:rPr>
          <w:rFonts w:ascii="Cambria" w:eastAsia="Cambria" w:hAnsi="Cambria" w:cs="Cambria"/>
          <w:color w:val="366091"/>
          <w:sz w:val="26"/>
          <w:szCs w:val="26"/>
        </w:rPr>
        <w:t>5.7 Complementarity with other ongoing initiatives.</w:t>
      </w:r>
    </w:p>
    <w:p w14:paraId="03AB2725" w14:textId="41319B20" w:rsidR="555F8517" w:rsidRDefault="555F8517" w:rsidP="555F8517">
      <w:pPr>
        <w:jc w:val="both"/>
      </w:pPr>
    </w:p>
    <w:p w14:paraId="000001D8" w14:textId="3802D31F" w:rsidR="0014425F" w:rsidRPr="004208CE" w:rsidRDefault="718377C8">
      <w:pPr>
        <w:jc w:val="both"/>
      </w:pPr>
      <w:r>
        <w:t xml:space="preserve">The project will coordinate and complement the support that the UNS has been providing to the CNCPS, in charge of implementing the 2030 Agenda, in the national and provincial adaptation and implementation of SDGs from a HRBA and gender perspective, with particular emphasis on populations in vulnerable situations, among which are </w:t>
      </w:r>
      <w:proofErr w:type="spellStart"/>
      <w:r>
        <w:t>PwD</w:t>
      </w:r>
      <w:proofErr w:type="spellEnd"/>
      <w:r>
        <w:t xml:space="preserve">. Also, it will promote the articulation of a permanent/systematic channel for OPDs consultation and participation and will aim at influencing the work that the CNCPS has been doing with the National Institute of Statistics and Censuses (INDEC) to achieve the inclusion of a specific chapter on disability into that body. </w:t>
      </w:r>
    </w:p>
    <w:p w14:paraId="454B8C7C" w14:textId="3533C5F7" w:rsidR="009C36BD" w:rsidRPr="004208CE" w:rsidRDefault="2E201A0D" w:rsidP="009C36BD">
      <w:pPr>
        <w:jc w:val="both"/>
      </w:pPr>
      <w:r w:rsidRPr="004208CE">
        <w:t>In addition</w:t>
      </w:r>
      <w:r w:rsidR="4AC9513E" w:rsidRPr="004208CE">
        <w:t xml:space="preserve">, the project will generate synergies </w:t>
      </w:r>
      <w:r w:rsidR="6A9C92F7" w:rsidRPr="004208CE">
        <w:t>with t</w:t>
      </w:r>
      <w:r w:rsidR="4AC9513E" w:rsidRPr="004208CE">
        <w:t xml:space="preserve">he </w:t>
      </w:r>
      <w:proofErr w:type="spellStart"/>
      <w:r w:rsidR="4AC9513E" w:rsidRPr="004208CE">
        <w:t>Spotilight</w:t>
      </w:r>
      <w:proofErr w:type="spellEnd"/>
      <w:r w:rsidR="4AC9513E" w:rsidRPr="004208CE">
        <w:t xml:space="preserve"> Initiative</w:t>
      </w:r>
      <w:r w:rsidR="6F97CADA" w:rsidRPr="004208CE">
        <w:t>, which</w:t>
      </w:r>
      <w:r w:rsidR="4AC9513E" w:rsidRPr="004208CE">
        <w:t xml:space="preserve"> is be</w:t>
      </w:r>
      <w:r w:rsidR="3F1D3EFD" w:rsidRPr="004208CE">
        <w:t>ing</w:t>
      </w:r>
      <w:r w:rsidR="4AC9513E" w:rsidRPr="004208CE">
        <w:t xml:space="preserve"> implemented since 2018</w:t>
      </w:r>
      <w:r w:rsidR="333B5279" w:rsidRPr="004208CE">
        <w:t>. It aim</w:t>
      </w:r>
      <w:r w:rsidR="4AC9513E" w:rsidRPr="004208CE">
        <w:t xml:space="preserve">s to prevent, address and punish violence against women and girls. With ‘leaving no one behind’ as a core principle, Spotlight Initiative program is targeting women who face multiple and intersecting forms of discrimination, including women and girls with disabilities. In this regard, this project will strengthen the UN efforts for gender equality and non-discrimination of women and girls with disabilities. </w:t>
      </w:r>
    </w:p>
    <w:p w14:paraId="25DA9929" w14:textId="78D2FB2D" w:rsidR="009C36BD" w:rsidRPr="004208CE" w:rsidRDefault="009C36BD" w:rsidP="009C36BD">
      <w:pPr>
        <w:jc w:val="both"/>
      </w:pPr>
      <w:r w:rsidRPr="004208CE">
        <w:t xml:space="preserve">A very recent UN cross-border cooperation between Argentina, Bolivia and Paraguay called Gran Chaco Initiative also represents a great opportunity to work on one the most left behind regions in Argentina with the most vulnerable populations, such indigenous peoples, rural persons and peasants with disabilities. Some of the gaps identified are also challenges address in the situation analysis regarding persons with </w:t>
      </w:r>
      <w:r w:rsidRPr="004208CE">
        <w:lastRenderedPageBreak/>
        <w:t>disabilities rights, which provides a key opportunity to have a more comprehensive approach and work on persons with disabilities rights and underrepresented groups in one of the most vulnerable regions in Argentina.</w:t>
      </w:r>
    </w:p>
    <w:p w14:paraId="50FAF4C8" w14:textId="5A8E6FBC" w:rsidR="009C36BD" w:rsidRPr="004208CE" w:rsidRDefault="4AC9513E" w:rsidP="009C36BD">
      <w:pPr>
        <w:jc w:val="both"/>
      </w:pPr>
      <w:r w:rsidRPr="004208CE">
        <w:t xml:space="preserve">The SDG Fund for Early Childhood, the UN COVID19 MPTF project, together with a UNPRD MPTF project will deepen the possibility of advancing the rights of </w:t>
      </w:r>
      <w:proofErr w:type="spellStart"/>
      <w:r w:rsidRPr="004208CE">
        <w:t>PwD</w:t>
      </w:r>
      <w:proofErr w:type="spellEnd"/>
      <w:r w:rsidRPr="004208CE">
        <w:t xml:space="preserve"> and ensuring their inclusion in key public policies in this context. Likewise, both the Response and Recovery Framework to COVID 19 and UNSDF 2021-2025, represent an interesting opportunity to advance CRPD and SDG implementation and put at the center of UN cooperation actions the rights of </w:t>
      </w:r>
      <w:proofErr w:type="spellStart"/>
      <w:r w:rsidRPr="004208CE">
        <w:t>P</w:t>
      </w:r>
      <w:r w:rsidR="7577753E" w:rsidRPr="004208CE">
        <w:t>w</w:t>
      </w:r>
      <w:r w:rsidRPr="004208CE">
        <w:t>D</w:t>
      </w:r>
      <w:proofErr w:type="spellEnd"/>
      <w:r w:rsidR="7CA1AE5E" w:rsidRPr="004208CE">
        <w:t xml:space="preserve"> in the context of COVID-19 recovery</w:t>
      </w:r>
      <w:r w:rsidRPr="004208CE">
        <w:t>.</w:t>
      </w:r>
    </w:p>
    <w:p w14:paraId="4BF47FA2" w14:textId="4E329612" w:rsidR="4A440E61" w:rsidRPr="004208CE" w:rsidRDefault="4A440E61" w:rsidP="5361C194">
      <w:pPr>
        <w:jc w:val="both"/>
      </w:pPr>
      <w:r>
        <w:t>Finally, the project will also articulate in the establishment of the SIMORE PLUS platform, providing or its systematization and modelling of promoting the inclusion of disability and the participation of OPDs in a cross-cutting manner, fostering the submission of alternative reports to SDGs and HHRR reporting mechanisms.</w:t>
      </w:r>
    </w:p>
    <w:p w14:paraId="000001DB" w14:textId="02493E46" w:rsidR="0014425F" w:rsidRDefault="718377C8" w:rsidP="5361C194">
      <w:pPr>
        <w:pStyle w:val="ListParagraph"/>
        <w:keepNext/>
        <w:keepLines/>
        <w:numPr>
          <w:ilvl w:val="0"/>
          <w:numId w:val="25"/>
        </w:numPr>
        <w:pBdr>
          <w:top w:val="nil"/>
          <w:left w:val="nil"/>
          <w:bottom w:val="nil"/>
          <w:right w:val="nil"/>
          <w:between w:val="nil"/>
        </w:pBdr>
        <w:tabs>
          <w:tab w:val="left" w:pos="90"/>
        </w:tabs>
        <w:spacing w:before="240" w:after="0"/>
        <w:rPr>
          <w:rFonts w:ascii="Cambria" w:eastAsia="Cambria" w:hAnsi="Cambria" w:cs="Cambria"/>
          <w:color w:val="366091"/>
          <w:sz w:val="32"/>
          <w:szCs w:val="32"/>
        </w:rPr>
      </w:pPr>
      <w:r w:rsidRPr="5361C194">
        <w:rPr>
          <w:rFonts w:ascii="Cambria" w:eastAsia="Cambria" w:hAnsi="Cambria" w:cs="Cambria"/>
          <w:color w:val="366091"/>
          <w:sz w:val="32"/>
          <w:szCs w:val="32"/>
        </w:rPr>
        <w:t>CONTRIBUTION TO UNPRPD IMPACT</w:t>
      </w:r>
    </w:p>
    <w:p w14:paraId="000001DD" w14:textId="77777777" w:rsidR="0014425F" w:rsidRDefault="00AE571B">
      <w:pPr>
        <w:tabs>
          <w:tab w:val="left" w:pos="90"/>
        </w:tabs>
        <w:jc w:val="both"/>
      </w:pPr>
      <w:r>
        <w:t>Table 1 Progress against UNPRPD Impact Indicators</w:t>
      </w:r>
    </w:p>
    <w:tbl>
      <w:tblPr>
        <w:tblW w:w="1052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695"/>
        <w:gridCol w:w="4230"/>
        <w:gridCol w:w="3600"/>
      </w:tblGrid>
      <w:tr w:rsidR="0014425F" w14:paraId="7BE90070" w14:textId="77777777" w:rsidTr="555F8517">
        <w:tc>
          <w:tcPr>
            <w:tcW w:w="2695" w:type="dxa"/>
            <w:tcBorders>
              <w:top w:val="single" w:sz="4" w:space="0" w:color="999999"/>
              <w:left w:val="single" w:sz="4" w:space="0" w:color="999999"/>
              <w:bottom w:val="single" w:sz="4" w:space="0" w:color="999999"/>
              <w:right w:val="single" w:sz="4" w:space="0" w:color="999999"/>
            </w:tcBorders>
            <w:shd w:val="clear" w:color="auto" w:fill="DBE5F1" w:themeFill="accent1" w:themeFillTint="33"/>
          </w:tcPr>
          <w:p w14:paraId="000001DE" w14:textId="77777777" w:rsidR="0014425F" w:rsidRDefault="00AE571B" w:rsidP="555F8517">
            <w:pPr>
              <w:tabs>
                <w:tab w:val="left" w:pos="90"/>
              </w:tabs>
              <w:spacing w:line="240" w:lineRule="auto"/>
              <w:rPr>
                <w:rFonts w:asciiTheme="minorHAnsi" w:eastAsiaTheme="minorEastAsia" w:hAnsiTheme="minorHAnsi" w:cstheme="minorBidi"/>
                <w:sz w:val="20"/>
                <w:szCs w:val="20"/>
              </w:rPr>
            </w:pPr>
            <w:r w:rsidRPr="555F8517">
              <w:rPr>
                <w:rFonts w:asciiTheme="minorHAnsi" w:eastAsiaTheme="minorEastAsia" w:hAnsiTheme="minorHAnsi" w:cstheme="minorBidi"/>
                <w:sz w:val="20"/>
                <w:szCs w:val="20"/>
              </w:rPr>
              <w:t>UNPRPD MPTF IMPACT</w:t>
            </w:r>
          </w:p>
          <w:p w14:paraId="000001DF" w14:textId="77777777" w:rsidR="0014425F" w:rsidRDefault="00AE571B" w:rsidP="555F8517">
            <w:pPr>
              <w:tabs>
                <w:tab w:val="left" w:pos="90"/>
              </w:tabs>
              <w:spacing w:line="240" w:lineRule="auto"/>
              <w:rPr>
                <w:rFonts w:asciiTheme="minorHAnsi" w:eastAsiaTheme="minorEastAsia" w:hAnsiTheme="minorHAnsi" w:cstheme="minorBidi"/>
                <w:sz w:val="20"/>
                <w:szCs w:val="20"/>
              </w:rPr>
            </w:pPr>
            <w:r w:rsidRPr="555F8517">
              <w:rPr>
                <w:rFonts w:asciiTheme="minorHAnsi" w:eastAsiaTheme="minorEastAsia" w:hAnsiTheme="minorHAnsi" w:cstheme="minorBidi"/>
                <w:sz w:val="20"/>
                <w:szCs w:val="20"/>
              </w:rPr>
              <w:t>(2025)</w:t>
            </w:r>
          </w:p>
        </w:tc>
        <w:tc>
          <w:tcPr>
            <w:tcW w:w="4230" w:type="dxa"/>
            <w:tcBorders>
              <w:top w:val="single" w:sz="4" w:space="0" w:color="999999"/>
              <w:left w:val="single" w:sz="4" w:space="0" w:color="999999"/>
              <w:bottom w:val="single" w:sz="4" w:space="0" w:color="999999"/>
              <w:right w:val="single" w:sz="4" w:space="0" w:color="999999"/>
            </w:tcBorders>
            <w:shd w:val="clear" w:color="auto" w:fill="DBE5F1" w:themeFill="accent1" w:themeFillTint="33"/>
          </w:tcPr>
          <w:p w14:paraId="000001E0" w14:textId="77777777" w:rsidR="0014425F" w:rsidRDefault="00AE571B" w:rsidP="555F8517">
            <w:pPr>
              <w:tabs>
                <w:tab w:val="left" w:pos="90"/>
              </w:tabs>
              <w:spacing w:line="240" w:lineRule="auto"/>
              <w:rPr>
                <w:rFonts w:asciiTheme="minorHAnsi" w:eastAsiaTheme="minorEastAsia" w:hAnsiTheme="minorHAnsi" w:cstheme="minorBidi"/>
                <w:sz w:val="20"/>
                <w:szCs w:val="20"/>
              </w:rPr>
            </w:pPr>
            <w:r w:rsidRPr="555F8517">
              <w:rPr>
                <w:rFonts w:asciiTheme="minorHAnsi" w:eastAsiaTheme="minorEastAsia" w:hAnsiTheme="minorHAnsi" w:cstheme="minorBidi"/>
                <w:sz w:val="20"/>
                <w:szCs w:val="20"/>
              </w:rPr>
              <w:t>Reduce the inequality and exclusion for all persons with disabilities within and across countries.</w:t>
            </w:r>
          </w:p>
        </w:tc>
        <w:tc>
          <w:tcPr>
            <w:tcW w:w="3600" w:type="dxa"/>
            <w:tcBorders>
              <w:top w:val="single" w:sz="4" w:space="0" w:color="999999"/>
              <w:left w:val="single" w:sz="4" w:space="0" w:color="999999"/>
              <w:bottom w:val="single" w:sz="4" w:space="0" w:color="999999"/>
              <w:right w:val="single" w:sz="4" w:space="0" w:color="999999"/>
            </w:tcBorders>
            <w:shd w:val="clear" w:color="auto" w:fill="DBE5F1" w:themeFill="accent1" w:themeFillTint="33"/>
          </w:tcPr>
          <w:p w14:paraId="000001E1" w14:textId="77777777" w:rsidR="0014425F" w:rsidRDefault="0014425F" w:rsidP="555F8517">
            <w:pPr>
              <w:tabs>
                <w:tab w:val="left" w:pos="90"/>
              </w:tabs>
              <w:spacing w:line="240" w:lineRule="auto"/>
              <w:rPr>
                <w:rFonts w:asciiTheme="minorHAnsi" w:eastAsiaTheme="minorEastAsia" w:hAnsiTheme="minorHAnsi" w:cstheme="minorBidi"/>
              </w:rPr>
            </w:pPr>
          </w:p>
        </w:tc>
      </w:tr>
      <w:tr w:rsidR="0014425F" w14:paraId="34C2D57B" w14:textId="77777777" w:rsidTr="555F8517">
        <w:tc>
          <w:tcPr>
            <w:tcW w:w="2695" w:type="dxa"/>
            <w:tcBorders>
              <w:top w:val="single" w:sz="4" w:space="0" w:color="999999"/>
              <w:left w:val="single" w:sz="4" w:space="0" w:color="999999"/>
              <w:bottom w:val="single" w:sz="4" w:space="0" w:color="999999"/>
              <w:right w:val="single" w:sz="4" w:space="0" w:color="999999"/>
            </w:tcBorders>
            <w:shd w:val="clear" w:color="auto" w:fill="DBE5F1" w:themeFill="accent1" w:themeFillTint="33"/>
          </w:tcPr>
          <w:p w14:paraId="000001E2" w14:textId="77777777" w:rsidR="0014425F" w:rsidRDefault="00AE571B" w:rsidP="555F8517">
            <w:pPr>
              <w:tabs>
                <w:tab w:val="left" w:pos="90"/>
              </w:tabs>
              <w:spacing w:line="240" w:lineRule="auto"/>
              <w:rPr>
                <w:rFonts w:asciiTheme="minorHAnsi" w:eastAsiaTheme="minorEastAsia" w:hAnsiTheme="minorHAnsi" w:cstheme="minorBidi"/>
                <w:sz w:val="20"/>
                <w:szCs w:val="20"/>
              </w:rPr>
            </w:pPr>
            <w:r w:rsidRPr="555F8517">
              <w:rPr>
                <w:rFonts w:asciiTheme="minorHAnsi" w:eastAsiaTheme="minorEastAsia" w:hAnsiTheme="minorHAnsi" w:cstheme="minorBidi"/>
                <w:sz w:val="20"/>
                <w:szCs w:val="20"/>
              </w:rPr>
              <w:t xml:space="preserve">Indicators </w:t>
            </w:r>
          </w:p>
        </w:tc>
        <w:tc>
          <w:tcPr>
            <w:tcW w:w="4230" w:type="dxa"/>
            <w:tcBorders>
              <w:top w:val="single" w:sz="4" w:space="0" w:color="999999"/>
              <w:left w:val="single" w:sz="4" w:space="0" w:color="999999"/>
              <w:bottom w:val="single" w:sz="4" w:space="0" w:color="999999"/>
              <w:right w:val="single" w:sz="4" w:space="0" w:color="999999"/>
            </w:tcBorders>
            <w:shd w:val="clear" w:color="auto" w:fill="DBE5F1" w:themeFill="accent1" w:themeFillTint="33"/>
          </w:tcPr>
          <w:p w14:paraId="000001E3" w14:textId="77777777" w:rsidR="0014425F" w:rsidRDefault="00AE571B" w:rsidP="555F8517">
            <w:pPr>
              <w:tabs>
                <w:tab w:val="left" w:pos="90"/>
              </w:tabs>
              <w:spacing w:line="240" w:lineRule="auto"/>
              <w:rPr>
                <w:rFonts w:asciiTheme="minorHAnsi" w:eastAsiaTheme="minorEastAsia" w:hAnsiTheme="minorHAnsi" w:cstheme="minorBidi"/>
                <w:sz w:val="20"/>
                <w:szCs w:val="20"/>
              </w:rPr>
            </w:pPr>
            <w:r w:rsidRPr="555F8517">
              <w:rPr>
                <w:rFonts w:asciiTheme="minorHAnsi" w:eastAsiaTheme="minorEastAsia" w:hAnsiTheme="minorHAnsi" w:cstheme="minorBidi"/>
                <w:sz w:val="20"/>
                <w:szCs w:val="20"/>
              </w:rPr>
              <w:t xml:space="preserve">How will the project contribute to this indicator? </w:t>
            </w:r>
          </w:p>
        </w:tc>
        <w:tc>
          <w:tcPr>
            <w:tcW w:w="3600" w:type="dxa"/>
            <w:tcBorders>
              <w:top w:val="single" w:sz="4" w:space="0" w:color="999999"/>
              <w:left w:val="single" w:sz="4" w:space="0" w:color="999999"/>
              <w:bottom w:val="single" w:sz="4" w:space="0" w:color="999999"/>
              <w:right w:val="single" w:sz="4" w:space="0" w:color="999999"/>
            </w:tcBorders>
            <w:shd w:val="clear" w:color="auto" w:fill="DBE5F1" w:themeFill="accent1" w:themeFillTint="33"/>
          </w:tcPr>
          <w:p w14:paraId="000001E4" w14:textId="77777777" w:rsidR="0014425F" w:rsidRDefault="00AE571B" w:rsidP="555F8517">
            <w:pPr>
              <w:tabs>
                <w:tab w:val="left" w:pos="90"/>
              </w:tabs>
              <w:spacing w:line="240" w:lineRule="auto"/>
              <w:rPr>
                <w:rFonts w:asciiTheme="minorHAnsi" w:eastAsiaTheme="minorEastAsia" w:hAnsiTheme="minorHAnsi" w:cstheme="minorBidi"/>
                <w:sz w:val="20"/>
                <w:szCs w:val="20"/>
              </w:rPr>
            </w:pPr>
            <w:r w:rsidRPr="555F8517">
              <w:rPr>
                <w:rFonts w:asciiTheme="minorHAnsi" w:eastAsiaTheme="minorEastAsia" w:hAnsiTheme="minorHAnsi" w:cstheme="minorBidi"/>
              </w:rPr>
              <w:t xml:space="preserve"> </w:t>
            </w:r>
            <w:r w:rsidRPr="555F8517">
              <w:rPr>
                <w:rFonts w:asciiTheme="minorHAnsi" w:eastAsiaTheme="minorEastAsia" w:hAnsiTheme="minorHAnsi" w:cstheme="minorBidi"/>
                <w:sz w:val="20"/>
                <w:szCs w:val="20"/>
              </w:rPr>
              <w:t>Country Baseline 2021 (please indicate the source)</w:t>
            </w:r>
          </w:p>
        </w:tc>
      </w:tr>
      <w:tr w:rsidR="0014425F" w14:paraId="31848ED9" w14:textId="77777777" w:rsidTr="555F8517">
        <w:trPr>
          <w:trHeight w:val="242"/>
        </w:trPr>
        <w:tc>
          <w:tcPr>
            <w:tcW w:w="2695" w:type="dxa"/>
            <w:tcBorders>
              <w:top w:val="single" w:sz="4" w:space="0" w:color="999999"/>
              <w:left w:val="single" w:sz="4" w:space="0" w:color="999999"/>
              <w:bottom w:val="single" w:sz="4" w:space="0" w:color="999999"/>
              <w:right w:val="single" w:sz="4" w:space="0" w:color="999999"/>
            </w:tcBorders>
          </w:tcPr>
          <w:p w14:paraId="000001E5" w14:textId="77777777" w:rsidR="0014425F" w:rsidRDefault="00AE571B" w:rsidP="555F8517">
            <w:pPr>
              <w:tabs>
                <w:tab w:val="left" w:pos="90"/>
              </w:tabs>
              <w:spacing w:line="240" w:lineRule="auto"/>
              <w:jc w:val="both"/>
              <w:rPr>
                <w:rFonts w:asciiTheme="minorHAnsi" w:eastAsiaTheme="minorEastAsia" w:hAnsiTheme="minorHAnsi" w:cstheme="minorBidi"/>
                <w:i/>
                <w:iCs/>
                <w:sz w:val="20"/>
                <w:szCs w:val="20"/>
              </w:rPr>
            </w:pPr>
            <w:r w:rsidRPr="555F8517">
              <w:rPr>
                <w:rFonts w:asciiTheme="minorHAnsi" w:eastAsiaTheme="minorEastAsia" w:hAnsiTheme="minorHAnsi" w:cstheme="minorBidi"/>
                <w:i/>
                <w:iCs/>
                <w:sz w:val="20"/>
                <w:szCs w:val="20"/>
              </w:rPr>
              <w:t xml:space="preserve">Proportion of population living below the national poverty line by sex and age (SDG indicator 1.2.1) and disability. </w:t>
            </w:r>
          </w:p>
        </w:tc>
        <w:tc>
          <w:tcPr>
            <w:tcW w:w="4230" w:type="dxa"/>
            <w:tcBorders>
              <w:top w:val="single" w:sz="4" w:space="0" w:color="999999"/>
              <w:left w:val="single" w:sz="4" w:space="0" w:color="999999"/>
              <w:bottom w:val="single" w:sz="4" w:space="0" w:color="999999"/>
              <w:right w:val="single" w:sz="4" w:space="0" w:color="999999"/>
            </w:tcBorders>
            <w:shd w:val="clear" w:color="auto" w:fill="auto"/>
          </w:tcPr>
          <w:p w14:paraId="000001E6" w14:textId="013BBF22" w:rsidR="0014425F" w:rsidRPr="0002616C" w:rsidRDefault="718377C8" w:rsidP="555F8517">
            <w:pPr>
              <w:keepNext/>
              <w:keepLines/>
              <w:spacing w:before="40" w:line="240" w:lineRule="auto"/>
              <w:rPr>
                <w:rFonts w:asciiTheme="minorHAnsi" w:eastAsiaTheme="minorEastAsia" w:hAnsiTheme="minorHAnsi" w:cstheme="minorBidi"/>
                <w:sz w:val="20"/>
                <w:szCs w:val="20"/>
              </w:rPr>
            </w:pPr>
            <w:r w:rsidRPr="555F8517">
              <w:rPr>
                <w:rFonts w:asciiTheme="minorHAnsi" w:eastAsiaTheme="minorEastAsia" w:hAnsiTheme="minorHAnsi" w:cstheme="minorBidi"/>
                <w:sz w:val="20"/>
                <w:szCs w:val="20"/>
              </w:rPr>
              <w:t xml:space="preserve">By building the capacity of government and UNS to implement inclusive </w:t>
            </w:r>
            <w:r w:rsidR="024A0C18" w:rsidRPr="555F8517">
              <w:rPr>
                <w:rFonts w:asciiTheme="minorHAnsi" w:eastAsiaTheme="minorEastAsia" w:hAnsiTheme="minorHAnsi" w:cstheme="minorBidi"/>
                <w:sz w:val="20"/>
                <w:szCs w:val="20"/>
              </w:rPr>
              <w:t xml:space="preserve">public policies and </w:t>
            </w:r>
            <w:r w:rsidRPr="555F8517">
              <w:rPr>
                <w:rFonts w:asciiTheme="minorHAnsi" w:eastAsiaTheme="minorEastAsia" w:hAnsiTheme="minorHAnsi" w:cstheme="minorBidi"/>
                <w:sz w:val="20"/>
                <w:szCs w:val="20"/>
              </w:rPr>
              <w:t>SDGs</w:t>
            </w:r>
            <w:r w:rsidR="494608B5" w:rsidRPr="555F8517">
              <w:rPr>
                <w:rFonts w:asciiTheme="minorHAnsi" w:eastAsiaTheme="minorEastAsia" w:hAnsiTheme="minorHAnsi" w:cstheme="minorBidi"/>
                <w:sz w:val="20"/>
                <w:szCs w:val="20"/>
              </w:rPr>
              <w:t xml:space="preserve"> </w:t>
            </w:r>
            <w:r w:rsidRPr="555F8517">
              <w:rPr>
                <w:rFonts w:asciiTheme="minorHAnsi" w:eastAsiaTheme="minorEastAsia" w:hAnsiTheme="minorHAnsi" w:cstheme="minorBidi"/>
                <w:sz w:val="20"/>
                <w:szCs w:val="20"/>
              </w:rPr>
              <w:t xml:space="preserve">  and the UNCFSD </w:t>
            </w:r>
            <w:r w:rsidR="40233FF6" w:rsidRPr="555F8517">
              <w:rPr>
                <w:rFonts w:asciiTheme="minorHAnsi" w:eastAsiaTheme="minorEastAsia" w:hAnsiTheme="minorHAnsi" w:cstheme="minorBidi"/>
                <w:sz w:val="20"/>
                <w:szCs w:val="20"/>
              </w:rPr>
              <w:t xml:space="preserve">disability mainstreamed </w:t>
            </w:r>
            <w:r w:rsidRPr="555F8517">
              <w:rPr>
                <w:rFonts w:asciiTheme="minorHAnsi" w:eastAsiaTheme="minorEastAsia" w:hAnsiTheme="minorHAnsi" w:cstheme="minorBidi"/>
                <w:sz w:val="20"/>
                <w:szCs w:val="20"/>
              </w:rPr>
              <w:t xml:space="preserve">(with a priority focus on economic, social and environmental development and governance) </w:t>
            </w:r>
            <w:r w:rsidR="5591DA24" w:rsidRPr="555F8517">
              <w:rPr>
                <w:rFonts w:asciiTheme="minorHAnsi" w:eastAsiaTheme="minorEastAsia" w:hAnsiTheme="minorHAnsi" w:cstheme="minorBidi"/>
                <w:sz w:val="20"/>
                <w:szCs w:val="20"/>
              </w:rPr>
              <w:t>might</w:t>
            </w:r>
            <w:r w:rsidRPr="555F8517">
              <w:rPr>
                <w:rFonts w:asciiTheme="minorHAnsi" w:eastAsiaTheme="minorEastAsia" w:hAnsiTheme="minorHAnsi" w:cstheme="minorBidi"/>
                <w:sz w:val="20"/>
                <w:szCs w:val="20"/>
              </w:rPr>
              <w:t xml:space="preserve"> enable more </w:t>
            </w:r>
            <w:proofErr w:type="spellStart"/>
            <w:r w:rsidRPr="555F8517">
              <w:rPr>
                <w:rFonts w:asciiTheme="minorHAnsi" w:eastAsiaTheme="minorEastAsia" w:hAnsiTheme="minorHAnsi" w:cstheme="minorBidi"/>
                <w:sz w:val="20"/>
                <w:szCs w:val="20"/>
              </w:rPr>
              <w:t>PwD</w:t>
            </w:r>
            <w:proofErr w:type="spellEnd"/>
            <w:r w:rsidRPr="555F8517">
              <w:rPr>
                <w:rFonts w:asciiTheme="minorHAnsi" w:eastAsiaTheme="minorEastAsia" w:hAnsiTheme="minorHAnsi" w:cstheme="minorBidi"/>
                <w:sz w:val="20"/>
                <w:szCs w:val="20"/>
              </w:rPr>
              <w:t xml:space="preserve"> to graduate from poverty (more </w:t>
            </w:r>
            <w:proofErr w:type="spellStart"/>
            <w:r w:rsidRPr="555F8517">
              <w:rPr>
                <w:rFonts w:asciiTheme="minorHAnsi" w:eastAsiaTheme="minorEastAsia" w:hAnsiTheme="minorHAnsi" w:cstheme="minorBidi"/>
                <w:sz w:val="20"/>
                <w:szCs w:val="20"/>
              </w:rPr>
              <w:t>PwD</w:t>
            </w:r>
            <w:proofErr w:type="spellEnd"/>
            <w:r w:rsidRPr="555F8517">
              <w:rPr>
                <w:rFonts w:asciiTheme="minorHAnsi" w:eastAsiaTheme="minorEastAsia" w:hAnsiTheme="minorHAnsi" w:cstheme="minorBidi"/>
                <w:sz w:val="20"/>
                <w:szCs w:val="20"/>
              </w:rPr>
              <w:t xml:space="preserve"> will be able to fulfill their rights and access inclusive services)</w:t>
            </w:r>
          </w:p>
        </w:tc>
        <w:tc>
          <w:tcPr>
            <w:tcW w:w="3600" w:type="dxa"/>
            <w:tcBorders>
              <w:top w:val="single" w:sz="4" w:space="0" w:color="999999"/>
              <w:left w:val="single" w:sz="4" w:space="0" w:color="999999"/>
              <w:bottom w:val="single" w:sz="4" w:space="0" w:color="999999"/>
              <w:right w:val="single" w:sz="4" w:space="0" w:color="999999"/>
            </w:tcBorders>
            <w:shd w:val="clear" w:color="auto" w:fill="auto"/>
          </w:tcPr>
          <w:p w14:paraId="000001E7" w14:textId="5CE0B03F" w:rsidR="0014425F" w:rsidRPr="0002616C" w:rsidRDefault="72C29CD4" w:rsidP="555F8517">
            <w:pPr>
              <w:keepNext/>
              <w:keepLines/>
              <w:pBdr>
                <w:top w:val="nil"/>
                <w:left w:val="nil"/>
                <w:bottom w:val="nil"/>
                <w:right w:val="nil"/>
                <w:between w:val="nil"/>
              </w:pBdr>
              <w:tabs>
                <w:tab w:val="left" w:pos="90"/>
              </w:tabs>
              <w:spacing w:before="40" w:line="240" w:lineRule="auto"/>
              <w:jc w:val="both"/>
              <w:rPr>
                <w:rFonts w:asciiTheme="minorHAnsi" w:eastAsiaTheme="minorEastAsia" w:hAnsiTheme="minorHAnsi" w:cstheme="minorBidi"/>
                <w:sz w:val="20"/>
                <w:szCs w:val="20"/>
              </w:rPr>
            </w:pPr>
            <w:r w:rsidRPr="555F8517">
              <w:rPr>
                <w:rFonts w:asciiTheme="minorHAnsi" w:eastAsiaTheme="minorEastAsia" w:hAnsiTheme="minorHAnsi" w:cstheme="minorBidi"/>
                <w:sz w:val="20"/>
                <w:szCs w:val="20"/>
              </w:rPr>
              <w:t xml:space="preserve">One challenge is the paucity of data on disability. In the recent survey of Permanent household </w:t>
            </w:r>
            <w:r w:rsidR="5F9212A1" w:rsidRPr="555F8517">
              <w:rPr>
                <w:rFonts w:asciiTheme="minorHAnsi" w:eastAsiaTheme="minorEastAsia" w:hAnsiTheme="minorHAnsi" w:cstheme="minorBidi"/>
                <w:sz w:val="20"/>
                <w:szCs w:val="20"/>
              </w:rPr>
              <w:t xml:space="preserve">for the </w:t>
            </w:r>
            <w:r w:rsidR="5C0DC585" w:rsidRPr="555F8517">
              <w:rPr>
                <w:rFonts w:asciiTheme="minorHAnsi" w:eastAsiaTheme="minorEastAsia" w:hAnsiTheme="minorHAnsi" w:cstheme="minorBidi"/>
                <w:sz w:val="20"/>
                <w:szCs w:val="20"/>
              </w:rPr>
              <w:t>first semester of 2021</w:t>
            </w:r>
            <w:r w:rsidR="38FCE513" w:rsidRPr="555F8517">
              <w:rPr>
                <w:rFonts w:asciiTheme="minorHAnsi" w:eastAsiaTheme="minorEastAsia" w:hAnsiTheme="minorHAnsi" w:cstheme="minorBidi"/>
                <w:sz w:val="20"/>
                <w:szCs w:val="20"/>
              </w:rPr>
              <w:t xml:space="preserve">, it </w:t>
            </w:r>
            <w:r w:rsidR="5C0DC585" w:rsidRPr="555F8517">
              <w:rPr>
                <w:rFonts w:asciiTheme="minorHAnsi" w:eastAsiaTheme="minorEastAsia" w:hAnsiTheme="minorHAnsi" w:cstheme="minorBidi"/>
                <w:sz w:val="20"/>
                <w:szCs w:val="20"/>
              </w:rPr>
              <w:t>registered that the percentage of households below the poverty line (LP) reached 31.2%; 40.6% of people. Within this group, 8.2% of households are below the indigence line (LI), which includes 10.7% of people.</w:t>
            </w:r>
            <w:r w:rsidR="1B6D984B" w:rsidRPr="555F8517">
              <w:rPr>
                <w:rFonts w:asciiTheme="minorHAnsi" w:eastAsiaTheme="minorEastAsia" w:hAnsiTheme="minorHAnsi" w:cstheme="minorBidi"/>
                <w:sz w:val="20"/>
                <w:szCs w:val="20"/>
              </w:rPr>
              <w:t xml:space="preserve"> No updated disaggregated data for persons with disabilities is available. </w:t>
            </w:r>
          </w:p>
        </w:tc>
      </w:tr>
      <w:tr w:rsidR="0014425F" w14:paraId="39EC1FBC" w14:textId="77777777" w:rsidTr="555F8517">
        <w:trPr>
          <w:trHeight w:val="242"/>
        </w:trPr>
        <w:tc>
          <w:tcPr>
            <w:tcW w:w="2695" w:type="dxa"/>
            <w:tcBorders>
              <w:top w:val="single" w:sz="4" w:space="0" w:color="999999"/>
              <w:left w:val="single" w:sz="4" w:space="0" w:color="999999"/>
              <w:bottom w:val="single" w:sz="4" w:space="0" w:color="999999"/>
              <w:right w:val="single" w:sz="4" w:space="0" w:color="999999"/>
            </w:tcBorders>
          </w:tcPr>
          <w:p w14:paraId="000001F2" w14:textId="77777777" w:rsidR="0014425F" w:rsidRDefault="00AE571B" w:rsidP="555F8517">
            <w:pPr>
              <w:tabs>
                <w:tab w:val="left" w:pos="90"/>
              </w:tabs>
              <w:spacing w:line="240" w:lineRule="auto"/>
              <w:jc w:val="both"/>
              <w:rPr>
                <w:rFonts w:asciiTheme="minorHAnsi" w:eastAsiaTheme="minorEastAsia" w:hAnsiTheme="minorHAnsi" w:cstheme="minorBidi"/>
                <w:i/>
                <w:iCs/>
                <w:sz w:val="20"/>
                <w:szCs w:val="20"/>
              </w:rPr>
            </w:pPr>
            <w:r w:rsidRPr="555F8517">
              <w:rPr>
                <w:rFonts w:asciiTheme="minorHAnsi" w:eastAsiaTheme="minorEastAsia" w:hAnsiTheme="minorHAnsi" w:cstheme="minorBidi"/>
                <w:i/>
                <w:iCs/>
                <w:sz w:val="20"/>
                <w:szCs w:val="20"/>
              </w:rPr>
              <w:lastRenderedPageBreak/>
              <w:t>Coverage of essential health services/Universal Health Coverage disaggregated as a proportion of the population, by sex, age and disability (SDG indicator 3.8.1)</w:t>
            </w:r>
          </w:p>
        </w:tc>
        <w:tc>
          <w:tcPr>
            <w:tcW w:w="4230" w:type="dxa"/>
            <w:tcBorders>
              <w:top w:val="single" w:sz="4" w:space="0" w:color="999999"/>
              <w:left w:val="single" w:sz="4" w:space="0" w:color="999999"/>
              <w:bottom w:val="single" w:sz="4" w:space="0" w:color="999999"/>
              <w:right w:val="single" w:sz="4" w:space="0" w:color="999999"/>
            </w:tcBorders>
            <w:shd w:val="clear" w:color="auto" w:fill="auto"/>
          </w:tcPr>
          <w:p w14:paraId="000001F3" w14:textId="45764577" w:rsidR="0014425F" w:rsidRPr="007F42AC" w:rsidRDefault="5AE27A89" w:rsidP="555F8517">
            <w:pPr>
              <w:keepNext/>
              <w:keepLines/>
              <w:pBdr>
                <w:top w:val="nil"/>
                <w:left w:val="nil"/>
                <w:bottom w:val="nil"/>
                <w:right w:val="nil"/>
                <w:between w:val="nil"/>
              </w:pBdr>
              <w:tabs>
                <w:tab w:val="left" w:pos="90"/>
              </w:tabs>
              <w:spacing w:before="40" w:line="240" w:lineRule="auto"/>
              <w:jc w:val="both"/>
              <w:rPr>
                <w:rFonts w:asciiTheme="minorHAnsi" w:eastAsiaTheme="minorEastAsia" w:hAnsiTheme="minorHAnsi" w:cstheme="minorBidi"/>
                <w:color w:val="243F61"/>
                <w:sz w:val="20"/>
                <w:szCs w:val="20"/>
              </w:rPr>
            </w:pPr>
            <w:r w:rsidRPr="555F8517">
              <w:rPr>
                <w:rFonts w:asciiTheme="minorHAnsi" w:eastAsiaTheme="minorEastAsia" w:hAnsiTheme="minorHAnsi" w:cstheme="minorBidi"/>
                <w:sz w:val="20"/>
                <w:szCs w:val="20"/>
              </w:rPr>
              <w:t>By</w:t>
            </w:r>
            <w:r w:rsidR="213761F7" w:rsidRPr="555F8517">
              <w:rPr>
                <w:rFonts w:asciiTheme="minorHAnsi" w:eastAsiaTheme="minorEastAsia" w:hAnsiTheme="minorHAnsi" w:cstheme="minorBidi"/>
                <w:sz w:val="20"/>
                <w:szCs w:val="20"/>
              </w:rPr>
              <w:t xml:space="preserve"> supporting the implementation of legal frameworks and policies related to legal capacity and sexual and reproductive health with disability inclusion perspective that will enable </w:t>
            </w:r>
            <w:proofErr w:type="spellStart"/>
            <w:r w:rsidR="213761F7" w:rsidRPr="555F8517">
              <w:rPr>
                <w:rFonts w:asciiTheme="minorHAnsi" w:eastAsiaTheme="minorEastAsia" w:hAnsiTheme="minorHAnsi" w:cstheme="minorBidi"/>
                <w:sz w:val="20"/>
                <w:szCs w:val="20"/>
              </w:rPr>
              <w:t>PwD</w:t>
            </w:r>
            <w:proofErr w:type="spellEnd"/>
            <w:r w:rsidR="213761F7" w:rsidRPr="555F8517">
              <w:rPr>
                <w:rFonts w:asciiTheme="minorHAnsi" w:eastAsiaTheme="minorEastAsia" w:hAnsiTheme="minorHAnsi" w:cstheme="minorBidi"/>
                <w:sz w:val="20"/>
                <w:szCs w:val="20"/>
              </w:rPr>
              <w:t xml:space="preserve"> be able to fulfill their rights and access inclusive health services</w:t>
            </w:r>
          </w:p>
        </w:tc>
        <w:tc>
          <w:tcPr>
            <w:tcW w:w="3600" w:type="dxa"/>
            <w:tcBorders>
              <w:top w:val="single" w:sz="4" w:space="0" w:color="999999"/>
              <w:left w:val="single" w:sz="4" w:space="0" w:color="999999"/>
              <w:bottom w:val="single" w:sz="4" w:space="0" w:color="999999"/>
              <w:right w:val="single" w:sz="4" w:space="0" w:color="999999"/>
            </w:tcBorders>
            <w:shd w:val="clear" w:color="auto" w:fill="auto"/>
          </w:tcPr>
          <w:p w14:paraId="4B5BDB97" w14:textId="17AFD1AD" w:rsidR="0014425F" w:rsidRPr="0002616C" w:rsidRDefault="045787C1" w:rsidP="555F8517">
            <w:pPr>
              <w:keepNext/>
              <w:keepLines/>
              <w:pBdr>
                <w:top w:val="nil"/>
                <w:left w:val="nil"/>
                <w:bottom w:val="nil"/>
                <w:right w:val="nil"/>
                <w:between w:val="nil"/>
              </w:pBdr>
              <w:tabs>
                <w:tab w:val="left" w:pos="90"/>
              </w:tabs>
              <w:spacing w:before="40" w:line="240" w:lineRule="auto"/>
              <w:jc w:val="both"/>
              <w:rPr>
                <w:rFonts w:asciiTheme="minorHAnsi" w:eastAsiaTheme="minorEastAsia" w:hAnsiTheme="minorHAnsi" w:cstheme="minorBidi"/>
                <w:color w:val="000000" w:themeColor="text1"/>
                <w:sz w:val="20"/>
                <w:szCs w:val="20"/>
              </w:rPr>
            </w:pPr>
            <w:r w:rsidRPr="555F8517">
              <w:rPr>
                <w:rFonts w:asciiTheme="minorHAnsi" w:eastAsiaTheme="minorEastAsia" w:hAnsiTheme="minorHAnsi" w:cstheme="minorBidi"/>
                <w:color w:val="000000" w:themeColor="text1"/>
                <w:sz w:val="20"/>
                <w:szCs w:val="20"/>
              </w:rPr>
              <w:t xml:space="preserve">Argentina’s health system has historically been split into three distinct regimes: </w:t>
            </w:r>
            <w:proofErr w:type="spellStart"/>
            <w:r w:rsidRPr="555F8517">
              <w:rPr>
                <w:rFonts w:asciiTheme="minorHAnsi" w:eastAsiaTheme="minorEastAsia" w:hAnsiTheme="minorHAnsi" w:cstheme="minorBidi"/>
                <w:color w:val="000000" w:themeColor="text1"/>
                <w:sz w:val="20"/>
                <w:szCs w:val="20"/>
              </w:rPr>
              <w:t>i</w:t>
            </w:r>
            <w:proofErr w:type="spellEnd"/>
            <w:r w:rsidRPr="555F8517">
              <w:rPr>
                <w:rFonts w:asciiTheme="minorHAnsi" w:eastAsiaTheme="minorEastAsia" w:hAnsiTheme="minorHAnsi" w:cstheme="minorBidi"/>
                <w:color w:val="000000" w:themeColor="text1"/>
                <w:sz w:val="20"/>
                <w:szCs w:val="20"/>
              </w:rPr>
              <w:t xml:space="preserve">) the contributory social security sector (covering 57 % of the population); ii) the contributory private health insurance sector (5.1 % of the population); and (iii) the public sector, providing free health care services to all but mostly used by the uninsured (37.9 % of the population). </w:t>
            </w:r>
            <w:r w:rsidR="005E1AF8" w:rsidRPr="555F8517">
              <w:rPr>
                <w:rFonts w:asciiTheme="minorHAnsi" w:eastAsiaTheme="minorEastAsia" w:hAnsiTheme="minorHAnsi" w:cstheme="minorBidi"/>
                <w:color w:val="000000" w:themeColor="text1"/>
                <w:sz w:val="20"/>
                <w:szCs w:val="20"/>
              </w:rPr>
              <w:t>Those not insured by contributory sector</w:t>
            </w:r>
            <w:r w:rsidRPr="555F8517">
              <w:rPr>
                <w:rFonts w:asciiTheme="minorHAnsi" w:eastAsiaTheme="minorEastAsia" w:hAnsiTheme="minorHAnsi" w:cstheme="minorBidi"/>
                <w:color w:val="000000" w:themeColor="text1"/>
                <w:sz w:val="20"/>
                <w:szCs w:val="20"/>
              </w:rPr>
              <w:t xml:space="preserve">, which consist mostly of the poor and vulnerable, have access to free, non- contributory (tax-financed) health care at health facilities in the public sector. However, services received from these health facilities are often of uneven quality. In addition, the uninsured are underserved in terms of preventive care.  </w:t>
            </w:r>
          </w:p>
          <w:p w14:paraId="05E78640" w14:textId="0AEB874D" w:rsidR="0014425F" w:rsidRPr="0002616C" w:rsidRDefault="34D68656" w:rsidP="555F8517">
            <w:pPr>
              <w:keepNext/>
              <w:keepLines/>
              <w:pBdr>
                <w:top w:val="nil"/>
                <w:left w:val="nil"/>
                <w:bottom w:val="nil"/>
                <w:right w:val="nil"/>
                <w:between w:val="nil"/>
              </w:pBdr>
              <w:tabs>
                <w:tab w:val="left" w:pos="90"/>
              </w:tabs>
              <w:spacing w:before="40" w:line="240" w:lineRule="auto"/>
              <w:jc w:val="both"/>
              <w:rPr>
                <w:rFonts w:asciiTheme="minorHAnsi" w:eastAsiaTheme="minorEastAsia" w:hAnsiTheme="minorHAnsi" w:cstheme="minorBidi"/>
                <w:color w:val="000000" w:themeColor="text1"/>
                <w:sz w:val="20"/>
                <w:szCs w:val="20"/>
              </w:rPr>
            </w:pPr>
            <w:r w:rsidRPr="555F8517">
              <w:rPr>
                <w:rFonts w:asciiTheme="minorHAnsi" w:eastAsiaTheme="minorEastAsia" w:hAnsiTheme="minorHAnsi" w:cstheme="minorBidi"/>
                <w:color w:val="000000" w:themeColor="text1"/>
                <w:sz w:val="20"/>
                <w:szCs w:val="20"/>
              </w:rPr>
              <w:t>According to the</w:t>
            </w:r>
            <w:r w:rsidR="34999267" w:rsidRPr="555F8517">
              <w:rPr>
                <w:rFonts w:asciiTheme="minorHAnsi" w:eastAsiaTheme="minorEastAsia" w:hAnsiTheme="minorHAnsi" w:cstheme="minorBidi"/>
                <w:color w:val="000000" w:themeColor="text1"/>
                <w:sz w:val="20"/>
                <w:szCs w:val="20"/>
              </w:rPr>
              <w:t xml:space="preserve"> </w:t>
            </w:r>
            <w:r w:rsidR="0763978E" w:rsidRPr="555F8517">
              <w:rPr>
                <w:rFonts w:asciiTheme="minorHAnsi" w:eastAsiaTheme="minorEastAsia" w:hAnsiTheme="minorHAnsi" w:cstheme="minorBidi"/>
                <w:color w:val="000000" w:themeColor="text1"/>
                <w:sz w:val="20"/>
                <w:szCs w:val="20"/>
              </w:rPr>
              <w:t xml:space="preserve">2021 </w:t>
            </w:r>
            <w:r w:rsidR="34999267" w:rsidRPr="555F8517">
              <w:rPr>
                <w:rFonts w:asciiTheme="minorHAnsi" w:eastAsiaTheme="minorEastAsia" w:hAnsiTheme="minorHAnsi" w:cstheme="minorBidi"/>
                <w:color w:val="000000" w:themeColor="text1"/>
                <w:sz w:val="20"/>
                <w:szCs w:val="20"/>
              </w:rPr>
              <w:t>UNICEF’s</w:t>
            </w:r>
            <w:r w:rsidRPr="555F8517">
              <w:rPr>
                <w:rFonts w:asciiTheme="minorHAnsi" w:eastAsiaTheme="minorEastAsia" w:hAnsiTheme="minorHAnsi" w:cstheme="minorBidi"/>
                <w:color w:val="000000" w:themeColor="text1"/>
                <w:sz w:val="20"/>
                <w:szCs w:val="20"/>
              </w:rPr>
              <w:t xml:space="preserve"> National Survey on </w:t>
            </w:r>
            <w:r w:rsidR="005E1AF8" w:rsidRPr="555F8517">
              <w:rPr>
                <w:rFonts w:asciiTheme="minorHAnsi" w:eastAsiaTheme="minorEastAsia" w:hAnsiTheme="minorHAnsi" w:cstheme="minorBidi"/>
                <w:color w:val="000000" w:themeColor="text1"/>
                <w:sz w:val="20"/>
                <w:szCs w:val="20"/>
              </w:rPr>
              <w:t>C</w:t>
            </w:r>
            <w:r w:rsidRPr="555F8517">
              <w:rPr>
                <w:rFonts w:asciiTheme="minorHAnsi" w:eastAsiaTheme="minorEastAsia" w:hAnsiTheme="minorHAnsi" w:cstheme="minorBidi"/>
                <w:color w:val="000000" w:themeColor="text1"/>
                <w:sz w:val="20"/>
                <w:szCs w:val="20"/>
              </w:rPr>
              <w:t>hildren and Adolescents</w:t>
            </w:r>
            <w:r w:rsidR="1945C814" w:rsidRPr="555F8517">
              <w:rPr>
                <w:rFonts w:asciiTheme="minorHAnsi" w:eastAsiaTheme="minorEastAsia" w:hAnsiTheme="minorHAnsi" w:cstheme="minorBidi"/>
                <w:color w:val="000000" w:themeColor="text1"/>
                <w:sz w:val="20"/>
                <w:szCs w:val="20"/>
              </w:rPr>
              <w:t xml:space="preserve">, </w:t>
            </w:r>
            <w:r w:rsidR="6DC540DD" w:rsidRPr="555F8517">
              <w:rPr>
                <w:rFonts w:asciiTheme="minorHAnsi" w:eastAsiaTheme="minorEastAsia" w:hAnsiTheme="minorHAnsi" w:cstheme="minorBidi"/>
                <w:color w:val="000000" w:themeColor="text1"/>
                <w:sz w:val="20"/>
                <w:szCs w:val="20"/>
              </w:rPr>
              <w:t xml:space="preserve">6,8% of persons </w:t>
            </w:r>
            <w:r w:rsidR="59C1A1A8" w:rsidRPr="555F8517">
              <w:rPr>
                <w:rFonts w:asciiTheme="minorHAnsi" w:eastAsiaTheme="minorEastAsia" w:hAnsiTheme="minorHAnsi" w:cstheme="minorBidi"/>
                <w:color w:val="000000" w:themeColor="text1"/>
                <w:sz w:val="20"/>
                <w:szCs w:val="20"/>
              </w:rPr>
              <w:t xml:space="preserve">who needed </w:t>
            </w:r>
            <w:r w:rsidR="2EA80C6A" w:rsidRPr="555F8517">
              <w:rPr>
                <w:rFonts w:asciiTheme="minorHAnsi" w:eastAsiaTheme="minorEastAsia" w:hAnsiTheme="minorHAnsi" w:cstheme="minorBidi"/>
                <w:color w:val="000000" w:themeColor="text1"/>
                <w:sz w:val="20"/>
                <w:szCs w:val="20"/>
              </w:rPr>
              <w:t>medical assistance</w:t>
            </w:r>
            <w:r w:rsidR="59C1A1A8" w:rsidRPr="555F8517">
              <w:rPr>
                <w:rFonts w:asciiTheme="minorHAnsi" w:eastAsiaTheme="minorEastAsia" w:hAnsiTheme="minorHAnsi" w:cstheme="minorBidi"/>
                <w:color w:val="000000" w:themeColor="text1"/>
                <w:sz w:val="20"/>
                <w:szCs w:val="20"/>
              </w:rPr>
              <w:t xml:space="preserve"> or medication did not access due to lack of money or transportation</w:t>
            </w:r>
            <w:r w:rsidR="02A7EC2F" w:rsidRPr="555F8517">
              <w:rPr>
                <w:rFonts w:asciiTheme="minorHAnsi" w:eastAsiaTheme="minorEastAsia" w:hAnsiTheme="minorHAnsi" w:cstheme="minorBidi"/>
                <w:color w:val="000000" w:themeColor="text1"/>
                <w:sz w:val="20"/>
                <w:szCs w:val="20"/>
              </w:rPr>
              <w:t>. In Northwest region, it reaches up to 11%</w:t>
            </w:r>
            <w:r w:rsidR="1561017B" w:rsidRPr="555F8517">
              <w:rPr>
                <w:rFonts w:asciiTheme="minorHAnsi" w:eastAsiaTheme="minorEastAsia" w:hAnsiTheme="minorHAnsi" w:cstheme="minorBidi"/>
                <w:color w:val="000000" w:themeColor="text1"/>
                <w:sz w:val="20"/>
                <w:szCs w:val="20"/>
              </w:rPr>
              <w:t xml:space="preserve">. </w:t>
            </w:r>
            <w:r w:rsidR="434CD983">
              <w:br/>
            </w:r>
            <w:r w:rsidR="636E556E" w:rsidRPr="555F8517">
              <w:rPr>
                <w:rFonts w:asciiTheme="minorHAnsi" w:eastAsiaTheme="minorEastAsia" w:hAnsiTheme="minorHAnsi" w:cstheme="minorBidi"/>
                <w:color w:val="000000" w:themeColor="text1"/>
                <w:sz w:val="20"/>
                <w:szCs w:val="20"/>
              </w:rPr>
              <w:t>When analyzing by wealth quintiles, it is observed that in the lowest quintile the deficit amounts to 12%</w:t>
            </w:r>
            <w:r w:rsidR="2426A697" w:rsidRPr="555F8517">
              <w:rPr>
                <w:rFonts w:asciiTheme="minorHAnsi" w:eastAsiaTheme="minorEastAsia" w:hAnsiTheme="minorHAnsi" w:cstheme="minorBidi"/>
                <w:color w:val="000000" w:themeColor="text1"/>
                <w:sz w:val="20"/>
                <w:szCs w:val="20"/>
              </w:rPr>
              <w:t xml:space="preserve">. </w:t>
            </w:r>
          </w:p>
          <w:p w14:paraId="000001F4" w14:textId="0E2074B1" w:rsidR="0014425F" w:rsidRPr="0002616C" w:rsidRDefault="07572AE5" w:rsidP="555F8517">
            <w:pPr>
              <w:keepNext/>
              <w:keepLines/>
              <w:pBdr>
                <w:top w:val="nil"/>
                <w:left w:val="nil"/>
                <w:bottom w:val="nil"/>
                <w:right w:val="nil"/>
                <w:between w:val="nil"/>
              </w:pBdr>
              <w:tabs>
                <w:tab w:val="left" w:pos="90"/>
              </w:tabs>
              <w:spacing w:before="40" w:line="240" w:lineRule="auto"/>
              <w:jc w:val="both"/>
              <w:rPr>
                <w:rFonts w:asciiTheme="minorHAnsi" w:eastAsiaTheme="minorEastAsia" w:hAnsiTheme="minorHAnsi" w:cstheme="minorBidi"/>
                <w:color w:val="000000" w:themeColor="text1"/>
                <w:sz w:val="20"/>
                <w:szCs w:val="20"/>
              </w:rPr>
            </w:pPr>
            <w:r w:rsidRPr="555F8517">
              <w:rPr>
                <w:rFonts w:asciiTheme="minorHAnsi" w:eastAsiaTheme="minorEastAsia" w:hAnsiTheme="minorHAnsi" w:cstheme="minorBidi"/>
                <w:color w:val="000000" w:themeColor="text1"/>
                <w:sz w:val="20"/>
                <w:szCs w:val="20"/>
              </w:rPr>
              <w:t xml:space="preserve">There is no updated disaggregated data on disability.  </w:t>
            </w:r>
          </w:p>
        </w:tc>
      </w:tr>
      <w:tr w:rsidR="0014425F" w14:paraId="071F3E9D" w14:textId="77777777" w:rsidTr="555F8517">
        <w:tc>
          <w:tcPr>
            <w:tcW w:w="2695" w:type="dxa"/>
            <w:tcBorders>
              <w:top w:val="single" w:sz="4" w:space="0" w:color="999999"/>
              <w:left w:val="single" w:sz="4" w:space="0" w:color="999999"/>
              <w:bottom w:val="single" w:sz="4" w:space="0" w:color="999999"/>
              <w:right w:val="single" w:sz="4" w:space="0" w:color="999999"/>
            </w:tcBorders>
          </w:tcPr>
          <w:p w14:paraId="00000204" w14:textId="77777777" w:rsidR="0014425F" w:rsidRDefault="00AE571B" w:rsidP="555F8517">
            <w:pPr>
              <w:tabs>
                <w:tab w:val="left" w:pos="90"/>
              </w:tabs>
              <w:spacing w:before="120" w:after="120" w:line="240" w:lineRule="auto"/>
              <w:jc w:val="both"/>
              <w:rPr>
                <w:rFonts w:asciiTheme="minorHAnsi" w:eastAsiaTheme="minorEastAsia" w:hAnsiTheme="minorHAnsi" w:cstheme="minorBidi"/>
                <w:i/>
                <w:iCs/>
                <w:sz w:val="20"/>
                <w:szCs w:val="20"/>
              </w:rPr>
            </w:pPr>
            <w:r w:rsidRPr="555F8517">
              <w:rPr>
                <w:rFonts w:asciiTheme="minorHAnsi" w:eastAsiaTheme="minorEastAsia" w:hAnsiTheme="minorHAnsi" w:cstheme="minorBidi"/>
                <w:i/>
                <w:iCs/>
                <w:sz w:val="20"/>
                <w:szCs w:val="20"/>
              </w:rPr>
              <w:t>Increase of disability data/disaggregation (including by sex) within standard data and CRPD compliant collection processes.</w:t>
            </w:r>
          </w:p>
        </w:tc>
        <w:tc>
          <w:tcPr>
            <w:tcW w:w="4230" w:type="dxa"/>
            <w:tcBorders>
              <w:top w:val="single" w:sz="4" w:space="0" w:color="999999"/>
              <w:left w:val="single" w:sz="4" w:space="0" w:color="999999"/>
              <w:bottom w:val="single" w:sz="4" w:space="0" w:color="999999"/>
              <w:right w:val="single" w:sz="4" w:space="0" w:color="999999"/>
            </w:tcBorders>
            <w:shd w:val="clear" w:color="auto" w:fill="auto"/>
          </w:tcPr>
          <w:p w14:paraId="00000205" w14:textId="77777777" w:rsidR="0014425F" w:rsidRPr="0002616C" w:rsidRDefault="00AE571B" w:rsidP="555F8517">
            <w:pPr>
              <w:spacing w:line="240" w:lineRule="auto"/>
              <w:jc w:val="both"/>
              <w:rPr>
                <w:rFonts w:asciiTheme="minorHAnsi" w:eastAsiaTheme="minorEastAsia" w:hAnsiTheme="minorHAnsi" w:cstheme="minorBidi"/>
                <w:color w:val="000000"/>
                <w:sz w:val="20"/>
                <w:szCs w:val="20"/>
              </w:rPr>
            </w:pPr>
            <w:r w:rsidRPr="555F8517">
              <w:rPr>
                <w:rFonts w:asciiTheme="minorHAnsi" w:eastAsiaTheme="minorEastAsia" w:hAnsiTheme="minorHAnsi" w:cstheme="minorBidi"/>
                <w:sz w:val="20"/>
                <w:szCs w:val="20"/>
              </w:rPr>
              <w:t xml:space="preserve">By building specific indicators </w:t>
            </w:r>
            <w:r w:rsidRPr="555F8517">
              <w:rPr>
                <w:rFonts w:asciiTheme="minorHAnsi" w:eastAsiaTheme="minorEastAsia" w:hAnsiTheme="minorHAnsi" w:cstheme="minorBidi"/>
                <w:color w:val="000000" w:themeColor="text1"/>
                <w:sz w:val="20"/>
                <w:szCs w:val="20"/>
              </w:rPr>
              <w:t>to monitor legal capacity restriction sentences and on institutional approaches to motherhood processes of women with psychosocial and intellectual disability (disaggregated by sex) the State will count with more information to report and comply with CRPD’s standards</w:t>
            </w:r>
          </w:p>
          <w:p w14:paraId="00000206" w14:textId="77777777" w:rsidR="0014425F" w:rsidRPr="0002616C" w:rsidRDefault="0014425F" w:rsidP="555F8517">
            <w:pPr>
              <w:tabs>
                <w:tab w:val="left" w:pos="90"/>
              </w:tabs>
              <w:spacing w:line="240" w:lineRule="auto"/>
              <w:jc w:val="both"/>
              <w:rPr>
                <w:rFonts w:asciiTheme="minorHAnsi" w:eastAsiaTheme="minorEastAsia" w:hAnsiTheme="minorHAnsi" w:cstheme="minorBidi"/>
                <w:sz w:val="20"/>
                <w:szCs w:val="20"/>
              </w:rPr>
            </w:pPr>
          </w:p>
        </w:tc>
        <w:tc>
          <w:tcPr>
            <w:tcW w:w="3600" w:type="dxa"/>
            <w:tcBorders>
              <w:top w:val="single" w:sz="4" w:space="0" w:color="999999"/>
              <w:left w:val="single" w:sz="4" w:space="0" w:color="999999"/>
              <w:bottom w:val="single" w:sz="4" w:space="0" w:color="999999"/>
              <w:right w:val="single" w:sz="4" w:space="0" w:color="999999"/>
            </w:tcBorders>
            <w:shd w:val="clear" w:color="auto" w:fill="auto"/>
          </w:tcPr>
          <w:p w14:paraId="00000207" w14:textId="77777777" w:rsidR="0014425F" w:rsidRPr="0002616C" w:rsidRDefault="00AE571B" w:rsidP="555F8517">
            <w:pPr>
              <w:tabs>
                <w:tab w:val="left" w:pos="90"/>
              </w:tabs>
              <w:spacing w:line="240" w:lineRule="auto"/>
              <w:jc w:val="both"/>
              <w:rPr>
                <w:rFonts w:asciiTheme="minorHAnsi" w:eastAsiaTheme="minorEastAsia" w:hAnsiTheme="minorHAnsi" w:cstheme="minorBidi"/>
                <w:color w:val="000000"/>
                <w:sz w:val="20"/>
                <w:szCs w:val="20"/>
              </w:rPr>
            </w:pPr>
            <w:r w:rsidRPr="555F8517">
              <w:rPr>
                <w:rFonts w:asciiTheme="minorHAnsi" w:eastAsiaTheme="minorEastAsia" w:hAnsiTheme="minorHAnsi" w:cstheme="minorBidi"/>
                <w:color w:val="000000" w:themeColor="text1"/>
                <w:sz w:val="20"/>
                <w:szCs w:val="20"/>
              </w:rPr>
              <w:t>The availability of statistical data disaggregated by disability is one of the major gaps in the country, especially information related to the exercise of legal capacity and processes and practices regarding persons with psychosocial and intellectual disabilities.</w:t>
            </w:r>
          </w:p>
          <w:p w14:paraId="00000208" w14:textId="77777777" w:rsidR="0014425F" w:rsidRPr="0002616C" w:rsidRDefault="00AE571B" w:rsidP="555F8517">
            <w:pPr>
              <w:tabs>
                <w:tab w:val="left" w:pos="90"/>
              </w:tabs>
              <w:spacing w:line="240" w:lineRule="auto"/>
              <w:jc w:val="both"/>
              <w:rPr>
                <w:rFonts w:asciiTheme="minorHAnsi" w:eastAsiaTheme="minorEastAsia" w:hAnsiTheme="minorHAnsi" w:cstheme="minorBidi"/>
                <w:color w:val="000000"/>
                <w:sz w:val="20"/>
                <w:szCs w:val="20"/>
              </w:rPr>
            </w:pPr>
            <w:r w:rsidRPr="555F8517">
              <w:rPr>
                <w:rFonts w:asciiTheme="minorHAnsi" w:eastAsiaTheme="minorEastAsia" w:hAnsiTheme="minorHAnsi" w:cstheme="minorBidi"/>
                <w:color w:val="000000" w:themeColor="text1"/>
                <w:sz w:val="20"/>
                <w:szCs w:val="20"/>
              </w:rPr>
              <w:t>One of the expected results of the project is the development of specific indicators on these issues, which will serve as baselines to measure progress.</w:t>
            </w:r>
          </w:p>
        </w:tc>
      </w:tr>
      <w:tr w:rsidR="0014425F" w14:paraId="54B1D0C5" w14:textId="77777777" w:rsidTr="555F8517">
        <w:tc>
          <w:tcPr>
            <w:tcW w:w="2695" w:type="dxa"/>
            <w:tcBorders>
              <w:top w:val="single" w:sz="4" w:space="0" w:color="999999"/>
              <w:left w:val="single" w:sz="4" w:space="0" w:color="999999"/>
              <w:bottom w:val="single" w:sz="4" w:space="0" w:color="999999"/>
              <w:right w:val="single" w:sz="4" w:space="0" w:color="999999"/>
            </w:tcBorders>
          </w:tcPr>
          <w:p w14:paraId="00000209" w14:textId="77777777" w:rsidR="0014425F" w:rsidRDefault="00AE571B" w:rsidP="555F8517">
            <w:pPr>
              <w:tabs>
                <w:tab w:val="left" w:pos="90"/>
              </w:tabs>
              <w:spacing w:before="120" w:after="120" w:line="240" w:lineRule="auto"/>
              <w:jc w:val="both"/>
              <w:rPr>
                <w:rFonts w:asciiTheme="minorHAnsi" w:eastAsiaTheme="minorEastAsia" w:hAnsiTheme="minorHAnsi" w:cstheme="minorBidi"/>
                <w:i/>
                <w:iCs/>
                <w:sz w:val="20"/>
                <w:szCs w:val="20"/>
              </w:rPr>
            </w:pPr>
            <w:r w:rsidRPr="555F8517">
              <w:rPr>
                <w:rFonts w:asciiTheme="minorHAnsi" w:eastAsiaTheme="minorEastAsia" w:hAnsiTheme="minorHAnsi" w:cstheme="minorBidi"/>
                <w:i/>
                <w:iCs/>
                <w:sz w:val="20"/>
                <w:szCs w:val="20"/>
              </w:rPr>
              <w:t xml:space="preserve">SDG indicator 16.7.2 Proportion of population who believe decision-making is </w:t>
            </w:r>
            <w:r w:rsidRPr="555F8517">
              <w:rPr>
                <w:rFonts w:asciiTheme="minorHAnsi" w:eastAsiaTheme="minorEastAsia" w:hAnsiTheme="minorHAnsi" w:cstheme="minorBidi"/>
                <w:i/>
                <w:iCs/>
                <w:sz w:val="20"/>
                <w:szCs w:val="20"/>
              </w:rPr>
              <w:lastRenderedPageBreak/>
              <w:t>inclusive and responsive, by sex, age and population group.</w:t>
            </w:r>
          </w:p>
          <w:p w14:paraId="0000020A" w14:textId="77777777" w:rsidR="0014425F" w:rsidRDefault="0014425F" w:rsidP="555F8517">
            <w:pPr>
              <w:tabs>
                <w:tab w:val="left" w:pos="90"/>
              </w:tabs>
              <w:spacing w:line="240" w:lineRule="auto"/>
              <w:jc w:val="both"/>
              <w:rPr>
                <w:rFonts w:asciiTheme="minorHAnsi" w:eastAsiaTheme="minorEastAsia" w:hAnsiTheme="minorHAnsi" w:cstheme="minorBidi"/>
                <w:i/>
                <w:iCs/>
                <w:sz w:val="20"/>
                <w:szCs w:val="20"/>
              </w:rPr>
            </w:pPr>
          </w:p>
        </w:tc>
        <w:tc>
          <w:tcPr>
            <w:tcW w:w="4230" w:type="dxa"/>
            <w:tcBorders>
              <w:top w:val="single" w:sz="4" w:space="0" w:color="999999"/>
              <w:left w:val="single" w:sz="4" w:space="0" w:color="999999"/>
              <w:bottom w:val="single" w:sz="4" w:space="0" w:color="999999"/>
              <w:right w:val="single" w:sz="4" w:space="0" w:color="999999"/>
            </w:tcBorders>
            <w:shd w:val="clear" w:color="auto" w:fill="auto"/>
          </w:tcPr>
          <w:p w14:paraId="0000020B" w14:textId="77777777" w:rsidR="0014425F" w:rsidRPr="0002616C" w:rsidRDefault="00AE571B" w:rsidP="555F8517">
            <w:pPr>
              <w:tabs>
                <w:tab w:val="left" w:pos="90"/>
              </w:tabs>
              <w:spacing w:line="240" w:lineRule="auto"/>
              <w:jc w:val="both"/>
              <w:rPr>
                <w:rFonts w:asciiTheme="minorHAnsi" w:eastAsiaTheme="minorEastAsia" w:hAnsiTheme="minorHAnsi" w:cstheme="minorBidi"/>
                <w:sz w:val="20"/>
                <w:szCs w:val="20"/>
              </w:rPr>
            </w:pPr>
            <w:r w:rsidRPr="555F8517">
              <w:rPr>
                <w:rFonts w:asciiTheme="minorHAnsi" w:eastAsiaTheme="minorEastAsia" w:hAnsiTheme="minorHAnsi" w:cstheme="minorBidi"/>
                <w:sz w:val="20"/>
                <w:szCs w:val="20"/>
              </w:rPr>
              <w:lastRenderedPageBreak/>
              <w:t xml:space="preserve">By opening systematic/permanent channels and mechanisms for the engagement and participation of </w:t>
            </w:r>
            <w:proofErr w:type="spellStart"/>
            <w:r w:rsidRPr="555F8517">
              <w:rPr>
                <w:rFonts w:asciiTheme="minorHAnsi" w:eastAsiaTheme="minorEastAsia" w:hAnsiTheme="minorHAnsi" w:cstheme="minorBidi"/>
                <w:sz w:val="20"/>
                <w:szCs w:val="20"/>
              </w:rPr>
              <w:t>PwD</w:t>
            </w:r>
            <w:proofErr w:type="spellEnd"/>
            <w:r w:rsidRPr="555F8517">
              <w:rPr>
                <w:rFonts w:asciiTheme="minorHAnsi" w:eastAsiaTheme="minorEastAsia" w:hAnsiTheme="minorHAnsi" w:cstheme="minorBidi"/>
                <w:sz w:val="20"/>
                <w:szCs w:val="20"/>
              </w:rPr>
              <w:t xml:space="preserve"> and OPDs, decision-making processes will be more inclusive and responsive.</w:t>
            </w:r>
          </w:p>
        </w:tc>
        <w:tc>
          <w:tcPr>
            <w:tcW w:w="3600" w:type="dxa"/>
            <w:tcBorders>
              <w:top w:val="single" w:sz="4" w:space="0" w:color="999999"/>
              <w:left w:val="single" w:sz="4" w:space="0" w:color="999999"/>
              <w:bottom w:val="single" w:sz="4" w:space="0" w:color="999999"/>
              <w:right w:val="single" w:sz="4" w:space="0" w:color="999999"/>
            </w:tcBorders>
            <w:shd w:val="clear" w:color="auto" w:fill="auto"/>
          </w:tcPr>
          <w:p w14:paraId="0000020C" w14:textId="0CECA20C" w:rsidR="0014425F" w:rsidRPr="0002616C" w:rsidRDefault="718377C8" w:rsidP="555F8517">
            <w:pPr>
              <w:tabs>
                <w:tab w:val="left" w:pos="90"/>
              </w:tabs>
              <w:spacing w:line="240" w:lineRule="auto"/>
              <w:jc w:val="both"/>
              <w:rPr>
                <w:rFonts w:asciiTheme="minorHAnsi" w:eastAsiaTheme="minorEastAsia" w:hAnsiTheme="minorHAnsi" w:cstheme="minorBidi"/>
                <w:sz w:val="20"/>
                <w:szCs w:val="20"/>
              </w:rPr>
            </w:pPr>
            <w:r w:rsidRPr="555F8517">
              <w:rPr>
                <w:rFonts w:asciiTheme="minorHAnsi" w:eastAsiaTheme="minorEastAsia" w:hAnsiTheme="minorHAnsi" w:cstheme="minorBidi"/>
                <w:color w:val="000000" w:themeColor="text1"/>
                <w:sz w:val="20"/>
                <w:szCs w:val="20"/>
              </w:rPr>
              <w:t xml:space="preserve">Baseline to be constructed during the implementation of the project. Also, </w:t>
            </w:r>
            <w:r w:rsidRPr="555F8517">
              <w:rPr>
                <w:rFonts w:asciiTheme="minorHAnsi" w:eastAsiaTheme="minorEastAsia" w:hAnsiTheme="minorHAnsi" w:cstheme="minorBidi"/>
                <w:sz w:val="20"/>
                <w:szCs w:val="20"/>
              </w:rPr>
              <w:t xml:space="preserve">Alternative reports for the HLPF, UPR and CRPD </w:t>
            </w:r>
            <w:r w:rsidR="6BCCDCCC" w:rsidRPr="555F8517">
              <w:rPr>
                <w:rFonts w:asciiTheme="minorHAnsi" w:eastAsiaTheme="minorEastAsia" w:hAnsiTheme="minorHAnsi" w:cstheme="minorBidi"/>
                <w:sz w:val="20"/>
                <w:szCs w:val="20"/>
              </w:rPr>
              <w:t>Recommendations, and</w:t>
            </w:r>
            <w:r w:rsidRPr="555F8517">
              <w:rPr>
                <w:rFonts w:asciiTheme="minorHAnsi" w:eastAsiaTheme="minorEastAsia" w:hAnsiTheme="minorHAnsi" w:cstheme="minorBidi"/>
                <w:sz w:val="20"/>
                <w:szCs w:val="20"/>
              </w:rPr>
              <w:t xml:space="preserve"> Pre and post satisfactory surveys that will be </w:t>
            </w:r>
            <w:r w:rsidRPr="555F8517">
              <w:rPr>
                <w:rFonts w:asciiTheme="minorHAnsi" w:eastAsiaTheme="minorEastAsia" w:hAnsiTheme="minorHAnsi" w:cstheme="minorBidi"/>
                <w:sz w:val="20"/>
                <w:szCs w:val="20"/>
              </w:rPr>
              <w:lastRenderedPageBreak/>
              <w:t>implemented in the project can be useful for determining benchmarks.</w:t>
            </w:r>
          </w:p>
        </w:tc>
      </w:tr>
    </w:tbl>
    <w:p w14:paraId="0000020D" w14:textId="77777777" w:rsidR="0014425F" w:rsidRDefault="0014425F">
      <w:pPr>
        <w:tabs>
          <w:tab w:val="left" w:pos="90"/>
        </w:tabs>
        <w:rPr>
          <w:i/>
          <w:sz w:val="20"/>
          <w:szCs w:val="20"/>
        </w:rPr>
      </w:pPr>
    </w:p>
    <w:p w14:paraId="00000210" w14:textId="24B2894B" w:rsidR="0014425F" w:rsidRDefault="790A91E8" w:rsidP="5361C194">
      <w:pPr>
        <w:keepNext/>
        <w:keepLines/>
        <w:pBdr>
          <w:top w:val="nil"/>
          <w:left w:val="nil"/>
          <w:bottom w:val="nil"/>
          <w:right w:val="nil"/>
          <w:between w:val="nil"/>
        </w:pBdr>
        <w:spacing w:before="240" w:after="0"/>
        <w:rPr>
          <w:rFonts w:ascii="Cambria" w:eastAsia="Cambria" w:hAnsi="Cambria" w:cs="Cambria"/>
          <w:color w:val="366091"/>
          <w:sz w:val="32"/>
          <w:szCs w:val="32"/>
        </w:rPr>
      </w:pPr>
      <w:r w:rsidRPr="5361C194">
        <w:rPr>
          <w:rFonts w:ascii="Cambria" w:eastAsia="Cambria" w:hAnsi="Cambria" w:cs="Cambria"/>
          <w:color w:val="366091"/>
          <w:sz w:val="32"/>
          <w:szCs w:val="32"/>
        </w:rPr>
        <w:t>6.</w:t>
      </w:r>
      <w:r w:rsidR="718377C8" w:rsidRPr="5361C194">
        <w:rPr>
          <w:rFonts w:ascii="Cambria" w:eastAsia="Cambria" w:hAnsi="Cambria" w:cs="Cambria"/>
          <w:color w:val="366091"/>
          <w:sz w:val="32"/>
          <w:szCs w:val="32"/>
        </w:rPr>
        <w:t>Cross cutting approaches</w:t>
      </w:r>
    </w:p>
    <w:p w14:paraId="47A72D8E" w14:textId="59200B92" w:rsidR="007F42AC" w:rsidRPr="004208CE" w:rsidRDefault="12878CDD" w:rsidP="00E85E17">
      <w:pPr>
        <w:spacing w:after="0" w:line="240" w:lineRule="auto"/>
        <w:jc w:val="both"/>
        <w:rPr>
          <w:highlight w:val="lightGray"/>
        </w:rPr>
      </w:pPr>
      <w:r w:rsidRPr="004208CE">
        <w:t xml:space="preserve">The project will systematically </w:t>
      </w:r>
      <w:r w:rsidR="2D3756BC" w:rsidRPr="004208CE">
        <w:t xml:space="preserve">integrate </w:t>
      </w:r>
      <w:r w:rsidRPr="004208CE">
        <w:t>the three main cross approaches mainly to advance disability inclusion on gender equality and advancing the rights of women and girls with disabilities; inclusion of the most marginalized and underrepresented groups and the effective participation of OPDs</w:t>
      </w:r>
      <w:r w:rsidR="2D3756BC" w:rsidRPr="004208CE">
        <w:t xml:space="preserve"> in all activities and interventions. </w:t>
      </w:r>
      <w:r w:rsidRPr="004208CE">
        <w:t xml:space="preserve">The situation analysis has shown that  </w:t>
      </w:r>
      <w:proofErr w:type="spellStart"/>
      <w:r w:rsidRPr="004208CE">
        <w:t>PwD</w:t>
      </w:r>
      <w:proofErr w:type="spellEnd"/>
      <w:r w:rsidRPr="004208CE">
        <w:t xml:space="preserve"> are indeed not a homogenous group and that disability inclusion interventions must deliberately facilitate the effective participation of </w:t>
      </w:r>
      <w:r w:rsidR="2D3756BC" w:rsidRPr="004208CE">
        <w:t xml:space="preserve">them </w:t>
      </w:r>
      <w:r w:rsidRPr="004208CE">
        <w:t>and their representative organizations in all development processes</w:t>
      </w:r>
      <w:r w:rsidR="2D3756BC" w:rsidRPr="004208CE">
        <w:t xml:space="preserve"> as it has been done during the inception phase. </w:t>
      </w:r>
    </w:p>
    <w:p w14:paraId="00000213" w14:textId="77777777" w:rsidR="0014425F" w:rsidRDefault="0014425F">
      <w:pPr>
        <w:tabs>
          <w:tab w:val="left" w:pos="90"/>
        </w:tabs>
        <w:spacing w:after="0" w:line="240" w:lineRule="auto"/>
        <w:jc w:val="both"/>
        <w:rPr>
          <w:sz w:val="20"/>
          <w:szCs w:val="20"/>
        </w:rPr>
      </w:pPr>
    </w:p>
    <w:p w14:paraId="00000214" w14:textId="77777777" w:rsidR="0014425F" w:rsidRDefault="00AE571B">
      <w:pPr>
        <w:keepNext/>
        <w:keepLines/>
        <w:pBdr>
          <w:top w:val="nil"/>
          <w:left w:val="nil"/>
          <w:bottom w:val="nil"/>
          <w:right w:val="nil"/>
          <w:between w:val="nil"/>
        </w:pBdr>
        <w:spacing w:before="40" w:after="0"/>
        <w:rPr>
          <w:rFonts w:ascii="Cambria" w:eastAsia="Cambria" w:hAnsi="Cambria" w:cs="Cambria"/>
          <w:color w:val="366091"/>
          <w:sz w:val="26"/>
          <w:szCs w:val="26"/>
        </w:rPr>
      </w:pPr>
      <w:r>
        <w:rPr>
          <w:rFonts w:ascii="Cambria" w:eastAsia="Cambria" w:hAnsi="Cambria" w:cs="Cambria"/>
          <w:color w:val="366091"/>
          <w:sz w:val="26"/>
          <w:szCs w:val="26"/>
        </w:rPr>
        <w:t xml:space="preserve">6.1 Equality between men and women. </w:t>
      </w:r>
    </w:p>
    <w:p w14:paraId="00000219" w14:textId="77777777" w:rsidR="0014425F" w:rsidRPr="004208CE" w:rsidRDefault="00AE571B">
      <w:pPr>
        <w:pBdr>
          <w:top w:val="nil"/>
          <w:left w:val="nil"/>
          <w:bottom w:val="nil"/>
          <w:right w:val="nil"/>
          <w:between w:val="nil"/>
        </w:pBdr>
        <w:spacing w:before="200" w:line="240" w:lineRule="auto"/>
        <w:jc w:val="both"/>
        <w:rPr>
          <w:i/>
          <w:color w:val="000000"/>
        </w:rPr>
      </w:pPr>
      <w:r w:rsidRPr="004208CE">
        <w:rPr>
          <w:color w:val="000000"/>
        </w:rPr>
        <w:t>The project design and rationale recognize that women and girls with disabilities continue to experience intersecting forms of discrimination which result in the violation of their rights (and even physical integrity) and in their exclusion from development processes. Thus, the project specifically targets women and girls with disabilities, as one of its focus areas is improving access to SRH and justice services, while also addressing negative cultural, communicational and attitudinal barriers and norms that prevent them from fulfilling their rights. Quantitative and qualitative data around the unique issues faced by the target beneficiaries (including their needs and aspirations) will be established, and data and gender responsive indicators will be developed,</w:t>
      </w:r>
      <w:r w:rsidRPr="004208CE">
        <w:t xml:space="preserve"> ensuring that all reports on disability rights have a gender perspective with specific attention to the rights of women and girls with disabilities. Also, capacity building, sensitization, and advocacy strategies on gender (including masculinity approach), disability a</w:t>
      </w:r>
      <w:r w:rsidRPr="004208CE">
        <w:rPr>
          <w:color w:val="000000"/>
        </w:rPr>
        <w:t xml:space="preserve">nd intersectionality targeting duty bearers will be developed. In addition, </w:t>
      </w:r>
      <w:r w:rsidRPr="004208CE">
        <w:t>special</w:t>
      </w:r>
      <w:r w:rsidRPr="004208CE">
        <w:rPr>
          <w:color w:val="000000"/>
        </w:rPr>
        <w:t xml:space="preserve"> attention will be drawn to the engagement and participation of women-led and/or women-integrated OPDs.</w:t>
      </w:r>
    </w:p>
    <w:p w14:paraId="0000021A" w14:textId="77777777" w:rsidR="0014425F" w:rsidRDefault="0014425F">
      <w:pPr>
        <w:keepNext/>
        <w:keepLines/>
        <w:pBdr>
          <w:top w:val="nil"/>
          <w:left w:val="nil"/>
          <w:bottom w:val="nil"/>
          <w:right w:val="nil"/>
          <w:between w:val="nil"/>
        </w:pBdr>
        <w:spacing w:before="40" w:after="0"/>
        <w:rPr>
          <w:rFonts w:ascii="Cambria" w:eastAsia="Cambria" w:hAnsi="Cambria" w:cs="Cambria"/>
          <w:color w:val="366091"/>
          <w:sz w:val="26"/>
          <w:szCs w:val="26"/>
        </w:rPr>
      </w:pPr>
    </w:p>
    <w:p w14:paraId="0000021B" w14:textId="77777777" w:rsidR="0014425F" w:rsidRDefault="718377C8">
      <w:pPr>
        <w:keepNext/>
        <w:keepLines/>
        <w:pBdr>
          <w:top w:val="nil"/>
          <w:left w:val="nil"/>
          <w:bottom w:val="nil"/>
          <w:right w:val="nil"/>
          <w:between w:val="nil"/>
        </w:pBdr>
        <w:spacing w:before="40" w:after="0"/>
        <w:rPr>
          <w:rFonts w:ascii="Cambria" w:eastAsia="Cambria" w:hAnsi="Cambria" w:cs="Cambria"/>
          <w:color w:val="366091"/>
          <w:sz w:val="26"/>
          <w:szCs w:val="26"/>
        </w:rPr>
      </w:pPr>
      <w:r w:rsidRPr="5361C194">
        <w:rPr>
          <w:rFonts w:ascii="Cambria" w:eastAsia="Cambria" w:hAnsi="Cambria" w:cs="Cambria"/>
          <w:color w:val="366091"/>
          <w:sz w:val="26"/>
          <w:szCs w:val="26"/>
        </w:rPr>
        <w:t>6.2 Full and effective participation of persons with disabilities.</w:t>
      </w:r>
    </w:p>
    <w:p w14:paraId="00000220" w14:textId="7D568702" w:rsidR="0014425F" w:rsidRPr="004208CE" w:rsidRDefault="718377C8" w:rsidP="5361C194">
      <w:pPr>
        <w:tabs>
          <w:tab w:val="left" w:pos="90"/>
        </w:tabs>
        <w:spacing w:before="200" w:after="0" w:line="240" w:lineRule="auto"/>
        <w:jc w:val="both"/>
      </w:pPr>
      <w:r w:rsidRPr="004208CE">
        <w:t>People with disabilities are expected to participate actively, through organized groups, in all components of this project, giving their opinion and evaluating the direct impact of actions, as well as advocating for and promoting their rights and influence. A project steering committee will be constituted, with the participation of</w:t>
      </w:r>
      <w:r w:rsidR="2D3756BC" w:rsidRPr="004208CE">
        <w:t xml:space="preserve"> selected national and subnational OPDs</w:t>
      </w:r>
      <w:r w:rsidRPr="004208CE">
        <w:t xml:space="preserve">, ensuring their participation in all aspects of the project including its planning, implementation and monitoring. The selection of the OPDs which will be part of the </w:t>
      </w:r>
      <w:r w:rsidR="00114C71">
        <w:t xml:space="preserve">Steering </w:t>
      </w:r>
      <w:r w:rsidRPr="004208CE">
        <w:t xml:space="preserve">committee </w:t>
      </w:r>
      <w:r w:rsidR="00114C71">
        <w:t xml:space="preserve">will be done </w:t>
      </w:r>
      <w:r w:rsidRPr="004208CE">
        <w:t>by the OPDs themselves, selecting the representative OPDs according to several criteria in order to guarantee a wide representation of different groups of persons with disabilities (including under-represented ones) and a geographical scope.</w:t>
      </w:r>
    </w:p>
    <w:p w14:paraId="70A4C825" w14:textId="73E1A371" w:rsidR="0014425F" w:rsidRPr="004208CE" w:rsidRDefault="718377C8" w:rsidP="5361C194">
      <w:pPr>
        <w:tabs>
          <w:tab w:val="left" w:pos="90"/>
        </w:tabs>
        <w:spacing w:before="200" w:after="240"/>
        <w:jc w:val="both"/>
      </w:pPr>
      <w:r w:rsidRPr="004208CE">
        <w:t xml:space="preserve">Specific actions that will be undertaken to directly contribute to strengthen capacities of OPDs will include </w:t>
      </w:r>
      <w:r w:rsidR="2D3756BC" w:rsidRPr="004208CE">
        <w:t xml:space="preserve">capacity building to submit CRPD and HR mechanisms, training </w:t>
      </w:r>
      <w:r w:rsidRPr="004208CE">
        <w:t xml:space="preserve">on SDGs monitoring and reporting to present an alternative report to the HLPF on SDGs; organizational strengthening, alliance and coalition building to </w:t>
      </w:r>
      <w:r w:rsidRPr="004208CE">
        <w:lastRenderedPageBreak/>
        <w:t xml:space="preserve">leverage advocacy and participation in decision-making processes, and gender and intersectionality. Specific indicators will be identified to measure the level and quality of participation of </w:t>
      </w:r>
      <w:proofErr w:type="spellStart"/>
      <w:r w:rsidRPr="004208CE">
        <w:t>PwD</w:t>
      </w:r>
      <w:proofErr w:type="spellEnd"/>
      <w:r w:rsidRPr="004208CE">
        <w:t xml:space="preserve"> and OPDs in the project implementation phase, as well as it was done during the inception phase. </w:t>
      </w:r>
      <w:r w:rsidR="2D3756BC" w:rsidRPr="004208CE">
        <w:t xml:space="preserve">Establish </w:t>
      </w:r>
      <w:r w:rsidRPr="004208CE">
        <w:t>appropriate mechanisms to collect regular feedback on participation from OPDs all along the implementation of the project.</w:t>
      </w:r>
    </w:p>
    <w:p w14:paraId="00000222" w14:textId="3B9CB7E1" w:rsidR="0014425F" w:rsidRPr="004208CE" w:rsidRDefault="718377C8">
      <w:pPr>
        <w:tabs>
          <w:tab w:val="left" w:pos="90"/>
        </w:tabs>
        <w:spacing w:before="200" w:after="240"/>
        <w:jc w:val="both"/>
      </w:pPr>
      <w:r w:rsidRPr="004208CE">
        <w:t xml:space="preserve">Also, the UNS will establish partnerships with OPDs for the implementation and monitoring of the UNSDCF. The project will also prioritize the recruitment of </w:t>
      </w:r>
      <w:proofErr w:type="spellStart"/>
      <w:r w:rsidRPr="004208CE">
        <w:t>PwDs</w:t>
      </w:r>
      <w:proofErr w:type="spellEnd"/>
      <w:r w:rsidRPr="004208CE">
        <w:t xml:space="preserve"> and/or OPDs to oversee the project, provide support, and support services to guarantee accessibility conditions.</w:t>
      </w:r>
    </w:p>
    <w:p w14:paraId="00000224" w14:textId="77777777" w:rsidR="0014425F" w:rsidRDefault="00AE571B">
      <w:pPr>
        <w:keepNext/>
        <w:keepLines/>
        <w:pBdr>
          <w:top w:val="nil"/>
          <w:left w:val="nil"/>
          <w:bottom w:val="nil"/>
          <w:right w:val="nil"/>
          <w:between w:val="nil"/>
        </w:pBdr>
        <w:spacing w:before="40" w:after="0"/>
        <w:rPr>
          <w:rFonts w:ascii="Cambria" w:eastAsia="Cambria" w:hAnsi="Cambria" w:cs="Cambria"/>
          <w:color w:val="366091"/>
          <w:sz w:val="26"/>
          <w:szCs w:val="26"/>
        </w:rPr>
      </w:pPr>
      <w:r>
        <w:rPr>
          <w:rFonts w:ascii="Cambria" w:eastAsia="Cambria" w:hAnsi="Cambria" w:cs="Cambria"/>
          <w:color w:val="366091"/>
          <w:sz w:val="26"/>
          <w:szCs w:val="26"/>
        </w:rPr>
        <w:t>6.3 Full and effective participation of most marginalized groups.</w:t>
      </w:r>
    </w:p>
    <w:p w14:paraId="78B4EDA4" w14:textId="20F1139A" w:rsidR="0014425F" w:rsidRPr="004208CE" w:rsidRDefault="718377C8" w:rsidP="5361C194">
      <w:pPr>
        <w:tabs>
          <w:tab w:val="left" w:pos="90"/>
        </w:tabs>
        <w:spacing w:after="0" w:line="240" w:lineRule="auto"/>
        <w:jc w:val="both"/>
      </w:pPr>
      <w:r w:rsidRPr="004208CE">
        <w:t xml:space="preserve">The Project will continuously take specific measures aimed at ensuring the full and effective participation of underrepresented groups of </w:t>
      </w:r>
      <w:proofErr w:type="spellStart"/>
      <w:r w:rsidRPr="004208CE">
        <w:t>PwD</w:t>
      </w:r>
      <w:proofErr w:type="spellEnd"/>
      <w:r w:rsidRPr="004208CE">
        <w:t xml:space="preserve"> including persons with intellectual and psychosocial disabilities, multiple disabilities and </w:t>
      </w:r>
      <w:proofErr w:type="spellStart"/>
      <w:r w:rsidRPr="004208CE">
        <w:t>intersectionalities</w:t>
      </w:r>
      <w:proofErr w:type="spellEnd"/>
      <w:r w:rsidRPr="004208CE">
        <w:t xml:space="preserve">. </w:t>
      </w:r>
    </w:p>
    <w:p w14:paraId="11078961" w14:textId="1BF54554" w:rsidR="0014425F" w:rsidRPr="004208CE" w:rsidRDefault="0014425F" w:rsidP="5361C194">
      <w:pPr>
        <w:tabs>
          <w:tab w:val="left" w:pos="90"/>
        </w:tabs>
        <w:spacing w:after="0" w:line="240" w:lineRule="auto"/>
        <w:jc w:val="both"/>
      </w:pPr>
    </w:p>
    <w:p w14:paraId="77E3A7F2" w14:textId="6B0A28A2" w:rsidR="0014425F" w:rsidRPr="004208CE" w:rsidRDefault="606DFCDE" w:rsidP="5361C194">
      <w:pPr>
        <w:tabs>
          <w:tab w:val="left" w:pos="90"/>
        </w:tabs>
        <w:spacing w:after="0" w:line="240" w:lineRule="auto"/>
        <w:jc w:val="both"/>
      </w:pPr>
      <w:r w:rsidRPr="004208CE">
        <w:t xml:space="preserve">In order to assure the participation it is envisaged the following actions: </w:t>
      </w:r>
    </w:p>
    <w:p w14:paraId="4AA71902" w14:textId="43E73618" w:rsidR="0014425F" w:rsidRPr="004208CE" w:rsidRDefault="606DFCDE" w:rsidP="5361C194">
      <w:pPr>
        <w:tabs>
          <w:tab w:val="left" w:pos="90"/>
        </w:tabs>
        <w:spacing w:after="0" w:line="240" w:lineRule="auto"/>
        <w:jc w:val="both"/>
      </w:pPr>
      <w:r w:rsidRPr="004208CE">
        <w:t xml:space="preserve">(1) </w:t>
      </w:r>
      <w:r w:rsidR="6DBC13FC" w:rsidRPr="004208CE">
        <w:t xml:space="preserve">Assure representation of </w:t>
      </w:r>
      <w:r w:rsidR="29F01E2F" w:rsidRPr="004208CE">
        <w:t>persons</w:t>
      </w:r>
      <w:r w:rsidR="70922940" w:rsidRPr="004208CE">
        <w:t xml:space="preserve"> with psychosocial and intellectual disabilities and </w:t>
      </w:r>
      <w:r w:rsidR="6DBC13FC" w:rsidRPr="004208CE">
        <w:t xml:space="preserve">under-represented groups of </w:t>
      </w:r>
      <w:proofErr w:type="spellStart"/>
      <w:r w:rsidR="6DBC13FC" w:rsidRPr="004208CE">
        <w:t>PwD</w:t>
      </w:r>
      <w:proofErr w:type="spellEnd"/>
      <w:r w:rsidR="6DBC13FC" w:rsidRPr="004208CE">
        <w:t xml:space="preserve"> in the</w:t>
      </w:r>
      <w:r w:rsidR="718377C8" w:rsidRPr="004208CE">
        <w:t xml:space="preserve"> project’s steering </w:t>
      </w:r>
      <w:r w:rsidR="63318B00" w:rsidRPr="004208CE">
        <w:t>committee</w:t>
      </w:r>
      <w:r w:rsidR="4BA89D76" w:rsidRPr="004208CE">
        <w:t>.</w:t>
      </w:r>
    </w:p>
    <w:p w14:paraId="00000228" w14:textId="4D5B1CBD" w:rsidR="0014425F" w:rsidRPr="004208CE" w:rsidRDefault="1C40B9C6" w:rsidP="5361C194">
      <w:pPr>
        <w:tabs>
          <w:tab w:val="left" w:pos="90"/>
        </w:tabs>
        <w:spacing w:after="0" w:line="240" w:lineRule="auto"/>
        <w:jc w:val="both"/>
      </w:pPr>
      <w:r w:rsidRPr="004208CE">
        <w:t>(2)</w:t>
      </w:r>
      <w:r w:rsidR="718377C8" w:rsidRPr="004208CE">
        <w:t xml:space="preserve"> </w:t>
      </w:r>
      <w:r w:rsidR="2160DBDA" w:rsidRPr="004208CE">
        <w:t xml:space="preserve">Develop </w:t>
      </w:r>
      <w:r w:rsidR="718377C8" w:rsidRPr="004208CE">
        <w:t xml:space="preserve">activities focus on people with intellectual and psychosocial disabilities, aiming at fostering their participation to promote their articulation and coordination in order to leverage and strengthen their organization and representation capacities. </w:t>
      </w:r>
    </w:p>
    <w:p w14:paraId="0000022A" w14:textId="7AF63F3C" w:rsidR="0014425F" w:rsidRPr="004208CE" w:rsidRDefault="5A7B0F06" w:rsidP="5361C194">
      <w:pPr>
        <w:tabs>
          <w:tab w:val="left" w:pos="90"/>
        </w:tabs>
        <w:spacing w:after="0" w:line="240" w:lineRule="auto"/>
        <w:jc w:val="both"/>
      </w:pPr>
      <w:r w:rsidRPr="004208CE">
        <w:t xml:space="preserve">(3) Implement field </w:t>
      </w:r>
      <w:r w:rsidR="6A960744" w:rsidRPr="004208CE">
        <w:t>activities</w:t>
      </w:r>
      <w:r w:rsidRPr="004208CE">
        <w:t xml:space="preserve"> to </w:t>
      </w:r>
      <w:r w:rsidR="718377C8" w:rsidRPr="004208CE">
        <w:t xml:space="preserve">reach the most vulnerable and under-represented groups of </w:t>
      </w:r>
      <w:proofErr w:type="spellStart"/>
      <w:r w:rsidR="718377C8" w:rsidRPr="004208CE">
        <w:t>PwD</w:t>
      </w:r>
      <w:proofErr w:type="spellEnd"/>
      <w:r w:rsidR="718377C8" w:rsidRPr="004208CE">
        <w:t>, namely indigenous women and children from the Northwestern region of Argentina.</w:t>
      </w:r>
    </w:p>
    <w:p w14:paraId="1849B234" w14:textId="37C0F70A" w:rsidR="69386E47" w:rsidRPr="004208CE" w:rsidRDefault="69386E47" w:rsidP="5361C194">
      <w:pPr>
        <w:tabs>
          <w:tab w:val="left" w:pos="90"/>
        </w:tabs>
        <w:spacing w:after="0" w:line="240" w:lineRule="auto"/>
        <w:jc w:val="both"/>
      </w:pPr>
      <w:r w:rsidRPr="004208CE">
        <w:t>(4) Establish a OPD permanent round-table to engage the implementation process</w:t>
      </w:r>
    </w:p>
    <w:p w14:paraId="0000022B" w14:textId="77777777" w:rsidR="0014425F" w:rsidRDefault="0014425F">
      <w:pPr>
        <w:tabs>
          <w:tab w:val="left" w:pos="90"/>
        </w:tabs>
        <w:rPr>
          <w:rFonts w:ascii="Cambria" w:eastAsia="Cambria" w:hAnsi="Cambria" w:cs="Cambria"/>
          <w:color w:val="366091"/>
          <w:sz w:val="32"/>
          <w:szCs w:val="32"/>
        </w:rPr>
      </w:pPr>
    </w:p>
    <w:p w14:paraId="0000022C" w14:textId="1EAF691C" w:rsidR="0014425F" w:rsidRDefault="190F18FA" w:rsidP="5361C194">
      <w:pPr>
        <w:pBdr>
          <w:top w:val="nil"/>
          <w:left w:val="nil"/>
          <w:bottom w:val="nil"/>
          <w:right w:val="nil"/>
          <w:between w:val="nil"/>
        </w:pBdr>
        <w:tabs>
          <w:tab w:val="left" w:pos="90"/>
        </w:tabs>
        <w:spacing w:after="0"/>
        <w:ind w:left="144"/>
        <w:rPr>
          <w:rFonts w:ascii="Cambria" w:eastAsia="Cambria" w:hAnsi="Cambria" w:cs="Cambria"/>
          <w:color w:val="366091"/>
          <w:sz w:val="32"/>
          <w:szCs w:val="32"/>
        </w:rPr>
      </w:pPr>
      <w:r w:rsidRPr="5361C194">
        <w:rPr>
          <w:rFonts w:ascii="Cambria" w:eastAsia="Cambria" w:hAnsi="Cambria" w:cs="Cambria"/>
          <w:color w:val="366091"/>
          <w:sz w:val="32"/>
          <w:szCs w:val="32"/>
        </w:rPr>
        <w:t>7.</w:t>
      </w:r>
      <w:r w:rsidR="718377C8" w:rsidRPr="5361C194">
        <w:rPr>
          <w:rFonts w:ascii="Cambria" w:eastAsia="Cambria" w:hAnsi="Cambria" w:cs="Cambria"/>
          <w:color w:val="366091"/>
          <w:sz w:val="32"/>
          <w:szCs w:val="32"/>
        </w:rPr>
        <w:t>Governance and management arrangements</w:t>
      </w:r>
    </w:p>
    <w:p w14:paraId="0000022D" w14:textId="77777777" w:rsidR="0014425F" w:rsidRDefault="0014425F">
      <w:pPr>
        <w:pBdr>
          <w:top w:val="nil"/>
          <w:left w:val="nil"/>
          <w:bottom w:val="nil"/>
          <w:right w:val="nil"/>
          <w:between w:val="nil"/>
        </w:pBdr>
        <w:tabs>
          <w:tab w:val="left" w:pos="90"/>
        </w:tabs>
        <w:spacing w:after="0" w:line="240" w:lineRule="auto"/>
        <w:ind w:left="360"/>
        <w:jc w:val="both"/>
        <w:rPr>
          <w:color w:val="000000"/>
          <w:sz w:val="20"/>
          <w:szCs w:val="20"/>
        </w:rPr>
      </w:pPr>
    </w:p>
    <w:p w14:paraId="30186E6B" w14:textId="5D90388B" w:rsidR="125763E1" w:rsidRPr="004208CE" w:rsidRDefault="125763E1" w:rsidP="5361C194">
      <w:pPr>
        <w:jc w:val="both"/>
      </w:pPr>
      <w:r w:rsidRPr="004208CE">
        <w:rPr>
          <w:lang w:val="en-GB"/>
        </w:rPr>
        <w:t>The governance structure of the project will consist of the following three levels: political-strategic, technical and operational. A description of the duties pertaining to each level is given below.</w:t>
      </w:r>
    </w:p>
    <w:p w14:paraId="66125CE2" w14:textId="77586379" w:rsidR="00EF1E57" w:rsidRDefault="125763E1" w:rsidP="00114C71">
      <w:pPr>
        <w:jc w:val="both"/>
      </w:pPr>
      <w:r w:rsidRPr="555F8517">
        <w:rPr>
          <w:b/>
          <w:bCs/>
          <w:lang w:val="en-GB"/>
        </w:rPr>
        <w:t>Political-strategic level</w:t>
      </w:r>
      <w:r w:rsidRPr="555F8517">
        <w:rPr>
          <w:lang w:val="en-GB"/>
        </w:rPr>
        <w:t xml:space="preserve">: it will be made up of a Steering </w:t>
      </w:r>
      <w:r w:rsidR="08558342" w:rsidRPr="555F8517">
        <w:rPr>
          <w:lang w:val="en-GB"/>
        </w:rPr>
        <w:t>Committee by</w:t>
      </w:r>
      <w:r w:rsidR="00B353BF" w:rsidRPr="555F8517">
        <w:rPr>
          <w:lang w:val="en-GB"/>
        </w:rPr>
        <w:t xml:space="preserve"> </w:t>
      </w:r>
      <w:r w:rsidRPr="555F8517">
        <w:rPr>
          <w:lang w:val="en-GB"/>
        </w:rPr>
        <w:t xml:space="preserve">UN Resident Coordinator (serving as leader), </w:t>
      </w:r>
      <w:r w:rsidR="00EF1E57" w:rsidRPr="555F8517">
        <w:rPr>
          <w:lang w:val="en-GB"/>
        </w:rPr>
        <w:t xml:space="preserve">RUNOs: </w:t>
      </w:r>
      <w:r w:rsidRPr="555F8517">
        <w:rPr>
          <w:lang w:val="en-GB"/>
        </w:rPr>
        <w:t>the Resident Representative of UNDP, WHO/PAHO and UNFPA</w:t>
      </w:r>
      <w:r w:rsidR="00114C71" w:rsidRPr="555F8517">
        <w:rPr>
          <w:lang w:val="en-GB"/>
        </w:rPr>
        <w:t xml:space="preserve"> or their designees and UN Technical partners (UNICEF, OHCHR)</w:t>
      </w:r>
      <w:r w:rsidR="00B353BF" w:rsidRPr="555F8517">
        <w:rPr>
          <w:lang w:val="en-GB"/>
        </w:rPr>
        <w:t xml:space="preserve">; </w:t>
      </w:r>
      <w:r w:rsidR="00114C71" w:rsidRPr="555F8517">
        <w:rPr>
          <w:lang w:val="en-GB"/>
        </w:rPr>
        <w:t xml:space="preserve">by the </w:t>
      </w:r>
      <w:r w:rsidR="00B353BF" w:rsidRPr="555F8517">
        <w:rPr>
          <w:lang w:val="en-GB"/>
        </w:rPr>
        <w:t>government</w:t>
      </w:r>
      <w:r w:rsidR="00114C71" w:rsidRPr="555F8517">
        <w:rPr>
          <w:lang w:val="en-GB"/>
        </w:rPr>
        <w:t xml:space="preserve">: </w:t>
      </w:r>
      <w:r w:rsidR="00B353BF" w:rsidRPr="555F8517">
        <w:rPr>
          <w:lang w:val="en-GB"/>
        </w:rPr>
        <w:t>AN</w:t>
      </w:r>
      <w:r w:rsidR="005E1AF8">
        <w:t>DIS and Human Rights Secretariat as leaders of the national institutional efforts conven</w:t>
      </w:r>
      <w:r w:rsidR="00B353BF">
        <w:t xml:space="preserve">ing other relevant </w:t>
      </w:r>
      <w:r w:rsidR="00114C71">
        <w:t xml:space="preserve">ministries, accordingly; </w:t>
      </w:r>
      <w:r w:rsidR="00B353BF">
        <w:t xml:space="preserve">and </w:t>
      </w:r>
      <w:r w:rsidR="00114C71">
        <w:t>OPDs. The selection of the OPDs will be done by the OPDs themselves, selecting the</w:t>
      </w:r>
      <w:r w:rsidR="00EF1E57">
        <w:t xml:space="preserve"> OPDs</w:t>
      </w:r>
      <w:r w:rsidR="00114C71">
        <w:t xml:space="preserve"> representative according to </w:t>
      </w:r>
      <w:r w:rsidR="00EF1E57">
        <w:t>a</w:t>
      </w:r>
      <w:r w:rsidR="00114C71">
        <w:t xml:space="preserve"> </w:t>
      </w:r>
      <w:r w:rsidR="00EF1E57">
        <w:t>criterion so to ensure a</w:t>
      </w:r>
      <w:r w:rsidR="00114C71">
        <w:t xml:space="preserve"> wide representation of different groups of persons with disabilities (including under-represented ones) and a geographical scope.</w:t>
      </w:r>
      <w:r w:rsidR="00EF1E57">
        <w:t xml:space="preserve"> </w:t>
      </w:r>
    </w:p>
    <w:p w14:paraId="447F780E" w14:textId="4BA07BB7" w:rsidR="00114C71" w:rsidRDefault="00EF1E57" w:rsidP="00114C71">
      <w:pPr>
        <w:jc w:val="both"/>
      </w:pPr>
      <w:r>
        <w:t xml:space="preserve">The Steering committee </w:t>
      </w:r>
      <w:r w:rsidRPr="00EF1E57">
        <w:t xml:space="preserve">will be co-chaired by the RCO and </w:t>
      </w:r>
      <w:r>
        <w:t>ANDIS</w:t>
      </w:r>
      <w:r w:rsidRPr="00EF1E57">
        <w:t>, w</w:t>
      </w:r>
      <w:r>
        <w:t>ho will develop a</w:t>
      </w:r>
      <w:r w:rsidRPr="00EF1E57">
        <w:t xml:space="preserve"> detailed term</w:t>
      </w:r>
      <w:r>
        <w:t xml:space="preserve"> of reference</w:t>
      </w:r>
      <w:r w:rsidRPr="00EF1E57">
        <w:t xml:space="preserve"> </w:t>
      </w:r>
      <w:r>
        <w:t xml:space="preserve">of the mentioned Committee, including </w:t>
      </w:r>
      <w:r w:rsidRPr="00EF1E57">
        <w:t xml:space="preserve">the role and responsibilities of the UN Technical Partners – knowingly UNICEF and </w:t>
      </w:r>
      <w:r>
        <w:t xml:space="preserve">OHCHR- </w:t>
      </w:r>
      <w:r w:rsidRPr="00EF1E57">
        <w:t>in order to ensure their effective and targeted interventions and involvement</w:t>
      </w:r>
      <w:r>
        <w:t xml:space="preserve">. </w:t>
      </w:r>
    </w:p>
    <w:p w14:paraId="2719B96D" w14:textId="46EA4D97" w:rsidR="125763E1" w:rsidRDefault="125763E1" w:rsidP="00114C71">
      <w:pPr>
        <w:jc w:val="both"/>
        <w:rPr>
          <w:lang w:val="en-GB"/>
        </w:rPr>
      </w:pPr>
      <w:r w:rsidRPr="005E1AF8">
        <w:rPr>
          <w:lang w:val="en-GB"/>
        </w:rPr>
        <w:lastRenderedPageBreak/>
        <w:t>The Steering Committee will be responsible for taking decisions on strategic matters. It may be expanded to include other strategic partners who commit technical or financial resources to achieve the objectives of this project where appropriate. In addition, the Steering Committee will conduct revisions to the project as necessary, when major risks to the project or its management capacity (time and budget constraints) are identified. On the basis of the Annual Work Plan, the Steering Committee will authorize material deviations from the approved plans, after notifying the UNPRPD Secretariat.</w:t>
      </w:r>
    </w:p>
    <w:p w14:paraId="4325A3A4" w14:textId="5D58CFDD" w:rsidR="125763E1" w:rsidRPr="004208CE" w:rsidRDefault="125763E1" w:rsidP="5361C194">
      <w:pPr>
        <w:tabs>
          <w:tab w:val="left" w:pos="90"/>
        </w:tabs>
        <w:jc w:val="both"/>
      </w:pPr>
      <w:r w:rsidRPr="004208CE">
        <w:rPr>
          <w:b/>
          <w:bCs/>
          <w:lang w:val="en-GB"/>
        </w:rPr>
        <w:t>Technical level</w:t>
      </w:r>
      <w:r w:rsidRPr="004208CE">
        <w:rPr>
          <w:lang w:val="en-GB"/>
        </w:rPr>
        <w:t xml:space="preserve">: it will be composed of a Technical Committee that will be led by one of the project's implementing agencies as agreed by the project. The Committee will be </w:t>
      </w:r>
      <w:r w:rsidR="00EF1E57">
        <w:rPr>
          <w:lang w:val="en-GB"/>
        </w:rPr>
        <w:t xml:space="preserve">comprised by </w:t>
      </w:r>
      <w:r w:rsidRPr="004208CE">
        <w:rPr>
          <w:lang w:val="en-GB"/>
        </w:rPr>
        <w:t>representatives of the project's implementing agencies (UN</w:t>
      </w:r>
      <w:r w:rsidR="0FBBD8A5" w:rsidRPr="004208CE">
        <w:rPr>
          <w:lang w:val="en-GB"/>
        </w:rPr>
        <w:t>DP</w:t>
      </w:r>
      <w:r w:rsidRPr="004208CE">
        <w:rPr>
          <w:lang w:val="en-GB"/>
        </w:rPr>
        <w:t xml:space="preserve">, </w:t>
      </w:r>
      <w:r w:rsidR="29C7F260" w:rsidRPr="004208CE">
        <w:rPr>
          <w:lang w:val="en-GB"/>
        </w:rPr>
        <w:t>WHO/PAHO</w:t>
      </w:r>
      <w:r w:rsidRPr="004208CE">
        <w:rPr>
          <w:lang w:val="en-GB"/>
        </w:rPr>
        <w:t xml:space="preserve"> and </w:t>
      </w:r>
      <w:r w:rsidR="555B304D" w:rsidRPr="004208CE">
        <w:rPr>
          <w:lang w:val="en-GB"/>
        </w:rPr>
        <w:t>UNFPA</w:t>
      </w:r>
      <w:r w:rsidRPr="004208CE">
        <w:rPr>
          <w:lang w:val="en-GB"/>
        </w:rPr>
        <w:t>)</w:t>
      </w:r>
      <w:r w:rsidR="41DA3F5C" w:rsidRPr="004208CE">
        <w:rPr>
          <w:lang w:val="en-GB"/>
        </w:rPr>
        <w:t xml:space="preserve"> and </w:t>
      </w:r>
      <w:r w:rsidR="12BB5656" w:rsidRPr="004208CE">
        <w:rPr>
          <w:lang w:val="en-GB"/>
        </w:rPr>
        <w:t xml:space="preserve">UN </w:t>
      </w:r>
      <w:r w:rsidR="41DA3F5C" w:rsidRPr="004208CE">
        <w:rPr>
          <w:lang w:val="en-GB"/>
        </w:rPr>
        <w:t>technical partners</w:t>
      </w:r>
      <w:r w:rsidR="5CD9FD5F" w:rsidRPr="004208CE">
        <w:rPr>
          <w:lang w:val="en-GB"/>
        </w:rPr>
        <w:t xml:space="preserve"> </w:t>
      </w:r>
      <w:r w:rsidR="41DA3F5C" w:rsidRPr="004208CE">
        <w:rPr>
          <w:lang w:val="en-GB"/>
        </w:rPr>
        <w:t>(OHCHR and UNICEF) when appropriated</w:t>
      </w:r>
      <w:r w:rsidRPr="004208CE">
        <w:rPr>
          <w:lang w:val="en-GB"/>
        </w:rPr>
        <w:t>.</w:t>
      </w:r>
      <w:r w:rsidR="2BDE55F8" w:rsidRPr="004208CE">
        <w:rPr>
          <w:lang w:val="en-GB"/>
        </w:rPr>
        <w:t xml:space="preserve"> The Committee will be supported by a Project coordinator. </w:t>
      </w:r>
      <w:r w:rsidRPr="004208CE">
        <w:rPr>
          <w:lang w:val="en-GB"/>
        </w:rPr>
        <w:t xml:space="preserve">It will meet on a monthly basis to coordinate the activities planned under the Joint Programme according to the Annual Work Plan, with the participation of the government focal points and OPDs, where appropriate. When communication issues are addressed, the representatives of the </w:t>
      </w:r>
      <w:r w:rsidR="304E6ABC" w:rsidRPr="004208CE">
        <w:rPr>
          <w:lang w:val="en-GB"/>
        </w:rPr>
        <w:t xml:space="preserve">Interagency </w:t>
      </w:r>
      <w:r w:rsidRPr="004208CE">
        <w:rPr>
          <w:lang w:val="en-GB"/>
        </w:rPr>
        <w:t xml:space="preserve">Communication Group will also be convened. </w:t>
      </w:r>
    </w:p>
    <w:p w14:paraId="2F2CD8D1" w14:textId="10E85DC4" w:rsidR="125763E1" w:rsidRPr="004208CE" w:rsidRDefault="125763E1" w:rsidP="5361C194">
      <w:pPr>
        <w:tabs>
          <w:tab w:val="left" w:pos="90"/>
        </w:tabs>
        <w:jc w:val="both"/>
        <w:rPr>
          <w:lang w:val="en-GB"/>
        </w:rPr>
      </w:pPr>
      <w:r w:rsidRPr="555F8517">
        <w:rPr>
          <w:b/>
          <w:bCs/>
          <w:lang w:val="en-GB"/>
        </w:rPr>
        <w:t>Operational level</w:t>
      </w:r>
      <w:r w:rsidRPr="555F8517">
        <w:rPr>
          <w:lang w:val="en-GB"/>
        </w:rPr>
        <w:t xml:space="preserve">: it will be made up of three working groups, one for each project outcome with the participation of experts from partner government agencies, as well as representatives of OPDs and other key actors (academia, CSOs, </w:t>
      </w:r>
      <w:r w:rsidR="367D7278" w:rsidRPr="555F8517">
        <w:rPr>
          <w:lang w:val="en-GB"/>
        </w:rPr>
        <w:t>other international</w:t>
      </w:r>
      <w:r w:rsidRPr="555F8517">
        <w:rPr>
          <w:lang w:val="en-GB"/>
        </w:rPr>
        <w:t xml:space="preserve"> organizations, etc.). The working groups will meet at least </w:t>
      </w:r>
      <w:r w:rsidR="00114C71" w:rsidRPr="555F8517">
        <w:rPr>
          <w:lang w:val="en-GB"/>
        </w:rPr>
        <w:t xml:space="preserve">twice a year </w:t>
      </w:r>
      <w:r w:rsidRPr="555F8517">
        <w:rPr>
          <w:lang w:val="en-GB"/>
        </w:rPr>
        <w:t>to coordinate the activities to be undertaken for each proposed outcome, to follow up on the work plan and deliver the activities on time. The table</w:t>
      </w:r>
      <w:r w:rsidR="00114C71" w:rsidRPr="555F8517">
        <w:rPr>
          <w:lang w:val="en-GB"/>
        </w:rPr>
        <w:t xml:space="preserve"> </w:t>
      </w:r>
      <w:r w:rsidR="2E43A8A2" w:rsidRPr="555F8517">
        <w:rPr>
          <w:lang w:val="en-GB"/>
        </w:rPr>
        <w:t>below</w:t>
      </w:r>
      <w:r w:rsidR="00114C71" w:rsidRPr="555F8517">
        <w:rPr>
          <w:lang w:val="en-GB"/>
        </w:rPr>
        <w:t xml:space="preserve"> </w:t>
      </w:r>
      <w:r w:rsidRPr="555F8517">
        <w:rPr>
          <w:lang w:val="en-GB"/>
        </w:rPr>
        <w:t xml:space="preserve">lists the lead strategic partners for each outcome.  </w:t>
      </w:r>
    </w:p>
    <w:p w14:paraId="3851F714" w14:textId="0FB0E836" w:rsidR="395AE0AB" w:rsidRDefault="395AE0AB" w:rsidP="5361C194">
      <w:pPr>
        <w:tabs>
          <w:tab w:val="left" w:pos="90"/>
        </w:tabs>
        <w:jc w:val="both"/>
      </w:pPr>
      <w:r>
        <w:t>Dialogue, communication and collaboration between the Government and OPDs will be ensured building on the recently launched ANDIS’ led Federal Civil Society Dialogue and Participation Round Table and new channels for OPDs participation into SDGs mechanism, to be promoted by the project. Regular and permanent consultation and communication will be ensured via all communication channels, involving high-level officers when necessary.</w:t>
      </w:r>
    </w:p>
    <w:p w14:paraId="00000231" w14:textId="77777777" w:rsidR="0014425F" w:rsidRDefault="00AE571B">
      <w:pPr>
        <w:pBdr>
          <w:top w:val="nil"/>
          <w:left w:val="nil"/>
          <w:bottom w:val="nil"/>
          <w:right w:val="nil"/>
          <w:between w:val="nil"/>
        </w:pBdr>
        <w:tabs>
          <w:tab w:val="left" w:pos="90"/>
        </w:tabs>
        <w:spacing w:after="0" w:line="240" w:lineRule="auto"/>
        <w:ind w:left="360"/>
        <w:jc w:val="both"/>
        <w:rPr>
          <w:color w:val="000000"/>
          <w:sz w:val="20"/>
          <w:szCs w:val="20"/>
        </w:rPr>
      </w:pPr>
      <w:r>
        <w:rPr>
          <w:color w:val="000000"/>
          <w:sz w:val="20"/>
          <w:szCs w:val="20"/>
        </w:rPr>
        <w:t xml:space="preserve"> </w:t>
      </w:r>
      <w:sdt>
        <w:sdtPr>
          <w:rPr>
            <w:color w:val="2B579A"/>
            <w:shd w:val="clear" w:color="auto" w:fill="E6E6E6"/>
          </w:rPr>
          <w:tag w:val="goog_rdk_0"/>
          <w:id w:val="-1064941775"/>
        </w:sdtPr>
        <w:sdtEndPr>
          <w:rPr>
            <w:color w:val="auto"/>
            <w:shd w:val="clear" w:color="auto" w:fill="auto"/>
          </w:rPr>
        </w:sdtEndPr>
        <w:sdtContent/>
      </w:sdt>
      <w:r>
        <w:rPr>
          <w:color w:val="000000"/>
          <w:sz w:val="20"/>
          <w:szCs w:val="20"/>
        </w:rPr>
        <w:t>Table 3. Implementation arrangements</w:t>
      </w:r>
    </w:p>
    <w:p w14:paraId="00000232" w14:textId="77777777" w:rsidR="0014425F" w:rsidRDefault="0014425F">
      <w:pPr>
        <w:pBdr>
          <w:top w:val="nil"/>
          <w:left w:val="nil"/>
          <w:bottom w:val="nil"/>
          <w:right w:val="nil"/>
          <w:between w:val="nil"/>
        </w:pBdr>
        <w:tabs>
          <w:tab w:val="left" w:pos="90"/>
        </w:tabs>
        <w:spacing w:after="0" w:line="240" w:lineRule="auto"/>
        <w:ind w:left="360"/>
        <w:jc w:val="both"/>
        <w:rPr>
          <w:b/>
          <w:color w:val="000000"/>
          <w:sz w:val="20"/>
          <w:szCs w:val="20"/>
        </w:rPr>
      </w:pPr>
    </w:p>
    <w:tbl>
      <w:tblPr>
        <w:tblW w:w="10072" w:type="dxa"/>
        <w:tblInd w:w="3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530"/>
        <w:gridCol w:w="2100"/>
        <w:gridCol w:w="1653"/>
        <w:gridCol w:w="2179"/>
        <w:gridCol w:w="2610"/>
      </w:tblGrid>
      <w:tr w:rsidR="0014425F" w14:paraId="3392E3A5" w14:textId="77777777" w:rsidTr="555F8517">
        <w:tc>
          <w:tcPr>
            <w:tcW w:w="1530" w:type="dxa"/>
            <w:shd w:val="clear" w:color="auto" w:fill="DBE5F1" w:themeFill="accent1" w:themeFillTint="33"/>
          </w:tcPr>
          <w:p w14:paraId="00000233" w14:textId="77777777" w:rsidR="0014425F" w:rsidRDefault="718377C8" w:rsidP="5361C194">
            <w:pPr>
              <w:pBdr>
                <w:top w:val="nil"/>
                <w:left w:val="nil"/>
                <w:bottom w:val="nil"/>
                <w:right w:val="nil"/>
                <w:between w:val="nil"/>
              </w:pBdr>
              <w:tabs>
                <w:tab w:val="left" w:pos="90"/>
              </w:tabs>
              <w:spacing w:after="0" w:line="240" w:lineRule="auto"/>
              <w:jc w:val="both"/>
              <w:rPr>
                <w:b/>
                <w:bCs/>
                <w:color w:val="000000"/>
                <w:sz w:val="18"/>
                <w:szCs w:val="18"/>
              </w:rPr>
            </w:pPr>
            <w:r w:rsidRPr="5361C194">
              <w:rPr>
                <w:b/>
                <w:bCs/>
                <w:color w:val="000000" w:themeColor="text1"/>
                <w:sz w:val="18"/>
                <w:szCs w:val="18"/>
              </w:rPr>
              <w:t>Output number</w:t>
            </w:r>
          </w:p>
        </w:tc>
        <w:tc>
          <w:tcPr>
            <w:tcW w:w="2100" w:type="dxa"/>
            <w:shd w:val="clear" w:color="auto" w:fill="DBE5F1" w:themeFill="accent1" w:themeFillTint="33"/>
          </w:tcPr>
          <w:p w14:paraId="00000234" w14:textId="77777777" w:rsidR="0014425F" w:rsidRDefault="718377C8" w:rsidP="5361C194">
            <w:pPr>
              <w:pBdr>
                <w:top w:val="nil"/>
                <w:left w:val="nil"/>
                <w:bottom w:val="nil"/>
                <w:right w:val="nil"/>
                <w:between w:val="nil"/>
              </w:pBdr>
              <w:tabs>
                <w:tab w:val="left" w:pos="90"/>
              </w:tabs>
              <w:spacing w:after="0" w:line="240" w:lineRule="auto"/>
              <w:jc w:val="both"/>
              <w:rPr>
                <w:b/>
                <w:bCs/>
                <w:color w:val="000000"/>
                <w:sz w:val="18"/>
                <w:szCs w:val="18"/>
              </w:rPr>
            </w:pPr>
            <w:r w:rsidRPr="5361C194">
              <w:rPr>
                <w:b/>
                <w:bCs/>
                <w:color w:val="000000"/>
                <w:sz w:val="18"/>
                <w:szCs w:val="18"/>
              </w:rPr>
              <w:t>Implementing UN agencies</w:t>
            </w:r>
            <w:r w:rsidR="00AE571B" w:rsidRPr="5361C194">
              <w:rPr>
                <w:b/>
                <w:bCs/>
                <w:color w:val="000000"/>
                <w:sz w:val="18"/>
                <w:szCs w:val="18"/>
                <w:vertAlign w:val="superscript"/>
              </w:rPr>
              <w:footnoteReference w:id="28"/>
            </w:r>
            <w:r w:rsidRPr="5361C194">
              <w:rPr>
                <w:b/>
                <w:bCs/>
                <w:color w:val="000000"/>
                <w:sz w:val="18"/>
                <w:szCs w:val="18"/>
              </w:rPr>
              <w:t xml:space="preserve">  include contact details of focal points &amp; role and responsibility in the programme</w:t>
            </w:r>
          </w:p>
        </w:tc>
        <w:tc>
          <w:tcPr>
            <w:tcW w:w="1653" w:type="dxa"/>
            <w:shd w:val="clear" w:color="auto" w:fill="DBE5F1" w:themeFill="accent1" w:themeFillTint="33"/>
          </w:tcPr>
          <w:p w14:paraId="00000235" w14:textId="77777777" w:rsidR="0014425F" w:rsidRDefault="718377C8" w:rsidP="5361C194">
            <w:pPr>
              <w:pBdr>
                <w:top w:val="nil"/>
                <w:left w:val="nil"/>
                <w:bottom w:val="nil"/>
                <w:right w:val="nil"/>
                <w:between w:val="nil"/>
              </w:pBdr>
              <w:tabs>
                <w:tab w:val="left" w:pos="90"/>
              </w:tabs>
              <w:spacing w:after="0" w:line="240" w:lineRule="auto"/>
              <w:jc w:val="both"/>
              <w:rPr>
                <w:b/>
                <w:bCs/>
                <w:color w:val="000000"/>
                <w:sz w:val="18"/>
                <w:szCs w:val="18"/>
              </w:rPr>
            </w:pPr>
            <w:r w:rsidRPr="5361C194">
              <w:rPr>
                <w:b/>
                <w:bCs/>
                <w:color w:val="000000" w:themeColor="text1"/>
                <w:sz w:val="18"/>
                <w:szCs w:val="18"/>
              </w:rPr>
              <w:t>Government include contact details of focal points &amp; role and responsibility in the programme</w:t>
            </w:r>
          </w:p>
        </w:tc>
        <w:tc>
          <w:tcPr>
            <w:tcW w:w="2179" w:type="dxa"/>
            <w:shd w:val="clear" w:color="auto" w:fill="DBE5F1" w:themeFill="accent1" w:themeFillTint="33"/>
          </w:tcPr>
          <w:p w14:paraId="00000236" w14:textId="77777777" w:rsidR="0014425F" w:rsidRDefault="718377C8" w:rsidP="5361C194">
            <w:pPr>
              <w:pBdr>
                <w:top w:val="nil"/>
                <w:left w:val="nil"/>
                <w:bottom w:val="nil"/>
                <w:right w:val="nil"/>
                <w:between w:val="nil"/>
              </w:pBdr>
              <w:tabs>
                <w:tab w:val="left" w:pos="90"/>
              </w:tabs>
              <w:spacing w:after="0" w:line="240" w:lineRule="auto"/>
              <w:jc w:val="both"/>
              <w:rPr>
                <w:b/>
                <w:bCs/>
                <w:color w:val="000000"/>
                <w:sz w:val="18"/>
                <w:szCs w:val="18"/>
              </w:rPr>
            </w:pPr>
            <w:r w:rsidRPr="5361C194">
              <w:rPr>
                <w:b/>
                <w:bCs/>
                <w:color w:val="000000" w:themeColor="text1"/>
                <w:sz w:val="18"/>
                <w:szCs w:val="18"/>
              </w:rPr>
              <w:t>OPDs include contact details of focal points &amp; role and responsibility in the programme</w:t>
            </w:r>
          </w:p>
        </w:tc>
        <w:tc>
          <w:tcPr>
            <w:tcW w:w="2610" w:type="dxa"/>
            <w:shd w:val="clear" w:color="auto" w:fill="DBE5F1" w:themeFill="accent1" w:themeFillTint="33"/>
          </w:tcPr>
          <w:p w14:paraId="00000237" w14:textId="77777777" w:rsidR="0014425F" w:rsidRDefault="718377C8" w:rsidP="5361C194">
            <w:pPr>
              <w:pBdr>
                <w:top w:val="nil"/>
                <w:left w:val="nil"/>
                <w:bottom w:val="nil"/>
                <w:right w:val="nil"/>
                <w:between w:val="nil"/>
              </w:pBdr>
              <w:tabs>
                <w:tab w:val="left" w:pos="90"/>
              </w:tabs>
              <w:spacing w:after="0" w:line="240" w:lineRule="auto"/>
              <w:jc w:val="both"/>
              <w:rPr>
                <w:b/>
                <w:bCs/>
                <w:color w:val="000000"/>
                <w:sz w:val="18"/>
                <w:szCs w:val="18"/>
              </w:rPr>
            </w:pPr>
            <w:r w:rsidRPr="5361C194">
              <w:rPr>
                <w:b/>
                <w:bCs/>
                <w:color w:val="000000" w:themeColor="text1"/>
                <w:sz w:val="18"/>
                <w:szCs w:val="18"/>
              </w:rPr>
              <w:t>Other partners include contact details of focal points &amp; role and responsibility in the programme</w:t>
            </w:r>
          </w:p>
        </w:tc>
      </w:tr>
      <w:tr w:rsidR="0014425F" w:rsidRPr="004F08E1" w14:paraId="25341319" w14:textId="77777777" w:rsidTr="555F8517">
        <w:trPr>
          <w:trHeight w:val="3375"/>
        </w:trPr>
        <w:tc>
          <w:tcPr>
            <w:tcW w:w="1530" w:type="dxa"/>
          </w:tcPr>
          <w:p w14:paraId="256AC5AD" w14:textId="46CCEB31" w:rsidR="5361C194" w:rsidRDefault="50E1C381" w:rsidP="555F8517">
            <w:pPr>
              <w:tabs>
                <w:tab w:val="left" w:pos="90"/>
              </w:tabs>
              <w:jc w:val="both"/>
              <w:rPr>
                <w:rFonts w:asciiTheme="minorHAnsi" w:eastAsiaTheme="minorEastAsia" w:hAnsiTheme="minorHAnsi" w:cstheme="minorBidi"/>
                <w:sz w:val="20"/>
                <w:szCs w:val="20"/>
              </w:rPr>
            </w:pPr>
            <w:r w:rsidRPr="555F8517">
              <w:rPr>
                <w:rFonts w:asciiTheme="minorHAnsi" w:eastAsiaTheme="minorEastAsia" w:hAnsiTheme="minorHAnsi" w:cstheme="minorBidi"/>
                <w:b/>
                <w:bCs/>
                <w:i/>
                <w:iCs/>
                <w:sz w:val="20"/>
                <w:szCs w:val="20"/>
              </w:rPr>
              <w:lastRenderedPageBreak/>
              <w:t>1.1</w:t>
            </w:r>
            <w:r w:rsidR="68783ACA" w:rsidRPr="555F8517">
              <w:rPr>
                <w:rFonts w:asciiTheme="minorHAnsi" w:eastAsiaTheme="minorEastAsia" w:hAnsiTheme="minorHAnsi" w:cstheme="minorBidi"/>
                <w:b/>
                <w:bCs/>
                <w:sz w:val="16"/>
                <w:szCs w:val="16"/>
              </w:rPr>
              <w:t xml:space="preserve"> Governmental stakeholders strengthened their capacities to ensure the implementation of disability-sensitive regulatory frameworks mainly Civil and Commercial Code and norms focused on sexual and reproductive rights, policies on service delivery and monitoring systems to assure the exercise of legal capacity with an intersectional approach in accordance with the implementation of the CRPD and SDG.</w:t>
            </w:r>
          </w:p>
        </w:tc>
        <w:tc>
          <w:tcPr>
            <w:tcW w:w="2100" w:type="dxa"/>
          </w:tcPr>
          <w:p w14:paraId="46DA6422" w14:textId="6548CB9C" w:rsidR="0014425F" w:rsidRDefault="0EF2C9CF" w:rsidP="555F8517">
            <w:pPr>
              <w:tabs>
                <w:tab w:val="left" w:pos="90"/>
              </w:tabs>
              <w:spacing w:after="0" w:line="240" w:lineRule="auto"/>
              <w:jc w:val="both"/>
              <w:rPr>
                <w:rFonts w:asciiTheme="minorHAnsi" w:eastAsiaTheme="minorEastAsia" w:hAnsiTheme="minorHAnsi" w:cstheme="minorBidi"/>
                <w:b/>
                <w:bCs/>
                <w:sz w:val="18"/>
                <w:szCs w:val="18"/>
              </w:rPr>
            </w:pPr>
            <w:r w:rsidRPr="00FD200A">
              <w:rPr>
                <w:rFonts w:asciiTheme="minorHAnsi" w:eastAsiaTheme="minorEastAsia" w:hAnsiTheme="minorHAnsi" w:cstheme="minorBidi"/>
                <w:b/>
                <w:bCs/>
                <w:sz w:val="18"/>
                <w:szCs w:val="18"/>
              </w:rPr>
              <w:t xml:space="preserve"> </w:t>
            </w:r>
            <w:r w:rsidR="00706CDB" w:rsidRPr="555F8517">
              <w:rPr>
                <w:rFonts w:asciiTheme="minorHAnsi" w:eastAsiaTheme="minorEastAsia" w:hAnsiTheme="minorHAnsi" w:cstheme="minorBidi"/>
                <w:b/>
                <w:bCs/>
                <w:sz w:val="18"/>
                <w:szCs w:val="18"/>
              </w:rPr>
              <w:t>P</w:t>
            </w:r>
            <w:r w:rsidR="718377C8" w:rsidRPr="555F8517">
              <w:rPr>
                <w:rFonts w:asciiTheme="minorHAnsi" w:eastAsiaTheme="minorEastAsia" w:hAnsiTheme="minorHAnsi" w:cstheme="minorBidi"/>
                <w:b/>
                <w:bCs/>
                <w:sz w:val="18"/>
                <w:szCs w:val="18"/>
              </w:rPr>
              <w:t>AHO/WHO</w:t>
            </w:r>
          </w:p>
          <w:p w14:paraId="0000023F" w14:textId="26063BB4" w:rsidR="0014425F" w:rsidRDefault="7FFA73D2" w:rsidP="555F8517">
            <w:pPr>
              <w:tabs>
                <w:tab w:val="left" w:pos="90"/>
              </w:tabs>
              <w:spacing w:after="0" w:line="240" w:lineRule="auto"/>
              <w:jc w:val="both"/>
              <w:rPr>
                <w:rFonts w:asciiTheme="minorHAnsi" w:eastAsiaTheme="minorEastAsia" w:hAnsiTheme="minorHAnsi" w:cstheme="minorBidi"/>
                <w:b/>
                <w:bCs/>
                <w:sz w:val="18"/>
                <w:szCs w:val="18"/>
              </w:rPr>
            </w:pPr>
            <w:r w:rsidRPr="555F8517">
              <w:rPr>
                <w:rFonts w:asciiTheme="minorHAnsi" w:eastAsiaTheme="minorEastAsia" w:hAnsiTheme="minorHAnsi" w:cstheme="minorBidi"/>
                <w:b/>
                <w:bCs/>
                <w:sz w:val="18"/>
                <w:szCs w:val="18"/>
              </w:rPr>
              <w:t xml:space="preserve">Sebastian </w:t>
            </w:r>
            <w:proofErr w:type="spellStart"/>
            <w:r w:rsidRPr="555F8517">
              <w:rPr>
                <w:rFonts w:asciiTheme="minorHAnsi" w:eastAsiaTheme="minorEastAsia" w:hAnsiTheme="minorHAnsi" w:cstheme="minorBidi"/>
                <w:b/>
                <w:bCs/>
                <w:sz w:val="18"/>
                <w:szCs w:val="18"/>
              </w:rPr>
              <w:t>Laspiur</w:t>
            </w:r>
            <w:proofErr w:type="spellEnd"/>
            <w:r w:rsidR="4C46BD15" w:rsidRPr="555F8517">
              <w:rPr>
                <w:rFonts w:asciiTheme="minorHAnsi" w:eastAsiaTheme="minorEastAsia" w:hAnsiTheme="minorHAnsi" w:cstheme="minorBidi"/>
                <w:b/>
                <w:bCs/>
                <w:sz w:val="18"/>
                <w:szCs w:val="18"/>
              </w:rPr>
              <w:t xml:space="preserve"> (</w:t>
            </w:r>
            <w:hyperlink r:id="rId23">
              <w:r w:rsidR="4C46BD15" w:rsidRPr="555F8517">
                <w:rPr>
                  <w:rStyle w:val="Hyperlink"/>
                  <w:rFonts w:asciiTheme="minorHAnsi" w:eastAsiaTheme="minorEastAsia" w:hAnsiTheme="minorHAnsi" w:cstheme="minorBidi"/>
                  <w:b/>
                  <w:bCs/>
                  <w:sz w:val="18"/>
                  <w:szCs w:val="18"/>
                </w:rPr>
                <w:t>laspiurseb@paho.org</w:t>
              </w:r>
            </w:hyperlink>
            <w:r w:rsidR="4C46BD15" w:rsidRPr="555F8517">
              <w:rPr>
                <w:rFonts w:asciiTheme="minorHAnsi" w:eastAsiaTheme="minorEastAsia" w:hAnsiTheme="minorHAnsi" w:cstheme="minorBidi"/>
                <w:b/>
                <w:bCs/>
                <w:sz w:val="18"/>
                <w:szCs w:val="18"/>
              </w:rPr>
              <w:t>)</w:t>
            </w:r>
          </w:p>
          <w:p w14:paraId="009B347B" w14:textId="5B56E3E0" w:rsidR="2B5D7FBB" w:rsidRDefault="2B5D7FBB" w:rsidP="555F8517">
            <w:pPr>
              <w:tabs>
                <w:tab w:val="left" w:pos="90"/>
              </w:tabs>
              <w:spacing w:after="0" w:line="240" w:lineRule="auto"/>
              <w:jc w:val="both"/>
              <w:rPr>
                <w:rFonts w:asciiTheme="minorHAnsi" w:eastAsiaTheme="minorEastAsia" w:hAnsiTheme="minorHAnsi" w:cstheme="minorBidi"/>
                <w:sz w:val="18"/>
                <w:szCs w:val="18"/>
              </w:rPr>
            </w:pPr>
            <w:r w:rsidRPr="555F8517">
              <w:rPr>
                <w:rFonts w:asciiTheme="minorHAnsi" w:eastAsiaTheme="minorEastAsia" w:hAnsiTheme="minorHAnsi" w:cstheme="minorBidi"/>
                <w:sz w:val="18"/>
                <w:szCs w:val="18"/>
              </w:rPr>
              <w:t>WHO/PAHO will lead capacity-building of Government to ensure effective, comprehensive, and responsive implementation</w:t>
            </w:r>
            <w:r w:rsidR="56301A6A" w:rsidRPr="555F8517">
              <w:rPr>
                <w:rFonts w:asciiTheme="minorHAnsi" w:eastAsiaTheme="minorEastAsia" w:hAnsiTheme="minorHAnsi" w:cstheme="minorBidi"/>
                <w:sz w:val="18"/>
                <w:szCs w:val="18"/>
              </w:rPr>
              <w:t xml:space="preserve"> of disability inclusive policy</w:t>
            </w:r>
            <w:r w:rsidRPr="555F8517">
              <w:rPr>
                <w:rFonts w:asciiTheme="minorHAnsi" w:eastAsiaTheme="minorEastAsia" w:hAnsiTheme="minorHAnsi" w:cstheme="minorBidi"/>
                <w:sz w:val="18"/>
                <w:szCs w:val="18"/>
              </w:rPr>
              <w:t xml:space="preserve"> using the UNPRPD Training Package to tailor specific training modules for the target</w:t>
            </w:r>
            <w:r w:rsidR="68DFAB74" w:rsidRPr="555F8517">
              <w:rPr>
                <w:rFonts w:asciiTheme="minorHAnsi" w:eastAsiaTheme="minorEastAsia" w:hAnsiTheme="minorHAnsi" w:cstheme="minorBidi"/>
                <w:sz w:val="18"/>
                <w:szCs w:val="18"/>
              </w:rPr>
              <w:t xml:space="preserve">ed </w:t>
            </w:r>
            <w:r w:rsidRPr="555F8517">
              <w:rPr>
                <w:rFonts w:asciiTheme="minorHAnsi" w:eastAsiaTheme="minorEastAsia" w:hAnsiTheme="minorHAnsi" w:cstheme="minorBidi"/>
                <w:sz w:val="18"/>
                <w:szCs w:val="18"/>
              </w:rPr>
              <w:t xml:space="preserve">groups. Continued engagement with the OPD networks will be at the center. </w:t>
            </w:r>
          </w:p>
          <w:p w14:paraId="51925984" w14:textId="346F01F8" w:rsidR="555F8517" w:rsidRDefault="555F8517" w:rsidP="555F8517">
            <w:pPr>
              <w:tabs>
                <w:tab w:val="left" w:pos="90"/>
              </w:tabs>
              <w:spacing w:after="0" w:line="240" w:lineRule="auto"/>
              <w:jc w:val="both"/>
              <w:rPr>
                <w:rFonts w:asciiTheme="minorHAnsi" w:eastAsiaTheme="minorEastAsia" w:hAnsiTheme="minorHAnsi" w:cstheme="minorBidi"/>
                <w:b/>
                <w:bCs/>
                <w:sz w:val="18"/>
                <w:szCs w:val="18"/>
              </w:rPr>
            </w:pPr>
          </w:p>
          <w:p w14:paraId="03BC78CC" w14:textId="5E99F35B" w:rsidR="6E6AB99B" w:rsidRDefault="6E6AB99B" w:rsidP="555F8517">
            <w:pPr>
              <w:tabs>
                <w:tab w:val="left" w:pos="90"/>
              </w:tabs>
              <w:spacing w:after="0" w:line="240" w:lineRule="auto"/>
              <w:jc w:val="both"/>
              <w:rPr>
                <w:rFonts w:asciiTheme="minorHAnsi" w:eastAsiaTheme="minorEastAsia" w:hAnsiTheme="minorHAnsi" w:cstheme="minorBidi"/>
                <w:sz w:val="18"/>
                <w:szCs w:val="18"/>
              </w:rPr>
            </w:pPr>
            <w:r w:rsidRPr="555F8517">
              <w:rPr>
                <w:rFonts w:asciiTheme="minorHAnsi" w:eastAsiaTheme="minorEastAsia" w:hAnsiTheme="minorHAnsi" w:cstheme="minorBidi"/>
                <w:b/>
                <w:bCs/>
                <w:sz w:val="18"/>
                <w:szCs w:val="18"/>
              </w:rPr>
              <w:t>UNFPA</w:t>
            </w:r>
            <w:r w:rsidR="0AF77F8C" w:rsidRPr="00FD200A">
              <w:rPr>
                <w:rFonts w:asciiTheme="minorHAnsi" w:eastAsiaTheme="minorEastAsia" w:hAnsiTheme="minorHAnsi" w:cstheme="minorBidi"/>
                <w:b/>
                <w:bCs/>
                <w:sz w:val="18"/>
                <w:szCs w:val="18"/>
              </w:rPr>
              <w:t xml:space="preserve"> (Celeste Leonardi (</w:t>
            </w:r>
            <w:hyperlink r:id="rId24">
              <w:r w:rsidR="0AF77F8C" w:rsidRPr="00FD200A">
                <w:rPr>
                  <w:rStyle w:val="Hyperlink"/>
                  <w:rFonts w:asciiTheme="minorHAnsi" w:eastAsiaTheme="minorEastAsia" w:hAnsiTheme="minorHAnsi" w:cstheme="minorBidi"/>
                  <w:b/>
                  <w:bCs/>
                  <w:sz w:val="18"/>
                  <w:szCs w:val="18"/>
                </w:rPr>
                <w:t>leonardi@unfpa.org</w:t>
              </w:r>
            </w:hyperlink>
            <w:r w:rsidR="0AF77F8C" w:rsidRPr="00FD200A">
              <w:rPr>
                <w:rFonts w:asciiTheme="minorHAnsi" w:eastAsiaTheme="minorEastAsia" w:hAnsiTheme="minorHAnsi" w:cstheme="minorBidi"/>
                <w:b/>
                <w:bCs/>
                <w:sz w:val="18"/>
                <w:szCs w:val="18"/>
              </w:rPr>
              <w:t>)</w:t>
            </w:r>
            <w:r w:rsidRPr="555F8517">
              <w:rPr>
                <w:rFonts w:asciiTheme="minorHAnsi" w:eastAsiaTheme="minorEastAsia" w:hAnsiTheme="minorHAnsi" w:cstheme="minorBidi"/>
                <w:sz w:val="18"/>
                <w:szCs w:val="18"/>
              </w:rPr>
              <w:t xml:space="preserve"> and WHO/PAHO will also focu</w:t>
            </w:r>
            <w:r w:rsidR="38AEBBA8" w:rsidRPr="555F8517">
              <w:rPr>
                <w:rFonts w:asciiTheme="minorHAnsi" w:eastAsiaTheme="minorEastAsia" w:hAnsiTheme="minorHAnsi" w:cstheme="minorBidi"/>
                <w:sz w:val="18"/>
                <w:szCs w:val="18"/>
              </w:rPr>
              <w:t>s</w:t>
            </w:r>
            <w:r w:rsidRPr="555F8517">
              <w:rPr>
                <w:rFonts w:asciiTheme="minorHAnsi" w:eastAsiaTheme="minorEastAsia" w:hAnsiTheme="minorHAnsi" w:cstheme="minorBidi"/>
                <w:sz w:val="18"/>
                <w:szCs w:val="18"/>
              </w:rPr>
              <w:t xml:space="preserve"> </w:t>
            </w:r>
            <w:r w:rsidR="02C6622C" w:rsidRPr="555F8517">
              <w:rPr>
                <w:rFonts w:asciiTheme="minorHAnsi" w:eastAsiaTheme="minorEastAsia" w:hAnsiTheme="minorHAnsi" w:cstheme="minorBidi"/>
                <w:sz w:val="18"/>
                <w:szCs w:val="18"/>
              </w:rPr>
              <w:t xml:space="preserve">on </w:t>
            </w:r>
            <w:r w:rsidR="71180507" w:rsidRPr="555F8517">
              <w:rPr>
                <w:rFonts w:asciiTheme="minorHAnsi" w:eastAsiaTheme="minorEastAsia" w:hAnsiTheme="minorHAnsi" w:cstheme="minorBidi"/>
                <w:sz w:val="18"/>
                <w:szCs w:val="18"/>
              </w:rPr>
              <w:t xml:space="preserve">design materials for toolkit for disability mainstreaming and protocols and practice guidelines for access to sexual and reproductive health. </w:t>
            </w:r>
            <w:r w:rsidR="4D438221" w:rsidRPr="555F8517">
              <w:rPr>
                <w:rFonts w:asciiTheme="minorHAnsi" w:eastAsiaTheme="minorEastAsia" w:hAnsiTheme="minorHAnsi" w:cstheme="minorBidi"/>
                <w:sz w:val="18"/>
                <w:szCs w:val="18"/>
              </w:rPr>
              <w:t xml:space="preserve">In addition, it will lead the interventions by guiding the gender equality approach and ensuring that the intersectionality approach is cross-cutting (both at the policy and service provision levels).  </w:t>
            </w:r>
          </w:p>
          <w:p w14:paraId="17FD6582" w14:textId="4A88489C" w:rsidR="555F8517" w:rsidRDefault="555F8517" w:rsidP="555F8517">
            <w:pPr>
              <w:tabs>
                <w:tab w:val="left" w:pos="90"/>
              </w:tabs>
              <w:spacing w:after="0" w:line="240" w:lineRule="auto"/>
              <w:jc w:val="both"/>
              <w:rPr>
                <w:rFonts w:asciiTheme="minorHAnsi" w:eastAsiaTheme="minorEastAsia" w:hAnsiTheme="minorHAnsi" w:cstheme="minorBidi"/>
                <w:b/>
                <w:bCs/>
                <w:sz w:val="18"/>
                <w:szCs w:val="18"/>
              </w:rPr>
            </w:pPr>
          </w:p>
          <w:p w14:paraId="00000240" w14:textId="77777777" w:rsidR="0014425F" w:rsidRDefault="0014425F" w:rsidP="555F8517">
            <w:pPr>
              <w:tabs>
                <w:tab w:val="left" w:pos="90"/>
              </w:tabs>
              <w:spacing w:after="0" w:line="240" w:lineRule="auto"/>
              <w:jc w:val="both"/>
              <w:rPr>
                <w:rFonts w:asciiTheme="minorHAnsi" w:eastAsiaTheme="minorEastAsia" w:hAnsiTheme="minorHAnsi" w:cstheme="minorBidi"/>
                <w:sz w:val="18"/>
                <w:szCs w:val="18"/>
              </w:rPr>
            </w:pPr>
          </w:p>
          <w:p w14:paraId="00000241" w14:textId="77777777" w:rsidR="0014425F" w:rsidRDefault="0014425F"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b/>
                <w:bCs/>
                <w:color w:val="000000"/>
                <w:sz w:val="18"/>
                <w:szCs w:val="18"/>
              </w:rPr>
            </w:pPr>
          </w:p>
        </w:tc>
        <w:tc>
          <w:tcPr>
            <w:tcW w:w="1653" w:type="dxa"/>
          </w:tcPr>
          <w:p w14:paraId="00000242" w14:textId="3ABFC105" w:rsidR="0014425F" w:rsidRPr="004208CE" w:rsidRDefault="718377C8"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b/>
                <w:bCs/>
                <w:sz w:val="18"/>
                <w:szCs w:val="18"/>
                <w:lang w:val="es-AR"/>
              </w:rPr>
            </w:pPr>
            <w:r w:rsidRPr="555F8517">
              <w:rPr>
                <w:rFonts w:asciiTheme="minorHAnsi" w:eastAsiaTheme="minorEastAsia" w:hAnsiTheme="minorHAnsi" w:cstheme="minorBidi"/>
                <w:b/>
                <w:bCs/>
                <w:sz w:val="18"/>
                <w:szCs w:val="18"/>
                <w:lang w:val="es-AR"/>
              </w:rPr>
              <w:t>SDH (</w:t>
            </w:r>
            <w:r w:rsidR="5EE64913" w:rsidRPr="555F8517">
              <w:rPr>
                <w:rFonts w:asciiTheme="minorHAnsi" w:eastAsiaTheme="minorEastAsia" w:hAnsiTheme="minorHAnsi" w:cstheme="minorBidi"/>
                <w:b/>
                <w:bCs/>
                <w:sz w:val="18"/>
                <w:szCs w:val="18"/>
                <w:lang w:val="es-AR"/>
              </w:rPr>
              <w:t xml:space="preserve">Leonardo </w:t>
            </w:r>
            <w:proofErr w:type="spellStart"/>
            <w:r w:rsidR="5EE64913" w:rsidRPr="555F8517">
              <w:rPr>
                <w:rFonts w:asciiTheme="minorHAnsi" w:eastAsiaTheme="minorEastAsia" w:hAnsiTheme="minorHAnsi" w:cstheme="minorBidi"/>
                <w:b/>
                <w:bCs/>
                <w:sz w:val="18"/>
                <w:szCs w:val="18"/>
                <w:lang w:val="es-AR"/>
              </w:rPr>
              <w:t>Gorbacz</w:t>
            </w:r>
            <w:proofErr w:type="spellEnd"/>
            <w:r w:rsidR="5EE64913" w:rsidRPr="555F8517">
              <w:rPr>
                <w:rFonts w:asciiTheme="minorHAnsi" w:eastAsiaTheme="minorEastAsia" w:hAnsiTheme="minorHAnsi" w:cstheme="minorBidi"/>
                <w:b/>
                <w:bCs/>
                <w:sz w:val="18"/>
                <w:szCs w:val="18"/>
                <w:lang w:val="es-AR"/>
              </w:rPr>
              <w:t xml:space="preserve">  </w:t>
            </w:r>
            <w:hyperlink r:id="rId25">
              <w:r w:rsidR="5EE64913" w:rsidRPr="555F8517">
                <w:rPr>
                  <w:rStyle w:val="Hyperlink"/>
                  <w:rFonts w:asciiTheme="minorHAnsi" w:eastAsiaTheme="minorEastAsia" w:hAnsiTheme="minorHAnsi" w:cstheme="minorBidi"/>
                  <w:b/>
                  <w:bCs/>
                  <w:sz w:val="18"/>
                  <w:szCs w:val="18"/>
                  <w:lang w:val="es-AR"/>
                </w:rPr>
                <w:t>leonardo.gorbacz@gmail.com</w:t>
              </w:r>
            </w:hyperlink>
            <w:r w:rsidR="5EE64913" w:rsidRPr="555F8517">
              <w:rPr>
                <w:rFonts w:asciiTheme="minorHAnsi" w:eastAsiaTheme="minorEastAsia" w:hAnsiTheme="minorHAnsi" w:cstheme="minorBidi"/>
                <w:b/>
                <w:bCs/>
                <w:sz w:val="18"/>
                <w:szCs w:val="18"/>
                <w:lang w:val="es-AR"/>
              </w:rPr>
              <w:t xml:space="preserve"> </w:t>
            </w:r>
            <w:r w:rsidRPr="555F8517">
              <w:rPr>
                <w:rFonts w:asciiTheme="minorHAnsi" w:eastAsiaTheme="minorEastAsia" w:hAnsiTheme="minorHAnsi" w:cstheme="minorBidi"/>
                <w:b/>
                <w:bCs/>
                <w:sz w:val="18"/>
                <w:szCs w:val="18"/>
                <w:lang w:val="es-AR"/>
              </w:rPr>
              <w:t>)</w:t>
            </w:r>
          </w:p>
          <w:p w14:paraId="101C6120" w14:textId="6E9E5459" w:rsidR="5361C194" w:rsidRPr="004208CE" w:rsidRDefault="5361C194" w:rsidP="555F8517">
            <w:pPr>
              <w:tabs>
                <w:tab w:val="left" w:pos="90"/>
              </w:tabs>
              <w:spacing w:after="0" w:line="240" w:lineRule="auto"/>
              <w:jc w:val="both"/>
              <w:rPr>
                <w:rFonts w:asciiTheme="minorHAnsi" w:eastAsiaTheme="minorEastAsia" w:hAnsiTheme="minorHAnsi" w:cstheme="minorBidi"/>
                <w:b/>
                <w:bCs/>
                <w:sz w:val="18"/>
                <w:szCs w:val="18"/>
                <w:lang w:val="es-AR"/>
              </w:rPr>
            </w:pPr>
          </w:p>
          <w:p w14:paraId="00000244" w14:textId="7D3F23F6" w:rsidR="0014425F" w:rsidRPr="004208CE" w:rsidRDefault="718377C8"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b/>
                <w:bCs/>
                <w:sz w:val="18"/>
                <w:szCs w:val="18"/>
                <w:lang w:val="es-AR"/>
              </w:rPr>
            </w:pPr>
            <w:r w:rsidRPr="555F8517">
              <w:rPr>
                <w:rFonts w:asciiTheme="minorHAnsi" w:eastAsiaTheme="minorEastAsia" w:hAnsiTheme="minorHAnsi" w:cstheme="minorBidi"/>
                <w:b/>
                <w:bCs/>
                <w:sz w:val="18"/>
                <w:szCs w:val="18"/>
                <w:lang w:val="es-AR"/>
              </w:rPr>
              <w:t>ANDIS (</w:t>
            </w:r>
            <w:r w:rsidR="15D46D8B" w:rsidRPr="555F8517">
              <w:rPr>
                <w:rFonts w:asciiTheme="minorHAnsi" w:eastAsiaTheme="minorEastAsia" w:hAnsiTheme="minorHAnsi" w:cstheme="minorBidi"/>
                <w:b/>
                <w:bCs/>
                <w:sz w:val="18"/>
                <w:szCs w:val="18"/>
                <w:lang w:val="es-AR"/>
              </w:rPr>
              <w:t xml:space="preserve">Greta Pena </w:t>
            </w:r>
            <w:hyperlink r:id="rId26">
              <w:r w:rsidR="15D46D8B" w:rsidRPr="555F8517">
                <w:rPr>
                  <w:rStyle w:val="Hyperlink"/>
                  <w:rFonts w:asciiTheme="minorHAnsi" w:eastAsiaTheme="minorEastAsia" w:hAnsiTheme="minorHAnsi" w:cstheme="minorBidi"/>
                  <w:b/>
                  <w:bCs/>
                  <w:sz w:val="18"/>
                  <w:szCs w:val="18"/>
                  <w:lang w:val="es-AR"/>
                </w:rPr>
                <w:t>gretapena@gmail.com</w:t>
              </w:r>
            </w:hyperlink>
            <w:r w:rsidR="15D46D8B" w:rsidRPr="555F8517">
              <w:rPr>
                <w:rFonts w:asciiTheme="minorHAnsi" w:eastAsiaTheme="minorEastAsia" w:hAnsiTheme="minorHAnsi" w:cstheme="minorBidi"/>
                <w:b/>
                <w:bCs/>
                <w:sz w:val="18"/>
                <w:szCs w:val="18"/>
                <w:lang w:val="es-AR"/>
              </w:rPr>
              <w:t xml:space="preserve"> )</w:t>
            </w:r>
          </w:p>
          <w:p w14:paraId="6E92BBA7" w14:textId="29656061" w:rsidR="0014425F" w:rsidRPr="004208CE" w:rsidRDefault="0014425F"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sz w:val="18"/>
                <w:szCs w:val="18"/>
                <w:lang w:val="es-AR"/>
              </w:rPr>
            </w:pPr>
          </w:p>
          <w:p w14:paraId="74787296" w14:textId="2B733C4F" w:rsidR="0014425F" w:rsidRPr="00FD200A" w:rsidRDefault="457BE870"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sz w:val="18"/>
                <w:szCs w:val="18"/>
              </w:rPr>
            </w:pPr>
            <w:r w:rsidRPr="00FD200A">
              <w:rPr>
                <w:rFonts w:asciiTheme="minorHAnsi" w:eastAsiaTheme="minorEastAsia" w:hAnsiTheme="minorHAnsi" w:cstheme="minorBidi"/>
                <w:sz w:val="18"/>
                <w:szCs w:val="18"/>
              </w:rPr>
              <w:t>Both government institutions will contribute to  coordinate with government ministries and duty bearers for the capacity building activities</w:t>
            </w:r>
            <w:r w:rsidR="72E86985" w:rsidRPr="00FD200A">
              <w:rPr>
                <w:rFonts w:asciiTheme="minorHAnsi" w:eastAsiaTheme="minorEastAsia" w:hAnsiTheme="minorHAnsi" w:cstheme="minorBidi"/>
                <w:sz w:val="18"/>
                <w:szCs w:val="18"/>
              </w:rPr>
              <w:t xml:space="preserve">. </w:t>
            </w:r>
          </w:p>
          <w:p w14:paraId="00000245" w14:textId="03283A72" w:rsidR="0014425F" w:rsidRPr="00FD200A" w:rsidRDefault="0014425F"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sz w:val="18"/>
                <w:szCs w:val="18"/>
              </w:rPr>
            </w:pPr>
          </w:p>
        </w:tc>
        <w:tc>
          <w:tcPr>
            <w:tcW w:w="2179" w:type="dxa"/>
          </w:tcPr>
          <w:p w14:paraId="00000246" w14:textId="21E9B65A" w:rsidR="0014425F" w:rsidRDefault="718377C8"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b/>
                <w:bCs/>
                <w:sz w:val="18"/>
                <w:szCs w:val="18"/>
                <w:highlight w:val="yellow"/>
              </w:rPr>
            </w:pPr>
            <w:r w:rsidRPr="555F8517">
              <w:rPr>
                <w:rFonts w:asciiTheme="minorHAnsi" w:eastAsiaTheme="minorEastAsia" w:hAnsiTheme="minorHAnsi" w:cstheme="minorBidi"/>
                <w:b/>
                <w:bCs/>
                <w:sz w:val="18"/>
                <w:szCs w:val="18"/>
              </w:rPr>
              <w:t>REDI</w:t>
            </w:r>
            <w:r w:rsidR="0B292277" w:rsidRPr="555F8517">
              <w:rPr>
                <w:rFonts w:asciiTheme="minorHAnsi" w:eastAsiaTheme="minorEastAsia" w:hAnsiTheme="minorHAnsi" w:cstheme="minorBidi"/>
                <w:b/>
                <w:bCs/>
                <w:sz w:val="18"/>
                <w:szCs w:val="18"/>
              </w:rPr>
              <w:t xml:space="preserve"> </w:t>
            </w:r>
            <w:hyperlink r:id="rId27">
              <w:r w:rsidR="0B292277" w:rsidRPr="555F8517">
                <w:rPr>
                  <w:rStyle w:val="Hyperlink"/>
                  <w:rFonts w:asciiTheme="minorHAnsi" w:eastAsiaTheme="minorEastAsia" w:hAnsiTheme="minorHAnsi" w:cstheme="minorBidi"/>
                  <w:b/>
                  <w:bCs/>
                  <w:sz w:val="18"/>
                  <w:szCs w:val="18"/>
                </w:rPr>
                <w:t>marcelobetti@yahoo.com.ar</w:t>
              </w:r>
            </w:hyperlink>
            <w:r w:rsidR="0B292277" w:rsidRPr="555F8517">
              <w:rPr>
                <w:rFonts w:asciiTheme="minorHAnsi" w:eastAsiaTheme="minorEastAsia" w:hAnsiTheme="minorHAnsi" w:cstheme="minorBidi"/>
                <w:b/>
                <w:bCs/>
                <w:sz w:val="18"/>
                <w:szCs w:val="18"/>
              </w:rPr>
              <w:t xml:space="preserve"> </w:t>
            </w:r>
            <w:r w:rsidRPr="555F8517">
              <w:rPr>
                <w:rFonts w:asciiTheme="minorHAnsi" w:eastAsiaTheme="minorEastAsia" w:hAnsiTheme="minorHAnsi" w:cstheme="minorBidi"/>
                <w:b/>
                <w:bCs/>
                <w:sz w:val="18"/>
                <w:szCs w:val="18"/>
              </w:rPr>
              <w:t xml:space="preserve"> </w:t>
            </w:r>
          </w:p>
          <w:p w14:paraId="00000248" w14:textId="77777777" w:rsidR="0014425F" w:rsidRDefault="0014425F"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b/>
                <w:bCs/>
                <w:sz w:val="18"/>
                <w:szCs w:val="18"/>
                <w:highlight w:val="yellow"/>
              </w:rPr>
            </w:pPr>
          </w:p>
          <w:p w14:paraId="158E8BA1" w14:textId="133D82E1" w:rsidR="0014425F" w:rsidRDefault="0CAB2E67"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sz w:val="18"/>
                <w:szCs w:val="18"/>
              </w:rPr>
            </w:pPr>
            <w:r w:rsidRPr="555F8517">
              <w:rPr>
                <w:rFonts w:asciiTheme="minorHAnsi" w:eastAsiaTheme="minorEastAsia" w:hAnsiTheme="minorHAnsi" w:cstheme="minorBidi"/>
                <w:sz w:val="18"/>
                <w:szCs w:val="18"/>
              </w:rPr>
              <w:t>The leaders of umbrella OPD network will technically contribute to the activities, and coordinate OPDs and all activities that include rights holders</w:t>
            </w:r>
          </w:p>
          <w:p w14:paraId="0000024A" w14:textId="36939FA9" w:rsidR="0014425F" w:rsidRDefault="0014425F"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sz w:val="18"/>
                <w:szCs w:val="18"/>
              </w:rPr>
            </w:pPr>
          </w:p>
        </w:tc>
        <w:tc>
          <w:tcPr>
            <w:tcW w:w="2610" w:type="dxa"/>
          </w:tcPr>
          <w:p w14:paraId="5B46136C" w14:textId="789E2B72" w:rsidR="0014425F" w:rsidRPr="00FD200A" w:rsidRDefault="718377C8"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b/>
                <w:bCs/>
                <w:sz w:val="18"/>
                <w:szCs w:val="18"/>
              </w:rPr>
            </w:pPr>
            <w:r w:rsidRPr="00FD200A">
              <w:rPr>
                <w:rFonts w:asciiTheme="minorHAnsi" w:eastAsiaTheme="minorEastAsia" w:hAnsiTheme="minorHAnsi" w:cstheme="minorBidi"/>
                <w:b/>
                <w:bCs/>
                <w:sz w:val="18"/>
                <w:szCs w:val="18"/>
              </w:rPr>
              <w:t>DNSSR (</w:t>
            </w:r>
            <w:r w:rsidR="4899DDFB" w:rsidRPr="00FD200A">
              <w:rPr>
                <w:rFonts w:asciiTheme="minorHAnsi" w:eastAsiaTheme="minorEastAsia" w:hAnsiTheme="minorHAnsi" w:cstheme="minorBidi"/>
                <w:b/>
                <w:bCs/>
                <w:sz w:val="18"/>
                <w:szCs w:val="18"/>
              </w:rPr>
              <w:t xml:space="preserve">Valeria </w:t>
            </w:r>
            <w:proofErr w:type="spellStart"/>
            <w:r w:rsidR="4899DDFB" w:rsidRPr="00FD200A">
              <w:rPr>
                <w:rFonts w:asciiTheme="minorHAnsi" w:eastAsiaTheme="minorEastAsia" w:hAnsiTheme="minorHAnsi" w:cstheme="minorBidi"/>
                <w:b/>
                <w:bCs/>
                <w:sz w:val="18"/>
                <w:szCs w:val="18"/>
              </w:rPr>
              <w:t>Isal</w:t>
            </w:r>
            <w:proofErr w:type="spellEnd"/>
            <w:r w:rsidR="4899DDFB" w:rsidRPr="00FD200A">
              <w:rPr>
                <w:rFonts w:asciiTheme="minorHAnsi" w:eastAsiaTheme="minorEastAsia" w:hAnsiTheme="minorHAnsi" w:cstheme="minorBidi"/>
                <w:b/>
                <w:bCs/>
                <w:sz w:val="18"/>
                <w:szCs w:val="18"/>
              </w:rPr>
              <w:t xml:space="preserve"> </w:t>
            </w:r>
            <w:hyperlink r:id="rId28">
              <w:r w:rsidR="4899DDFB" w:rsidRPr="00FD200A">
                <w:rPr>
                  <w:rStyle w:val="Hyperlink"/>
                  <w:rFonts w:asciiTheme="minorHAnsi" w:eastAsiaTheme="minorEastAsia" w:hAnsiTheme="minorHAnsi" w:cstheme="minorBidi"/>
                  <w:b/>
                  <w:bCs/>
                  <w:sz w:val="18"/>
                  <w:szCs w:val="18"/>
                </w:rPr>
                <w:t>valeriaisla2020@gmail.com</w:t>
              </w:r>
            </w:hyperlink>
            <w:r w:rsidR="26374EDD" w:rsidRPr="00FD200A">
              <w:rPr>
                <w:rFonts w:asciiTheme="minorHAnsi" w:eastAsiaTheme="minorEastAsia" w:hAnsiTheme="minorHAnsi" w:cstheme="minorBidi"/>
                <w:b/>
                <w:bCs/>
                <w:sz w:val="18"/>
                <w:szCs w:val="18"/>
              </w:rPr>
              <w:t xml:space="preserve"> DIAJU </w:t>
            </w:r>
            <w:proofErr w:type="spellStart"/>
            <w:r w:rsidR="26374EDD" w:rsidRPr="00FD200A">
              <w:rPr>
                <w:rFonts w:asciiTheme="minorHAnsi" w:eastAsiaTheme="minorEastAsia" w:hAnsiTheme="minorHAnsi" w:cstheme="minorBidi"/>
                <w:b/>
                <w:bCs/>
                <w:sz w:val="18"/>
                <w:szCs w:val="18"/>
              </w:rPr>
              <w:t>DNCV</w:t>
            </w:r>
            <w:r w:rsidR="2DECFD3E" w:rsidRPr="00FD200A">
              <w:rPr>
                <w:rFonts w:asciiTheme="minorHAnsi" w:eastAsiaTheme="minorEastAsia" w:hAnsiTheme="minorHAnsi" w:cstheme="minorBidi"/>
                <w:sz w:val="18"/>
                <w:szCs w:val="18"/>
              </w:rPr>
              <w:t>will</w:t>
            </w:r>
            <w:proofErr w:type="spellEnd"/>
            <w:r w:rsidR="2DECFD3E" w:rsidRPr="00FD200A">
              <w:rPr>
                <w:rFonts w:asciiTheme="minorHAnsi" w:eastAsiaTheme="minorEastAsia" w:hAnsiTheme="minorHAnsi" w:cstheme="minorBidi"/>
                <w:sz w:val="18"/>
                <w:szCs w:val="18"/>
              </w:rPr>
              <w:t xml:space="preserve"> support the institutional coordination among the Health Ministry for capacity building activities for health </w:t>
            </w:r>
            <w:proofErr w:type="spellStart"/>
            <w:r w:rsidR="2DECFD3E" w:rsidRPr="00FD200A">
              <w:rPr>
                <w:rFonts w:asciiTheme="minorHAnsi" w:eastAsiaTheme="minorEastAsia" w:hAnsiTheme="minorHAnsi" w:cstheme="minorBidi"/>
                <w:sz w:val="18"/>
                <w:szCs w:val="18"/>
              </w:rPr>
              <w:t>efectors</w:t>
            </w:r>
            <w:proofErr w:type="spellEnd"/>
            <w:r w:rsidR="2DECFD3E" w:rsidRPr="00FD200A">
              <w:rPr>
                <w:rFonts w:asciiTheme="minorHAnsi" w:eastAsiaTheme="minorEastAsia" w:hAnsiTheme="minorHAnsi" w:cstheme="minorBidi"/>
                <w:sz w:val="18"/>
                <w:szCs w:val="18"/>
              </w:rPr>
              <w:t xml:space="preserve"> with the focus on </w:t>
            </w:r>
            <w:r w:rsidR="05058F54" w:rsidRPr="00FD200A">
              <w:rPr>
                <w:rFonts w:asciiTheme="minorHAnsi" w:eastAsiaTheme="minorEastAsia" w:hAnsiTheme="minorHAnsi" w:cstheme="minorBidi"/>
                <w:sz w:val="18"/>
                <w:szCs w:val="18"/>
              </w:rPr>
              <w:t xml:space="preserve">sexual and reproductive health. </w:t>
            </w:r>
          </w:p>
          <w:p w14:paraId="5AFE205C" w14:textId="26B233C1" w:rsidR="0014425F" w:rsidRPr="00FD200A" w:rsidRDefault="0014425F"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b/>
                <w:bCs/>
                <w:sz w:val="18"/>
                <w:szCs w:val="18"/>
              </w:rPr>
            </w:pPr>
          </w:p>
          <w:p w14:paraId="74BA090C" w14:textId="7DD6D196" w:rsidR="0014425F" w:rsidRPr="00FD200A" w:rsidRDefault="45E3A85E"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b/>
                <w:bCs/>
                <w:sz w:val="18"/>
                <w:szCs w:val="18"/>
              </w:rPr>
            </w:pPr>
            <w:r w:rsidRPr="00FD200A">
              <w:rPr>
                <w:rFonts w:asciiTheme="minorHAnsi" w:eastAsiaTheme="minorEastAsia" w:hAnsiTheme="minorHAnsi" w:cstheme="minorBidi"/>
                <w:b/>
                <w:bCs/>
                <w:sz w:val="18"/>
                <w:szCs w:val="18"/>
              </w:rPr>
              <w:t xml:space="preserve">Public Defender’s Office and the </w:t>
            </w:r>
            <w:proofErr w:type="spellStart"/>
            <w:r w:rsidRPr="00FD200A">
              <w:rPr>
                <w:rFonts w:asciiTheme="minorHAnsi" w:eastAsiaTheme="minorEastAsia" w:hAnsiTheme="minorHAnsi" w:cstheme="minorBidi"/>
                <w:b/>
                <w:bCs/>
                <w:sz w:val="18"/>
                <w:szCs w:val="18"/>
              </w:rPr>
              <w:t>Ju.Fe.Jus</w:t>
            </w:r>
            <w:proofErr w:type="spellEnd"/>
            <w:r w:rsidRPr="00FD200A">
              <w:rPr>
                <w:rFonts w:asciiTheme="minorHAnsi" w:eastAsiaTheme="minorEastAsia" w:hAnsiTheme="minorHAnsi" w:cstheme="minorBidi"/>
                <w:b/>
                <w:bCs/>
                <w:sz w:val="18"/>
                <w:szCs w:val="18"/>
              </w:rPr>
              <w:t xml:space="preserve"> </w:t>
            </w:r>
            <w:r w:rsidRPr="00FD200A">
              <w:rPr>
                <w:rFonts w:asciiTheme="minorHAnsi" w:eastAsiaTheme="minorEastAsia" w:hAnsiTheme="minorHAnsi" w:cstheme="minorBidi"/>
                <w:sz w:val="18"/>
                <w:szCs w:val="18"/>
              </w:rPr>
              <w:t xml:space="preserve">will support the activities within the judiciary. </w:t>
            </w:r>
          </w:p>
          <w:p w14:paraId="0000024B" w14:textId="40CF04B4" w:rsidR="0014425F" w:rsidRPr="00FD200A" w:rsidRDefault="0014425F"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b/>
                <w:bCs/>
                <w:sz w:val="18"/>
                <w:szCs w:val="18"/>
              </w:rPr>
            </w:pPr>
          </w:p>
          <w:p w14:paraId="3410F3DF" w14:textId="244658BF" w:rsidR="5361C194" w:rsidRPr="00FD200A" w:rsidRDefault="5361C194" w:rsidP="555F8517">
            <w:pPr>
              <w:tabs>
                <w:tab w:val="left" w:pos="90"/>
              </w:tabs>
              <w:spacing w:after="0" w:line="240" w:lineRule="auto"/>
              <w:jc w:val="both"/>
              <w:rPr>
                <w:rFonts w:asciiTheme="minorHAnsi" w:eastAsiaTheme="minorEastAsia" w:hAnsiTheme="minorHAnsi" w:cstheme="minorBidi"/>
                <w:b/>
                <w:bCs/>
                <w:sz w:val="18"/>
                <w:szCs w:val="18"/>
              </w:rPr>
            </w:pPr>
          </w:p>
          <w:p w14:paraId="00000252" w14:textId="5AB30683" w:rsidR="0014425F" w:rsidRPr="00FD200A" w:rsidRDefault="718377C8"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sz w:val="18"/>
                <w:szCs w:val="18"/>
              </w:rPr>
            </w:pPr>
            <w:r w:rsidRPr="00FD200A">
              <w:rPr>
                <w:rFonts w:asciiTheme="minorHAnsi" w:eastAsiaTheme="minorEastAsia" w:hAnsiTheme="minorHAnsi" w:cstheme="minorBidi"/>
                <w:b/>
                <w:bCs/>
                <w:sz w:val="18"/>
                <w:szCs w:val="18"/>
              </w:rPr>
              <w:t>UNICEF (</w:t>
            </w:r>
            <w:r w:rsidR="30237FA6" w:rsidRPr="00FD200A">
              <w:rPr>
                <w:rFonts w:asciiTheme="minorHAnsi" w:eastAsiaTheme="minorEastAsia" w:hAnsiTheme="minorHAnsi" w:cstheme="minorBidi"/>
                <w:b/>
                <w:bCs/>
                <w:sz w:val="18"/>
                <w:szCs w:val="18"/>
              </w:rPr>
              <w:t xml:space="preserve">Antonio </w:t>
            </w:r>
            <w:proofErr w:type="spellStart"/>
            <w:r w:rsidR="30237FA6" w:rsidRPr="00FD200A">
              <w:rPr>
                <w:rFonts w:asciiTheme="minorHAnsi" w:eastAsiaTheme="minorEastAsia" w:hAnsiTheme="minorHAnsi" w:cstheme="minorBidi"/>
                <w:b/>
                <w:bCs/>
                <w:sz w:val="18"/>
                <w:szCs w:val="18"/>
              </w:rPr>
              <w:t>Canaviri</w:t>
            </w:r>
            <w:proofErr w:type="spellEnd"/>
            <w:r w:rsidR="30237FA6" w:rsidRPr="00FD200A">
              <w:rPr>
                <w:rFonts w:asciiTheme="minorHAnsi" w:eastAsiaTheme="minorEastAsia" w:hAnsiTheme="minorHAnsi" w:cstheme="minorBidi"/>
                <w:b/>
                <w:bCs/>
                <w:sz w:val="18"/>
                <w:szCs w:val="18"/>
              </w:rPr>
              <w:t xml:space="preserve"> </w:t>
            </w:r>
            <w:hyperlink r:id="rId29">
              <w:r w:rsidR="30237FA6" w:rsidRPr="00FD200A">
                <w:rPr>
                  <w:rStyle w:val="Hyperlink"/>
                  <w:rFonts w:asciiTheme="minorHAnsi" w:eastAsiaTheme="minorEastAsia" w:hAnsiTheme="minorHAnsi" w:cstheme="minorBidi"/>
                  <w:b/>
                  <w:bCs/>
                  <w:sz w:val="18"/>
                  <w:szCs w:val="18"/>
                </w:rPr>
                <w:t>&lt;acanaviri@unicef.org</w:t>
              </w:r>
            </w:hyperlink>
            <w:r w:rsidR="30237FA6" w:rsidRPr="00FD200A">
              <w:rPr>
                <w:rFonts w:asciiTheme="minorHAnsi" w:eastAsiaTheme="minorEastAsia" w:hAnsiTheme="minorHAnsi" w:cstheme="minorBidi"/>
                <w:b/>
                <w:bCs/>
                <w:sz w:val="18"/>
                <w:szCs w:val="18"/>
              </w:rPr>
              <w:t xml:space="preserve">&gt;  </w:t>
            </w:r>
            <w:r w:rsidRPr="00FD200A">
              <w:rPr>
                <w:rFonts w:asciiTheme="minorHAnsi" w:eastAsiaTheme="minorEastAsia" w:hAnsiTheme="minorHAnsi" w:cstheme="minorBidi"/>
                <w:b/>
                <w:bCs/>
                <w:sz w:val="18"/>
                <w:szCs w:val="18"/>
              </w:rPr>
              <w:t>)</w:t>
            </w:r>
            <w:r w:rsidR="0D3E0039" w:rsidRPr="00FD200A">
              <w:rPr>
                <w:rFonts w:asciiTheme="minorHAnsi" w:eastAsiaTheme="minorEastAsia" w:hAnsiTheme="minorHAnsi" w:cstheme="minorBidi"/>
                <w:sz w:val="18"/>
                <w:szCs w:val="18"/>
              </w:rPr>
              <w:t xml:space="preserve"> </w:t>
            </w:r>
            <w:r w:rsidR="25361AF7" w:rsidRPr="00FD200A">
              <w:rPr>
                <w:rFonts w:asciiTheme="minorHAnsi" w:eastAsiaTheme="minorEastAsia" w:hAnsiTheme="minorHAnsi" w:cstheme="minorBidi"/>
                <w:sz w:val="18"/>
                <w:szCs w:val="18"/>
              </w:rPr>
              <w:t xml:space="preserve">as technical partner will contribute to this output with expertise on </w:t>
            </w:r>
            <w:proofErr w:type="spellStart"/>
            <w:r w:rsidR="25361AF7" w:rsidRPr="00FD200A">
              <w:rPr>
                <w:rFonts w:asciiTheme="minorHAnsi" w:eastAsiaTheme="minorEastAsia" w:hAnsiTheme="minorHAnsi" w:cstheme="minorBidi"/>
                <w:sz w:val="18"/>
                <w:szCs w:val="18"/>
              </w:rPr>
              <w:t>chlidren’s</w:t>
            </w:r>
            <w:proofErr w:type="spellEnd"/>
            <w:r w:rsidR="25361AF7" w:rsidRPr="00FD200A">
              <w:rPr>
                <w:rFonts w:asciiTheme="minorHAnsi" w:eastAsiaTheme="minorEastAsia" w:hAnsiTheme="minorHAnsi" w:cstheme="minorBidi"/>
                <w:sz w:val="18"/>
                <w:szCs w:val="18"/>
              </w:rPr>
              <w:t xml:space="preserve"> eights for the capacity building</w:t>
            </w:r>
            <w:r w:rsidR="63DB0028" w:rsidRPr="00FD200A">
              <w:rPr>
                <w:rFonts w:asciiTheme="minorHAnsi" w:eastAsiaTheme="minorEastAsia" w:hAnsiTheme="minorHAnsi" w:cstheme="minorBidi"/>
                <w:sz w:val="18"/>
                <w:szCs w:val="18"/>
              </w:rPr>
              <w:t xml:space="preserve"> activities </w:t>
            </w:r>
            <w:r w:rsidR="25361AF7" w:rsidRPr="00FD200A">
              <w:rPr>
                <w:rFonts w:asciiTheme="minorHAnsi" w:eastAsiaTheme="minorEastAsia" w:hAnsiTheme="minorHAnsi" w:cstheme="minorBidi"/>
                <w:sz w:val="18"/>
                <w:szCs w:val="18"/>
              </w:rPr>
              <w:t>and monitoring.</w:t>
            </w:r>
          </w:p>
          <w:p w14:paraId="02EDBF65" w14:textId="3012FBE2" w:rsidR="5361C194" w:rsidRPr="00FD200A" w:rsidRDefault="5361C194" w:rsidP="555F8517">
            <w:pPr>
              <w:tabs>
                <w:tab w:val="left" w:pos="90"/>
              </w:tabs>
              <w:spacing w:after="0" w:line="240" w:lineRule="auto"/>
              <w:jc w:val="both"/>
              <w:rPr>
                <w:rFonts w:asciiTheme="minorHAnsi" w:eastAsiaTheme="minorEastAsia" w:hAnsiTheme="minorHAnsi" w:cstheme="minorBidi"/>
                <w:b/>
                <w:bCs/>
                <w:sz w:val="18"/>
                <w:szCs w:val="18"/>
                <w:highlight w:val="yellow"/>
              </w:rPr>
            </w:pPr>
          </w:p>
          <w:p w14:paraId="536F68DA" w14:textId="427E9069" w:rsidR="0014425F" w:rsidRPr="00FD200A" w:rsidRDefault="6881FA9D"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b/>
                <w:bCs/>
                <w:sz w:val="18"/>
                <w:szCs w:val="18"/>
              </w:rPr>
            </w:pPr>
            <w:r w:rsidRPr="00FD200A">
              <w:rPr>
                <w:rFonts w:asciiTheme="minorHAnsi" w:eastAsiaTheme="minorEastAsia" w:hAnsiTheme="minorHAnsi" w:cstheme="minorBidi"/>
                <w:b/>
                <w:bCs/>
                <w:sz w:val="18"/>
                <w:szCs w:val="18"/>
              </w:rPr>
              <w:t>RCO/OH</w:t>
            </w:r>
            <w:r w:rsidR="718377C8" w:rsidRPr="00FD200A">
              <w:rPr>
                <w:rFonts w:asciiTheme="minorHAnsi" w:eastAsiaTheme="minorEastAsia" w:hAnsiTheme="minorHAnsi" w:cstheme="minorBidi"/>
                <w:b/>
                <w:bCs/>
                <w:sz w:val="18"/>
                <w:szCs w:val="18"/>
              </w:rPr>
              <w:t>CHR</w:t>
            </w:r>
            <w:r w:rsidR="661B3CBD" w:rsidRPr="00FD200A">
              <w:rPr>
                <w:rFonts w:asciiTheme="minorHAnsi" w:eastAsiaTheme="minorEastAsia" w:hAnsiTheme="minorHAnsi" w:cstheme="minorBidi"/>
                <w:b/>
                <w:bCs/>
                <w:sz w:val="18"/>
                <w:szCs w:val="18"/>
              </w:rPr>
              <w:t xml:space="preserve"> </w:t>
            </w:r>
          </w:p>
          <w:p w14:paraId="00000254" w14:textId="1EE9D73F" w:rsidR="0014425F" w:rsidRPr="00FD200A" w:rsidRDefault="661B3CBD"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b/>
                <w:bCs/>
                <w:sz w:val="18"/>
                <w:szCs w:val="18"/>
              </w:rPr>
            </w:pPr>
            <w:r w:rsidRPr="00FD200A">
              <w:rPr>
                <w:rFonts w:asciiTheme="minorHAnsi" w:eastAsiaTheme="minorEastAsia" w:hAnsiTheme="minorHAnsi" w:cstheme="minorBidi"/>
                <w:b/>
                <w:bCs/>
                <w:sz w:val="18"/>
                <w:szCs w:val="18"/>
              </w:rPr>
              <w:t>Valeria Guerra</w:t>
            </w:r>
            <w:r w:rsidR="718377C8" w:rsidRPr="00FD200A">
              <w:rPr>
                <w:rFonts w:asciiTheme="minorHAnsi" w:eastAsiaTheme="minorEastAsia" w:hAnsiTheme="minorHAnsi" w:cstheme="minorBidi"/>
                <w:b/>
                <w:bCs/>
                <w:sz w:val="18"/>
                <w:szCs w:val="18"/>
              </w:rPr>
              <w:t xml:space="preserve"> (</w:t>
            </w:r>
            <w:hyperlink r:id="rId30">
              <w:r w:rsidR="718377C8" w:rsidRPr="00FD200A">
                <w:rPr>
                  <w:rStyle w:val="Hyperlink"/>
                  <w:rFonts w:asciiTheme="minorHAnsi" w:eastAsiaTheme="minorEastAsia" w:hAnsiTheme="minorHAnsi" w:cstheme="minorBidi"/>
                  <w:b/>
                  <w:bCs/>
                  <w:sz w:val="18"/>
                  <w:szCs w:val="18"/>
                </w:rPr>
                <w:t>valeria.guerra@un.org</w:t>
              </w:r>
            </w:hyperlink>
            <w:r w:rsidR="718377C8" w:rsidRPr="00FD200A">
              <w:rPr>
                <w:rFonts w:asciiTheme="minorHAnsi" w:eastAsiaTheme="minorEastAsia" w:hAnsiTheme="minorHAnsi" w:cstheme="minorBidi"/>
                <w:b/>
                <w:bCs/>
                <w:sz w:val="18"/>
                <w:szCs w:val="18"/>
              </w:rPr>
              <w:t>)</w:t>
            </w:r>
            <w:r w:rsidR="36C4DDAE" w:rsidRPr="00FD200A">
              <w:rPr>
                <w:rFonts w:asciiTheme="minorHAnsi" w:eastAsiaTheme="minorEastAsia" w:hAnsiTheme="minorHAnsi" w:cstheme="minorBidi"/>
                <w:b/>
                <w:bCs/>
                <w:sz w:val="18"/>
                <w:szCs w:val="18"/>
              </w:rPr>
              <w:t xml:space="preserve"> </w:t>
            </w:r>
            <w:r w:rsidR="36C4DDAE" w:rsidRPr="00FD200A">
              <w:rPr>
                <w:rFonts w:asciiTheme="minorHAnsi" w:eastAsiaTheme="minorEastAsia" w:hAnsiTheme="minorHAnsi" w:cstheme="minorBidi"/>
                <w:sz w:val="18"/>
                <w:szCs w:val="18"/>
              </w:rPr>
              <w:t xml:space="preserve">will contribute and </w:t>
            </w:r>
            <w:proofErr w:type="spellStart"/>
            <w:r w:rsidR="36C4DDAE" w:rsidRPr="00FD200A">
              <w:rPr>
                <w:rFonts w:asciiTheme="minorHAnsi" w:eastAsiaTheme="minorEastAsia" w:hAnsiTheme="minorHAnsi" w:cstheme="minorBidi"/>
                <w:sz w:val="18"/>
                <w:szCs w:val="18"/>
              </w:rPr>
              <w:t>suppot</w:t>
            </w:r>
            <w:proofErr w:type="spellEnd"/>
            <w:r w:rsidR="36C4DDAE" w:rsidRPr="00FD200A">
              <w:rPr>
                <w:rFonts w:asciiTheme="minorHAnsi" w:eastAsiaTheme="minorEastAsia" w:hAnsiTheme="minorHAnsi" w:cstheme="minorBidi"/>
                <w:sz w:val="18"/>
                <w:szCs w:val="18"/>
              </w:rPr>
              <w:t xml:space="preserve"> this output with human rights expertise and interagency coordination. </w:t>
            </w:r>
          </w:p>
          <w:p w14:paraId="5A798763" w14:textId="05596FFD" w:rsidR="0014425F" w:rsidRPr="00FD200A" w:rsidRDefault="0014425F"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sz w:val="18"/>
                <w:szCs w:val="18"/>
              </w:rPr>
            </w:pPr>
          </w:p>
          <w:p w14:paraId="10A8077E" w14:textId="47F96579" w:rsidR="0014425F" w:rsidRPr="004208CE" w:rsidRDefault="00F49EFD"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sz w:val="18"/>
                <w:szCs w:val="18"/>
              </w:rPr>
            </w:pPr>
            <w:r w:rsidRPr="555F8517">
              <w:rPr>
                <w:rFonts w:asciiTheme="minorHAnsi" w:eastAsiaTheme="minorEastAsia" w:hAnsiTheme="minorHAnsi" w:cstheme="minorBidi"/>
                <w:b/>
                <w:bCs/>
                <w:sz w:val="18"/>
                <w:szCs w:val="18"/>
              </w:rPr>
              <w:t>UNDP:</w:t>
            </w:r>
          </w:p>
          <w:p w14:paraId="00000255" w14:textId="6C49B512" w:rsidR="0014425F" w:rsidRPr="00FD200A" w:rsidRDefault="00F49EFD"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sz w:val="18"/>
                <w:szCs w:val="18"/>
              </w:rPr>
            </w:pPr>
            <w:r w:rsidRPr="555F8517">
              <w:rPr>
                <w:rFonts w:asciiTheme="minorHAnsi" w:eastAsiaTheme="minorEastAsia" w:hAnsiTheme="minorHAnsi" w:cstheme="minorBidi"/>
                <w:b/>
                <w:bCs/>
                <w:sz w:val="18"/>
                <w:szCs w:val="18"/>
              </w:rPr>
              <w:t>Karina Carpintero (</w:t>
            </w:r>
            <w:hyperlink r:id="rId31">
              <w:r w:rsidRPr="555F8517">
                <w:rPr>
                  <w:rStyle w:val="Hyperlink"/>
                  <w:rFonts w:asciiTheme="minorHAnsi" w:eastAsiaTheme="minorEastAsia" w:hAnsiTheme="minorHAnsi" w:cstheme="minorBidi"/>
                  <w:b/>
                  <w:bCs/>
                  <w:sz w:val="18"/>
                  <w:szCs w:val="18"/>
                </w:rPr>
                <w:t>karina.carpintero@undp.org</w:t>
              </w:r>
            </w:hyperlink>
            <w:r w:rsidRPr="555F8517">
              <w:rPr>
                <w:rFonts w:asciiTheme="minorHAnsi" w:eastAsiaTheme="minorEastAsia" w:hAnsiTheme="minorHAnsi" w:cstheme="minorBidi"/>
                <w:b/>
                <w:bCs/>
                <w:sz w:val="18"/>
                <w:szCs w:val="18"/>
              </w:rPr>
              <w:t xml:space="preserve">): </w:t>
            </w:r>
            <w:r w:rsidRPr="555F8517">
              <w:rPr>
                <w:rFonts w:asciiTheme="minorHAnsi" w:eastAsiaTheme="minorEastAsia" w:hAnsiTheme="minorHAnsi" w:cstheme="minorBidi"/>
                <w:sz w:val="18"/>
                <w:szCs w:val="18"/>
              </w:rPr>
              <w:t xml:space="preserve">Will support the </w:t>
            </w:r>
            <w:r w:rsidR="3AF91E71" w:rsidRPr="555F8517">
              <w:rPr>
                <w:rFonts w:asciiTheme="minorHAnsi" w:eastAsiaTheme="minorEastAsia" w:hAnsiTheme="minorHAnsi" w:cstheme="minorBidi"/>
                <w:sz w:val="18"/>
                <w:szCs w:val="18"/>
              </w:rPr>
              <w:t>coordination</w:t>
            </w:r>
            <w:r w:rsidRPr="555F8517">
              <w:rPr>
                <w:rFonts w:asciiTheme="minorHAnsi" w:eastAsiaTheme="minorEastAsia" w:hAnsiTheme="minorHAnsi" w:cstheme="minorBidi"/>
                <w:sz w:val="18"/>
                <w:szCs w:val="18"/>
              </w:rPr>
              <w:t xml:space="preserve"> with the judicial system and assist in validating materials of the trainings of </w:t>
            </w:r>
            <w:r w:rsidR="105A4E10" w:rsidRPr="555F8517">
              <w:rPr>
                <w:rFonts w:asciiTheme="minorHAnsi" w:eastAsiaTheme="minorEastAsia" w:hAnsiTheme="minorHAnsi" w:cstheme="minorBidi"/>
                <w:sz w:val="18"/>
                <w:szCs w:val="18"/>
              </w:rPr>
              <w:t>trainers 'program</w:t>
            </w:r>
            <w:r w:rsidRPr="555F8517">
              <w:rPr>
                <w:rFonts w:asciiTheme="minorHAnsi" w:eastAsiaTheme="minorEastAsia" w:hAnsiTheme="minorHAnsi" w:cstheme="minorBidi"/>
                <w:sz w:val="18"/>
                <w:szCs w:val="18"/>
              </w:rPr>
              <w:t>.</w:t>
            </w:r>
          </w:p>
        </w:tc>
      </w:tr>
      <w:tr w:rsidR="0014425F" w14:paraId="59CD7DF9" w14:textId="77777777" w:rsidTr="555F8517">
        <w:trPr>
          <w:trHeight w:val="4005"/>
        </w:trPr>
        <w:tc>
          <w:tcPr>
            <w:tcW w:w="1530" w:type="dxa"/>
          </w:tcPr>
          <w:p w14:paraId="35443813" w14:textId="19F41086" w:rsidR="5361C194" w:rsidRDefault="50E1C381" w:rsidP="555F8517">
            <w:pPr>
              <w:tabs>
                <w:tab w:val="left" w:pos="90"/>
              </w:tabs>
              <w:jc w:val="both"/>
              <w:rPr>
                <w:rFonts w:asciiTheme="minorHAnsi" w:eastAsiaTheme="minorEastAsia" w:hAnsiTheme="minorHAnsi" w:cstheme="minorBidi"/>
                <w:sz w:val="20"/>
                <w:szCs w:val="20"/>
              </w:rPr>
            </w:pPr>
            <w:r w:rsidRPr="555F8517">
              <w:rPr>
                <w:rFonts w:asciiTheme="minorHAnsi" w:eastAsiaTheme="minorEastAsia" w:hAnsiTheme="minorHAnsi" w:cstheme="minorBidi"/>
                <w:b/>
                <w:bCs/>
                <w:i/>
                <w:iCs/>
                <w:sz w:val="20"/>
                <w:szCs w:val="20"/>
              </w:rPr>
              <w:lastRenderedPageBreak/>
              <w:t>1.2</w:t>
            </w:r>
            <w:r w:rsidR="7C5FCBC7" w:rsidRPr="555F8517">
              <w:rPr>
                <w:rFonts w:asciiTheme="minorHAnsi" w:eastAsiaTheme="minorEastAsia" w:hAnsiTheme="minorHAnsi" w:cstheme="minorBidi"/>
                <w:b/>
                <w:bCs/>
                <w:i/>
                <w:iCs/>
                <w:sz w:val="20"/>
                <w:szCs w:val="20"/>
              </w:rPr>
              <w:t xml:space="preserve"> </w:t>
            </w:r>
            <w:r w:rsidR="7C5FCBC7" w:rsidRPr="555F8517">
              <w:rPr>
                <w:rFonts w:asciiTheme="minorHAnsi" w:eastAsiaTheme="minorEastAsia" w:hAnsiTheme="minorHAnsi" w:cstheme="minorBidi"/>
                <w:b/>
                <w:bCs/>
                <w:color w:val="000000" w:themeColor="text1"/>
                <w:sz w:val="16"/>
                <w:szCs w:val="16"/>
              </w:rPr>
              <w:t>Capacity of OPD´s are strengthened to ensure their meaningful participation and to undertake advocacy strategies.</w:t>
            </w:r>
          </w:p>
        </w:tc>
        <w:tc>
          <w:tcPr>
            <w:tcW w:w="2100" w:type="dxa"/>
          </w:tcPr>
          <w:p w14:paraId="580E8ECF" w14:textId="7A2FCDF5" w:rsidR="0014425F" w:rsidRPr="00FD200A" w:rsidRDefault="3B47206A" w:rsidP="555F8517">
            <w:pPr>
              <w:tabs>
                <w:tab w:val="left" w:pos="90"/>
              </w:tabs>
              <w:spacing w:after="0" w:line="240" w:lineRule="auto"/>
              <w:jc w:val="both"/>
              <w:rPr>
                <w:rFonts w:asciiTheme="minorHAnsi" w:eastAsiaTheme="minorEastAsia" w:hAnsiTheme="minorHAnsi" w:cstheme="minorBidi"/>
                <w:b/>
                <w:bCs/>
                <w:sz w:val="18"/>
                <w:szCs w:val="18"/>
              </w:rPr>
            </w:pPr>
            <w:r w:rsidRPr="00FD200A">
              <w:rPr>
                <w:rFonts w:asciiTheme="minorHAnsi" w:eastAsiaTheme="minorEastAsia" w:hAnsiTheme="minorHAnsi" w:cstheme="minorBidi"/>
                <w:b/>
                <w:bCs/>
                <w:sz w:val="18"/>
                <w:szCs w:val="18"/>
              </w:rPr>
              <w:t>UNFPA</w:t>
            </w:r>
          </w:p>
          <w:p w14:paraId="27F8F04D" w14:textId="3DBAAB40" w:rsidR="0014425F" w:rsidRPr="004208CE" w:rsidRDefault="3B47206A" w:rsidP="555F8517">
            <w:pPr>
              <w:tabs>
                <w:tab w:val="left" w:pos="90"/>
              </w:tabs>
              <w:spacing w:after="0" w:line="240" w:lineRule="auto"/>
              <w:jc w:val="both"/>
              <w:rPr>
                <w:rFonts w:asciiTheme="minorHAnsi" w:eastAsiaTheme="minorEastAsia" w:hAnsiTheme="minorHAnsi" w:cstheme="minorBidi"/>
                <w:sz w:val="18"/>
                <w:szCs w:val="18"/>
                <w:lang w:val="es-AR"/>
              </w:rPr>
            </w:pPr>
            <w:r w:rsidRPr="00FD200A">
              <w:rPr>
                <w:rFonts w:asciiTheme="minorHAnsi" w:eastAsiaTheme="minorEastAsia" w:hAnsiTheme="minorHAnsi" w:cstheme="minorBidi"/>
                <w:b/>
                <w:bCs/>
                <w:sz w:val="18"/>
                <w:szCs w:val="18"/>
              </w:rPr>
              <w:t>Celeste Leonardi (</w:t>
            </w:r>
            <w:hyperlink r:id="rId32">
              <w:r w:rsidRPr="00FD200A">
                <w:rPr>
                  <w:rStyle w:val="Hyperlink"/>
                  <w:rFonts w:asciiTheme="minorHAnsi" w:eastAsiaTheme="minorEastAsia" w:hAnsiTheme="minorHAnsi" w:cstheme="minorBidi"/>
                  <w:b/>
                  <w:bCs/>
                  <w:sz w:val="18"/>
                  <w:szCs w:val="18"/>
                </w:rPr>
                <w:t>leonardi@unfpa.org</w:t>
              </w:r>
            </w:hyperlink>
            <w:r w:rsidRPr="00FD200A">
              <w:rPr>
                <w:rFonts w:asciiTheme="minorHAnsi" w:eastAsiaTheme="minorEastAsia" w:hAnsiTheme="minorHAnsi" w:cstheme="minorBidi"/>
                <w:b/>
                <w:bCs/>
                <w:sz w:val="18"/>
                <w:szCs w:val="18"/>
              </w:rPr>
              <w:t xml:space="preserve">)  </w:t>
            </w:r>
            <w:r w:rsidR="3EC9528E" w:rsidRPr="555F8517">
              <w:rPr>
                <w:rFonts w:asciiTheme="minorHAnsi" w:eastAsiaTheme="minorEastAsia" w:hAnsiTheme="minorHAnsi" w:cstheme="minorBidi"/>
                <w:sz w:val="18"/>
                <w:szCs w:val="18"/>
              </w:rPr>
              <w:t>will focus on creating spaces for the stakeholders coordination regarding disability policies</w:t>
            </w:r>
            <w:r w:rsidR="18E5A9A8" w:rsidRPr="555F8517">
              <w:rPr>
                <w:rFonts w:asciiTheme="minorHAnsi" w:eastAsiaTheme="minorEastAsia" w:hAnsiTheme="minorHAnsi" w:cstheme="minorBidi"/>
                <w:sz w:val="18"/>
                <w:szCs w:val="18"/>
              </w:rPr>
              <w:t xml:space="preserve"> and capacity building activities for OPDs. </w:t>
            </w:r>
            <w:r w:rsidR="589981FB" w:rsidRPr="555F8517">
              <w:rPr>
                <w:rFonts w:asciiTheme="minorHAnsi" w:eastAsiaTheme="minorEastAsia" w:hAnsiTheme="minorHAnsi" w:cstheme="minorBidi"/>
                <w:sz w:val="18"/>
                <w:szCs w:val="18"/>
              </w:rPr>
              <w:t xml:space="preserve">In addition, it will elaborate the </w:t>
            </w:r>
            <w:proofErr w:type="spellStart"/>
            <w:r w:rsidR="589981FB" w:rsidRPr="555F8517">
              <w:rPr>
                <w:rFonts w:asciiTheme="minorHAnsi" w:eastAsiaTheme="minorEastAsia" w:hAnsiTheme="minorHAnsi" w:cstheme="minorBidi"/>
                <w:sz w:val="18"/>
                <w:szCs w:val="18"/>
              </w:rPr>
              <w:t>comunication</w:t>
            </w:r>
            <w:proofErr w:type="spellEnd"/>
            <w:r w:rsidR="589981FB" w:rsidRPr="555F8517">
              <w:rPr>
                <w:rFonts w:asciiTheme="minorHAnsi" w:eastAsiaTheme="minorEastAsia" w:hAnsiTheme="minorHAnsi" w:cstheme="minorBidi"/>
                <w:sz w:val="18"/>
                <w:szCs w:val="18"/>
              </w:rPr>
              <w:t xml:space="preserve"> </w:t>
            </w:r>
            <w:proofErr w:type="spellStart"/>
            <w:r w:rsidR="589981FB" w:rsidRPr="555F8517">
              <w:rPr>
                <w:rFonts w:asciiTheme="minorHAnsi" w:eastAsiaTheme="minorEastAsia" w:hAnsiTheme="minorHAnsi" w:cstheme="minorBidi"/>
                <w:sz w:val="18"/>
                <w:szCs w:val="18"/>
              </w:rPr>
              <w:t>strtegy</w:t>
            </w:r>
            <w:proofErr w:type="spellEnd"/>
            <w:r w:rsidR="589981FB" w:rsidRPr="555F8517">
              <w:rPr>
                <w:rFonts w:asciiTheme="minorHAnsi" w:eastAsiaTheme="minorEastAsia" w:hAnsiTheme="minorHAnsi" w:cstheme="minorBidi"/>
                <w:sz w:val="18"/>
                <w:szCs w:val="18"/>
              </w:rPr>
              <w:t xml:space="preserve"> plan. </w:t>
            </w:r>
          </w:p>
          <w:p w14:paraId="06ACBCFC" w14:textId="1B72ED30" w:rsidR="0014425F" w:rsidRPr="004208CE" w:rsidRDefault="0014425F" w:rsidP="555F8517">
            <w:pPr>
              <w:tabs>
                <w:tab w:val="left" w:pos="90"/>
              </w:tabs>
              <w:spacing w:after="0" w:line="240" w:lineRule="auto"/>
              <w:jc w:val="both"/>
              <w:rPr>
                <w:rFonts w:asciiTheme="minorHAnsi" w:eastAsiaTheme="minorEastAsia" w:hAnsiTheme="minorHAnsi" w:cstheme="minorBidi"/>
                <w:b/>
                <w:bCs/>
                <w:sz w:val="18"/>
                <w:szCs w:val="18"/>
                <w:lang w:val="es-AR"/>
              </w:rPr>
            </w:pPr>
          </w:p>
          <w:p w14:paraId="5C71093F" w14:textId="7D37BED5" w:rsidR="0014425F" w:rsidRDefault="3B47206A" w:rsidP="555F8517">
            <w:pPr>
              <w:tabs>
                <w:tab w:val="left" w:pos="90"/>
              </w:tabs>
              <w:spacing w:after="0" w:line="240" w:lineRule="auto"/>
              <w:jc w:val="both"/>
              <w:rPr>
                <w:rFonts w:asciiTheme="minorHAnsi" w:eastAsiaTheme="minorEastAsia" w:hAnsiTheme="minorHAnsi" w:cstheme="minorBidi"/>
                <w:sz w:val="18"/>
                <w:szCs w:val="18"/>
              </w:rPr>
            </w:pPr>
            <w:r w:rsidRPr="555F8517">
              <w:rPr>
                <w:rFonts w:asciiTheme="minorHAnsi" w:eastAsiaTheme="minorEastAsia" w:hAnsiTheme="minorHAnsi" w:cstheme="minorBidi"/>
                <w:sz w:val="18"/>
                <w:szCs w:val="18"/>
              </w:rPr>
              <w:t xml:space="preserve"> </w:t>
            </w:r>
          </w:p>
          <w:p w14:paraId="33BA963B" w14:textId="77777777" w:rsidR="0014425F" w:rsidRDefault="0014425F" w:rsidP="555F8517">
            <w:pPr>
              <w:tabs>
                <w:tab w:val="left" w:pos="90"/>
              </w:tabs>
              <w:spacing w:after="0" w:line="240" w:lineRule="auto"/>
              <w:jc w:val="both"/>
              <w:rPr>
                <w:rFonts w:asciiTheme="minorHAnsi" w:eastAsiaTheme="minorEastAsia" w:hAnsiTheme="minorHAnsi" w:cstheme="minorBidi"/>
                <w:sz w:val="18"/>
                <w:szCs w:val="18"/>
              </w:rPr>
            </w:pPr>
          </w:p>
          <w:p w14:paraId="1A636324" w14:textId="77777777" w:rsidR="0014425F" w:rsidRDefault="0014425F" w:rsidP="555F8517">
            <w:pPr>
              <w:tabs>
                <w:tab w:val="left" w:pos="90"/>
              </w:tabs>
              <w:spacing w:after="0" w:line="240" w:lineRule="auto"/>
              <w:jc w:val="both"/>
              <w:rPr>
                <w:rFonts w:asciiTheme="minorHAnsi" w:eastAsiaTheme="minorEastAsia" w:hAnsiTheme="minorHAnsi" w:cstheme="minorBidi"/>
                <w:sz w:val="18"/>
                <w:szCs w:val="18"/>
              </w:rPr>
            </w:pPr>
          </w:p>
          <w:p w14:paraId="0000025C" w14:textId="7F80EDDA" w:rsidR="0014425F" w:rsidRDefault="0014425F" w:rsidP="555F8517">
            <w:pPr>
              <w:tabs>
                <w:tab w:val="left" w:pos="90"/>
              </w:tabs>
              <w:spacing w:after="0" w:line="240" w:lineRule="auto"/>
              <w:jc w:val="both"/>
              <w:rPr>
                <w:rFonts w:asciiTheme="minorHAnsi" w:eastAsiaTheme="minorEastAsia" w:hAnsiTheme="minorHAnsi" w:cstheme="minorBidi"/>
                <w:sz w:val="18"/>
                <w:szCs w:val="18"/>
              </w:rPr>
            </w:pPr>
          </w:p>
        </w:tc>
        <w:tc>
          <w:tcPr>
            <w:tcW w:w="1653" w:type="dxa"/>
          </w:tcPr>
          <w:p w14:paraId="7D728890" w14:textId="3ABFC105" w:rsidR="0014425F" w:rsidRPr="004208CE" w:rsidRDefault="3F321384"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b/>
                <w:bCs/>
                <w:sz w:val="18"/>
                <w:szCs w:val="18"/>
                <w:lang w:val="es-AR"/>
              </w:rPr>
            </w:pPr>
            <w:r w:rsidRPr="555F8517">
              <w:rPr>
                <w:rFonts w:asciiTheme="minorHAnsi" w:eastAsiaTheme="minorEastAsia" w:hAnsiTheme="minorHAnsi" w:cstheme="minorBidi"/>
                <w:b/>
                <w:bCs/>
                <w:sz w:val="18"/>
                <w:szCs w:val="18"/>
                <w:lang w:val="es-AR"/>
              </w:rPr>
              <w:t xml:space="preserve">SDH (Leonardo </w:t>
            </w:r>
            <w:proofErr w:type="spellStart"/>
            <w:r w:rsidRPr="555F8517">
              <w:rPr>
                <w:rFonts w:asciiTheme="minorHAnsi" w:eastAsiaTheme="minorEastAsia" w:hAnsiTheme="minorHAnsi" w:cstheme="minorBidi"/>
                <w:b/>
                <w:bCs/>
                <w:sz w:val="18"/>
                <w:szCs w:val="18"/>
                <w:lang w:val="es-AR"/>
              </w:rPr>
              <w:t>Gorbacz</w:t>
            </w:r>
            <w:proofErr w:type="spellEnd"/>
            <w:r w:rsidRPr="555F8517">
              <w:rPr>
                <w:rFonts w:asciiTheme="minorHAnsi" w:eastAsiaTheme="minorEastAsia" w:hAnsiTheme="minorHAnsi" w:cstheme="minorBidi"/>
                <w:b/>
                <w:bCs/>
                <w:sz w:val="18"/>
                <w:szCs w:val="18"/>
                <w:lang w:val="es-AR"/>
              </w:rPr>
              <w:t xml:space="preserve">  </w:t>
            </w:r>
            <w:hyperlink r:id="rId33">
              <w:r w:rsidRPr="555F8517">
                <w:rPr>
                  <w:rStyle w:val="Hyperlink"/>
                  <w:rFonts w:asciiTheme="minorHAnsi" w:eastAsiaTheme="minorEastAsia" w:hAnsiTheme="minorHAnsi" w:cstheme="minorBidi"/>
                  <w:b/>
                  <w:bCs/>
                  <w:sz w:val="18"/>
                  <w:szCs w:val="18"/>
                  <w:lang w:val="es-AR"/>
                </w:rPr>
                <w:t>leonardo.gorbacz@gmail.com</w:t>
              </w:r>
            </w:hyperlink>
            <w:r w:rsidRPr="555F8517">
              <w:rPr>
                <w:rFonts w:asciiTheme="minorHAnsi" w:eastAsiaTheme="minorEastAsia" w:hAnsiTheme="minorHAnsi" w:cstheme="minorBidi"/>
                <w:b/>
                <w:bCs/>
                <w:sz w:val="18"/>
                <w:szCs w:val="18"/>
                <w:lang w:val="es-AR"/>
              </w:rPr>
              <w:t xml:space="preserve"> )</w:t>
            </w:r>
          </w:p>
          <w:p w14:paraId="5BABFCB2" w14:textId="6E9E5459" w:rsidR="0014425F" w:rsidRPr="004208CE" w:rsidRDefault="0014425F"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b/>
                <w:bCs/>
                <w:sz w:val="18"/>
                <w:szCs w:val="18"/>
                <w:lang w:val="es-AR"/>
              </w:rPr>
            </w:pPr>
          </w:p>
          <w:p w14:paraId="4FFC2E46" w14:textId="7D3F23F6" w:rsidR="0014425F" w:rsidRPr="004208CE" w:rsidRDefault="3F321384"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b/>
                <w:bCs/>
                <w:sz w:val="18"/>
                <w:szCs w:val="18"/>
                <w:lang w:val="es-AR"/>
              </w:rPr>
            </w:pPr>
            <w:r w:rsidRPr="555F8517">
              <w:rPr>
                <w:rFonts w:asciiTheme="minorHAnsi" w:eastAsiaTheme="minorEastAsia" w:hAnsiTheme="minorHAnsi" w:cstheme="minorBidi"/>
                <w:b/>
                <w:bCs/>
                <w:sz w:val="18"/>
                <w:szCs w:val="18"/>
                <w:lang w:val="es-AR"/>
              </w:rPr>
              <w:t xml:space="preserve">ANDIS (Greta Pena </w:t>
            </w:r>
            <w:hyperlink r:id="rId34">
              <w:r w:rsidRPr="555F8517">
                <w:rPr>
                  <w:rStyle w:val="Hyperlink"/>
                  <w:rFonts w:asciiTheme="minorHAnsi" w:eastAsiaTheme="minorEastAsia" w:hAnsiTheme="minorHAnsi" w:cstheme="minorBidi"/>
                  <w:b/>
                  <w:bCs/>
                  <w:sz w:val="18"/>
                  <w:szCs w:val="18"/>
                  <w:lang w:val="es-AR"/>
                </w:rPr>
                <w:t>gretapena@gmail.com</w:t>
              </w:r>
            </w:hyperlink>
            <w:r w:rsidRPr="555F8517">
              <w:rPr>
                <w:rFonts w:asciiTheme="minorHAnsi" w:eastAsiaTheme="minorEastAsia" w:hAnsiTheme="minorHAnsi" w:cstheme="minorBidi"/>
                <w:b/>
                <w:bCs/>
                <w:sz w:val="18"/>
                <w:szCs w:val="18"/>
                <w:lang w:val="es-AR"/>
              </w:rPr>
              <w:t xml:space="preserve"> )</w:t>
            </w:r>
          </w:p>
          <w:p w14:paraId="52C09A31" w14:textId="79DE153D" w:rsidR="0014425F" w:rsidRPr="00FD200A" w:rsidRDefault="5894AD7E"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b/>
                <w:bCs/>
                <w:sz w:val="18"/>
                <w:szCs w:val="18"/>
              </w:rPr>
            </w:pPr>
            <w:r w:rsidRPr="00FD200A">
              <w:rPr>
                <w:rFonts w:asciiTheme="minorHAnsi" w:eastAsiaTheme="minorEastAsia" w:hAnsiTheme="minorHAnsi" w:cstheme="minorBidi"/>
                <w:b/>
                <w:bCs/>
                <w:sz w:val="18"/>
                <w:szCs w:val="18"/>
              </w:rPr>
              <w:t xml:space="preserve">CNCPS Fernando Quiroga </w:t>
            </w:r>
          </w:p>
          <w:p w14:paraId="7BA00B11" w14:textId="648588A6" w:rsidR="0014425F" w:rsidRPr="00FD200A" w:rsidRDefault="5894AD7E"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sz w:val="18"/>
                <w:szCs w:val="18"/>
              </w:rPr>
            </w:pPr>
            <w:r w:rsidRPr="00FD200A">
              <w:rPr>
                <w:rFonts w:asciiTheme="minorHAnsi" w:eastAsiaTheme="minorEastAsia" w:hAnsiTheme="minorHAnsi" w:cstheme="minorBidi"/>
                <w:sz w:val="18"/>
                <w:szCs w:val="18"/>
              </w:rPr>
              <w:t xml:space="preserve">These government institutions will contribute to  coordinate with government ministries and duty bearers for the capacity building activities and creating or </w:t>
            </w:r>
            <w:proofErr w:type="spellStart"/>
            <w:r w:rsidRPr="00FD200A">
              <w:rPr>
                <w:rFonts w:asciiTheme="minorHAnsi" w:eastAsiaTheme="minorEastAsia" w:hAnsiTheme="minorHAnsi" w:cstheme="minorBidi"/>
                <w:sz w:val="18"/>
                <w:szCs w:val="18"/>
              </w:rPr>
              <w:t>streghening</w:t>
            </w:r>
            <w:proofErr w:type="spellEnd"/>
            <w:r w:rsidRPr="00FD200A">
              <w:rPr>
                <w:rFonts w:asciiTheme="minorHAnsi" w:eastAsiaTheme="minorEastAsia" w:hAnsiTheme="minorHAnsi" w:cstheme="minorBidi"/>
                <w:sz w:val="18"/>
                <w:szCs w:val="18"/>
              </w:rPr>
              <w:t xml:space="preserve"> consultations spaces. </w:t>
            </w:r>
          </w:p>
          <w:p w14:paraId="00000260" w14:textId="58690F70" w:rsidR="0014425F" w:rsidRPr="00FD200A" w:rsidRDefault="0014425F"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b/>
                <w:bCs/>
                <w:sz w:val="18"/>
                <w:szCs w:val="18"/>
              </w:rPr>
            </w:pPr>
          </w:p>
        </w:tc>
        <w:tc>
          <w:tcPr>
            <w:tcW w:w="2179" w:type="dxa"/>
          </w:tcPr>
          <w:p w14:paraId="00000261" w14:textId="77777777" w:rsidR="0014425F" w:rsidRDefault="718377C8"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color w:val="000000"/>
                <w:sz w:val="18"/>
                <w:szCs w:val="18"/>
              </w:rPr>
            </w:pPr>
            <w:r w:rsidRPr="555F8517">
              <w:rPr>
                <w:rFonts w:asciiTheme="minorHAnsi" w:eastAsiaTheme="minorEastAsia" w:hAnsiTheme="minorHAnsi" w:cstheme="minorBidi"/>
                <w:b/>
                <w:bCs/>
                <w:sz w:val="18"/>
                <w:szCs w:val="18"/>
              </w:rPr>
              <w:t>OPDs</w:t>
            </w:r>
            <w:r w:rsidRPr="555F8517">
              <w:rPr>
                <w:rFonts w:asciiTheme="minorHAnsi" w:eastAsiaTheme="minorEastAsia" w:hAnsiTheme="minorHAnsi" w:cstheme="minorBidi"/>
                <w:sz w:val="18"/>
                <w:szCs w:val="18"/>
              </w:rPr>
              <w:t xml:space="preserve"> will oversee, provide inputs, feedback and validate all knowledge products</w:t>
            </w:r>
          </w:p>
        </w:tc>
        <w:tc>
          <w:tcPr>
            <w:tcW w:w="2610" w:type="dxa"/>
          </w:tcPr>
          <w:p w14:paraId="22EF1A4A" w14:textId="5C96E8F7" w:rsidR="5F1D7CCB" w:rsidRDefault="56CAB0F8" w:rsidP="555F8517">
            <w:pPr>
              <w:tabs>
                <w:tab w:val="left" w:pos="90"/>
              </w:tabs>
              <w:spacing w:after="0" w:line="240" w:lineRule="auto"/>
              <w:rPr>
                <w:rFonts w:asciiTheme="minorHAnsi" w:eastAsiaTheme="minorEastAsia" w:hAnsiTheme="minorHAnsi" w:cstheme="minorBidi"/>
                <w:b/>
                <w:bCs/>
                <w:sz w:val="18"/>
                <w:szCs w:val="18"/>
              </w:rPr>
            </w:pPr>
            <w:r w:rsidRPr="555F8517">
              <w:rPr>
                <w:rFonts w:asciiTheme="minorHAnsi" w:eastAsiaTheme="minorEastAsia" w:hAnsiTheme="minorHAnsi" w:cstheme="minorBidi"/>
                <w:b/>
                <w:bCs/>
                <w:sz w:val="18"/>
                <w:szCs w:val="18"/>
              </w:rPr>
              <w:t>RCO/</w:t>
            </w:r>
            <w:r w:rsidR="03827DF0" w:rsidRPr="555F8517">
              <w:rPr>
                <w:rFonts w:asciiTheme="minorHAnsi" w:eastAsiaTheme="minorEastAsia" w:hAnsiTheme="minorHAnsi" w:cstheme="minorBidi"/>
                <w:b/>
                <w:bCs/>
                <w:sz w:val="18"/>
                <w:szCs w:val="18"/>
              </w:rPr>
              <w:t>O</w:t>
            </w:r>
            <w:r w:rsidR="04D92F38" w:rsidRPr="555F8517">
              <w:rPr>
                <w:rFonts w:asciiTheme="minorHAnsi" w:eastAsiaTheme="minorEastAsia" w:hAnsiTheme="minorHAnsi" w:cstheme="minorBidi"/>
                <w:b/>
                <w:bCs/>
                <w:sz w:val="18"/>
                <w:szCs w:val="18"/>
              </w:rPr>
              <w:t>HCHR (</w:t>
            </w:r>
            <w:hyperlink r:id="rId35">
              <w:r w:rsidR="04D92F38" w:rsidRPr="555F8517">
                <w:rPr>
                  <w:rFonts w:asciiTheme="minorHAnsi" w:eastAsiaTheme="minorEastAsia" w:hAnsiTheme="minorHAnsi" w:cstheme="minorBidi"/>
                  <w:b/>
                  <w:bCs/>
                  <w:color w:val="1155CC"/>
                  <w:sz w:val="18"/>
                  <w:szCs w:val="18"/>
                  <w:u w:val="single"/>
                </w:rPr>
                <w:t>valeria.guerra@un.org</w:t>
              </w:r>
            </w:hyperlink>
            <w:r w:rsidR="04D92F38" w:rsidRPr="555F8517">
              <w:rPr>
                <w:rFonts w:asciiTheme="minorHAnsi" w:eastAsiaTheme="minorEastAsia" w:hAnsiTheme="minorHAnsi" w:cstheme="minorBidi"/>
                <w:b/>
                <w:bCs/>
                <w:sz w:val="18"/>
                <w:szCs w:val="18"/>
              </w:rPr>
              <w:t>)</w:t>
            </w:r>
          </w:p>
          <w:p w14:paraId="00000263" w14:textId="5020E62C" w:rsidR="0014425F" w:rsidRDefault="6BAB99CD" w:rsidP="555F8517">
            <w:pPr>
              <w:pBdr>
                <w:top w:val="nil"/>
                <w:left w:val="nil"/>
                <w:bottom w:val="nil"/>
                <w:right w:val="nil"/>
                <w:between w:val="nil"/>
              </w:pBdr>
              <w:tabs>
                <w:tab w:val="left" w:pos="90"/>
              </w:tabs>
              <w:spacing w:after="0" w:line="240" w:lineRule="auto"/>
              <w:rPr>
                <w:rFonts w:asciiTheme="minorHAnsi" w:eastAsiaTheme="minorEastAsia" w:hAnsiTheme="minorHAnsi" w:cstheme="minorBidi"/>
                <w:sz w:val="18"/>
                <w:szCs w:val="18"/>
              </w:rPr>
            </w:pPr>
            <w:r w:rsidRPr="555F8517">
              <w:rPr>
                <w:rFonts w:asciiTheme="minorHAnsi" w:eastAsiaTheme="minorEastAsia" w:hAnsiTheme="minorHAnsi" w:cstheme="minorBidi"/>
                <w:sz w:val="18"/>
                <w:szCs w:val="18"/>
              </w:rPr>
              <w:t xml:space="preserve">Will support the </w:t>
            </w:r>
            <w:proofErr w:type="spellStart"/>
            <w:r w:rsidRPr="555F8517">
              <w:rPr>
                <w:rFonts w:asciiTheme="minorHAnsi" w:eastAsiaTheme="minorEastAsia" w:hAnsiTheme="minorHAnsi" w:cstheme="minorBidi"/>
                <w:sz w:val="18"/>
                <w:szCs w:val="18"/>
              </w:rPr>
              <w:t>traing</w:t>
            </w:r>
            <w:proofErr w:type="spellEnd"/>
            <w:r w:rsidRPr="555F8517">
              <w:rPr>
                <w:rFonts w:asciiTheme="minorHAnsi" w:eastAsiaTheme="minorEastAsia" w:hAnsiTheme="minorHAnsi" w:cstheme="minorBidi"/>
                <w:sz w:val="18"/>
                <w:szCs w:val="18"/>
              </w:rPr>
              <w:t xml:space="preserve"> for OPDs to engage with UN HR reporting mechanisms to submit alternative reports and engage with SDG VNR. </w:t>
            </w:r>
          </w:p>
        </w:tc>
      </w:tr>
      <w:tr w:rsidR="5361C194" w:rsidRPr="004F08E1" w14:paraId="51926F06" w14:textId="77777777" w:rsidTr="555F8517">
        <w:tc>
          <w:tcPr>
            <w:tcW w:w="1530" w:type="dxa"/>
          </w:tcPr>
          <w:p w14:paraId="2DA5DE94" w14:textId="201CE2C4" w:rsidR="5361C194" w:rsidRDefault="50E1C381" w:rsidP="555F8517">
            <w:pPr>
              <w:tabs>
                <w:tab w:val="left" w:pos="90"/>
              </w:tabs>
              <w:jc w:val="both"/>
              <w:rPr>
                <w:sz w:val="20"/>
                <w:szCs w:val="20"/>
              </w:rPr>
            </w:pPr>
            <w:r w:rsidRPr="555F8517">
              <w:rPr>
                <w:b/>
                <w:bCs/>
                <w:i/>
                <w:iCs/>
                <w:sz w:val="20"/>
                <w:szCs w:val="20"/>
              </w:rPr>
              <w:t>1.</w:t>
            </w:r>
            <w:r w:rsidR="32C52708" w:rsidRPr="555F8517">
              <w:rPr>
                <w:b/>
                <w:bCs/>
                <w:i/>
                <w:iCs/>
                <w:sz w:val="20"/>
                <w:szCs w:val="20"/>
              </w:rPr>
              <w:t>3</w:t>
            </w:r>
            <w:r w:rsidR="4DA608E9" w:rsidRPr="555F8517">
              <w:rPr>
                <w:b/>
                <w:bCs/>
                <w:color w:val="000000" w:themeColor="text1"/>
                <w:sz w:val="16"/>
                <w:szCs w:val="16"/>
              </w:rPr>
              <w:t xml:space="preserve"> Capacities of UNCT Argentina strengthened to mainstream disability perspective in all UNS activities.</w:t>
            </w:r>
          </w:p>
        </w:tc>
        <w:tc>
          <w:tcPr>
            <w:tcW w:w="2100" w:type="dxa"/>
          </w:tcPr>
          <w:p w14:paraId="6F7CAACC" w14:textId="5983642A" w:rsidR="4841CEBD" w:rsidRDefault="4841CEBD" w:rsidP="555F8517">
            <w:pPr>
              <w:tabs>
                <w:tab w:val="left" w:pos="90"/>
              </w:tabs>
              <w:spacing w:after="0" w:line="240" w:lineRule="auto"/>
              <w:jc w:val="both"/>
              <w:rPr>
                <w:b/>
                <w:bCs/>
                <w:sz w:val="18"/>
                <w:szCs w:val="18"/>
              </w:rPr>
            </w:pPr>
            <w:r w:rsidRPr="555F8517">
              <w:rPr>
                <w:b/>
                <w:bCs/>
                <w:sz w:val="18"/>
                <w:szCs w:val="18"/>
              </w:rPr>
              <w:t>PAHO/WHO</w:t>
            </w:r>
          </w:p>
          <w:p w14:paraId="565E89F8" w14:textId="31948B4C" w:rsidR="4841CEBD" w:rsidRDefault="4841CEBD" w:rsidP="555F8517">
            <w:pPr>
              <w:tabs>
                <w:tab w:val="left" w:pos="90"/>
              </w:tabs>
              <w:spacing w:after="0" w:line="240" w:lineRule="auto"/>
              <w:jc w:val="both"/>
              <w:rPr>
                <w:sz w:val="18"/>
                <w:szCs w:val="18"/>
              </w:rPr>
            </w:pPr>
            <w:r w:rsidRPr="555F8517">
              <w:rPr>
                <w:b/>
                <w:bCs/>
                <w:sz w:val="18"/>
                <w:szCs w:val="18"/>
              </w:rPr>
              <w:t xml:space="preserve">Sebastian </w:t>
            </w:r>
            <w:proofErr w:type="spellStart"/>
            <w:r w:rsidRPr="555F8517">
              <w:rPr>
                <w:b/>
                <w:bCs/>
                <w:sz w:val="18"/>
                <w:szCs w:val="18"/>
              </w:rPr>
              <w:t>Laspiur</w:t>
            </w:r>
            <w:proofErr w:type="spellEnd"/>
            <w:r w:rsidRPr="555F8517">
              <w:rPr>
                <w:b/>
                <w:bCs/>
                <w:sz w:val="18"/>
                <w:szCs w:val="18"/>
              </w:rPr>
              <w:t xml:space="preserve"> (</w:t>
            </w:r>
            <w:hyperlink r:id="rId36">
              <w:r w:rsidRPr="555F8517">
                <w:rPr>
                  <w:rStyle w:val="Hyperlink"/>
                  <w:b/>
                  <w:bCs/>
                  <w:sz w:val="18"/>
                  <w:szCs w:val="18"/>
                </w:rPr>
                <w:t>laspiurseb@paho.org</w:t>
              </w:r>
            </w:hyperlink>
            <w:r w:rsidRPr="555F8517">
              <w:rPr>
                <w:b/>
                <w:bCs/>
                <w:sz w:val="18"/>
                <w:szCs w:val="18"/>
              </w:rPr>
              <w:t>)</w:t>
            </w:r>
            <w:r w:rsidRPr="555F8517">
              <w:rPr>
                <w:sz w:val="18"/>
                <w:szCs w:val="18"/>
              </w:rPr>
              <w:t xml:space="preserve"> </w:t>
            </w:r>
          </w:p>
          <w:p w14:paraId="2ABF2734" w14:textId="5593A71F" w:rsidR="54311A4A" w:rsidRDefault="54311A4A" w:rsidP="555F8517">
            <w:pPr>
              <w:tabs>
                <w:tab w:val="left" w:pos="90"/>
              </w:tabs>
              <w:spacing w:after="0" w:line="240" w:lineRule="auto"/>
              <w:jc w:val="both"/>
              <w:rPr>
                <w:sz w:val="18"/>
                <w:szCs w:val="18"/>
              </w:rPr>
            </w:pPr>
            <w:r w:rsidRPr="555F8517">
              <w:rPr>
                <w:sz w:val="18"/>
                <w:szCs w:val="18"/>
              </w:rPr>
              <w:t xml:space="preserve">Will lead the interagency efforts to establish capacity building activities for the UNS staff and organize and develop </w:t>
            </w:r>
            <w:r w:rsidR="359845BF" w:rsidRPr="555F8517">
              <w:rPr>
                <w:sz w:val="18"/>
                <w:szCs w:val="18"/>
              </w:rPr>
              <w:t xml:space="preserve">seminar for OPDs on SDG and HR monitoring and reporting. </w:t>
            </w:r>
          </w:p>
          <w:p w14:paraId="178F4A23" w14:textId="248D8500" w:rsidR="5361C194" w:rsidRPr="00FD200A" w:rsidRDefault="5361C194" w:rsidP="5361C194">
            <w:pPr>
              <w:spacing w:after="0" w:line="240" w:lineRule="auto"/>
              <w:jc w:val="both"/>
              <w:rPr>
                <w:b/>
                <w:bCs/>
                <w:sz w:val="18"/>
                <w:szCs w:val="18"/>
              </w:rPr>
            </w:pPr>
          </w:p>
        </w:tc>
        <w:tc>
          <w:tcPr>
            <w:tcW w:w="1653" w:type="dxa"/>
          </w:tcPr>
          <w:p w14:paraId="2D1DABF1" w14:textId="49BB5A20" w:rsidR="054C3835" w:rsidRPr="004208CE" w:rsidRDefault="054C3835" w:rsidP="5361C194">
            <w:pPr>
              <w:tabs>
                <w:tab w:val="left" w:pos="90"/>
              </w:tabs>
              <w:spacing w:after="0" w:line="240" w:lineRule="auto"/>
              <w:jc w:val="both"/>
              <w:rPr>
                <w:b/>
                <w:bCs/>
                <w:sz w:val="18"/>
                <w:szCs w:val="18"/>
                <w:lang w:val="es-AR"/>
              </w:rPr>
            </w:pPr>
            <w:r w:rsidRPr="004208CE">
              <w:rPr>
                <w:b/>
                <w:bCs/>
                <w:sz w:val="18"/>
                <w:szCs w:val="18"/>
                <w:lang w:val="es-AR"/>
              </w:rPr>
              <w:t xml:space="preserve">ANDIS (Greta Pena </w:t>
            </w:r>
            <w:r w:rsidR="00C52CD1">
              <w:fldChar w:fldCharType="begin"/>
            </w:r>
            <w:r w:rsidR="00C52CD1" w:rsidRPr="00200479">
              <w:rPr>
                <w:lang w:val="es-ES_tradnl"/>
              </w:rPr>
              <w:instrText xml:space="preserve"> HYPERLINK "mailto:gretapena@gmail.com" \h </w:instrText>
            </w:r>
            <w:r w:rsidR="00C52CD1">
              <w:fldChar w:fldCharType="separate"/>
            </w:r>
            <w:r w:rsidRPr="004208CE">
              <w:rPr>
                <w:rStyle w:val="Hyperlink"/>
                <w:b/>
                <w:bCs/>
                <w:sz w:val="18"/>
                <w:szCs w:val="18"/>
                <w:lang w:val="es-AR"/>
              </w:rPr>
              <w:t>gretapena@gmail.com</w:t>
            </w:r>
            <w:r w:rsidR="00C52CD1">
              <w:rPr>
                <w:rStyle w:val="Hyperlink"/>
                <w:b/>
                <w:bCs/>
                <w:sz w:val="18"/>
                <w:szCs w:val="18"/>
                <w:lang w:val="es-AR"/>
              </w:rPr>
              <w:fldChar w:fldCharType="end"/>
            </w:r>
            <w:r w:rsidRPr="004208CE">
              <w:rPr>
                <w:b/>
                <w:bCs/>
                <w:sz w:val="18"/>
                <w:szCs w:val="18"/>
                <w:lang w:val="es-AR"/>
              </w:rPr>
              <w:t xml:space="preserve"> )</w:t>
            </w:r>
          </w:p>
          <w:p w14:paraId="1F477C20" w14:textId="084042C9" w:rsidR="5361C194" w:rsidRPr="004208CE" w:rsidRDefault="5361C194" w:rsidP="5361C194">
            <w:pPr>
              <w:tabs>
                <w:tab w:val="left" w:pos="90"/>
              </w:tabs>
              <w:spacing w:after="0" w:line="240" w:lineRule="auto"/>
              <w:jc w:val="both"/>
              <w:rPr>
                <w:b/>
                <w:bCs/>
                <w:sz w:val="18"/>
                <w:szCs w:val="18"/>
                <w:lang w:val="es-AR"/>
              </w:rPr>
            </w:pPr>
          </w:p>
          <w:p w14:paraId="598E0A91" w14:textId="72177B11" w:rsidR="1F0F7E8B" w:rsidRPr="004208CE" w:rsidRDefault="4847D6C9" w:rsidP="5361C194">
            <w:pPr>
              <w:tabs>
                <w:tab w:val="left" w:pos="90"/>
              </w:tabs>
              <w:spacing w:after="0" w:line="240" w:lineRule="auto"/>
              <w:jc w:val="both"/>
              <w:rPr>
                <w:b/>
                <w:bCs/>
                <w:sz w:val="18"/>
                <w:szCs w:val="18"/>
                <w:lang w:val="es-AR"/>
              </w:rPr>
            </w:pPr>
            <w:r w:rsidRPr="555F8517">
              <w:rPr>
                <w:b/>
                <w:bCs/>
                <w:sz w:val="18"/>
                <w:szCs w:val="18"/>
                <w:lang w:val="es-AR"/>
              </w:rPr>
              <w:t xml:space="preserve">CNCPS (Fernando Quiroga </w:t>
            </w:r>
            <w:r w:rsidR="00C52CD1">
              <w:fldChar w:fldCharType="begin"/>
            </w:r>
            <w:r w:rsidR="00C52CD1" w:rsidRPr="00200479">
              <w:rPr>
                <w:lang w:val="es-ES_tradnl"/>
              </w:rPr>
              <w:instrText xml:space="preserve"> HYPERLINK "mailto:fquiroga@politicassociales.gob.ar" \h </w:instrText>
            </w:r>
            <w:r w:rsidR="00C52CD1">
              <w:fldChar w:fldCharType="separate"/>
            </w:r>
            <w:r w:rsidRPr="555F8517">
              <w:rPr>
                <w:rStyle w:val="Hyperlink"/>
                <w:b/>
                <w:bCs/>
                <w:sz w:val="18"/>
                <w:szCs w:val="18"/>
                <w:lang w:val="es-AR"/>
              </w:rPr>
              <w:t>fquiroga@politicassociales.gob.ar</w:t>
            </w:r>
            <w:r w:rsidR="00C52CD1">
              <w:rPr>
                <w:rStyle w:val="Hyperlink"/>
                <w:b/>
                <w:bCs/>
                <w:sz w:val="18"/>
                <w:szCs w:val="18"/>
                <w:lang w:val="es-AR"/>
              </w:rPr>
              <w:fldChar w:fldCharType="end"/>
            </w:r>
            <w:r w:rsidRPr="555F8517">
              <w:rPr>
                <w:b/>
                <w:bCs/>
                <w:sz w:val="18"/>
                <w:szCs w:val="18"/>
                <w:lang w:val="es-AR"/>
              </w:rPr>
              <w:t xml:space="preserve"> )</w:t>
            </w:r>
          </w:p>
          <w:p w14:paraId="540C73FA" w14:textId="5AE42BD7" w:rsidR="5361C194" w:rsidRPr="00FD200A" w:rsidRDefault="29F981D2" w:rsidP="555F8517">
            <w:pPr>
              <w:spacing w:after="0" w:line="240" w:lineRule="auto"/>
              <w:jc w:val="both"/>
              <w:rPr>
                <w:sz w:val="18"/>
                <w:szCs w:val="18"/>
              </w:rPr>
            </w:pPr>
            <w:r w:rsidRPr="00FD200A">
              <w:rPr>
                <w:sz w:val="18"/>
                <w:szCs w:val="18"/>
              </w:rPr>
              <w:t xml:space="preserve">These government institutions will contribute to  coordinate with government ministries and duty bearers for the capacity building activities and creating or </w:t>
            </w:r>
            <w:proofErr w:type="spellStart"/>
            <w:r w:rsidRPr="00FD200A">
              <w:rPr>
                <w:sz w:val="18"/>
                <w:szCs w:val="18"/>
              </w:rPr>
              <w:t>streghening</w:t>
            </w:r>
            <w:proofErr w:type="spellEnd"/>
            <w:r w:rsidRPr="00FD200A">
              <w:rPr>
                <w:sz w:val="18"/>
                <w:szCs w:val="18"/>
              </w:rPr>
              <w:t xml:space="preserve"> consultations spaces</w:t>
            </w:r>
          </w:p>
        </w:tc>
        <w:tc>
          <w:tcPr>
            <w:tcW w:w="2179" w:type="dxa"/>
          </w:tcPr>
          <w:p w14:paraId="11CCAB41" w14:textId="1C9DCEBF" w:rsidR="5361C194" w:rsidRPr="004208CE" w:rsidRDefault="556D5356" w:rsidP="555F8517">
            <w:pPr>
              <w:tabs>
                <w:tab w:val="left" w:pos="90"/>
              </w:tabs>
              <w:spacing w:after="0" w:line="240" w:lineRule="auto"/>
              <w:jc w:val="both"/>
              <w:rPr>
                <w:sz w:val="18"/>
                <w:szCs w:val="18"/>
              </w:rPr>
            </w:pPr>
            <w:r w:rsidRPr="555F8517">
              <w:rPr>
                <w:sz w:val="18"/>
                <w:szCs w:val="18"/>
              </w:rPr>
              <w:t>The leaders of umbrella OPD network will technically contribute to the UN activities, and coordinate OPDs and all activities that include rights holders</w:t>
            </w:r>
          </w:p>
          <w:p w14:paraId="0ACA9BB5" w14:textId="1F798AFE" w:rsidR="5361C194" w:rsidRPr="00FD200A" w:rsidRDefault="5361C194" w:rsidP="555F8517">
            <w:pPr>
              <w:spacing w:after="0" w:line="240" w:lineRule="auto"/>
              <w:jc w:val="both"/>
              <w:rPr>
                <w:b/>
                <w:bCs/>
                <w:sz w:val="18"/>
                <w:szCs w:val="18"/>
              </w:rPr>
            </w:pPr>
          </w:p>
        </w:tc>
        <w:tc>
          <w:tcPr>
            <w:tcW w:w="2610" w:type="dxa"/>
          </w:tcPr>
          <w:p w14:paraId="31A02E92" w14:textId="0B46D067" w:rsidR="054C3835" w:rsidRPr="004208CE" w:rsidRDefault="054C3835" w:rsidP="5361C194">
            <w:pPr>
              <w:tabs>
                <w:tab w:val="left" w:pos="90"/>
              </w:tabs>
              <w:spacing w:after="0" w:line="240" w:lineRule="auto"/>
              <w:rPr>
                <w:b/>
                <w:bCs/>
                <w:sz w:val="18"/>
                <w:szCs w:val="18"/>
                <w:lang w:val="es-AR"/>
              </w:rPr>
            </w:pPr>
            <w:r w:rsidRPr="004208CE">
              <w:rPr>
                <w:b/>
                <w:bCs/>
                <w:sz w:val="18"/>
                <w:szCs w:val="18"/>
                <w:lang w:val="es-AR"/>
              </w:rPr>
              <w:t>O</w:t>
            </w:r>
            <w:r w:rsidR="542E3769" w:rsidRPr="004208CE">
              <w:rPr>
                <w:b/>
                <w:bCs/>
                <w:sz w:val="18"/>
                <w:szCs w:val="18"/>
                <w:lang w:val="es-AR"/>
              </w:rPr>
              <w:t xml:space="preserve">HCHR </w:t>
            </w:r>
          </w:p>
          <w:p w14:paraId="0562ABF0" w14:textId="6C06BA2F" w:rsidR="5361C194" w:rsidRPr="004208CE" w:rsidRDefault="681CE460" w:rsidP="555F8517">
            <w:pPr>
              <w:tabs>
                <w:tab w:val="left" w:pos="90"/>
              </w:tabs>
              <w:spacing w:after="0" w:line="240" w:lineRule="auto"/>
              <w:rPr>
                <w:b/>
                <w:bCs/>
                <w:sz w:val="18"/>
                <w:szCs w:val="18"/>
                <w:lang w:val="es-AR"/>
              </w:rPr>
            </w:pPr>
            <w:r w:rsidRPr="555F8517">
              <w:rPr>
                <w:b/>
                <w:bCs/>
                <w:sz w:val="18"/>
                <w:szCs w:val="18"/>
                <w:lang w:val="es-AR"/>
              </w:rPr>
              <w:t>Valeria Guerra (</w:t>
            </w:r>
            <w:r w:rsidR="00C52CD1">
              <w:fldChar w:fldCharType="begin"/>
            </w:r>
            <w:r w:rsidR="00C52CD1" w:rsidRPr="00200479">
              <w:rPr>
                <w:lang w:val="es-ES_tradnl"/>
              </w:rPr>
              <w:instrText xml:space="preserve"> HYPERLINK "mailto:valeria.guerra@un.org" \h </w:instrText>
            </w:r>
            <w:r w:rsidR="00C52CD1">
              <w:fldChar w:fldCharType="separate"/>
            </w:r>
            <w:r w:rsidRPr="555F8517">
              <w:rPr>
                <w:rStyle w:val="Hyperlink"/>
                <w:b/>
                <w:bCs/>
                <w:sz w:val="18"/>
                <w:szCs w:val="18"/>
                <w:lang w:val="es-AR"/>
              </w:rPr>
              <w:t>valeria.guerra@un.org</w:t>
            </w:r>
            <w:r w:rsidR="00C52CD1">
              <w:rPr>
                <w:rStyle w:val="Hyperlink"/>
                <w:b/>
                <w:bCs/>
                <w:sz w:val="18"/>
                <w:szCs w:val="18"/>
                <w:lang w:val="es-AR"/>
              </w:rPr>
              <w:fldChar w:fldCharType="end"/>
            </w:r>
            <w:r w:rsidRPr="555F8517">
              <w:rPr>
                <w:b/>
                <w:bCs/>
                <w:sz w:val="18"/>
                <w:szCs w:val="18"/>
                <w:lang w:val="es-AR"/>
              </w:rPr>
              <w:t>)</w:t>
            </w:r>
            <w:r w:rsidR="71E60D5D" w:rsidRPr="555F8517">
              <w:rPr>
                <w:b/>
                <w:bCs/>
                <w:sz w:val="18"/>
                <w:szCs w:val="18"/>
                <w:lang w:val="es-AR"/>
              </w:rPr>
              <w:t xml:space="preserve"> and</w:t>
            </w:r>
          </w:p>
          <w:p w14:paraId="5E7ABD6C" w14:textId="47F96579" w:rsidR="5361C194" w:rsidRPr="004208CE" w:rsidRDefault="6DD944E8" w:rsidP="555F8517">
            <w:pPr>
              <w:tabs>
                <w:tab w:val="left" w:pos="90"/>
              </w:tabs>
              <w:spacing w:after="0" w:line="240" w:lineRule="auto"/>
              <w:jc w:val="both"/>
              <w:rPr>
                <w:sz w:val="18"/>
                <w:szCs w:val="18"/>
              </w:rPr>
            </w:pPr>
            <w:r w:rsidRPr="555F8517">
              <w:rPr>
                <w:b/>
                <w:bCs/>
                <w:sz w:val="18"/>
                <w:szCs w:val="18"/>
              </w:rPr>
              <w:t>UNDP:</w:t>
            </w:r>
          </w:p>
          <w:p w14:paraId="62490441" w14:textId="48FEAC5F" w:rsidR="5361C194" w:rsidRPr="004208CE" w:rsidRDefault="6DD944E8" w:rsidP="555F8517">
            <w:pPr>
              <w:tabs>
                <w:tab w:val="left" w:pos="90"/>
              </w:tabs>
              <w:spacing w:after="0" w:line="240" w:lineRule="auto"/>
              <w:jc w:val="both"/>
              <w:rPr>
                <w:sz w:val="18"/>
                <w:szCs w:val="18"/>
              </w:rPr>
            </w:pPr>
            <w:r w:rsidRPr="555F8517">
              <w:rPr>
                <w:b/>
                <w:bCs/>
                <w:sz w:val="18"/>
                <w:szCs w:val="18"/>
              </w:rPr>
              <w:t>Karina Carpintero (</w:t>
            </w:r>
            <w:hyperlink r:id="rId37">
              <w:r w:rsidRPr="555F8517">
                <w:rPr>
                  <w:rStyle w:val="Hyperlink"/>
                  <w:b/>
                  <w:bCs/>
                  <w:sz w:val="18"/>
                  <w:szCs w:val="18"/>
                </w:rPr>
                <w:t>karina.carpintero@undp.org</w:t>
              </w:r>
            </w:hyperlink>
            <w:r w:rsidR="0A0331E4" w:rsidRPr="555F8517">
              <w:rPr>
                <w:b/>
                <w:bCs/>
                <w:sz w:val="18"/>
                <w:szCs w:val="18"/>
              </w:rPr>
              <w:t xml:space="preserve"> </w:t>
            </w:r>
            <w:r w:rsidR="0A0331E4" w:rsidRPr="555F8517">
              <w:rPr>
                <w:sz w:val="18"/>
                <w:szCs w:val="18"/>
              </w:rPr>
              <w:t xml:space="preserve">Will contribute on the participative </w:t>
            </w:r>
            <w:r w:rsidR="154AF8A4" w:rsidRPr="555F8517">
              <w:rPr>
                <w:sz w:val="18"/>
                <w:szCs w:val="18"/>
              </w:rPr>
              <w:t>methodology</w:t>
            </w:r>
            <w:r w:rsidR="0A0331E4" w:rsidRPr="555F8517">
              <w:rPr>
                <w:sz w:val="18"/>
                <w:szCs w:val="18"/>
              </w:rPr>
              <w:t xml:space="preserve"> for </w:t>
            </w:r>
            <w:r w:rsidR="318FC94E" w:rsidRPr="555F8517">
              <w:rPr>
                <w:sz w:val="18"/>
                <w:szCs w:val="18"/>
              </w:rPr>
              <w:t>developing</w:t>
            </w:r>
            <w:r w:rsidR="0A0331E4" w:rsidRPr="555F8517">
              <w:rPr>
                <w:sz w:val="18"/>
                <w:szCs w:val="18"/>
              </w:rPr>
              <w:t xml:space="preserve"> the </w:t>
            </w:r>
            <w:r w:rsidR="0E075EC4" w:rsidRPr="555F8517">
              <w:rPr>
                <w:sz w:val="18"/>
                <w:szCs w:val="18"/>
              </w:rPr>
              <w:t>seminar</w:t>
            </w:r>
            <w:r w:rsidR="0A0331E4" w:rsidRPr="555F8517">
              <w:rPr>
                <w:sz w:val="18"/>
                <w:szCs w:val="18"/>
              </w:rPr>
              <w:t xml:space="preserve"> for OPD, facilitate information and lessons learned from leading the inception phase and assist on the </w:t>
            </w:r>
            <w:r w:rsidR="428848B0" w:rsidRPr="555F8517">
              <w:rPr>
                <w:sz w:val="18"/>
                <w:szCs w:val="18"/>
              </w:rPr>
              <w:t xml:space="preserve">adaptation methodologies regarding 2030 Agenda. </w:t>
            </w:r>
          </w:p>
          <w:p w14:paraId="1DFD6ABB" w14:textId="11BC9C7F" w:rsidR="5361C194" w:rsidRPr="00FD200A" w:rsidRDefault="5361C194" w:rsidP="555F8517">
            <w:pPr>
              <w:spacing w:after="0" w:line="240" w:lineRule="auto"/>
              <w:rPr>
                <w:b/>
                <w:bCs/>
                <w:sz w:val="18"/>
                <w:szCs w:val="18"/>
              </w:rPr>
            </w:pPr>
          </w:p>
        </w:tc>
      </w:tr>
      <w:tr w:rsidR="5361C194" w:rsidRPr="004F08E1" w14:paraId="697D08A5" w14:textId="77777777" w:rsidTr="555F8517">
        <w:tc>
          <w:tcPr>
            <w:tcW w:w="1530" w:type="dxa"/>
          </w:tcPr>
          <w:p w14:paraId="16335B0A" w14:textId="19949DCC" w:rsidR="5361C194" w:rsidRDefault="50E1C381" w:rsidP="555F8517">
            <w:pPr>
              <w:tabs>
                <w:tab w:val="left" w:pos="90"/>
              </w:tabs>
              <w:jc w:val="both"/>
              <w:rPr>
                <w:sz w:val="20"/>
                <w:szCs w:val="20"/>
              </w:rPr>
            </w:pPr>
            <w:r w:rsidRPr="555F8517">
              <w:rPr>
                <w:b/>
                <w:bCs/>
                <w:i/>
                <w:iCs/>
                <w:sz w:val="20"/>
                <w:szCs w:val="20"/>
              </w:rPr>
              <w:t>1.</w:t>
            </w:r>
            <w:r w:rsidR="4F11D824" w:rsidRPr="555F8517">
              <w:rPr>
                <w:b/>
                <w:bCs/>
                <w:i/>
                <w:iCs/>
                <w:sz w:val="20"/>
                <w:szCs w:val="20"/>
              </w:rPr>
              <w:t>4</w:t>
            </w:r>
            <w:r w:rsidR="3B265C53" w:rsidRPr="555F8517">
              <w:rPr>
                <w:b/>
                <w:bCs/>
                <w:i/>
                <w:iCs/>
                <w:sz w:val="20"/>
                <w:szCs w:val="20"/>
              </w:rPr>
              <w:t xml:space="preserve"> </w:t>
            </w:r>
            <w:r w:rsidR="3B265C53" w:rsidRPr="555F8517">
              <w:rPr>
                <w:b/>
                <w:bCs/>
                <w:sz w:val="16"/>
                <w:szCs w:val="16"/>
              </w:rPr>
              <w:t xml:space="preserve">Knowledge products to address gaps in achieving autonomy for independent life of </w:t>
            </w:r>
            <w:proofErr w:type="spellStart"/>
            <w:r w:rsidR="3B265C53" w:rsidRPr="555F8517">
              <w:rPr>
                <w:b/>
                <w:bCs/>
                <w:sz w:val="16"/>
                <w:szCs w:val="16"/>
              </w:rPr>
              <w:t>PwD</w:t>
            </w:r>
            <w:proofErr w:type="spellEnd"/>
            <w:r w:rsidR="3B265C53" w:rsidRPr="555F8517">
              <w:rPr>
                <w:b/>
                <w:bCs/>
                <w:sz w:val="16"/>
                <w:szCs w:val="16"/>
              </w:rPr>
              <w:t xml:space="preserve"> developed and piloted.</w:t>
            </w:r>
          </w:p>
        </w:tc>
        <w:tc>
          <w:tcPr>
            <w:tcW w:w="2100" w:type="dxa"/>
          </w:tcPr>
          <w:p w14:paraId="3F0B9B38" w14:textId="3A77BF91" w:rsidR="27EA8FB9" w:rsidRPr="00FD200A" w:rsidRDefault="3CD8FCB8" w:rsidP="555F8517">
            <w:pPr>
              <w:spacing w:after="0" w:line="240" w:lineRule="auto"/>
              <w:jc w:val="both"/>
              <w:rPr>
                <w:b/>
                <w:bCs/>
                <w:sz w:val="18"/>
                <w:szCs w:val="18"/>
              </w:rPr>
            </w:pPr>
            <w:r w:rsidRPr="00FD200A">
              <w:rPr>
                <w:b/>
                <w:bCs/>
                <w:sz w:val="18"/>
                <w:szCs w:val="18"/>
              </w:rPr>
              <w:t>UNFPA Celeste Leonardi (</w:t>
            </w:r>
            <w:hyperlink r:id="rId38">
              <w:r w:rsidRPr="00FD200A">
                <w:rPr>
                  <w:rStyle w:val="Hyperlink"/>
                  <w:b/>
                  <w:bCs/>
                  <w:sz w:val="18"/>
                  <w:szCs w:val="18"/>
                </w:rPr>
                <w:t>leonardi@unfpa.org</w:t>
              </w:r>
            </w:hyperlink>
            <w:r w:rsidRPr="00FD200A">
              <w:rPr>
                <w:b/>
                <w:bCs/>
                <w:sz w:val="18"/>
                <w:szCs w:val="18"/>
              </w:rPr>
              <w:t>)</w:t>
            </w:r>
            <w:r w:rsidR="240B93F5" w:rsidRPr="00FD200A">
              <w:rPr>
                <w:b/>
                <w:bCs/>
                <w:sz w:val="18"/>
                <w:szCs w:val="18"/>
              </w:rPr>
              <w:t xml:space="preserve"> </w:t>
            </w:r>
            <w:r w:rsidR="240B93F5" w:rsidRPr="00FD200A">
              <w:rPr>
                <w:sz w:val="18"/>
                <w:szCs w:val="18"/>
              </w:rPr>
              <w:t>will lead the knowledge products regarding sexual and reproductive rights</w:t>
            </w:r>
            <w:r w:rsidR="240B93F5" w:rsidRPr="00FD200A">
              <w:rPr>
                <w:b/>
                <w:bCs/>
                <w:sz w:val="18"/>
                <w:szCs w:val="18"/>
              </w:rPr>
              <w:t xml:space="preserve"> </w:t>
            </w:r>
            <w:r w:rsidR="01023F90" w:rsidRPr="00FD200A">
              <w:rPr>
                <w:sz w:val="18"/>
                <w:szCs w:val="18"/>
              </w:rPr>
              <w:t>and lead the interagency policy papers on disability.</w:t>
            </w:r>
            <w:r w:rsidR="01023F90" w:rsidRPr="00FD200A">
              <w:rPr>
                <w:b/>
                <w:bCs/>
                <w:sz w:val="18"/>
                <w:szCs w:val="18"/>
              </w:rPr>
              <w:t xml:space="preserve"> </w:t>
            </w:r>
            <w:r w:rsidR="719446A2" w:rsidRPr="00FD200A">
              <w:rPr>
                <w:sz w:val="18"/>
                <w:szCs w:val="18"/>
              </w:rPr>
              <w:t xml:space="preserve">Furthermore, jointly with WHO/PAHO, it will Develop protocols </w:t>
            </w:r>
            <w:r w:rsidR="719446A2" w:rsidRPr="00FD200A">
              <w:rPr>
                <w:sz w:val="18"/>
                <w:szCs w:val="18"/>
              </w:rPr>
              <w:lastRenderedPageBreak/>
              <w:t>and practice guidelines for institutional intervention procedures (including support systems, safeguards and reasonable accommodation) addressing sexual and reproductive health of women with psychosocial and intellectual disabilities.</w:t>
            </w:r>
          </w:p>
          <w:p w14:paraId="10DD5BE5" w14:textId="47F96579" w:rsidR="27EA8FB9" w:rsidRPr="004208CE" w:rsidRDefault="15275149" w:rsidP="555F8517">
            <w:pPr>
              <w:tabs>
                <w:tab w:val="left" w:pos="90"/>
              </w:tabs>
              <w:spacing w:after="0" w:line="240" w:lineRule="auto"/>
              <w:jc w:val="both"/>
              <w:rPr>
                <w:sz w:val="18"/>
                <w:szCs w:val="18"/>
              </w:rPr>
            </w:pPr>
            <w:r w:rsidRPr="555F8517">
              <w:rPr>
                <w:b/>
                <w:bCs/>
                <w:sz w:val="18"/>
                <w:szCs w:val="18"/>
              </w:rPr>
              <w:t>UNDP:</w:t>
            </w:r>
          </w:p>
          <w:p w14:paraId="72024450" w14:textId="769001A5" w:rsidR="27EA8FB9" w:rsidRPr="004208CE" w:rsidRDefault="15275149" w:rsidP="555F8517">
            <w:pPr>
              <w:tabs>
                <w:tab w:val="left" w:pos="90"/>
              </w:tabs>
              <w:spacing w:after="0" w:line="240" w:lineRule="auto"/>
              <w:jc w:val="both"/>
              <w:rPr>
                <w:color w:val="000000" w:themeColor="text1"/>
                <w:sz w:val="18"/>
                <w:szCs w:val="18"/>
              </w:rPr>
            </w:pPr>
            <w:r w:rsidRPr="555F8517">
              <w:rPr>
                <w:b/>
                <w:bCs/>
                <w:sz w:val="18"/>
                <w:szCs w:val="18"/>
              </w:rPr>
              <w:t>Karina Carpintero (</w:t>
            </w:r>
            <w:hyperlink r:id="rId39">
              <w:r w:rsidRPr="555F8517">
                <w:rPr>
                  <w:rStyle w:val="Hyperlink"/>
                  <w:b/>
                  <w:bCs/>
                  <w:sz w:val="18"/>
                  <w:szCs w:val="18"/>
                </w:rPr>
                <w:t>karina.carpintero@undp.org</w:t>
              </w:r>
            </w:hyperlink>
            <w:r w:rsidRPr="555F8517">
              <w:rPr>
                <w:b/>
                <w:bCs/>
                <w:sz w:val="18"/>
                <w:szCs w:val="18"/>
              </w:rPr>
              <w:t xml:space="preserve">) </w:t>
            </w:r>
            <w:r w:rsidRPr="555F8517">
              <w:rPr>
                <w:sz w:val="18"/>
                <w:szCs w:val="18"/>
              </w:rPr>
              <w:t xml:space="preserve">will lead the development of </w:t>
            </w:r>
            <w:r w:rsidR="7A7B6213" w:rsidRPr="555F8517">
              <w:rPr>
                <w:sz w:val="18"/>
                <w:szCs w:val="18"/>
              </w:rPr>
              <w:t>knowledge</w:t>
            </w:r>
            <w:r w:rsidRPr="555F8517">
              <w:rPr>
                <w:sz w:val="18"/>
                <w:szCs w:val="18"/>
              </w:rPr>
              <w:t xml:space="preserve"> products focused on access to justice in the form of guidelines and surveys.</w:t>
            </w:r>
          </w:p>
          <w:p w14:paraId="51AFCAB0" w14:textId="0378DE4A" w:rsidR="27EA8FB9" w:rsidRPr="004208CE" w:rsidRDefault="2908A4D1" w:rsidP="555F8517">
            <w:pPr>
              <w:tabs>
                <w:tab w:val="left" w:pos="90"/>
              </w:tabs>
              <w:spacing w:after="0" w:line="240" w:lineRule="auto"/>
              <w:jc w:val="both"/>
              <w:rPr>
                <w:color w:val="000000" w:themeColor="text1"/>
                <w:sz w:val="16"/>
                <w:szCs w:val="16"/>
              </w:rPr>
            </w:pPr>
            <w:r w:rsidRPr="555F8517">
              <w:rPr>
                <w:b/>
                <w:bCs/>
                <w:color w:val="000000" w:themeColor="text1"/>
                <w:sz w:val="16"/>
                <w:szCs w:val="16"/>
              </w:rPr>
              <w:t xml:space="preserve">WHO/PAHO: </w:t>
            </w:r>
            <w:r w:rsidR="0D89B46D" w:rsidRPr="555F8517">
              <w:rPr>
                <w:color w:val="000000" w:themeColor="text1"/>
                <w:sz w:val="16"/>
                <w:szCs w:val="16"/>
              </w:rPr>
              <w:t>will lead the efforts</w:t>
            </w:r>
            <w:r w:rsidR="7574B91E" w:rsidRPr="555F8517">
              <w:rPr>
                <w:color w:val="000000" w:themeColor="text1"/>
                <w:sz w:val="16"/>
                <w:szCs w:val="16"/>
              </w:rPr>
              <w:t xml:space="preserve"> jointly with UNFPA </w:t>
            </w:r>
            <w:r w:rsidR="0D89B46D" w:rsidRPr="555F8517">
              <w:rPr>
                <w:color w:val="000000" w:themeColor="text1"/>
                <w:sz w:val="16"/>
                <w:szCs w:val="16"/>
              </w:rPr>
              <w:t xml:space="preserve"> </w:t>
            </w:r>
            <w:r w:rsidR="03BFA58B" w:rsidRPr="555F8517">
              <w:rPr>
                <w:color w:val="000000" w:themeColor="text1"/>
                <w:sz w:val="16"/>
                <w:szCs w:val="16"/>
              </w:rPr>
              <w:t xml:space="preserve">to elaborate guidelines for the regulatory implementation (via protocols, reglementary decrees, administrative resolutions, etc.) of Law No 26.130 on surgical contraception, recent reform (December, 2021) that prohibit forced sterilizations and protect reproductive autonomy of </w:t>
            </w:r>
            <w:proofErr w:type="spellStart"/>
            <w:r w:rsidR="03BFA58B" w:rsidRPr="555F8517">
              <w:rPr>
                <w:color w:val="000000" w:themeColor="text1"/>
                <w:sz w:val="16"/>
                <w:szCs w:val="16"/>
              </w:rPr>
              <w:t>PwD</w:t>
            </w:r>
            <w:proofErr w:type="spellEnd"/>
            <w:r w:rsidR="03BFA58B" w:rsidRPr="555F8517">
              <w:rPr>
                <w:color w:val="000000" w:themeColor="text1"/>
                <w:sz w:val="16"/>
                <w:szCs w:val="16"/>
              </w:rPr>
              <w:t xml:space="preserve">.  </w:t>
            </w:r>
          </w:p>
          <w:p w14:paraId="6F1AFDF7" w14:textId="3EA21DD1" w:rsidR="27EA8FB9" w:rsidRPr="00FD200A" w:rsidRDefault="27EA8FB9" w:rsidP="555F8517">
            <w:pPr>
              <w:spacing w:after="0" w:line="240" w:lineRule="auto"/>
              <w:jc w:val="both"/>
              <w:rPr>
                <w:b/>
                <w:bCs/>
                <w:sz w:val="18"/>
                <w:szCs w:val="18"/>
              </w:rPr>
            </w:pPr>
          </w:p>
        </w:tc>
        <w:tc>
          <w:tcPr>
            <w:tcW w:w="1653" w:type="dxa"/>
          </w:tcPr>
          <w:p w14:paraId="15A9680B" w14:textId="4497EA9C" w:rsidR="5361C194" w:rsidRPr="00FD200A" w:rsidRDefault="1FEC9226" w:rsidP="555F8517">
            <w:pPr>
              <w:spacing w:after="0" w:line="257" w:lineRule="auto"/>
              <w:jc w:val="both"/>
              <w:rPr>
                <w:sz w:val="18"/>
                <w:szCs w:val="18"/>
              </w:rPr>
            </w:pPr>
            <w:r w:rsidRPr="555F8517">
              <w:rPr>
                <w:sz w:val="20"/>
                <w:szCs w:val="20"/>
              </w:rPr>
              <w:lastRenderedPageBreak/>
              <w:t xml:space="preserve">The relevant Government bodies will be </w:t>
            </w:r>
            <w:r w:rsidR="24F64823" w:rsidRPr="555F8517">
              <w:rPr>
                <w:sz w:val="20"/>
                <w:szCs w:val="20"/>
              </w:rPr>
              <w:t>involved</w:t>
            </w:r>
            <w:r w:rsidRPr="555F8517">
              <w:rPr>
                <w:sz w:val="20"/>
                <w:szCs w:val="20"/>
              </w:rPr>
              <w:t xml:space="preserve"> in developing and using the products.</w:t>
            </w:r>
          </w:p>
          <w:p w14:paraId="2A7F93FD" w14:textId="127FD29B" w:rsidR="5361C194" w:rsidRPr="004208CE" w:rsidRDefault="5361C194" w:rsidP="555F8517">
            <w:pPr>
              <w:spacing w:after="0" w:line="257" w:lineRule="auto"/>
              <w:jc w:val="both"/>
              <w:rPr>
                <w:rFonts w:ascii="Segoe UI" w:eastAsia="Segoe UI" w:hAnsi="Segoe UI" w:cs="Segoe UI"/>
                <w:color w:val="000000" w:themeColor="text1"/>
                <w:sz w:val="16"/>
                <w:szCs w:val="16"/>
              </w:rPr>
            </w:pPr>
          </w:p>
          <w:p w14:paraId="149AE20D" w14:textId="492EC23C" w:rsidR="5361C194" w:rsidRPr="00FD200A" w:rsidRDefault="5361C194" w:rsidP="555F8517">
            <w:pPr>
              <w:spacing w:after="0" w:line="240" w:lineRule="auto"/>
              <w:jc w:val="both"/>
              <w:rPr>
                <w:b/>
                <w:bCs/>
                <w:sz w:val="18"/>
                <w:szCs w:val="18"/>
              </w:rPr>
            </w:pPr>
          </w:p>
        </w:tc>
        <w:tc>
          <w:tcPr>
            <w:tcW w:w="2179" w:type="dxa"/>
          </w:tcPr>
          <w:p w14:paraId="067A1934" w14:textId="2BC3CD54" w:rsidR="5361C194" w:rsidRPr="004208CE" w:rsidRDefault="1FEC9226" w:rsidP="555F8517">
            <w:pPr>
              <w:tabs>
                <w:tab w:val="left" w:pos="90"/>
              </w:tabs>
              <w:spacing w:after="0" w:line="240" w:lineRule="auto"/>
              <w:jc w:val="both"/>
              <w:rPr>
                <w:sz w:val="18"/>
                <w:szCs w:val="18"/>
              </w:rPr>
            </w:pPr>
            <w:r w:rsidRPr="555F8517">
              <w:rPr>
                <w:sz w:val="20"/>
                <w:szCs w:val="20"/>
              </w:rPr>
              <w:t xml:space="preserve">The OPDs will be </w:t>
            </w:r>
            <w:proofErr w:type="spellStart"/>
            <w:r w:rsidRPr="555F8517">
              <w:rPr>
                <w:sz w:val="20"/>
                <w:szCs w:val="20"/>
              </w:rPr>
              <w:t>inviolved</w:t>
            </w:r>
            <w:proofErr w:type="spellEnd"/>
            <w:r w:rsidRPr="555F8517">
              <w:rPr>
                <w:sz w:val="20"/>
                <w:szCs w:val="20"/>
              </w:rPr>
              <w:t xml:space="preserve"> in developing and using the products</w:t>
            </w:r>
          </w:p>
          <w:p w14:paraId="4907FB20" w14:textId="3ADACC18" w:rsidR="5361C194" w:rsidRPr="00FD200A" w:rsidRDefault="5361C194" w:rsidP="555F8517">
            <w:pPr>
              <w:spacing w:after="0" w:line="240" w:lineRule="auto"/>
              <w:jc w:val="both"/>
              <w:rPr>
                <w:b/>
                <w:bCs/>
                <w:sz w:val="18"/>
                <w:szCs w:val="18"/>
              </w:rPr>
            </w:pPr>
          </w:p>
        </w:tc>
        <w:tc>
          <w:tcPr>
            <w:tcW w:w="2610" w:type="dxa"/>
          </w:tcPr>
          <w:p w14:paraId="246FBB5D" w14:textId="29B3FF40" w:rsidR="5361C194" w:rsidRPr="00FD200A" w:rsidRDefault="1FEC9226" w:rsidP="555F8517">
            <w:pPr>
              <w:tabs>
                <w:tab w:val="left" w:pos="90"/>
              </w:tabs>
              <w:spacing w:after="0" w:line="240" w:lineRule="auto"/>
              <w:rPr>
                <w:sz w:val="18"/>
                <w:szCs w:val="18"/>
              </w:rPr>
            </w:pPr>
            <w:r w:rsidRPr="555F8517">
              <w:rPr>
                <w:sz w:val="20"/>
                <w:szCs w:val="20"/>
              </w:rPr>
              <w:t>RCO will ensure institutional coordination and support the process with expertise and institutional arrangements.</w:t>
            </w:r>
          </w:p>
          <w:p w14:paraId="2D78102B" w14:textId="1BE306A2" w:rsidR="5361C194" w:rsidRPr="00FD200A" w:rsidRDefault="5361C194" w:rsidP="555F8517">
            <w:pPr>
              <w:spacing w:after="0" w:line="240" w:lineRule="auto"/>
              <w:jc w:val="both"/>
              <w:rPr>
                <w:b/>
                <w:bCs/>
                <w:sz w:val="18"/>
                <w:szCs w:val="18"/>
              </w:rPr>
            </w:pPr>
          </w:p>
        </w:tc>
      </w:tr>
      <w:tr w:rsidR="0014425F" w14:paraId="3B6695C5" w14:textId="77777777" w:rsidTr="555F8517">
        <w:tc>
          <w:tcPr>
            <w:tcW w:w="1530" w:type="dxa"/>
          </w:tcPr>
          <w:p w14:paraId="123069DC" w14:textId="77F16139" w:rsidR="5361C194" w:rsidRDefault="50E1C381" w:rsidP="555F8517">
            <w:pPr>
              <w:tabs>
                <w:tab w:val="left" w:pos="90"/>
              </w:tabs>
              <w:jc w:val="both"/>
              <w:rPr>
                <w:sz w:val="20"/>
                <w:szCs w:val="20"/>
              </w:rPr>
            </w:pPr>
            <w:r w:rsidRPr="555F8517">
              <w:rPr>
                <w:b/>
                <w:bCs/>
                <w:i/>
                <w:iCs/>
                <w:sz w:val="20"/>
                <w:szCs w:val="20"/>
              </w:rPr>
              <w:t>1.</w:t>
            </w:r>
            <w:r w:rsidR="4FB6F955" w:rsidRPr="555F8517">
              <w:rPr>
                <w:b/>
                <w:bCs/>
                <w:i/>
                <w:iCs/>
                <w:sz w:val="20"/>
                <w:szCs w:val="20"/>
              </w:rPr>
              <w:t>5</w:t>
            </w:r>
            <w:r w:rsidR="7F93D67A" w:rsidRPr="555F8517">
              <w:rPr>
                <w:b/>
                <w:bCs/>
                <w:i/>
                <w:iCs/>
                <w:sz w:val="20"/>
                <w:szCs w:val="20"/>
              </w:rPr>
              <w:t xml:space="preserve"> </w:t>
            </w:r>
            <w:r w:rsidR="7F93D67A" w:rsidRPr="555F8517">
              <w:rPr>
                <w:b/>
                <w:bCs/>
                <w:sz w:val="16"/>
                <w:szCs w:val="16"/>
              </w:rPr>
              <w:t>Model platform for the participation of OPDs in monitoring of international human rights recommendations and access to justice developed.</w:t>
            </w:r>
          </w:p>
        </w:tc>
        <w:tc>
          <w:tcPr>
            <w:tcW w:w="2100" w:type="dxa"/>
          </w:tcPr>
          <w:p w14:paraId="2E485D05" w14:textId="47F96579" w:rsidR="0014425F" w:rsidRDefault="2DA18FED" w:rsidP="5361C194">
            <w:pPr>
              <w:pBdr>
                <w:top w:val="nil"/>
                <w:left w:val="nil"/>
                <w:bottom w:val="nil"/>
                <w:right w:val="nil"/>
                <w:between w:val="nil"/>
              </w:pBdr>
              <w:tabs>
                <w:tab w:val="left" w:pos="90"/>
              </w:tabs>
              <w:spacing w:after="0" w:line="240" w:lineRule="auto"/>
              <w:jc w:val="both"/>
              <w:rPr>
                <w:sz w:val="18"/>
                <w:szCs w:val="18"/>
              </w:rPr>
            </w:pPr>
            <w:r w:rsidRPr="5361C194">
              <w:rPr>
                <w:b/>
                <w:bCs/>
                <w:sz w:val="18"/>
                <w:szCs w:val="18"/>
              </w:rPr>
              <w:t>UNDP:</w:t>
            </w:r>
          </w:p>
          <w:p w14:paraId="00000265" w14:textId="37C58AB2" w:rsidR="0014425F" w:rsidRDefault="0CBC97AD" w:rsidP="5361C194">
            <w:pPr>
              <w:pBdr>
                <w:top w:val="nil"/>
                <w:left w:val="nil"/>
                <w:bottom w:val="nil"/>
                <w:right w:val="nil"/>
                <w:between w:val="nil"/>
              </w:pBdr>
              <w:tabs>
                <w:tab w:val="left" w:pos="90"/>
              </w:tabs>
              <w:spacing w:after="0" w:line="240" w:lineRule="auto"/>
              <w:jc w:val="both"/>
              <w:rPr>
                <w:color w:val="000000"/>
                <w:sz w:val="18"/>
                <w:szCs w:val="18"/>
              </w:rPr>
            </w:pPr>
            <w:r w:rsidRPr="555F8517">
              <w:rPr>
                <w:b/>
                <w:bCs/>
                <w:sz w:val="18"/>
                <w:szCs w:val="18"/>
              </w:rPr>
              <w:t>Karina Carpintero (</w:t>
            </w:r>
            <w:hyperlink r:id="rId40">
              <w:r w:rsidRPr="555F8517">
                <w:rPr>
                  <w:rStyle w:val="Hyperlink"/>
                  <w:b/>
                  <w:bCs/>
                  <w:sz w:val="18"/>
                  <w:szCs w:val="18"/>
                </w:rPr>
                <w:t>karina.carpintero@undp.org</w:t>
              </w:r>
            </w:hyperlink>
            <w:r w:rsidRPr="555F8517">
              <w:rPr>
                <w:b/>
                <w:bCs/>
                <w:sz w:val="18"/>
                <w:szCs w:val="18"/>
              </w:rPr>
              <w:t xml:space="preserve">) </w:t>
            </w:r>
            <w:r w:rsidRPr="555F8517">
              <w:rPr>
                <w:sz w:val="18"/>
                <w:szCs w:val="18"/>
              </w:rPr>
              <w:t xml:space="preserve">will </w:t>
            </w:r>
            <w:r w:rsidR="718377C8" w:rsidRPr="555F8517">
              <w:rPr>
                <w:sz w:val="18"/>
                <w:szCs w:val="18"/>
              </w:rPr>
              <w:t>support the development of the SIMORE PLUS model</w:t>
            </w:r>
            <w:r w:rsidR="0A31CE85" w:rsidRPr="555F8517">
              <w:rPr>
                <w:sz w:val="18"/>
                <w:szCs w:val="18"/>
              </w:rPr>
              <w:t xml:space="preserve"> and the coordination of the innovative tool regarding ITCs applied to the judicial system.</w:t>
            </w:r>
          </w:p>
        </w:tc>
        <w:tc>
          <w:tcPr>
            <w:tcW w:w="1653" w:type="dxa"/>
          </w:tcPr>
          <w:p w14:paraId="4AFBD140" w14:textId="49BB5A20" w:rsidR="0014425F" w:rsidRPr="004208CE" w:rsidRDefault="3D83D819" w:rsidP="5361C194">
            <w:pPr>
              <w:pBdr>
                <w:top w:val="nil"/>
                <w:left w:val="nil"/>
                <w:bottom w:val="nil"/>
                <w:right w:val="nil"/>
                <w:between w:val="nil"/>
              </w:pBdr>
              <w:tabs>
                <w:tab w:val="left" w:pos="90"/>
              </w:tabs>
              <w:spacing w:after="0" w:line="240" w:lineRule="auto"/>
              <w:jc w:val="both"/>
              <w:rPr>
                <w:b/>
                <w:bCs/>
                <w:sz w:val="18"/>
                <w:szCs w:val="18"/>
                <w:lang w:val="es-AR"/>
              </w:rPr>
            </w:pPr>
            <w:r w:rsidRPr="004208CE">
              <w:rPr>
                <w:b/>
                <w:bCs/>
                <w:sz w:val="18"/>
                <w:szCs w:val="18"/>
                <w:lang w:val="es-AR"/>
              </w:rPr>
              <w:t xml:space="preserve">SDH (Leonardo </w:t>
            </w:r>
            <w:proofErr w:type="spellStart"/>
            <w:r w:rsidRPr="004208CE">
              <w:rPr>
                <w:b/>
                <w:bCs/>
                <w:sz w:val="18"/>
                <w:szCs w:val="18"/>
                <w:lang w:val="es-AR"/>
              </w:rPr>
              <w:t>Gorbacz</w:t>
            </w:r>
            <w:proofErr w:type="spellEnd"/>
            <w:r w:rsidRPr="004208CE">
              <w:rPr>
                <w:b/>
                <w:bCs/>
                <w:sz w:val="18"/>
                <w:szCs w:val="18"/>
                <w:lang w:val="es-AR"/>
              </w:rPr>
              <w:t xml:space="preserve">  </w:t>
            </w:r>
            <w:r w:rsidR="00C52CD1">
              <w:fldChar w:fldCharType="begin"/>
            </w:r>
            <w:r w:rsidR="00C52CD1" w:rsidRPr="00200479">
              <w:rPr>
                <w:lang w:val="es-ES_tradnl"/>
              </w:rPr>
              <w:instrText xml:space="preserve"> HYPERLINK "mailto:leonardo.gorbacz@gmail.com" \h </w:instrText>
            </w:r>
            <w:r w:rsidR="00C52CD1">
              <w:fldChar w:fldCharType="separate"/>
            </w:r>
            <w:r w:rsidRPr="004208CE">
              <w:rPr>
                <w:rStyle w:val="Hyperlink"/>
                <w:b/>
                <w:bCs/>
                <w:sz w:val="18"/>
                <w:szCs w:val="18"/>
                <w:lang w:val="es-AR"/>
              </w:rPr>
              <w:t>leonardo.gorbacz@gmail.com</w:t>
            </w:r>
            <w:r w:rsidR="00C52CD1">
              <w:rPr>
                <w:rStyle w:val="Hyperlink"/>
                <w:b/>
                <w:bCs/>
                <w:sz w:val="18"/>
                <w:szCs w:val="18"/>
                <w:lang w:val="es-AR"/>
              </w:rPr>
              <w:fldChar w:fldCharType="end"/>
            </w:r>
            <w:r w:rsidRPr="004208CE">
              <w:rPr>
                <w:b/>
                <w:bCs/>
                <w:sz w:val="18"/>
                <w:szCs w:val="18"/>
                <w:lang w:val="es-AR"/>
              </w:rPr>
              <w:t xml:space="preserve"> )</w:t>
            </w:r>
          </w:p>
          <w:p w14:paraId="1049DEDB" w14:textId="49BB5A20" w:rsidR="0014425F" w:rsidRPr="004208CE" w:rsidRDefault="0014425F" w:rsidP="5361C194">
            <w:pPr>
              <w:pBdr>
                <w:top w:val="nil"/>
                <w:left w:val="nil"/>
                <w:bottom w:val="nil"/>
                <w:right w:val="nil"/>
                <w:between w:val="nil"/>
              </w:pBdr>
              <w:tabs>
                <w:tab w:val="left" w:pos="90"/>
              </w:tabs>
              <w:spacing w:after="0" w:line="240" w:lineRule="auto"/>
              <w:jc w:val="both"/>
              <w:rPr>
                <w:b/>
                <w:bCs/>
                <w:sz w:val="18"/>
                <w:szCs w:val="18"/>
                <w:lang w:val="es-AR"/>
              </w:rPr>
            </w:pPr>
          </w:p>
          <w:p w14:paraId="1BAE48A2" w14:textId="49BB5A20" w:rsidR="0014425F" w:rsidRPr="004208CE" w:rsidRDefault="47F8C241" w:rsidP="5361C194">
            <w:pPr>
              <w:pBdr>
                <w:top w:val="nil"/>
                <w:left w:val="nil"/>
                <w:bottom w:val="nil"/>
                <w:right w:val="nil"/>
                <w:between w:val="nil"/>
              </w:pBdr>
              <w:tabs>
                <w:tab w:val="left" w:pos="90"/>
              </w:tabs>
              <w:spacing w:after="0" w:line="240" w:lineRule="auto"/>
              <w:jc w:val="both"/>
              <w:rPr>
                <w:b/>
                <w:bCs/>
                <w:sz w:val="18"/>
                <w:szCs w:val="18"/>
                <w:lang w:val="es-AR"/>
              </w:rPr>
            </w:pPr>
            <w:r w:rsidRPr="555F8517">
              <w:rPr>
                <w:b/>
                <w:bCs/>
                <w:sz w:val="18"/>
                <w:szCs w:val="18"/>
                <w:lang w:val="es-AR"/>
              </w:rPr>
              <w:t xml:space="preserve">ANDIS (Greta Pena </w:t>
            </w:r>
            <w:r w:rsidR="00C52CD1">
              <w:fldChar w:fldCharType="begin"/>
            </w:r>
            <w:r w:rsidR="00C52CD1" w:rsidRPr="00200479">
              <w:rPr>
                <w:lang w:val="es-ES_tradnl"/>
              </w:rPr>
              <w:instrText xml:space="preserve"> H</w:instrText>
            </w:r>
            <w:r w:rsidR="00C52CD1" w:rsidRPr="00200479">
              <w:rPr>
                <w:lang w:val="es-ES_tradnl"/>
              </w:rPr>
              <w:instrText xml:space="preserve">YPERLINK "mailto:gretapena@gmail.com" \h </w:instrText>
            </w:r>
            <w:r w:rsidR="00C52CD1">
              <w:fldChar w:fldCharType="separate"/>
            </w:r>
            <w:r w:rsidRPr="555F8517">
              <w:rPr>
                <w:rStyle w:val="Hyperlink"/>
                <w:b/>
                <w:bCs/>
                <w:sz w:val="18"/>
                <w:szCs w:val="18"/>
                <w:lang w:val="es-AR"/>
              </w:rPr>
              <w:t>gretapena@gmail.com</w:t>
            </w:r>
            <w:r w:rsidR="00C52CD1">
              <w:rPr>
                <w:rStyle w:val="Hyperlink"/>
                <w:b/>
                <w:bCs/>
                <w:sz w:val="18"/>
                <w:szCs w:val="18"/>
                <w:lang w:val="es-AR"/>
              </w:rPr>
              <w:fldChar w:fldCharType="end"/>
            </w:r>
            <w:r w:rsidRPr="555F8517">
              <w:rPr>
                <w:b/>
                <w:bCs/>
                <w:sz w:val="18"/>
                <w:szCs w:val="18"/>
                <w:lang w:val="es-AR"/>
              </w:rPr>
              <w:t xml:space="preserve"> )</w:t>
            </w:r>
          </w:p>
          <w:p w14:paraId="5C7B66CA" w14:textId="0A372FBB" w:rsidR="7AEAA23B" w:rsidRPr="00FD200A" w:rsidRDefault="7AEAA23B" w:rsidP="555F8517">
            <w:pPr>
              <w:tabs>
                <w:tab w:val="left" w:pos="90"/>
              </w:tabs>
              <w:spacing w:after="0" w:line="240" w:lineRule="auto"/>
              <w:jc w:val="both"/>
              <w:rPr>
                <w:sz w:val="18"/>
                <w:szCs w:val="18"/>
              </w:rPr>
            </w:pPr>
            <w:r w:rsidRPr="00FD200A">
              <w:rPr>
                <w:sz w:val="18"/>
                <w:szCs w:val="18"/>
              </w:rPr>
              <w:t xml:space="preserve">Both government institutions will be involved in the development of </w:t>
            </w:r>
            <w:proofErr w:type="spellStart"/>
            <w:r w:rsidRPr="00FD200A">
              <w:rPr>
                <w:sz w:val="18"/>
                <w:szCs w:val="18"/>
              </w:rPr>
              <w:t>accesible</w:t>
            </w:r>
            <w:proofErr w:type="spellEnd"/>
            <w:r w:rsidRPr="00FD200A">
              <w:rPr>
                <w:sz w:val="18"/>
                <w:szCs w:val="18"/>
              </w:rPr>
              <w:t xml:space="preserve"> online platform  and c</w:t>
            </w:r>
            <w:r w:rsidR="29F3315D" w:rsidRPr="00FD200A">
              <w:rPr>
                <w:sz w:val="18"/>
                <w:szCs w:val="18"/>
              </w:rPr>
              <w:t xml:space="preserve">oordinate with the judiciary so to applied ITC to judicial system </w:t>
            </w:r>
          </w:p>
          <w:p w14:paraId="00000266" w14:textId="5E786E1A" w:rsidR="0014425F" w:rsidRPr="00FD200A" w:rsidRDefault="0014425F" w:rsidP="5361C194">
            <w:pPr>
              <w:pBdr>
                <w:top w:val="nil"/>
                <w:left w:val="nil"/>
                <w:bottom w:val="nil"/>
                <w:right w:val="nil"/>
                <w:between w:val="nil"/>
              </w:pBdr>
              <w:tabs>
                <w:tab w:val="left" w:pos="90"/>
              </w:tabs>
              <w:spacing w:after="0" w:line="240" w:lineRule="auto"/>
              <w:jc w:val="both"/>
              <w:rPr>
                <w:b/>
                <w:bCs/>
                <w:sz w:val="18"/>
                <w:szCs w:val="18"/>
              </w:rPr>
            </w:pPr>
          </w:p>
        </w:tc>
        <w:tc>
          <w:tcPr>
            <w:tcW w:w="2179" w:type="dxa"/>
          </w:tcPr>
          <w:p w14:paraId="00000267" w14:textId="469A5803" w:rsidR="0014425F" w:rsidRPr="00FD200A" w:rsidRDefault="29F3315D" w:rsidP="555F8517">
            <w:pPr>
              <w:tabs>
                <w:tab w:val="left" w:pos="90"/>
              </w:tabs>
              <w:spacing w:after="0" w:line="240" w:lineRule="auto"/>
              <w:jc w:val="both"/>
              <w:rPr>
                <w:sz w:val="18"/>
                <w:szCs w:val="18"/>
              </w:rPr>
            </w:pPr>
            <w:r w:rsidRPr="00FD200A">
              <w:rPr>
                <w:sz w:val="18"/>
                <w:szCs w:val="18"/>
              </w:rPr>
              <w:t xml:space="preserve">OPDs will be involved and consulted during the development of these technologies tools. </w:t>
            </w:r>
          </w:p>
        </w:tc>
        <w:tc>
          <w:tcPr>
            <w:tcW w:w="2610" w:type="dxa"/>
          </w:tcPr>
          <w:p w14:paraId="765249BF" w14:textId="4C4D167F" w:rsidR="5D58BB5F" w:rsidRPr="004208CE" w:rsidRDefault="5D58BB5F" w:rsidP="5361C194">
            <w:pPr>
              <w:tabs>
                <w:tab w:val="left" w:pos="90"/>
              </w:tabs>
              <w:spacing w:after="0" w:line="240" w:lineRule="auto"/>
              <w:rPr>
                <w:b/>
                <w:bCs/>
                <w:sz w:val="18"/>
                <w:szCs w:val="18"/>
                <w:lang w:val="es-AR"/>
              </w:rPr>
            </w:pPr>
            <w:r w:rsidRPr="004208CE">
              <w:rPr>
                <w:b/>
                <w:bCs/>
                <w:sz w:val="18"/>
                <w:szCs w:val="18"/>
                <w:lang w:val="es-AR"/>
              </w:rPr>
              <w:t>O</w:t>
            </w:r>
            <w:r w:rsidR="270C1FBD" w:rsidRPr="004208CE">
              <w:rPr>
                <w:b/>
                <w:bCs/>
                <w:sz w:val="18"/>
                <w:szCs w:val="18"/>
                <w:lang w:val="es-AR"/>
              </w:rPr>
              <w:t xml:space="preserve">HCHR </w:t>
            </w:r>
          </w:p>
          <w:p w14:paraId="6A2EF2C4" w14:textId="7F3750FF" w:rsidR="270C1FBD" w:rsidRPr="004208CE" w:rsidRDefault="270C1FBD" w:rsidP="5361C194">
            <w:pPr>
              <w:tabs>
                <w:tab w:val="left" w:pos="90"/>
              </w:tabs>
              <w:spacing w:after="0" w:line="240" w:lineRule="auto"/>
              <w:rPr>
                <w:b/>
                <w:bCs/>
                <w:sz w:val="18"/>
                <w:szCs w:val="18"/>
                <w:lang w:val="es-AR"/>
              </w:rPr>
            </w:pPr>
            <w:r w:rsidRPr="004208CE">
              <w:rPr>
                <w:b/>
                <w:bCs/>
                <w:sz w:val="18"/>
                <w:szCs w:val="18"/>
                <w:lang w:val="es-AR"/>
              </w:rPr>
              <w:t>Valeria Guerra (</w:t>
            </w:r>
            <w:r w:rsidR="00C52CD1">
              <w:fldChar w:fldCharType="begin"/>
            </w:r>
            <w:r w:rsidR="00C52CD1" w:rsidRPr="00200479">
              <w:rPr>
                <w:lang w:val="es-ES_tradnl"/>
              </w:rPr>
              <w:instrText xml:space="preserve"> HYPERLINK "mailto:valeria.guerra@un.org" \h </w:instrText>
            </w:r>
            <w:r w:rsidR="00C52CD1">
              <w:fldChar w:fldCharType="separate"/>
            </w:r>
            <w:r w:rsidRPr="004208CE">
              <w:rPr>
                <w:b/>
                <w:bCs/>
                <w:color w:val="1155CC"/>
                <w:sz w:val="18"/>
                <w:szCs w:val="18"/>
                <w:u w:val="single"/>
                <w:lang w:val="es-AR"/>
              </w:rPr>
              <w:t>valeria.guerra@un.org</w:t>
            </w:r>
            <w:r w:rsidR="00C52CD1">
              <w:rPr>
                <w:b/>
                <w:bCs/>
                <w:color w:val="1155CC"/>
                <w:sz w:val="18"/>
                <w:szCs w:val="18"/>
                <w:u w:val="single"/>
                <w:lang w:val="es-AR"/>
              </w:rPr>
              <w:fldChar w:fldCharType="end"/>
            </w:r>
            <w:r w:rsidRPr="004208CE">
              <w:rPr>
                <w:b/>
                <w:bCs/>
                <w:sz w:val="18"/>
                <w:szCs w:val="18"/>
                <w:lang w:val="es-AR"/>
              </w:rPr>
              <w:t>)</w:t>
            </w:r>
          </w:p>
          <w:p w14:paraId="00000269" w14:textId="1CE8FCB2" w:rsidR="0014425F" w:rsidRPr="00FD200A" w:rsidRDefault="1E2E68D9" w:rsidP="555F8517">
            <w:pPr>
              <w:pBdr>
                <w:top w:val="nil"/>
                <w:left w:val="nil"/>
                <w:bottom w:val="nil"/>
                <w:right w:val="nil"/>
                <w:between w:val="nil"/>
              </w:pBdr>
              <w:tabs>
                <w:tab w:val="left" w:pos="90"/>
              </w:tabs>
              <w:spacing w:after="0" w:line="240" w:lineRule="auto"/>
              <w:jc w:val="both"/>
              <w:rPr>
                <w:sz w:val="18"/>
                <w:szCs w:val="18"/>
              </w:rPr>
            </w:pPr>
            <w:r w:rsidRPr="00FD200A">
              <w:rPr>
                <w:sz w:val="18"/>
                <w:szCs w:val="18"/>
              </w:rPr>
              <w:t xml:space="preserve">Will support the development of the SIMORE PLUS </w:t>
            </w:r>
            <w:proofErr w:type="spellStart"/>
            <w:r w:rsidRPr="00FD200A">
              <w:rPr>
                <w:sz w:val="18"/>
                <w:szCs w:val="18"/>
              </w:rPr>
              <w:t>accesible</w:t>
            </w:r>
            <w:proofErr w:type="spellEnd"/>
            <w:r w:rsidRPr="00FD200A">
              <w:rPr>
                <w:sz w:val="18"/>
                <w:szCs w:val="18"/>
              </w:rPr>
              <w:t xml:space="preserve"> platform for the follow-up and implementation of CRPD recommendations and its interlinkages with SDGs. </w:t>
            </w:r>
          </w:p>
        </w:tc>
      </w:tr>
      <w:tr w:rsidR="0014425F" w14:paraId="698C7803" w14:textId="77777777" w:rsidTr="555F8517">
        <w:tc>
          <w:tcPr>
            <w:tcW w:w="1530" w:type="dxa"/>
          </w:tcPr>
          <w:p w14:paraId="72B20319" w14:textId="31A66D4E" w:rsidR="5361C194" w:rsidRDefault="50E1C381" w:rsidP="555F8517">
            <w:pPr>
              <w:tabs>
                <w:tab w:val="left" w:pos="90"/>
              </w:tabs>
              <w:jc w:val="both"/>
              <w:rPr>
                <w:b/>
                <w:bCs/>
                <w:sz w:val="16"/>
                <w:szCs w:val="16"/>
              </w:rPr>
            </w:pPr>
            <w:r w:rsidRPr="555F8517">
              <w:rPr>
                <w:b/>
                <w:bCs/>
                <w:i/>
                <w:iCs/>
                <w:sz w:val="20"/>
                <w:szCs w:val="20"/>
              </w:rPr>
              <w:t>2.1.</w:t>
            </w:r>
            <w:r w:rsidR="53518C93" w:rsidRPr="555F8517">
              <w:rPr>
                <w:b/>
                <w:bCs/>
                <w:i/>
                <w:iCs/>
                <w:sz w:val="20"/>
                <w:szCs w:val="20"/>
              </w:rPr>
              <w:t xml:space="preserve"> </w:t>
            </w:r>
            <w:r w:rsidR="53518C93" w:rsidRPr="555F8517">
              <w:rPr>
                <w:b/>
                <w:bCs/>
                <w:sz w:val="16"/>
                <w:szCs w:val="16"/>
              </w:rPr>
              <w:t xml:space="preserve">Review of national laws and </w:t>
            </w:r>
            <w:r w:rsidR="53518C93" w:rsidRPr="555F8517">
              <w:rPr>
                <w:b/>
                <w:bCs/>
                <w:sz w:val="16"/>
                <w:szCs w:val="16"/>
              </w:rPr>
              <w:lastRenderedPageBreak/>
              <w:t>policies for effective exercise of legal capacity focused on the Civil and Commercial Code, National Electoral Code, administrative resolutions and internal regulations</w:t>
            </w:r>
          </w:p>
        </w:tc>
        <w:tc>
          <w:tcPr>
            <w:tcW w:w="2100" w:type="dxa"/>
          </w:tcPr>
          <w:p w14:paraId="50A4D80D" w14:textId="498C5BF4" w:rsidR="0014425F" w:rsidRPr="00FD200A" w:rsidRDefault="0F822B22" w:rsidP="5361C194">
            <w:pPr>
              <w:pBdr>
                <w:top w:val="nil"/>
                <w:left w:val="nil"/>
                <w:bottom w:val="nil"/>
                <w:right w:val="nil"/>
                <w:between w:val="nil"/>
              </w:pBdr>
              <w:tabs>
                <w:tab w:val="left" w:pos="90"/>
              </w:tabs>
              <w:spacing w:after="0" w:line="240" w:lineRule="auto"/>
              <w:jc w:val="both"/>
              <w:rPr>
                <w:b/>
                <w:bCs/>
                <w:sz w:val="18"/>
                <w:szCs w:val="18"/>
              </w:rPr>
            </w:pPr>
            <w:r w:rsidRPr="00FD200A">
              <w:rPr>
                <w:b/>
                <w:bCs/>
                <w:sz w:val="18"/>
                <w:szCs w:val="18"/>
              </w:rPr>
              <w:lastRenderedPageBreak/>
              <w:t>UNDP:</w:t>
            </w:r>
          </w:p>
          <w:p w14:paraId="2611282F" w14:textId="3C2625C8" w:rsidR="0014425F" w:rsidRPr="00FD200A" w:rsidRDefault="49D7DB71" w:rsidP="5361C194">
            <w:pPr>
              <w:pBdr>
                <w:top w:val="nil"/>
                <w:left w:val="nil"/>
                <w:bottom w:val="nil"/>
                <w:right w:val="nil"/>
                <w:between w:val="nil"/>
              </w:pBdr>
              <w:tabs>
                <w:tab w:val="left" w:pos="90"/>
              </w:tabs>
              <w:spacing w:after="0" w:line="240" w:lineRule="auto"/>
              <w:jc w:val="both"/>
              <w:rPr>
                <w:b/>
                <w:bCs/>
                <w:sz w:val="18"/>
                <w:szCs w:val="18"/>
              </w:rPr>
            </w:pPr>
            <w:r w:rsidRPr="00FD200A">
              <w:rPr>
                <w:b/>
                <w:bCs/>
                <w:sz w:val="18"/>
                <w:szCs w:val="18"/>
              </w:rPr>
              <w:t>Karina Carpintero (</w:t>
            </w:r>
            <w:hyperlink r:id="rId41">
              <w:r w:rsidRPr="00FD200A">
                <w:rPr>
                  <w:b/>
                  <w:bCs/>
                  <w:color w:val="1155CC"/>
                  <w:sz w:val="18"/>
                  <w:szCs w:val="18"/>
                  <w:u w:val="single"/>
                </w:rPr>
                <w:t>karina.carpintero@und</w:t>
              </w:r>
              <w:r w:rsidRPr="00FD200A">
                <w:rPr>
                  <w:b/>
                  <w:bCs/>
                  <w:color w:val="1155CC"/>
                  <w:sz w:val="18"/>
                  <w:szCs w:val="18"/>
                  <w:u w:val="single"/>
                </w:rPr>
                <w:lastRenderedPageBreak/>
                <w:t>p.org</w:t>
              </w:r>
            </w:hyperlink>
            <w:r w:rsidRPr="00FD200A">
              <w:rPr>
                <w:b/>
                <w:bCs/>
                <w:sz w:val="18"/>
                <w:szCs w:val="18"/>
              </w:rPr>
              <w:t xml:space="preserve">) </w:t>
            </w:r>
            <w:proofErr w:type="spellStart"/>
            <w:r w:rsidR="4BE1A234" w:rsidRPr="00FD200A">
              <w:rPr>
                <w:sz w:val="18"/>
                <w:szCs w:val="18"/>
              </w:rPr>
              <w:t>wil</w:t>
            </w:r>
            <w:proofErr w:type="spellEnd"/>
            <w:r w:rsidR="4BE1A234" w:rsidRPr="00FD200A">
              <w:rPr>
                <w:sz w:val="18"/>
                <w:szCs w:val="18"/>
              </w:rPr>
              <w:t xml:space="preserve"> support the review of regulatory frameworks regarding the exercise of legal capacity focused on access to civil and </w:t>
            </w:r>
            <w:proofErr w:type="spellStart"/>
            <w:r w:rsidR="4BE1A234" w:rsidRPr="00FD200A">
              <w:rPr>
                <w:sz w:val="18"/>
                <w:szCs w:val="18"/>
              </w:rPr>
              <w:t>polítical</w:t>
            </w:r>
            <w:proofErr w:type="spellEnd"/>
            <w:r w:rsidR="4BE1A234" w:rsidRPr="00FD200A">
              <w:rPr>
                <w:sz w:val="18"/>
                <w:szCs w:val="18"/>
              </w:rPr>
              <w:t xml:space="preserve"> rights </w:t>
            </w:r>
          </w:p>
          <w:p w14:paraId="72A60FF7" w14:textId="5983642A" w:rsidR="66639E22" w:rsidRDefault="66639E22" w:rsidP="555F8517">
            <w:pPr>
              <w:tabs>
                <w:tab w:val="left" w:pos="90"/>
              </w:tabs>
              <w:spacing w:after="0" w:line="240" w:lineRule="auto"/>
              <w:jc w:val="both"/>
              <w:rPr>
                <w:b/>
                <w:bCs/>
                <w:sz w:val="18"/>
                <w:szCs w:val="18"/>
              </w:rPr>
            </w:pPr>
            <w:r w:rsidRPr="555F8517">
              <w:rPr>
                <w:b/>
                <w:bCs/>
                <w:sz w:val="18"/>
                <w:szCs w:val="18"/>
              </w:rPr>
              <w:t>PAHO/WHO</w:t>
            </w:r>
          </w:p>
          <w:p w14:paraId="25A939C0" w14:textId="31948B4C" w:rsidR="66639E22" w:rsidRDefault="66639E22" w:rsidP="555F8517">
            <w:pPr>
              <w:tabs>
                <w:tab w:val="left" w:pos="90"/>
              </w:tabs>
              <w:spacing w:after="0" w:line="240" w:lineRule="auto"/>
              <w:jc w:val="both"/>
              <w:rPr>
                <w:sz w:val="18"/>
                <w:szCs w:val="18"/>
              </w:rPr>
            </w:pPr>
            <w:r w:rsidRPr="555F8517">
              <w:rPr>
                <w:b/>
                <w:bCs/>
                <w:sz w:val="18"/>
                <w:szCs w:val="18"/>
              </w:rPr>
              <w:t xml:space="preserve">Sebastian </w:t>
            </w:r>
            <w:proofErr w:type="spellStart"/>
            <w:r w:rsidRPr="555F8517">
              <w:rPr>
                <w:b/>
                <w:bCs/>
                <w:sz w:val="18"/>
                <w:szCs w:val="18"/>
              </w:rPr>
              <w:t>Laspiur</w:t>
            </w:r>
            <w:proofErr w:type="spellEnd"/>
            <w:r w:rsidRPr="555F8517">
              <w:rPr>
                <w:b/>
                <w:bCs/>
                <w:sz w:val="18"/>
                <w:szCs w:val="18"/>
              </w:rPr>
              <w:t xml:space="preserve"> (</w:t>
            </w:r>
            <w:hyperlink r:id="rId42">
              <w:r w:rsidRPr="555F8517">
                <w:rPr>
                  <w:rStyle w:val="Hyperlink"/>
                  <w:b/>
                  <w:bCs/>
                  <w:sz w:val="18"/>
                  <w:szCs w:val="18"/>
                </w:rPr>
                <w:t>laspiurseb@paho.org</w:t>
              </w:r>
            </w:hyperlink>
            <w:r w:rsidRPr="555F8517">
              <w:rPr>
                <w:b/>
                <w:bCs/>
                <w:sz w:val="18"/>
                <w:szCs w:val="18"/>
              </w:rPr>
              <w:t>)</w:t>
            </w:r>
            <w:r w:rsidRPr="555F8517">
              <w:rPr>
                <w:sz w:val="18"/>
                <w:szCs w:val="18"/>
              </w:rPr>
              <w:t xml:space="preserve"> </w:t>
            </w:r>
          </w:p>
          <w:p w14:paraId="10AACB32" w14:textId="6FEF62EA" w:rsidR="66639E22" w:rsidRDefault="66639E22" w:rsidP="555F8517">
            <w:pPr>
              <w:tabs>
                <w:tab w:val="left" w:pos="90"/>
              </w:tabs>
              <w:spacing w:after="0" w:line="240" w:lineRule="auto"/>
              <w:jc w:val="both"/>
              <w:rPr>
                <w:sz w:val="18"/>
                <w:szCs w:val="18"/>
              </w:rPr>
            </w:pPr>
            <w:r w:rsidRPr="555F8517">
              <w:rPr>
                <w:sz w:val="18"/>
                <w:szCs w:val="18"/>
              </w:rPr>
              <w:t>Will lead the interventions to develop a model proposal of framework on accessibility, support systems, safeguards, reasonable and procedural adjustments for the effective implementation of the CCC in line with CRPD obligations</w:t>
            </w:r>
          </w:p>
          <w:p w14:paraId="148B6476" w14:textId="5D71E061" w:rsidR="555F8517" w:rsidRPr="00FD200A" w:rsidRDefault="555F8517" w:rsidP="555F8517">
            <w:pPr>
              <w:tabs>
                <w:tab w:val="left" w:pos="90"/>
              </w:tabs>
              <w:spacing w:after="0" w:line="240" w:lineRule="auto"/>
              <w:jc w:val="both"/>
              <w:rPr>
                <w:sz w:val="18"/>
                <w:szCs w:val="18"/>
              </w:rPr>
            </w:pPr>
          </w:p>
          <w:p w14:paraId="049A6259" w14:textId="7928BC08" w:rsidR="0014425F" w:rsidRPr="00FD200A" w:rsidRDefault="0014425F" w:rsidP="5361C194">
            <w:pPr>
              <w:pBdr>
                <w:top w:val="nil"/>
                <w:left w:val="nil"/>
                <w:bottom w:val="nil"/>
                <w:right w:val="nil"/>
                <w:between w:val="nil"/>
              </w:pBdr>
              <w:tabs>
                <w:tab w:val="left" w:pos="90"/>
              </w:tabs>
              <w:spacing w:after="0" w:line="240" w:lineRule="auto"/>
              <w:jc w:val="both"/>
              <w:rPr>
                <w:b/>
                <w:bCs/>
                <w:sz w:val="18"/>
                <w:szCs w:val="18"/>
              </w:rPr>
            </w:pPr>
          </w:p>
          <w:p w14:paraId="43DF730D" w14:textId="7A2FCDF5" w:rsidR="0014425F" w:rsidRPr="00FD200A" w:rsidRDefault="0F822B22" w:rsidP="5361C194">
            <w:pPr>
              <w:pBdr>
                <w:top w:val="nil"/>
                <w:left w:val="nil"/>
                <w:bottom w:val="nil"/>
                <w:right w:val="nil"/>
                <w:between w:val="nil"/>
              </w:pBdr>
              <w:tabs>
                <w:tab w:val="left" w:pos="90"/>
              </w:tabs>
              <w:spacing w:after="0" w:line="240" w:lineRule="auto"/>
              <w:jc w:val="both"/>
              <w:rPr>
                <w:b/>
                <w:bCs/>
                <w:sz w:val="18"/>
                <w:szCs w:val="18"/>
              </w:rPr>
            </w:pPr>
            <w:r w:rsidRPr="00FD200A">
              <w:rPr>
                <w:b/>
                <w:bCs/>
                <w:sz w:val="18"/>
                <w:szCs w:val="18"/>
              </w:rPr>
              <w:t>UNFPA</w:t>
            </w:r>
          </w:p>
          <w:p w14:paraId="46A870A6" w14:textId="7AD4927D" w:rsidR="0014425F" w:rsidRPr="00FD200A" w:rsidRDefault="49D7DB71" w:rsidP="5361C194">
            <w:pPr>
              <w:pBdr>
                <w:top w:val="nil"/>
                <w:left w:val="nil"/>
                <w:bottom w:val="nil"/>
                <w:right w:val="nil"/>
                <w:between w:val="nil"/>
              </w:pBdr>
              <w:tabs>
                <w:tab w:val="left" w:pos="90"/>
              </w:tabs>
              <w:spacing w:after="0" w:line="240" w:lineRule="auto"/>
              <w:jc w:val="both"/>
              <w:rPr>
                <w:b/>
                <w:bCs/>
                <w:sz w:val="18"/>
                <w:szCs w:val="18"/>
              </w:rPr>
            </w:pPr>
            <w:r w:rsidRPr="00FD200A">
              <w:rPr>
                <w:b/>
                <w:bCs/>
                <w:sz w:val="18"/>
                <w:szCs w:val="18"/>
              </w:rPr>
              <w:t>Celeste Leonardi (</w:t>
            </w:r>
            <w:hyperlink r:id="rId43">
              <w:r w:rsidRPr="00FD200A">
                <w:rPr>
                  <w:rStyle w:val="Hyperlink"/>
                  <w:b/>
                  <w:bCs/>
                  <w:sz w:val="18"/>
                  <w:szCs w:val="18"/>
                </w:rPr>
                <w:t>leonardi@unfpa.org</w:t>
              </w:r>
            </w:hyperlink>
            <w:r w:rsidRPr="00FD200A">
              <w:rPr>
                <w:b/>
                <w:bCs/>
                <w:sz w:val="18"/>
                <w:szCs w:val="18"/>
              </w:rPr>
              <w:t xml:space="preserve">)  </w:t>
            </w:r>
            <w:proofErr w:type="spellStart"/>
            <w:r w:rsidR="517AD93F" w:rsidRPr="00FD200A">
              <w:rPr>
                <w:sz w:val="18"/>
                <w:szCs w:val="18"/>
              </w:rPr>
              <w:t>ead</w:t>
            </w:r>
            <w:proofErr w:type="spellEnd"/>
            <w:r w:rsidR="517AD93F" w:rsidRPr="00FD200A">
              <w:rPr>
                <w:sz w:val="18"/>
                <w:szCs w:val="18"/>
              </w:rPr>
              <w:t xml:space="preserve"> the efforts to develop workshops for the formulation of a regulatory proposal to complement the Ministry of Health’s Resolution 65/2015 to broaden and deepen its scope, in particular with regard to the progressive autonomy of adolescent girls and the implementation of interventions and practices of sexual and reproductive health services’ providers  2.1.2bValidation of regulatory proposal to complement the Ministry of Health’s Resolution 65/2015 and publication.</w:t>
            </w:r>
          </w:p>
          <w:p w14:paraId="0000026E" w14:textId="320F0B89" w:rsidR="0014425F" w:rsidRPr="00FD200A" w:rsidRDefault="0014425F" w:rsidP="5361C194">
            <w:pPr>
              <w:pBdr>
                <w:top w:val="nil"/>
                <w:left w:val="nil"/>
                <w:bottom w:val="nil"/>
                <w:right w:val="nil"/>
                <w:between w:val="nil"/>
              </w:pBdr>
              <w:tabs>
                <w:tab w:val="left" w:pos="90"/>
              </w:tabs>
              <w:spacing w:after="0" w:line="240" w:lineRule="auto"/>
              <w:jc w:val="both"/>
              <w:rPr>
                <w:sz w:val="18"/>
                <w:szCs w:val="18"/>
              </w:rPr>
            </w:pPr>
          </w:p>
        </w:tc>
        <w:tc>
          <w:tcPr>
            <w:tcW w:w="1653" w:type="dxa"/>
          </w:tcPr>
          <w:p w14:paraId="531B0737" w14:textId="49BB5A20" w:rsidR="0014425F" w:rsidRPr="004208CE" w:rsidRDefault="16E0E4B3" w:rsidP="5361C194">
            <w:pPr>
              <w:pBdr>
                <w:top w:val="nil"/>
                <w:left w:val="nil"/>
                <w:bottom w:val="nil"/>
                <w:right w:val="nil"/>
                <w:between w:val="nil"/>
              </w:pBdr>
              <w:tabs>
                <w:tab w:val="left" w:pos="90"/>
              </w:tabs>
              <w:spacing w:after="0" w:line="240" w:lineRule="auto"/>
              <w:jc w:val="both"/>
              <w:rPr>
                <w:b/>
                <w:bCs/>
                <w:sz w:val="18"/>
                <w:szCs w:val="18"/>
                <w:lang w:val="es-AR"/>
              </w:rPr>
            </w:pPr>
            <w:r w:rsidRPr="004208CE">
              <w:rPr>
                <w:b/>
                <w:bCs/>
                <w:sz w:val="18"/>
                <w:szCs w:val="18"/>
                <w:lang w:val="es-AR"/>
              </w:rPr>
              <w:lastRenderedPageBreak/>
              <w:t xml:space="preserve">SDH (Leonardo </w:t>
            </w:r>
            <w:proofErr w:type="spellStart"/>
            <w:r w:rsidRPr="004208CE">
              <w:rPr>
                <w:b/>
                <w:bCs/>
                <w:sz w:val="18"/>
                <w:szCs w:val="18"/>
                <w:lang w:val="es-AR"/>
              </w:rPr>
              <w:t>Gorbacz</w:t>
            </w:r>
            <w:proofErr w:type="spellEnd"/>
            <w:r w:rsidRPr="004208CE">
              <w:rPr>
                <w:b/>
                <w:bCs/>
                <w:sz w:val="18"/>
                <w:szCs w:val="18"/>
                <w:lang w:val="es-AR"/>
              </w:rPr>
              <w:t xml:space="preserve">  </w:t>
            </w:r>
            <w:r w:rsidR="00C52CD1">
              <w:lastRenderedPageBreak/>
              <w:fldChar w:fldCharType="begin"/>
            </w:r>
            <w:r w:rsidR="00C52CD1" w:rsidRPr="00200479">
              <w:rPr>
                <w:lang w:val="es-ES_tradnl"/>
              </w:rPr>
              <w:instrText xml:space="preserve"> HYPERLINK "mailto:leonardo.gorbacz@gmail.com" \h </w:instrText>
            </w:r>
            <w:r w:rsidR="00C52CD1">
              <w:fldChar w:fldCharType="separate"/>
            </w:r>
            <w:r w:rsidRPr="004208CE">
              <w:rPr>
                <w:rStyle w:val="Hyperlink"/>
                <w:b/>
                <w:bCs/>
                <w:sz w:val="18"/>
                <w:szCs w:val="18"/>
                <w:lang w:val="es-AR"/>
              </w:rPr>
              <w:t>leonardo.gorbacz@gmail.com</w:t>
            </w:r>
            <w:r w:rsidR="00C52CD1">
              <w:rPr>
                <w:rStyle w:val="Hyperlink"/>
                <w:b/>
                <w:bCs/>
                <w:sz w:val="18"/>
                <w:szCs w:val="18"/>
                <w:lang w:val="es-AR"/>
              </w:rPr>
              <w:fldChar w:fldCharType="end"/>
            </w:r>
            <w:r w:rsidRPr="004208CE">
              <w:rPr>
                <w:b/>
                <w:bCs/>
                <w:sz w:val="18"/>
                <w:szCs w:val="18"/>
                <w:lang w:val="es-AR"/>
              </w:rPr>
              <w:t xml:space="preserve"> )</w:t>
            </w:r>
          </w:p>
          <w:p w14:paraId="0276522F" w14:textId="49BB5A20" w:rsidR="0014425F" w:rsidRPr="004208CE" w:rsidRDefault="0014425F" w:rsidP="5361C194">
            <w:pPr>
              <w:pBdr>
                <w:top w:val="nil"/>
                <w:left w:val="nil"/>
                <w:bottom w:val="nil"/>
                <w:right w:val="nil"/>
                <w:between w:val="nil"/>
              </w:pBdr>
              <w:tabs>
                <w:tab w:val="left" w:pos="90"/>
              </w:tabs>
              <w:spacing w:after="0" w:line="240" w:lineRule="auto"/>
              <w:jc w:val="both"/>
              <w:rPr>
                <w:b/>
                <w:bCs/>
                <w:sz w:val="18"/>
                <w:szCs w:val="18"/>
                <w:lang w:val="es-AR"/>
              </w:rPr>
            </w:pPr>
          </w:p>
          <w:p w14:paraId="0443CCAC" w14:textId="2A20DFB3" w:rsidR="0014425F" w:rsidRPr="004208CE" w:rsidRDefault="0014425F" w:rsidP="5361C194">
            <w:pPr>
              <w:pBdr>
                <w:top w:val="nil"/>
                <w:left w:val="nil"/>
                <w:bottom w:val="nil"/>
                <w:right w:val="nil"/>
                <w:between w:val="nil"/>
              </w:pBdr>
              <w:tabs>
                <w:tab w:val="left" w:pos="90"/>
              </w:tabs>
              <w:spacing w:after="0" w:line="240" w:lineRule="auto"/>
              <w:jc w:val="both"/>
              <w:rPr>
                <w:b/>
                <w:bCs/>
                <w:sz w:val="18"/>
                <w:szCs w:val="18"/>
                <w:lang w:val="es-AR"/>
              </w:rPr>
            </w:pPr>
          </w:p>
          <w:p w14:paraId="60A09D46" w14:textId="49BB5A20" w:rsidR="0014425F" w:rsidRPr="004208CE" w:rsidRDefault="3E080A3B" w:rsidP="5361C194">
            <w:pPr>
              <w:pBdr>
                <w:top w:val="nil"/>
                <w:left w:val="nil"/>
                <w:bottom w:val="nil"/>
                <w:right w:val="nil"/>
                <w:between w:val="nil"/>
              </w:pBdr>
              <w:tabs>
                <w:tab w:val="left" w:pos="90"/>
              </w:tabs>
              <w:spacing w:after="0" w:line="240" w:lineRule="auto"/>
              <w:jc w:val="both"/>
              <w:rPr>
                <w:b/>
                <w:bCs/>
                <w:sz w:val="18"/>
                <w:szCs w:val="18"/>
                <w:lang w:val="es-AR"/>
              </w:rPr>
            </w:pPr>
            <w:r w:rsidRPr="004208CE">
              <w:rPr>
                <w:b/>
                <w:bCs/>
                <w:sz w:val="18"/>
                <w:szCs w:val="18"/>
                <w:lang w:val="es-AR"/>
              </w:rPr>
              <w:t xml:space="preserve">ANDIS (Greta Pena </w:t>
            </w:r>
            <w:r w:rsidR="00C52CD1">
              <w:fldChar w:fldCharType="begin"/>
            </w:r>
            <w:r w:rsidR="00C52CD1" w:rsidRPr="00200479">
              <w:rPr>
                <w:lang w:val="es-ES_tradnl"/>
              </w:rPr>
              <w:instrText xml:space="preserve"> HYPERLINK "mailto:gretapena@gmail.com" \h </w:instrText>
            </w:r>
            <w:r w:rsidR="00C52CD1">
              <w:fldChar w:fldCharType="separate"/>
            </w:r>
            <w:r w:rsidRPr="004208CE">
              <w:rPr>
                <w:rStyle w:val="Hyperlink"/>
                <w:b/>
                <w:bCs/>
                <w:sz w:val="18"/>
                <w:szCs w:val="18"/>
                <w:lang w:val="es-AR"/>
              </w:rPr>
              <w:t>gretapena@gmail.com</w:t>
            </w:r>
            <w:r w:rsidR="00C52CD1">
              <w:rPr>
                <w:rStyle w:val="Hyperlink"/>
                <w:b/>
                <w:bCs/>
                <w:sz w:val="18"/>
                <w:szCs w:val="18"/>
                <w:lang w:val="es-AR"/>
              </w:rPr>
              <w:fldChar w:fldCharType="end"/>
            </w:r>
            <w:r w:rsidRPr="004208CE">
              <w:rPr>
                <w:b/>
                <w:bCs/>
                <w:sz w:val="18"/>
                <w:szCs w:val="18"/>
                <w:lang w:val="es-AR"/>
              </w:rPr>
              <w:t xml:space="preserve"> )</w:t>
            </w:r>
          </w:p>
          <w:p w14:paraId="702C4E1F" w14:textId="410D98DE" w:rsidR="0014425F" w:rsidRPr="004208CE" w:rsidRDefault="0014425F" w:rsidP="555F8517">
            <w:pPr>
              <w:pBdr>
                <w:top w:val="nil"/>
                <w:left w:val="nil"/>
                <w:bottom w:val="nil"/>
                <w:right w:val="nil"/>
                <w:between w:val="nil"/>
              </w:pBdr>
              <w:tabs>
                <w:tab w:val="left" w:pos="90"/>
              </w:tabs>
              <w:spacing w:after="0" w:line="240" w:lineRule="auto"/>
              <w:jc w:val="both"/>
              <w:rPr>
                <w:sz w:val="18"/>
                <w:szCs w:val="18"/>
                <w:lang w:val="es-AR"/>
              </w:rPr>
            </w:pPr>
          </w:p>
          <w:p w14:paraId="0C68032E" w14:textId="2B0B6F21" w:rsidR="0014425F" w:rsidRPr="004208CE" w:rsidRDefault="00AE94F7" w:rsidP="555F8517">
            <w:pPr>
              <w:pBdr>
                <w:top w:val="nil"/>
                <w:left w:val="nil"/>
                <w:bottom w:val="nil"/>
                <w:right w:val="nil"/>
                <w:between w:val="nil"/>
              </w:pBdr>
              <w:tabs>
                <w:tab w:val="left" w:pos="90"/>
              </w:tabs>
              <w:spacing w:after="0" w:line="240" w:lineRule="auto"/>
              <w:jc w:val="both"/>
              <w:rPr>
                <w:b/>
                <w:bCs/>
                <w:sz w:val="18"/>
                <w:szCs w:val="18"/>
              </w:rPr>
            </w:pPr>
            <w:r w:rsidRPr="555F8517">
              <w:rPr>
                <w:b/>
                <w:bCs/>
                <w:sz w:val="18"/>
                <w:szCs w:val="18"/>
              </w:rPr>
              <w:t>DNSSR, Ministry of Justice, Ministry of Women, Gender and Diversity, Justice System (Supreme Court)</w:t>
            </w:r>
          </w:p>
          <w:p w14:paraId="0154FBF2" w14:textId="441DA2DF" w:rsidR="0014425F" w:rsidRPr="00FD200A" w:rsidRDefault="0014425F" w:rsidP="555F8517">
            <w:pPr>
              <w:pBdr>
                <w:top w:val="nil"/>
                <w:left w:val="nil"/>
                <w:bottom w:val="nil"/>
                <w:right w:val="nil"/>
                <w:between w:val="nil"/>
              </w:pBdr>
              <w:tabs>
                <w:tab w:val="left" w:pos="90"/>
              </w:tabs>
              <w:spacing w:after="0" w:line="240" w:lineRule="auto"/>
              <w:jc w:val="both"/>
              <w:rPr>
                <w:sz w:val="18"/>
                <w:szCs w:val="18"/>
              </w:rPr>
            </w:pPr>
          </w:p>
          <w:p w14:paraId="00000270" w14:textId="561EADDD" w:rsidR="0014425F" w:rsidRPr="00FD200A" w:rsidRDefault="47CE0B75" w:rsidP="555F8517">
            <w:pPr>
              <w:pBdr>
                <w:top w:val="nil"/>
                <w:left w:val="nil"/>
                <w:bottom w:val="nil"/>
                <w:right w:val="nil"/>
                <w:between w:val="nil"/>
              </w:pBdr>
              <w:tabs>
                <w:tab w:val="left" w:pos="90"/>
              </w:tabs>
              <w:spacing w:after="0" w:line="240" w:lineRule="auto"/>
              <w:jc w:val="both"/>
              <w:rPr>
                <w:sz w:val="18"/>
                <w:szCs w:val="18"/>
              </w:rPr>
            </w:pPr>
            <w:r w:rsidRPr="555F8517">
              <w:rPr>
                <w:sz w:val="20"/>
                <w:szCs w:val="20"/>
              </w:rPr>
              <w:t xml:space="preserve">The relevant state bodies will be involved in developing the reviews and reforms of the legal frameworks. </w:t>
            </w:r>
          </w:p>
        </w:tc>
        <w:tc>
          <w:tcPr>
            <w:tcW w:w="2179" w:type="dxa"/>
          </w:tcPr>
          <w:p w14:paraId="41FDE75C" w14:textId="2E75E153" w:rsidR="0014425F" w:rsidRPr="00FD200A" w:rsidRDefault="337FC7C9" w:rsidP="5361C194">
            <w:pPr>
              <w:pBdr>
                <w:top w:val="nil"/>
                <w:left w:val="nil"/>
                <w:bottom w:val="nil"/>
                <w:right w:val="nil"/>
                <w:between w:val="nil"/>
              </w:pBdr>
              <w:tabs>
                <w:tab w:val="left" w:pos="90"/>
              </w:tabs>
              <w:spacing w:after="0" w:line="240" w:lineRule="auto"/>
              <w:jc w:val="both"/>
              <w:rPr>
                <w:sz w:val="18"/>
                <w:szCs w:val="18"/>
              </w:rPr>
            </w:pPr>
            <w:r w:rsidRPr="00FD200A">
              <w:rPr>
                <w:b/>
                <w:bCs/>
                <w:sz w:val="18"/>
                <w:szCs w:val="18"/>
              </w:rPr>
              <w:lastRenderedPageBreak/>
              <w:t xml:space="preserve">REDI </w:t>
            </w:r>
            <w:hyperlink r:id="rId44">
              <w:r w:rsidRPr="00FD200A">
                <w:rPr>
                  <w:rStyle w:val="Hyperlink"/>
                  <w:b/>
                  <w:bCs/>
                  <w:sz w:val="18"/>
                  <w:szCs w:val="18"/>
                </w:rPr>
                <w:t>marcelobetti@yahoo.com.ar</w:t>
              </w:r>
            </w:hyperlink>
            <w:r w:rsidRPr="00FD200A">
              <w:rPr>
                <w:b/>
                <w:bCs/>
                <w:sz w:val="18"/>
                <w:szCs w:val="18"/>
              </w:rPr>
              <w:t xml:space="preserve"> </w:t>
            </w:r>
          </w:p>
          <w:p w14:paraId="6CFC9946" w14:textId="54B0F0CE" w:rsidR="0014425F" w:rsidRPr="00FD200A" w:rsidRDefault="0014425F" w:rsidP="5361C194">
            <w:pPr>
              <w:pBdr>
                <w:top w:val="nil"/>
                <w:left w:val="nil"/>
                <w:bottom w:val="nil"/>
                <w:right w:val="nil"/>
                <w:between w:val="nil"/>
              </w:pBdr>
              <w:tabs>
                <w:tab w:val="left" w:pos="90"/>
              </w:tabs>
              <w:spacing w:after="0" w:line="240" w:lineRule="auto"/>
              <w:jc w:val="both"/>
              <w:rPr>
                <w:b/>
                <w:bCs/>
                <w:sz w:val="18"/>
                <w:szCs w:val="18"/>
              </w:rPr>
            </w:pPr>
          </w:p>
          <w:p w14:paraId="00000271" w14:textId="21D8EDC2" w:rsidR="0014425F" w:rsidRPr="00FD200A" w:rsidRDefault="718377C8" w:rsidP="5361C194">
            <w:pPr>
              <w:pBdr>
                <w:top w:val="nil"/>
                <w:left w:val="nil"/>
                <w:bottom w:val="nil"/>
                <w:right w:val="nil"/>
                <w:between w:val="nil"/>
              </w:pBdr>
              <w:tabs>
                <w:tab w:val="left" w:pos="90"/>
              </w:tabs>
              <w:spacing w:after="0" w:line="240" w:lineRule="auto"/>
              <w:jc w:val="both"/>
              <w:rPr>
                <w:sz w:val="18"/>
                <w:szCs w:val="18"/>
              </w:rPr>
            </w:pPr>
            <w:r w:rsidRPr="00FD200A">
              <w:rPr>
                <w:b/>
                <w:bCs/>
                <w:sz w:val="18"/>
                <w:szCs w:val="18"/>
              </w:rPr>
              <w:t>OPDs</w:t>
            </w:r>
            <w:r w:rsidRPr="00FD200A">
              <w:rPr>
                <w:sz w:val="18"/>
                <w:szCs w:val="18"/>
              </w:rPr>
              <w:t xml:space="preserve"> </w:t>
            </w:r>
            <w:r w:rsidR="4B093808" w:rsidRPr="00FD200A">
              <w:rPr>
                <w:sz w:val="18"/>
                <w:szCs w:val="18"/>
              </w:rPr>
              <w:t>will be actively involved and consulted in the review and proposal reforms of the relevant legal framework so that thes</w:t>
            </w:r>
            <w:r w:rsidR="516FCE6C" w:rsidRPr="00FD200A">
              <w:rPr>
                <w:sz w:val="18"/>
                <w:szCs w:val="18"/>
              </w:rPr>
              <w:t>e regulations are in line wit</w:t>
            </w:r>
            <w:r w:rsidR="4B093808" w:rsidRPr="00FD200A">
              <w:rPr>
                <w:sz w:val="18"/>
                <w:szCs w:val="18"/>
              </w:rPr>
              <w:t xml:space="preserve">h CRPD obligations. </w:t>
            </w:r>
          </w:p>
        </w:tc>
        <w:tc>
          <w:tcPr>
            <w:tcW w:w="2610" w:type="dxa"/>
          </w:tcPr>
          <w:p w14:paraId="01C932AD" w14:textId="54E6F275" w:rsidR="5361C194" w:rsidRDefault="5361C194" w:rsidP="5361C194">
            <w:pPr>
              <w:tabs>
                <w:tab w:val="left" w:pos="90"/>
              </w:tabs>
              <w:spacing w:after="0" w:line="240" w:lineRule="auto"/>
              <w:jc w:val="both"/>
              <w:rPr>
                <w:b/>
                <w:bCs/>
                <w:sz w:val="18"/>
                <w:szCs w:val="18"/>
              </w:rPr>
            </w:pPr>
          </w:p>
          <w:p w14:paraId="21F3FCE6" w14:textId="23573D7B" w:rsidR="0014425F" w:rsidRDefault="1C5DAE44" w:rsidP="555F8517">
            <w:pPr>
              <w:pBdr>
                <w:top w:val="nil"/>
                <w:left w:val="nil"/>
                <w:bottom w:val="nil"/>
                <w:right w:val="nil"/>
                <w:between w:val="nil"/>
              </w:pBdr>
              <w:tabs>
                <w:tab w:val="left" w:pos="90"/>
              </w:tabs>
              <w:spacing w:after="0" w:line="240" w:lineRule="auto"/>
              <w:jc w:val="both"/>
              <w:rPr>
                <w:b/>
                <w:bCs/>
                <w:sz w:val="18"/>
                <w:szCs w:val="18"/>
              </w:rPr>
            </w:pPr>
            <w:r w:rsidRPr="555F8517">
              <w:rPr>
                <w:b/>
                <w:bCs/>
                <w:sz w:val="18"/>
                <w:szCs w:val="18"/>
              </w:rPr>
              <w:t>OHCHR</w:t>
            </w:r>
            <w:r w:rsidRPr="555F8517">
              <w:rPr>
                <w:sz w:val="18"/>
                <w:szCs w:val="18"/>
              </w:rPr>
              <w:t xml:space="preserve"> will provide support and technical </w:t>
            </w:r>
            <w:r w:rsidR="75CB9DC0" w:rsidRPr="555F8517">
              <w:rPr>
                <w:sz w:val="18"/>
                <w:szCs w:val="18"/>
              </w:rPr>
              <w:t>assistance</w:t>
            </w:r>
            <w:r w:rsidRPr="555F8517">
              <w:rPr>
                <w:sz w:val="18"/>
                <w:szCs w:val="18"/>
              </w:rPr>
              <w:t xml:space="preserve"> on</w:t>
            </w:r>
            <w:r w:rsidR="24FD7881" w:rsidRPr="555F8517">
              <w:rPr>
                <w:sz w:val="18"/>
                <w:szCs w:val="18"/>
              </w:rPr>
              <w:t xml:space="preserve"> legal </w:t>
            </w:r>
            <w:r w:rsidR="24FD7881" w:rsidRPr="555F8517">
              <w:rPr>
                <w:sz w:val="18"/>
                <w:szCs w:val="18"/>
              </w:rPr>
              <w:lastRenderedPageBreak/>
              <w:t xml:space="preserve">frameworks reforms so they comply with </w:t>
            </w:r>
            <w:r w:rsidRPr="555F8517">
              <w:rPr>
                <w:sz w:val="18"/>
                <w:szCs w:val="18"/>
              </w:rPr>
              <w:t xml:space="preserve"> CRPD obligations</w:t>
            </w:r>
            <w:r w:rsidR="70885B43" w:rsidRPr="555F8517">
              <w:rPr>
                <w:sz w:val="18"/>
                <w:szCs w:val="18"/>
              </w:rPr>
              <w:t>.</w:t>
            </w:r>
            <w:r w:rsidRPr="555F8517">
              <w:rPr>
                <w:sz w:val="18"/>
                <w:szCs w:val="18"/>
              </w:rPr>
              <w:t xml:space="preserve">  </w:t>
            </w:r>
          </w:p>
          <w:p w14:paraId="00000273" w14:textId="3550E39C" w:rsidR="0014425F" w:rsidRDefault="579686B4" w:rsidP="555F8517">
            <w:pPr>
              <w:pBdr>
                <w:top w:val="nil"/>
                <w:left w:val="nil"/>
                <w:bottom w:val="nil"/>
                <w:right w:val="nil"/>
                <w:between w:val="nil"/>
              </w:pBdr>
              <w:tabs>
                <w:tab w:val="left" w:pos="90"/>
              </w:tabs>
              <w:spacing w:after="0" w:line="240" w:lineRule="auto"/>
              <w:jc w:val="both"/>
            </w:pPr>
            <w:r w:rsidRPr="555F8517">
              <w:rPr>
                <w:sz w:val="18"/>
                <w:szCs w:val="18"/>
              </w:rPr>
              <w:t xml:space="preserve">UNICEF </w:t>
            </w:r>
            <w:r w:rsidR="49A4A98A" w:rsidRPr="555F8517">
              <w:rPr>
                <w:sz w:val="18"/>
                <w:szCs w:val="18"/>
              </w:rPr>
              <w:t>a</w:t>
            </w:r>
            <w:r w:rsidR="49A4A98A" w:rsidRPr="555F8517">
              <w:rPr>
                <w:sz w:val="20"/>
                <w:szCs w:val="20"/>
              </w:rPr>
              <w:t xml:space="preserve">s </w:t>
            </w:r>
            <w:r w:rsidRPr="555F8517">
              <w:rPr>
                <w:sz w:val="20"/>
                <w:szCs w:val="20"/>
              </w:rPr>
              <w:t>technical partner</w:t>
            </w:r>
            <w:r w:rsidR="55E66724" w:rsidRPr="555F8517">
              <w:rPr>
                <w:sz w:val="20"/>
                <w:szCs w:val="20"/>
              </w:rPr>
              <w:t xml:space="preserve"> will support and assist on Children and </w:t>
            </w:r>
            <w:r w:rsidR="4BC7C7BD" w:rsidRPr="555F8517">
              <w:rPr>
                <w:sz w:val="20"/>
                <w:szCs w:val="20"/>
              </w:rPr>
              <w:t>adolescents'</w:t>
            </w:r>
            <w:r w:rsidR="3DDFE106" w:rsidRPr="555F8517">
              <w:rPr>
                <w:sz w:val="20"/>
                <w:szCs w:val="20"/>
              </w:rPr>
              <w:t xml:space="preserve"> rights</w:t>
            </w:r>
            <w:r w:rsidR="55E66724" w:rsidRPr="555F8517">
              <w:rPr>
                <w:sz w:val="20"/>
                <w:szCs w:val="20"/>
              </w:rPr>
              <w:t xml:space="preserve"> in the relevant legal frameworks to be reviewed. </w:t>
            </w:r>
          </w:p>
        </w:tc>
      </w:tr>
      <w:tr w:rsidR="5361C194" w:rsidRPr="004F08E1" w14:paraId="509BE723" w14:textId="77777777" w:rsidTr="555F8517">
        <w:tc>
          <w:tcPr>
            <w:tcW w:w="1530" w:type="dxa"/>
          </w:tcPr>
          <w:p w14:paraId="67CA267E" w14:textId="76005E50" w:rsidR="5361C194" w:rsidRDefault="50E1C381" w:rsidP="555F8517">
            <w:pPr>
              <w:tabs>
                <w:tab w:val="left" w:pos="90"/>
              </w:tabs>
              <w:jc w:val="both"/>
              <w:rPr>
                <w:sz w:val="20"/>
                <w:szCs w:val="20"/>
              </w:rPr>
            </w:pPr>
            <w:r w:rsidRPr="555F8517">
              <w:rPr>
                <w:b/>
                <w:bCs/>
                <w:i/>
                <w:iCs/>
                <w:sz w:val="20"/>
                <w:szCs w:val="20"/>
              </w:rPr>
              <w:lastRenderedPageBreak/>
              <w:t>2.2</w:t>
            </w:r>
            <w:r w:rsidR="2F5B285D" w:rsidRPr="555F8517">
              <w:rPr>
                <w:b/>
                <w:bCs/>
                <w:i/>
                <w:iCs/>
                <w:sz w:val="20"/>
                <w:szCs w:val="20"/>
              </w:rPr>
              <w:t xml:space="preserve"> </w:t>
            </w:r>
            <w:r w:rsidR="2F5B285D" w:rsidRPr="555F8517">
              <w:rPr>
                <w:b/>
                <w:bCs/>
                <w:color w:val="000000" w:themeColor="text1"/>
                <w:sz w:val="16"/>
                <w:szCs w:val="16"/>
              </w:rPr>
              <w:t xml:space="preserve">Proposal for developing multistakeholder accessible platforms with a people-centered </w:t>
            </w:r>
            <w:r w:rsidR="2F5B285D" w:rsidRPr="555F8517">
              <w:rPr>
                <w:b/>
                <w:bCs/>
                <w:color w:val="000000" w:themeColor="text1"/>
                <w:sz w:val="16"/>
                <w:szCs w:val="16"/>
              </w:rPr>
              <w:lastRenderedPageBreak/>
              <w:t>approach for ensuring effective and meaningful participation of OPDs, service delivery and data collection for the design, reform, and implementation of disability inclusive laws policies elaborated</w:t>
            </w:r>
            <w:r w:rsidR="2F5B285D" w:rsidRPr="555F8517">
              <w:rPr>
                <w:b/>
                <w:bCs/>
                <w:sz w:val="16"/>
                <w:szCs w:val="16"/>
              </w:rPr>
              <w:t>.</w:t>
            </w:r>
          </w:p>
        </w:tc>
        <w:tc>
          <w:tcPr>
            <w:tcW w:w="2100" w:type="dxa"/>
          </w:tcPr>
          <w:p w14:paraId="3C020F92" w14:textId="498C5BF4" w:rsidR="5361C194" w:rsidRPr="00FD200A" w:rsidRDefault="3A46C440" w:rsidP="555F8517">
            <w:pPr>
              <w:tabs>
                <w:tab w:val="left" w:pos="90"/>
              </w:tabs>
              <w:spacing w:after="0" w:line="240" w:lineRule="auto"/>
              <w:jc w:val="both"/>
              <w:rPr>
                <w:rFonts w:asciiTheme="minorHAnsi" w:eastAsiaTheme="minorEastAsia" w:hAnsiTheme="minorHAnsi" w:cstheme="minorBidi"/>
                <w:b/>
                <w:bCs/>
                <w:sz w:val="16"/>
                <w:szCs w:val="16"/>
              </w:rPr>
            </w:pPr>
            <w:r w:rsidRPr="00FD200A">
              <w:rPr>
                <w:rFonts w:asciiTheme="minorHAnsi" w:eastAsiaTheme="minorEastAsia" w:hAnsiTheme="minorHAnsi" w:cstheme="minorBidi"/>
                <w:b/>
                <w:bCs/>
                <w:sz w:val="16"/>
                <w:szCs w:val="16"/>
              </w:rPr>
              <w:lastRenderedPageBreak/>
              <w:t>UNDP:</w:t>
            </w:r>
          </w:p>
          <w:p w14:paraId="3C975EE2" w14:textId="4ED5D7F4" w:rsidR="5361C194" w:rsidRPr="00FD200A" w:rsidRDefault="3A46C440" w:rsidP="555F8517">
            <w:pPr>
              <w:tabs>
                <w:tab w:val="left" w:pos="90"/>
              </w:tabs>
              <w:spacing w:after="0" w:line="240" w:lineRule="auto"/>
              <w:jc w:val="both"/>
              <w:rPr>
                <w:rFonts w:asciiTheme="minorHAnsi" w:eastAsiaTheme="minorEastAsia" w:hAnsiTheme="minorHAnsi" w:cstheme="minorBidi"/>
                <w:b/>
                <w:bCs/>
                <w:sz w:val="16"/>
                <w:szCs w:val="16"/>
              </w:rPr>
            </w:pPr>
            <w:r w:rsidRPr="00FD200A">
              <w:rPr>
                <w:rFonts w:asciiTheme="minorHAnsi" w:eastAsiaTheme="minorEastAsia" w:hAnsiTheme="minorHAnsi" w:cstheme="minorBidi"/>
                <w:b/>
                <w:bCs/>
                <w:sz w:val="16"/>
                <w:szCs w:val="16"/>
              </w:rPr>
              <w:t>Karina Carpintero (</w:t>
            </w:r>
            <w:hyperlink r:id="rId45">
              <w:r w:rsidRPr="00FD200A">
                <w:rPr>
                  <w:rStyle w:val="Hyperlink"/>
                  <w:rFonts w:asciiTheme="minorHAnsi" w:eastAsiaTheme="minorEastAsia" w:hAnsiTheme="minorHAnsi" w:cstheme="minorBidi"/>
                  <w:b/>
                  <w:bCs/>
                  <w:sz w:val="16"/>
                  <w:szCs w:val="16"/>
                </w:rPr>
                <w:t>karina.carpintero@undp.org</w:t>
              </w:r>
            </w:hyperlink>
            <w:r w:rsidRPr="00FD200A">
              <w:rPr>
                <w:rFonts w:asciiTheme="minorHAnsi" w:eastAsiaTheme="minorEastAsia" w:hAnsiTheme="minorHAnsi" w:cstheme="minorBidi"/>
                <w:b/>
                <w:bCs/>
                <w:sz w:val="16"/>
                <w:szCs w:val="16"/>
              </w:rPr>
              <w:t xml:space="preserve">) </w:t>
            </w:r>
            <w:r w:rsidRPr="00FD200A">
              <w:rPr>
                <w:rFonts w:asciiTheme="minorHAnsi" w:eastAsiaTheme="minorEastAsia" w:hAnsiTheme="minorHAnsi" w:cstheme="minorBidi"/>
                <w:sz w:val="16"/>
                <w:szCs w:val="16"/>
              </w:rPr>
              <w:t xml:space="preserve">will support the facilitation of  OPD participation in multistakeholder </w:t>
            </w:r>
            <w:proofErr w:type="spellStart"/>
            <w:r w:rsidRPr="00FD200A">
              <w:rPr>
                <w:rFonts w:asciiTheme="minorHAnsi" w:eastAsiaTheme="minorEastAsia" w:hAnsiTheme="minorHAnsi" w:cstheme="minorBidi"/>
                <w:sz w:val="16"/>
                <w:szCs w:val="16"/>
              </w:rPr>
              <w:t>cooridnation</w:t>
            </w:r>
            <w:proofErr w:type="spellEnd"/>
            <w:r w:rsidRPr="00FD200A">
              <w:rPr>
                <w:rFonts w:asciiTheme="minorHAnsi" w:eastAsiaTheme="minorEastAsia" w:hAnsiTheme="minorHAnsi" w:cstheme="minorBidi"/>
                <w:sz w:val="16"/>
                <w:szCs w:val="16"/>
              </w:rPr>
              <w:t xml:space="preserve"> mechanism and </w:t>
            </w:r>
            <w:r w:rsidRPr="00FD200A">
              <w:rPr>
                <w:rFonts w:asciiTheme="minorHAnsi" w:eastAsiaTheme="minorEastAsia" w:hAnsiTheme="minorHAnsi" w:cstheme="minorBidi"/>
                <w:sz w:val="16"/>
                <w:szCs w:val="16"/>
              </w:rPr>
              <w:lastRenderedPageBreak/>
              <w:t>promote their involvemen</w:t>
            </w:r>
            <w:r w:rsidRPr="00FD200A">
              <w:rPr>
                <w:rFonts w:asciiTheme="minorHAnsi" w:eastAsiaTheme="minorEastAsia" w:hAnsiTheme="minorHAnsi" w:cstheme="minorBidi"/>
                <w:b/>
                <w:bCs/>
                <w:sz w:val="16"/>
                <w:szCs w:val="16"/>
              </w:rPr>
              <w:t>t</w:t>
            </w:r>
            <w:r w:rsidRPr="00FD200A">
              <w:rPr>
                <w:rFonts w:asciiTheme="minorHAnsi" w:eastAsiaTheme="minorEastAsia" w:hAnsiTheme="minorHAnsi" w:cstheme="minorBidi"/>
                <w:sz w:val="16"/>
                <w:szCs w:val="16"/>
              </w:rPr>
              <w:t xml:space="preserve"> in open government  initiatives. </w:t>
            </w:r>
          </w:p>
          <w:p w14:paraId="1B2A01FA" w14:textId="0F2F3F9E" w:rsidR="5361C194" w:rsidRPr="00FD200A" w:rsidRDefault="5361C194" w:rsidP="555F8517">
            <w:pPr>
              <w:spacing w:after="0" w:line="240" w:lineRule="auto"/>
              <w:jc w:val="both"/>
              <w:rPr>
                <w:rFonts w:asciiTheme="minorHAnsi" w:eastAsiaTheme="minorEastAsia" w:hAnsiTheme="minorHAnsi" w:cstheme="minorBidi"/>
                <w:b/>
                <w:bCs/>
                <w:sz w:val="16"/>
                <w:szCs w:val="16"/>
              </w:rPr>
            </w:pPr>
          </w:p>
          <w:p w14:paraId="368E8524" w14:textId="4BB30799" w:rsidR="5361C194" w:rsidRPr="00FD200A" w:rsidRDefault="5361C194" w:rsidP="555F8517">
            <w:pPr>
              <w:spacing w:after="0" w:line="240" w:lineRule="auto"/>
              <w:jc w:val="both"/>
              <w:rPr>
                <w:rFonts w:asciiTheme="minorHAnsi" w:eastAsiaTheme="minorEastAsia" w:hAnsiTheme="minorHAnsi" w:cstheme="minorBidi"/>
                <w:b/>
                <w:bCs/>
                <w:sz w:val="16"/>
                <w:szCs w:val="16"/>
              </w:rPr>
            </w:pPr>
          </w:p>
        </w:tc>
        <w:tc>
          <w:tcPr>
            <w:tcW w:w="1653" w:type="dxa"/>
          </w:tcPr>
          <w:p w14:paraId="76829841" w14:textId="415D9C65" w:rsidR="5361C194" w:rsidRPr="00FD200A" w:rsidRDefault="34370657" w:rsidP="555F8517">
            <w:pPr>
              <w:spacing w:after="0" w:line="240" w:lineRule="auto"/>
              <w:jc w:val="both"/>
              <w:rPr>
                <w:rFonts w:asciiTheme="minorHAnsi" w:eastAsiaTheme="minorEastAsia" w:hAnsiTheme="minorHAnsi" w:cstheme="minorBidi"/>
                <w:b/>
                <w:bCs/>
                <w:sz w:val="16"/>
                <w:szCs w:val="16"/>
              </w:rPr>
            </w:pPr>
            <w:r w:rsidRPr="00FD200A">
              <w:rPr>
                <w:rFonts w:asciiTheme="minorHAnsi" w:eastAsiaTheme="minorEastAsia" w:hAnsiTheme="minorHAnsi" w:cstheme="minorBidi"/>
                <w:b/>
                <w:bCs/>
                <w:sz w:val="16"/>
                <w:szCs w:val="16"/>
              </w:rPr>
              <w:lastRenderedPageBreak/>
              <w:t>SDH and ANDIS as f</w:t>
            </w:r>
            <w:r w:rsidRPr="00FD200A">
              <w:rPr>
                <w:rFonts w:asciiTheme="minorHAnsi" w:eastAsiaTheme="minorEastAsia" w:hAnsiTheme="minorHAnsi" w:cstheme="minorBidi"/>
                <w:sz w:val="16"/>
                <w:szCs w:val="16"/>
              </w:rPr>
              <w:t xml:space="preserve">ocal points for the implementation of this project will contribute to create synergies between different ministries </w:t>
            </w:r>
            <w:r w:rsidRPr="00FD200A">
              <w:rPr>
                <w:rFonts w:asciiTheme="minorHAnsi" w:eastAsiaTheme="minorEastAsia" w:hAnsiTheme="minorHAnsi" w:cstheme="minorBidi"/>
                <w:sz w:val="16"/>
                <w:szCs w:val="16"/>
              </w:rPr>
              <w:lastRenderedPageBreak/>
              <w:t>and create better coordination and consul</w:t>
            </w:r>
            <w:r w:rsidR="261DBB26" w:rsidRPr="00FD200A">
              <w:rPr>
                <w:rFonts w:asciiTheme="minorHAnsi" w:eastAsiaTheme="minorEastAsia" w:hAnsiTheme="minorHAnsi" w:cstheme="minorBidi"/>
                <w:sz w:val="16"/>
                <w:szCs w:val="16"/>
              </w:rPr>
              <w:t xml:space="preserve">tation mechanism with OPDs. </w:t>
            </w:r>
          </w:p>
        </w:tc>
        <w:tc>
          <w:tcPr>
            <w:tcW w:w="2179" w:type="dxa"/>
          </w:tcPr>
          <w:p w14:paraId="7807DEDA" w14:textId="75C77A5B" w:rsidR="5361C194" w:rsidRPr="00FD200A" w:rsidRDefault="1FCB6ADA" w:rsidP="555F8517">
            <w:pPr>
              <w:spacing w:after="0" w:line="240" w:lineRule="auto"/>
              <w:jc w:val="both"/>
              <w:rPr>
                <w:rFonts w:asciiTheme="minorHAnsi" w:eastAsiaTheme="minorEastAsia" w:hAnsiTheme="minorHAnsi" w:cstheme="minorBidi"/>
                <w:sz w:val="16"/>
                <w:szCs w:val="16"/>
              </w:rPr>
            </w:pPr>
            <w:r w:rsidRPr="00FD200A">
              <w:rPr>
                <w:rFonts w:asciiTheme="minorHAnsi" w:eastAsiaTheme="minorEastAsia" w:hAnsiTheme="minorHAnsi" w:cstheme="minorBidi"/>
                <w:sz w:val="16"/>
                <w:szCs w:val="16"/>
              </w:rPr>
              <w:lastRenderedPageBreak/>
              <w:t xml:space="preserve">OPDs </w:t>
            </w:r>
            <w:r w:rsidR="130993AA" w:rsidRPr="00FD200A">
              <w:rPr>
                <w:rFonts w:asciiTheme="minorHAnsi" w:eastAsiaTheme="minorEastAsia" w:hAnsiTheme="minorHAnsi" w:cstheme="minorBidi"/>
                <w:sz w:val="16"/>
                <w:szCs w:val="16"/>
              </w:rPr>
              <w:t>lead the coordination of consensus building activities. They will also lead advocacy activities.</w:t>
            </w:r>
          </w:p>
        </w:tc>
        <w:tc>
          <w:tcPr>
            <w:tcW w:w="2610" w:type="dxa"/>
          </w:tcPr>
          <w:p w14:paraId="7A3DCB4E" w14:textId="1A5170D7" w:rsidR="5361C194" w:rsidRPr="00FD200A" w:rsidRDefault="286B0D75" w:rsidP="555F8517">
            <w:pPr>
              <w:spacing w:after="0" w:line="240" w:lineRule="auto"/>
              <w:jc w:val="both"/>
              <w:rPr>
                <w:rFonts w:asciiTheme="minorHAnsi" w:eastAsiaTheme="minorEastAsia" w:hAnsiTheme="minorHAnsi" w:cstheme="minorBidi"/>
                <w:b/>
                <w:bCs/>
                <w:sz w:val="16"/>
                <w:szCs w:val="16"/>
              </w:rPr>
            </w:pPr>
            <w:r w:rsidRPr="00FD200A">
              <w:rPr>
                <w:rFonts w:asciiTheme="minorHAnsi" w:eastAsiaTheme="minorEastAsia" w:hAnsiTheme="minorHAnsi" w:cstheme="minorBidi"/>
                <w:b/>
                <w:bCs/>
                <w:sz w:val="16"/>
                <w:szCs w:val="16"/>
              </w:rPr>
              <w:t>UNFPA Celeste Leonardi (</w:t>
            </w:r>
            <w:hyperlink r:id="rId46">
              <w:r w:rsidRPr="00FD200A">
                <w:rPr>
                  <w:rStyle w:val="Hyperlink"/>
                  <w:rFonts w:asciiTheme="minorHAnsi" w:eastAsiaTheme="minorEastAsia" w:hAnsiTheme="minorHAnsi" w:cstheme="minorBidi"/>
                  <w:b/>
                  <w:bCs/>
                  <w:sz w:val="16"/>
                  <w:szCs w:val="16"/>
                </w:rPr>
                <w:t>leonardi@unfpa.org</w:t>
              </w:r>
            </w:hyperlink>
            <w:r w:rsidRPr="00FD200A">
              <w:rPr>
                <w:rFonts w:asciiTheme="minorHAnsi" w:eastAsiaTheme="minorEastAsia" w:hAnsiTheme="minorHAnsi" w:cstheme="minorBidi"/>
                <w:b/>
                <w:bCs/>
                <w:sz w:val="16"/>
                <w:szCs w:val="16"/>
              </w:rPr>
              <w:t xml:space="preserve">) and </w:t>
            </w:r>
          </w:p>
          <w:p w14:paraId="2CA2CDBC" w14:textId="5983642A" w:rsidR="5361C194" w:rsidRPr="004208CE" w:rsidRDefault="286B0D75" w:rsidP="555F8517">
            <w:pPr>
              <w:tabs>
                <w:tab w:val="left" w:pos="90"/>
              </w:tabs>
              <w:spacing w:after="0" w:line="240" w:lineRule="auto"/>
              <w:jc w:val="both"/>
              <w:rPr>
                <w:rFonts w:asciiTheme="minorHAnsi" w:eastAsiaTheme="minorEastAsia" w:hAnsiTheme="minorHAnsi" w:cstheme="minorBidi"/>
                <w:b/>
                <w:bCs/>
                <w:sz w:val="16"/>
                <w:szCs w:val="16"/>
              </w:rPr>
            </w:pPr>
            <w:r w:rsidRPr="555F8517">
              <w:rPr>
                <w:rFonts w:asciiTheme="minorHAnsi" w:eastAsiaTheme="minorEastAsia" w:hAnsiTheme="minorHAnsi" w:cstheme="minorBidi"/>
                <w:b/>
                <w:bCs/>
                <w:sz w:val="16"/>
                <w:szCs w:val="16"/>
              </w:rPr>
              <w:t>PAHO/WHO</w:t>
            </w:r>
          </w:p>
          <w:p w14:paraId="206D9E02" w14:textId="31948B4C" w:rsidR="5361C194" w:rsidRPr="00FD200A" w:rsidRDefault="286B0D75" w:rsidP="555F8517">
            <w:pPr>
              <w:tabs>
                <w:tab w:val="left" w:pos="90"/>
              </w:tabs>
              <w:spacing w:after="0" w:line="240" w:lineRule="auto"/>
              <w:jc w:val="both"/>
              <w:rPr>
                <w:rFonts w:asciiTheme="minorHAnsi" w:eastAsiaTheme="minorEastAsia" w:hAnsiTheme="minorHAnsi" w:cstheme="minorBidi"/>
                <w:sz w:val="16"/>
                <w:szCs w:val="16"/>
                <w:lang w:val="es-AR"/>
              </w:rPr>
            </w:pPr>
            <w:r w:rsidRPr="00FD200A">
              <w:rPr>
                <w:rFonts w:asciiTheme="minorHAnsi" w:eastAsiaTheme="minorEastAsia" w:hAnsiTheme="minorHAnsi" w:cstheme="minorBidi"/>
                <w:b/>
                <w:bCs/>
                <w:sz w:val="16"/>
                <w:szCs w:val="16"/>
                <w:lang w:val="es-AR"/>
              </w:rPr>
              <w:t>Sebastian Laspiur (</w:t>
            </w:r>
            <w:r w:rsidR="00C52CD1">
              <w:fldChar w:fldCharType="begin"/>
            </w:r>
            <w:r w:rsidR="00C52CD1" w:rsidRPr="00200479">
              <w:rPr>
                <w:lang w:val="es-ES_tradnl"/>
              </w:rPr>
              <w:instrText xml:space="preserve"> HYPERLINK "mailto:laspiurseb@paho.org" \h </w:instrText>
            </w:r>
            <w:r w:rsidR="00C52CD1">
              <w:fldChar w:fldCharType="separate"/>
            </w:r>
            <w:r w:rsidRPr="00FD200A">
              <w:rPr>
                <w:rStyle w:val="Hyperlink"/>
                <w:rFonts w:asciiTheme="minorHAnsi" w:eastAsiaTheme="minorEastAsia" w:hAnsiTheme="minorHAnsi" w:cstheme="minorBidi"/>
                <w:b/>
                <w:bCs/>
                <w:sz w:val="16"/>
                <w:szCs w:val="16"/>
                <w:lang w:val="es-AR"/>
              </w:rPr>
              <w:t>laspiurseb@paho.org</w:t>
            </w:r>
            <w:r w:rsidR="00C52CD1">
              <w:rPr>
                <w:rStyle w:val="Hyperlink"/>
                <w:rFonts w:asciiTheme="minorHAnsi" w:eastAsiaTheme="minorEastAsia" w:hAnsiTheme="minorHAnsi" w:cstheme="minorBidi"/>
                <w:b/>
                <w:bCs/>
                <w:sz w:val="16"/>
                <w:szCs w:val="16"/>
                <w:lang w:val="es-AR"/>
              </w:rPr>
              <w:fldChar w:fldCharType="end"/>
            </w:r>
            <w:r w:rsidRPr="00FD200A">
              <w:rPr>
                <w:rFonts w:asciiTheme="minorHAnsi" w:eastAsiaTheme="minorEastAsia" w:hAnsiTheme="minorHAnsi" w:cstheme="minorBidi"/>
                <w:b/>
                <w:bCs/>
                <w:sz w:val="16"/>
                <w:szCs w:val="16"/>
                <w:lang w:val="es-AR"/>
              </w:rPr>
              <w:t>)</w:t>
            </w:r>
            <w:r w:rsidRPr="00FD200A">
              <w:rPr>
                <w:rFonts w:asciiTheme="minorHAnsi" w:eastAsiaTheme="minorEastAsia" w:hAnsiTheme="minorHAnsi" w:cstheme="minorBidi"/>
                <w:sz w:val="16"/>
                <w:szCs w:val="16"/>
                <w:lang w:val="es-AR"/>
              </w:rPr>
              <w:t xml:space="preserve"> </w:t>
            </w:r>
          </w:p>
          <w:p w14:paraId="06560C0F" w14:textId="7642661C" w:rsidR="5361C194" w:rsidRPr="00FD200A" w:rsidRDefault="286B0D75" w:rsidP="555F8517">
            <w:pPr>
              <w:tabs>
                <w:tab w:val="left" w:pos="90"/>
              </w:tabs>
              <w:spacing w:after="0" w:line="240" w:lineRule="auto"/>
              <w:jc w:val="both"/>
              <w:rPr>
                <w:rFonts w:asciiTheme="minorHAnsi" w:eastAsiaTheme="minorEastAsia" w:hAnsiTheme="minorHAnsi" w:cstheme="minorBidi"/>
                <w:sz w:val="16"/>
                <w:szCs w:val="16"/>
              </w:rPr>
            </w:pPr>
            <w:r w:rsidRPr="555F8517">
              <w:rPr>
                <w:rFonts w:asciiTheme="minorHAnsi" w:eastAsiaTheme="minorEastAsia" w:hAnsiTheme="minorHAnsi" w:cstheme="minorBidi"/>
                <w:sz w:val="16"/>
                <w:szCs w:val="16"/>
              </w:rPr>
              <w:t xml:space="preserve">Will support UNDP and provide assistance according to their </w:t>
            </w:r>
            <w:r w:rsidRPr="555F8517">
              <w:rPr>
                <w:rFonts w:asciiTheme="minorHAnsi" w:eastAsiaTheme="minorEastAsia" w:hAnsiTheme="minorHAnsi" w:cstheme="minorBidi"/>
                <w:sz w:val="16"/>
                <w:szCs w:val="16"/>
              </w:rPr>
              <w:lastRenderedPageBreak/>
              <w:t xml:space="preserve">mandates to </w:t>
            </w:r>
            <w:r w:rsidR="2187754D" w:rsidRPr="555F8517">
              <w:rPr>
                <w:rFonts w:asciiTheme="minorHAnsi" w:eastAsiaTheme="minorEastAsia" w:hAnsiTheme="minorHAnsi" w:cstheme="minorBidi"/>
                <w:sz w:val="16"/>
                <w:szCs w:val="16"/>
              </w:rPr>
              <w:t>support</w:t>
            </w:r>
            <w:r w:rsidRPr="555F8517">
              <w:rPr>
                <w:rFonts w:asciiTheme="minorHAnsi" w:eastAsiaTheme="minorEastAsia" w:hAnsiTheme="minorHAnsi" w:cstheme="minorBidi"/>
                <w:sz w:val="16"/>
                <w:szCs w:val="16"/>
              </w:rPr>
              <w:t xml:space="preserve"> OPD</w:t>
            </w:r>
            <w:r w:rsidR="33B2D435" w:rsidRPr="555F8517">
              <w:rPr>
                <w:rFonts w:asciiTheme="minorHAnsi" w:eastAsiaTheme="minorEastAsia" w:hAnsiTheme="minorHAnsi" w:cstheme="minorBidi"/>
                <w:sz w:val="16"/>
                <w:szCs w:val="16"/>
              </w:rPr>
              <w:t xml:space="preserve">s participation in multistakeholder coordination mechanisms. </w:t>
            </w:r>
            <w:r w:rsidRPr="555F8517">
              <w:rPr>
                <w:rFonts w:asciiTheme="minorHAnsi" w:eastAsiaTheme="minorEastAsia" w:hAnsiTheme="minorHAnsi" w:cstheme="minorBidi"/>
                <w:sz w:val="16"/>
                <w:szCs w:val="16"/>
              </w:rPr>
              <w:t xml:space="preserve"> </w:t>
            </w:r>
          </w:p>
        </w:tc>
      </w:tr>
      <w:tr w:rsidR="0014425F" w14:paraId="4CE4F5F0" w14:textId="77777777" w:rsidTr="555F8517">
        <w:trPr>
          <w:trHeight w:val="3165"/>
        </w:trPr>
        <w:tc>
          <w:tcPr>
            <w:tcW w:w="1530" w:type="dxa"/>
          </w:tcPr>
          <w:p w14:paraId="773B73F3" w14:textId="4A67BF21" w:rsidR="5361C194" w:rsidRDefault="48321E0D" w:rsidP="555F8517">
            <w:pPr>
              <w:tabs>
                <w:tab w:val="left" w:pos="90"/>
              </w:tabs>
              <w:jc w:val="both"/>
              <w:rPr>
                <w:sz w:val="20"/>
                <w:szCs w:val="20"/>
              </w:rPr>
            </w:pPr>
            <w:r w:rsidRPr="555F8517">
              <w:rPr>
                <w:b/>
                <w:bCs/>
                <w:i/>
                <w:iCs/>
                <w:sz w:val="20"/>
                <w:szCs w:val="20"/>
              </w:rPr>
              <w:lastRenderedPageBreak/>
              <w:t>3.1</w:t>
            </w:r>
            <w:r w:rsidR="13F8693C" w:rsidRPr="555F8517">
              <w:rPr>
                <w:b/>
                <w:bCs/>
                <w:i/>
                <w:iCs/>
                <w:sz w:val="20"/>
                <w:szCs w:val="20"/>
              </w:rPr>
              <w:t xml:space="preserve"> </w:t>
            </w:r>
            <w:r w:rsidR="13F8693C" w:rsidRPr="555F8517">
              <w:rPr>
                <w:b/>
                <w:bCs/>
                <w:color w:val="000000" w:themeColor="text1"/>
                <w:sz w:val="16"/>
                <w:szCs w:val="16"/>
              </w:rPr>
              <w:t>The inclusion of disability in the planning, implementation and monitoring of United Nations development activities is strengthened.</w:t>
            </w:r>
          </w:p>
        </w:tc>
        <w:tc>
          <w:tcPr>
            <w:tcW w:w="2100" w:type="dxa"/>
          </w:tcPr>
          <w:p w14:paraId="3A10CD78" w14:textId="498C5BF4" w:rsidR="0014425F" w:rsidRPr="004208CE" w:rsidRDefault="3EB5BD70"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b/>
                <w:bCs/>
                <w:sz w:val="18"/>
                <w:szCs w:val="18"/>
                <w:lang w:val="es-AR"/>
              </w:rPr>
            </w:pPr>
            <w:r w:rsidRPr="555F8517">
              <w:rPr>
                <w:rFonts w:asciiTheme="minorHAnsi" w:eastAsiaTheme="minorEastAsia" w:hAnsiTheme="minorHAnsi" w:cstheme="minorBidi"/>
                <w:b/>
                <w:bCs/>
                <w:sz w:val="18"/>
                <w:szCs w:val="18"/>
                <w:lang w:val="es-AR"/>
              </w:rPr>
              <w:t>UNDP:</w:t>
            </w:r>
          </w:p>
          <w:p w14:paraId="32797058" w14:textId="5B9A6331" w:rsidR="0014425F" w:rsidRPr="004208CE" w:rsidRDefault="3EB5BD70"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b/>
                <w:bCs/>
                <w:sz w:val="18"/>
                <w:szCs w:val="18"/>
                <w:lang w:val="es-AR"/>
              </w:rPr>
            </w:pPr>
            <w:r w:rsidRPr="555F8517">
              <w:rPr>
                <w:rFonts w:asciiTheme="minorHAnsi" w:eastAsiaTheme="minorEastAsia" w:hAnsiTheme="minorHAnsi" w:cstheme="minorBidi"/>
                <w:b/>
                <w:bCs/>
                <w:sz w:val="18"/>
                <w:szCs w:val="18"/>
                <w:lang w:val="es-AR"/>
              </w:rPr>
              <w:t>Karina Carpintero (</w:t>
            </w:r>
            <w:r w:rsidR="00C52CD1">
              <w:fldChar w:fldCharType="begin"/>
            </w:r>
            <w:r w:rsidR="00C52CD1" w:rsidRPr="00200479">
              <w:rPr>
                <w:lang w:val="es-ES_tradnl"/>
              </w:rPr>
              <w:instrText xml:space="preserve"> HYPERLINK "mailto:karina.ca</w:instrText>
            </w:r>
            <w:r w:rsidR="00C52CD1" w:rsidRPr="00200479">
              <w:rPr>
                <w:lang w:val="es-ES_tradnl"/>
              </w:rPr>
              <w:instrText xml:space="preserve">rpintero@undp.org" \h </w:instrText>
            </w:r>
            <w:r w:rsidR="00C52CD1">
              <w:fldChar w:fldCharType="separate"/>
            </w:r>
            <w:r w:rsidRPr="555F8517">
              <w:rPr>
                <w:rFonts w:asciiTheme="minorHAnsi" w:eastAsiaTheme="minorEastAsia" w:hAnsiTheme="minorHAnsi" w:cstheme="minorBidi"/>
                <w:b/>
                <w:bCs/>
                <w:color w:val="1155CC"/>
                <w:sz w:val="18"/>
                <w:szCs w:val="18"/>
                <w:u w:val="single"/>
                <w:lang w:val="es-AR"/>
              </w:rPr>
              <w:t>karina.carpintero@undp.org</w:t>
            </w:r>
            <w:r w:rsidR="00C52CD1">
              <w:rPr>
                <w:rFonts w:asciiTheme="minorHAnsi" w:eastAsiaTheme="minorEastAsia" w:hAnsiTheme="minorHAnsi" w:cstheme="minorBidi"/>
                <w:b/>
                <w:bCs/>
                <w:color w:val="1155CC"/>
                <w:sz w:val="18"/>
                <w:szCs w:val="18"/>
                <w:u w:val="single"/>
                <w:lang w:val="es-AR"/>
              </w:rPr>
              <w:fldChar w:fldCharType="end"/>
            </w:r>
            <w:r w:rsidRPr="555F8517">
              <w:rPr>
                <w:rFonts w:asciiTheme="minorHAnsi" w:eastAsiaTheme="minorEastAsia" w:hAnsiTheme="minorHAnsi" w:cstheme="minorBidi"/>
                <w:b/>
                <w:bCs/>
                <w:sz w:val="18"/>
                <w:szCs w:val="18"/>
                <w:lang w:val="es-AR"/>
              </w:rPr>
              <w:t xml:space="preserve">) </w:t>
            </w:r>
          </w:p>
          <w:p w14:paraId="664E4A9D" w14:textId="7928BC08" w:rsidR="0014425F" w:rsidRPr="004208CE" w:rsidRDefault="0014425F"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b/>
                <w:bCs/>
                <w:sz w:val="18"/>
                <w:szCs w:val="18"/>
                <w:lang w:val="es-AR"/>
              </w:rPr>
            </w:pPr>
          </w:p>
          <w:p w14:paraId="469E8E7F" w14:textId="7A2FCDF5" w:rsidR="0014425F" w:rsidRPr="004208CE" w:rsidRDefault="3EB5BD70"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b/>
                <w:bCs/>
                <w:sz w:val="18"/>
                <w:szCs w:val="18"/>
                <w:lang w:val="es-AR"/>
              </w:rPr>
            </w:pPr>
            <w:r w:rsidRPr="555F8517">
              <w:rPr>
                <w:rFonts w:asciiTheme="minorHAnsi" w:eastAsiaTheme="minorEastAsia" w:hAnsiTheme="minorHAnsi" w:cstheme="minorBidi"/>
                <w:b/>
                <w:bCs/>
                <w:sz w:val="18"/>
                <w:szCs w:val="18"/>
                <w:lang w:val="es-AR"/>
              </w:rPr>
              <w:t>UNFPA</w:t>
            </w:r>
          </w:p>
          <w:p w14:paraId="4939DEC0" w14:textId="4766495F" w:rsidR="0014425F" w:rsidRPr="004208CE" w:rsidRDefault="3EB5BD70"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b/>
                <w:bCs/>
                <w:sz w:val="18"/>
                <w:szCs w:val="18"/>
                <w:lang w:val="es-AR"/>
              </w:rPr>
            </w:pPr>
            <w:r w:rsidRPr="555F8517">
              <w:rPr>
                <w:rFonts w:asciiTheme="minorHAnsi" w:eastAsiaTheme="minorEastAsia" w:hAnsiTheme="minorHAnsi" w:cstheme="minorBidi"/>
                <w:b/>
                <w:bCs/>
                <w:sz w:val="18"/>
                <w:szCs w:val="18"/>
                <w:lang w:val="es-AR"/>
              </w:rPr>
              <w:t xml:space="preserve">Celeste </w:t>
            </w:r>
            <w:proofErr w:type="spellStart"/>
            <w:r w:rsidRPr="555F8517">
              <w:rPr>
                <w:rFonts w:asciiTheme="minorHAnsi" w:eastAsiaTheme="minorEastAsia" w:hAnsiTheme="minorHAnsi" w:cstheme="minorBidi"/>
                <w:b/>
                <w:bCs/>
                <w:sz w:val="18"/>
                <w:szCs w:val="18"/>
                <w:lang w:val="es-AR"/>
              </w:rPr>
              <w:t>Leonardi</w:t>
            </w:r>
            <w:proofErr w:type="spellEnd"/>
            <w:r w:rsidRPr="555F8517">
              <w:rPr>
                <w:rFonts w:asciiTheme="minorHAnsi" w:eastAsiaTheme="minorEastAsia" w:hAnsiTheme="minorHAnsi" w:cstheme="minorBidi"/>
                <w:b/>
                <w:bCs/>
                <w:sz w:val="18"/>
                <w:szCs w:val="18"/>
                <w:lang w:val="es-AR"/>
              </w:rPr>
              <w:t xml:space="preserve"> (</w:t>
            </w:r>
            <w:r w:rsidR="00C52CD1">
              <w:fldChar w:fldCharType="begin"/>
            </w:r>
            <w:r w:rsidR="00C52CD1" w:rsidRPr="00200479">
              <w:rPr>
                <w:lang w:val="es-ES_tradnl"/>
              </w:rPr>
              <w:instrText xml:space="preserve"> HYPERLINK "mailto:%3cleonardi@unfpa.org" \h </w:instrText>
            </w:r>
            <w:r w:rsidR="00C52CD1">
              <w:fldChar w:fldCharType="separate"/>
            </w:r>
            <w:r w:rsidRPr="555F8517">
              <w:rPr>
                <w:rStyle w:val="Hyperlink"/>
                <w:rFonts w:asciiTheme="minorHAnsi" w:eastAsiaTheme="minorEastAsia" w:hAnsiTheme="minorHAnsi" w:cstheme="minorBidi"/>
                <w:b/>
                <w:bCs/>
                <w:sz w:val="18"/>
                <w:szCs w:val="18"/>
                <w:lang w:val="es-AR"/>
              </w:rPr>
              <w:t>leonardi@unfpa.org</w:t>
            </w:r>
            <w:r w:rsidR="00C52CD1">
              <w:rPr>
                <w:rStyle w:val="Hyperlink"/>
                <w:rFonts w:asciiTheme="minorHAnsi" w:eastAsiaTheme="minorEastAsia" w:hAnsiTheme="minorHAnsi" w:cstheme="minorBidi"/>
                <w:b/>
                <w:bCs/>
                <w:sz w:val="18"/>
                <w:szCs w:val="18"/>
                <w:lang w:val="es-AR"/>
              </w:rPr>
              <w:fldChar w:fldCharType="end"/>
            </w:r>
            <w:r w:rsidRPr="555F8517">
              <w:rPr>
                <w:rFonts w:asciiTheme="minorHAnsi" w:eastAsiaTheme="minorEastAsia" w:hAnsiTheme="minorHAnsi" w:cstheme="minorBidi"/>
                <w:b/>
                <w:bCs/>
                <w:sz w:val="18"/>
                <w:szCs w:val="18"/>
                <w:lang w:val="es-AR"/>
              </w:rPr>
              <w:t xml:space="preserve">)  </w:t>
            </w:r>
          </w:p>
          <w:p w14:paraId="741C8E0F" w14:textId="1B72ED30" w:rsidR="0014425F" w:rsidRPr="004208CE" w:rsidRDefault="0014425F"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b/>
                <w:bCs/>
                <w:sz w:val="18"/>
                <w:szCs w:val="18"/>
                <w:lang w:val="es-AR"/>
              </w:rPr>
            </w:pPr>
          </w:p>
          <w:p w14:paraId="4FF6F3B9" w14:textId="5983642A" w:rsidR="0014425F" w:rsidRDefault="3EB5BD70"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b/>
                <w:bCs/>
                <w:sz w:val="18"/>
                <w:szCs w:val="18"/>
              </w:rPr>
            </w:pPr>
            <w:r w:rsidRPr="555F8517">
              <w:rPr>
                <w:rFonts w:asciiTheme="minorHAnsi" w:eastAsiaTheme="minorEastAsia" w:hAnsiTheme="minorHAnsi" w:cstheme="minorBidi"/>
                <w:b/>
                <w:bCs/>
                <w:sz w:val="18"/>
                <w:szCs w:val="18"/>
              </w:rPr>
              <w:t>PAHO/WHO</w:t>
            </w:r>
          </w:p>
          <w:p w14:paraId="6FD25884" w14:textId="1E96159F" w:rsidR="0014425F" w:rsidRDefault="3EB5BD70"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sz w:val="18"/>
                <w:szCs w:val="18"/>
              </w:rPr>
            </w:pPr>
            <w:r w:rsidRPr="555F8517">
              <w:rPr>
                <w:rFonts w:asciiTheme="minorHAnsi" w:eastAsiaTheme="minorEastAsia" w:hAnsiTheme="minorHAnsi" w:cstheme="minorBidi"/>
                <w:b/>
                <w:bCs/>
                <w:sz w:val="18"/>
                <w:szCs w:val="18"/>
              </w:rPr>
              <w:t xml:space="preserve">Sebastian </w:t>
            </w:r>
            <w:proofErr w:type="spellStart"/>
            <w:r w:rsidRPr="555F8517">
              <w:rPr>
                <w:rFonts w:asciiTheme="minorHAnsi" w:eastAsiaTheme="minorEastAsia" w:hAnsiTheme="minorHAnsi" w:cstheme="minorBidi"/>
                <w:b/>
                <w:bCs/>
                <w:sz w:val="18"/>
                <w:szCs w:val="18"/>
              </w:rPr>
              <w:t>Laspiur</w:t>
            </w:r>
            <w:proofErr w:type="spellEnd"/>
            <w:r w:rsidRPr="555F8517">
              <w:rPr>
                <w:rFonts w:asciiTheme="minorHAnsi" w:eastAsiaTheme="minorEastAsia" w:hAnsiTheme="minorHAnsi" w:cstheme="minorBidi"/>
                <w:b/>
                <w:bCs/>
                <w:sz w:val="18"/>
                <w:szCs w:val="18"/>
              </w:rPr>
              <w:t xml:space="preserve"> (</w:t>
            </w:r>
            <w:hyperlink r:id="rId47">
              <w:r w:rsidRPr="555F8517">
                <w:rPr>
                  <w:rStyle w:val="Hyperlink"/>
                  <w:rFonts w:asciiTheme="minorHAnsi" w:eastAsiaTheme="minorEastAsia" w:hAnsiTheme="minorHAnsi" w:cstheme="minorBidi"/>
                  <w:b/>
                  <w:bCs/>
                  <w:sz w:val="18"/>
                  <w:szCs w:val="18"/>
                </w:rPr>
                <w:t>laspiurseb@paho.org</w:t>
              </w:r>
            </w:hyperlink>
            <w:r w:rsidRPr="555F8517">
              <w:rPr>
                <w:rFonts w:asciiTheme="minorHAnsi" w:eastAsiaTheme="minorEastAsia" w:hAnsiTheme="minorHAnsi" w:cstheme="minorBidi"/>
                <w:b/>
                <w:bCs/>
                <w:sz w:val="18"/>
                <w:szCs w:val="18"/>
              </w:rPr>
              <w:t>)</w:t>
            </w:r>
          </w:p>
          <w:p w14:paraId="4EFF5EEB" w14:textId="38CD1DD9" w:rsidR="0014425F" w:rsidRDefault="0014425F"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sz w:val="18"/>
                <w:szCs w:val="18"/>
              </w:rPr>
            </w:pPr>
          </w:p>
          <w:p w14:paraId="00000276" w14:textId="6A52C565" w:rsidR="0014425F" w:rsidRDefault="4B3A8A4C"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sz w:val="18"/>
                <w:szCs w:val="18"/>
              </w:rPr>
            </w:pPr>
            <w:r w:rsidRPr="555F8517">
              <w:rPr>
                <w:rFonts w:asciiTheme="minorHAnsi" w:eastAsiaTheme="minorEastAsia" w:hAnsiTheme="minorHAnsi" w:cstheme="minorBidi"/>
                <w:sz w:val="18"/>
                <w:szCs w:val="18"/>
              </w:rPr>
              <w:t xml:space="preserve">The three focal points </w:t>
            </w:r>
            <w:r w:rsidR="37F8811C" w:rsidRPr="555F8517">
              <w:rPr>
                <w:rFonts w:asciiTheme="minorHAnsi" w:eastAsiaTheme="minorEastAsia" w:hAnsiTheme="minorHAnsi" w:cstheme="minorBidi"/>
                <w:sz w:val="18"/>
                <w:szCs w:val="18"/>
              </w:rPr>
              <w:t>referred</w:t>
            </w:r>
            <w:r w:rsidRPr="555F8517">
              <w:rPr>
                <w:rFonts w:asciiTheme="minorHAnsi" w:eastAsiaTheme="minorEastAsia" w:hAnsiTheme="minorHAnsi" w:cstheme="minorBidi"/>
                <w:sz w:val="18"/>
                <w:szCs w:val="18"/>
              </w:rPr>
              <w:t xml:space="preserve"> here will support the development of the listed activities which are focused on developing a strategy for </w:t>
            </w:r>
            <w:r w:rsidR="1F5B680D" w:rsidRPr="555F8517">
              <w:rPr>
                <w:rFonts w:asciiTheme="minorHAnsi" w:eastAsiaTheme="minorEastAsia" w:hAnsiTheme="minorHAnsi" w:cstheme="minorBidi"/>
                <w:sz w:val="18"/>
                <w:szCs w:val="18"/>
              </w:rPr>
              <w:t>disability</w:t>
            </w:r>
            <w:r w:rsidRPr="555F8517">
              <w:rPr>
                <w:rFonts w:asciiTheme="minorHAnsi" w:eastAsiaTheme="minorEastAsia" w:hAnsiTheme="minorHAnsi" w:cstheme="minorBidi"/>
                <w:sz w:val="18"/>
                <w:szCs w:val="18"/>
              </w:rPr>
              <w:t xml:space="preserve"> inclusion </w:t>
            </w:r>
            <w:r w:rsidR="0919CB97" w:rsidRPr="555F8517">
              <w:rPr>
                <w:rFonts w:asciiTheme="minorHAnsi" w:eastAsiaTheme="minorEastAsia" w:hAnsiTheme="minorHAnsi" w:cstheme="minorBidi"/>
                <w:sz w:val="18"/>
                <w:szCs w:val="18"/>
              </w:rPr>
              <w:t>within the UNS and concrete tools for its incorporation and monitoring actions.</w:t>
            </w:r>
          </w:p>
        </w:tc>
        <w:tc>
          <w:tcPr>
            <w:tcW w:w="1653" w:type="dxa"/>
          </w:tcPr>
          <w:p w14:paraId="1E8E1187" w14:textId="49BB5A20" w:rsidR="0014425F" w:rsidRPr="004208CE" w:rsidRDefault="669395BD"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b/>
                <w:bCs/>
                <w:sz w:val="18"/>
                <w:szCs w:val="18"/>
                <w:lang w:val="es-AR"/>
              </w:rPr>
            </w:pPr>
            <w:r w:rsidRPr="555F8517">
              <w:rPr>
                <w:rFonts w:asciiTheme="minorHAnsi" w:eastAsiaTheme="minorEastAsia" w:hAnsiTheme="minorHAnsi" w:cstheme="minorBidi"/>
                <w:b/>
                <w:bCs/>
                <w:sz w:val="18"/>
                <w:szCs w:val="18"/>
                <w:lang w:val="es-AR"/>
              </w:rPr>
              <w:t xml:space="preserve">SDH (Leonardo </w:t>
            </w:r>
            <w:proofErr w:type="spellStart"/>
            <w:r w:rsidRPr="555F8517">
              <w:rPr>
                <w:rFonts w:asciiTheme="minorHAnsi" w:eastAsiaTheme="minorEastAsia" w:hAnsiTheme="minorHAnsi" w:cstheme="minorBidi"/>
                <w:b/>
                <w:bCs/>
                <w:sz w:val="18"/>
                <w:szCs w:val="18"/>
                <w:lang w:val="es-AR"/>
              </w:rPr>
              <w:t>Gorbacz</w:t>
            </w:r>
            <w:proofErr w:type="spellEnd"/>
            <w:r w:rsidRPr="555F8517">
              <w:rPr>
                <w:rFonts w:asciiTheme="minorHAnsi" w:eastAsiaTheme="minorEastAsia" w:hAnsiTheme="minorHAnsi" w:cstheme="minorBidi"/>
                <w:b/>
                <w:bCs/>
                <w:sz w:val="18"/>
                <w:szCs w:val="18"/>
                <w:lang w:val="es-AR"/>
              </w:rPr>
              <w:t xml:space="preserve">  </w:t>
            </w:r>
            <w:r w:rsidR="00C52CD1">
              <w:fldChar w:fldCharType="begin"/>
            </w:r>
            <w:r w:rsidR="00C52CD1" w:rsidRPr="00200479">
              <w:rPr>
                <w:lang w:val="es-ES_tradnl"/>
              </w:rPr>
              <w:instrText xml:space="preserve"> HYPERLINK "mailto:leonardo.gorbacz@gmail.com" \h </w:instrText>
            </w:r>
            <w:r w:rsidR="00C52CD1">
              <w:fldChar w:fldCharType="separate"/>
            </w:r>
            <w:r w:rsidRPr="555F8517">
              <w:rPr>
                <w:rStyle w:val="Hyperlink"/>
                <w:rFonts w:asciiTheme="minorHAnsi" w:eastAsiaTheme="minorEastAsia" w:hAnsiTheme="minorHAnsi" w:cstheme="minorBidi"/>
                <w:b/>
                <w:bCs/>
                <w:sz w:val="18"/>
                <w:szCs w:val="18"/>
                <w:lang w:val="es-AR"/>
              </w:rPr>
              <w:t>leonardo.gorbacz@gmail.com</w:t>
            </w:r>
            <w:r w:rsidR="00C52CD1">
              <w:rPr>
                <w:rStyle w:val="Hyperlink"/>
                <w:rFonts w:asciiTheme="minorHAnsi" w:eastAsiaTheme="minorEastAsia" w:hAnsiTheme="minorHAnsi" w:cstheme="minorBidi"/>
                <w:b/>
                <w:bCs/>
                <w:sz w:val="18"/>
                <w:szCs w:val="18"/>
                <w:lang w:val="es-AR"/>
              </w:rPr>
              <w:fldChar w:fldCharType="end"/>
            </w:r>
            <w:r w:rsidRPr="555F8517">
              <w:rPr>
                <w:rFonts w:asciiTheme="minorHAnsi" w:eastAsiaTheme="minorEastAsia" w:hAnsiTheme="minorHAnsi" w:cstheme="minorBidi"/>
                <w:b/>
                <w:bCs/>
                <w:sz w:val="18"/>
                <w:szCs w:val="18"/>
                <w:lang w:val="es-AR"/>
              </w:rPr>
              <w:t xml:space="preserve"> )</w:t>
            </w:r>
          </w:p>
          <w:p w14:paraId="5406FD2A" w14:textId="49BB5A20" w:rsidR="0014425F" w:rsidRPr="004208CE" w:rsidRDefault="0014425F"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b/>
                <w:bCs/>
                <w:sz w:val="18"/>
                <w:szCs w:val="18"/>
                <w:lang w:val="es-AR"/>
              </w:rPr>
            </w:pPr>
          </w:p>
          <w:p w14:paraId="00000277" w14:textId="0FF9B319" w:rsidR="0014425F" w:rsidRPr="004208CE" w:rsidRDefault="0990F53C"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sz w:val="18"/>
                <w:szCs w:val="18"/>
                <w:lang w:val="es-AR"/>
              </w:rPr>
            </w:pPr>
            <w:r w:rsidRPr="555F8517">
              <w:rPr>
                <w:rFonts w:asciiTheme="minorHAnsi" w:eastAsiaTheme="minorEastAsia" w:hAnsiTheme="minorHAnsi" w:cstheme="minorBidi"/>
                <w:sz w:val="18"/>
                <w:szCs w:val="18"/>
                <w:lang w:val="es-AR"/>
              </w:rPr>
              <w:t xml:space="preserve">ANDIS </w:t>
            </w:r>
          </w:p>
        </w:tc>
        <w:tc>
          <w:tcPr>
            <w:tcW w:w="2179" w:type="dxa"/>
          </w:tcPr>
          <w:p w14:paraId="4CC5E96A" w14:textId="2E75E153" w:rsidR="0014425F" w:rsidRPr="00FD200A" w:rsidRDefault="19B3E158"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sz w:val="18"/>
                <w:szCs w:val="18"/>
              </w:rPr>
            </w:pPr>
            <w:r w:rsidRPr="00FD200A">
              <w:rPr>
                <w:rFonts w:asciiTheme="minorHAnsi" w:eastAsiaTheme="minorEastAsia" w:hAnsiTheme="minorHAnsi" w:cstheme="minorBidi"/>
                <w:b/>
                <w:bCs/>
                <w:sz w:val="18"/>
                <w:szCs w:val="18"/>
              </w:rPr>
              <w:t xml:space="preserve">REDI </w:t>
            </w:r>
            <w:hyperlink r:id="rId48">
              <w:r w:rsidRPr="00FD200A">
                <w:rPr>
                  <w:rStyle w:val="Hyperlink"/>
                  <w:rFonts w:asciiTheme="minorHAnsi" w:eastAsiaTheme="minorEastAsia" w:hAnsiTheme="minorHAnsi" w:cstheme="minorBidi"/>
                  <w:b/>
                  <w:bCs/>
                  <w:sz w:val="18"/>
                  <w:szCs w:val="18"/>
                </w:rPr>
                <w:t>marcelobetti@yahoo.com.ar</w:t>
              </w:r>
            </w:hyperlink>
            <w:r w:rsidRPr="00FD200A">
              <w:rPr>
                <w:rFonts w:asciiTheme="minorHAnsi" w:eastAsiaTheme="minorEastAsia" w:hAnsiTheme="minorHAnsi" w:cstheme="minorBidi"/>
                <w:b/>
                <w:bCs/>
                <w:sz w:val="18"/>
                <w:szCs w:val="18"/>
              </w:rPr>
              <w:t xml:space="preserve"> </w:t>
            </w:r>
          </w:p>
          <w:p w14:paraId="433019CF" w14:textId="53BFB1DF" w:rsidR="0014425F" w:rsidRPr="00FD200A" w:rsidRDefault="0014425F"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b/>
                <w:bCs/>
                <w:sz w:val="18"/>
                <w:szCs w:val="18"/>
              </w:rPr>
            </w:pPr>
          </w:p>
          <w:p w14:paraId="76261D43" w14:textId="1C8AB354" w:rsidR="0014425F" w:rsidRPr="00FD200A" w:rsidRDefault="718377C8"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sz w:val="18"/>
                <w:szCs w:val="18"/>
              </w:rPr>
            </w:pPr>
            <w:r w:rsidRPr="00FD200A">
              <w:rPr>
                <w:rFonts w:asciiTheme="minorHAnsi" w:eastAsiaTheme="minorEastAsia" w:hAnsiTheme="minorHAnsi" w:cstheme="minorBidi"/>
                <w:b/>
                <w:bCs/>
                <w:sz w:val="18"/>
                <w:szCs w:val="18"/>
              </w:rPr>
              <w:t>OPDs</w:t>
            </w:r>
            <w:r w:rsidRPr="00FD200A">
              <w:rPr>
                <w:rFonts w:asciiTheme="minorHAnsi" w:eastAsiaTheme="minorEastAsia" w:hAnsiTheme="minorHAnsi" w:cstheme="minorBidi"/>
                <w:sz w:val="18"/>
                <w:szCs w:val="18"/>
              </w:rPr>
              <w:t xml:space="preserve"> </w:t>
            </w:r>
            <w:r w:rsidR="7B03C585" w:rsidRPr="00FD200A">
              <w:rPr>
                <w:rFonts w:asciiTheme="minorHAnsi" w:eastAsiaTheme="minorEastAsia" w:hAnsiTheme="minorHAnsi" w:cstheme="minorBidi"/>
                <w:sz w:val="18"/>
                <w:szCs w:val="18"/>
              </w:rPr>
              <w:t xml:space="preserve">will contribute with UNS </w:t>
            </w:r>
            <w:r w:rsidR="4A0BBD4A" w:rsidRPr="00FD200A">
              <w:rPr>
                <w:rFonts w:asciiTheme="minorHAnsi" w:eastAsiaTheme="minorEastAsia" w:hAnsiTheme="minorHAnsi" w:cstheme="minorBidi"/>
                <w:sz w:val="18"/>
                <w:szCs w:val="18"/>
              </w:rPr>
              <w:t>and intervene as resources persons.</w:t>
            </w:r>
          </w:p>
          <w:p w14:paraId="00000278" w14:textId="224C2658" w:rsidR="0014425F" w:rsidRPr="00FD200A" w:rsidRDefault="0014425F"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sz w:val="18"/>
                <w:szCs w:val="18"/>
              </w:rPr>
            </w:pPr>
          </w:p>
        </w:tc>
        <w:tc>
          <w:tcPr>
            <w:tcW w:w="2610" w:type="dxa"/>
          </w:tcPr>
          <w:p w14:paraId="1C855AB1" w14:textId="29B3FF40" w:rsidR="5361C194" w:rsidRPr="00FD200A" w:rsidRDefault="6F82DF14" w:rsidP="555F8517">
            <w:pPr>
              <w:tabs>
                <w:tab w:val="left" w:pos="90"/>
              </w:tabs>
              <w:spacing w:after="0" w:line="240" w:lineRule="auto"/>
              <w:rPr>
                <w:rFonts w:asciiTheme="minorHAnsi" w:eastAsiaTheme="minorEastAsia" w:hAnsiTheme="minorHAnsi" w:cstheme="minorBidi"/>
                <w:sz w:val="18"/>
                <w:szCs w:val="18"/>
              </w:rPr>
            </w:pPr>
            <w:r w:rsidRPr="555F8517">
              <w:rPr>
                <w:rFonts w:asciiTheme="minorHAnsi" w:eastAsiaTheme="minorEastAsia" w:hAnsiTheme="minorHAnsi" w:cstheme="minorBidi"/>
                <w:sz w:val="20"/>
                <w:szCs w:val="20"/>
              </w:rPr>
              <w:t>RCO will ensure institutional coordination and support the process with expertise and institutional arrangements.</w:t>
            </w:r>
          </w:p>
          <w:p w14:paraId="68389E98" w14:textId="73D40576" w:rsidR="5361C194" w:rsidRPr="00FD200A" w:rsidRDefault="5361C194" w:rsidP="555F8517">
            <w:pPr>
              <w:tabs>
                <w:tab w:val="left" w:pos="90"/>
              </w:tabs>
              <w:spacing w:after="0" w:line="240" w:lineRule="auto"/>
              <w:rPr>
                <w:rFonts w:asciiTheme="minorHAnsi" w:eastAsiaTheme="minorEastAsia" w:hAnsiTheme="minorHAnsi" w:cstheme="minorBidi"/>
                <w:b/>
                <w:bCs/>
                <w:sz w:val="18"/>
                <w:szCs w:val="18"/>
              </w:rPr>
            </w:pPr>
          </w:p>
          <w:p w14:paraId="0000027A" w14:textId="7E145640" w:rsidR="0014425F" w:rsidRDefault="0014425F" w:rsidP="555F8517">
            <w:pPr>
              <w:pBdr>
                <w:top w:val="nil"/>
                <w:left w:val="nil"/>
                <w:bottom w:val="nil"/>
                <w:right w:val="nil"/>
                <w:between w:val="nil"/>
              </w:pBdr>
              <w:tabs>
                <w:tab w:val="left" w:pos="90"/>
              </w:tabs>
              <w:spacing w:after="0" w:line="240" w:lineRule="auto"/>
              <w:jc w:val="both"/>
              <w:rPr>
                <w:rFonts w:asciiTheme="minorHAnsi" w:eastAsiaTheme="minorEastAsia" w:hAnsiTheme="minorHAnsi" w:cstheme="minorBidi"/>
                <w:sz w:val="18"/>
                <w:szCs w:val="18"/>
                <w:highlight w:val="yellow"/>
              </w:rPr>
            </w:pPr>
          </w:p>
        </w:tc>
      </w:tr>
      <w:tr w:rsidR="5361C194" w14:paraId="6C5B70A4" w14:textId="77777777" w:rsidTr="555F8517">
        <w:trPr>
          <w:trHeight w:val="5475"/>
        </w:trPr>
        <w:tc>
          <w:tcPr>
            <w:tcW w:w="1530" w:type="dxa"/>
          </w:tcPr>
          <w:p w14:paraId="4C8654F4" w14:textId="3995463C" w:rsidR="5361C194" w:rsidRDefault="30ED9A93" w:rsidP="555F8517">
            <w:pPr>
              <w:tabs>
                <w:tab w:val="left" w:pos="90"/>
              </w:tabs>
              <w:jc w:val="both"/>
              <w:rPr>
                <w:sz w:val="20"/>
                <w:szCs w:val="20"/>
              </w:rPr>
            </w:pPr>
            <w:r w:rsidRPr="555F8517">
              <w:rPr>
                <w:b/>
                <w:bCs/>
                <w:i/>
                <w:iCs/>
                <w:sz w:val="20"/>
                <w:szCs w:val="20"/>
              </w:rPr>
              <w:lastRenderedPageBreak/>
              <w:t>3.2</w:t>
            </w:r>
            <w:r w:rsidR="3B3913DF" w:rsidRPr="555F8517">
              <w:rPr>
                <w:b/>
                <w:bCs/>
                <w:i/>
                <w:iCs/>
                <w:sz w:val="20"/>
                <w:szCs w:val="20"/>
              </w:rPr>
              <w:t xml:space="preserve"> </w:t>
            </w:r>
            <w:r w:rsidR="3B3913DF" w:rsidRPr="555F8517">
              <w:rPr>
                <w:b/>
                <w:bCs/>
                <w:color w:val="000000" w:themeColor="text1"/>
                <w:sz w:val="16"/>
                <w:szCs w:val="16"/>
              </w:rPr>
              <w:t>Monitoring and follow-up mechanisms of the SDGs and Treaty Bodies and other Universal HR procedures recommendations, especially the CRPD, are supported to promote the inclusion of disability and the participation of persons with disabilities and their organizations.</w:t>
            </w:r>
          </w:p>
        </w:tc>
        <w:tc>
          <w:tcPr>
            <w:tcW w:w="2100" w:type="dxa"/>
          </w:tcPr>
          <w:p w14:paraId="0B15A9E0" w14:textId="32C277D7" w:rsidR="23DA2FAA" w:rsidRPr="004208CE" w:rsidRDefault="7B296226" w:rsidP="555F8517">
            <w:pPr>
              <w:tabs>
                <w:tab w:val="left" w:pos="90"/>
              </w:tabs>
              <w:spacing w:after="0" w:line="240" w:lineRule="auto"/>
              <w:jc w:val="both"/>
              <w:rPr>
                <w:rFonts w:asciiTheme="minorHAnsi" w:eastAsiaTheme="minorEastAsia" w:hAnsiTheme="minorHAnsi" w:cstheme="minorBidi"/>
                <w:b/>
                <w:bCs/>
                <w:sz w:val="16"/>
                <w:szCs w:val="16"/>
                <w:lang w:val="es-AR"/>
              </w:rPr>
            </w:pPr>
            <w:r w:rsidRPr="555F8517">
              <w:rPr>
                <w:rFonts w:asciiTheme="minorHAnsi" w:eastAsiaTheme="minorEastAsia" w:hAnsiTheme="minorHAnsi" w:cstheme="minorBidi"/>
                <w:b/>
                <w:bCs/>
                <w:sz w:val="16"/>
                <w:szCs w:val="16"/>
                <w:lang w:val="es-AR"/>
              </w:rPr>
              <w:t>UNFPA</w:t>
            </w:r>
          </w:p>
          <w:p w14:paraId="5B3D7C18" w14:textId="4766495F" w:rsidR="23DA2FAA" w:rsidRPr="004208CE" w:rsidRDefault="7B296226" w:rsidP="555F8517">
            <w:pPr>
              <w:tabs>
                <w:tab w:val="left" w:pos="90"/>
              </w:tabs>
              <w:spacing w:after="0" w:line="240" w:lineRule="auto"/>
              <w:jc w:val="both"/>
              <w:rPr>
                <w:rFonts w:asciiTheme="minorHAnsi" w:eastAsiaTheme="minorEastAsia" w:hAnsiTheme="minorHAnsi" w:cstheme="minorBidi"/>
                <w:b/>
                <w:bCs/>
                <w:sz w:val="16"/>
                <w:szCs w:val="16"/>
                <w:lang w:val="es-AR"/>
              </w:rPr>
            </w:pPr>
            <w:r w:rsidRPr="555F8517">
              <w:rPr>
                <w:rFonts w:asciiTheme="minorHAnsi" w:eastAsiaTheme="minorEastAsia" w:hAnsiTheme="minorHAnsi" w:cstheme="minorBidi"/>
                <w:b/>
                <w:bCs/>
                <w:sz w:val="16"/>
                <w:szCs w:val="16"/>
                <w:lang w:val="es-AR"/>
              </w:rPr>
              <w:t xml:space="preserve">Celeste </w:t>
            </w:r>
            <w:proofErr w:type="spellStart"/>
            <w:r w:rsidRPr="555F8517">
              <w:rPr>
                <w:rFonts w:asciiTheme="minorHAnsi" w:eastAsiaTheme="minorEastAsia" w:hAnsiTheme="minorHAnsi" w:cstheme="minorBidi"/>
                <w:b/>
                <w:bCs/>
                <w:sz w:val="16"/>
                <w:szCs w:val="16"/>
                <w:lang w:val="es-AR"/>
              </w:rPr>
              <w:t>Leonardi</w:t>
            </w:r>
            <w:proofErr w:type="spellEnd"/>
            <w:r w:rsidRPr="555F8517">
              <w:rPr>
                <w:rFonts w:asciiTheme="minorHAnsi" w:eastAsiaTheme="minorEastAsia" w:hAnsiTheme="minorHAnsi" w:cstheme="minorBidi"/>
                <w:b/>
                <w:bCs/>
                <w:sz w:val="16"/>
                <w:szCs w:val="16"/>
                <w:lang w:val="es-AR"/>
              </w:rPr>
              <w:t xml:space="preserve"> (</w:t>
            </w:r>
            <w:hyperlink r:id="rId49">
              <w:r w:rsidRPr="555F8517">
                <w:rPr>
                  <w:rStyle w:val="Hyperlink"/>
                  <w:rFonts w:asciiTheme="minorHAnsi" w:eastAsiaTheme="minorEastAsia" w:hAnsiTheme="minorHAnsi" w:cstheme="minorBidi"/>
                  <w:b/>
                  <w:bCs/>
                  <w:sz w:val="16"/>
                  <w:szCs w:val="16"/>
                  <w:lang w:val="es-AR"/>
                </w:rPr>
                <w:t>leonardi@unfpa.org</w:t>
              </w:r>
            </w:hyperlink>
            <w:r w:rsidRPr="555F8517">
              <w:rPr>
                <w:rFonts w:asciiTheme="minorHAnsi" w:eastAsiaTheme="minorEastAsia" w:hAnsiTheme="minorHAnsi" w:cstheme="minorBidi"/>
                <w:b/>
                <w:bCs/>
                <w:sz w:val="16"/>
                <w:szCs w:val="16"/>
                <w:lang w:val="es-AR"/>
              </w:rPr>
              <w:t xml:space="preserve">)  </w:t>
            </w:r>
          </w:p>
          <w:p w14:paraId="008426F5" w14:textId="0ADFAC0C" w:rsidR="5361C194" w:rsidRPr="00FD200A" w:rsidRDefault="40E0908D" w:rsidP="555F8517">
            <w:pPr>
              <w:spacing w:after="0" w:line="240" w:lineRule="auto"/>
              <w:jc w:val="both"/>
              <w:rPr>
                <w:rFonts w:asciiTheme="minorHAnsi" w:eastAsiaTheme="minorEastAsia" w:hAnsiTheme="minorHAnsi" w:cstheme="minorBidi"/>
                <w:sz w:val="16"/>
                <w:szCs w:val="16"/>
              </w:rPr>
            </w:pPr>
            <w:r w:rsidRPr="00FD200A">
              <w:rPr>
                <w:rFonts w:asciiTheme="minorHAnsi" w:eastAsiaTheme="minorEastAsia" w:hAnsiTheme="minorHAnsi" w:cstheme="minorBidi"/>
                <w:b/>
                <w:bCs/>
                <w:sz w:val="16"/>
                <w:szCs w:val="16"/>
              </w:rPr>
              <w:t xml:space="preserve">Will lead UN efforts to </w:t>
            </w:r>
            <w:r w:rsidRPr="555F8517">
              <w:rPr>
                <w:rFonts w:asciiTheme="minorHAnsi" w:eastAsiaTheme="minorEastAsia" w:hAnsiTheme="minorHAnsi" w:cstheme="minorBidi"/>
                <w:color w:val="000000" w:themeColor="text1"/>
                <w:sz w:val="16"/>
                <w:szCs w:val="16"/>
              </w:rPr>
              <w:t xml:space="preserve">Engage in policy dialogue with CNCPS and Technical SDG Commission in order to harmonize disability inclusion perspective in the reporting and monitoring mechanisms nationally. </w:t>
            </w:r>
            <w:r w:rsidR="6F3C23BC" w:rsidRPr="555F8517">
              <w:rPr>
                <w:rFonts w:asciiTheme="minorHAnsi" w:eastAsiaTheme="minorEastAsia" w:hAnsiTheme="minorHAnsi" w:cstheme="minorBidi"/>
                <w:color w:val="000000" w:themeColor="text1"/>
                <w:sz w:val="16"/>
                <w:szCs w:val="16"/>
              </w:rPr>
              <w:t>Furthermore, it</w:t>
            </w:r>
            <w:r w:rsidRPr="555F8517">
              <w:rPr>
                <w:rFonts w:asciiTheme="minorHAnsi" w:eastAsiaTheme="minorEastAsia" w:hAnsiTheme="minorHAnsi" w:cstheme="minorBidi"/>
                <w:color w:val="000000" w:themeColor="text1"/>
                <w:sz w:val="16"/>
                <w:szCs w:val="16"/>
              </w:rPr>
              <w:t xml:space="preserve"> will support Round-table for consultation and participation of the OPDs, with focus on under-represented groups of </w:t>
            </w:r>
            <w:proofErr w:type="spellStart"/>
            <w:r w:rsidRPr="555F8517">
              <w:rPr>
                <w:rFonts w:asciiTheme="minorHAnsi" w:eastAsiaTheme="minorEastAsia" w:hAnsiTheme="minorHAnsi" w:cstheme="minorBidi"/>
                <w:color w:val="000000" w:themeColor="text1"/>
                <w:sz w:val="16"/>
                <w:szCs w:val="16"/>
              </w:rPr>
              <w:t>PwDs</w:t>
            </w:r>
            <w:proofErr w:type="spellEnd"/>
            <w:r w:rsidRPr="555F8517">
              <w:rPr>
                <w:rFonts w:asciiTheme="minorHAnsi" w:eastAsiaTheme="minorEastAsia" w:hAnsiTheme="minorHAnsi" w:cstheme="minorBidi"/>
                <w:color w:val="000000" w:themeColor="text1"/>
                <w:sz w:val="16"/>
                <w:szCs w:val="16"/>
              </w:rPr>
              <w:t xml:space="preserve">(indigenous women, girls and children and adolescents with disabilities) in the follow-up to the SDGs and HR. </w:t>
            </w:r>
          </w:p>
          <w:p w14:paraId="410B44C4" w14:textId="3610DD04" w:rsidR="5361C194" w:rsidRPr="004208CE" w:rsidRDefault="5361C194" w:rsidP="555F8517">
            <w:pPr>
              <w:tabs>
                <w:tab w:val="left" w:pos="90"/>
              </w:tabs>
              <w:spacing w:after="0" w:line="240" w:lineRule="auto"/>
              <w:jc w:val="both"/>
              <w:rPr>
                <w:rFonts w:asciiTheme="minorHAnsi" w:eastAsiaTheme="minorEastAsia" w:hAnsiTheme="minorHAnsi" w:cstheme="minorBidi"/>
                <w:color w:val="000000" w:themeColor="text1"/>
                <w:sz w:val="16"/>
                <w:szCs w:val="16"/>
              </w:rPr>
            </w:pPr>
          </w:p>
          <w:p w14:paraId="71627129" w14:textId="77777777" w:rsidR="5361C194" w:rsidRDefault="5361C194" w:rsidP="555F8517">
            <w:pPr>
              <w:tabs>
                <w:tab w:val="left" w:pos="90"/>
              </w:tabs>
              <w:spacing w:after="0" w:line="240" w:lineRule="auto"/>
              <w:jc w:val="both"/>
              <w:rPr>
                <w:rFonts w:asciiTheme="minorHAnsi" w:eastAsiaTheme="minorEastAsia" w:hAnsiTheme="minorHAnsi" w:cstheme="minorBidi"/>
                <w:sz w:val="16"/>
                <w:szCs w:val="16"/>
              </w:rPr>
            </w:pPr>
          </w:p>
          <w:p w14:paraId="3B9943C7" w14:textId="0CA22399" w:rsidR="5361C194" w:rsidRDefault="5361C194" w:rsidP="555F8517">
            <w:pPr>
              <w:spacing w:after="0" w:line="240" w:lineRule="auto"/>
              <w:jc w:val="both"/>
              <w:rPr>
                <w:rFonts w:asciiTheme="minorHAnsi" w:eastAsiaTheme="minorEastAsia" w:hAnsiTheme="minorHAnsi" w:cstheme="minorBidi"/>
                <w:b/>
                <w:bCs/>
                <w:sz w:val="16"/>
                <w:szCs w:val="16"/>
              </w:rPr>
            </w:pPr>
          </w:p>
        </w:tc>
        <w:tc>
          <w:tcPr>
            <w:tcW w:w="1653" w:type="dxa"/>
          </w:tcPr>
          <w:p w14:paraId="13B8FDDA" w14:textId="5FD713E5" w:rsidR="5361C194" w:rsidRDefault="3A1261DD" w:rsidP="555F8517">
            <w:pPr>
              <w:spacing w:after="0" w:line="240" w:lineRule="auto"/>
              <w:jc w:val="both"/>
              <w:rPr>
                <w:rFonts w:asciiTheme="minorHAnsi" w:eastAsiaTheme="minorEastAsia" w:hAnsiTheme="minorHAnsi" w:cstheme="minorBidi"/>
                <w:sz w:val="16"/>
                <w:szCs w:val="16"/>
              </w:rPr>
            </w:pPr>
            <w:r w:rsidRPr="555F8517">
              <w:rPr>
                <w:rFonts w:asciiTheme="minorHAnsi" w:eastAsiaTheme="minorEastAsia" w:hAnsiTheme="minorHAnsi" w:cstheme="minorBidi"/>
                <w:sz w:val="16"/>
                <w:szCs w:val="16"/>
              </w:rPr>
              <w:t xml:space="preserve">The relevant Government bodies will be involved in policy dialogue regarding SDGs implementation with a disability perspective and </w:t>
            </w:r>
            <w:r w:rsidR="4078F841" w:rsidRPr="555F8517">
              <w:rPr>
                <w:rFonts w:asciiTheme="minorHAnsi" w:eastAsiaTheme="minorEastAsia" w:hAnsiTheme="minorHAnsi" w:cstheme="minorBidi"/>
                <w:sz w:val="16"/>
                <w:szCs w:val="16"/>
              </w:rPr>
              <w:t xml:space="preserve">OPDs meaningful participation in the process. </w:t>
            </w:r>
          </w:p>
        </w:tc>
        <w:tc>
          <w:tcPr>
            <w:tcW w:w="2179" w:type="dxa"/>
          </w:tcPr>
          <w:p w14:paraId="2E59366A" w14:textId="241784EC" w:rsidR="5361C194" w:rsidRDefault="3693BD35" w:rsidP="555F8517">
            <w:pPr>
              <w:tabs>
                <w:tab w:val="left" w:pos="90"/>
              </w:tabs>
              <w:spacing w:after="0" w:line="240" w:lineRule="auto"/>
              <w:jc w:val="both"/>
              <w:rPr>
                <w:rFonts w:asciiTheme="minorHAnsi" w:eastAsiaTheme="minorEastAsia" w:hAnsiTheme="minorHAnsi" w:cstheme="minorBidi"/>
                <w:sz w:val="16"/>
                <w:szCs w:val="16"/>
              </w:rPr>
            </w:pPr>
            <w:r w:rsidRPr="555F8517">
              <w:rPr>
                <w:rFonts w:asciiTheme="minorHAnsi" w:eastAsiaTheme="minorEastAsia" w:hAnsiTheme="minorHAnsi" w:cstheme="minorBidi"/>
                <w:sz w:val="16"/>
                <w:szCs w:val="16"/>
              </w:rPr>
              <w:t>The leaders of umbrella OPD network will technically contribute to the UN activities, and coordinate OPDs and all activities that include rights holders</w:t>
            </w:r>
          </w:p>
          <w:p w14:paraId="2397EE1F" w14:textId="241784EC" w:rsidR="5361C194" w:rsidRDefault="5361C194" w:rsidP="555F8517">
            <w:pPr>
              <w:spacing w:after="0" w:line="240" w:lineRule="auto"/>
              <w:jc w:val="both"/>
              <w:rPr>
                <w:rFonts w:asciiTheme="minorHAnsi" w:eastAsiaTheme="minorEastAsia" w:hAnsiTheme="minorHAnsi" w:cstheme="minorBidi"/>
                <w:b/>
                <w:bCs/>
                <w:sz w:val="16"/>
                <w:szCs w:val="16"/>
              </w:rPr>
            </w:pPr>
          </w:p>
        </w:tc>
        <w:tc>
          <w:tcPr>
            <w:tcW w:w="2610" w:type="dxa"/>
          </w:tcPr>
          <w:p w14:paraId="6E788192" w14:textId="29B3FF40" w:rsidR="5361C194" w:rsidRPr="00FD200A" w:rsidRDefault="1ED13FB0" w:rsidP="555F8517">
            <w:pPr>
              <w:tabs>
                <w:tab w:val="left" w:pos="90"/>
              </w:tabs>
              <w:spacing w:after="0" w:line="240" w:lineRule="auto"/>
              <w:rPr>
                <w:rFonts w:asciiTheme="minorHAnsi" w:eastAsiaTheme="minorEastAsia" w:hAnsiTheme="minorHAnsi" w:cstheme="minorBidi"/>
                <w:sz w:val="16"/>
                <w:szCs w:val="16"/>
              </w:rPr>
            </w:pPr>
            <w:r w:rsidRPr="555F8517">
              <w:rPr>
                <w:rFonts w:asciiTheme="minorHAnsi" w:eastAsiaTheme="minorEastAsia" w:hAnsiTheme="minorHAnsi" w:cstheme="minorBidi"/>
                <w:sz w:val="16"/>
                <w:szCs w:val="16"/>
              </w:rPr>
              <w:t>RCO will ensure institutional coordination and support the process with expertise and institutional arrangements.</w:t>
            </w:r>
          </w:p>
          <w:p w14:paraId="0DC9C9AA" w14:textId="4C133597" w:rsidR="5361C194" w:rsidRDefault="1ED13FB0" w:rsidP="555F8517">
            <w:pPr>
              <w:spacing w:after="0" w:line="240" w:lineRule="auto"/>
              <w:jc w:val="both"/>
              <w:rPr>
                <w:rFonts w:asciiTheme="minorHAnsi" w:eastAsiaTheme="minorEastAsia" w:hAnsiTheme="minorHAnsi" w:cstheme="minorBidi"/>
                <w:sz w:val="16"/>
                <w:szCs w:val="16"/>
              </w:rPr>
            </w:pPr>
            <w:r w:rsidRPr="555F8517">
              <w:rPr>
                <w:rFonts w:asciiTheme="minorHAnsi" w:eastAsiaTheme="minorEastAsia" w:hAnsiTheme="minorHAnsi" w:cstheme="minorBidi"/>
                <w:sz w:val="16"/>
                <w:szCs w:val="16"/>
              </w:rPr>
              <w:t>OHCHR will support OPDs</w:t>
            </w:r>
            <w:r w:rsidR="42AAFBBC" w:rsidRPr="555F8517">
              <w:rPr>
                <w:rFonts w:asciiTheme="minorHAnsi" w:eastAsiaTheme="minorEastAsia" w:hAnsiTheme="minorHAnsi" w:cstheme="minorBidi"/>
                <w:sz w:val="16"/>
                <w:szCs w:val="16"/>
              </w:rPr>
              <w:t xml:space="preserve"> </w:t>
            </w:r>
            <w:r w:rsidR="42AAFBBC" w:rsidRPr="555F8517">
              <w:rPr>
                <w:rFonts w:asciiTheme="minorHAnsi" w:eastAsiaTheme="minorEastAsia" w:hAnsiTheme="minorHAnsi" w:cstheme="minorBidi"/>
                <w:color w:val="000000" w:themeColor="text1"/>
                <w:sz w:val="16"/>
                <w:szCs w:val="16"/>
              </w:rPr>
              <w:t>engagement</w:t>
            </w:r>
            <w:r w:rsidRPr="555F8517">
              <w:rPr>
                <w:rFonts w:asciiTheme="minorHAnsi" w:eastAsiaTheme="minorEastAsia" w:hAnsiTheme="minorHAnsi" w:cstheme="minorBidi"/>
                <w:sz w:val="16"/>
                <w:szCs w:val="16"/>
              </w:rPr>
              <w:t xml:space="preserve"> particularly those most marginalized, with SDGs implementation process at the national and provincial level</w:t>
            </w:r>
          </w:p>
        </w:tc>
      </w:tr>
    </w:tbl>
    <w:p w14:paraId="0000028F" w14:textId="77777777" w:rsidR="0014425F" w:rsidRPr="00FD200A" w:rsidRDefault="0014425F">
      <w:pPr>
        <w:tabs>
          <w:tab w:val="left" w:pos="90"/>
        </w:tabs>
        <w:spacing w:after="0" w:line="240" w:lineRule="auto"/>
        <w:jc w:val="both"/>
        <w:rPr>
          <w:sz w:val="20"/>
          <w:szCs w:val="20"/>
        </w:rPr>
      </w:pPr>
    </w:p>
    <w:p w14:paraId="21DA48E4" w14:textId="0FF5BB75" w:rsidR="5361C194" w:rsidRPr="00FD200A" w:rsidRDefault="5361C194" w:rsidP="5361C194">
      <w:pPr>
        <w:tabs>
          <w:tab w:val="left" w:pos="90"/>
        </w:tabs>
        <w:spacing w:after="0" w:line="240" w:lineRule="auto"/>
        <w:jc w:val="both"/>
        <w:rPr>
          <w:rFonts w:ascii="Cambria" w:eastAsia="Cambria" w:hAnsi="Cambria" w:cs="Cambria"/>
          <w:color w:val="366091"/>
          <w:sz w:val="32"/>
          <w:szCs w:val="32"/>
        </w:rPr>
      </w:pPr>
    </w:p>
    <w:p w14:paraId="0000029A" w14:textId="64FF67EA" w:rsidR="0014425F" w:rsidRDefault="0DDA7058" w:rsidP="5361C194">
      <w:pPr>
        <w:keepNext/>
        <w:keepLines/>
        <w:pBdr>
          <w:top w:val="nil"/>
          <w:left w:val="nil"/>
          <w:bottom w:val="nil"/>
          <w:right w:val="nil"/>
          <w:between w:val="nil"/>
        </w:pBdr>
        <w:tabs>
          <w:tab w:val="left" w:pos="90"/>
        </w:tabs>
        <w:spacing w:before="240" w:after="0" w:line="240" w:lineRule="auto"/>
        <w:jc w:val="both"/>
        <w:rPr>
          <w:rFonts w:ascii="Cambria" w:eastAsia="Cambria" w:hAnsi="Cambria" w:cs="Cambria"/>
          <w:color w:val="366091"/>
          <w:sz w:val="32"/>
          <w:szCs w:val="32"/>
        </w:rPr>
      </w:pPr>
      <w:r w:rsidRPr="5361C194">
        <w:rPr>
          <w:rFonts w:ascii="Cambria" w:eastAsia="Cambria" w:hAnsi="Cambria" w:cs="Cambria"/>
          <w:color w:val="366091"/>
          <w:sz w:val="32"/>
          <w:szCs w:val="32"/>
        </w:rPr>
        <w:t>8.</w:t>
      </w:r>
      <w:r w:rsidR="718377C8" w:rsidRPr="5361C194">
        <w:rPr>
          <w:rFonts w:ascii="Cambria" w:eastAsia="Cambria" w:hAnsi="Cambria" w:cs="Cambria"/>
          <w:color w:val="366091"/>
          <w:sz w:val="32"/>
          <w:szCs w:val="32"/>
        </w:rPr>
        <w:t>Partnership-building potential</w:t>
      </w:r>
    </w:p>
    <w:p w14:paraId="4A0D90BB" w14:textId="56C28177" w:rsidR="34613351" w:rsidRPr="004208CE" w:rsidRDefault="34613351" w:rsidP="5361C194">
      <w:pPr>
        <w:tabs>
          <w:tab w:val="left" w:pos="90"/>
        </w:tabs>
        <w:spacing w:before="200"/>
        <w:jc w:val="both"/>
        <w:rPr>
          <w:color w:val="000000" w:themeColor="text1"/>
        </w:rPr>
      </w:pPr>
      <w:r w:rsidRPr="004208CE">
        <w:rPr>
          <w:color w:val="000000" w:themeColor="text1"/>
        </w:rPr>
        <w:t xml:space="preserve">The project will promote several pathways considering partnership-building. One of the comparative advantages of the UNS in Argentina is its capacity to coordinate and generate inclusive alliances that facilitate convening a wide range of stakeholders to the table. Thus, the project will provide a platform for articulation and coordination of key multi-sectoral and inter-institutional parties, by integrating disability in the heart of SDGs national and sub-national mechanisms, and opening spaces and channels for OPDs and </w:t>
      </w:r>
      <w:proofErr w:type="spellStart"/>
      <w:r w:rsidRPr="004208CE">
        <w:rPr>
          <w:color w:val="000000" w:themeColor="text1"/>
        </w:rPr>
        <w:t>PwDs</w:t>
      </w:r>
      <w:proofErr w:type="spellEnd"/>
      <w:r w:rsidRPr="004208CE">
        <w:rPr>
          <w:color w:val="000000" w:themeColor="text1"/>
        </w:rPr>
        <w:t xml:space="preserve"> participation. This scope of collaboration will be a first for the country by introducing a round table of OPD among other formal and informal mechanism. These opportunities for dialogue and inter-sectoral and inter-agency coordination shall help establish partnerships with different key stakeholders for achieving the outcomes and also for the mobilization of possible additional resources to ensure project sustainability</w:t>
      </w:r>
    </w:p>
    <w:p w14:paraId="222EA444" w14:textId="643746D7" w:rsidR="34613351" w:rsidRPr="004208CE" w:rsidRDefault="34613351" w:rsidP="5361C194">
      <w:pPr>
        <w:tabs>
          <w:tab w:val="left" w:pos="90"/>
        </w:tabs>
        <w:spacing w:before="200"/>
        <w:jc w:val="both"/>
        <w:rPr>
          <w:color w:val="000000" w:themeColor="text1"/>
        </w:rPr>
      </w:pPr>
      <w:r w:rsidRPr="004208CE">
        <w:rPr>
          <w:color w:val="000000" w:themeColor="text1"/>
        </w:rPr>
        <w:t>In that sense, ANDIS and SDH need to work closely regarding the implementation of the new legislation contained in the CCC on legal capacity and the implementation of support systems, safeguards and reasonable accommodation for the independent life; the same applies for the Ministry of Health (though the DNSSR) to guarantee the respect of the rights of women and girls with disabilities regarding sexual and reproductive health. SDGs mechanism needs to effectively integrate disability. For that, the project will provide a wide platform of coordination that will involve all line ministries at the national level, as well as other relevant stakeholders, such as, the National institute of Statistics and Censuses (INDEC</w:t>
      </w:r>
      <w:r w:rsidR="3C4229F5" w:rsidRPr="004208CE">
        <w:rPr>
          <w:color w:val="000000" w:themeColor="text1"/>
        </w:rPr>
        <w:t>) and</w:t>
      </w:r>
      <w:r w:rsidR="7D4160A3" w:rsidRPr="004208CE">
        <w:rPr>
          <w:color w:val="000000" w:themeColor="text1"/>
        </w:rPr>
        <w:t xml:space="preserve"> </w:t>
      </w:r>
      <w:r w:rsidRPr="004208CE">
        <w:rPr>
          <w:color w:val="000000" w:themeColor="text1"/>
        </w:rPr>
        <w:t xml:space="preserve">will reach </w:t>
      </w:r>
      <w:r w:rsidRPr="004208CE">
        <w:rPr>
          <w:color w:val="000000" w:themeColor="text1"/>
        </w:rPr>
        <w:lastRenderedPageBreak/>
        <w:t xml:space="preserve">sub-national line ministries and stakeholders through the Sub-national SDGs network, the Federal HHRR Council, the Federal Disability Council and the newly created Inter-Ministerial Cabinet for Disability. Also, through the signed MoU between the Ministry of Justice (SDH) and the </w:t>
      </w:r>
      <w:proofErr w:type="spellStart"/>
      <w:r w:rsidRPr="004208CE">
        <w:rPr>
          <w:color w:val="000000" w:themeColor="text1"/>
        </w:rPr>
        <w:t>Ju.Fe.Jus</w:t>
      </w:r>
      <w:proofErr w:type="spellEnd"/>
      <w:r w:rsidRPr="004208CE">
        <w:rPr>
          <w:color w:val="000000" w:themeColor="text1"/>
        </w:rPr>
        <w:t>, the project will be able to reach the highest judicial authorities at the sub-national level and work together with them to develop, institutionalize protocols and regulation on the implementation of the CCC and NMHL.</w:t>
      </w:r>
    </w:p>
    <w:p w14:paraId="52CF3C91" w14:textId="37EE69F1" w:rsidR="1802F250" w:rsidRPr="004208CE" w:rsidRDefault="1802F250" w:rsidP="5361C194">
      <w:pPr>
        <w:tabs>
          <w:tab w:val="left" w:pos="90"/>
        </w:tabs>
        <w:spacing w:before="200"/>
        <w:jc w:val="both"/>
      </w:pPr>
      <w:r w:rsidRPr="004208CE">
        <w:rPr>
          <w:color w:val="000000" w:themeColor="text1"/>
        </w:rPr>
        <w:t>Also,</w:t>
      </w:r>
      <w:r w:rsidR="34613351" w:rsidRPr="004208CE">
        <w:rPr>
          <w:color w:val="000000" w:themeColor="text1"/>
        </w:rPr>
        <w:t xml:space="preserve"> the project will expand to other areas of government seeking new connections such as the Open-Government Secretary, Open-Data Portal and the Open Budget initiative that has direct implications in its mainstreaming regarding the project </w:t>
      </w:r>
      <w:r w:rsidR="402166C8" w:rsidRPr="004208CE">
        <w:rPr>
          <w:color w:val="000000" w:themeColor="text1"/>
        </w:rPr>
        <w:t>catalytic effect</w:t>
      </w:r>
      <w:r w:rsidR="34613351" w:rsidRPr="004208CE">
        <w:rPr>
          <w:color w:val="000000" w:themeColor="text1"/>
        </w:rPr>
        <w:t xml:space="preserve">. Furthermore, the project seeks to reach the regional sphere by </w:t>
      </w:r>
      <w:r w:rsidR="4AEE7E94" w:rsidRPr="004208CE">
        <w:rPr>
          <w:color w:val="000000" w:themeColor="text1"/>
        </w:rPr>
        <w:t>constituting</w:t>
      </w:r>
      <w:r w:rsidR="34613351" w:rsidRPr="004208CE">
        <w:rPr>
          <w:color w:val="000000" w:themeColor="text1"/>
        </w:rPr>
        <w:t xml:space="preserve"> an international </w:t>
      </w:r>
      <w:r w:rsidR="58DDBE51" w:rsidRPr="004208CE">
        <w:t xml:space="preserve">alliance with Pathfinders for Peaceful, Just and Inclusive Societies and the Regional Alliance for Access to </w:t>
      </w:r>
      <w:r w:rsidR="0645DD23" w:rsidRPr="004208CE">
        <w:t>Justice</w:t>
      </w:r>
      <w:r w:rsidR="42AF24C4" w:rsidRPr="004208CE">
        <w:t xml:space="preserve"> to explore further south-south </w:t>
      </w:r>
      <w:r w:rsidR="575588F9" w:rsidRPr="004208CE">
        <w:t>cooperation</w:t>
      </w:r>
      <w:r w:rsidR="42AF24C4" w:rsidRPr="004208CE">
        <w:t xml:space="preserve"> for scaling exchange of experience.</w:t>
      </w:r>
    </w:p>
    <w:p w14:paraId="000002A3" w14:textId="77777777" w:rsidR="0014425F" w:rsidRDefault="0014425F">
      <w:pPr>
        <w:tabs>
          <w:tab w:val="left" w:pos="90"/>
        </w:tabs>
        <w:rPr>
          <w:rFonts w:ascii="Cambria" w:eastAsia="Cambria" w:hAnsi="Cambria" w:cs="Cambria"/>
          <w:color w:val="366091"/>
          <w:sz w:val="32"/>
          <w:szCs w:val="32"/>
        </w:rPr>
      </w:pPr>
    </w:p>
    <w:p w14:paraId="000002A4" w14:textId="0CDADAB0" w:rsidR="0014425F" w:rsidRDefault="5261B9CB" w:rsidP="5361C194">
      <w:pPr>
        <w:keepNext/>
        <w:keepLines/>
        <w:pBdr>
          <w:top w:val="nil"/>
          <w:left w:val="nil"/>
          <w:bottom w:val="nil"/>
          <w:right w:val="nil"/>
          <w:between w:val="nil"/>
        </w:pBdr>
        <w:tabs>
          <w:tab w:val="left" w:pos="90"/>
        </w:tabs>
        <w:spacing w:before="240" w:after="0"/>
        <w:rPr>
          <w:rFonts w:ascii="Cambria" w:eastAsia="Cambria" w:hAnsi="Cambria" w:cs="Cambria"/>
          <w:color w:val="366091"/>
          <w:sz w:val="32"/>
          <w:szCs w:val="32"/>
        </w:rPr>
      </w:pPr>
      <w:r w:rsidRPr="5361C194">
        <w:rPr>
          <w:rFonts w:ascii="Cambria" w:eastAsia="Cambria" w:hAnsi="Cambria" w:cs="Cambria"/>
          <w:color w:val="366091"/>
          <w:sz w:val="32"/>
          <w:szCs w:val="32"/>
        </w:rPr>
        <w:t>9.</w:t>
      </w:r>
      <w:r w:rsidR="718377C8" w:rsidRPr="5361C194">
        <w:rPr>
          <w:rFonts w:ascii="Cambria" w:eastAsia="Cambria" w:hAnsi="Cambria" w:cs="Cambria"/>
          <w:color w:val="366091"/>
          <w:sz w:val="32"/>
          <w:szCs w:val="32"/>
        </w:rPr>
        <w:t>Long-term UN engagement in the area of disability</w:t>
      </w:r>
    </w:p>
    <w:p w14:paraId="000002A9" w14:textId="789E8A18" w:rsidR="0014425F" w:rsidRPr="004208CE" w:rsidRDefault="00AE571B">
      <w:pPr>
        <w:tabs>
          <w:tab w:val="left" w:pos="90"/>
        </w:tabs>
        <w:jc w:val="both"/>
      </w:pPr>
      <w:r>
        <w:t xml:space="preserve">UNS in Argentina is very committed to work in the area of disability and is putting in place strategies to guarantee long-term engagement in this field. The last CCA/UNCFSD integrated HRBA and included consultation processes with CSO, including OPDs. It is foreseen that the dialogues of the UNSDCF process will continue periodically during the implementation phase, engaging OPDs in the UN cooperation framework. The project will build on this experience to establish a permanent channel for consultation, participation and alliance building with OPDs, and will develop a resource mobilization strategy to enhance and boost disability related and sensitive programming. The Situational Analysis developed during the inception phase of this project provides very rich evidence and information to identify and continue prioritizing areas of </w:t>
      </w:r>
      <w:r w:rsidR="2F33B4A9">
        <w:t>work and</w:t>
      </w:r>
      <w:r>
        <w:t xml:space="preserve"> serve as a road map to develop strategies and partnerships.</w:t>
      </w:r>
    </w:p>
    <w:p w14:paraId="000002AA" w14:textId="77777777" w:rsidR="0014425F" w:rsidRPr="004208CE" w:rsidRDefault="00AE571B">
      <w:pPr>
        <w:tabs>
          <w:tab w:val="left" w:pos="90"/>
        </w:tabs>
        <w:jc w:val="both"/>
      </w:pPr>
      <w:r w:rsidRPr="004208CE">
        <w:t xml:space="preserve">This project will serve as a catalytic opportunity to strengthen UNS’ capacities and commitments towards disability.  Throughout the inception phase and during the formulation of the present project, UN Agencies had the opportunity to exchange valuable information on ongoing activities and expertise which already allow for coordination and exchange. </w:t>
      </w:r>
    </w:p>
    <w:p w14:paraId="000002AB" w14:textId="77777777" w:rsidR="0014425F" w:rsidRPr="004208CE" w:rsidRDefault="00AE571B">
      <w:pPr>
        <w:tabs>
          <w:tab w:val="left" w:pos="90"/>
        </w:tabs>
        <w:jc w:val="both"/>
      </w:pPr>
      <w:r w:rsidRPr="004208CE">
        <w:t xml:space="preserve">The project, through inter-agency work, will produce evidence on the socio-economic impact of the COVID19 pandemic on </w:t>
      </w:r>
      <w:proofErr w:type="spellStart"/>
      <w:r w:rsidRPr="004208CE">
        <w:t>PwD</w:t>
      </w:r>
      <w:proofErr w:type="spellEnd"/>
      <w:r w:rsidRPr="004208CE">
        <w:t xml:space="preserve"> from a HRBA gender approach, with a focus on the most vulnerable sectors. The project will be a source of information and recommendations to inform public policies aimed at the inclusion of </w:t>
      </w:r>
      <w:proofErr w:type="spellStart"/>
      <w:r w:rsidRPr="004208CE">
        <w:t>PwD</w:t>
      </w:r>
      <w:proofErr w:type="spellEnd"/>
      <w:r w:rsidRPr="004208CE">
        <w:t xml:space="preserve"> and the development of actions to contribute to the implementation of the CRPD, both aspects with a post-pandemic recovery perspective. </w:t>
      </w:r>
    </w:p>
    <w:p w14:paraId="000002AC" w14:textId="574B2A89" w:rsidR="0014425F" w:rsidRPr="004208CE" w:rsidRDefault="00AE571B">
      <w:pPr>
        <w:tabs>
          <w:tab w:val="left" w:pos="90"/>
        </w:tabs>
        <w:jc w:val="both"/>
      </w:pPr>
      <w:r>
        <w:t xml:space="preserve">Lastly, the effective integration of disability within the UNS and the UNSDCF that will be promoted by the present project (through capacity building, strategy development and OPDs engagement) will leave installed capacity and alliances to guarantee the </w:t>
      </w:r>
      <w:r w:rsidR="01F078A2">
        <w:t>long-term</w:t>
      </w:r>
      <w:r>
        <w:t xml:space="preserve"> engagement in the area of disability. </w:t>
      </w:r>
    </w:p>
    <w:p w14:paraId="000002AD" w14:textId="49D8FEFE" w:rsidR="0014425F" w:rsidRDefault="724134E1" w:rsidP="5361C194">
      <w:pPr>
        <w:keepNext/>
        <w:keepLines/>
        <w:pBdr>
          <w:top w:val="nil"/>
          <w:left w:val="nil"/>
          <w:bottom w:val="nil"/>
          <w:right w:val="nil"/>
          <w:between w:val="nil"/>
        </w:pBdr>
        <w:tabs>
          <w:tab w:val="left" w:pos="90"/>
        </w:tabs>
        <w:spacing w:before="240" w:after="0"/>
        <w:rPr>
          <w:rFonts w:ascii="Cambria" w:eastAsia="Cambria" w:hAnsi="Cambria" w:cs="Cambria"/>
          <w:color w:val="366091"/>
          <w:sz w:val="32"/>
          <w:szCs w:val="32"/>
        </w:rPr>
      </w:pPr>
      <w:r w:rsidRPr="5361C194">
        <w:rPr>
          <w:rFonts w:ascii="Cambria" w:eastAsia="Cambria" w:hAnsi="Cambria" w:cs="Cambria"/>
          <w:color w:val="366091"/>
          <w:sz w:val="32"/>
          <w:szCs w:val="32"/>
        </w:rPr>
        <w:lastRenderedPageBreak/>
        <w:t>10.</w:t>
      </w:r>
      <w:r w:rsidR="718377C8" w:rsidRPr="5361C194">
        <w:rPr>
          <w:rFonts w:ascii="Cambria" w:eastAsia="Cambria" w:hAnsi="Cambria" w:cs="Cambria"/>
          <w:color w:val="366091"/>
          <w:sz w:val="32"/>
          <w:szCs w:val="32"/>
        </w:rPr>
        <w:t xml:space="preserve">Knowledge Management </w:t>
      </w:r>
    </w:p>
    <w:p w14:paraId="000002B6" w14:textId="21A193F6" w:rsidR="0014425F" w:rsidRPr="004208CE" w:rsidRDefault="00AE571B">
      <w:pPr>
        <w:tabs>
          <w:tab w:val="left" w:pos="90"/>
        </w:tabs>
        <w:spacing w:before="200"/>
        <w:jc w:val="both"/>
        <w:rPr>
          <w:rFonts w:ascii="Times New Roman" w:eastAsia="Times New Roman" w:hAnsi="Times New Roman" w:cs="Times New Roman"/>
        </w:rPr>
      </w:pPr>
      <w:r w:rsidRPr="004208CE">
        <w:t>The project will ensure adequate monitoring and evaluation of results while also documenting and sharing effective practices, lessons learned, and the identification of potential areas for collaboration. UNS agencies that are part of the project will monitor progress by meeting three times a year, and the Interagency Gender and HR Group will provide a space for updating on progress, issues and risks identification and mitigation</w:t>
      </w:r>
      <w:r w:rsidRPr="004208CE">
        <w:rPr>
          <w:rFonts w:ascii="Times New Roman" w:eastAsia="Times New Roman" w:hAnsi="Times New Roman" w:cs="Times New Roman"/>
        </w:rPr>
        <w:t>.</w:t>
      </w:r>
    </w:p>
    <w:p w14:paraId="000002B7" w14:textId="05B2DF4E" w:rsidR="0014425F" w:rsidRPr="004208CE" w:rsidRDefault="718377C8">
      <w:pPr>
        <w:tabs>
          <w:tab w:val="left" w:pos="90"/>
        </w:tabs>
        <w:spacing w:before="200"/>
        <w:jc w:val="both"/>
      </w:pPr>
      <w:r w:rsidRPr="004208CE">
        <w:t>T</w:t>
      </w:r>
      <w:r w:rsidR="23408B32" w:rsidRPr="004208CE">
        <w:t>hree</w:t>
      </w:r>
      <w:r w:rsidRPr="004208CE">
        <w:t xml:space="preserve"> of the project’s outputs are focused on developing knowledge products and to showcase the successful model of OPDs participation in SDGs and HR international recommendation’s implementation, follow-up and reporting, which will serve as an advocacy tool for sub-national scale-up and international replication after the project is completed. Also, other knowledge products will be developed all along the project’s activities, by generating evidence, documenting good practices for disability inclusion, particularly regarding </w:t>
      </w:r>
      <w:proofErr w:type="spellStart"/>
      <w:r w:rsidRPr="004208CE">
        <w:t>PwDs’</w:t>
      </w:r>
      <w:proofErr w:type="spellEnd"/>
      <w:r w:rsidRPr="004208CE">
        <w:t xml:space="preserve"> exercise of legal capacity and access to inclusive justice services, non-discriminatory sexual and reproductive health services, and into SDGs and international HHRR recommendation reporting and compliance processes.</w:t>
      </w:r>
    </w:p>
    <w:p w14:paraId="000002B8" w14:textId="77777777" w:rsidR="0014425F" w:rsidRPr="004208CE" w:rsidRDefault="00AE571B">
      <w:pPr>
        <w:tabs>
          <w:tab w:val="left" w:pos="90"/>
        </w:tabs>
        <w:spacing w:before="200"/>
        <w:jc w:val="both"/>
      </w:pPr>
      <w:r w:rsidRPr="004208CE">
        <w:t xml:space="preserve">Whereas this project aims to contribute to the recovery from the socio-economic crisis caused by the COVID-19 pandemic, one of the objectives of the project is to generate data and empirical evidence on the needs of persons with disabilities in Argentina. In addition, work will be carried out on the preparation of a document with inputs for the design of strategies for the effective exercise of the rights of </w:t>
      </w:r>
      <w:proofErr w:type="spellStart"/>
      <w:r w:rsidRPr="004208CE">
        <w:t>PwD</w:t>
      </w:r>
      <w:proofErr w:type="spellEnd"/>
      <w:r w:rsidRPr="004208CE">
        <w:t xml:space="preserve"> from a gender and HRBA, based on the findings of the situational analysis study, validation and consultation activities.  </w:t>
      </w:r>
    </w:p>
    <w:p w14:paraId="000002B9" w14:textId="77777777" w:rsidR="0014425F" w:rsidRPr="004208CE" w:rsidRDefault="00AE571B">
      <w:pPr>
        <w:tabs>
          <w:tab w:val="left" w:pos="90"/>
        </w:tabs>
        <w:spacing w:before="200"/>
        <w:jc w:val="both"/>
      </w:pPr>
      <w:r w:rsidRPr="004208CE">
        <w:t xml:space="preserve">The evidence produced under this project will be a strategic contribution to decision-making, design and planning of sustainable public policies. </w:t>
      </w:r>
    </w:p>
    <w:p w14:paraId="000002BA" w14:textId="3CD0555B" w:rsidR="0014425F" w:rsidRPr="004208CE" w:rsidRDefault="003F4DEB">
      <w:pPr>
        <w:tabs>
          <w:tab w:val="left" w:pos="90"/>
        </w:tabs>
        <w:spacing w:before="200"/>
        <w:jc w:val="both"/>
      </w:pPr>
      <w:r>
        <w:t>The Inter-Agency Group on Gender and Human Rights</w:t>
      </w:r>
      <w:r w:rsidR="00AE571B">
        <w:t xml:space="preserve"> will continue to be a mechanism for sharing information, consultation among UN agencies, plan annual joint work and identify potential donors to strengthen the Initiative.  It will be a key support in advising and supporting this Initiative with the integration of rights and gender approaches at the programmatic and operational levels.</w:t>
      </w:r>
    </w:p>
    <w:p w14:paraId="000002BC" w14:textId="77777777" w:rsidR="0014425F" w:rsidRDefault="00AE571B" w:rsidP="00FD200A">
      <w:pPr>
        <w:pBdr>
          <w:top w:val="nil"/>
          <w:left w:val="nil"/>
          <w:bottom w:val="nil"/>
          <w:right w:val="nil"/>
          <w:between w:val="nil"/>
        </w:pBdr>
        <w:tabs>
          <w:tab w:val="left" w:pos="90"/>
        </w:tabs>
        <w:spacing w:after="0" w:line="240" w:lineRule="auto"/>
        <w:jc w:val="both"/>
        <w:rPr>
          <w:color w:val="000000"/>
          <w:sz w:val="20"/>
          <w:szCs w:val="20"/>
        </w:rPr>
      </w:pPr>
      <w:r w:rsidRPr="555F8517">
        <w:rPr>
          <w:color w:val="000000" w:themeColor="text1"/>
          <w:sz w:val="20"/>
          <w:szCs w:val="20"/>
        </w:rPr>
        <w:t>Table 4 Knowledge products</w:t>
      </w:r>
    </w:p>
    <w:tbl>
      <w:tblPr>
        <w:tblW w:w="0" w:type="auto"/>
        <w:tblLayout w:type="fixed"/>
        <w:tblLook w:val="04A0" w:firstRow="1" w:lastRow="0" w:firstColumn="1" w:lastColumn="0" w:noHBand="0" w:noVBand="1"/>
      </w:tblPr>
      <w:tblGrid>
        <w:gridCol w:w="3930"/>
        <w:gridCol w:w="2025"/>
        <w:gridCol w:w="3690"/>
      </w:tblGrid>
      <w:tr w:rsidR="555F8517" w14:paraId="6064B667" w14:textId="77777777" w:rsidTr="555F8517">
        <w:trPr>
          <w:trHeight w:val="255"/>
        </w:trPr>
        <w:tc>
          <w:tcPr>
            <w:tcW w:w="3930"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Pr>
          <w:p w14:paraId="7C8A232D" w14:textId="56A6E20D" w:rsidR="555F8517" w:rsidRDefault="555F8517" w:rsidP="555F8517">
            <w:pPr>
              <w:jc w:val="both"/>
            </w:pPr>
            <w:r w:rsidRPr="555F8517">
              <w:rPr>
                <w:b/>
                <w:bCs/>
                <w:i/>
                <w:iCs/>
                <w:color w:val="000000" w:themeColor="text1"/>
                <w:sz w:val="16"/>
                <w:szCs w:val="16"/>
              </w:rPr>
              <w:t>Product</w:t>
            </w:r>
            <w:r w:rsidRPr="555F8517">
              <w:rPr>
                <w:color w:val="000000" w:themeColor="text1"/>
                <w:sz w:val="16"/>
                <w:szCs w:val="16"/>
              </w:rPr>
              <w:t xml:space="preserve"> </w:t>
            </w:r>
          </w:p>
        </w:tc>
        <w:tc>
          <w:tcPr>
            <w:tcW w:w="2025"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Pr>
          <w:p w14:paraId="5F74BAB8" w14:textId="640CE66C" w:rsidR="555F8517" w:rsidRDefault="555F8517" w:rsidP="555F8517">
            <w:r w:rsidRPr="555F8517">
              <w:rPr>
                <w:b/>
                <w:bCs/>
                <w:i/>
                <w:iCs/>
                <w:color w:val="000000" w:themeColor="text1"/>
                <w:sz w:val="16"/>
                <w:szCs w:val="16"/>
              </w:rPr>
              <w:t>Type of knowledge product</w:t>
            </w:r>
            <w:r w:rsidRPr="555F8517">
              <w:rPr>
                <w:color w:val="000000" w:themeColor="text1"/>
                <w:sz w:val="16"/>
                <w:szCs w:val="16"/>
              </w:rPr>
              <w:t xml:space="preserve"> </w:t>
            </w:r>
          </w:p>
        </w:tc>
        <w:tc>
          <w:tcPr>
            <w:tcW w:w="3690"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Pr>
          <w:p w14:paraId="6A0BBB46" w14:textId="67838C9D" w:rsidR="555F8517" w:rsidRDefault="555F8517" w:rsidP="555F8517">
            <w:pPr>
              <w:jc w:val="both"/>
            </w:pPr>
            <w:r w:rsidRPr="555F8517">
              <w:rPr>
                <w:b/>
                <w:bCs/>
                <w:i/>
                <w:iCs/>
                <w:color w:val="000000" w:themeColor="text1"/>
                <w:sz w:val="16"/>
                <w:szCs w:val="16"/>
              </w:rPr>
              <w:t>Expected dissemination and use</w:t>
            </w:r>
            <w:r w:rsidRPr="555F8517">
              <w:rPr>
                <w:color w:val="000000" w:themeColor="text1"/>
                <w:sz w:val="16"/>
                <w:szCs w:val="16"/>
              </w:rPr>
              <w:t xml:space="preserve"> </w:t>
            </w:r>
          </w:p>
        </w:tc>
      </w:tr>
      <w:tr w:rsidR="555F8517" w14:paraId="4C506537" w14:textId="77777777" w:rsidTr="555F8517">
        <w:trPr>
          <w:trHeight w:val="570"/>
        </w:trPr>
        <w:tc>
          <w:tcPr>
            <w:tcW w:w="3930" w:type="dxa"/>
            <w:tcBorders>
              <w:top w:val="single" w:sz="8" w:space="0" w:color="999999"/>
              <w:left w:val="single" w:sz="8" w:space="0" w:color="999999"/>
              <w:bottom w:val="single" w:sz="8" w:space="0" w:color="999999"/>
              <w:right w:val="single" w:sz="8" w:space="0" w:color="999999"/>
            </w:tcBorders>
          </w:tcPr>
          <w:p w14:paraId="2F550512" w14:textId="3AB0628D" w:rsidR="555F8517" w:rsidRDefault="555F8517" w:rsidP="555F8517">
            <w:pPr>
              <w:pStyle w:val="ListParagraph"/>
              <w:numPr>
                <w:ilvl w:val="0"/>
                <w:numId w:val="1"/>
              </w:numPr>
              <w:rPr>
                <w:color w:val="000000" w:themeColor="text1"/>
                <w:sz w:val="16"/>
                <w:szCs w:val="16"/>
              </w:rPr>
            </w:pPr>
            <w:r w:rsidRPr="555F8517">
              <w:rPr>
                <w:color w:val="000000" w:themeColor="text1"/>
                <w:sz w:val="16"/>
                <w:szCs w:val="16"/>
              </w:rPr>
              <w:t xml:space="preserve">Materials for training of trainers’ programs </w:t>
            </w:r>
            <w:r w:rsidRPr="555F8517">
              <w:rPr>
                <w:sz w:val="16"/>
                <w:szCs w:val="16"/>
              </w:rPr>
              <w:t>on exercise of legal capacity</w:t>
            </w:r>
          </w:p>
        </w:tc>
        <w:tc>
          <w:tcPr>
            <w:tcW w:w="2025" w:type="dxa"/>
            <w:tcBorders>
              <w:top w:val="single" w:sz="8" w:space="0" w:color="999999"/>
              <w:left w:val="single" w:sz="8" w:space="0" w:color="999999"/>
              <w:bottom w:val="single" w:sz="8" w:space="0" w:color="999999"/>
              <w:right w:val="single" w:sz="8" w:space="0" w:color="999999"/>
            </w:tcBorders>
          </w:tcPr>
          <w:p w14:paraId="22B4D821" w14:textId="78C1DE63" w:rsidR="555F8517" w:rsidRDefault="555F8517" w:rsidP="555F8517">
            <w:r w:rsidRPr="555F8517">
              <w:rPr>
                <w:color w:val="000000" w:themeColor="text1"/>
                <w:sz w:val="16"/>
                <w:szCs w:val="16"/>
                <w:lang w:val="en-GB"/>
              </w:rPr>
              <w:t>Tools</w:t>
            </w:r>
          </w:p>
        </w:tc>
        <w:tc>
          <w:tcPr>
            <w:tcW w:w="3690" w:type="dxa"/>
            <w:vMerge w:val="restart"/>
            <w:tcBorders>
              <w:top w:val="single" w:sz="8" w:space="0" w:color="999999"/>
              <w:left w:val="single" w:sz="8" w:space="0" w:color="999999"/>
              <w:bottom w:val="single" w:sz="8" w:space="0" w:color="auto"/>
              <w:right w:val="single" w:sz="8" w:space="0" w:color="999999"/>
            </w:tcBorders>
          </w:tcPr>
          <w:p w14:paraId="6AD533D6" w14:textId="497AC7D7" w:rsidR="555F8517" w:rsidRDefault="555F8517" w:rsidP="555F8517">
            <w:pPr>
              <w:jc w:val="both"/>
              <w:rPr>
                <w:sz w:val="16"/>
                <w:szCs w:val="16"/>
              </w:rPr>
            </w:pPr>
          </w:p>
          <w:p w14:paraId="4D119532" w14:textId="144C7E0D" w:rsidR="555F8517" w:rsidRDefault="555F8517" w:rsidP="555F8517">
            <w:pPr>
              <w:jc w:val="both"/>
              <w:rPr>
                <w:sz w:val="16"/>
                <w:szCs w:val="16"/>
              </w:rPr>
            </w:pPr>
          </w:p>
          <w:p w14:paraId="685B81CC" w14:textId="31ABC167" w:rsidR="555F8517" w:rsidRDefault="555F8517" w:rsidP="555F8517">
            <w:pPr>
              <w:jc w:val="both"/>
              <w:rPr>
                <w:sz w:val="16"/>
                <w:szCs w:val="16"/>
              </w:rPr>
            </w:pPr>
          </w:p>
          <w:p w14:paraId="0A8349B8" w14:textId="21F88357" w:rsidR="555F8517" w:rsidRDefault="555F8517" w:rsidP="555F8517">
            <w:pPr>
              <w:jc w:val="both"/>
              <w:rPr>
                <w:sz w:val="16"/>
                <w:szCs w:val="16"/>
              </w:rPr>
            </w:pPr>
          </w:p>
          <w:p w14:paraId="07507F1E" w14:textId="594B8D6D" w:rsidR="555F8517" w:rsidRDefault="555F8517" w:rsidP="555F8517">
            <w:pPr>
              <w:jc w:val="both"/>
              <w:rPr>
                <w:sz w:val="16"/>
                <w:szCs w:val="16"/>
              </w:rPr>
            </w:pPr>
          </w:p>
          <w:p w14:paraId="669AE56F" w14:textId="67DD6CD9" w:rsidR="555F8517" w:rsidRDefault="555F8517" w:rsidP="555F8517">
            <w:pPr>
              <w:jc w:val="both"/>
              <w:rPr>
                <w:sz w:val="16"/>
                <w:szCs w:val="16"/>
              </w:rPr>
            </w:pPr>
          </w:p>
          <w:p w14:paraId="3A3A47A6" w14:textId="0D80CE89" w:rsidR="555F8517" w:rsidRDefault="555F8517" w:rsidP="555F8517">
            <w:pPr>
              <w:jc w:val="both"/>
            </w:pPr>
            <w:r w:rsidRPr="555F8517">
              <w:rPr>
                <w:sz w:val="16"/>
                <w:szCs w:val="16"/>
              </w:rPr>
              <w:t>They will be widely disseminated, especially at the federal level. The aim is to use them to build/strengthen capacities of duty bearers and rights holders, provide with precise information to implement disability normative framework policy and programme across all sectors, line ministries and OPDs. Some of the products will aim at promoting attitudinal change of duty bearers towards disability</w:t>
            </w:r>
          </w:p>
        </w:tc>
      </w:tr>
      <w:tr w:rsidR="555F8517" w14:paraId="5CCB00E2" w14:textId="77777777" w:rsidTr="555F8517">
        <w:trPr>
          <w:trHeight w:val="810"/>
        </w:trPr>
        <w:tc>
          <w:tcPr>
            <w:tcW w:w="3930" w:type="dxa"/>
            <w:tcBorders>
              <w:top w:val="single" w:sz="8" w:space="0" w:color="999999"/>
              <w:left w:val="single" w:sz="8" w:space="0" w:color="999999"/>
              <w:bottom w:val="single" w:sz="8" w:space="0" w:color="999999"/>
              <w:right w:val="single" w:sz="8" w:space="0" w:color="999999"/>
            </w:tcBorders>
          </w:tcPr>
          <w:p w14:paraId="4051B858" w14:textId="64173298" w:rsidR="555F8517" w:rsidRDefault="555F8517" w:rsidP="555F8517">
            <w:pPr>
              <w:pStyle w:val="ListParagraph"/>
              <w:numPr>
                <w:ilvl w:val="0"/>
                <w:numId w:val="1"/>
              </w:numPr>
              <w:rPr>
                <w:color w:val="000000" w:themeColor="text1"/>
                <w:sz w:val="16"/>
                <w:szCs w:val="16"/>
              </w:rPr>
            </w:pPr>
            <w:r w:rsidRPr="555F8517">
              <w:rPr>
                <w:color w:val="000000" w:themeColor="text1"/>
                <w:sz w:val="16"/>
                <w:szCs w:val="16"/>
              </w:rPr>
              <w:t xml:space="preserve">Protocols and practice guidelines </w:t>
            </w:r>
            <w:r w:rsidRPr="555F8517">
              <w:rPr>
                <w:sz w:val="16"/>
                <w:szCs w:val="16"/>
              </w:rPr>
              <w:t>for access to sexual and reproductive health of persons with disabilities</w:t>
            </w:r>
          </w:p>
        </w:tc>
        <w:tc>
          <w:tcPr>
            <w:tcW w:w="2025" w:type="dxa"/>
            <w:tcBorders>
              <w:top w:val="single" w:sz="8" w:space="0" w:color="999999"/>
              <w:left w:val="single" w:sz="8" w:space="0" w:color="999999"/>
              <w:bottom w:val="single" w:sz="8" w:space="0" w:color="999999"/>
              <w:right w:val="single" w:sz="8" w:space="0" w:color="999999"/>
            </w:tcBorders>
          </w:tcPr>
          <w:p w14:paraId="3CD765AE" w14:textId="18F02FB5" w:rsidR="555F8517" w:rsidRDefault="555F8517" w:rsidP="555F8517">
            <w:r w:rsidRPr="555F8517">
              <w:rPr>
                <w:b/>
                <w:bCs/>
                <w:i/>
                <w:iCs/>
                <w:color w:val="000000" w:themeColor="text1"/>
                <w:sz w:val="16"/>
                <w:szCs w:val="16"/>
              </w:rPr>
              <w:t>Protocol</w:t>
            </w:r>
          </w:p>
        </w:tc>
        <w:tc>
          <w:tcPr>
            <w:tcW w:w="3690" w:type="dxa"/>
            <w:vMerge/>
            <w:tcBorders>
              <w:left w:val="single" w:sz="0" w:space="0" w:color="999999"/>
              <w:right w:val="single" w:sz="0" w:space="0" w:color="999999"/>
            </w:tcBorders>
            <w:vAlign w:val="center"/>
          </w:tcPr>
          <w:p w14:paraId="29BD5228" w14:textId="77777777" w:rsidR="006D25D2" w:rsidRDefault="006D25D2"/>
        </w:tc>
      </w:tr>
      <w:tr w:rsidR="555F8517" w14:paraId="2C63647A" w14:textId="77777777" w:rsidTr="555F8517">
        <w:trPr>
          <w:trHeight w:val="810"/>
        </w:trPr>
        <w:tc>
          <w:tcPr>
            <w:tcW w:w="3930" w:type="dxa"/>
            <w:tcBorders>
              <w:top w:val="single" w:sz="8" w:space="0" w:color="999999"/>
              <w:left w:val="single" w:sz="8" w:space="0" w:color="999999"/>
              <w:bottom w:val="single" w:sz="8" w:space="0" w:color="999999"/>
              <w:right w:val="single" w:sz="8" w:space="0" w:color="999999"/>
            </w:tcBorders>
          </w:tcPr>
          <w:p w14:paraId="199965EC" w14:textId="5EDF17C1" w:rsidR="555F8517" w:rsidRDefault="555F8517" w:rsidP="555F8517">
            <w:pPr>
              <w:pStyle w:val="ListParagraph"/>
              <w:numPr>
                <w:ilvl w:val="0"/>
                <w:numId w:val="1"/>
              </w:numPr>
              <w:rPr>
                <w:color w:val="000000" w:themeColor="text1"/>
                <w:sz w:val="16"/>
                <w:szCs w:val="16"/>
              </w:rPr>
            </w:pPr>
            <w:r w:rsidRPr="555F8517">
              <w:rPr>
                <w:color w:val="000000" w:themeColor="text1"/>
                <w:sz w:val="16"/>
                <w:szCs w:val="16"/>
              </w:rPr>
              <w:t>Protocols and practice guidelines for the participation of people with disability in the process of determination of legal capacity</w:t>
            </w:r>
          </w:p>
        </w:tc>
        <w:tc>
          <w:tcPr>
            <w:tcW w:w="2025" w:type="dxa"/>
            <w:tcBorders>
              <w:top w:val="single" w:sz="8" w:space="0" w:color="999999"/>
              <w:left w:val="single" w:sz="8" w:space="0" w:color="999999"/>
              <w:bottom w:val="single" w:sz="8" w:space="0" w:color="999999"/>
              <w:right w:val="single" w:sz="8" w:space="0" w:color="999999"/>
            </w:tcBorders>
          </w:tcPr>
          <w:p w14:paraId="54622E12" w14:textId="47920CBD" w:rsidR="555F8517" w:rsidRDefault="555F8517" w:rsidP="555F8517">
            <w:r w:rsidRPr="555F8517">
              <w:rPr>
                <w:b/>
                <w:bCs/>
                <w:i/>
                <w:iCs/>
                <w:color w:val="000000" w:themeColor="text1"/>
                <w:sz w:val="16"/>
                <w:szCs w:val="16"/>
              </w:rPr>
              <w:t>Protocols and guidelines</w:t>
            </w:r>
          </w:p>
        </w:tc>
        <w:tc>
          <w:tcPr>
            <w:tcW w:w="3690" w:type="dxa"/>
            <w:vMerge/>
            <w:tcBorders>
              <w:left w:val="single" w:sz="0" w:space="0" w:color="999999"/>
              <w:right w:val="single" w:sz="0" w:space="0" w:color="999999"/>
            </w:tcBorders>
            <w:vAlign w:val="center"/>
          </w:tcPr>
          <w:p w14:paraId="29A29F6E" w14:textId="77777777" w:rsidR="006D25D2" w:rsidRDefault="006D25D2"/>
        </w:tc>
      </w:tr>
      <w:tr w:rsidR="555F8517" w14:paraId="15FC6DCB" w14:textId="77777777" w:rsidTr="555F8517">
        <w:trPr>
          <w:trHeight w:val="810"/>
        </w:trPr>
        <w:tc>
          <w:tcPr>
            <w:tcW w:w="3930" w:type="dxa"/>
            <w:tcBorders>
              <w:top w:val="single" w:sz="8" w:space="0" w:color="999999"/>
              <w:left w:val="single" w:sz="8" w:space="0" w:color="999999"/>
              <w:bottom w:val="single" w:sz="8" w:space="0" w:color="999999"/>
              <w:right w:val="single" w:sz="8" w:space="0" w:color="999999"/>
            </w:tcBorders>
          </w:tcPr>
          <w:p w14:paraId="6AE95FE4" w14:textId="0A84FF7B" w:rsidR="555F8517" w:rsidRDefault="555F8517" w:rsidP="555F8517">
            <w:pPr>
              <w:pStyle w:val="ListParagraph"/>
              <w:numPr>
                <w:ilvl w:val="0"/>
                <w:numId w:val="1"/>
              </w:numPr>
              <w:rPr>
                <w:color w:val="000000" w:themeColor="text1"/>
                <w:sz w:val="16"/>
                <w:szCs w:val="16"/>
              </w:rPr>
            </w:pPr>
            <w:r w:rsidRPr="555F8517">
              <w:rPr>
                <w:color w:val="000000" w:themeColor="text1"/>
                <w:sz w:val="16"/>
                <w:szCs w:val="16"/>
              </w:rPr>
              <w:lastRenderedPageBreak/>
              <w:t>Report on Needs assessment and mapping of solutions for the exercise of legal capacity of persons with disabilities</w:t>
            </w:r>
          </w:p>
        </w:tc>
        <w:tc>
          <w:tcPr>
            <w:tcW w:w="2025" w:type="dxa"/>
            <w:tcBorders>
              <w:top w:val="single" w:sz="8" w:space="0" w:color="999999"/>
              <w:left w:val="single" w:sz="8" w:space="0" w:color="999999"/>
              <w:bottom w:val="single" w:sz="8" w:space="0" w:color="999999"/>
              <w:right w:val="single" w:sz="8" w:space="0" w:color="999999"/>
            </w:tcBorders>
          </w:tcPr>
          <w:p w14:paraId="78143AFA" w14:textId="6E987CC1" w:rsidR="555F8517" w:rsidRDefault="555F8517" w:rsidP="555F8517">
            <w:r w:rsidRPr="555F8517">
              <w:rPr>
                <w:b/>
                <w:bCs/>
                <w:i/>
                <w:iCs/>
                <w:color w:val="000000" w:themeColor="text1"/>
                <w:sz w:val="16"/>
                <w:szCs w:val="16"/>
              </w:rPr>
              <w:t>Report</w:t>
            </w:r>
          </w:p>
        </w:tc>
        <w:tc>
          <w:tcPr>
            <w:tcW w:w="3690" w:type="dxa"/>
            <w:vMerge/>
            <w:tcBorders>
              <w:left w:val="single" w:sz="0" w:space="0" w:color="999999"/>
              <w:right w:val="single" w:sz="0" w:space="0" w:color="999999"/>
            </w:tcBorders>
            <w:vAlign w:val="center"/>
          </w:tcPr>
          <w:p w14:paraId="5C2A92BD" w14:textId="77777777" w:rsidR="006D25D2" w:rsidRDefault="006D25D2"/>
        </w:tc>
      </w:tr>
      <w:tr w:rsidR="555F8517" w14:paraId="10677E54" w14:textId="77777777" w:rsidTr="555F8517">
        <w:trPr>
          <w:trHeight w:val="810"/>
        </w:trPr>
        <w:tc>
          <w:tcPr>
            <w:tcW w:w="3930" w:type="dxa"/>
            <w:tcBorders>
              <w:top w:val="single" w:sz="8" w:space="0" w:color="999999"/>
              <w:left w:val="single" w:sz="8" w:space="0" w:color="999999"/>
              <w:bottom w:val="single" w:sz="8" w:space="0" w:color="999999"/>
              <w:right w:val="single" w:sz="8" w:space="0" w:color="999999"/>
            </w:tcBorders>
          </w:tcPr>
          <w:p w14:paraId="568096D0" w14:textId="07D08F13" w:rsidR="555F8517" w:rsidRDefault="555F8517" w:rsidP="555F8517">
            <w:pPr>
              <w:pStyle w:val="ListParagraph"/>
              <w:numPr>
                <w:ilvl w:val="0"/>
                <w:numId w:val="1"/>
              </w:numPr>
              <w:rPr>
                <w:color w:val="000000" w:themeColor="text1"/>
                <w:sz w:val="16"/>
                <w:szCs w:val="16"/>
              </w:rPr>
            </w:pPr>
            <w:r w:rsidRPr="555F8517">
              <w:rPr>
                <w:color w:val="000000" w:themeColor="text1"/>
                <w:sz w:val="16"/>
                <w:szCs w:val="16"/>
              </w:rPr>
              <w:t>Report on Diagnostic on legal capacity restriction sentences</w:t>
            </w:r>
          </w:p>
        </w:tc>
        <w:tc>
          <w:tcPr>
            <w:tcW w:w="2025" w:type="dxa"/>
            <w:tcBorders>
              <w:top w:val="single" w:sz="8" w:space="0" w:color="999999"/>
              <w:left w:val="single" w:sz="8" w:space="0" w:color="999999"/>
              <w:bottom w:val="single" w:sz="8" w:space="0" w:color="999999"/>
              <w:right w:val="single" w:sz="8" w:space="0" w:color="999999"/>
            </w:tcBorders>
          </w:tcPr>
          <w:p w14:paraId="20EBBBA2" w14:textId="085B7B68" w:rsidR="555F8517" w:rsidRDefault="555F8517" w:rsidP="555F8517">
            <w:r w:rsidRPr="555F8517">
              <w:rPr>
                <w:b/>
                <w:bCs/>
                <w:i/>
                <w:iCs/>
                <w:color w:val="000000" w:themeColor="text1"/>
                <w:sz w:val="16"/>
                <w:szCs w:val="16"/>
              </w:rPr>
              <w:t>Report</w:t>
            </w:r>
          </w:p>
        </w:tc>
        <w:tc>
          <w:tcPr>
            <w:tcW w:w="3690" w:type="dxa"/>
            <w:vMerge/>
            <w:tcBorders>
              <w:left w:val="single" w:sz="0" w:space="0" w:color="999999"/>
              <w:right w:val="single" w:sz="0" w:space="0" w:color="999999"/>
            </w:tcBorders>
            <w:vAlign w:val="center"/>
          </w:tcPr>
          <w:p w14:paraId="3FCFF3C7" w14:textId="77777777" w:rsidR="006D25D2" w:rsidRDefault="006D25D2"/>
        </w:tc>
      </w:tr>
      <w:tr w:rsidR="555F8517" w14:paraId="421EB08F" w14:textId="77777777" w:rsidTr="555F8517">
        <w:trPr>
          <w:trHeight w:val="810"/>
        </w:trPr>
        <w:tc>
          <w:tcPr>
            <w:tcW w:w="3930" w:type="dxa"/>
            <w:tcBorders>
              <w:top w:val="single" w:sz="8" w:space="0" w:color="999999"/>
              <w:left w:val="single" w:sz="8" w:space="0" w:color="999999"/>
              <w:bottom w:val="single" w:sz="8" w:space="0" w:color="999999"/>
              <w:right w:val="single" w:sz="8" w:space="0" w:color="999999"/>
            </w:tcBorders>
          </w:tcPr>
          <w:p w14:paraId="09FB6666" w14:textId="71CAF3CD" w:rsidR="555F8517" w:rsidRDefault="555F8517" w:rsidP="555F8517">
            <w:pPr>
              <w:pStyle w:val="ListParagraph"/>
              <w:numPr>
                <w:ilvl w:val="0"/>
                <w:numId w:val="1"/>
              </w:numPr>
              <w:rPr>
                <w:color w:val="000000" w:themeColor="text1"/>
                <w:sz w:val="16"/>
                <w:szCs w:val="16"/>
              </w:rPr>
            </w:pPr>
            <w:r w:rsidRPr="555F8517">
              <w:rPr>
                <w:color w:val="000000" w:themeColor="text1"/>
                <w:sz w:val="16"/>
                <w:szCs w:val="16"/>
              </w:rPr>
              <w:t>Handbook for methodological adaptation on SDG 5.6 and 3.7</w:t>
            </w:r>
          </w:p>
        </w:tc>
        <w:tc>
          <w:tcPr>
            <w:tcW w:w="2025" w:type="dxa"/>
            <w:tcBorders>
              <w:top w:val="single" w:sz="8" w:space="0" w:color="999999"/>
              <w:left w:val="single" w:sz="8" w:space="0" w:color="999999"/>
              <w:bottom w:val="single" w:sz="8" w:space="0" w:color="999999"/>
              <w:right w:val="single" w:sz="8" w:space="0" w:color="999999"/>
            </w:tcBorders>
          </w:tcPr>
          <w:p w14:paraId="0B44C97D" w14:textId="3398A39E" w:rsidR="555F8517" w:rsidRDefault="555F8517" w:rsidP="555F8517">
            <w:r w:rsidRPr="555F8517">
              <w:rPr>
                <w:b/>
                <w:bCs/>
                <w:i/>
                <w:iCs/>
                <w:color w:val="000000" w:themeColor="text1"/>
                <w:sz w:val="16"/>
                <w:szCs w:val="16"/>
              </w:rPr>
              <w:t>Tool</w:t>
            </w:r>
          </w:p>
        </w:tc>
        <w:tc>
          <w:tcPr>
            <w:tcW w:w="3690" w:type="dxa"/>
            <w:vMerge/>
            <w:tcBorders>
              <w:left w:val="single" w:sz="0" w:space="0" w:color="999999"/>
              <w:right w:val="single" w:sz="0" w:space="0" w:color="999999"/>
            </w:tcBorders>
            <w:vAlign w:val="center"/>
          </w:tcPr>
          <w:p w14:paraId="0B67E1F1" w14:textId="77777777" w:rsidR="006D25D2" w:rsidRDefault="006D25D2"/>
        </w:tc>
      </w:tr>
      <w:tr w:rsidR="555F8517" w14:paraId="49F94737" w14:textId="77777777" w:rsidTr="555F8517">
        <w:trPr>
          <w:trHeight w:val="810"/>
        </w:trPr>
        <w:tc>
          <w:tcPr>
            <w:tcW w:w="3930" w:type="dxa"/>
            <w:tcBorders>
              <w:top w:val="single" w:sz="8" w:space="0" w:color="999999"/>
              <w:left w:val="single" w:sz="8" w:space="0" w:color="999999"/>
              <w:bottom w:val="single" w:sz="8" w:space="0" w:color="999999"/>
              <w:right w:val="single" w:sz="8" w:space="0" w:color="999999"/>
            </w:tcBorders>
          </w:tcPr>
          <w:p w14:paraId="27280670" w14:textId="64044E57" w:rsidR="555F8517" w:rsidRDefault="555F8517" w:rsidP="555F8517">
            <w:pPr>
              <w:pStyle w:val="ListParagraph"/>
              <w:numPr>
                <w:ilvl w:val="0"/>
                <w:numId w:val="1"/>
              </w:numPr>
              <w:rPr>
                <w:color w:val="000000" w:themeColor="text1"/>
                <w:sz w:val="16"/>
                <w:szCs w:val="16"/>
              </w:rPr>
            </w:pPr>
            <w:r w:rsidRPr="555F8517">
              <w:rPr>
                <w:color w:val="000000" w:themeColor="text1"/>
                <w:sz w:val="16"/>
                <w:szCs w:val="16"/>
              </w:rPr>
              <w:t>Guidelines for the regulatory implementation (via protocols, reglementary decrees, administrative resolutions, etc.) of Law No 26.130 on surgical contraception, recent reform</w:t>
            </w:r>
          </w:p>
        </w:tc>
        <w:tc>
          <w:tcPr>
            <w:tcW w:w="2025" w:type="dxa"/>
            <w:tcBorders>
              <w:top w:val="single" w:sz="8" w:space="0" w:color="999999"/>
              <w:left w:val="single" w:sz="8" w:space="0" w:color="999999"/>
              <w:bottom w:val="single" w:sz="8" w:space="0" w:color="999999"/>
              <w:right w:val="single" w:sz="8" w:space="0" w:color="999999"/>
            </w:tcBorders>
          </w:tcPr>
          <w:p w14:paraId="5AA15963" w14:textId="729C0F0C" w:rsidR="555F8517" w:rsidRDefault="555F8517" w:rsidP="555F8517">
            <w:r w:rsidRPr="555F8517">
              <w:rPr>
                <w:b/>
                <w:bCs/>
                <w:i/>
                <w:iCs/>
                <w:color w:val="000000" w:themeColor="text1"/>
                <w:sz w:val="16"/>
                <w:szCs w:val="16"/>
              </w:rPr>
              <w:t>Guidelines</w:t>
            </w:r>
          </w:p>
        </w:tc>
        <w:tc>
          <w:tcPr>
            <w:tcW w:w="3690" w:type="dxa"/>
            <w:vMerge/>
            <w:tcBorders>
              <w:left w:val="single" w:sz="0" w:space="0" w:color="999999"/>
              <w:right w:val="single" w:sz="0" w:space="0" w:color="999999"/>
            </w:tcBorders>
            <w:vAlign w:val="center"/>
          </w:tcPr>
          <w:p w14:paraId="40A3EFE9" w14:textId="77777777" w:rsidR="006D25D2" w:rsidRDefault="006D25D2"/>
        </w:tc>
      </w:tr>
      <w:tr w:rsidR="555F8517" w14:paraId="69D8ADC4" w14:textId="77777777" w:rsidTr="555F8517">
        <w:trPr>
          <w:trHeight w:val="570"/>
        </w:trPr>
        <w:tc>
          <w:tcPr>
            <w:tcW w:w="3930" w:type="dxa"/>
            <w:tcBorders>
              <w:top w:val="single" w:sz="8" w:space="0" w:color="999999"/>
              <w:left w:val="single" w:sz="8" w:space="0" w:color="999999"/>
              <w:bottom w:val="single" w:sz="8" w:space="0" w:color="auto"/>
              <w:right w:val="single" w:sz="8" w:space="0" w:color="999999"/>
            </w:tcBorders>
          </w:tcPr>
          <w:p w14:paraId="53DEF63F" w14:textId="142B8A1F" w:rsidR="555F8517" w:rsidRDefault="555F8517" w:rsidP="555F8517">
            <w:pPr>
              <w:pStyle w:val="ListParagraph"/>
              <w:numPr>
                <w:ilvl w:val="0"/>
                <w:numId w:val="1"/>
              </w:numPr>
              <w:rPr>
                <w:color w:val="000000" w:themeColor="text1"/>
                <w:sz w:val="16"/>
                <w:szCs w:val="16"/>
              </w:rPr>
            </w:pPr>
            <w:r w:rsidRPr="555F8517">
              <w:rPr>
                <w:color w:val="000000" w:themeColor="text1"/>
                <w:sz w:val="16"/>
                <w:szCs w:val="16"/>
              </w:rPr>
              <w:t xml:space="preserve">Guidelines on minimum content on legal capacity, disability and HHRR in the light of the CDPD addressed to legal aid providers and justice services  </w:t>
            </w:r>
          </w:p>
        </w:tc>
        <w:tc>
          <w:tcPr>
            <w:tcW w:w="2025" w:type="dxa"/>
            <w:tcBorders>
              <w:top w:val="single" w:sz="8" w:space="0" w:color="999999"/>
              <w:left w:val="single" w:sz="8" w:space="0" w:color="999999"/>
              <w:bottom w:val="single" w:sz="8" w:space="0" w:color="auto"/>
              <w:right w:val="single" w:sz="8" w:space="0" w:color="999999"/>
            </w:tcBorders>
          </w:tcPr>
          <w:p w14:paraId="3E68E32E" w14:textId="35D6E0A7" w:rsidR="555F8517" w:rsidRDefault="555F8517" w:rsidP="555F8517">
            <w:r w:rsidRPr="555F8517">
              <w:rPr>
                <w:b/>
                <w:bCs/>
                <w:i/>
                <w:iCs/>
                <w:color w:val="000000" w:themeColor="text1"/>
                <w:sz w:val="16"/>
                <w:szCs w:val="16"/>
              </w:rPr>
              <w:t>Guidelines</w:t>
            </w:r>
          </w:p>
        </w:tc>
        <w:tc>
          <w:tcPr>
            <w:tcW w:w="3690" w:type="dxa"/>
            <w:vMerge/>
            <w:tcBorders>
              <w:left w:val="single" w:sz="0" w:space="0" w:color="999999"/>
              <w:bottom w:val="single" w:sz="0" w:space="0" w:color="auto"/>
              <w:right w:val="single" w:sz="0" w:space="0" w:color="999999"/>
            </w:tcBorders>
            <w:vAlign w:val="center"/>
          </w:tcPr>
          <w:p w14:paraId="7092DE82" w14:textId="77777777" w:rsidR="006D25D2" w:rsidRDefault="006D25D2"/>
        </w:tc>
      </w:tr>
      <w:tr w:rsidR="555F8517" w14:paraId="1337CE67" w14:textId="77777777" w:rsidTr="555F8517">
        <w:trPr>
          <w:trHeight w:val="570"/>
        </w:trPr>
        <w:tc>
          <w:tcPr>
            <w:tcW w:w="3930" w:type="dxa"/>
            <w:tcBorders>
              <w:top w:val="single" w:sz="8" w:space="0" w:color="auto"/>
              <w:left w:val="single" w:sz="8" w:space="0" w:color="auto"/>
              <w:bottom w:val="single" w:sz="8" w:space="0" w:color="auto"/>
              <w:right w:val="single" w:sz="8" w:space="0" w:color="auto"/>
            </w:tcBorders>
          </w:tcPr>
          <w:p w14:paraId="375A6885" w14:textId="4146E187" w:rsidR="555F8517" w:rsidRDefault="555F8517" w:rsidP="555F8517">
            <w:pPr>
              <w:pStyle w:val="ListParagraph"/>
              <w:numPr>
                <w:ilvl w:val="0"/>
                <w:numId w:val="1"/>
              </w:numPr>
              <w:rPr>
                <w:sz w:val="16"/>
                <w:szCs w:val="16"/>
              </w:rPr>
            </w:pPr>
            <w:r w:rsidRPr="555F8517">
              <w:rPr>
                <w:sz w:val="16"/>
                <w:szCs w:val="16"/>
              </w:rPr>
              <w:t>Report on existing needs of reform on provincials Codes of Civil and Commercial Procedures, to effectively implement legal capacity</w:t>
            </w:r>
          </w:p>
        </w:tc>
        <w:tc>
          <w:tcPr>
            <w:tcW w:w="2025" w:type="dxa"/>
            <w:tcBorders>
              <w:top w:val="single" w:sz="8" w:space="0" w:color="auto"/>
              <w:left w:val="single" w:sz="8" w:space="0" w:color="auto"/>
              <w:bottom w:val="single" w:sz="8" w:space="0" w:color="auto"/>
              <w:right w:val="single" w:sz="8" w:space="0" w:color="auto"/>
            </w:tcBorders>
          </w:tcPr>
          <w:p w14:paraId="4E791C45" w14:textId="4A8C8354" w:rsidR="555F8517" w:rsidRDefault="555F8517" w:rsidP="555F8517">
            <w:r w:rsidRPr="555F8517">
              <w:rPr>
                <w:color w:val="000000" w:themeColor="text1"/>
                <w:sz w:val="16"/>
                <w:szCs w:val="16"/>
                <w:lang w:val="en-GB"/>
              </w:rPr>
              <w:t>Report</w:t>
            </w:r>
          </w:p>
        </w:tc>
        <w:tc>
          <w:tcPr>
            <w:tcW w:w="3690" w:type="dxa"/>
            <w:tcBorders>
              <w:top w:val="nil"/>
              <w:left w:val="single" w:sz="8" w:space="0" w:color="999999"/>
              <w:bottom w:val="single" w:sz="8" w:space="0" w:color="auto"/>
              <w:right w:val="single" w:sz="8" w:space="0" w:color="999999"/>
            </w:tcBorders>
          </w:tcPr>
          <w:p w14:paraId="71E859EC" w14:textId="347072BF" w:rsidR="555F8517" w:rsidRDefault="555F8517" w:rsidP="555F8517">
            <w:pPr>
              <w:jc w:val="both"/>
            </w:pPr>
            <w:r w:rsidRPr="555F8517">
              <w:rPr>
                <w:sz w:val="16"/>
                <w:szCs w:val="16"/>
              </w:rPr>
              <w:t xml:space="preserve">Their dissemination will depend on the information contained, safeguarding privacy and confidentiality of the information gathered. They will be used to inform policy and decision making. </w:t>
            </w:r>
          </w:p>
        </w:tc>
      </w:tr>
      <w:tr w:rsidR="555F8517" w14:paraId="53099854" w14:textId="77777777" w:rsidTr="555F8517">
        <w:trPr>
          <w:trHeight w:val="570"/>
        </w:trPr>
        <w:tc>
          <w:tcPr>
            <w:tcW w:w="3930" w:type="dxa"/>
            <w:tcBorders>
              <w:top w:val="single" w:sz="8" w:space="0" w:color="auto"/>
              <w:left w:val="single" w:sz="8" w:space="0" w:color="auto"/>
              <w:bottom w:val="single" w:sz="8" w:space="0" w:color="auto"/>
              <w:right w:val="single" w:sz="8" w:space="0" w:color="auto"/>
            </w:tcBorders>
          </w:tcPr>
          <w:p w14:paraId="5728EBE7" w14:textId="47F683A2" w:rsidR="555F8517" w:rsidRDefault="555F8517" w:rsidP="555F8517">
            <w:pPr>
              <w:pStyle w:val="ListParagraph"/>
              <w:numPr>
                <w:ilvl w:val="0"/>
                <w:numId w:val="1"/>
              </w:numPr>
              <w:rPr>
                <w:sz w:val="16"/>
                <w:szCs w:val="16"/>
              </w:rPr>
            </w:pPr>
            <w:r w:rsidRPr="555F8517">
              <w:rPr>
                <w:sz w:val="16"/>
                <w:szCs w:val="16"/>
              </w:rPr>
              <w:t>Policy paper to showcase disability policies</w:t>
            </w:r>
          </w:p>
        </w:tc>
        <w:tc>
          <w:tcPr>
            <w:tcW w:w="2025" w:type="dxa"/>
            <w:tcBorders>
              <w:top w:val="single" w:sz="8" w:space="0" w:color="auto"/>
              <w:left w:val="single" w:sz="8" w:space="0" w:color="auto"/>
              <w:bottom w:val="single" w:sz="8" w:space="0" w:color="auto"/>
              <w:right w:val="single" w:sz="8" w:space="0" w:color="auto"/>
            </w:tcBorders>
          </w:tcPr>
          <w:p w14:paraId="26E67947" w14:textId="0732930D" w:rsidR="555F8517" w:rsidRDefault="555F8517" w:rsidP="555F8517">
            <w:r w:rsidRPr="555F8517">
              <w:rPr>
                <w:b/>
                <w:bCs/>
                <w:i/>
                <w:iCs/>
                <w:color w:val="000000" w:themeColor="text1"/>
                <w:sz w:val="16"/>
                <w:szCs w:val="16"/>
              </w:rPr>
              <w:t>Report, policy papers</w:t>
            </w:r>
          </w:p>
        </w:tc>
        <w:tc>
          <w:tcPr>
            <w:tcW w:w="3690" w:type="dxa"/>
            <w:tcBorders>
              <w:top w:val="single" w:sz="8" w:space="0" w:color="auto"/>
              <w:left w:val="single" w:sz="8" w:space="0" w:color="999999"/>
              <w:bottom w:val="single" w:sz="8" w:space="0" w:color="auto"/>
              <w:right w:val="single" w:sz="8" w:space="0" w:color="999999"/>
            </w:tcBorders>
          </w:tcPr>
          <w:p w14:paraId="6E847989" w14:textId="424575A7" w:rsidR="555F8517" w:rsidRDefault="555F8517" w:rsidP="555F8517">
            <w:pPr>
              <w:jc w:val="both"/>
            </w:pPr>
            <w:r w:rsidRPr="555F8517">
              <w:rPr>
                <w:sz w:val="16"/>
                <w:szCs w:val="16"/>
              </w:rPr>
              <w:t xml:space="preserve">They will be disseminated to all national and sub-national SDGs and HR bodies recommendations’ follow-up, including the UNS and OPDs. It is expected that they will be used to advance and strengthen the integration of disability within SDGs and HHRR processes, including the UNSDCF. Also, they will be used to advocate for the creation of a permanent consultation and participation mechanism for the OPDs. </w:t>
            </w:r>
          </w:p>
        </w:tc>
      </w:tr>
      <w:tr w:rsidR="555F8517" w14:paraId="178FD8B0" w14:textId="77777777" w:rsidTr="555F8517">
        <w:trPr>
          <w:trHeight w:val="570"/>
        </w:trPr>
        <w:tc>
          <w:tcPr>
            <w:tcW w:w="3930" w:type="dxa"/>
            <w:tcBorders>
              <w:top w:val="single" w:sz="8" w:space="0" w:color="auto"/>
              <w:left w:val="single" w:sz="8" w:space="0" w:color="auto"/>
              <w:bottom w:val="single" w:sz="8" w:space="0" w:color="auto"/>
              <w:right w:val="single" w:sz="8" w:space="0" w:color="auto"/>
            </w:tcBorders>
          </w:tcPr>
          <w:p w14:paraId="4AABDF42" w14:textId="5D3489F8" w:rsidR="555F8517" w:rsidRDefault="555F8517" w:rsidP="555F8517">
            <w:pPr>
              <w:pStyle w:val="ListParagraph"/>
              <w:numPr>
                <w:ilvl w:val="0"/>
                <w:numId w:val="1"/>
              </w:numPr>
              <w:rPr>
                <w:sz w:val="16"/>
                <w:szCs w:val="16"/>
              </w:rPr>
            </w:pPr>
            <w:r w:rsidRPr="555F8517">
              <w:rPr>
                <w:sz w:val="16"/>
                <w:szCs w:val="16"/>
              </w:rPr>
              <w:t xml:space="preserve">Survey on unmet legal needs of </w:t>
            </w:r>
            <w:proofErr w:type="spellStart"/>
            <w:r w:rsidRPr="555F8517">
              <w:rPr>
                <w:sz w:val="16"/>
                <w:szCs w:val="16"/>
              </w:rPr>
              <w:t>PwD</w:t>
            </w:r>
            <w:proofErr w:type="spellEnd"/>
            <w:r w:rsidRPr="555F8517">
              <w:rPr>
                <w:sz w:val="16"/>
                <w:szCs w:val="16"/>
              </w:rPr>
              <w:t xml:space="preserve"> elaborated targeting SDG 16.3.3</w:t>
            </w:r>
          </w:p>
        </w:tc>
        <w:tc>
          <w:tcPr>
            <w:tcW w:w="2025" w:type="dxa"/>
            <w:tcBorders>
              <w:top w:val="single" w:sz="8" w:space="0" w:color="auto"/>
              <w:left w:val="single" w:sz="8" w:space="0" w:color="auto"/>
              <w:bottom w:val="single" w:sz="8" w:space="0" w:color="auto"/>
              <w:right w:val="single" w:sz="8" w:space="0" w:color="auto"/>
            </w:tcBorders>
          </w:tcPr>
          <w:p w14:paraId="668B9AE5" w14:textId="3CBD136B" w:rsidR="555F8517" w:rsidRDefault="555F8517" w:rsidP="555F8517">
            <w:r w:rsidRPr="555F8517">
              <w:rPr>
                <w:b/>
                <w:bCs/>
                <w:i/>
                <w:iCs/>
                <w:color w:val="000000" w:themeColor="text1"/>
                <w:sz w:val="16"/>
                <w:szCs w:val="16"/>
              </w:rPr>
              <w:t>Report</w:t>
            </w:r>
          </w:p>
        </w:tc>
        <w:tc>
          <w:tcPr>
            <w:tcW w:w="3690" w:type="dxa"/>
            <w:tcBorders>
              <w:top w:val="single" w:sz="8" w:space="0" w:color="auto"/>
              <w:left w:val="single" w:sz="8" w:space="0" w:color="999999"/>
              <w:bottom w:val="single" w:sz="8" w:space="0" w:color="auto"/>
              <w:right w:val="single" w:sz="8" w:space="0" w:color="999999"/>
            </w:tcBorders>
          </w:tcPr>
          <w:p w14:paraId="570CC877" w14:textId="24FFA308" w:rsidR="555F8517" w:rsidRDefault="555F8517" w:rsidP="555F8517">
            <w:pPr>
              <w:jc w:val="both"/>
            </w:pPr>
            <w:r w:rsidRPr="555F8517">
              <w:rPr>
                <w:sz w:val="16"/>
                <w:szCs w:val="16"/>
              </w:rPr>
              <w:t>It will be used as tool to measure progress made on 2030 Agenda targeting g SDG 16.3.3 and evaluate the justice gap of people with disabilities. The product will be disseminated among key stakeholders at regional and international level aiming also at organisms as OECD, World Justice Project, and Pathfinders for Peaceful, Just and Inclusive Societies.</w:t>
            </w:r>
          </w:p>
        </w:tc>
      </w:tr>
      <w:tr w:rsidR="555F8517" w14:paraId="55021F23" w14:textId="77777777" w:rsidTr="555F8517">
        <w:trPr>
          <w:trHeight w:val="570"/>
        </w:trPr>
        <w:tc>
          <w:tcPr>
            <w:tcW w:w="3930" w:type="dxa"/>
            <w:tcBorders>
              <w:top w:val="single" w:sz="8" w:space="0" w:color="auto"/>
              <w:left w:val="single" w:sz="8" w:space="0" w:color="auto"/>
              <w:bottom w:val="single" w:sz="8" w:space="0" w:color="auto"/>
              <w:right w:val="single" w:sz="8" w:space="0" w:color="auto"/>
            </w:tcBorders>
          </w:tcPr>
          <w:p w14:paraId="194EBB16" w14:textId="672A1D25" w:rsidR="555F8517" w:rsidRDefault="555F8517" w:rsidP="555F8517">
            <w:pPr>
              <w:pStyle w:val="ListParagraph"/>
              <w:numPr>
                <w:ilvl w:val="0"/>
                <w:numId w:val="1"/>
              </w:numPr>
              <w:rPr>
                <w:sz w:val="16"/>
                <w:szCs w:val="16"/>
              </w:rPr>
            </w:pPr>
            <w:r w:rsidRPr="555F8517">
              <w:rPr>
                <w:sz w:val="16"/>
                <w:szCs w:val="16"/>
              </w:rPr>
              <w:t>Handbook for complementing Universal Design Initiative by applying inclusive ITC in service delivery</w:t>
            </w:r>
          </w:p>
          <w:p w14:paraId="05226455" w14:textId="3076F876" w:rsidR="555F8517" w:rsidRDefault="555F8517" w:rsidP="555F8517">
            <w:pPr>
              <w:rPr>
                <w:sz w:val="16"/>
                <w:szCs w:val="16"/>
              </w:rPr>
            </w:pPr>
          </w:p>
          <w:p w14:paraId="778878F3" w14:textId="57A42242" w:rsidR="08101972" w:rsidRDefault="08101972" w:rsidP="555F8517">
            <w:pPr>
              <w:pStyle w:val="ListParagraph"/>
              <w:numPr>
                <w:ilvl w:val="0"/>
                <w:numId w:val="1"/>
              </w:numPr>
              <w:rPr>
                <w:sz w:val="16"/>
                <w:szCs w:val="16"/>
              </w:rPr>
            </w:pPr>
            <w:r w:rsidRPr="555F8517">
              <w:rPr>
                <w:sz w:val="16"/>
                <w:szCs w:val="16"/>
              </w:rPr>
              <w:lastRenderedPageBreak/>
              <w:t xml:space="preserve">An accessible online platform for the follow up </w:t>
            </w:r>
            <w:r w:rsidR="3AE63AB9" w:rsidRPr="555F8517">
              <w:rPr>
                <w:sz w:val="16"/>
                <w:szCs w:val="16"/>
              </w:rPr>
              <w:t xml:space="preserve">and implement </w:t>
            </w:r>
            <w:r w:rsidRPr="555F8517">
              <w:rPr>
                <w:sz w:val="16"/>
                <w:szCs w:val="16"/>
              </w:rPr>
              <w:t xml:space="preserve">HR recommendations and SDGs </w:t>
            </w:r>
          </w:p>
        </w:tc>
        <w:tc>
          <w:tcPr>
            <w:tcW w:w="2025" w:type="dxa"/>
            <w:tcBorders>
              <w:top w:val="single" w:sz="8" w:space="0" w:color="auto"/>
              <w:left w:val="single" w:sz="8" w:space="0" w:color="auto"/>
              <w:bottom w:val="single" w:sz="8" w:space="0" w:color="auto"/>
              <w:right w:val="single" w:sz="8" w:space="0" w:color="auto"/>
            </w:tcBorders>
          </w:tcPr>
          <w:p w14:paraId="7107CBE3" w14:textId="637EB2AB" w:rsidR="555F8517" w:rsidRDefault="555F8517" w:rsidP="555F8517">
            <w:r w:rsidRPr="555F8517">
              <w:rPr>
                <w:b/>
                <w:bCs/>
                <w:i/>
                <w:iCs/>
                <w:color w:val="000000" w:themeColor="text1"/>
                <w:sz w:val="16"/>
                <w:szCs w:val="16"/>
              </w:rPr>
              <w:lastRenderedPageBreak/>
              <w:t>Tool</w:t>
            </w:r>
          </w:p>
        </w:tc>
        <w:tc>
          <w:tcPr>
            <w:tcW w:w="3690" w:type="dxa"/>
            <w:tcBorders>
              <w:top w:val="single" w:sz="8" w:space="0" w:color="auto"/>
              <w:left w:val="single" w:sz="8" w:space="0" w:color="999999"/>
              <w:bottom w:val="single" w:sz="8" w:space="0" w:color="auto"/>
              <w:right w:val="single" w:sz="8" w:space="0" w:color="999999"/>
            </w:tcBorders>
          </w:tcPr>
          <w:p w14:paraId="311DFC84" w14:textId="4F5E2B11" w:rsidR="555F8517" w:rsidRDefault="555F8517" w:rsidP="555F8517">
            <w:pPr>
              <w:jc w:val="both"/>
            </w:pPr>
            <w:r w:rsidRPr="555F8517">
              <w:rPr>
                <w:sz w:val="16"/>
                <w:szCs w:val="16"/>
              </w:rPr>
              <w:t>I</w:t>
            </w:r>
            <w:r w:rsidR="67DCC2C6" w:rsidRPr="555F8517">
              <w:rPr>
                <w:sz w:val="16"/>
                <w:szCs w:val="16"/>
              </w:rPr>
              <w:t xml:space="preserve">t will be </w:t>
            </w:r>
            <w:proofErr w:type="spellStart"/>
            <w:r w:rsidR="67DCC2C6" w:rsidRPr="555F8517">
              <w:rPr>
                <w:sz w:val="16"/>
                <w:szCs w:val="16"/>
              </w:rPr>
              <w:t>use</w:t>
            </w:r>
            <w:proofErr w:type="spellEnd"/>
            <w:r w:rsidR="67DCC2C6" w:rsidRPr="555F8517">
              <w:rPr>
                <w:sz w:val="16"/>
                <w:szCs w:val="16"/>
              </w:rPr>
              <w:t xml:space="preserve"> to develop a strategy to enforce a recent judicial decision that orders the National Supreme Court of the Nation to develop a justice portal and it </w:t>
            </w:r>
            <w:r w:rsidR="39F3E67C" w:rsidRPr="555F8517">
              <w:rPr>
                <w:sz w:val="16"/>
                <w:szCs w:val="16"/>
              </w:rPr>
              <w:t>will later also be</w:t>
            </w:r>
            <w:r w:rsidR="67DCC2C6" w:rsidRPr="555F8517">
              <w:rPr>
                <w:sz w:val="16"/>
                <w:szCs w:val="16"/>
              </w:rPr>
              <w:t xml:space="preserve"> used to promote its replication all judicial powers across the country. It is expected to be disseminated among key judicial stakeholders at the national level and through key actors developing assistive technologies in the region to exchange </w:t>
            </w:r>
            <w:r w:rsidR="67DCC2C6" w:rsidRPr="555F8517">
              <w:rPr>
                <w:sz w:val="16"/>
                <w:szCs w:val="16"/>
              </w:rPr>
              <w:lastRenderedPageBreak/>
              <w:t>experiences an present the one developed in the context of this project.</w:t>
            </w:r>
          </w:p>
          <w:p w14:paraId="2D0597C0" w14:textId="4A8A7E0E" w:rsidR="75DABF23" w:rsidRDefault="75DABF23" w:rsidP="555F8517">
            <w:pPr>
              <w:jc w:val="both"/>
              <w:rPr>
                <w:sz w:val="16"/>
                <w:szCs w:val="16"/>
              </w:rPr>
            </w:pPr>
            <w:r w:rsidRPr="555F8517">
              <w:rPr>
                <w:sz w:val="16"/>
                <w:szCs w:val="16"/>
              </w:rPr>
              <w:t xml:space="preserve">The </w:t>
            </w:r>
            <w:proofErr w:type="spellStart"/>
            <w:r w:rsidRPr="555F8517">
              <w:rPr>
                <w:sz w:val="16"/>
                <w:szCs w:val="16"/>
              </w:rPr>
              <w:t>Simore</w:t>
            </w:r>
            <w:proofErr w:type="spellEnd"/>
            <w:r w:rsidRPr="555F8517">
              <w:rPr>
                <w:sz w:val="16"/>
                <w:szCs w:val="16"/>
              </w:rPr>
              <w:t xml:space="preserve"> Plus aims at integrating in one platform follow-up of international HR recommendations to the SDGs and their targets and providing a space for participation of individuals and CSOs, which aims to expand the right to meaningful participation in HR and </w:t>
            </w:r>
            <w:r w:rsidR="27169889" w:rsidRPr="555F8517">
              <w:rPr>
                <w:sz w:val="16"/>
                <w:szCs w:val="16"/>
              </w:rPr>
              <w:t>SDGs adopting</w:t>
            </w:r>
            <w:r w:rsidRPr="555F8517">
              <w:rPr>
                <w:sz w:val="16"/>
                <w:szCs w:val="16"/>
              </w:rPr>
              <w:t xml:space="preserve"> accessibility standards.  </w:t>
            </w:r>
          </w:p>
        </w:tc>
      </w:tr>
    </w:tbl>
    <w:p w14:paraId="000002BD" w14:textId="24DF7E68" w:rsidR="0014425F" w:rsidRDefault="0014425F" w:rsidP="555F8517">
      <w:pPr>
        <w:pBdr>
          <w:top w:val="nil"/>
          <w:left w:val="nil"/>
          <w:bottom w:val="nil"/>
          <w:right w:val="nil"/>
          <w:between w:val="nil"/>
        </w:pBdr>
        <w:tabs>
          <w:tab w:val="left" w:pos="90"/>
        </w:tabs>
        <w:ind w:left="720"/>
        <w:rPr>
          <w:i/>
          <w:iCs/>
          <w:color w:val="000000"/>
          <w:sz w:val="20"/>
          <w:szCs w:val="20"/>
        </w:rPr>
      </w:pPr>
    </w:p>
    <w:p w14:paraId="000002CE" w14:textId="1153C9C5" w:rsidR="0014425F" w:rsidRDefault="161A3D68" w:rsidP="5361C194">
      <w:pPr>
        <w:pBdr>
          <w:top w:val="nil"/>
          <w:left w:val="nil"/>
          <w:bottom w:val="nil"/>
          <w:right w:val="nil"/>
          <w:between w:val="nil"/>
        </w:pBdr>
        <w:tabs>
          <w:tab w:val="left" w:pos="90"/>
        </w:tabs>
        <w:spacing w:after="0"/>
        <w:rPr>
          <w:rFonts w:ascii="Cambria" w:eastAsia="Cambria" w:hAnsi="Cambria" w:cs="Cambria"/>
          <w:color w:val="366091"/>
          <w:sz w:val="32"/>
          <w:szCs w:val="32"/>
        </w:rPr>
      </w:pPr>
      <w:r w:rsidRPr="5361C194">
        <w:rPr>
          <w:rFonts w:ascii="Cambria" w:eastAsia="Cambria" w:hAnsi="Cambria" w:cs="Cambria"/>
          <w:color w:val="366091"/>
          <w:sz w:val="32"/>
          <w:szCs w:val="32"/>
        </w:rPr>
        <w:t>11.</w:t>
      </w:r>
      <w:r w:rsidR="718377C8" w:rsidRPr="5361C194">
        <w:rPr>
          <w:rFonts w:ascii="Cambria" w:eastAsia="Cambria" w:hAnsi="Cambria" w:cs="Cambria"/>
          <w:color w:val="366091"/>
          <w:sz w:val="32"/>
          <w:szCs w:val="32"/>
        </w:rPr>
        <w:t>Communications and visibility</w:t>
      </w:r>
    </w:p>
    <w:p w14:paraId="685946C7" w14:textId="3E1CB003" w:rsidR="0014425F" w:rsidRPr="004208CE" w:rsidRDefault="718377C8" w:rsidP="5361C194">
      <w:pPr>
        <w:tabs>
          <w:tab w:val="left" w:pos="90"/>
          <w:tab w:val="left" w:pos="1350"/>
        </w:tabs>
        <w:spacing w:after="0" w:line="240" w:lineRule="auto"/>
        <w:ind w:left="360"/>
        <w:jc w:val="both"/>
      </w:pPr>
      <w:r>
        <w:t xml:space="preserve">The project will </w:t>
      </w:r>
      <w:r w:rsidR="42263A7A">
        <w:t xml:space="preserve">count with a </w:t>
      </w:r>
      <w:r w:rsidR="279D386F">
        <w:t>C</w:t>
      </w:r>
      <w:r w:rsidR="42263A7A">
        <w:t xml:space="preserve">ommunication </w:t>
      </w:r>
      <w:r w:rsidR="2999E3BB">
        <w:t>P</w:t>
      </w:r>
      <w:r w:rsidR="42263A7A">
        <w:t>lan validated with the RCO and the Steering Committee in order to e</w:t>
      </w:r>
      <w:r>
        <w:t xml:space="preserve">nsure wide communication and visibility through leveraging on already in place UNS communication platforms and social networks. </w:t>
      </w:r>
    </w:p>
    <w:p w14:paraId="0F50A9B3" w14:textId="3B0BD2C9" w:rsidR="0014425F" w:rsidRPr="004208CE" w:rsidRDefault="0014425F" w:rsidP="5361C194">
      <w:pPr>
        <w:tabs>
          <w:tab w:val="left" w:pos="90"/>
          <w:tab w:val="left" w:pos="1350"/>
        </w:tabs>
        <w:spacing w:after="0" w:line="240" w:lineRule="auto"/>
        <w:ind w:left="360"/>
        <w:jc w:val="both"/>
      </w:pPr>
    </w:p>
    <w:p w14:paraId="42E2B358" w14:textId="17E67031" w:rsidR="0014425F" w:rsidRPr="004208CE" w:rsidRDefault="718377C8" w:rsidP="5361C194">
      <w:pPr>
        <w:tabs>
          <w:tab w:val="left" w:pos="90"/>
          <w:tab w:val="left" w:pos="1350"/>
        </w:tabs>
        <w:spacing w:after="0" w:line="240" w:lineRule="auto"/>
        <w:ind w:left="360"/>
        <w:jc w:val="both"/>
      </w:pPr>
      <w:r w:rsidRPr="004208CE">
        <w:t>Also, the project will foster the project’s visibility by producing specific materials that will be used to commemorate special dates, such as</w:t>
      </w:r>
      <w:r w:rsidR="19EFAFA3" w:rsidRPr="004208CE">
        <w:t xml:space="preserve"> February 21th (Social Justice Day),</w:t>
      </w:r>
      <w:r w:rsidR="3E8D1EEC" w:rsidRPr="004208CE">
        <w:t xml:space="preserve"> </w:t>
      </w:r>
      <w:r w:rsidRPr="004208CE">
        <w:t>September 28th (International Sexual and Reproductive Health Rights),</w:t>
      </w:r>
      <w:r w:rsidR="2F386D72" w:rsidRPr="004208CE">
        <w:t xml:space="preserve"> </w:t>
      </w:r>
      <w:r w:rsidR="04D2363B" w:rsidRPr="004208CE">
        <w:t xml:space="preserve">October 10th (International Mental Health Day), </w:t>
      </w:r>
      <w:r w:rsidR="2F386D72" w:rsidRPr="004208CE">
        <w:t>December 3rd (International Day of Persons with Disabilities),</w:t>
      </w:r>
      <w:r w:rsidRPr="004208CE">
        <w:t xml:space="preserve"> December 10th (International HHRR Day), in each case, stressing the linking with disability. Also, the project will support OPDs to strengthen their capacities to communicate and give visibility to the rights of PWDs. </w:t>
      </w:r>
    </w:p>
    <w:p w14:paraId="6BA8A1B1" w14:textId="461F4857" w:rsidR="0014425F" w:rsidRPr="004208CE" w:rsidRDefault="0014425F" w:rsidP="5361C194">
      <w:pPr>
        <w:tabs>
          <w:tab w:val="left" w:pos="90"/>
          <w:tab w:val="left" w:pos="1350"/>
        </w:tabs>
        <w:spacing w:after="0" w:line="240" w:lineRule="auto"/>
        <w:jc w:val="both"/>
      </w:pPr>
    </w:p>
    <w:p w14:paraId="000002D1" w14:textId="48544AF5" w:rsidR="0014425F" w:rsidRPr="004208CE" w:rsidRDefault="718377C8" w:rsidP="5361C194">
      <w:pPr>
        <w:tabs>
          <w:tab w:val="left" w:pos="90"/>
          <w:tab w:val="left" w:pos="1350"/>
        </w:tabs>
        <w:spacing w:after="0" w:line="240" w:lineRule="auto"/>
        <w:ind w:firstLine="360"/>
        <w:jc w:val="both"/>
      </w:pPr>
      <w:r w:rsidRPr="004208CE">
        <w:t>All communication and visibility materials will be in accessible formats and devices.</w:t>
      </w:r>
    </w:p>
    <w:p w14:paraId="000002D2" w14:textId="77777777" w:rsidR="0014425F" w:rsidRPr="004208CE" w:rsidRDefault="0014425F">
      <w:pPr>
        <w:pBdr>
          <w:top w:val="nil"/>
          <w:left w:val="nil"/>
          <w:bottom w:val="nil"/>
          <w:right w:val="nil"/>
          <w:between w:val="nil"/>
        </w:pBdr>
        <w:tabs>
          <w:tab w:val="left" w:pos="90"/>
        </w:tabs>
        <w:spacing w:after="0"/>
        <w:ind w:left="360"/>
        <w:rPr>
          <w:rFonts w:ascii="Cambria" w:eastAsia="Cambria" w:hAnsi="Cambria" w:cs="Cambria"/>
          <w:i/>
          <w:color w:val="000000"/>
        </w:rPr>
      </w:pPr>
    </w:p>
    <w:p w14:paraId="000002D3" w14:textId="77777777" w:rsidR="0014425F" w:rsidRPr="004208CE" w:rsidRDefault="00AE571B">
      <w:pPr>
        <w:pBdr>
          <w:top w:val="nil"/>
          <w:left w:val="nil"/>
          <w:bottom w:val="nil"/>
          <w:right w:val="nil"/>
          <w:between w:val="nil"/>
        </w:pBdr>
        <w:tabs>
          <w:tab w:val="left" w:pos="90"/>
        </w:tabs>
        <w:spacing w:after="0" w:line="240" w:lineRule="auto"/>
        <w:ind w:left="720"/>
        <w:jc w:val="both"/>
        <w:rPr>
          <w:color w:val="000000"/>
        </w:rPr>
      </w:pPr>
      <w:r w:rsidRPr="555F8517">
        <w:rPr>
          <w:color w:val="000000" w:themeColor="text1"/>
        </w:rPr>
        <w:t>Table 5 Communications products</w:t>
      </w:r>
    </w:p>
    <w:p w14:paraId="4B95964C" w14:textId="01420DDA" w:rsidR="555F8517" w:rsidRDefault="555F8517" w:rsidP="555F8517">
      <w:pPr>
        <w:tabs>
          <w:tab w:val="left" w:pos="90"/>
        </w:tabs>
        <w:spacing w:after="0" w:line="240" w:lineRule="auto"/>
        <w:ind w:left="720"/>
        <w:jc w:val="both"/>
        <w:rPr>
          <w:color w:val="000000" w:themeColor="text1"/>
        </w:rPr>
      </w:pPr>
    </w:p>
    <w:tbl>
      <w:tblPr>
        <w:tblW w:w="989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695"/>
        <w:gridCol w:w="3970"/>
        <w:gridCol w:w="4230"/>
      </w:tblGrid>
      <w:tr w:rsidR="0014425F" w14:paraId="4376D715" w14:textId="77777777" w:rsidTr="555F8517">
        <w:trPr>
          <w:jc w:val="center"/>
        </w:trPr>
        <w:tc>
          <w:tcPr>
            <w:tcW w:w="1695" w:type="dxa"/>
            <w:shd w:val="clear" w:color="auto" w:fill="DBE5F1" w:themeFill="accent1" w:themeFillTint="33"/>
          </w:tcPr>
          <w:p w14:paraId="000002D5" w14:textId="77777777" w:rsidR="0014425F" w:rsidRPr="00E06B92" w:rsidRDefault="00AE571B" w:rsidP="555F8517">
            <w:pPr>
              <w:pBdr>
                <w:top w:val="nil"/>
                <w:left w:val="nil"/>
                <w:bottom w:val="nil"/>
                <w:right w:val="nil"/>
                <w:between w:val="nil"/>
              </w:pBdr>
              <w:tabs>
                <w:tab w:val="left" w:pos="90"/>
              </w:tabs>
              <w:spacing w:after="0" w:line="240" w:lineRule="auto"/>
              <w:jc w:val="both"/>
              <w:rPr>
                <w:b/>
                <w:bCs/>
                <w:i/>
                <w:iCs/>
                <w:color w:val="000000"/>
                <w:sz w:val="20"/>
                <w:szCs w:val="20"/>
              </w:rPr>
            </w:pPr>
            <w:r w:rsidRPr="555F8517">
              <w:rPr>
                <w:b/>
                <w:bCs/>
                <w:i/>
                <w:iCs/>
                <w:color w:val="000000" w:themeColor="text1"/>
                <w:sz w:val="20"/>
                <w:szCs w:val="20"/>
              </w:rPr>
              <w:t>Product</w:t>
            </w:r>
          </w:p>
        </w:tc>
        <w:tc>
          <w:tcPr>
            <w:tcW w:w="3970" w:type="dxa"/>
            <w:shd w:val="clear" w:color="auto" w:fill="DBE5F1" w:themeFill="accent1" w:themeFillTint="33"/>
          </w:tcPr>
          <w:p w14:paraId="000002D6" w14:textId="77777777" w:rsidR="0014425F" w:rsidRPr="00E06B92" w:rsidRDefault="00AE571B" w:rsidP="555F8517">
            <w:pPr>
              <w:pBdr>
                <w:top w:val="nil"/>
                <w:left w:val="nil"/>
                <w:bottom w:val="nil"/>
                <w:right w:val="nil"/>
                <w:between w:val="nil"/>
              </w:pBdr>
              <w:tabs>
                <w:tab w:val="left" w:pos="90"/>
              </w:tabs>
              <w:spacing w:after="0" w:line="240" w:lineRule="auto"/>
              <w:jc w:val="both"/>
              <w:rPr>
                <w:b/>
                <w:bCs/>
                <w:i/>
                <w:iCs/>
                <w:color w:val="000000"/>
                <w:sz w:val="20"/>
                <w:szCs w:val="20"/>
              </w:rPr>
            </w:pPr>
            <w:r w:rsidRPr="555F8517">
              <w:rPr>
                <w:b/>
                <w:bCs/>
                <w:i/>
                <w:iCs/>
                <w:color w:val="000000" w:themeColor="text1"/>
                <w:sz w:val="20"/>
                <w:szCs w:val="20"/>
              </w:rPr>
              <w:t>Type of communication  product</w:t>
            </w:r>
          </w:p>
        </w:tc>
        <w:tc>
          <w:tcPr>
            <w:tcW w:w="4230" w:type="dxa"/>
            <w:shd w:val="clear" w:color="auto" w:fill="DBE5F1" w:themeFill="accent1" w:themeFillTint="33"/>
          </w:tcPr>
          <w:p w14:paraId="000002D7" w14:textId="77777777" w:rsidR="0014425F" w:rsidRPr="00E06B92" w:rsidRDefault="00AE571B" w:rsidP="555F8517">
            <w:pPr>
              <w:pBdr>
                <w:top w:val="nil"/>
                <w:left w:val="nil"/>
                <w:bottom w:val="nil"/>
                <w:right w:val="nil"/>
                <w:between w:val="nil"/>
              </w:pBdr>
              <w:tabs>
                <w:tab w:val="left" w:pos="90"/>
              </w:tabs>
              <w:spacing w:after="0" w:line="240" w:lineRule="auto"/>
              <w:jc w:val="both"/>
              <w:rPr>
                <w:b/>
                <w:bCs/>
                <w:i/>
                <w:iCs/>
                <w:color w:val="000000"/>
                <w:sz w:val="20"/>
                <w:szCs w:val="20"/>
              </w:rPr>
            </w:pPr>
            <w:r w:rsidRPr="555F8517">
              <w:rPr>
                <w:b/>
                <w:bCs/>
                <w:i/>
                <w:iCs/>
                <w:color w:val="000000" w:themeColor="text1"/>
                <w:sz w:val="20"/>
                <w:szCs w:val="20"/>
              </w:rPr>
              <w:t>Expected dissemination and use</w:t>
            </w:r>
          </w:p>
        </w:tc>
      </w:tr>
      <w:tr w:rsidR="0014425F" w14:paraId="412609FC" w14:textId="77777777" w:rsidTr="555F8517">
        <w:trPr>
          <w:jc w:val="center"/>
        </w:trPr>
        <w:tc>
          <w:tcPr>
            <w:tcW w:w="1695" w:type="dxa"/>
          </w:tcPr>
          <w:p w14:paraId="000002D8" w14:textId="454129CA" w:rsidR="0014425F" w:rsidRPr="00E06B92" w:rsidRDefault="718377C8" w:rsidP="555F8517">
            <w:pPr>
              <w:pBdr>
                <w:top w:val="nil"/>
                <w:left w:val="nil"/>
                <w:bottom w:val="nil"/>
                <w:right w:val="nil"/>
                <w:between w:val="nil"/>
              </w:pBdr>
              <w:tabs>
                <w:tab w:val="left" w:pos="90"/>
              </w:tabs>
              <w:spacing w:after="0" w:line="240" w:lineRule="auto"/>
              <w:jc w:val="both"/>
              <w:rPr>
                <w:color w:val="000000"/>
                <w:sz w:val="20"/>
                <w:szCs w:val="20"/>
              </w:rPr>
            </w:pPr>
            <w:r w:rsidRPr="555F8517">
              <w:rPr>
                <w:sz w:val="20"/>
                <w:szCs w:val="20"/>
              </w:rPr>
              <w:t>Editorials, blog articles</w:t>
            </w:r>
            <w:r w:rsidR="43A526E6" w:rsidRPr="555F8517">
              <w:rPr>
                <w:sz w:val="20"/>
                <w:szCs w:val="20"/>
              </w:rPr>
              <w:t xml:space="preserve"> and op-eds</w:t>
            </w:r>
          </w:p>
        </w:tc>
        <w:tc>
          <w:tcPr>
            <w:tcW w:w="3970" w:type="dxa"/>
          </w:tcPr>
          <w:p w14:paraId="000002D9" w14:textId="77777777" w:rsidR="0014425F" w:rsidRPr="00E06B92" w:rsidRDefault="00AE571B" w:rsidP="555F8517">
            <w:pPr>
              <w:pBdr>
                <w:top w:val="nil"/>
                <w:left w:val="nil"/>
                <w:bottom w:val="nil"/>
                <w:right w:val="nil"/>
                <w:between w:val="nil"/>
              </w:pBdr>
              <w:tabs>
                <w:tab w:val="left" w:pos="90"/>
              </w:tabs>
              <w:spacing w:after="0" w:line="240" w:lineRule="auto"/>
              <w:jc w:val="both"/>
              <w:rPr>
                <w:color w:val="000000"/>
                <w:sz w:val="20"/>
                <w:szCs w:val="20"/>
              </w:rPr>
            </w:pPr>
            <w:r w:rsidRPr="555F8517">
              <w:rPr>
                <w:sz w:val="20"/>
                <w:szCs w:val="20"/>
              </w:rPr>
              <w:t xml:space="preserve">Online articles, with accessible formats and devices </w:t>
            </w:r>
          </w:p>
        </w:tc>
        <w:tc>
          <w:tcPr>
            <w:tcW w:w="4230" w:type="dxa"/>
          </w:tcPr>
          <w:p w14:paraId="000002DA" w14:textId="77777777" w:rsidR="0014425F" w:rsidRPr="00E06B92" w:rsidRDefault="00AE571B" w:rsidP="555F8517">
            <w:pPr>
              <w:pBdr>
                <w:top w:val="nil"/>
                <w:left w:val="nil"/>
                <w:bottom w:val="nil"/>
                <w:right w:val="nil"/>
                <w:between w:val="nil"/>
              </w:pBdr>
              <w:tabs>
                <w:tab w:val="left" w:pos="90"/>
              </w:tabs>
              <w:spacing w:after="0" w:line="240" w:lineRule="auto"/>
              <w:jc w:val="both"/>
              <w:rPr>
                <w:color w:val="000000"/>
                <w:sz w:val="20"/>
                <w:szCs w:val="20"/>
              </w:rPr>
            </w:pPr>
            <w:r w:rsidRPr="555F8517">
              <w:rPr>
                <w:sz w:val="20"/>
                <w:szCs w:val="20"/>
              </w:rPr>
              <w:t xml:space="preserve">UNS websites and/or digital newspapers and bulletins for the general audience. </w:t>
            </w:r>
          </w:p>
        </w:tc>
      </w:tr>
      <w:tr w:rsidR="5361C194" w14:paraId="4086E84A" w14:textId="77777777" w:rsidTr="555F8517">
        <w:trPr>
          <w:jc w:val="center"/>
        </w:trPr>
        <w:tc>
          <w:tcPr>
            <w:tcW w:w="1695" w:type="dxa"/>
          </w:tcPr>
          <w:p w14:paraId="337E4D80" w14:textId="5406D27F" w:rsidR="2EDB0BE8" w:rsidRDefault="444046C6" w:rsidP="555F8517">
            <w:pPr>
              <w:spacing w:after="0" w:line="240" w:lineRule="auto"/>
              <w:jc w:val="both"/>
              <w:rPr>
                <w:sz w:val="20"/>
                <w:szCs w:val="20"/>
              </w:rPr>
            </w:pPr>
            <w:r w:rsidRPr="555F8517">
              <w:rPr>
                <w:sz w:val="20"/>
                <w:szCs w:val="20"/>
              </w:rPr>
              <w:t xml:space="preserve">Handbook for accessible communication </w:t>
            </w:r>
          </w:p>
        </w:tc>
        <w:tc>
          <w:tcPr>
            <w:tcW w:w="3970" w:type="dxa"/>
          </w:tcPr>
          <w:p w14:paraId="5F73E1A5" w14:textId="6CE41C6E" w:rsidR="2EDB0BE8" w:rsidRDefault="444046C6" w:rsidP="555F8517">
            <w:pPr>
              <w:spacing w:after="0" w:line="240" w:lineRule="auto"/>
              <w:jc w:val="both"/>
              <w:rPr>
                <w:sz w:val="20"/>
                <w:szCs w:val="20"/>
              </w:rPr>
            </w:pPr>
            <w:r w:rsidRPr="555F8517">
              <w:rPr>
                <w:sz w:val="20"/>
                <w:szCs w:val="20"/>
              </w:rPr>
              <w:t>Tool</w:t>
            </w:r>
          </w:p>
        </w:tc>
        <w:tc>
          <w:tcPr>
            <w:tcW w:w="4230" w:type="dxa"/>
          </w:tcPr>
          <w:p w14:paraId="58E6F420" w14:textId="57F8A35D" w:rsidR="2EDB0BE8" w:rsidRDefault="444046C6" w:rsidP="555F8517">
            <w:pPr>
              <w:spacing w:after="0" w:line="240" w:lineRule="auto"/>
              <w:jc w:val="both"/>
              <w:rPr>
                <w:sz w:val="20"/>
                <w:szCs w:val="20"/>
              </w:rPr>
            </w:pPr>
            <w:r w:rsidRPr="555F8517">
              <w:rPr>
                <w:sz w:val="20"/>
                <w:szCs w:val="20"/>
              </w:rPr>
              <w:t>All stakeholders shall share the launching of the handbook as well as give it an identifiable section in their websites for better dissemination and use.</w:t>
            </w:r>
          </w:p>
        </w:tc>
      </w:tr>
      <w:tr w:rsidR="5361C194" w14:paraId="4C129191" w14:textId="77777777" w:rsidTr="555F8517">
        <w:trPr>
          <w:jc w:val="center"/>
        </w:trPr>
        <w:tc>
          <w:tcPr>
            <w:tcW w:w="1695" w:type="dxa"/>
          </w:tcPr>
          <w:p w14:paraId="286CA20C" w14:textId="3A810CAF" w:rsidR="2F2BAE8E" w:rsidRDefault="3C114F7C" w:rsidP="555F8517">
            <w:pPr>
              <w:spacing w:after="0" w:line="240" w:lineRule="auto"/>
              <w:jc w:val="both"/>
              <w:rPr>
                <w:sz w:val="20"/>
                <w:szCs w:val="20"/>
              </w:rPr>
            </w:pPr>
            <w:r w:rsidRPr="555F8517">
              <w:rPr>
                <w:sz w:val="20"/>
                <w:szCs w:val="20"/>
              </w:rPr>
              <w:t>Key messages for social media</w:t>
            </w:r>
          </w:p>
        </w:tc>
        <w:tc>
          <w:tcPr>
            <w:tcW w:w="3970" w:type="dxa"/>
          </w:tcPr>
          <w:p w14:paraId="3DE4769E" w14:textId="475F6140" w:rsidR="2F2BAE8E" w:rsidRDefault="6C17E918" w:rsidP="555F8517">
            <w:pPr>
              <w:spacing w:after="0" w:line="240" w:lineRule="auto"/>
              <w:jc w:val="both"/>
              <w:rPr>
                <w:sz w:val="20"/>
                <w:szCs w:val="20"/>
              </w:rPr>
            </w:pPr>
            <w:r w:rsidRPr="555F8517">
              <w:rPr>
                <w:sz w:val="20"/>
                <w:szCs w:val="20"/>
              </w:rPr>
              <w:t>Factsheets</w:t>
            </w:r>
            <w:r w:rsidR="3C114F7C" w:rsidRPr="555F8517">
              <w:rPr>
                <w:sz w:val="20"/>
                <w:szCs w:val="20"/>
              </w:rPr>
              <w:t xml:space="preserve"> addressed to each stakeholder in format of </w:t>
            </w:r>
            <w:r w:rsidR="04528317" w:rsidRPr="555F8517">
              <w:rPr>
                <w:sz w:val="20"/>
                <w:szCs w:val="20"/>
              </w:rPr>
              <w:t>animations with</w:t>
            </w:r>
            <w:r w:rsidR="2D7B6303" w:rsidRPr="555F8517">
              <w:rPr>
                <w:sz w:val="20"/>
                <w:szCs w:val="20"/>
              </w:rPr>
              <w:t xml:space="preserve"> general and specific messages and messaged per type </w:t>
            </w:r>
            <w:proofErr w:type="spellStart"/>
            <w:r w:rsidR="2D7B6303" w:rsidRPr="555F8517">
              <w:rPr>
                <w:sz w:val="20"/>
                <w:szCs w:val="20"/>
              </w:rPr>
              <w:t>fo</w:t>
            </w:r>
            <w:proofErr w:type="spellEnd"/>
            <w:r w:rsidR="2D7B6303" w:rsidRPr="555F8517">
              <w:rPr>
                <w:sz w:val="20"/>
                <w:szCs w:val="20"/>
              </w:rPr>
              <w:t xml:space="preserve"> audience.</w:t>
            </w:r>
          </w:p>
        </w:tc>
        <w:tc>
          <w:tcPr>
            <w:tcW w:w="4230" w:type="dxa"/>
          </w:tcPr>
          <w:p w14:paraId="4D932369" w14:textId="7CFFD140" w:rsidR="5361C194" w:rsidRDefault="5361C194" w:rsidP="555F8517">
            <w:pPr>
              <w:spacing w:after="0" w:line="240" w:lineRule="auto"/>
              <w:jc w:val="both"/>
              <w:rPr>
                <w:sz w:val="20"/>
                <w:szCs w:val="20"/>
              </w:rPr>
            </w:pPr>
          </w:p>
        </w:tc>
      </w:tr>
      <w:tr w:rsidR="0014425F" w14:paraId="6B59DBB7" w14:textId="77777777" w:rsidTr="555F8517">
        <w:trPr>
          <w:jc w:val="center"/>
        </w:trPr>
        <w:tc>
          <w:tcPr>
            <w:tcW w:w="1695" w:type="dxa"/>
          </w:tcPr>
          <w:p w14:paraId="000002DB" w14:textId="1714C8C7" w:rsidR="0014425F" w:rsidRPr="00E06B92" w:rsidRDefault="2D7B6303" w:rsidP="555F8517">
            <w:pPr>
              <w:tabs>
                <w:tab w:val="left" w:pos="90"/>
              </w:tabs>
              <w:spacing w:after="0" w:line="240" w:lineRule="auto"/>
              <w:jc w:val="both"/>
              <w:rPr>
                <w:sz w:val="20"/>
                <w:szCs w:val="20"/>
              </w:rPr>
            </w:pPr>
            <w:r w:rsidRPr="555F8517">
              <w:rPr>
                <w:sz w:val="20"/>
                <w:szCs w:val="20"/>
              </w:rPr>
              <w:t>Multimedia products (photos, videos, infographics)</w:t>
            </w:r>
          </w:p>
        </w:tc>
        <w:tc>
          <w:tcPr>
            <w:tcW w:w="3970" w:type="dxa"/>
          </w:tcPr>
          <w:p w14:paraId="29AFFC84" w14:textId="60CFDB0B" w:rsidR="0014425F" w:rsidRPr="00E06B92" w:rsidRDefault="718377C8" w:rsidP="555F8517">
            <w:pPr>
              <w:pBdr>
                <w:top w:val="nil"/>
                <w:left w:val="nil"/>
                <w:bottom w:val="nil"/>
                <w:right w:val="nil"/>
                <w:between w:val="nil"/>
              </w:pBdr>
              <w:tabs>
                <w:tab w:val="left" w:pos="90"/>
              </w:tabs>
              <w:spacing w:after="0" w:line="240" w:lineRule="auto"/>
              <w:jc w:val="both"/>
              <w:rPr>
                <w:color w:val="000000" w:themeColor="text1"/>
                <w:sz w:val="20"/>
                <w:szCs w:val="20"/>
              </w:rPr>
            </w:pPr>
            <w:r w:rsidRPr="555F8517">
              <w:rPr>
                <w:sz w:val="20"/>
                <w:szCs w:val="20"/>
              </w:rPr>
              <w:t>Social media contents/threads with accessible formats and devices</w:t>
            </w:r>
          </w:p>
          <w:p w14:paraId="14A4EFB4" w14:textId="18789CA6" w:rsidR="0014425F" w:rsidRPr="00E06B92" w:rsidRDefault="0014425F" w:rsidP="555F8517">
            <w:pPr>
              <w:pBdr>
                <w:top w:val="nil"/>
                <w:left w:val="nil"/>
                <w:bottom w:val="nil"/>
                <w:right w:val="nil"/>
                <w:between w:val="nil"/>
              </w:pBdr>
              <w:tabs>
                <w:tab w:val="left" w:pos="90"/>
              </w:tabs>
              <w:spacing w:after="0" w:line="240" w:lineRule="auto"/>
              <w:jc w:val="both"/>
              <w:rPr>
                <w:sz w:val="20"/>
                <w:szCs w:val="20"/>
              </w:rPr>
            </w:pPr>
          </w:p>
          <w:p w14:paraId="000002DC" w14:textId="61505EFB" w:rsidR="0014425F" w:rsidRPr="00E06B92" w:rsidRDefault="4BCFD7D5" w:rsidP="555F8517">
            <w:pPr>
              <w:pBdr>
                <w:top w:val="nil"/>
                <w:left w:val="nil"/>
                <w:bottom w:val="nil"/>
                <w:right w:val="nil"/>
                <w:between w:val="nil"/>
              </w:pBdr>
              <w:tabs>
                <w:tab w:val="left" w:pos="90"/>
              </w:tabs>
              <w:spacing w:after="0" w:line="240" w:lineRule="auto"/>
              <w:jc w:val="both"/>
              <w:rPr>
                <w:sz w:val="20"/>
                <w:szCs w:val="20"/>
              </w:rPr>
            </w:pPr>
            <w:r w:rsidRPr="555F8517">
              <w:rPr>
                <w:sz w:val="20"/>
                <w:szCs w:val="20"/>
              </w:rPr>
              <w:t>Digital infographics (visual representation of information or data, is a great way to</w:t>
            </w:r>
            <w:r w:rsidR="68751AD1" w:rsidRPr="555F8517">
              <w:rPr>
                <w:sz w:val="20"/>
                <w:szCs w:val="20"/>
              </w:rPr>
              <w:t xml:space="preserve"> </w:t>
            </w:r>
            <w:r w:rsidRPr="555F8517">
              <w:rPr>
                <w:sz w:val="20"/>
                <w:szCs w:val="20"/>
              </w:rPr>
              <w:t>explain concepts or ideas that may be complex).</w:t>
            </w:r>
          </w:p>
        </w:tc>
        <w:tc>
          <w:tcPr>
            <w:tcW w:w="4230" w:type="dxa"/>
          </w:tcPr>
          <w:p w14:paraId="000002DD" w14:textId="77777777" w:rsidR="0014425F" w:rsidRPr="00E06B92" w:rsidRDefault="00AE571B" w:rsidP="555F8517">
            <w:pPr>
              <w:pBdr>
                <w:top w:val="nil"/>
                <w:left w:val="nil"/>
                <w:bottom w:val="nil"/>
                <w:right w:val="nil"/>
                <w:between w:val="nil"/>
              </w:pBdr>
              <w:tabs>
                <w:tab w:val="left" w:pos="90"/>
              </w:tabs>
              <w:spacing w:after="0" w:line="240" w:lineRule="auto"/>
              <w:jc w:val="both"/>
              <w:rPr>
                <w:color w:val="000000"/>
                <w:sz w:val="20"/>
                <w:szCs w:val="20"/>
              </w:rPr>
            </w:pPr>
            <w:r w:rsidRPr="555F8517">
              <w:rPr>
                <w:sz w:val="20"/>
                <w:szCs w:val="20"/>
              </w:rPr>
              <w:t xml:space="preserve">All stakeholders, dissemination for the general and specific audiences. OPDs will target </w:t>
            </w:r>
            <w:proofErr w:type="spellStart"/>
            <w:r w:rsidRPr="555F8517">
              <w:rPr>
                <w:sz w:val="20"/>
                <w:szCs w:val="20"/>
              </w:rPr>
              <w:t>PwDs</w:t>
            </w:r>
            <w:proofErr w:type="spellEnd"/>
            <w:r w:rsidRPr="555F8517">
              <w:rPr>
                <w:sz w:val="20"/>
                <w:szCs w:val="20"/>
              </w:rPr>
              <w:t xml:space="preserve"> to receive these communication products.</w:t>
            </w:r>
          </w:p>
        </w:tc>
      </w:tr>
      <w:tr w:rsidR="0014425F" w14:paraId="7BEC9368" w14:textId="77777777" w:rsidTr="555F8517">
        <w:trPr>
          <w:jc w:val="center"/>
        </w:trPr>
        <w:tc>
          <w:tcPr>
            <w:tcW w:w="1695" w:type="dxa"/>
          </w:tcPr>
          <w:p w14:paraId="000002E1" w14:textId="77777777" w:rsidR="0014425F" w:rsidRPr="00E06B92" w:rsidRDefault="00AE571B" w:rsidP="555F8517">
            <w:pPr>
              <w:pBdr>
                <w:top w:val="nil"/>
                <w:left w:val="nil"/>
                <w:bottom w:val="nil"/>
                <w:right w:val="nil"/>
                <w:between w:val="nil"/>
              </w:pBdr>
              <w:tabs>
                <w:tab w:val="left" w:pos="90"/>
              </w:tabs>
              <w:spacing w:after="0" w:line="240" w:lineRule="auto"/>
              <w:jc w:val="both"/>
              <w:rPr>
                <w:color w:val="000000"/>
                <w:sz w:val="20"/>
                <w:szCs w:val="20"/>
              </w:rPr>
            </w:pPr>
            <w:r w:rsidRPr="555F8517">
              <w:rPr>
                <w:sz w:val="20"/>
                <w:szCs w:val="20"/>
              </w:rPr>
              <w:t xml:space="preserve">Conferences, public events, workshops, </w:t>
            </w:r>
            <w:r w:rsidRPr="555F8517">
              <w:rPr>
                <w:sz w:val="20"/>
                <w:szCs w:val="20"/>
              </w:rPr>
              <w:lastRenderedPageBreak/>
              <w:t>commemoration Days</w:t>
            </w:r>
          </w:p>
        </w:tc>
        <w:tc>
          <w:tcPr>
            <w:tcW w:w="3970" w:type="dxa"/>
          </w:tcPr>
          <w:p w14:paraId="000002E2" w14:textId="77777777" w:rsidR="0014425F" w:rsidRPr="00E06B92" w:rsidRDefault="00AE571B" w:rsidP="555F8517">
            <w:pPr>
              <w:pBdr>
                <w:top w:val="nil"/>
                <w:left w:val="nil"/>
                <w:bottom w:val="nil"/>
                <w:right w:val="nil"/>
                <w:between w:val="nil"/>
              </w:pBdr>
              <w:tabs>
                <w:tab w:val="left" w:pos="90"/>
              </w:tabs>
              <w:spacing w:after="0" w:line="240" w:lineRule="auto"/>
              <w:jc w:val="both"/>
              <w:rPr>
                <w:color w:val="000000"/>
                <w:sz w:val="20"/>
                <w:szCs w:val="20"/>
              </w:rPr>
            </w:pPr>
            <w:r w:rsidRPr="555F8517">
              <w:rPr>
                <w:sz w:val="20"/>
                <w:szCs w:val="20"/>
              </w:rPr>
              <w:lastRenderedPageBreak/>
              <w:t>Mix of online (to guarantee a federal representation and scope) and in person events</w:t>
            </w:r>
          </w:p>
        </w:tc>
        <w:tc>
          <w:tcPr>
            <w:tcW w:w="4230" w:type="dxa"/>
          </w:tcPr>
          <w:p w14:paraId="000002E3" w14:textId="77777777" w:rsidR="0014425F" w:rsidRPr="00E06B92" w:rsidRDefault="00AE571B" w:rsidP="555F8517">
            <w:pPr>
              <w:pBdr>
                <w:top w:val="nil"/>
                <w:left w:val="nil"/>
                <w:bottom w:val="nil"/>
                <w:right w:val="nil"/>
                <w:between w:val="nil"/>
              </w:pBdr>
              <w:tabs>
                <w:tab w:val="left" w:pos="90"/>
              </w:tabs>
              <w:spacing w:after="0" w:line="240" w:lineRule="auto"/>
              <w:jc w:val="both"/>
              <w:rPr>
                <w:color w:val="000000"/>
                <w:sz w:val="20"/>
                <w:szCs w:val="20"/>
              </w:rPr>
            </w:pPr>
            <w:r w:rsidRPr="555F8517">
              <w:rPr>
                <w:sz w:val="20"/>
                <w:szCs w:val="20"/>
              </w:rPr>
              <w:t xml:space="preserve">To communicate and exchange with targeted audiences and/or public and general audiences. </w:t>
            </w:r>
          </w:p>
        </w:tc>
      </w:tr>
      <w:tr w:rsidR="5361C194" w14:paraId="154A8636" w14:textId="77777777" w:rsidTr="555F8517">
        <w:trPr>
          <w:jc w:val="center"/>
        </w:trPr>
        <w:tc>
          <w:tcPr>
            <w:tcW w:w="1695" w:type="dxa"/>
          </w:tcPr>
          <w:p w14:paraId="4E8D5953" w14:textId="77777777" w:rsidR="5361C194" w:rsidRDefault="50E1C381" w:rsidP="555F8517">
            <w:pPr>
              <w:tabs>
                <w:tab w:val="left" w:pos="90"/>
              </w:tabs>
              <w:spacing w:after="0" w:line="240" w:lineRule="auto"/>
              <w:jc w:val="both"/>
              <w:rPr>
                <w:color w:val="000000" w:themeColor="text1"/>
                <w:sz w:val="20"/>
                <w:szCs w:val="20"/>
              </w:rPr>
            </w:pPr>
            <w:r w:rsidRPr="555F8517">
              <w:rPr>
                <w:sz w:val="20"/>
                <w:szCs w:val="20"/>
              </w:rPr>
              <w:t xml:space="preserve">Radio/TV </w:t>
            </w:r>
            <w:proofErr w:type="spellStart"/>
            <w:r w:rsidRPr="555F8517">
              <w:rPr>
                <w:sz w:val="20"/>
                <w:szCs w:val="20"/>
              </w:rPr>
              <w:t>programmes</w:t>
            </w:r>
            <w:proofErr w:type="spellEnd"/>
            <w:r w:rsidRPr="555F8517">
              <w:rPr>
                <w:sz w:val="20"/>
                <w:szCs w:val="20"/>
              </w:rPr>
              <w:t>, interviews, spots</w:t>
            </w:r>
          </w:p>
        </w:tc>
        <w:tc>
          <w:tcPr>
            <w:tcW w:w="3970" w:type="dxa"/>
          </w:tcPr>
          <w:p w14:paraId="2126C8E8" w14:textId="77777777" w:rsidR="5361C194" w:rsidRDefault="50E1C381" w:rsidP="555F8517">
            <w:pPr>
              <w:tabs>
                <w:tab w:val="left" w:pos="90"/>
              </w:tabs>
              <w:spacing w:after="0" w:line="240" w:lineRule="auto"/>
              <w:jc w:val="both"/>
              <w:rPr>
                <w:color w:val="000000" w:themeColor="text1"/>
                <w:sz w:val="20"/>
                <w:szCs w:val="20"/>
              </w:rPr>
            </w:pPr>
            <w:r w:rsidRPr="555F8517">
              <w:rPr>
                <w:sz w:val="20"/>
                <w:szCs w:val="20"/>
              </w:rPr>
              <w:t>Radio/TV interviews, spots with accessibility formats and conditions</w:t>
            </w:r>
          </w:p>
        </w:tc>
        <w:tc>
          <w:tcPr>
            <w:tcW w:w="4230" w:type="dxa"/>
          </w:tcPr>
          <w:p w14:paraId="2C7FC11F" w14:textId="77777777" w:rsidR="5361C194" w:rsidRDefault="50E1C381" w:rsidP="555F8517">
            <w:pPr>
              <w:tabs>
                <w:tab w:val="left" w:pos="90"/>
              </w:tabs>
              <w:spacing w:after="0" w:line="240" w:lineRule="auto"/>
              <w:jc w:val="both"/>
              <w:rPr>
                <w:color w:val="000000" w:themeColor="text1"/>
                <w:sz w:val="20"/>
                <w:szCs w:val="20"/>
              </w:rPr>
            </w:pPr>
            <w:r w:rsidRPr="555F8517">
              <w:rPr>
                <w:sz w:val="20"/>
                <w:szCs w:val="20"/>
              </w:rPr>
              <w:t>To disseminate more technical and specific information to the general and/or targeted audiences.</w:t>
            </w:r>
          </w:p>
        </w:tc>
      </w:tr>
    </w:tbl>
    <w:p w14:paraId="417E56EA" w14:textId="4DCD714F" w:rsidR="555F8517" w:rsidRDefault="555F8517" w:rsidP="555F8517">
      <w:pPr>
        <w:tabs>
          <w:tab w:val="left" w:pos="90"/>
        </w:tabs>
        <w:rPr>
          <w:rFonts w:ascii="Cambria" w:eastAsia="Cambria" w:hAnsi="Cambria" w:cs="Cambria"/>
          <w:color w:val="366091"/>
          <w:sz w:val="32"/>
          <w:szCs w:val="32"/>
        </w:rPr>
      </w:pPr>
    </w:p>
    <w:p w14:paraId="000002E5" w14:textId="2958A8B4" w:rsidR="0014425F" w:rsidRDefault="4A4621B0" w:rsidP="5361C194">
      <w:pPr>
        <w:pBdr>
          <w:top w:val="nil"/>
          <w:left w:val="nil"/>
          <w:bottom w:val="nil"/>
          <w:right w:val="nil"/>
          <w:between w:val="nil"/>
        </w:pBdr>
        <w:tabs>
          <w:tab w:val="left" w:pos="90"/>
        </w:tabs>
        <w:spacing w:after="0"/>
        <w:rPr>
          <w:rFonts w:ascii="Cambria" w:eastAsia="Cambria" w:hAnsi="Cambria" w:cs="Cambria"/>
          <w:color w:val="366091"/>
          <w:sz w:val="32"/>
          <w:szCs w:val="32"/>
        </w:rPr>
      </w:pPr>
      <w:r w:rsidRPr="5361C194">
        <w:rPr>
          <w:rFonts w:ascii="Cambria" w:eastAsia="Cambria" w:hAnsi="Cambria" w:cs="Cambria"/>
          <w:color w:val="366091"/>
          <w:sz w:val="32"/>
          <w:szCs w:val="32"/>
        </w:rPr>
        <w:t>12.</w:t>
      </w:r>
      <w:r w:rsidR="718377C8" w:rsidRPr="5361C194">
        <w:rPr>
          <w:rFonts w:ascii="Cambria" w:eastAsia="Cambria" w:hAnsi="Cambria" w:cs="Cambria"/>
          <w:color w:val="366091"/>
          <w:sz w:val="32"/>
          <w:szCs w:val="32"/>
        </w:rPr>
        <w:t xml:space="preserve">Monitoring and Evaluation  </w:t>
      </w:r>
    </w:p>
    <w:p w14:paraId="1BC60111" w14:textId="1B02D2D7" w:rsidR="00C549EF" w:rsidRDefault="00C549EF" w:rsidP="5361C194">
      <w:pPr>
        <w:tabs>
          <w:tab w:val="left" w:pos="90"/>
        </w:tabs>
        <w:spacing w:before="240" w:after="240"/>
        <w:jc w:val="both"/>
      </w:pPr>
      <w:r>
        <w:t>The UN Team is setting aside</w:t>
      </w:r>
      <w:r w:rsidR="669F8AA9">
        <w:t xml:space="preserve"> 8</w:t>
      </w:r>
      <w:r>
        <w:t xml:space="preserve">,000 US dollars in the budget for monitoring and </w:t>
      </w:r>
      <w:r w:rsidR="002A349C">
        <w:t xml:space="preserve">external </w:t>
      </w:r>
      <w:r>
        <w:t xml:space="preserve">evaluation. This represents </w:t>
      </w:r>
      <w:r w:rsidR="311610F6">
        <w:t>2,5</w:t>
      </w:r>
      <w:r w:rsidR="311610F6" w:rsidRPr="00FD200A">
        <w:t>%</w:t>
      </w:r>
      <w:r w:rsidRPr="00FD200A">
        <w:t xml:space="preserve"> percent</w:t>
      </w:r>
      <w:r>
        <w:t xml:space="preserve"> of the total budget.</w:t>
      </w:r>
    </w:p>
    <w:p w14:paraId="000002E9" w14:textId="3291BB2A" w:rsidR="0014425F" w:rsidRPr="004208CE" w:rsidRDefault="718377C8" w:rsidP="5361C194">
      <w:pPr>
        <w:tabs>
          <w:tab w:val="left" w:pos="90"/>
        </w:tabs>
        <w:spacing w:before="240" w:after="240"/>
        <w:jc w:val="both"/>
      </w:pPr>
      <w:r w:rsidRPr="004208CE">
        <w:t xml:space="preserve">The project foresees engaging a project coordinator and </w:t>
      </w:r>
      <w:proofErr w:type="spellStart"/>
      <w:r w:rsidRPr="004208CE">
        <w:t>a</w:t>
      </w:r>
      <w:proofErr w:type="spellEnd"/>
      <w:r w:rsidRPr="004208CE">
        <w:t xml:space="preserve"> </w:t>
      </w:r>
      <w:r w:rsidR="00C549EF">
        <w:t xml:space="preserve">administrative </w:t>
      </w:r>
      <w:r w:rsidRPr="004208CE">
        <w:t xml:space="preserve">technical assistant who will be responsible for the coordination, programming and implementation of the project’s activities, in order to fulfill its goals and achieve results. The project coordinator will coordinate and provide technical secretariat for the </w:t>
      </w:r>
      <w:r w:rsidR="00C549EF">
        <w:t>RUNOs</w:t>
      </w:r>
      <w:r w:rsidRPr="004208CE">
        <w:t xml:space="preserve">. These last ones (PAHO/WHO, UNFPA and UNDP) will design responsible staff to carry out monitoring activities and will conform, along with the project coordinator, the M&amp;E Project Board. The M&amp;E Project Board will meet at least </w:t>
      </w:r>
      <w:r w:rsidR="0DB06464" w:rsidRPr="004208CE">
        <w:t>quarterly, but</w:t>
      </w:r>
      <w:r w:rsidRPr="004208CE">
        <w:t xml:space="preserve"> </w:t>
      </w:r>
      <w:r w:rsidR="00C549EF">
        <w:t xml:space="preserve">it </w:t>
      </w:r>
      <w:r w:rsidRPr="004208CE">
        <w:t xml:space="preserve">may meet more often if needed. </w:t>
      </w:r>
    </w:p>
    <w:p w14:paraId="000002EB" w14:textId="5438ECB5" w:rsidR="0014425F" w:rsidRPr="004208CE" w:rsidRDefault="718377C8" w:rsidP="5361C194">
      <w:pPr>
        <w:pBdr>
          <w:top w:val="nil"/>
          <w:left w:val="nil"/>
          <w:bottom w:val="nil"/>
          <w:right w:val="nil"/>
          <w:between w:val="nil"/>
        </w:pBdr>
        <w:tabs>
          <w:tab w:val="left" w:pos="90"/>
        </w:tabs>
        <w:spacing w:before="240" w:after="240"/>
        <w:jc w:val="both"/>
      </w:pPr>
      <w:r>
        <w:t>Government documents (plans and reports, legislative frameworks, policies, budgets, etc.), publicly available data sources (</w:t>
      </w:r>
      <w:r w:rsidR="205FF56E">
        <w:t>e.g.,</w:t>
      </w:r>
      <w:r>
        <w:t xml:space="preserve"> UNSD’s official SDGs database, UN monitoring reports, national plans and </w:t>
      </w:r>
      <w:proofErr w:type="spellStart"/>
      <w:r>
        <w:t>programmes</w:t>
      </w:r>
      <w:proofErr w:type="spellEnd"/>
      <w:r>
        <w:t xml:space="preserve"> on disability, gender, intersectionality), and periodic documentation of feedback from partners and stakeholders, alternative OPDs reports and publications,</w:t>
      </w:r>
      <w:r w:rsidR="69BFBCFF">
        <w:t xml:space="preserve"> </w:t>
      </w:r>
      <w:r>
        <w:t>will serve as information sources to inform the project performance.</w:t>
      </w:r>
    </w:p>
    <w:p w14:paraId="36304C3E" w14:textId="511E1225" w:rsidR="630C9347" w:rsidRPr="004208CE" w:rsidRDefault="200094C2" w:rsidP="00C549EF">
      <w:pPr>
        <w:jc w:val="both"/>
      </w:pPr>
      <w:r w:rsidRPr="004208CE">
        <w:t>T</w:t>
      </w:r>
      <w:r w:rsidR="7EB0DF1A" w:rsidRPr="004208CE">
        <w:t xml:space="preserve">he project will be monitored through the following </w:t>
      </w:r>
      <w:r w:rsidR="00C549EF">
        <w:t xml:space="preserve">a </w:t>
      </w:r>
      <w:r w:rsidR="7EB0DF1A" w:rsidRPr="004208CE">
        <w:t>monitoring and evaluation plans</w:t>
      </w:r>
      <w:r w:rsidR="00C549EF">
        <w:t xml:space="preserve"> </w:t>
      </w:r>
      <w:r w:rsidR="002A349C">
        <w:t xml:space="preserve">: </w:t>
      </w:r>
    </w:p>
    <w:p w14:paraId="7F8A45CD" w14:textId="5D692F14" w:rsidR="630C9347" w:rsidRPr="004208CE" w:rsidRDefault="7EB0DF1A" w:rsidP="5361C194">
      <w:pPr>
        <w:jc w:val="both"/>
        <w:rPr>
          <w:rFonts w:ascii="Arial" w:eastAsia="Arial" w:hAnsi="Arial" w:cs="Arial"/>
        </w:rPr>
      </w:pPr>
      <w:r w:rsidRPr="004208CE">
        <w:rPr>
          <w:rFonts w:ascii="Arial" w:eastAsia="Arial" w:hAnsi="Arial" w:cs="Arial"/>
        </w:rPr>
        <w:t xml:space="preserve"> </w:t>
      </w:r>
    </w:p>
    <w:tbl>
      <w:tblPr>
        <w:tblW w:w="8355" w:type="dxa"/>
        <w:jc w:val="center"/>
        <w:tblLayout w:type="fixed"/>
        <w:tblLook w:val="06A0" w:firstRow="1" w:lastRow="0" w:firstColumn="1" w:lastColumn="0" w:noHBand="1" w:noVBand="1"/>
      </w:tblPr>
      <w:tblGrid>
        <w:gridCol w:w="1500"/>
        <w:gridCol w:w="5010"/>
        <w:gridCol w:w="1845"/>
      </w:tblGrid>
      <w:tr w:rsidR="1C7D0088" w:rsidRPr="004208CE" w14:paraId="1F2211C6" w14:textId="77777777" w:rsidTr="555F8517">
        <w:trPr>
          <w:trHeight w:val="405"/>
          <w:jc w:val="center"/>
        </w:trPr>
        <w:tc>
          <w:tcPr>
            <w:tcW w:w="1500" w:type="dxa"/>
            <w:tcBorders>
              <w:top w:val="single" w:sz="8" w:space="0" w:color="00000A"/>
              <w:left w:val="single" w:sz="8" w:space="0" w:color="00000A"/>
              <w:bottom w:val="single" w:sz="8" w:space="0" w:color="00000A"/>
              <w:right w:val="single" w:sz="8" w:space="0" w:color="00000A"/>
            </w:tcBorders>
            <w:shd w:val="clear" w:color="auto" w:fill="FFFFFF" w:themeFill="background1"/>
            <w:vAlign w:val="center"/>
          </w:tcPr>
          <w:p w14:paraId="36AF3498" w14:textId="517E3E39" w:rsidR="1C7D0088" w:rsidRPr="004208CE" w:rsidRDefault="25124C34" w:rsidP="555F8517">
            <w:pPr>
              <w:spacing w:after="0" w:line="240" w:lineRule="auto"/>
              <w:jc w:val="center"/>
              <w:rPr>
                <w:rFonts w:asciiTheme="minorHAnsi" w:eastAsiaTheme="minorEastAsia" w:hAnsiTheme="minorHAnsi" w:cstheme="minorBidi"/>
                <w:b/>
                <w:bCs/>
              </w:rPr>
            </w:pPr>
            <w:r w:rsidRPr="555F8517">
              <w:rPr>
                <w:rFonts w:asciiTheme="minorHAnsi" w:eastAsiaTheme="minorEastAsia" w:hAnsiTheme="minorHAnsi" w:cstheme="minorBidi"/>
                <w:b/>
                <w:bCs/>
              </w:rPr>
              <w:t>Activity of</w:t>
            </w:r>
          </w:p>
          <w:p w14:paraId="00540773" w14:textId="2475BCB0" w:rsidR="1C7D0088" w:rsidRPr="004208CE" w:rsidRDefault="25124C34" w:rsidP="555F8517">
            <w:pPr>
              <w:spacing w:after="0" w:line="240" w:lineRule="auto"/>
              <w:jc w:val="center"/>
              <w:rPr>
                <w:rFonts w:asciiTheme="minorHAnsi" w:eastAsiaTheme="minorEastAsia" w:hAnsiTheme="minorHAnsi" w:cstheme="minorBidi"/>
                <w:b/>
                <w:bCs/>
                <w:color w:val="000000" w:themeColor="text1"/>
              </w:rPr>
            </w:pPr>
            <w:r w:rsidRPr="555F8517">
              <w:rPr>
                <w:rFonts w:asciiTheme="minorHAnsi" w:eastAsiaTheme="minorEastAsia" w:hAnsiTheme="minorHAnsi" w:cstheme="minorBidi"/>
                <w:b/>
                <w:bCs/>
                <w:color w:val="000000" w:themeColor="text1"/>
              </w:rPr>
              <w:t>Monitoring</w:t>
            </w:r>
          </w:p>
        </w:tc>
        <w:tc>
          <w:tcPr>
            <w:tcW w:w="5010" w:type="dxa"/>
            <w:tcBorders>
              <w:top w:val="single" w:sz="8" w:space="0" w:color="00000A"/>
              <w:left w:val="single" w:sz="8" w:space="0" w:color="00000A"/>
              <w:bottom w:val="single" w:sz="8" w:space="0" w:color="00000A"/>
              <w:right w:val="single" w:sz="8" w:space="0" w:color="00000A"/>
            </w:tcBorders>
            <w:shd w:val="clear" w:color="auto" w:fill="FFFFFF" w:themeFill="background1"/>
            <w:vAlign w:val="center"/>
          </w:tcPr>
          <w:p w14:paraId="71149A0D" w14:textId="39BE9E60" w:rsidR="1C7D0088" w:rsidRPr="004208CE" w:rsidRDefault="25124C34" w:rsidP="555F8517">
            <w:pPr>
              <w:spacing w:after="0" w:line="240" w:lineRule="auto"/>
              <w:jc w:val="center"/>
              <w:rPr>
                <w:rFonts w:asciiTheme="minorHAnsi" w:eastAsiaTheme="minorEastAsia" w:hAnsiTheme="minorHAnsi" w:cstheme="minorBidi"/>
                <w:b/>
                <w:bCs/>
                <w:color w:val="000000" w:themeColor="text1"/>
              </w:rPr>
            </w:pPr>
            <w:r w:rsidRPr="555F8517">
              <w:rPr>
                <w:rFonts w:asciiTheme="minorHAnsi" w:eastAsiaTheme="minorEastAsia" w:hAnsiTheme="minorHAnsi" w:cstheme="minorBidi"/>
                <w:b/>
                <w:bCs/>
                <w:color w:val="000000" w:themeColor="text1"/>
              </w:rPr>
              <w:t>Goal</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hemeFill="background1"/>
            <w:vAlign w:val="center"/>
          </w:tcPr>
          <w:p w14:paraId="5D49D972" w14:textId="47ECB8F5" w:rsidR="1C7D0088" w:rsidRPr="004208CE" w:rsidRDefault="25124C34" w:rsidP="555F8517">
            <w:pPr>
              <w:spacing w:after="0" w:line="240" w:lineRule="auto"/>
              <w:jc w:val="center"/>
              <w:rPr>
                <w:rFonts w:asciiTheme="minorHAnsi" w:eastAsiaTheme="minorEastAsia" w:hAnsiTheme="minorHAnsi" w:cstheme="minorBidi"/>
                <w:b/>
                <w:bCs/>
                <w:color w:val="000000" w:themeColor="text1"/>
              </w:rPr>
            </w:pPr>
            <w:proofErr w:type="spellStart"/>
            <w:r w:rsidRPr="555F8517">
              <w:rPr>
                <w:rFonts w:asciiTheme="minorHAnsi" w:eastAsiaTheme="minorEastAsia" w:hAnsiTheme="minorHAnsi" w:cstheme="minorBidi"/>
                <w:b/>
                <w:bCs/>
                <w:color w:val="000000" w:themeColor="text1"/>
              </w:rPr>
              <w:t>Frecuence</w:t>
            </w:r>
            <w:proofErr w:type="spellEnd"/>
          </w:p>
        </w:tc>
      </w:tr>
      <w:tr w:rsidR="1C7D0088" w:rsidRPr="004208CE" w14:paraId="72121C60" w14:textId="77777777" w:rsidTr="555F8517">
        <w:trPr>
          <w:trHeight w:val="1920"/>
          <w:jc w:val="center"/>
        </w:trPr>
        <w:tc>
          <w:tcPr>
            <w:tcW w:w="1500" w:type="dxa"/>
            <w:tcBorders>
              <w:top w:val="single" w:sz="8" w:space="0" w:color="00000A"/>
              <w:left w:val="single" w:sz="8" w:space="0" w:color="00000A"/>
              <w:bottom w:val="single" w:sz="8" w:space="0" w:color="00000A"/>
              <w:right w:val="single" w:sz="8" w:space="0" w:color="00000A"/>
            </w:tcBorders>
            <w:shd w:val="clear" w:color="auto" w:fill="FFFFFF" w:themeFill="background1"/>
            <w:vAlign w:val="center"/>
          </w:tcPr>
          <w:p w14:paraId="4D3E2387" w14:textId="6B775905" w:rsidR="1C7D0088" w:rsidRPr="004208CE" w:rsidRDefault="25124C34" w:rsidP="555F8517">
            <w:pPr>
              <w:spacing w:after="0" w:line="240" w:lineRule="auto"/>
              <w:jc w:val="both"/>
              <w:rPr>
                <w:rFonts w:asciiTheme="minorHAnsi" w:eastAsiaTheme="minorEastAsia" w:hAnsiTheme="minorHAnsi" w:cstheme="minorBidi"/>
                <w:b/>
                <w:bCs/>
                <w:color w:val="000000" w:themeColor="text1"/>
              </w:rPr>
            </w:pPr>
            <w:r w:rsidRPr="555F8517">
              <w:rPr>
                <w:rFonts w:asciiTheme="minorHAnsi" w:eastAsiaTheme="minorEastAsia" w:hAnsiTheme="minorHAnsi" w:cstheme="minorBidi"/>
                <w:b/>
                <w:bCs/>
                <w:color w:val="000000" w:themeColor="text1"/>
              </w:rPr>
              <w:t>Track progress in achieving results</w:t>
            </w:r>
          </w:p>
        </w:tc>
        <w:tc>
          <w:tcPr>
            <w:tcW w:w="5010" w:type="dxa"/>
            <w:tcBorders>
              <w:top w:val="single" w:sz="8" w:space="0" w:color="00000A"/>
              <w:left w:val="single" w:sz="8" w:space="0" w:color="00000A"/>
              <w:bottom w:val="single" w:sz="8" w:space="0" w:color="00000A"/>
              <w:right w:val="single" w:sz="8" w:space="0" w:color="00000A"/>
            </w:tcBorders>
            <w:shd w:val="clear" w:color="auto" w:fill="FFFFFF" w:themeFill="background1"/>
          </w:tcPr>
          <w:p w14:paraId="41743AF4" w14:textId="200B025D" w:rsidR="1C7D0088" w:rsidRPr="004208CE" w:rsidRDefault="25124C34" w:rsidP="555F8517">
            <w:pPr>
              <w:spacing w:after="0" w:line="240" w:lineRule="auto"/>
              <w:jc w:val="both"/>
              <w:rPr>
                <w:rFonts w:asciiTheme="minorHAnsi" w:eastAsiaTheme="minorEastAsia" w:hAnsiTheme="minorHAnsi" w:cstheme="minorBidi"/>
                <w:color w:val="000000" w:themeColor="text1"/>
              </w:rPr>
            </w:pPr>
            <w:r w:rsidRPr="555F8517">
              <w:rPr>
                <w:rFonts w:asciiTheme="minorHAnsi" w:eastAsiaTheme="minorEastAsia" w:hAnsiTheme="minorHAnsi" w:cstheme="minorBidi"/>
                <w:color w:val="000000" w:themeColor="text1"/>
              </w:rPr>
              <w:t>Gather and analyze data on the progress made in order to evaluate the progress of the project in relation to the achievement of the agreed outputs</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hemeFill="background1"/>
          </w:tcPr>
          <w:p w14:paraId="05B94C0A" w14:textId="21787AF0" w:rsidR="1C7D0088" w:rsidRPr="004208CE" w:rsidRDefault="25124C34" w:rsidP="555F8517">
            <w:pPr>
              <w:spacing w:after="0" w:line="240" w:lineRule="auto"/>
              <w:jc w:val="both"/>
              <w:rPr>
                <w:rFonts w:asciiTheme="minorHAnsi" w:eastAsiaTheme="minorEastAsia" w:hAnsiTheme="minorHAnsi" w:cstheme="minorBidi"/>
                <w:color w:val="000000" w:themeColor="text1"/>
              </w:rPr>
            </w:pPr>
            <w:r w:rsidRPr="555F8517">
              <w:rPr>
                <w:rFonts w:asciiTheme="minorHAnsi" w:eastAsiaTheme="minorEastAsia" w:hAnsiTheme="minorHAnsi" w:cstheme="minorBidi"/>
                <w:color w:val="000000" w:themeColor="text1"/>
              </w:rPr>
              <w:t>In the course of execution</w:t>
            </w:r>
          </w:p>
        </w:tc>
      </w:tr>
      <w:tr w:rsidR="1C7D0088" w:rsidRPr="004208CE" w14:paraId="7431BE32" w14:textId="77777777" w:rsidTr="555F8517">
        <w:trPr>
          <w:trHeight w:val="926"/>
          <w:jc w:val="center"/>
        </w:trPr>
        <w:tc>
          <w:tcPr>
            <w:tcW w:w="1500" w:type="dxa"/>
            <w:tcBorders>
              <w:top w:val="single" w:sz="8" w:space="0" w:color="00000A"/>
              <w:left w:val="single" w:sz="8" w:space="0" w:color="00000A"/>
              <w:bottom w:val="single" w:sz="8" w:space="0" w:color="00000A"/>
              <w:right w:val="single" w:sz="8" w:space="0" w:color="00000A"/>
            </w:tcBorders>
            <w:shd w:val="clear" w:color="auto" w:fill="FFFFFF" w:themeFill="background1"/>
            <w:vAlign w:val="center"/>
          </w:tcPr>
          <w:p w14:paraId="7F1DEA02" w14:textId="663E86AF" w:rsidR="1C7D0088" w:rsidRPr="004208CE" w:rsidRDefault="25124C34" w:rsidP="555F8517">
            <w:pPr>
              <w:spacing w:after="0" w:line="240" w:lineRule="auto"/>
              <w:jc w:val="both"/>
              <w:rPr>
                <w:rFonts w:asciiTheme="minorHAnsi" w:eastAsiaTheme="minorEastAsia" w:hAnsiTheme="minorHAnsi" w:cstheme="minorBidi"/>
                <w:b/>
                <w:bCs/>
                <w:color w:val="000000" w:themeColor="text1"/>
              </w:rPr>
            </w:pPr>
            <w:r w:rsidRPr="555F8517">
              <w:rPr>
                <w:rFonts w:asciiTheme="minorHAnsi" w:eastAsiaTheme="minorEastAsia" w:hAnsiTheme="minorHAnsi" w:cstheme="minorBidi"/>
                <w:b/>
                <w:bCs/>
                <w:color w:val="000000" w:themeColor="text1"/>
              </w:rPr>
              <w:t>Risk Monitoring and Management</w:t>
            </w:r>
          </w:p>
        </w:tc>
        <w:tc>
          <w:tcPr>
            <w:tcW w:w="5010" w:type="dxa"/>
            <w:tcBorders>
              <w:top w:val="single" w:sz="8" w:space="0" w:color="00000A"/>
              <w:left w:val="single" w:sz="8" w:space="0" w:color="00000A"/>
              <w:bottom w:val="single" w:sz="8" w:space="0" w:color="00000A"/>
              <w:right w:val="single" w:sz="8" w:space="0" w:color="00000A"/>
            </w:tcBorders>
            <w:shd w:val="clear" w:color="auto" w:fill="FFFFFF" w:themeFill="background1"/>
          </w:tcPr>
          <w:p w14:paraId="4E5EC98A" w14:textId="0F2D6595" w:rsidR="1C7D0088" w:rsidRPr="004208CE" w:rsidRDefault="25124C34" w:rsidP="555F8517">
            <w:pPr>
              <w:spacing w:after="0" w:line="240" w:lineRule="auto"/>
              <w:jc w:val="both"/>
              <w:rPr>
                <w:rFonts w:asciiTheme="minorHAnsi" w:eastAsiaTheme="minorEastAsia" w:hAnsiTheme="minorHAnsi" w:cstheme="minorBidi"/>
                <w:color w:val="000000" w:themeColor="text1"/>
              </w:rPr>
            </w:pPr>
            <w:r w:rsidRPr="555F8517">
              <w:rPr>
                <w:rFonts w:asciiTheme="minorHAnsi" w:eastAsiaTheme="minorEastAsia" w:hAnsiTheme="minorHAnsi" w:cstheme="minorBidi"/>
                <w:color w:val="000000" w:themeColor="text1"/>
              </w:rPr>
              <w:t xml:space="preserve">Identify specific risks that may compromise the achievement of the expected results. Identify and monitor risk management measures through a risk register. This includes monitoring measures and plans that may have been </w:t>
            </w:r>
            <w:r w:rsidR="5A0E3151" w:rsidRPr="555F8517">
              <w:rPr>
                <w:rFonts w:asciiTheme="minorHAnsi" w:eastAsiaTheme="minorEastAsia" w:hAnsiTheme="minorHAnsi" w:cstheme="minorBidi"/>
                <w:color w:val="000000" w:themeColor="text1"/>
              </w:rPr>
              <w:t>agreed</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hemeFill="background1"/>
            <w:vAlign w:val="center"/>
          </w:tcPr>
          <w:p w14:paraId="5823B83F" w14:textId="5EEE8BEE" w:rsidR="1C7D0088" w:rsidRPr="004208CE" w:rsidRDefault="5A0E3151" w:rsidP="555F8517">
            <w:pPr>
              <w:spacing w:after="0" w:line="240" w:lineRule="auto"/>
              <w:jc w:val="both"/>
              <w:rPr>
                <w:rFonts w:asciiTheme="minorHAnsi" w:eastAsiaTheme="minorEastAsia" w:hAnsiTheme="minorHAnsi" w:cstheme="minorBidi"/>
                <w:color w:val="000000" w:themeColor="text1"/>
              </w:rPr>
            </w:pPr>
            <w:r w:rsidRPr="555F8517">
              <w:rPr>
                <w:rFonts w:asciiTheme="minorHAnsi" w:eastAsiaTheme="minorEastAsia" w:hAnsiTheme="minorHAnsi" w:cstheme="minorBidi"/>
                <w:color w:val="000000" w:themeColor="text1"/>
              </w:rPr>
              <w:t>In the course of execution</w:t>
            </w:r>
          </w:p>
        </w:tc>
      </w:tr>
      <w:tr w:rsidR="1C7D0088" w:rsidRPr="004208CE" w14:paraId="47C68784" w14:textId="77777777" w:rsidTr="555F8517">
        <w:trPr>
          <w:trHeight w:val="660"/>
          <w:jc w:val="center"/>
        </w:trPr>
        <w:tc>
          <w:tcPr>
            <w:tcW w:w="1500" w:type="dxa"/>
            <w:tcBorders>
              <w:top w:val="single" w:sz="8" w:space="0" w:color="00000A"/>
              <w:left w:val="single" w:sz="8" w:space="0" w:color="00000A"/>
              <w:bottom w:val="single" w:sz="8" w:space="0" w:color="00000A"/>
              <w:right w:val="single" w:sz="8" w:space="0" w:color="00000A"/>
            </w:tcBorders>
            <w:shd w:val="clear" w:color="auto" w:fill="FFFFFF" w:themeFill="background1"/>
            <w:vAlign w:val="center"/>
          </w:tcPr>
          <w:p w14:paraId="21FA2CF9" w14:textId="37A71952" w:rsidR="1C7D0088" w:rsidRPr="004208CE" w:rsidRDefault="25124C34" w:rsidP="555F8517">
            <w:pPr>
              <w:spacing w:after="0" w:line="240" w:lineRule="auto"/>
              <w:jc w:val="both"/>
              <w:rPr>
                <w:rFonts w:asciiTheme="minorHAnsi" w:eastAsiaTheme="minorEastAsia" w:hAnsiTheme="minorHAnsi" w:cstheme="minorBidi"/>
                <w:b/>
                <w:bCs/>
                <w:color w:val="000000" w:themeColor="text1"/>
              </w:rPr>
            </w:pPr>
            <w:r w:rsidRPr="555F8517">
              <w:rPr>
                <w:rFonts w:asciiTheme="minorHAnsi" w:eastAsiaTheme="minorEastAsia" w:hAnsiTheme="minorHAnsi" w:cstheme="minorBidi"/>
                <w:b/>
                <w:bCs/>
                <w:color w:val="000000" w:themeColor="text1"/>
              </w:rPr>
              <w:lastRenderedPageBreak/>
              <w:t>Learning process</w:t>
            </w:r>
          </w:p>
        </w:tc>
        <w:tc>
          <w:tcPr>
            <w:tcW w:w="5010" w:type="dxa"/>
            <w:tcBorders>
              <w:top w:val="single" w:sz="8" w:space="0" w:color="00000A"/>
              <w:left w:val="single" w:sz="8" w:space="0" w:color="00000A"/>
              <w:bottom w:val="single" w:sz="8" w:space="0" w:color="00000A"/>
              <w:right w:val="single" w:sz="8" w:space="0" w:color="00000A"/>
            </w:tcBorders>
            <w:shd w:val="clear" w:color="auto" w:fill="FFFFFF" w:themeFill="background1"/>
            <w:vAlign w:val="center"/>
          </w:tcPr>
          <w:p w14:paraId="2C6993DE" w14:textId="7776A8CD" w:rsidR="1C7D0088" w:rsidRPr="004208CE" w:rsidRDefault="25124C34" w:rsidP="555F8517">
            <w:pPr>
              <w:spacing w:after="0" w:line="240" w:lineRule="auto"/>
              <w:jc w:val="both"/>
              <w:rPr>
                <w:rFonts w:asciiTheme="minorHAnsi" w:eastAsiaTheme="minorEastAsia" w:hAnsiTheme="minorHAnsi" w:cstheme="minorBidi"/>
                <w:color w:val="000000" w:themeColor="text1"/>
              </w:rPr>
            </w:pPr>
            <w:r w:rsidRPr="555F8517">
              <w:rPr>
                <w:rFonts w:asciiTheme="minorHAnsi" w:eastAsiaTheme="minorEastAsia" w:hAnsiTheme="minorHAnsi" w:cstheme="minorBidi"/>
              </w:rPr>
              <w:t xml:space="preserve"> </w:t>
            </w:r>
            <w:r w:rsidRPr="555F8517">
              <w:rPr>
                <w:rFonts w:asciiTheme="minorHAnsi" w:eastAsiaTheme="minorEastAsia" w:hAnsiTheme="minorHAnsi" w:cstheme="minorBidi"/>
                <w:color w:val="000000" w:themeColor="text1"/>
              </w:rPr>
              <w:t>Knowledge, good practices and lessons learned from other projects and implementing partners will be regularly captured and integrated into this project.</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hemeFill="background1"/>
            <w:vAlign w:val="center"/>
          </w:tcPr>
          <w:p w14:paraId="01DA280A" w14:textId="7176F95E" w:rsidR="1C7D0088" w:rsidRPr="004208CE" w:rsidRDefault="3B4D0C1E" w:rsidP="555F8517">
            <w:pPr>
              <w:spacing w:after="0" w:line="240" w:lineRule="auto"/>
              <w:jc w:val="both"/>
              <w:rPr>
                <w:rFonts w:asciiTheme="minorHAnsi" w:eastAsiaTheme="minorEastAsia" w:hAnsiTheme="minorHAnsi" w:cstheme="minorBidi"/>
                <w:color w:val="000000" w:themeColor="text1"/>
              </w:rPr>
            </w:pPr>
            <w:r w:rsidRPr="555F8517">
              <w:rPr>
                <w:rFonts w:asciiTheme="minorHAnsi" w:eastAsiaTheme="minorEastAsia" w:hAnsiTheme="minorHAnsi" w:cstheme="minorBidi"/>
                <w:color w:val="000000" w:themeColor="text1"/>
              </w:rPr>
              <w:t>Annually</w:t>
            </w:r>
          </w:p>
        </w:tc>
      </w:tr>
      <w:tr w:rsidR="1C7D0088" w:rsidRPr="004208CE" w14:paraId="7428258F" w14:textId="77777777" w:rsidTr="555F8517">
        <w:trPr>
          <w:trHeight w:val="2310"/>
          <w:jc w:val="center"/>
        </w:trPr>
        <w:tc>
          <w:tcPr>
            <w:tcW w:w="1500" w:type="dxa"/>
            <w:tcBorders>
              <w:top w:val="single" w:sz="8" w:space="0" w:color="00000A"/>
              <w:left w:val="single" w:sz="8" w:space="0" w:color="00000A"/>
              <w:bottom w:val="single" w:sz="8" w:space="0" w:color="00000A"/>
              <w:right w:val="single" w:sz="8" w:space="0" w:color="00000A"/>
            </w:tcBorders>
            <w:shd w:val="clear" w:color="auto" w:fill="FFFFFF" w:themeFill="background1"/>
            <w:vAlign w:val="center"/>
          </w:tcPr>
          <w:p w14:paraId="66FA003E" w14:textId="1233D374" w:rsidR="1C7D0088" w:rsidRPr="004208CE" w:rsidRDefault="25124C34" w:rsidP="555F8517">
            <w:pPr>
              <w:spacing w:after="0" w:line="240" w:lineRule="auto"/>
              <w:jc w:val="both"/>
              <w:rPr>
                <w:rFonts w:asciiTheme="minorHAnsi" w:eastAsiaTheme="minorEastAsia" w:hAnsiTheme="minorHAnsi" w:cstheme="minorBidi"/>
                <w:b/>
                <w:bCs/>
                <w:color w:val="000000" w:themeColor="text1"/>
              </w:rPr>
            </w:pPr>
            <w:r w:rsidRPr="555F8517">
              <w:rPr>
                <w:rFonts w:asciiTheme="minorHAnsi" w:eastAsiaTheme="minorEastAsia" w:hAnsiTheme="minorHAnsi" w:cstheme="minorBidi"/>
                <w:b/>
                <w:bCs/>
                <w:color w:val="000000" w:themeColor="text1"/>
              </w:rPr>
              <w:t>Review and revise in the course of action</w:t>
            </w:r>
          </w:p>
        </w:tc>
        <w:tc>
          <w:tcPr>
            <w:tcW w:w="5010" w:type="dxa"/>
            <w:tcBorders>
              <w:top w:val="single" w:sz="8" w:space="0" w:color="00000A"/>
              <w:left w:val="single" w:sz="8" w:space="0" w:color="00000A"/>
              <w:bottom w:val="single" w:sz="8" w:space="0" w:color="00000A"/>
              <w:right w:val="single" w:sz="8" w:space="0" w:color="00000A"/>
            </w:tcBorders>
            <w:shd w:val="clear" w:color="auto" w:fill="FFFFFF" w:themeFill="background1"/>
            <w:vAlign w:val="center"/>
          </w:tcPr>
          <w:p w14:paraId="1BA07B88" w14:textId="687C7AF6" w:rsidR="1C7D0088" w:rsidRPr="004208CE" w:rsidRDefault="25124C34" w:rsidP="555F8517">
            <w:pPr>
              <w:spacing w:after="0" w:line="240" w:lineRule="auto"/>
              <w:jc w:val="both"/>
              <w:rPr>
                <w:rFonts w:asciiTheme="minorHAnsi" w:eastAsiaTheme="minorEastAsia" w:hAnsiTheme="minorHAnsi" w:cstheme="minorBidi"/>
                <w:color w:val="000000" w:themeColor="text1"/>
              </w:rPr>
            </w:pPr>
            <w:r w:rsidRPr="555F8517">
              <w:rPr>
                <w:rFonts w:asciiTheme="minorHAnsi" w:eastAsiaTheme="minorEastAsia" w:hAnsiTheme="minorHAnsi" w:cstheme="minorBidi"/>
                <w:color w:val="000000" w:themeColor="text1"/>
              </w:rPr>
              <w:t>Internal review of data and evidence from all monitoring actions to ensure informed decision making.</w:t>
            </w:r>
            <w:r w:rsidR="1B04198C" w:rsidRPr="555F8517">
              <w:rPr>
                <w:rFonts w:asciiTheme="minorHAnsi" w:eastAsiaTheme="minorEastAsia" w:hAnsiTheme="minorHAnsi" w:cstheme="minorBidi"/>
                <w:color w:val="000000" w:themeColor="text1"/>
              </w:rPr>
              <w:t xml:space="preserve"> The project governance mechanism will conduct regular project reviews to assess project performance and revise the Annual Work Plan to ensure realistic budgeting and deadlines throughout the project life cycle.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hemeFill="background1"/>
            <w:vAlign w:val="center"/>
          </w:tcPr>
          <w:p w14:paraId="001A5EEF" w14:textId="1A746B18" w:rsidR="1C7D0088" w:rsidRPr="004208CE" w:rsidRDefault="25124C34" w:rsidP="555F8517">
            <w:pPr>
              <w:spacing w:after="0" w:line="240" w:lineRule="auto"/>
              <w:jc w:val="both"/>
              <w:rPr>
                <w:rFonts w:asciiTheme="minorHAnsi" w:eastAsiaTheme="minorEastAsia" w:hAnsiTheme="minorHAnsi" w:cstheme="minorBidi"/>
                <w:color w:val="000000" w:themeColor="text1"/>
              </w:rPr>
            </w:pPr>
            <w:r w:rsidRPr="555F8517">
              <w:rPr>
                <w:rFonts w:asciiTheme="minorHAnsi" w:eastAsiaTheme="minorEastAsia" w:hAnsiTheme="minorHAnsi" w:cstheme="minorBidi"/>
                <w:color w:val="000000" w:themeColor="text1"/>
              </w:rPr>
              <w:t>In the course of execution</w:t>
            </w:r>
          </w:p>
        </w:tc>
      </w:tr>
      <w:tr w:rsidR="1C7D0088" w:rsidRPr="004208CE" w14:paraId="58ABA5D6" w14:textId="77777777" w:rsidTr="555F8517">
        <w:trPr>
          <w:trHeight w:val="2059"/>
          <w:jc w:val="center"/>
        </w:trPr>
        <w:tc>
          <w:tcPr>
            <w:tcW w:w="1500" w:type="dxa"/>
            <w:tcBorders>
              <w:top w:val="single" w:sz="8" w:space="0" w:color="00000A"/>
              <w:left w:val="single" w:sz="8" w:space="0" w:color="00000A"/>
              <w:bottom w:val="single" w:sz="8" w:space="0" w:color="00000A"/>
              <w:right w:val="single" w:sz="8" w:space="0" w:color="00000A"/>
            </w:tcBorders>
            <w:shd w:val="clear" w:color="auto" w:fill="FFFFFF" w:themeFill="background1"/>
            <w:vAlign w:val="center"/>
          </w:tcPr>
          <w:p w14:paraId="601687AC" w14:textId="2295D9DF" w:rsidR="1C7D0088" w:rsidRPr="004208CE" w:rsidRDefault="4861E7F3" w:rsidP="555F8517">
            <w:pPr>
              <w:spacing w:after="0" w:line="240" w:lineRule="auto"/>
              <w:jc w:val="both"/>
              <w:rPr>
                <w:rFonts w:asciiTheme="minorHAnsi" w:eastAsiaTheme="minorEastAsia" w:hAnsiTheme="minorHAnsi" w:cstheme="minorBidi"/>
                <w:b/>
                <w:bCs/>
                <w:color w:val="000000" w:themeColor="text1"/>
              </w:rPr>
            </w:pPr>
            <w:r w:rsidRPr="555F8517">
              <w:rPr>
                <w:rFonts w:asciiTheme="minorHAnsi" w:eastAsiaTheme="minorEastAsia" w:hAnsiTheme="minorHAnsi" w:cstheme="minorBidi"/>
                <w:b/>
                <w:bCs/>
                <w:color w:val="000000" w:themeColor="text1"/>
              </w:rPr>
              <w:t xml:space="preserve">Annual </w:t>
            </w:r>
            <w:r w:rsidR="25124C34" w:rsidRPr="555F8517">
              <w:rPr>
                <w:rFonts w:asciiTheme="minorHAnsi" w:eastAsiaTheme="minorEastAsia" w:hAnsiTheme="minorHAnsi" w:cstheme="minorBidi"/>
                <w:b/>
                <w:bCs/>
                <w:color w:val="000000" w:themeColor="text1"/>
              </w:rPr>
              <w:t>Project report</w:t>
            </w:r>
          </w:p>
        </w:tc>
        <w:tc>
          <w:tcPr>
            <w:tcW w:w="5010" w:type="dxa"/>
            <w:tcBorders>
              <w:top w:val="single" w:sz="8" w:space="0" w:color="00000A"/>
              <w:left w:val="single" w:sz="8" w:space="0" w:color="00000A"/>
              <w:bottom w:val="single" w:sz="8" w:space="0" w:color="00000A"/>
              <w:right w:val="single" w:sz="8" w:space="0" w:color="00000A"/>
            </w:tcBorders>
            <w:shd w:val="clear" w:color="auto" w:fill="FFFFFF" w:themeFill="background1"/>
            <w:vAlign w:val="center"/>
          </w:tcPr>
          <w:p w14:paraId="7EBF1F04" w14:textId="718D277C" w:rsidR="1C7D0088" w:rsidRPr="004208CE" w:rsidRDefault="25124C34" w:rsidP="555F8517">
            <w:pPr>
              <w:spacing w:after="0" w:line="240" w:lineRule="auto"/>
              <w:jc w:val="both"/>
              <w:rPr>
                <w:rFonts w:asciiTheme="minorHAnsi" w:eastAsiaTheme="minorEastAsia" w:hAnsiTheme="minorHAnsi" w:cstheme="minorBidi"/>
                <w:color w:val="000000" w:themeColor="text1"/>
              </w:rPr>
            </w:pPr>
            <w:r w:rsidRPr="555F8517">
              <w:rPr>
                <w:rFonts w:asciiTheme="minorHAnsi" w:eastAsiaTheme="minorEastAsia" w:hAnsiTheme="minorHAnsi" w:cstheme="minorBidi"/>
                <w:color w:val="000000" w:themeColor="text1"/>
              </w:rPr>
              <w:t>A Project Report will be made including data on the progress made that reflect the results achieved and any evaluation or review report prepared during the period.</w:t>
            </w:r>
          </w:p>
          <w:p w14:paraId="34D47554" w14:textId="5FD8881E" w:rsidR="1C7D0088" w:rsidRPr="004208CE" w:rsidRDefault="7661D839" w:rsidP="555F8517">
            <w:pPr>
              <w:spacing w:after="0" w:line="240" w:lineRule="auto"/>
              <w:jc w:val="both"/>
              <w:rPr>
                <w:rFonts w:asciiTheme="minorHAnsi" w:eastAsiaTheme="minorEastAsia" w:hAnsiTheme="minorHAnsi" w:cstheme="minorBidi"/>
                <w:color w:val="000000" w:themeColor="text1"/>
              </w:rPr>
            </w:pPr>
            <w:r w:rsidRPr="555F8517">
              <w:rPr>
                <w:rFonts w:asciiTheme="minorHAnsi" w:eastAsiaTheme="minorEastAsia" w:hAnsiTheme="minorHAnsi" w:cstheme="minorBidi"/>
                <w:color w:val="000000" w:themeColor="text1"/>
              </w:rPr>
              <w:t xml:space="preserve">The report will be submitted to the Steering Committee, key counterparts and the donor, as required by the UNPRPD Secretariat. This report will provide data on the Joint Program's progress in achieving outcomes in line with the defined annual targets and its Outcomes Framework. </w:t>
            </w:r>
          </w:p>
          <w:p w14:paraId="34EBEDE9" w14:textId="5F5B5E16" w:rsidR="1C7D0088" w:rsidRPr="004208CE" w:rsidRDefault="1C7D0088" w:rsidP="555F8517">
            <w:pPr>
              <w:spacing w:after="0" w:line="240" w:lineRule="auto"/>
              <w:jc w:val="both"/>
              <w:rPr>
                <w:rFonts w:asciiTheme="minorHAnsi" w:eastAsiaTheme="minorEastAsia" w:hAnsiTheme="minorHAnsi" w:cstheme="minorBidi"/>
                <w:color w:val="000000" w:themeColor="text1"/>
              </w:rPr>
            </w:pPr>
          </w:p>
        </w:tc>
        <w:tc>
          <w:tcPr>
            <w:tcW w:w="1845" w:type="dxa"/>
            <w:tcBorders>
              <w:top w:val="single" w:sz="8" w:space="0" w:color="00000A"/>
              <w:left w:val="single" w:sz="8" w:space="0" w:color="00000A"/>
              <w:bottom w:val="single" w:sz="8" w:space="0" w:color="00000A"/>
              <w:right w:val="single" w:sz="8" w:space="0" w:color="00000A"/>
            </w:tcBorders>
            <w:shd w:val="clear" w:color="auto" w:fill="FFFFFF" w:themeFill="background1"/>
            <w:vAlign w:val="center"/>
          </w:tcPr>
          <w:p w14:paraId="467F717E" w14:textId="31F33638" w:rsidR="1C7D0088" w:rsidRPr="004208CE" w:rsidRDefault="25124C34" w:rsidP="555F8517">
            <w:pPr>
              <w:spacing w:after="0" w:line="240" w:lineRule="auto"/>
              <w:jc w:val="both"/>
              <w:rPr>
                <w:rFonts w:asciiTheme="minorHAnsi" w:eastAsiaTheme="minorEastAsia" w:hAnsiTheme="minorHAnsi" w:cstheme="minorBidi"/>
                <w:color w:val="000000" w:themeColor="text1"/>
              </w:rPr>
            </w:pPr>
            <w:r w:rsidRPr="555F8517">
              <w:rPr>
                <w:rFonts w:asciiTheme="minorHAnsi" w:eastAsiaTheme="minorEastAsia" w:hAnsiTheme="minorHAnsi" w:cstheme="minorBidi"/>
                <w:color w:val="000000" w:themeColor="text1"/>
              </w:rPr>
              <w:t>At the end of the project</w:t>
            </w:r>
          </w:p>
        </w:tc>
      </w:tr>
      <w:tr w:rsidR="5361C194" w:rsidRPr="004208CE" w14:paraId="19B01C00" w14:textId="77777777" w:rsidTr="555F8517">
        <w:trPr>
          <w:trHeight w:val="1605"/>
          <w:jc w:val="center"/>
        </w:trPr>
        <w:tc>
          <w:tcPr>
            <w:tcW w:w="1500" w:type="dxa"/>
            <w:tcBorders>
              <w:top w:val="single" w:sz="8" w:space="0" w:color="00000A"/>
              <w:left w:val="single" w:sz="8" w:space="0" w:color="00000A"/>
              <w:bottom w:val="single" w:sz="8" w:space="0" w:color="00000A"/>
              <w:right w:val="single" w:sz="8" w:space="0" w:color="00000A"/>
            </w:tcBorders>
            <w:shd w:val="clear" w:color="auto" w:fill="FFFFFF" w:themeFill="background1"/>
            <w:vAlign w:val="center"/>
          </w:tcPr>
          <w:p w14:paraId="59C692A0" w14:textId="23ECD806" w:rsidR="2AA92F15" w:rsidRPr="004208CE" w:rsidRDefault="2604356E" w:rsidP="555F8517">
            <w:pPr>
              <w:spacing w:after="0" w:line="240" w:lineRule="auto"/>
              <w:jc w:val="both"/>
              <w:rPr>
                <w:rFonts w:asciiTheme="minorHAnsi" w:eastAsiaTheme="minorEastAsia" w:hAnsiTheme="minorHAnsi" w:cstheme="minorBidi"/>
                <w:b/>
                <w:bCs/>
                <w:color w:val="000000" w:themeColor="text1"/>
              </w:rPr>
            </w:pPr>
            <w:r w:rsidRPr="555F8517">
              <w:rPr>
                <w:rFonts w:asciiTheme="minorHAnsi" w:eastAsiaTheme="minorEastAsia" w:hAnsiTheme="minorHAnsi" w:cstheme="minorBidi"/>
                <w:b/>
                <w:bCs/>
                <w:color w:val="000000" w:themeColor="text1"/>
              </w:rPr>
              <w:t>Final project review</w:t>
            </w:r>
          </w:p>
          <w:p w14:paraId="7A882C8D" w14:textId="5C2C15FA" w:rsidR="5361C194" w:rsidRPr="004208CE" w:rsidRDefault="5361C194" w:rsidP="555F8517">
            <w:pPr>
              <w:spacing w:after="0" w:line="240" w:lineRule="auto"/>
              <w:jc w:val="both"/>
              <w:rPr>
                <w:rFonts w:asciiTheme="minorHAnsi" w:eastAsiaTheme="minorEastAsia" w:hAnsiTheme="minorHAnsi" w:cstheme="minorBidi"/>
                <w:b/>
                <w:bCs/>
                <w:color w:val="000000" w:themeColor="text1"/>
              </w:rPr>
            </w:pPr>
          </w:p>
        </w:tc>
        <w:tc>
          <w:tcPr>
            <w:tcW w:w="5010" w:type="dxa"/>
            <w:tcBorders>
              <w:top w:val="single" w:sz="8" w:space="0" w:color="00000A"/>
              <w:left w:val="single" w:sz="8" w:space="0" w:color="00000A"/>
              <w:bottom w:val="single" w:sz="8" w:space="0" w:color="00000A"/>
              <w:right w:val="single" w:sz="8" w:space="0" w:color="00000A"/>
            </w:tcBorders>
            <w:shd w:val="clear" w:color="auto" w:fill="FFFFFF" w:themeFill="background1"/>
            <w:vAlign w:val="center"/>
          </w:tcPr>
          <w:p w14:paraId="53CAD4EB" w14:textId="6406B4E1" w:rsidR="3C2B4519" w:rsidRPr="004208CE" w:rsidRDefault="0E7018FD" w:rsidP="555F8517">
            <w:pPr>
              <w:spacing w:after="0" w:line="240" w:lineRule="auto"/>
              <w:jc w:val="both"/>
              <w:rPr>
                <w:rFonts w:asciiTheme="minorHAnsi" w:eastAsiaTheme="minorEastAsia" w:hAnsiTheme="minorHAnsi" w:cstheme="minorBidi"/>
                <w:b/>
                <w:bCs/>
                <w:color w:val="000000" w:themeColor="text1"/>
              </w:rPr>
            </w:pPr>
            <w:r w:rsidRPr="555F8517">
              <w:rPr>
                <w:rFonts w:asciiTheme="minorHAnsi" w:eastAsiaTheme="minorEastAsia" w:hAnsiTheme="minorHAnsi" w:cstheme="minorBidi"/>
                <w:b/>
                <w:bCs/>
                <w:color w:val="000000" w:themeColor="text1"/>
              </w:rPr>
              <w:t xml:space="preserve"> During the final year of the project, the Steering Committee will conduct a final project </w:t>
            </w:r>
            <w:r w:rsidR="002A349C" w:rsidRPr="555F8517">
              <w:rPr>
                <w:rFonts w:asciiTheme="minorHAnsi" w:eastAsiaTheme="minorEastAsia" w:hAnsiTheme="minorHAnsi" w:cstheme="minorBidi"/>
                <w:b/>
                <w:bCs/>
                <w:color w:val="000000" w:themeColor="text1"/>
              </w:rPr>
              <w:t xml:space="preserve">external </w:t>
            </w:r>
            <w:r w:rsidRPr="555F8517">
              <w:rPr>
                <w:rFonts w:asciiTheme="minorHAnsi" w:eastAsiaTheme="minorEastAsia" w:hAnsiTheme="minorHAnsi" w:cstheme="minorBidi"/>
                <w:b/>
                <w:bCs/>
                <w:color w:val="000000" w:themeColor="text1"/>
              </w:rPr>
              <w:t>review to identify lessons learned and discuss opportunities for scaling up and sharing project outcomes and lessons learned with relevant stakeholders.</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hemeFill="background1"/>
            <w:vAlign w:val="center"/>
          </w:tcPr>
          <w:p w14:paraId="2EE5EACA" w14:textId="72214E7C" w:rsidR="5361C194" w:rsidRPr="004208CE" w:rsidRDefault="5361C194" w:rsidP="555F8517">
            <w:pPr>
              <w:spacing w:after="0" w:line="240" w:lineRule="auto"/>
              <w:jc w:val="both"/>
              <w:rPr>
                <w:rFonts w:asciiTheme="minorHAnsi" w:eastAsiaTheme="minorEastAsia" w:hAnsiTheme="minorHAnsi" w:cstheme="minorBidi"/>
                <w:color w:val="000000" w:themeColor="text1"/>
              </w:rPr>
            </w:pPr>
          </w:p>
        </w:tc>
      </w:tr>
    </w:tbl>
    <w:p w14:paraId="25C40DD0" w14:textId="508C2C61" w:rsidR="5361C194" w:rsidRDefault="5361C194"/>
    <w:p w14:paraId="4237141F" w14:textId="33C3C326" w:rsidR="5361C194" w:rsidRDefault="5361C194" w:rsidP="5361C194"/>
    <w:p w14:paraId="000002EC" w14:textId="175FBF10" w:rsidR="0014425F" w:rsidRDefault="5FEF454C" w:rsidP="5361C194">
      <w:pPr>
        <w:spacing w:after="0"/>
        <w:rPr>
          <w:rFonts w:ascii="Cambria" w:eastAsia="Cambria" w:hAnsi="Cambria" w:cs="Cambria"/>
          <w:color w:val="366091"/>
          <w:sz w:val="32"/>
          <w:szCs w:val="32"/>
        </w:rPr>
      </w:pPr>
      <w:r w:rsidRPr="5361C194">
        <w:rPr>
          <w:rFonts w:ascii="Cambria" w:eastAsia="Cambria" w:hAnsi="Cambria" w:cs="Cambria"/>
          <w:color w:val="366091"/>
          <w:sz w:val="32"/>
          <w:szCs w:val="32"/>
        </w:rPr>
        <w:t>13.</w:t>
      </w:r>
      <w:r w:rsidR="718377C8" w:rsidRPr="5361C194">
        <w:rPr>
          <w:rFonts w:ascii="Cambria" w:eastAsia="Cambria" w:hAnsi="Cambria" w:cs="Cambria"/>
          <w:color w:val="366091"/>
          <w:sz w:val="32"/>
          <w:szCs w:val="32"/>
        </w:rPr>
        <w:t xml:space="preserve">Risk Management </w:t>
      </w:r>
    </w:p>
    <w:p w14:paraId="000002ED" w14:textId="77777777" w:rsidR="0014425F" w:rsidRDefault="0014425F">
      <w:pPr>
        <w:tabs>
          <w:tab w:val="left" w:pos="90"/>
        </w:tabs>
        <w:spacing w:after="0" w:line="240" w:lineRule="auto"/>
        <w:jc w:val="both"/>
        <w:rPr>
          <w:color w:val="000000"/>
          <w:sz w:val="16"/>
          <w:szCs w:val="16"/>
        </w:rPr>
      </w:pPr>
    </w:p>
    <w:p w14:paraId="000002EE" w14:textId="77777777" w:rsidR="0014425F" w:rsidRDefault="00AE571B">
      <w:pPr>
        <w:tabs>
          <w:tab w:val="left" w:pos="90"/>
        </w:tabs>
        <w:spacing w:after="0"/>
        <w:jc w:val="both"/>
        <w:rPr>
          <w:color w:val="000000"/>
          <w:sz w:val="16"/>
          <w:szCs w:val="16"/>
        </w:rPr>
      </w:pPr>
      <w:r>
        <w:rPr>
          <w:color w:val="000000"/>
          <w:sz w:val="16"/>
          <w:szCs w:val="16"/>
        </w:rPr>
        <w:t xml:space="preserve">        Risk Management Strategy (please describe the risk management strategy using the table below)</w:t>
      </w:r>
    </w:p>
    <w:p w14:paraId="000002EF" w14:textId="77777777" w:rsidR="0014425F" w:rsidRDefault="0014425F">
      <w:pPr>
        <w:tabs>
          <w:tab w:val="left" w:pos="90"/>
        </w:tabs>
        <w:spacing w:after="0"/>
        <w:jc w:val="both"/>
        <w:rPr>
          <w:color w:val="000000"/>
          <w:sz w:val="20"/>
          <w:szCs w:val="20"/>
        </w:rPr>
      </w:pPr>
    </w:p>
    <w:p w14:paraId="000002F0" w14:textId="77777777" w:rsidR="0014425F" w:rsidRDefault="00AE571B">
      <w:pPr>
        <w:tabs>
          <w:tab w:val="left" w:pos="90"/>
        </w:tabs>
        <w:spacing w:after="0"/>
        <w:jc w:val="both"/>
        <w:rPr>
          <w:color w:val="000000"/>
          <w:sz w:val="20"/>
          <w:szCs w:val="20"/>
        </w:rPr>
      </w:pPr>
      <w:r>
        <w:rPr>
          <w:color w:val="000000"/>
          <w:sz w:val="20"/>
          <w:szCs w:val="20"/>
        </w:rPr>
        <w:t xml:space="preserve">       Table 6 Risks Management Strategy </w:t>
      </w:r>
    </w:p>
    <w:p w14:paraId="000002F1" w14:textId="77777777" w:rsidR="0014425F" w:rsidRDefault="0014425F">
      <w:pPr>
        <w:tabs>
          <w:tab w:val="left" w:pos="90"/>
        </w:tabs>
        <w:spacing w:after="0"/>
        <w:jc w:val="both"/>
        <w:rPr>
          <w:b/>
          <w:i/>
          <w:color w:val="FFFFFF"/>
          <w:sz w:val="20"/>
          <w:szCs w:val="20"/>
        </w:rPr>
      </w:pPr>
    </w:p>
    <w:tbl>
      <w:tblPr>
        <w:tblW w:w="10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665"/>
        <w:gridCol w:w="1564"/>
        <w:gridCol w:w="1300"/>
        <w:gridCol w:w="1425"/>
        <w:gridCol w:w="3778"/>
        <w:gridCol w:w="1063"/>
      </w:tblGrid>
      <w:tr w:rsidR="0014425F" w:rsidRPr="00E06B92" w14:paraId="3DDFFD6F" w14:textId="77777777" w:rsidTr="555F8517">
        <w:tc>
          <w:tcPr>
            <w:tcW w:w="1665" w:type="dxa"/>
            <w:shd w:val="clear" w:color="auto" w:fill="DBE5F1" w:themeFill="accent1" w:themeFillTint="33"/>
          </w:tcPr>
          <w:p w14:paraId="000002F2" w14:textId="77777777" w:rsidR="0014425F" w:rsidRPr="00E06B92" w:rsidRDefault="718377C8" w:rsidP="5361C194">
            <w:pPr>
              <w:tabs>
                <w:tab w:val="left" w:pos="90"/>
              </w:tabs>
              <w:spacing w:after="0" w:line="240" w:lineRule="auto"/>
              <w:jc w:val="both"/>
              <w:rPr>
                <w:b/>
                <w:bCs/>
                <w:i/>
                <w:iCs/>
                <w:color w:val="000000"/>
                <w:sz w:val="18"/>
                <w:szCs w:val="18"/>
              </w:rPr>
            </w:pPr>
            <w:r w:rsidRPr="5361C194">
              <w:rPr>
                <w:b/>
                <w:bCs/>
                <w:i/>
                <w:iCs/>
                <w:color w:val="000000" w:themeColor="text1"/>
                <w:sz w:val="18"/>
                <w:szCs w:val="18"/>
              </w:rPr>
              <w:t>Type of risk*</w:t>
            </w:r>
          </w:p>
          <w:p w14:paraId="000002F3" w14:textId="77777777" w:rsidR="0014425F" w:rsidRPr="00E06B92" w:rsidRDefault="718377C8" w:rsidP="5361C194">
            <w:pPr>
              <w:tabs>
                <w:tab w:val="left" w:pos="90"/>
              </w:tabs>
              <w:spacing w:after="0" w:line="240" w:lineRule="auto"/>
              <w:jc w:val="both"/>
              <w:rPr>
                <w:b/>
                <w:bCs/>
                <w:i/>
                <w:iCs/>
                <w:color w:val="000000"/>
                <w:sz w:val="18"/>
                <w:szCs w:val="18"/>
              </w:rPr>
            </w:pPr>
            <w:r w:rsidRPr="5361C194">
              <w:rPr>
                <w:b/>
                <w:bCs/>
                <w:i/>
                <w:iCs/>
                <w:color w:val="000000" w:themeColor="text1"/>
                <w:sz w:val="18"/>
                <w:szCs w:val="18"/>
              </w:rPr>
              <w:t>(contextual</w:t>
            </w:r>
          </w:p>
          <w:p w14:paraId="000002F4" w14:textId="77777777" w:rsidR="0014425F" w:rsidRPr="00E06B92" w:rsidRDefault="718377C8" w:rsidP="5361C194">
            <w:pPr>
              <w:tabs>
                <w:tab w:val="left" w:pos="90"/>
              </w:tabs>
              <w:spacing w:after="0" w:line="240" w:lineRule="auto"/>
              <w:jc w:val="both"/>
              <w:rPr>
                <w:i/>
                <w:iCs/>
                <w:color w:val="000000"/>
                <w:sz w:val="18"/>
                <w:szCs w:val="18"/>
              </w:rPr>
            </w:pPr>
            <w:r w:rsidRPr="5361C194">
              <w:rPr>
                <w:b/>
                <w:bCs/>
                <w:i/>
                <w:iCs/>
                <w:color w:val="000000" w:themeColor="text1"/>
                <w:sz w:val="18"/>
                <w:szCs w:val="18"/>
              </w:rPr>
              <w:t>programmatic, institutional)</w:t>
            </w:r>
          </w:p>
        </w:tc>
        <w:tc>
          <w:tcPr>
            <w:tcW w:w="1564" w:type="dxa"/>
            <w:shd w:val="clear" w:color="auto" w:fill="DBE5F1" w:themeFill="accent1" w:themeFillTint="33"/>
          </w:tcPr>
          <w:p w14:paraId="000002F5" w14:textId="77777777" w:rsidR="0014425F" w:rsidRPr="00E06B92" w:rsidRDefault="718377C8" w:rsidP="5361C194">
            <w:pPr>
              <w:tabs>
                <w:tab w:val="left" w:pos="90"/>
              </w:tabs>
              <w:spacing w:after="0" w:line="240" w:lineRule="auto"/>
              <w:jc w:val="center"/>
              <w:rPr>
                <w:b/>
                <w:bCs/>
                <w:i/>
                <w:iCs/>
                <w:color w:val="000000"/>
                <w:sz w:val="18"/>
                <w:szCs w:val="18"/>
              </w:rPr>
            </w:pPr>
            <w:r w:rsidRPr="5361C194">
              <w:rPr>
                <w:b/>
                <w:bCs/>
                <w:i/>
                <w:iCs/>
                <w:color w:val="000000" w:themeColor="text1"/>
                <w:sz w:val="18"/>
                <w:szCs w:val="18"/>
              </w:rPr>
              <w:t>Risk</w:t>
            </w:r>
          </w:p>
        </w:tc>
        <w:tc>
          <w:tcPr>
            <w:tcW w:w="1300" w:type="dxa"/>
            <w:shd w:val="clear" w:color="auto" w:fill="DBE5F1" w:themeFill="accent1" w:themeFillTint="33"/>
          </w:tcPr>
          <w:p w14:paraId="000002F6" w14:textId="77777777" w:rsidR="0014425F" w:rsidRPr="00E06B92" w:rsidRDefault="718377C8" w:rsidP="5361C194">
            <w:pPr>
              <w:tabs>
                <w:tab w:val="left" w:pos="90"/>
              </w:tabs>
              <w:spacing w:after="0" w:line="240" w:lineRule="auto"/>
              <w:jc w:val="both"/>
              <w:rPr>
                <w:b/>
                <w:bCs/>
                <w:i/>
                <w:iCs/>
                <w:color w:val="000000"/>
                <w:sz w:val="18"/>
                <w:szCs w:val="18"/>
              </w:rPr>
            </w:pPr>
            <w:r w:rsidRPr="5361C194">
              <w:rPr>
                <w:b/>
                <w:bCs/>
                <w:i/>
                <w:iCs/>
                <w:color w:val="000000" w:themeColor="text1"/>
                <w:sz w:val="18"/>
                <w:szCs w:val="18"/>
              </w:rPr>
              <w:t>Likelihood (L, M, H)</w:t>
            </w:r>
          </w:p>
        </w:tc>
        <w:tc>
          <w:tcPr>
            <w:tcW w:w="1425" w:type="dxa"/>
            <w:shd w:val="clear" w:color="auto" w:fill="DBE5F1" w:themeFill="accent1" w:themeFillTint="33"/>
          </w:tcPr>
          <w:p w14:paraId="000002F7" w14:textId="77777777" w:rsidR="0014425F" w:rsidRPr="00E06B92" w:rsidRDefault="718377C8" w:rsidP="5361C194">
            <w:pPr>
              <w:tabs>
                <w:tab w:val="left" w:pos="90"/>
              </w:tabs>
              <w:spacing w:after="0" w:line="240" w:lineRule="auto"/>
              <w:jc w:val="both"/>
              <w:rPr>
                <w:i/>
                <w:iCs/>
                <w:color w:val="000000"/>
                <w:sz w:val="18"/>
                <w:szCs w:val="18"/>
              </w:rPr>
            </w:pPr>
            <w:r w:rsidRPr="5361C194">
              <w:rPr>
                <w:b/>
                <w:bCs/>
                <w:i/>
                <w:iCs/>
                <w:color w:val="000000" w:themeColor="text1"/>
                <w:sz w:val="18"/>
                <w:szCs w:val="18"/>
              </w:rPr>
              <w:t>Impact on result</w:t>
            </w:r>
          </w:p>
        </w:tc>
        <w:tc>
          <w:tcPr>
            <w:tcW w:w="3778" w:type="dxa"/>
            <w:shd w:val="clear" w:color="auto" w:fill="DBE5F1" w:themeFill="accent1" w:themeFillTint="33"/>
          </w:tcPr>
          <w:p w14:paraId="000002F8" w14:textId="77777777" w:rsidR="0014425F" w:rsidRPr="00E06B92" w:rsidRDefault="718377C8" w:rsidP="5361C194">
            <w:pPr>
              <w:tabs>
                <w:tab w:val="left" w:pos="90"/>
              </w:tabs>
              <w:spacing w:after="0" w:line="240" w:lineRule="auto"/>
              <w:jc w:val="both"/>
              <w:rPr>
                <w:i/>
                <w:iCs/>
                <w:color w:val="000000"/>
                <w:sz w:val="18"/>
                <w:szCs w:val="18"/>
              </w:rPr>
            </w:pPr>
            <w:r w:rsidRPr="5361C194">
              <w:rPr>
                <w:b/>
                <w:bCs/>
                <w:i/>
                <w:iCs/>
                <w:color w:val="000000" w:themeColor="text1"/>
                <w:sz w:val="18"/>
                <w:szCs w:val="18"/>
              </w:rPr>
              <w:t>Mitigation strategies</w:t>
            </w:r>
          </w:p>
        </w:tc>
        <w:tc>
          <w:tcPr>
            <w:tcW w:w="1063" w:type="dxa"/>
            <w:shd w:val="clear" w:color="auto" w:fill="DBE5F1" w:themeFill="accent1" w:themeFillTint="33"/>
          </w:tcPr>
          <w:p w14:paraId="000002F9" w14:textId="77777777" w:rsidR="0014425F" w:rsidRPr="00E06B92" w:rsidRDefault="718377C8" w:rsidP="5361C194">
            <w:pPr>
              <w:tabs>
                <w:tab w:val="left" w:pos="90"/>
              </w:tabs>
              <w:spacing w:after="0" w:line="240" w:lineRule="auto"/>
              <w:jc w:val="both"/>
              <w:rPr>
                <w:i/>
                <w:iCs/>
                <w:color w:val="000000"/>
                <w:sz w:val="18"/>
                <w:szCs w:val="18"/>
              </w:rPr>
            </w:pPr>
            <w:r w:rsidRPr="5361C194">
              <w:rPr>
                <w:b/>
                <w:bCs/>
                <w:i/>
                <w:iCs/>
                <w:color w:val="000000" w:themeColor="text1"/>
                <w:sz w:val="18"/>
                <w:szCs w:val="18"/>
              </w:rPr>
              <w:t>Risk treatment owners</w:t>
            </w:r>
          </w:p>
        </w:tc>
      </w:tr>
      <w:tr w:rsidR="0014425F" w:rsidRPr="00E06B92" w14:paraId="550A6084" w14:textId="77777777" w:rsidTr="555F8517">
        <w:tc>
          <w:tcPr>
            <w:tcW w:w="1665" w:type="dxa"/>
            <w:shd w:val="clear" w:color="auto" w:fill="FFFFFF" w:themeFill="background1"/>
          </w:tcPr>
          <w:p w14:paraId="000002FA" w14:textId="77777777" w:rsidR="0014425F" w:rsidRPr="00E06B92" w:rsidRDefault="718377C8" w:rsidP="5361C194">
            <w:pPr>
              <w:tabs>
                <w:tab w:val="left" w:pos="90"/>
              </w:tabs>
              <w:spacing w:after="0" w:line="240" w:lineRule="auto"/>
              <w:jc w:val="both"/>
              <w:rPr>
                <w:i/>
                <w:iCs/>
                <w:sz w:val="18"/>
                <w:szCs w:val="18"/>
              </w:rPr>
            </w:pPr>
            <w:r w:rsidRPr="5361C194">
              <w:rPr>
                <w:i/>
                <w:iCs/>
                <w:sz w:val="18"/>
                <w:szCs w:val="18"/>
              </w:rPr>
              <w:t>Contextual</w:t>
            </w:r>
          </w:p>
        </w:tc>
        <w:tc>
          <w:tcPr>
            <w:tcW w:w="1564" w:type="dxa"/>
            <w:shd w:val="clear" w:color="auto" w:fill="FFFFFF" w:themeFill="background1"/>
          </w:tcPr>
          <w:p w14:paraId="000002FB" w14:textId="77777777" w:rsidR="0014425F" w:rsidRPr="00E06B92" w:rsidRDefault="718377C8" w:rsidP="5361C194">
            <w:pPr>
              <w:tabs>
                <w:tab w:val="left" w:pos="90"/>
              </w:tabs>
              <w:spacing w:after="0" w:line="240" w:lineRule="auto"/>
              <w:jc w:val="both"/>
              <w:rPr>
                <w:sz w:val="18"/>
                <w:szCs w:val="18"/>
              </w:rPr>
            </w:pPr>
            <w:r w:rsidRPr="5361C194">
              <w:rPr>
                <w:sz w:val="18"/>
                <w:szCs w:val="18"/>
              </w:rPr>
              <w:t>Resurgence of the Covid-19 pandemic</w:t>
            </w:r>
          </w:p>
        </w:tc>
        <w:tc>
          <w:tcPr>
            <w:tcW w:w="1300" w:type="dxa"/>
            <w:shd w:val="clear" w:color="auto" w:fill="FFFFFF" w:themeFill="background1"/>
          </w:tcPr>
          <w:p w14:paraId="000002FC" w14:textId="77777777" w:rsidR="0014425F" w:rsidRPr="00E06B92" w:rsidRDefault="718377C8" w:rsidP="5361C194">
            <w:pPr>
              <w:tabs>
                <w:tab w:val="left" w:pos="90"/>
              </w:tabs>
              <w:spacing w:after="0" w:line="240" w:lineRule="auto"/>
              <w:jc w:val="both"/>
              <w:rPr>
                <w:sz w:val="18"/>
                <w:szCs w:val="18"/>
              </w:rPr>
            </w:pPr>
            <w:r w:rsidRPr="5361C194">
              <w:rPr>
                <w:sz w:val="18"/>
                <w:szCs w:val="18"/>
              </w:rPr>
              <w:t>M</w:t>
            </w:r>
          </w:p>
        </w:tc>
        <w:tc>
          <w:tcPr>
            <w:tcW w:w="1425" w:type="dxa"/>
            <w:shd w:val="clear" w:color="auto" w:fill="FFFFFF" w:themeFill="background1"/>
          </w:tcPr>
          <w:p w14:paraId="000002FD" w14:textId="77777777" w:rsidR="0014425F" w:rsidRPr="00E06B92" w:rsidRDefault="718377C8" w:rsidP="5361C194">
            <w:pPr>
              <w:tabs>
                <w:tab w:val="left" w:pos="90"/>
              </w:tabs>
              <w:spacing w:after="0" w:line="240" w:lineRule="auto"/>
              <w:jc w:val="both"/>
              <w:rPr>
                <w:sz w:val="18"/>
                <w:szCs w:val="18"/>
              </w:rPr>
            </w:pPr>
            <w:r w:rsidRPr="5361C194">
              <w:rPr>
                <w:sz w:val="18"/>
                <w:szCs w:val="18"/>
              </w:rPr>
              <w:t>Project implementation</w:t>
            </w:r>
          </w:p>
        </w:tc>
        <w:tc>
          <w:tcPr>
            <w:tcW w:w="3778" w:type="dxa"/>
            <w:shd w:val="clear" w:color="auto" w:fill="FFFFFF" w:themeFill="background1"/>
          </w:tcPr>
          <w:p w14:paraId="000002FE" w14:textId="77777777" w:rsidR="0014425F" w:rsidRPr="00E06B92" w:rsidRDefault="718377C8" w:rsidP="5361C194">
            <w:pPr>
              <w:tabs>
                <w:tab w:val="left" w:pos="90"/>
              </w:tabs>
              <w:spacing w:after="0" w:line="240" w:lineRule="auto"/>
              <w:jc w:val="both"/>
              <w:rPr>
                <w:sz w:val="18"/>
                <w:szCs w:val="18"/>
              </w:rPr>
            </w:pPr>
            <w:r w:rsidRPr="5361C194">
              <w:rPr>
                <w:sz w:val="18"/>
                <w:szCs w:val="18"/>
              </w:rPr>
              <w:t>Effective engagement of authorities; reprogramming and reallocation of resources</w:t>
            </w:r>
          </w:p>
        </w:tc>
        <w:tc>
          <w:tcPr>
            <w:tcW w:w="1063" w:type="dxa"/>
            <w:shd w:val="clear" w:color="auto" w:fill="FFFFFF" w:themeFill="background1"/>
          </w:tcPr>
          <w:p w14:paraId="000002FF" w14:textId="31F86EEE" w:rsidR="0014425F" w:rsidRPr="00E06B92" w:rsidRDefault="718377C8" w:rsidP="5361C194">
            <w:pPr>
              <w:tabs>
                <w:tab w:val="left" w:pos="90"/>
              </w:tabs>
              <w:spacing w:after="0" w:line="240" w:lineRule="auto"/>
              <w:jc w:val="both"/>
              <w:rPr>
                <w:sz w:val="18"/>
                <w:szCs w:val="18"/>
              </w:rPr>
            </w:pPr>
            <w:r w:rsidRPr="5361C194">
              <w:rPr>
                <w:sz w:val="18"/>
                <w:szCs w:val="18"/>
              </w:rPr>
              <w:t>UN</w:t>
            </w:r>
          </w:p>
        </w:tc>
      </w:tr>
      <w:tr w:rsidR="0014425F" w:rsidRPr="00E06B92" w14:paraId="0A2595F4" w14:textId="77777777" w:rsidTr="555F8517">
        <w:trPr>
          <w:trHeight w:val="1564"/>
        </w:trPr>
        <w:tc>
          <w:tcPr>
            <w:tcW w:w="1665" w:type="dxa"/>
            <w:shd w:val="clear" w:color="auto" w:fill="FFFFFF" w:themeFill="background1"/>
          </w:tcPr>
          <w:p w14:paraId="00000300" w14:textId="77777777" w:rsidR="0014425F" w:rsidRPr="00E06B92" w:rsidRDefault="718377C8" w:rsidP="5361C194">
            <w:pPr>
              <w:tabs>
                <w:tab w:val="left" w:pos="90"/>
              </w:tabs>
              <w:spacing w:after="0" w:line="240" w:lineRule="auto"/>
              <w:jc w:val="both"/>
              <w:rPr>
                <w:i/>
                <w:iCs/>
                <w:color w:val="000000"/>
                <w:sz w:val="18"/>
                <w:szCs w:val="18"/>
              </w:rPr>
            </w:pPr>
            <w:r w:rsidRPr="5361C194">
              <w:rPr>
                <w:i/>
                <w:iCs/>
                <w:sz w:val="18"/>
                <w:szCs w:val="18"/>
              </w:rPr>
              <w:lastRenderedPageBreak/>
              <w:t>Institutional</w:t>
            </w:r>
          </w:p>
          <w:p w14:paraId="00000301" w14:textId="77777777" w:rsidR="0014425F" w:rsidRPr="00E06B92" w:rsidRDefault="0014425F" w:rsidP="5361C194">
            <w:pPr>
              <w:tabs>
                <w:tab w:val="left" w:pos="90"/>
              </w:tabs>
              <w:spacing w:after="0" w:line="240" w:lineRule="auto"/>
              <w:jc w:val="both"/>
              <w:rPr>
                <w:i/>
                <w:iCs/>
                <w:color w:val="000000"/>
                <w:sz w:val="18"/>
                <w:szCs w:val="18"/>
              </w:rPr>
            </w:pPr>
          </w:p>
        </w:tc>
        <w:tc>
          <w:tcPr>
            <w:tcW w:w="1564" w:type="dxa"/>
            <w:shd w:val="clear" w:color="auto" w:fill="FFFFFF" w:themeFill="background1"/>
          </w:tcPr>
          <w:p w14:paraId="00000302" w14:textId="77777777" w:rsidR="0014425F" w:rsidRPr="00E06B92" w:rsidRDefault="718377C8" w:rsidP="5361C194">
            <w:pPr>
              <w:tabs>
                <w:tab w:val="left" w:pos="90"/>
              </w:tabs>
              <w:spacing w:after="0" w:line="240" w:lineRule="auto"/>
              <w:jc w:val="both"/>
              <w:rPr>
                <w:sz w:val="18"/>
                <w:szCs w:val="18"/>
              </w:rPr>
            </w:pPr>
            <w:r w:rsidRPr="5361C194">
              <w:rPr>
                <w:sz w:val="18"/>
                <w:szCs w:val="18"/>
              </w:rPr>
              <w:t>Electoral process</w:t>
            </w:r>
          </w:p>
          <w:p w14:paraId="00000303" w14:textId="77777777" w:rsidR="0014425F" w:rsidRPr="00E06B92" w:rsidRDefault="0014425F" w:rsidP="5361C194">
            <w:pPr>
              <w:tabs>
                <w:tab w:val="left" w:pos="90"/>
              </w:tabs>
              <w:spacing w:after="0" w:line="240" w:lineRule="auto"/>
              <w:jc w:val="both"/>
              <w:rPr>
                <w:b/>
                <w:bCs/>
                <w:i/>
                <w:iCs/>
                <w:color w:val="000000"/>
                <w:sz w:val="18"/>
                <w:szCs w:val="18"/>
              </w:rPr>
            </w:pPr>
          </w:p>
        </w:tc>
        <w:tc>
          <w:tcPr>
            <w:tcW w:w="1300" w:type="dxa"/>
            <w:shd w:val="clear" w:color="auto" w:fill="FFFFFF" w:themeFill="background1"/>
          </w:tcPr>
          <w:p w14:paraId="00000304" w14:textId="77777777" w:rsidR="0014425F" w:rsidRPr="00E06B92" w:rsidRDefault="718377C8" w:rsidP="5361C194">
            <w:pPr>
              <w:tabs>
                <w:tab w:val="left" w:pos="90"/>
              </w:tabs>
              <w:spacing w:after="0" w:line="240" w:lineRule="auto"/>
              <w:jc w:val="both"/>
              <w:rPr>
                <w:color w:val="000000"/>
                <w:sz w:val="18"/>
                <w:szCs w:val="18"/>
              </w:rPr>
            </w:pPr>
            <w:r w:rsidRPr="5361C194">
              <w:rPr>
                <w:sz w:val="18"/>
                <w:szCs w:val="18"/>
              </w:rPr>
              <w:t>M</w:t>
            </w:r>
          </w:p>
          <w:p w14:paraId="00000305" w14:textId="77777777" w:rsidR="0014425F" w:rsidRPr="00E06B92" w:rsidRDefault="0014425F" w:rsidP="5361C194">
            <w:pPr>
              <w:tabs>
                <w:tab w:val="left" w:pos="90"/>
              </w:tabs>
              <w:spacing w:after="0" w:line="240" w:lineRule="auto"/>
              <w:jc w:val="both"/>
              <w:rPr>
                <w:i/>
                <w:iCs/>
                <w:color w:val="000000"/>
                <w:sz w:val="18"/>
                <w:szCs w:val="18"/>
              </w:rPr>
            </w:pPr>
          </w:p>
        </w:tc>
        <w:tc>
          <w:tcPr>
            <w:tcW w:w="1425" w:type="dxa"/>
            <w:shd w:val="clear" w:color="auto" w:fill="FFFFFF" w:themeFill="background1"/>
          </w:tcPr>
          <w:p w14:paraId="00000306" w14:textId="77777777" w:rsidR="0014425F" w:rsidRPr="00E06B92" w:rsidRDefault="718377C8" w:rsidP="5361C194">
            <w:pPr>
              <w:tabs>
                <w:tab w:val="left" w:pos="90"/>
              </w:tabs>
              <w:spacing w:after="0" w:line="240" w:lineRule="auto"/>
              <w:jc w:val="both"/>
              <w:rPr>
                <w:color w:val="000000"/>
                <w:sz w:val="18"/>
                <w:szCs w:val="18"/>
              </w:rPr>
            </w:pPr>
            <w:r w:rsidRPr="5361C194">
              <w:rPr>
                <w:sz w:val="18"/>
                <w:szCs w:val="18"/>
              </w:rPr>
              <w:t>Project implementation delayed</w:t>
            </w:r>
          </w:p>
          <w:p w14:paraId="00000307" w14:textId="77777777" w:rsidR="0014425F" w:rsidRPr="00E06B92" w:rsidRDefault="0014425F" w:rsidP="5361C194">
            <w:pPr>
              <w:tabs>
                <w:tab w:val="left" w:pos="90"/>
              </w:tabs>
              <w:spacing w:after="0" w:line="240" w:lineRule="auto"/>
              <w:jc w:val="both"/>
              <w:rPr>
                <w:i/>
                <w:iCs/>
                <w:color w:val="000000"/>
                <w:sz w:val="18"/>
                <w:szCs w:val="18"/>
              </w:rPr>
            </w:pPr>
          </w:p>
        </w:tc>
        <w:tc>
          <w:tcPr>
            <w:tcW w:w="3778" w:type="dxa"/>
            <w:shd w:val="clear" w:color="auto" w:fill="FFFFFF" w:themeFill="background1"/>
          </w:tcPr>
          <w:p w14:paraId="00000309" w14:textId="3D3667F2" w:rsidR="0014425F" w:rsidRPr="00E06B92" w:rsidRDefault="718377C8" w:rsidP="5361C194">
            <w:pPr>
              <w:tabs>
                <w:tab w:val="left" w:pos="90"/>
              </w:tabs>
              <w:spacing w:after="0" w:line="240" w:lineRule="auto"/>
              <w:jc w:val="both"/>
              <w:rPr>
                <w:color w:val="000000"/>
                <w:sz w:val="18"/>
                <w:szCs w:val="18"/>
              </w:rPr>
            </w:pPr>
            <w:r w:rsidRPr="5361C194">
              <w:rPr>
                <w:sz w:val="18"/>
                <w:szCs w:val="18"/>
              </w:rPr>
              <w:t>Effective engagement of authorities; OPDs advocacy</w:t>
            </w:r>
          </w:p>
        </w:tc>
        <w:tc>
          <w:tcPr>
            <w:tcW w:w="1063" w:type="dxa"/>
            <w:shd w:val="clear" w:color="auto" w:fill="FFFFFF" w:themeFill="background1"/>
          </w:tcPr>
          <w:p w14:paraId="0000030A" w14:textId="312D4D3A" w:rsidR="0014425F" w:rsidRPr="00E06B92" w:rsidRDefault="718377C8" w:rsidP="5361C194">
            <w:pPr>
              <w:tabs>
                <w:tab w:val="left" w:pos="90"/>
              </w:tabs>
              <w:spacing w:after="0" w:line="240" w:lineRule="auto"/>
              <w:jc w:val="both"/>
              <w:rPr>
                <w:color w:val="000000"/>
                <w:sz w:val="18"/>
                <w:szCs w:val="18"/>
              </w:rPr>
            </w:pPr>
            <w:r w:rsidRPr="5361C194">
              <w:rPr>
                <w:sz w:val="18"/>
                <w:szCs w:val="18"/>
              </w:rPr>
              <w:t>UN and Government</w:t>
            </w:r>
          </w:p>
          <w:p w14:paraId="0000030B" w14:textId="77777777" w:rsidR="0014425F" w:rsidRPr="00E06B92" w:rsidRDefault="0014425F" w:rsidP="5361C194">
            <w:pPr>
              <w:tabs>
                <w:tab w:val="left" w:pos="90"/>
              </w:tabs>
              <w:spacing w:after="0" w:line="240" w:lineRule="auto"/>
              <w:jc w:val="both"/>
              <w:rPr>
                <w:i/>
                <w:iCs/>
                <w:color w:val="000000"/>
                <w:sz w:val="18"/>
                <w:szCs w:val="18"/>
              </w:rPr>
            </w:pPr>
          </w:p>
        </w:tc>
      </w:tr>
      <w:tr w:rsidR="0014425F" w:rsidRPr="00E06B92" w14:paraId="5EF657A1" w14:textId="77777777" w:rsidTr="555F8517">
        <w:tc>
          <w:tcPr>
            <w:tcW w:w="1665" w:type="dxa"/>
            <w:shd w:val="clear" w:color="auto" w:fill="FFFFFF" w:themeFill="background1"/>
          </w:tcPr>
          <w:p w14:paraId="0000030C" w14:textId="77777777" w:rsidR="0014425F" w:rsidRPr="00E06B92" w:rsidRDefault="718377C8" w:rsidP="5361C194">
            <w:pPr>
              <w:tabs>
                <w:tab w:val="left" w:pos="90"/>
              </w:tabs>
              <w:spacing w:after="0" w:line="240" w:lineRule="auto"/>
              <w:jc w:val="both"/>
              <w:rPr>
                <w:color w:val="000000"/>
                <w:sz w:val="18"/>
                <w:szCs w:val="18"/>
              </w:rPr>
            </w:pPr>
            <w:r w:rsidRPr="5361C194">
              <w:rPr>
                <w:sz w:val="18"/>
                <w:szCs w:val="18"/>
              </w:rPr>
              <w:t>Programmatic</w:t>
            </w:r>
          </w:p>
          <w:p w14:paraId="0000030D" w14:textId="77777777" w:rsidR="0014425F" w:rsidRPr="00E06B92" w:rsidRDefault="0014425F" w:rsidP="5361C194">
            <w:pPr>
              <w:tabs>
                <w:tab w:val="left" w:pos="90"/>
              </w:tabs>
              <w:spacing w:after="0" w:line="240" w:lineRule="auto"/>
              <w:jc w:val="both"/>
              <w:rPr>
                <w:i/>
                <w:iCs/>
                <w:color w:val="000000"/>
                <w:sz w:val="18"/>
                <w:szCs w:val="18"/>
              </w:rPr>
            </w:pPr>
          </w:p>
        </w:tc>
        <w:tc>
          <w:tcPr>
            <w:tcW w:w="1564" w:type="dxa"/>
            <w:shd w:val="clear" w:color="auto" w:fill="FFFFFF" w:themeFill="background1"/>
          </w:tcPr>
          <w:p w14:paraId="0000030E" w14:textId="77777777" w:rsidR="0014425F" w:rsidRPr="00E06B92" w:rsidRDefault="718377C8" w:rsidP="5361C194">
            <w:pPr>
              <w:tabs>
                <w:tab w:val="left" w:pos="90"/>
              </w:tabs>
              <w:spacing w:after="0" w:line="240" w:lineRule="auto"/>
              <w:jc w:val="both"/>
              <w:rPr>
                <w:sz w:val="18"/>
                <w:szCs w:val="18"/>
              </w:rPr>
            </w:pPr>
            <w:r w:rsidRPr="5361C194">
              <w:rPr>
                <w:sz w:val="18"/>
                <w:szCs w:val="18"/>
              </w:rPr>
              <w:t xml:space="preserve">Difficulties in achieving  </w:t>
            </w:r>
          </w:p>
          <w:p w14:paraId="0000030F" w14:textId="77777777" w:rsidR="0014425F" w:rsidRPr="00E06B92" w:rsidRDefault="718377C8" w:rsidP="5361C194">
            <w:pPr>
              <w:tabs>
                <w:tab w:val="left" w:pos="90"/>
              </w:tabs>
              <w:spacing w:after="0" w:line="240" w:lineRule="auto"/>
              <w:jc w:val="both"/>
              <w:rPr>
                <w:sz w:val="18"/>
                <w:szCs w:val="18"/>
              </w:rPr>
            </w:pPr>
            <w:r w:rsidRPr="5361C194">
              <w:rPr>
                <w:sz w:val="18"/>
                <w:szCs w:val="18"/>
              </w:rPr>
              <w:t>consensus and representation among different OPDs and/or limited participation</w:t>
            </w:r>
          </w:p>
          <w:p w14:paraId="00000310" w14:textId="77777777" w:rsidR="0014425F" w:rsidRPr="00E06B92" w:rsidRDefault="0014425F" w:rsidP="5361C194">
            <w:pPr>
              <w:tabs>
                <w:tab w:val="left" w:pos="90"/>
              </w:tabs>
              <w:spacing w:after="0" w:line="240" w:lineRule="auto"/>
              <w:jc w:val="both"/>
              <w:rPr>
                <w:b/>
                <w:bCs/>
                <w:i/>
                <w:iCs/>
                <w:color w:val="000000"/>
                <w:sz w:val="18"/>
                <w:szCs w:val="18"/>
              </w:rPr>
            </w:pPr>
          </w:p>
        </w:tc>
        <w:tc>
          <w:tcPr>
            <w:tcW w:w="1300" w:type="dxa"/>
            <w:shd w:val="clear" w:color="auto" w:fill="FFFFFF" w:themeFill="background1"/>
          </w:tcPr>
          <w:p w14:paraId="00000311" w14:textId="77777777" w:rsidR="0014425F" w:rsidRPr="00E06B92" w:rsidRDefault="718377C8" w:rsidP="5361C194">
            <w:pPr>
              <w:tabs>
                <w:tab w:val="left" w:pos="90"/>
              </w:tabs>
              <w:spacing w:after="0" w:line="240" w:lineRule="auto"/>
              <w:jc w:val="both"/>
              <w:rPr>
                <w:color w:val="000000"/>
                <w:sz w:val="18"/>
                <w:szCs w:val="18"/>
              </w:rPr>
            </w:pPr>
            <w:r w:rsidRPr="5361C194">
              <w:rPr>
                <w:sz w:val="18"/>
                <w:szCs w:val="18"/>
              </w:rPr>
              <w:t>M</w:t>
            </w:r>
          </w:p>
          <w:p w14:paraId="00000312" w14:textId="77777777" w:rsidR="0014425F" w:rsidRPr="00E06B92" w:rsidRDefault="0014425F" w:rsidP="5361C194">
            <w:pPr>
              <w:tabs>
                <w:tab w:val="left" w:pos="90"/>
              </w:tabs>
              <w:spacing w:after="0" w:line="240" w:lineRule="auto"/>
              <w:jc w:val="both"/>
              <w:rPr>
                <w:i/>
                <w:iCs/>
                <w:color w:val="000000"/>
                <w:sz w:val="18"/>
                <w:szCs w:val="18"/>
              </w:rPr>
            </w:pPr>
          </w:p>
        </w:tc>
        <w:tc>
          <w:tcPr>
            <w:tcW w:w="1425" w:type="dxa"/>
            <w:shd w:val="clear" w:color="auto" w:fill="FFFFFF" w:themeFill="background1"/>
          </w:tcPr>
          <w:p w14:paraId="00000313" w14:textId="77777777" w:rsidR="0014425F" w:rsidRPr="00E06B92" w:rsidRDefault="718377C8" w:rsidP="5361C194">
            <w:pPr>
              <w:tabs>
                <w:tab w:val="left" w:pos="90"/>
              </w:tabs>
              <w:spacing w:after="0" w:line="240" w:lineRule="auto"/>
              <w:jc w:val="both"/>
              <w:rPr>
                <w:color w:val="000000"/>
                <w:sz w:val="18"/>
                <w:szCs w:val="18"/>
              </w:rPr>
            </w:pPr>
            <w:r w:rsidRPr="5361C194">
              <w:rPr>
                <w:sz w:val="18"/>
                <w:szCs w:val="18"/>
              </w:rPr>
              <w:t>Weakened project results</w:t>
            </w:r>
          </w:p>
          <w:p w14:paraId="00000314" w14:textId="77777777" w:rsidR="0014425F" w:rsidRPr="00E06B92" w:rsidRDefault="0014425F" w:rsidP="5361C194">
            <w:pPr>
              <w:tabs>
                <w:tab w:val="left" w:pos="90"/>
              </w:tabs>
              <w:spacing w:after="0" w:line="240" w:lineRule="auto"/>
              <w:jc w:val="both"/>
              <w:rPr>
                <w:i/>
                <w:iCs/>
                <w:color w:val="000000"/>
                <w:sz w:val="18"/>
                <w:szCs w:val="18"/>
              </w:rPr>
            </w:pPr>
          </w:p>
        </w:tc>
        <w:tc>
          <w:tcPr>
            <w:tcW w:w="3778" w:type="dxa"/>
            <w:shd w:val="clear" w:color="auto" w:fill="FFFFFF" w:themeFill="background1"/>
          </w:tcPr>
          <w:p w14:paraId="00000315" w14:textId="77777777" w:rsidR="0014425F" w:rsidRPr="00E06B92" w:rsidRDefault="718377C8" w:rsidP="5361C194">
            <w:pPr>
              <w:tabs>
                <w:tab w:val="left" w:pos="90"/>
              </w:tabs>
              <w:spacing w:after="0" w:line="240" w:lineRule="auto"/>
              <w:jc w:val="both"/>
              <w:rPr>
                <w:sz w:val="18"/>
                <w:szCs w:val="18"/>
              </w:rPr>
            </w:pPr>
            <w:r w:rsidRPr="5361C194">
              <w:rPr>
                <w:sz w:val="18"/>
                <w:szCs w:val="18"/>
              </w:rPr>
              <w:t>Specific activities for consultation and validation processes are available at all stages of the project. In addition, national-level OPDs and the ANDIS participated in the formulation process</w:t>
            </w:r>
          </w:p>
          <w:p w14:paraId="00000316" w14:textId="77777777" w:rsidR="0014425F" w:rsidRPr="00E06B92" w:rsidRDefault="0014425F" w:rsidP="5361C194">
            <w:pPr>
              <w:tabs>
                <w:tab w:val="left" w:pos="90"/>
              </w:tabs>
              <w:spacing w:after="0" w:line="240" w:lineRule="auto"/>
              <w:jc w:val="both"/>
              <w:rPr>
                <w:i/>
                <w:iCs/>
                <w:color w:val="000000"/>
                <w:sz w:val="18"/>
                <w:szCs w:val="18"/>
              </w:rPr>
            </w:pPr>
          </w:p>
        </w:tc>
        <w:tc>
          <w:tcPr>
            <w:tcW w:w="1063" w:type="dxa"/>
            <w:shd w:val="clear" w:color="auto" w:fill="FFFFFF" w:themeFill="background1"/>
          </w:tcPr>
          <w:p w14:paraId="00000317" w14:textId="7056133F" w:rsidR="0014425F" w:rsidRPr="00E06B92" w:rsidRDefault="718377C8" w:rsidP="5361C194">
            <w:pPr>
              <w:tabs>
                <w:tab w:val="left" w:pos="90"/>
              </w:tabs>
              <w:spacing w:after="0" w:line="240" w:lineRule="auto"/>
              <w:jc w:val="both"/>
              <w:rPr>
                <w:color w:val="000000"/>
                <w:sz w:val="18"/>
                <w:szCs w:val="18"/>
              </w:rPr>
            </w:pPr>
            <w:r w:rsidRPr="5361C194">
              <w:rPr>
                <w:sz w:val="18"/>
                <w:szCs w:val="18"/>
              </w:rPr>
              <w:t>UN</w:t>
            </w:r>
          </w:p>
        </w:tc>
      </w:tr>
      <w:tr w:rsidR="0014425F" w:rsidRPr="00E06B92" w14:paraId="2B8C98DA" w14:textId="77777777" w:rsidTr="555F8517">
        <w:tc>
          <w:tcPr>
            <w:tcW w:w="1665" w:type="dxa"/>
            <w:shd w:val="clear" w:color="auto" w:fill="FFFFFF" w:themeFill="background1"/>
          </w:tcPr>
          <w:p w14:paraId="00000318" w14:textId="77777777" w:rsidR="0014425F" w:rsidRPr="00E06B92" w:rsidRDefault="718377C8" w:rsidP="5361C194">
            <w:pPr>
              <w:tabs>
                <w:tab w:val="left" w:pos="90"/>
              </w:tabs>
              <w:spacing w:after="0" w:line="240" w:lineRule="auto"/>
              <w:jc w:val="both"/>
              <w:rPr>
                <w:sz w:val="18"/>
                <w:szCs w:val="18"/>
              </w:rPr>
            </w:pPr>
            <w:r w:rsidRPr="5361C194">
              <w:rPr>
                <w:sz w:val="18"/>
                <w:szCs w:val="18"/>
              </w:rPr>
              <w:t xml:space="preserve">Programmatic </w:t>
            </w:r>
          </w:p>
        </w:tc>
        <w:tc>
          <w:tcPr>
            <w:tcW w:w="1564" w:type="dxa"/>
            <w:shd w:val="clear" w:color="auto" w:fill="FFFFFF" w:themeFill="background1"/>
          </w:tcPr>
          <w:p w14:paraId="00000319" w14:textId="77777777" w:rsidR="0014425F" w:rsidRPr="00E06B92" w:rsidRDefault="718377C8" w:rsidP="5361C194">
            <w:pPr>
              <w:tabs>
                <w:tab w:val="left" w:pos="90"/>
              </w:tabs>
              <w:spacing w:after="0" w:line="240" w:lineRule="auto"/>
              <w:jc w:val="both"/>
              <w:rPr>
                <w:sz w:val="18"/>
                <w:szCs w:val="18"/>
              </w:rPr>
            </w:pPr>
            <w:r w:rsidRPr="5361C194">
              <w:rPr>
                <w:sz w:val="18"/>
                <w:szCs w:val="18"/>
              </w:rPr>
              <w:t xml:space="preserve">Limited cooperation by some of the institutions that have information available. </w:t>
            </w:r>
          </w:p>
        </w:tc>
        <w:tc>
          <w:tcPr>
            <w:tcW w:w="1300" w:type="dxa"/>
            <w:shd w:val="clear" w:color="auto" w:fill="FFFFFF" w:themeFill="background1"/>
          </w:tcPr>
          <w:p w14:paraId="0000031A" w14:textId="77777777" w:rsidR="0014425F" w:rsidRPr="00E06B92" w:rsidRDefault="718377C8" w:rsidP="5361C194">
            <w:pPr>
              <w:tabs>
                <w:tab w:val="left" w:pos="90"/>
              </w:tabs>
              <w:spacing w:after="0" w:line="240" w:lineRule="auto"/>
              <w:jc w:val="both"/>
              <w:rPr>
                <w:sz w:val="18"/>
                <w:szCs w:val="18"/>
              </w:rPr>
            </w:pPr>
            <w:r w:rsidRPr="5361C194">
              <w:rPr>
                <w:sz w:val="18"/>
                <w:szCs w:val="18"/>
              </w:rPr>
              <w:t>L</w:t>
            </w:r>
          </w:p>
        </w:tc>
        <w:tc>
          <w:tcPr>
            <w:tcW w:w="1425" w:type="dxa"/>
            <w:shd w:val="clear" w:color="auto" w:fill="FFFFFF" w:themeFill="background1"/>
          </w:tcPr>
          <w:p w14:paraId="0000031B" w14:textId="77777777" w:rsidR="0014425F" w:rsidRPr="00E06B92" w:rsidRDefault="718377C8" w:rsidP="5361C194">
            <w:pPr>
              <w:tabs>
                <w:tab w:val="left" w:pos="90"/>
              </w:tabs>
              <w:spacing w:after="0" w:line="240" w:lineRule="auto"/>
              <w:jc w:val="both"/>
              <w:rPr>
                <w:sz w:val="18"/>
                <w:szCs w:val="18"/>
              </w:rPr>
            </w:pPr>
            <w:r w:rsidRPr="5361C194">
              <w:rPr>
                <w:sz w:val="18"/>
                <w:szCs w:val="18"/>
              </w:rPr>
              <w:t>Lack of some relevant data</w:t>
            </w:r>
          </w:p>
        </w:tc>
        <w:tc>
          <w:tcPr>
            <w:tcW w:w="3778" w:type="dxa"/>
            <w:shd w:val="clear" w:color="auto" w:fill="FFFFFF" w:themeFill="background1"/>
          </w:tcPr>
          <w:p w14:paraId="0000031C" w14:textId="77777777" w:rsidR="0014425F" w:rsidRPr="00E06B92" w:rsidRDefault="718377C8" w:rsidP="5361C194">
            <w:pPr>
              <w:tabs>
                <w:tab w:val="left" w:pos="90"/>
              </w:tabs>
              <w:spacing w:after="0" w:line="240" w:lineRule="auto"/>
              <w:jc w:val="both"/>
              <w:rPr>
                <w:sz w:val="18"/>
                <w:szCs w:val="18"/>
              </w:rPr>
            </w:pPr>
            <w:r w:rsidRPr="5361C194">
              <w:rPr>
                <w:sz w:val="18"/>
                <w:szCs w:val="18"/>
              </w:rPr>
              <w:t xml:space="preserve">Efforts to reach a work agreement at the highest level. </w:t>
            </w:r>
          </w:p>
        </w:tc>
        <w:tc>
          <w:tcPr>
            <w:tcW w:w="1063" w:type="dxa"/>
            <w:shd w:val="clear" w:color="auto" w:fill="FFFFFF" w:themeFill="background1"/>
          </w:tcPr>
          <w:p w14:paraId="0000031D" w14:textId="22C47788" w:rsidR="0014425F" w:rsidRPr="00E06B92" w:rsidRDefault="718377C8" w:rsidP="5361C194">
            <w:pPr>
              <w:tabs>
                <w:tab w:val="left" w:pos="90"/>
              </w:tabs>
              <w:spacing w:after="0" w:line="240" w:lineRule="auto"/>
              <w:jc w:val="both"/>
              <w:rPr>
                <w:sz w:val="18"/>
                <w:szCs w:val="18"/>
              </w:rPr>
            </w:pPr>
            <w:r w:rsidRPr="5361C194">
              <w:rPr>
                <w:sz w:val="18"/>
                <w:szCs w:val="18"/>
              </w:rPr>
              <w:t>Government, UN</w:t>
            </w:r>
          </w:p>
        </w:tc>
      </w:tr>
      <w:tr w:rsidR="0014425F" w:rsidRPr="00E06B92" w14:paraId="4BD0A31C" w14:textId="77777777" w:rsidTr="555F8517">
        <w:tc>
          <w:tcPr>
            <w:tcW w:w="1665" w:type="dxa"/>
            <w:shd w:val="clear" w:color="auto" w:fill="FFFFFF" w:themeFill="background1"/>
          </w:tcPr>
          <w:p w14:paraId="0000031E" w14:textId="77777777" w:rsidR="0014425F" w:rsidRPr="00E06B92" w:rsidRDefault="718377C8" w:rsidP="5361C194">
            <w:pPr>
              <w:tabs>
                <w:tab w:val="left" w:pos="90"/>
              </w:tabs>
              <w:spacing w:after="0" w:line="240" w:lineRule="auto"/>
              <w:jc w:val="both"/>
              <w:rPr>
                <w:sz w:val="18"/>
                <w:szCs w:val="18"/>
              </w:rPr>
            </w:pPr>
            <w:r w:rsidRPr="5361C194">
              <w:rPr>
                <w:sz w:val="18"/>
                <w:szCs w:val="18"/>
              </w:rPr>
              <w:t>Institutional</w:t>
            </w:r>
          </w:p>
        </w:tc>
        <w:tc>
          <w:tcPr>
            <w:tcW w:w="1564" w:type="dxa"/>
            <w:shd w:val="clear" w:color="auto" w:fill="FFFFFF" w:themeFill="background1"/>
          </w:tcPr>
          <w:p w14:paraId="0000031F" w14:textId="77777777" w:rsidR="0014425F" w:rsidRPr="00E06B92" w:rsidRDefault="718377C8" w:rsidP="5361C194">
            <w:pPr>
              <w:tabs>
                <w:tab w:val="left" w:pos="90"/>
              </w:tabs>
              <w:spacing w:after="0" w:line="240" w:lineRule="auto"/>
              <w:jc w:val="both"/>
              <w:rPr>
                <w:sz w:val="18"/>
                <w:szCs w:val="18"/>
              </w:rPr>
            </w:pPr>
            <w:r w:rsidRPr="5361C194">
              <w:rPr>
                <w:sz w:val="18"/>
                <w:szCs w:val="18"/>
              </w:rPr>
              <w:t xml:space="preserve">Capacities and knowledge acquired are not translated into transforming actions </w:t>
            </w:r>
          </w:p>
        </w:tc>
        <w:tc>
          <w:tcPr>
            <w:tcW w:w="1300" w:type="dxa"/>
            <w:shd w:val="clear" w:color="auto" w:fill="FFFFFF" w:themeFill="background1"/>
          </w:tcPr>
          <w:p w14:paraId="00000320" w14:textId="77777777" w:rsidR="0014425F" w:rsidRPr="00E06B92" w:rsidRDefault="718377C8" w:rsidP="5361C194">
            <w:pPr>
              <w:tabs>
                <w:tab w:val="left" w:pos="90"/>
              </w:tabs>
              <w:spacing w:after="0" w:line="240" w:lineRule="auto"/>
              <w:jc w:val="both"/>
              <w:rPr>
                <w:sz w:val="18"/>
                <w:szCs w:val="18"/>
              </w:rPr>
            </w:pPr>
            <w:r w:rsidRPr="5361C194">
              <w:rPr>
                <w:sz w:val="18"/>
                <w:szCs w:val="18"/>
              </w:rPr>
              <w:t>L</w:t>
            </w:r>
          </w:p>
        </w:tc>
        <w:tc>
          <w:tcPr>
            <w:tcW w:w="1425" w:type="dxa"/>
            <w:shd w:val="clear" w:color="auto" w:fill="FFFFFF" w:themeFill="background1"/>
          </w:tcPr>
          <w:p w14:paraId="00000321" w14:textId="77777777" w:rsidR="0014425F" w:rsidRPr="00E06B92" w:rsidRDefault="718377C8" w:rsidP="5361C194">
            <w:pPr>
              <w:tabs>
                <w:tab w:val="left" w:pos="90"/>
              </w:tabs>
              <w:spacing w:after="0" w:line="240" w:lineRule="auto"/>
              <w:jc w:val="both"/>
              <w:rPr>
                <w:sz w:val="18"/>
                <w:szCs w:val="18"/>
              </w:rPr>
            </w:pPr>
            <w:r w:rsidRPr="5361C194">
              <w:rPr>
                <w:sz w:val="18"/>
                <w:szCs w:val="18"/>
              </w:rPr>
              <w:t xml:space="preserve">Few justice and SRH services are able to comprehensively approach disability. </w:t>
            </w:r>
          </w:p>
        </w:tc>
        <w:tc>
          <w:tcPr>
            <w:tcW w:w="3778" w:type="dxa"/>
            <w:shd w:val="clear" w:color="auto" w:fill="FFFFFF" w:themeFill="background1"/>
          </w:tcPr>
          <w:p w14:paraId="00000322" w14:textId="5F40816F" w:rsidR="0014425F" w:rsidRPr="00E06B92" w:rsidRDefault="718377C8" w:rsidP="5361C194">
            <w:pPr>
              <w:tabs>
                <w:tab w:val="left" w:pos="90"/>
              </w:tabs>
              <w:spacing w:after="0" w:line="240" w:lineRule="auto"/>
              <w:jc w:val="both"/>
              <w:rPr>
                <w:sz w:val="18"/>
                <w:szCs w:val="18"/>
              </w:rPr>
            </w:pPr>
            <w:r w:rsidRPr="555F8517">
              <w:rPr>
                <w:sz w:val="18"/>
                <w:szCs w:val="18"/>
              </w:rPr>
              <w:t>Efforts will be made to get access to justice and SRH authorities along with ANDIS to establish protocols and control mechanisms, as well as to continue with permanent training and capacity development on the rights of persons with disabilities.</w:t>
            </w:r>
          </w:p>
          <w:p w14:paraId="00000323" w14:textId="77777777" w:rsidR="0014425F" w:rsidRPr="00E06B92" w:rsidRDefault="0014425F" w:rsidP="5361C194">
            <w:pPr>
              <w:tabs>
                <w:tab w:val="left" w:pos="90"/>
              </w:tabs>
              <w:spacing w:after="0" w:line="240" w:lineRule="auto"/>
              <w:jc w:val="both"/>
              <w:rPr>
                <w:sz w:val="18"/>
                <w:szCs w:val="18"/>
              </w:rPr>
            </w:pPr>
          </w:p>
        </w:tc>
        <w:tc>
          <w:tcPr>
            <w:tcW w:w="1063" w:type="dxa"/>
            <w:shd w:val="clear" w:color="auto" w:fill="FFFFFF" w:themeFill="background1"/>
          </w:tcPr>
          <w:p w14:paraId="00000324" w14:textId="77777777" w:rsidR="0014425F" w:rsidRPr="00E06B92" w:rsidRDefault="718377C8" w:rsidP="5361C194">
            <w:pPr>
              <w:tabs>
                <w:tab w:val="left" w:pos="90"/>
              </w:tabs>
              <w:spacing w:after="0" w:line="240" w:lineRule="auto"/>
              <w:jc w:val="both"/>
              <w:rPr>
                <w:sz w:val="18"/>
                <w:szCs w:val="18"/>
              </w:rPr>
            </w:pPr>
            <w:r w:rsidRPr="5361C194">
              <w:rPr>
                <w:sz w:val="18"/>
                <w:szCs w:val="18"/>
              </w:rPr>
              <w:t>Government</w:t>
            </w:r>
          </w:p>
        </w:tc>
      </w:tr>
      <w:tr w:rsidR="0014425F" w:rsidRPr="00E06B92" w14:paraId="1E0E40B1" w14:textId="77777777" w:rsidTr="555F8517">
        <w:tc>
          <w:tcPr>
            <w:tcW w:w="1665" w:type="dxa"/>
            <w:shd w:val="clear" w:color="auto" w:fill="FFFFFF" w:themeFill="background1"/>
          </w:tcPr>
          <w:p w14:paraId="00000325" w14:textId="77777777" w:rsidR="0014425F" w:rsidRPr="00E06B92" w:rsidRDefault="718377C8" w:rsidP="5361C194">
            <w:pPr>
              <w:tabs>
                <w:tab w:val="left" w:pos="90"/>
              </w:tabs>
              <w:spacing w:after="0" w:line="240" w:lineRule="auto"/>
              <w:jc w:val="both"/>
              <w:rPr>
                <w:sz w:val="18"/>
                <w:szCs w:val="18"/>
              </w:rPr>
            </w:pPr>
            <w:r w:rsidRPr="5361C194">
              <w:rPr>
                <w:sz w:val="18"/>
                <w:szCs w:val="18"/>
              </w:rPr>
              <w:t>Institutional</w:t>
            </w:r>
          </w:p>
        </w:tc>
        <w:tc>
          <w:tcPr>
            <w:tcW w:w="1564" w:type="dxa"/>
            <w:shd w:val="clear" w:color="auto" w:fill="FFFFFF" w:themeFill="background1"/>
          </w:tcPr>
          <w:p w14:paraId="00000326" w14:textId="77777777" w:rsidR="0014425F" w:rsidRPr="00E06B92" w:rsidRDefault="718377C8" w:rsidP="5361C194">
            <w:pPr>
              <w:tabs>
                <w:tab w:val="left" w:pos="90"/>
              </w:tabs>
              <w:spacing w:after="0" w:line="240" w:lineRule="auto"/>
              <w:jc w:val="both"/>
              <w:rPr>
                <w:sz w:val="18"/>
                <w:szCs w:val="18"/>
              </w:rPr>
            </w:pPr>
            <w:r w:rsidRPr="5361C194">
              <w:rPr>
                <w:sz w:val="18"/>
                <w:szCs w:val="18"/>
              </w:rPr>
              <w:t xml:space="preserve">Lack of understanding by SRH and justice systema and services staff about the fact that the lack of support systems, safeguards and reasonable accommodation in services constitutes discrimination on the basis of disability. </w:t>
            </w:r>
          </w:p>
        </w:tc>
        <w:tc>
          <w:tcPr>
            <w:tcW w:w="1300" w:type="dxa"/>
            <w:shd w:val="clear" w:color="auto" w:fill="FFFFFF" w:themeFill="background1"/>
          </w:tcPr>
          <w:p w14:paraId="00000327" w14:textId="77777777" w:rsidR="0014425F" w:rsidRPr="00E06B92" w:rsidRDefault="718377C8" w:rsidP="5361C194">
            <w:pPr>
              <w:tabs>
                <w:tab w:val="left" w:pos="90"/>
              </w:tabs>
              <w:spacing w:after="0" w:line="240" w:lineRule="auto"/>
              <w:jc w:val="both"/>
              <w:rPr>
                <w:sz w:val="18"/>
                <w:szCs w:val="18"/>
              </w:rPr>
            </w:pPr>
            <w:r w:rsidRPr="5361C194">
              <w:rPr>
                <w:sz w:val="18"/>
                <w:szCs w:val="18"/>
              </w:rPr>
              <w:t>L</w:t>
            </w:r>
          </w:p>
        </w:tc>
        <w:tc>
          <w:tcPr>
            <w:tcW w:w="1425" w:type="dxa"/>
            <w:shd w:val="clear" w:color="auto" w:fill="FFFFFF" w:themeFill="background1"/>
          </w:tcPr>
          <w:p w14:paraId="00000328" w14:textId="77777777" w:rsidR="0014425F" w:rsidRPr="00E06B92" w:rsidRDefault="718377C8" w:rsidP="5361C194">
            <w:pPr>
              <w:tabs>
                <w:tab w:val="left" w:pos="90"/>
              </w:tabs>
              <w:spacing w:after="0" w:line="240" w:lineRule="auto"/>
              <w:jc w:val="both"/>
              <w:rPr>
                <w:sz w:val="18"/>
                <w:szCs w:val="18"/>
              </w:rPr>
            </w:pPr>
            <w:r w:rsidRPr="5361C194">
              <w:rPr>
                <w:sz w:val="18"/>
                <w:szCs w:val="18"/>
              </w:rPr>
              <w:t xml:space="preserve">Little predisposition to make changes and discrimination is </w:t>
            </w:r>
            <w:proofErr w:type="spellStart"/>
            <w:r w:rsidRPr="5361C194">
              <w:rPr>
                <w:sz w:val="18"/>
                <w:szCs w:val="18"/>
              </w:rPr>
              <w:t>till</w:t>
            </w:r>
            <w:proofErr w:type="spellEnd"/>
            <w:r w:rsidRPr="5361C194">
              <w:rPr>
                <w:sz w:val="18"/>
                <w:szCs w:val="18"/>
              </w:rPr>
              <w:t xml:space="preserve"> in place. </w:t>
            </w:r>
          </w:p>
        </w:tc>
        <w:tc>
          <w:tcPr>
            <w:tcW w:w="3778" w:type="dxa"/>
            <w:shd w:val="clear" w:color="auto" w:fill="FFFFFF" w:themeFill="background1"/>
          </w:tcPr>
          <w:p w14:paraId="00000329" w14:textId="77777777" w:rsidR="0014425F" w:rsidRPr="00E06B92" w:rsidRDefault="718377C8" w:rsidP="5361C194">
            <w:pPr>
              <w:tabs>
                <w:tab w:val="left" w:pos="90"/>
              </w:tabs>
              <w:spacing w:after="0" w:line="240" w:lineRule="auto"/>
              <w:jc w:val="both"/>
              <w:rPr>
                <w:sz w:val="18"/>
                <w:szCs w:val="18"/>
              </w:rPr>
            </w:pPr>
            <w:r w:rsidRPr="5361C194">
              <w:rPr>
                <w:sz w:val="18"/>
                <w:szCs w:val="18"/>
              </w:rPr>
              <w:t>Capacity development and sensitization of staff about barriers and state’s and public servant’s obligations to comply with international standards to fulfill equality and non-discrimination principles.</w:t>
            </w:r>
          </w:p>
        </w:tc>
        <w:tc>
          <w:tcPr>
            <w:tcW w:w="1063" w:type="dxa"/>
            <w:shd w:val="clear" w:color="auto" w:fill="FFFFFF" w:themeFill="background1"/>
          </w:tcPr>
          <w:p w14:paraId="0000032A" w14:textId="662A526D" w:rsidR="0014425F" w:rsidRPr="00E06B92" w:rsidRDefault="718377C8" w:rsidP="5361C194">
            <w:pPr>
              <w:tabs>
                <w:tab w:val="left" w:pos="90"/>
              </w:tabs>
              <w:spacing w:after="0" w:line="240" w:lineRule="auto"/>
              <w:jc w:val="both"/>
              <w:rPr>
                <w:sz w:val="18"/>
                <w:szCs w:val="18"/>
              </w:rPr>
            </w:pPr>
            <w:r w:rsidRPr="5361C194">
              <w:rPr>
                <w:sz w:val="18"/>
                <w:szCs w:val="18"/>
              </w:rPr>
              <w:t>Government, UN</w:t>
            </w:r>
          </w:p>
        </w:tc>
      </w:tr>
      <w:tr w:rsidR="5361C194" w14:paraId="57C80530" w14:textId="77777777" w:rsidTr="555F8517">
        <w:tc>
          <w:tcPr>
            <w:tcW w:w="1665" w:type="dxa"/>
            <w:shd w:val="clear" w:color="auto" w:fill="FFFFFF" w:themeFill="background1"/>
          </w:tcPr>
          <w:p w14:paraId="32E70E98" w14:textId="0C9E13D4" w:rsidR="5361C194" w:rsidRDefault="5361C194" w:rsidP="5361C194">
            <w:pPr>
              <w:spacing w:after="0" w:line="240" w:lineRule="auto"/>
              <w:jc w:val="both"/>
              <w:rPr>
                <w:sz w:val="18"/>
                <w:szCs w:val="18"/>
              </w:rPr>
            </w:pPr>
          </w:p>
        </w:tc>
        <w:tc>
          <w:tcPr>
            <w:tcW w:w="1564" w:type="dxa"/>
            <w:shd w:val="clear" w:color="auto" w:fill="FFFFFF" w:themeFill="background1"/>
          </w:tcPr>
          <w:p w14:paraId="58073F08" w14:textId="7583DFF5" w:rsidR="5361C194" w:rsidRDefault="5361C194" w:rsidP="5361C194">
            <w:pPr>
              <w:spacing w:after="0" w:line="240" w:lineRule="auto"/>
              <w:jc w:val="both"/>
              <w:rPr>
                <w:sz w:val="18"/>
                <w:szCs w:val="18"/>
              </w:rPr>
            </w:pPr>
          </w:p>
        </w:tc>
        <w:tc>
          <w:tcPr>
            <w:tcW w:w="1300" w:type="dxa"/>
            <w:shd w:val="clear" w:color="auto" w:fill="FFFFFF" w:themeFill="background1"/>
          </w:tcPr>
          <w:p w14:paraId="64B07F8B" w14:textId="571EF2CE" w:rsidR="5361C194" w:rsidRDefault="5361C194" w:rsidP="5361C194">
            <w:pPr>
              <w:spacing w:after="0" w:line="240" w:lineRule="auto"/>
              <w:jc w:val="both"/>
              <w:rPr>
                <w:sz w:val="18"/>
                <w:szCs w:val="18"/>
              </w:rPr>
            </w:pPr>
          </w:p>
        </w:tc>
        <w:tc>
          <w:tcPr>
            <w:tcW w:w="1425" w:type="dxa"/>
            <w:shd w:val="clear" w:color="auto" w:fill="FFFFFF" w:themeFill="background1"/>
          </w:tcPr>
          <w:p w14:paraId="017B3957" w14:textId="0C3857E1" w:rsidR="5361C194" w:rsidRDefault="5361C194" w:rsidP="5361C194">
            <w:pPr>
              <w:spacing w:after="0" w:line="240" w:lineRule="auto"/>
              <w:jc w:val="both"/>
              <w:rPr>
                <w:sz w:val="18"/>
                <w:szCs w:val="18"/>
              </w:rPr>
            </w:pPr>
          </w:p>
        </w:tc>
        <w:tc>
          <w:tcPr>
            <w:tcW w:w="3778" w:type="dxa"/>
            <w:shd w:val="clear" w:color="auto" w:fill="FFFFFF" w:themeFill="background1"/>
          </w:tcPr>
          <w:p w14:paraId="4B1D4C42" w14:textId="1890FB6C" w:rsidR="5361C194" w:rsidRDefault="5361C194" w:rsidP="5361C194">
            <w:pPr>
              <w:spacing w:after="0" w:line="240" w:lineRule="auto"/>
              <w:jc w:val="both"/>
              <w:rPr>
                <w:sz w:val="18"/>
                <w:szCs w:val="18"/>
              </w:rPr>
            </w:pPr>
          </w:p>
        </w:tc>
        <w:tc>
          <w:tcPr>
            <w:tcW w:w="1063" w:type="dxa"/>
            <w:shd w:val="clear" w:color="auto" w:fill="FFFFFF" w:themeFill="background1"/>
          </w:tcPr>
          <w:p w14:paraId="3C7F9216" w14:textId="11F11C05" w:rsidR="5361C194" w:rsidRDefault="5361C194" w:rsidP="5361C194">
            <w:pPr>
              <w:spacing w:after="0" w:line="240" w:lineRule="auto"/>
              <w:jc w:val="both"/>
              <w:rPr>
                <w:sz w:val="18"/>
                <w:szCs w:val="18"/>
              </w:rPr>
            </w:pPr>
          </w:p>
        </w:tc>
      </w:tr>
    </w:tbl>
    <w:p w14:paraId="0000032B" w14:textId="77777777" w:rsidR="0014425F" w:rsidRPr="00E06B92" w:rsidRDefault="0014425F">
      <w:pPr>
        <w:tabs>
          <w:tab w:val="left" w:pos="90"/>
        </w:tabs>
        <w:spacing w:after="0" w:line="240" w:lineRule="auto"/>
        <w:jc w:val="both"/>
        <w:rPr>
          <w:sz w:val="16"/>
          <w:szCs w:val="16"/>
        </w:rPr>
      </w:pPr>
    </w:p>
    <w:p w14:paraId="00000330" w14:textId="77777777" w:rsidR="0014425F" w:rsidRDefault="0014425F">
      <w:pPr>
        <w:tabs>
          <w:tab w:val="left" w:pos="90"/>
        </w:tabs>
        <w:spacing w:after="0" w:line="240" w:lineRule="auto"/>
        <w:jc w:val="both"/>
        <w:rPr>
          <w:i/>
          <w:sz w:val="20"/>
          <w:szCs w:val="20"/>
        </w:rPr>
      </w:pPr>
    </w:p>
    <w:p w14:paraId="00000331" w14:textId="77777777" w:rsidR="0014425F" w:rsidRDefault="0014425F">
      <w:pPr>
        <w:pBdr>
          <w:top w:val="nil"/>
          <w:left w:val="nil"/>
          <w:bottom w:val="nil"/>
          <w:right w:val="nil"/>
          <w:between w:val="nil"/>
        </w:pBdr>
        <w:tabs>
          <w:tab w:val="left" w:pos="90"/>
        </w:tabs>
        <w:spacing w:after="0" w:line="240" w:lineRule="auto"/>
        <w:ind w:left="360"/>
        <w:jc w:val="both"/>
        <w:rPr>
          <w:b/>
          <w:color w:val="000000"/>
          <w:sz w:val="24"/>
          <w:szCs w:val="24"/>
        </w:rPr>
      </w:pPr>
    </w:p>
    <w:p w14:paraId="00000332" w14:textId="107304C3" w:rsidR="0014425F" w:rsidRDefault="0FCA4A29" w:rsidP="5361C194">
      <w:pPr>
        <w:keepNext/>
        <w:keepLines/>
        <w:pBdr>
          <w:top w:val="nil"/>
          <w:left w:val="nil"/>
          <w:bottom w:val="nil"/>
          <w:right w:val="nil"/>
          <w:between w:val="nil"/>
        </w:pBdr>
        <w:tabs>
          <w:tab w:val="left" w:pos="90"/>
        </w:tabs>
        <w:spacing w:before="240" w:after="0"/>
        <w:rPr>
          <w:rFonts w:ascii="Cambria" w:eastAsia="Cambria" w:hAnsi="Cambria" w:cs="Cambria"/>
          <w:color w:val="366091"/>
          <w:sz w:val="32"/>
          <w:szCs w:val="32"/>
          <w:highlight w:val="yellow"/>
        </w:rPr>
      </w:pPr>
      <w:r w:rsidRPr="5361C194">
        <w:rPr>
          <w:rFonts w:ascii="Cambria" w:eastAsia="Cambria" w:hAnsi="Cambria" w:cs="Cambria"/>
          <w:color w:val="366091"/>
          <w:sz w:val="32"/>
          <w:szCs w:val="32"/>
        </w:rPr>
        <w:t>14.</w:t>
      </w:r>
      <w:r w:rsidR="718377C8" w:rsidRPr="5361C194">
        <w:rPr>
          <w:rFonts w:ascii="Cambria" w:eastAsia="Cambria" w:hAnsi="Cambria" w:cs="Cambria"/>
          <w:color w:val="366091"/>
          <w:sz w:val="32"/>
          <w:szCs w:val="32"/>
        </w:rPr>
        <w:t>Budget</w:t>
      </w:r>
    </w:p>
    <w:p w14:paraId="00000334" w14:textId="77777777" w:rsidR="0014425F" w:rsidRDefault="0014425F">
      <w:pPr>
        <w:tabs>
          <w:tab w:val="left" w:pos="90"/>
        </w:tabs>
        <w:spacing w:after="0" w:line="240" w:lineRule="auto"/>
        <w:jc w:val="both"/>
        <w:rPr>
          <w:i/>
          <w:sz w:val="16"/>
          <w:szCs w:val="16"/>
        </w:rPr>
      </w:pPr>
    </w:p>
    <w:p w14:paraId="266F0EC9" w14:textId="2BCAAED3" w:rsidR="13BCD49A" w:rsidRPr="004208CE" w:rsidRDefault="13BCD49A" w:rsidP="5361C194">
      <w:pPr>
        <w:tabs>
          <w:tab w:val="left" w:pos="90"/>
        </w:tabs>
        <w:rPr>
          <w:b/>
          <w:bCs/>
        </w:rPr>
      </w:pPr>
      <w:r w:rsidRPr="004208CE">
        <w:t>The budget can be found in</w:t>
      </w:r>
      <w:r w:rsidRPr="004208CE">
        <w:rPr>
          <w:b/>
          <w:bCs/>
        </w:rPr>
        <w:t xml:space="preserve"> Annex 2.</w:t>
      </w:r>
    </w:p>
    <w:p w14:paraId="00000351" w14:textId="11470D98" w:rsidR="0014425F" w:rsidRPr="004208CE" w:rsidRDefault="718377C8" w:rsidP="5361C194">
      <w:pPr>
        <w:tabs>
          <w:tab w:val="left" w:pos="90"/>
        </w:tabs>
        <w:rPr>
          <w:b/>
          <w:bCs/>
        </w:rPr>
      </w:pPr>
      <w:r w:rsidRPr="004208CE">
        <w:rPr>
          <w:b/>
          <w:bCs/>
        </w:rPr>
        <w:lastRenderedPageBreak/>
        <w:t>1</w:t>
      </w:r>
      <w:r w:rsidR="08110D99" w:rsidRPr="004208CE">
        <w:rPr>
          <w:b/>
          <w:bCs/>
        </w:rPr>
        <w:t>4</w:t>
      </w:r>
      <w:r w:rsidRPr="004208CE">
        <w:rPr>
          <w:b/>
          <w:bCs/>
        </w:rPr>
        <w:t>.1 Value for money</w:t>
      </w:r>
    </w:p>
    <w:p w14:paraId="00000359" w14:textId="12B17389" w:rsidR="0014425F" w:rsidRPr="004208CE" w:rsidRDefault="718377C8" w:rsidP="5361C194">
      <w:pPr>
        <w:tabs>
          <w:tab w:val="left" w:pos="90"/>
        </w:tabs>
        <w:spacing w:after="0" w:line="240" w:lineRule="auto"/>
        <w:jc w:val="both"/>
      </w:pPr>
      <w:r w:rsidRPr="004208CE">
        <w:t xml:space="preserve">The project strategy will produce the best results with the available resources because it will lean on good practices developed and lessons learned from previously implemented projects and MPTFs by the implementing agencies. </w:t>
      </w:r>
    </w:p>
    <w:p w14:paraId="327FC75D" w14:textId="1E9D53E7" w:rsidR="5361C194" w:rsidRPr="004208CE" w:rsidRDefault="5361C194" w:rsidP="5361C194">
      <w:pPr>
        <w:tabs>
          <w:tab w:val="left" w:pos="90"/>
        </w:tabs>
        <w:spacing w:after="0" w:line="240" w:lineRule="auto"/>
        <w:jc w:val="both"/>
      </w:pPr>
    </w:p>
    <w:p w14:paraId="0EA42766" w14:textId="1640FEA1" w:rsidR="1C8D65C3" w:rsidRPr="004208CE" w:rsidRDefault="1C8D65C3" w:rsidP="5361C194">
      <w:pPr>
        <w:tabs>
          <w:tab w:val="left" w:pos="90"/>
        </w:tabs>
        <w:spacing w:after="0" w:line="240" w:lineRule="auto"/>
        <w:jc w:val="both"/>
      </w:pPr>
      <w:r w:rsidRPr="004208CE">
        <w:t xml:space="preserve">Economy: </w:t>
      </w:r>
    </w:p>
    <w:p w14:paraId="4B22DEB6" w14:textId="2BD422E9" w:rsidR="1C8D65C3" w:rsidRPr="004208CE" w:rsidRDefault="1C8D65C3" w:rsidP="5361C194">
      <w:pPr>
        <w:tabs>
          <w:tab w:val="left" w:pos="90"/>
        </w:tabs>
        <w:spacing w:after="0" w:line="240" w:lineRule="auto"/>
        <w:jc w:val="both"/>
      </w:pPr>
      <w:r>
        <w:t xml:space="preserve">The major categories of the projects are technical assistance through national </w:t>
      </w:r>
      <w:r w:rsidR="7863FB49">
        <w:t>professionals'</w:t>
      </w:r>
      <w:r>
        <w:t xml:space="preserve"> and contractual services</w:t>
      </w:r>
      <w:r w:rsidR="6ED14316">
        <w:t xml:space="preserve"> mainly </w:t>
      </w:r>
      <w:r>
        <w:t>devel</w:t>
      </w:r>
      <w:r w:rsidR="61B3F52F">
        <w:t>oping training programs and knowledge products</w:t>
      </w:r>
      <w:r w:rsidR="1083EC78">
        <w:t xml:space="preserve">. </w:t>
      </w:r>
      <w:r w:rsidR="35297CCD">
        <w:t>In order to manage the costs of the implementation, a procurement plan will be developed</w:t>
      </w:r>
      <w:r w:rsidR="1A44ED7E">
        <w:t>. The procurement process encompasses planning, requisitions, sourcing of suppliers, solicitation and evaluation of offers, contract review, contract award, and the management of contracts and assets</w:t>
      </w:r>
    </w:p>
    <w:p w14:paraId="32C51F46" w14:textId="7F86BA0D" w:rsidR="1A44ED7E" w:rsidRPr="004208CE" w:rsidRDefault="1A44ED7E" w:rsidP="5361C194">
      <w:pPr>
        <w:tabs>
          <w:tab w:val="left" w:pos="90"/>
        </w:tabs>
        <w:spacing w:after="0" w:line="240" w:lineRule="auto"/>
        <w:jc w:val="both"/>
      </w:pPr>
      <w:r w:rsidRPr="004208CE">
        <w:br/>
        <w:t>T</w:t>
      </w:r>
      <w:r w:rsidR="6AA8E478" w:rsidRPr="004208CE">
        <w:t xml:space="preserve">he respective terms of reference of the consulting services will be prepared for each procurement, according to the criteria established by each implementing agency to that end.  In all cases, a minimum of three bids will be sought for each solicited service or product. Only bids that meet the technical and financial criteria will be selected. </w:t>
      </w:r>
    </w:p>
    <w:p w14:paraId="00A2FABE" w14:textId="12D675BB" w:rsidR="5361C194" w:rsidRPr="004208CE" w:rsidRDefault="5361C194" w:rsidP="5361C194">
      <w:pPr>
        <w:tabs>
          <w:tab w:val="left" w:pos="90"/>
        </w:tabs>
        <w:spacing w:after="0" w:line="240" w:lineRule="auto"/>
        <w:jc w:val="both"/>
      </w:pPr>
    </w:p>
    <w:p w14:paraId="1CBE256C" w14:textId="7DDAE274" w:rsidR="56614E09" w:rsidRPr="004208CE" w:rsidRDefault="56614E09" w:rsidP="5361C194">
      <w:pPr>
        <w:tabs>
          <w:tab w:val="left" w:pos="90"/>
        </w:tabs>
        <w:spacing w:after="0" w:line="240" w:lineRule="auto"/>
        <w:jc w:val="both"/>
      </w:pPr>
      <w:r w:rsidRPr="004208CE">
        <w:t xml:space="preserve"> </w:t>
      </w:r>
      <w:r w:rsidR="1C8D65C3" w:rsidRPr="004208CE">
        <w:t xml:space="preserve">Efficiency: </w:t>
      </w:r>
      <w:r w:rsidR="485A05B5" w:rsidRPr="004208CE">
        <w:t xml:space="preserve"> </w:t>
      </w:r>
    </w:p>
    <w:p w14:paraId="0D2EEC03" w14:textId="01D7CE0B" w:rsidR="5361C194" w:rsidRPr="004208CE" w:rsidRDefault="5361C194" w:rsidP="5361C194">
      <w:pPr>
        <w:tabs>
          <w:tab w:val="left" w:pos="90"/>
        </w:tabs>
        <w:spacing w:after="0" w:line="240" w:lineRule="auto"/>
        <w:jc w:val="both"/>
      </w:pPr>
    </w:p>
    <w:p w14:paraId="0B7FDB4A" w14:textId="5F7C3E6A" w:rsidR="485A05B5" w:rsidRPr="004208CE" w:rsidRDefault="485A05B5" w:rsidP="5361C194">
      <w:pPr>
        <w:tabs>
          <w:tab w:val="left" w:pos="90"/>
        </w:tabs>
        <w:spacing w:after="0" w:line="240" w:lineRule="auto"/>
        <w:jc w:val="both"/>
      </w:pPr>
      <w:r w:rsidRPr="004208CE">
        <w:t xml:space="preserve">For procurement of products and services, the project will develop a biannual procurement plan based on the approved work plan.  Under this planification each </w:t>
      </w:r>
      <w:r w:rsidR="5C1CAC65" w:rsidRPr="004208CE">
        <w:t>implementing agency</w:t>
      </w:r>
      <w:r w:rsidRPr="004208CE">
        <w:t xml:space="preserve"> will use </w:t>
      </w:r>
      <w:r w:rsidR="7B157E7D" w:rsidRPr="004208CE">
        <w:t>technical and financial resources for the development of the assigned acti</w:t>
      </w:r>
      <w:r w:rsidR="053584C3" w:rsidRPr="004208CE">
        <w:t>viti</w:t>
      </w:r>
      <w:r w:rsidR="7B157E7D" w:rsidRPr="004208CE">
        <w:t>es of each output. Also, for monitoring purposes follow-up</w:t>
      </w:r>
      <w:r w:rsidR="42772478" w:rsidRPr="004208CE">
        <w:t xml:space="preserve"> meetings will be established. </w:t>
      </w:r>
      <w:r w:rsidR="682D4967" w:rsidRPr="004208CE">
        <w:t xml:space="preserve">At the same time, the strategy envisages articulation and leveraging on ongoing interventions in order to complement and not overlap the work, as well as increase impact and reduce costs of interventions. Implementing agencies and the project team will utilize existing procurement Rosters within the UN Agencies, and they will be encouraged to create synergies and utilize resources within and across activities.  </w:t>
      </w:r>
    </w:p>
    <w:p w14:paraId="05CB46DD" w14:textId="6ECCC4ED" w:rsidR="5361C194" w:rsidRPr="004208CE" w:rsidRDefault="5361C194" w:rsidP="5361C194">
      <w:pPr>
        <w:tabs>
          <w:tab w:val="left" w:pos="90"/>
        </w:tabs>
        <w:spacing w:after="0" w:line="240" w:lineRule="auto"/>
        <w:jc w:val="both"/>
      </w:pPr>
    </w:p>
    <w:p w14:paraId="43F6EC65" w14:textId="18D532DF" w:rsidR="1C8D65C3" w:rsidRPr="004208CE" w:rsidRDefault="1C8D65C3" w:rsidP="5361C194">
      <w:pPr>
        <w:tabs>
          <w:tab w:val="left" w:pos="90"/>
        </w:tabs>
        <w:spacing w:after="0" w:line="240" w:lineRule="auto"/>
        <w:jc w:val="both"/>
      </w:pPr>
      <w:r w:rsidRPr="004208CE">
        <w:t xml:space="preserve">Effectiveness: </w:t>
      </w:r>
    </w:p>
    <w:p w14:paraId="2192F9AF" w14:textId="44C2AF9F" w:rsidR="5361C194" w:rsidRPr="004208CE" w:rsidRDefault="5361C194" w:rsidP="5361C194">
      <w:pPr>
        <w:tabs>
          <w:tab w:val="left" w:pos="90"/>
          <w:tab w:val="left" w:pos="1350"/>
        </w:tabs>
        <w:spacing w:after="0" w:line="240" w:lineRule="auto"/>
        <w:jc w:val="both"/>
      </w:pPr>
    </w:p>
    <w:p w14:paraId="4208BA54" w14:textId="396D6143" w:rsidR="5EE627E8" w:rsidRPr="004208CE" w:rsidRDefault="5EE627E8" w:rsidP="5361C194">
      <w:pPr>
        <w:tabs>
          <w:tab w:val="left" w:pos="90"/>
          <w:tab w:val="left" w:pos="1350"/>
        </w:tabs>
        <w:spacing w:after="0" w:line="240" w:lineRule="auto"/>
        <w:jc w:val="both"/>
      </w:pPr>
      <w:r>
        <w:t xml:space="preserve">The core governing principle is to obtain the best value for money. This means the selection of the offer that presents the optimum combination of lifecycle costs and benefits, and meets business needs. </w:t>
      </w:r>
    </w:p>
    <w:p w14:paraId="65097DCD" w14:textId="04FAE414" w:rsidR="5EE627E8" w:rsidRPr="004208CE" w:rsidRDefault="5EE627E8" w:rsidP="5361C194">
      <w:pPr>
        <w:tabs>
          <w:tab w:val="left" w:pos="90"/>
        </w:tabs>
        <w:spacing w:after="0" w:line="240" w:lineRule="auto"/>
        <w:jc w:val="both"/>
      </w:pPr>
      <w:r w:rsidRPr="004208CE">
        <w:t xml:space="preserve"> </w:t>
      </w:r>
    </w:p>
    <w:p w14:paraId="26DD3666" w14:textId="572209F7" w:rsidR="5EE627E8" w:rsidRPr="004208CE" w:rsidRDefault="5EE627E8" w:rsidP="5361C194">
      <w:pPr>
        <w:tabs>
          <w:tab w:val="left" w:pos="90"/>
        </w:tabs>
        <w:spacing w:after="0" w:line="240" w:lineRule="auto"/>
        <w:jc w:val="both"/>
      </w:pPr>
      <w:r w:rsidRPr="004208CE">
        <w:t xml:space="preserve">Best value for money should not be equated with the lowest price. It requires an integrated assessment of technical, organizational and pricing factors in light of their relative importance (i.e., reliability, quality, experience, reputation, past performance, cost/fee and reasonableness). Parameters can also include social, environmental and other strategic objectives defined in the procurement plan. </w:t>
      </w:r>
    </w:p>
    <w:p w14:paraId="2F7D2CEB" w14:textId="1D67EB1A" w:rsidR="5EE627E8" w:rsidRPr="004208CE" w:rsidRDefault="5EE627E8" w:rsidP="5361C194">
      <w:pPr>
        <w:tabs>
          <w:tab w:val="left" w:pos="90"/>
        </w:tabs>
        <w:spacing w:after="0" w:line="240" w:lineRule="auto"/>
        <w:jc w:val="both"/>
      </w:pPr>
      <w:r w:rsidRPr="004208CE">
        <w:t xml:space="preserve"> </w:t>
      </w:r>
    </w:p>
    <w:p w14:paraId="6C0F5D67" w14:textId="500D26EC" w:rsidR="5EE627E8" w:rsidRPr="00F762CE" w:rsidRDefault="5EE627E8" w:rsidP="5361C194">
      <w:pPr>
        <w:tabs>
          <w:tab w:val="left" w:pos="90"/>
        </w:tabs>
        <w:spacing w:after="0" w:line="240" w:lineRule="auto"/>
        <w:jc w:val="both"/>
      </w:pPr>
      <w:r w:rsidRPr="004208CE">
        <w:t xml:space="preserve">As part of upholding best value for money, the processes of soliciting offers and selecting a contractor </w:t>
      </w:r>
      <w:r w:rsidRPr="00F762CE">
        <w:t xml:space="preserve">should: </w:t>
      </w:r>
    </w:p>
    <w:p w14:paraId="1571D580" w14:textId="61F864C7" w:rsidR="5EE627E8" w:rsidRPr="00F762CE" w:rsidRDefault="5EE627E8" w:rsidP="5361C194">
      <w:pPr>
        <w:pStyle w:val="ListParagraph"/>
        <w:numPr>
          <w:ilvl w:val="0"/>
          <w:numId w:val="5"/>
        </w:numPr>
        <w:tabs>
          <w:tab w:val="left" w:pos="90"/>
        </w:tabs>
        <w:spacing w:after="0" w:line="240" w:lineRule="auto"/>
        <w:jc w:val="both"/>
      </w:pPr>
      <w:r w:rsidRPr="00F762CE">
        <w:t>Maximize competition</w:t>
      </w:r>
    </w:p>
    <w:p w14:paraId="0E0B362D" w14:textId="1FD4E9ED" w:rsidR="5EE627E8" w:rsidRPr="00F762CE" w:rsidRDefault="5EE627E8" w:rsidP="5361C194">
      <w:pPr>
        <w:pStyle w:val="ListParagraph"/>
        <w:numPr>
          <w:ilvl w:val="0"/>
          <w:numId w:val="5"/>
        </w:numPr>
        <w:tabs>
          <w:tab w:val="left" w:pos="90"/>
        </w:tabs>
        <w:spacing w:after="0" w:line="240" w:lineRule="auto"/>
        <w:jc w:val="both"/>
      </w:pPr>
      <w:r w:rsidRPr="00F762CE">
        <w:t xml:space="preserve">Minimize the complexity of the solicitation, evaluation and selection processes </w:t>
      </w:r>
    </w:p>
    <w:p w14:paraId="1150E4F0" w14:textId="1B2E4E06" w:rsidR="5EE627E8" w:rsidRPr="00F762CE" w:rsidRDefault="5EE627E8" w:rsidP="5361C194">
      <w:pPr>
        <w:pStyle w:val="ListParagraph"/>
        <w:numPr>
          <w:ilvl w:val="0"/>
          <w:numId w:val="5"/>
        </w:numPr>
        <w:tabs>
          <w:tab w:val="left" w:pos="90"/>
        </w:tabs>
        <w:spacing w:after="0" w:line="240" w:lineRule="auto"/>
        <w:jc w:val="both"/>
      </w:pPr>
      <w:r w:rsidRPr="00F762CE">
        <w:t xml:space="preserve">Ensure impartial and comprehensive evaluation of solicited offers </w:t>
      </w:r>
    </w:p>
    <w:p w14:paraId="6AD17FDE" w14:textId="6BBF8CE0" w:rsidR="5EE627E8" w:rsidRPr="004208CE" w:rsidRDefault="5EE627E8" w:rsidP="5361C194">
      <w:pPr>
        <w:pStyle w:val="ListParagraph"/>
        <w:numPr>
          <w:ilvl w:val="0"/>
          <w:numId w:val="5"/>
        </w:numPr>
        <w:tabs>
          <w:tab w:val="left" w:pos="90"/>
        </w:tabs>
        <w:spacing w:after="0" w:line="240" w:lineRule="auto"/>
        <w:jc w:val="both"/>
        <w:rPr>
          <w:highlight w:val="lightGray"/>
        </w:rPr>
      </w:pPr>
      <w:r w:rsidRPr="00F762CE">
        <w:lastRenderedPageBreak/>
        <w:t>Ensure selection</w:t>
      </w:r>
      <w:r w:rsidRPr="004208CE">
        <w:t xml:space="preserve"> of the contractor whose offer has the highest degree of realism and whose performance is expected to best meet the business unit’s specifications, statement of works or terms of reference</w:t>
      </w:r>
    </w:p>
    <w:p w14:paraId="29333722" w14:textId="49953CB7" w:rsidR="5361C194" w:rsidRDefault="5361C194" w:rsidP="5361C194">
      <w:pPr>
        <w:tabs>
          <w:tab w:val="left" w:pos="90"/>
          <w:tab w:val="left" w:pos="1350"/>
        </w:tabs>
        <w:spacing w:after="0" w:line="240" w:lineRule="auto"/>
        <w:jc w:val="both"/>
        <w:rPr>
          <w:sz w:val="20"/>
          <w:szCs w:val="20"/>
        </w:rPr>
      </w:pPr>
    </w:p>
    <w:p w14:paraId="0000035B" w14:textId="7350764D" w:rsidR="0014425F" w:rsidRDefault="00C52CD1" w:rsidP="555F8517">
      <w:pPr>
        <w:tabs>
          <w:tab w:val="left" w:pos="90"/>
        </w:tabs>
        <w:rPr>
          <w:b/>
          <w:bCs/>
          <w:sz w:val="20"/>
          <w:szCs w:val="20"/>
        </w:rPr>
      </w:pPr>
      <w:sdt>
        <w:sdtPr>
          <w:rPr>
            <w:color w:val="2B579A"/>
            <w:shd w:val="clear" w:color="auto" w:fill="E6E6E6"/>
          </w:rPr>
          <w:tag w:val="goog_rdk_1"/>
          <w:id w:val="1202213996"/>
          <w:placeholder>
            <w:docPart w:val="DefaultPlaceholder_1081868574"/>
          </w:placeholder>
        </w:sdtPr>
        <w:sdtEndPr>
          <w:rPr>
            <w:color w:val="auto"/>
            <w:shd w:val="clear" w:color="auto" w:fill="auto"/>
          </w:rPr>
        </w:sdtEndPr>
        <w:sdtContent/>
      </w:sdt>
      <w:r w:rsidR="718377C8" w:rsidRPr="555F8517">
        <w:rPr>
          <w:b/>
          <w:bCs/>
          <w:sz w:val="20"/>
          <w:szCs w:val="20"/>
        </w:rPr>
        <w:t>1</w:t>
      </w:r>
      <w:r w:rsidR="227B51D1" w:rsidRPr="555F8517">
        <w:rPr>
          <w:b/>
          <w:bCs/>
          <w:sz w:val="20"/>
          <w:szCs w:val="20"/>
        </w:rPr>
        <w:t>4</w:t>
      </w:r>
      <w:r w:rsidR="718377C8" w:rsidRPr="555F8517">
        <w:rPr>
          <w:b/>
          <w:bCs/>
          <w:sz w:val="20"/>
          <w:szCs w:val="20"/>
        </w:rPr>
        <w:t xml:space="preserve">.2 Co-funding </w:t>
      </w:r>
    </w:p>
    <w:p w14:paraId="0000035D" w14:textId="5BE43A6F" w:rsidR="0014425F" w:rsidRDefault="00AE571B" w:rsidP="555F8517">
      <w:pPr>
        <w:tabs>
          <w:tab w:val="left" w:pos="90"/>
        </w:tabs>
        <w:rPr>
          <w:i/>
          <w:iCs/>
          <w:sz w:val="20"/>
          <w:szCs w:val="20"/>
        </w:rPr>
      </w:pPr>
      <w:r w:rsidRPr="555F8517">
        <w:rPr>
          <w:i/>
          <w:iCs/>
          <w:sz w:val="20"/>
          <w:szCs w:val="20"/>
        </w:rPr>
        <w:t>Table 7 Co-funding arrangements</w:t>
      </w:r>
    </w:p>
    <w:tbl>
      <w:tblPr>
        <w:tblStyle w:val="TableGrid"/>
        <w:tblW w:w="7080" w:type="dxa"/>
        <w:tblLayout w:type="fixed"/>
        <w:tblLook w:val="0420" w:firstRow="1" w:lastRow="0" w:firstColumn="0" w:lastColumn="0" w:noHBand="0" w:noVBand="1"/>
      </w:tblPr>
      <w:tblGrid>
        <w:gridCol w:w="1290"/>
        <w:gridCol w:w="2010"/>
        <w:gridCol w:w="1800"/>
        <w:gridCol w:w="1980"/>
      </w:tblGrid>
      <w:tr w:rsidR="0014425F" w14:paraId="435524B5" w14:textId="77777777" w:rsidTr="555F8517">
        <w:tc>
          <w:tcPr>
            <w:tcW w:w="1290" w:type="dxa"/>
          </w:tcPr>
          <w:p w14:paraId="0000035E" w14:textId="77777777" w:rsidR="0014425F" w:rsidRDefault="00AE571B">
            <w:pPr>
              <w:tabs>
                <w:tab w:val="left" w:pos="90"/>
              </w:tabs>
              <w:jc w:val="both"/>
              <w:rPr>
                <w:i/>
                <w:color w:val="000000"/>
                <w:sz w:val="20"/>
                <w:szCs w:val="20"/>
              </w:rPr>
            </w:pPr>
            <w:r>
              <w:rPr>
                <w:b/>
                <w:i/>
                <w:color w:val="000000"/>
                <w:sz w:val="20"/>
                <w:szCs w:val="20"/>
              </w:rPr>
              <w:t>Output</w:t>
            </w:r>
          </w:p>
        </w:tc>
        <w:tc>
          <w:tcPr>
            <w:tcW w:w="2010" w:type="dxa"/>
          </w:tcPr>
          <w:p w14:paraId="0000035F" w14:textId="77777777" w:rsidR="0014425F" w:rsidRDefault="718377C8" w:rsidP="5361C194">
            <w:pPr>
              <w:tabs>
                <w:tab w:val="left" w:pos="90"/>
              </w:tabs>
              <w:jc w:val="center"/>
              <w:rPr>
                <w:b/>
                <w:bCs/>
                <w:i/>
                <w:iCs/>
                <w:color w:val="000000"/>
                <w:sz w:val="20"/>
                <w:szCs w:val="20"/>
              </w:rPr>
            </w:pPr>
            <w:r w:rsidRPr="5361C194">
              <w:rPr>
                <w:b/>
                <w:bCs/>
                <w:i/>
                <w:iCs/>
                <w:color w:val="000000" w:themeColor="text1"/>
                <w:sz w:val="20"/>
                <w:szCs w:val="20"/>
              </w:rPr>
              <w:t>Funding source</w:t>
            </w:r>
          </w:p>
        </w:tc>
        <w:tc>
          <w:tcPr>
            <w:tcW w:w="1800" w:type="dxa"/>
          </w:tcPr>
          <w:p w14:paraId="00000360" w14:textId="77777777" w:rsidR="0014425F" w:rsidRDefault="00AE571B">
            <w:pPr>
              <w:tabs>
                <w:tab w:val="left" w:pos="90"/>
              </w:tabs>
              <w:jc w:val="both"/>
              <w:rPr>
                <w:b/>
                <w:i/>
                <w:color w:val="000000"/>
                <w:sz w:val="20"/>
                <w:szCs w:val="20"/>
              </w:rPr>
            </w:pPr>
            <w:r>
              <w:rPr>
                <w:b/>
                <w:i/>
                <w:color w:val="000000"/>
                <w:sz w:val="20"/>
                <w:szCs w:val="20"/>
              </w:rPr>
              <w:t>Amount</w:t>
            </w:r>
          </w:p>
        </w:tc>
        <w:tc>
          <w:tcPr>
            <w:tcW w:w="1980" w:type="dxa"/>
          </w:tcPr>
          <w:p w14:paraId="00000361" w14:textId="77777777" w:rsidR="0014425F" w:rsidRDefault="00AE571B">
            <w:pPr>
              <w:tabs>
                <w:tab w:val="left" w:pos="90"/>
              </w:tabs>
              <w:jc w:val="both"/>
              <w:rPr>
                <w:b/>
                <w:i/>
                <w:color w:val="000000"/>
                <w:sz w:val="20"/>
                <w:szCs w:val="20"/>
              </w:rPr>
            </w:pPr>
            <w:r>
              <w:rPr>
                <w:b/>
                <w:i/>
                <w:color w:val="000000"/>
                <w:sz w:val="20"/>
                <w:szCs w:val="20"/>
              </w:rPr>
              <w:t>% of total output</w:t>
            </w:r>
          </w:p>
        </w:tc>
      </w:tr>
      <w:tr w:rsidR="0014425F" w14:paraId="346E18AF" w14:textId="77777777" w:rsidTr="555F8517">
        <w:tc>
          <w:tcPr>
            <w:tcW w:w="1290" w:type="dxa"/>
          </w:tcPr>
          <w:p w14:paraId="00000363" w14:textId="5BBFB53B" w:rsidR="0014425F" w:rsidRDefault="718377C8" w:rsidP="555F8517">
            <w:pPr>
              <w:tabs>
                <w:tab w:val="left" w:pos="90"/>
              </w:tabs>
              <w:jc w:val="both"/>
              <w:rPr>
                <w:b/>
                <w:bCs/>
                <w:i/>
                <w:iCs/>
                <w:sz w:val="20"/>
                <w:szCs w:val="20"/>
              </w:rPr>
            </w:pPr>
            <w:r w:rsidRPr="555F8517">
              <w:rPr>
                <w:b/>
                <w:bCs/>
                <w:i/>
                <w:iCs/>
                <w:sz w:val="20"/>
                <w:szCs w:val="20"/>
              </w:rPr>
              <w:t>1.1</w:t>
            </w:r>
          </w:p>
        </w:tc>
        <w:tc>
          <w:tcPr>
            <w:tcW w:w="2010" w:type="dxa"/>
          </w:tcPr>
          <w:p w14:paraId="7A1BFB10" w14:textId="77777777" w:rsidR="5361C194" w:rsidRDefault="5361C194" w:rsidP="5361C194">
            <w:pPr>
              <w:tabs>
                <w:tab w:val="left" w:pos="90"/>
              </w:tabs>
              <w:jc w:val="both"/>
              <w:rPr>
                <w:b/>
                <w:bCs/>
                <w:i/>
                <w:iCs/>
                <w:sz w:val="20"/>
                <w:szCs w:val="20"/>
              </w:rPr>
            </w:pPr>
            <w:r w:rsidRPr="5361C194">
              <w:rPr>
                <w:b/>
                <w:bCs/>
                <w:i/>
                <w:iCs/>
                <w:sz w:val="20"/>
                <w:szCs w:val="20"/>
              </w:rPr>
              <w:t>UNDP</w:t>
            </w:r>
          </w:p>
        </w:tc>
        <w:tc>
          <w:tcPr>
            <w:tcW w:w="1800" w:type="dxa"/>
          </w:tcPr>
          <w:p w14:paraId="36941D16" w14:textId="233240A3" w:rsidR="5361C194" w:rsidRDefault="50E1C381" w:rsidP="555F8517">
            <w:pPr>
              <w:tabs>
                <w:tab w:val="left" w:pos="90"/>
              </w:tabs>
              <w:jc w:val="both"/>
              <w:rPr>
                <w:b/>
                <w:bCs/>
                <w:i/>
                <w:iCs/>
                <w:sz w:val="20"/>
                <w:szCs w:val="20"/>
              </w:rPr>
            </w:pPr>
            <w:r w:rsidRPr="555F8517">
              <w:rPr>
                <w:b/>
                <w:bCs/>
                <w:i/>
                <w:iCs/>
                <w:sz w:val="20"/>
                <w:szCs w:val="20"/>
              </w:rPr>
              <w:t xml:space="preserve">USD </w:t>
            </w:r>
            <w:r w:rsidR="0E616FA8" w:rsidRPr="555F8517">
              <w:rPr>
                <w:b/>
                <w:bCs/>
                <w:i/>
                <w:iCs/>
                <w:sz w:val="20"/>
                <w:szCs w:val="20"/>
              </w:rPr>
              <w:t>5</w:t>
            </w:r>
            <w:r w:rsidRPr="555F8517">
              <w:rPr>
                <w:b/>
                <w:bCs/>
                <w:i/>
                <w:iCs/>
                <w:sz w:val="20"/>
                <w:szCs w:val="20"/>
              </w:rPr>
              <w:t>.000</w:t>
            </w:r>
          </w:p>
        </w:tc>
        <w:tc>
          <w:tcPr>
            <w:tcW w:w="1980" w:type="dxa"/>
          </w:tcPr>
          <w:p w14:paraId="00000369" w14:textId="635D8959" w:rsidR="0014425F" w:rsidRDefault="1DABFA2E" w:rsidP="555F8517">
            <w:pPr>
              <w:tabs>
                <w:tab w:val="left" w:pos="90"/>
              </w:tabs>
              <w:spacing w:after="200" w:line="276" w:lineRule="auto"/>
              <w:jc w:val="both"/>
              <w:rPr>
                <w:b/>
                <w:bCs/>
                <w:i/>
                <w:iCs/>
                <w:color w:val="000000" w:themeColor="text1"/>
                <w:sz w:val="20"/>
                <w:szCs w:val="20"/>
              </w:rPr>
            </w:pPr>
            <w:r w:rsidRPr="555F8517">
              <w:rPr>
                <w:b/>
                <w:bCs/>
                <w:i/>
                <w:iCs/>
                <w:color w:val="000000" w:themeColor="text1"/>
                <w:sz w:val="20"/>
                <w:szCs w:val="20"/>
              </w:rPr>
              <w:t>5</w:t>
            </w:r>
            <w:r w:rsidR="44732F14" w:rsidRPr="555F8517">
              <w:rPr>
                <w:b/>
                <w:bCs/>
                <w:i/>
                <w:iCs/>
                <w:color w:val="000000" w:themeColor="text1"/>
                <w:sz w:val="20"/>
                <w:szCs w:val="20"/>
              </w:rPr>
              <w:t>%</w:t>
            </w:r>
          </w:p>
        </w:tc>
      </w:tr>
      <w:tr w:rsidR="0014425F" w14:paraId="7EB5BEBF" w14:textId="77777777" w:rsidTr="555F8517">
        <w:tc>
          <w:tcPr>
            <w:tcW w:w="1290" w:type="dxa"/>
          </w:tcPr>
          <w:p w14:paraId="0000036B" w14:textId="1B332067" w:rsidR="0014425F" w:rsidRDefault="718377C8" w:rsidP="555F8517">
            <w:pPr>
              <w:tabs>
                <w:tab w:val="left" w:pos="90"/>
              </w:tabs>
              <w:jc w:val="both"/>
              <w:rPr>
                <w:b/>
                <w:bCs/>
                <w:i/>
                <w:iCs/>
                <w:sz w:val="20"/>
                <w:szCs w:val="20"/>
              </w:rPr>
            </w:pPr>
            <w:r w:rsidRPr="555F8517">
              <w:rPr>
                <w:b/>
                <w:bCs/>
                <w:i/>
                <w:iCs/>
                <w:sz w:val="20"/>
                <w:szCs w:val="20"/>
              </w:rPr>
              <w:t>1.</w:t>
            </w:r>
            <w:r w:rsidR="4020C4C4" w:rsidRPr="555F8517">
              <w:rPr>
                <w:b/>
                <w:bCs/>
                <w:i/>
                <w:iCs/>
                <w:sz w:val="20"/>
                <w:szCs w:val="20"/>
              </w:rPr>
              <w:t>2</w:t>
            </w:r>
          </w:p>
        </w:tc>
        <w:tc>
          <w:tcPr>
            <w:tcW w:w="2010" w:type="dxa"/>
          </w:tcPr>
          <w:p w14:paraId="0000036D" w14:textId="29BE9111" w:rsidR="0014425F" w:rsidRDefault="718377C8" w:rsidP="5361C194">
            <w:pPr>
              <w:tabs>
                <w:tab w:val="left" w:pos="90"/>
              </w:tabs>
              <w:jc w:val="both"/>
              <w:rPr>
                <w:b/>
                <w:bCs/>
                <w:i/>
                <w:iCs/>
                <w:color w:val="000000"/>
                <w:sz w:val="20"/>
                <w:szCs w:val="20"/>
              </w:rPr>
            </w:pPr>
            <w:r w:rsidRPr="5361C194">
              <w:rPr>
                <w:b/>
                <w:bCs/>
                <w:i/>
                <w:iCs/>
                <w:sz w:val="20"/>
                <w:szCs w:val="20"/>
              </w:rPr>
              <w:t>UNFPA</w:t>
            </w:r>
          </w:p>
        </w:tc>
        <w:tc>
          <w:tcPr>
            <w:tcW w:w="1800" w:type="dxa"/>
          </w:tcPr>
          <w:p w14:paraId="0000036F" w14:textId="2E4015FF" w:rsidR="0014425F" w:rsidRDefault="718377C8" w:rsidP="5361C194">
            <w:pPr>
              <w:tabs>
                <w:tab w:val="left" w:pos="90"/>
              </w:tabs>
              <w:jc w:val="both"/>
              <w:rPr>
                <w:b/>
                <w:bCs/>
                <w:i/>
                <w:iCs/>
                <w:color w:val="000000"/>
                <w:sz w:val="20"/>
                <w:szCs w:val="20"/>
              </w:rPr>
            </w:pPr>
            <w:r w:rsidRPr="5361C194">
              <w:rPr>
                <w:b/>
                <w:bCs/>
                <w:i/>
                <w:iCs/>
                <w:sz w:val="20"/>
                <w:szCs w:val="20"/>
              </w:rPr>
              <w:t>USD 10.000</w:t>
            </w:r>
          </w:p>
        </w:tc>
        <w:tc>
          <w:tcPr>
            <w:tcW w:w="1980" w:type="dxa"/>
          </w:tcPr>
          <w:p w14:paraId="00000371" w14:textId="47195D12" w:rsidR="0014425F" w:rsidRDefault="4E220D27" w:rsidP="555F8517">
            <w:pPr>
              <w:tabs>
                <w:tab w:val="left" w:pos="90"/>
              </w:tabs>
              <w:jc w:val="both"/>
              <w:rPr>
                <w:b/>
                <w:bCs/>
                <w:i/>
                <w:iCs/>
                <w:color w:val="000000"/>
                <w:sz w:val="20"/>
                <w:szCs w:val="20"/>
              </w:rPr>
            </w:pPr>
            <w:r w:rsidRPr="555F8517">
              <w:rPr>
                <w:b/>
                <w:bCs/>
                <w:i/>
                <w:iCs/>
                <w:color w:val="000000" w:themeColor="text1"/>
                <w:sz w:val="20"/>
                <w:szCs w:val="20"/>
              </w:rPr>
              <w:t>10</w:t>
            </w:r>
            <w:r w:rsidR="49201736" w:rsidRPr="555F8517">
              <w:rPr>
                <w:b/>
                <w:bCs/>
                <w:i/>
                <w:iCs/>
                <w:color w:val="000000" w:themeColor="text1"/>
                <w:sz w:val="20"/>
                <w:szCs w:val="20"/>
              </w:rPr>
              <w:t>%</w:t>
            </w:r>
          </w:p>
        </w:tc>
      </w:tr>
      <w:tr w:rsidR="0014425F" w14:paraId="10E14328" w14:textId="77777777" w:rsidTr="555F8517">
        <w:tc>
          <w:tcPr>
            <w:tcW w:w="1290" w:type="dxa"/>
            <w:vMerge w:val="restart"/>
          </w:tcPr>
          <w:p w14:paraId="00000382" w14:textId="3DAEE05D" w:rsidR="0014425F" w:rsidRDefault="5F9532D4" w:rsidP="555F8517">
            <w:pPr>
              <w:tabs>
                <w:tab w:val="left" w:pos="90"/>
              </w:tabs>
              <w:jc w:val="both"/>
              <w:rPr>
                <w:b/>
                <w:bCs/>
                <w:i/>
                <w:iCs/>
                <w:sz w:val="20"/>
                <w:szCs w:val="20"/>
              </w:rPr>
            </w:pPr>
            <w:r w:rsidRPr="555F8517">
              <w:rPr>
                <w:b/>
                <w:bCs/>
                <w:i/>
                <w:iCs/>
                <w:sz w:val="20"/>
                <w:szCs w:val="20"/>
              </w:rPr>
              <w:t>1.</w:t>
            </w:r>
            <w:r w:rsidR="1792B376" w:rsidRPr="555F8517">
              <w:rPr>
                <w:b/>
                <w:bCs/>
                <w:i/>
                <w:iCs/>
                <w:sz w:val="20"/>
                <w:szCs w:val="20"/>
              </w:rPr>
              <w:t>4</w:t>
            </w:r>
          </w:p>
          <w:p w14:paraId="6EAA08BC" w14:textId="05ECC06C" w:rsidR="555F8517" w:rsidRDefault="555F8517" w:rsidP="555F8517">
            <w:pPr>
              <w:tabs>
                <w:tab w:val="left" w:pos="90"/>
              </w:tabs>
              <w:jc w:val="both"/>
              <w:rPr>
                <w:b/>
                <w:bCs/>
                <w:i/>
                <w:iCs/>
                <w:sz w:val="20"/>
                <w:szCs w:val="20"/>
              </w:rPr>
            </w:pPr>
          </w:p>
        </w:tc>
        <w:tc>
          <w:tcPr>
            <w:tcW w:w="2010" w:type="dxa"/>
          </w:tcPr>
          <w:p w14:paraId="4AB18764" w14:textId="77777777" w:rsidR="5361C194" w:rsidRDefault="5361C194" w:rsidP="5361C194">
            <w:pPr>
              <w:tabs>
                <w:tab w:val="left" w:pos="90"/>
              </w:tabs>
              <w:jc w:val="both"/>
              <w:rPr>
                <w:b/>
                <w:bCs/>
                <w:i/>
                <w:iCs/>
                <w:sz w:val="20"/>
                <w:szCs w:val="20"/>
              </w:rPr>
            </w:pPr>
            <w:r w:rsidRPr="5361C194">
              <w:rPr>
                <w:b/>
                <w:bCs/>
                <w:i/>
                <w:iCs/>
                <w:sz w:val="20"/>
                <w:szCs w:val="20"/>
              </w:rPr>
              <w:t>UNDP</w:t>
            </w:r>
          </w:p>
        </w:tc>
        <w:tc>
          <w:tcPr>
            <w:tcW w:w="1800" w:type="dxa"/>
          </w:tcPr>
          <w:p w14:paraId="0156AB06" w14:textId="77777777" w:rsidR="5361C194" w:rsidRDefault="5361C194" w:rsidP="5361C194">
            <w:pPr>
              <w:tabs>
                <w:tab w:val="left" w:pos="90"/>
              </w:tabs>
              <w:jc w:val="both"/>
              <w:rPr>
                <w:b/>
                <w:bCs/>
                <w:i/>
                <w:iCs/>
                <w:sz w:val="20"/>
                <w:szCs w:val="20"/>
              </w:rPr>
            </w:pPr>
            <w:r w:rsidRPr="5361C194">
              <w:rPr>
                <w:b/>
                <w:bCs/>
                <w:i/>
                <w:iCs/>
                <w:sz w:val="20"/>
                <w:szCs w:val="20"/>
              </w:rPr>
              <w:t>USD 5.000</w:t>
            </w:r>
          </w:p>
        </w:tc>
        <w:tc>
          <w:tcPr>
            <w:tcW w:w="1980" w:type="dxa"/>
          </w:tcPr>
          <w:p w14:paraId="00000385" w14:textId="26CA7337" w:rsidR="0014425F" w:rsidRDefault="1E8126B6" w:rsidP="5361C194">
            <w:pPr>
              <w:tabs>
                <w:tab w:val="left" w:pos="90"/>
              </w:tabs>
              <w:jc w:val="both"/>
              <w:rPr>
                <w:b/>
                <w:bCs/>
                <w:i/>
                <w:iCs/>
                <w:color w:val="000000"/>
                <w:sz w:val="20"/>
                <w:szCs w:val="20"/>
              </w:rPr>
            </w:pPr>
            <w:r w:rsidRPr="5361C194">
              <w:rPr>
                <w:b/>
                <w:bCs/>
                <w:i/>
                <w:iCs/>
                <w:color w:val="000000" w:themeColor="text1"/>
                <w:sz w:val="20"/>
                <w:szCs w:val="20"/>
              </w:rPr>
              <w:t>5%</w:t>
            </w:r>
          </w:p>
        </w:tc>
      </w:tr>
      <w:tr w:rsidR="5361C194" w14:paraId="3D8C5512" w14:textId="77777777" w:rsidTr="555F8517">
        <w:tc>
          <w:tcPr>
            <w:tcW w:w="1290" w:type="dxa"/>
          </w:tcPr>
          <w:p w14:paraId="2C89D8D6" w14:textId="7C8A661F" w:rsidR="31129E83" w:rsidRDefault="31129E83" w:rsidP="5361C194">
            <w:pPr>
              <w:tabs>
                <w:tab w:val="left" w:pos="90"/>
              </w:tabs>
              <w:jc w:val="both"/>
              <w:rPr>
                <w:b/>
                <w:bCs/>
                <w:i/>
                <w:iCs/>
                <w:sz w:val="20"/>
                <w:szCs w:val="20"/>
              </w:rPr>
            </w:pPr>
            <w:r w:rsidRPr="5361C194">
              <w:rPr>
                <w:b/>
                <w:bCs/>
                <w:i/>
                <w:iCs/>
                <w:sz w:val="20"/>
                <w:szCs w:val="20"/>
              </w:rPr>
              <w:t>1.2.3</w:t>
            </w:r>
          </w:p>
        </w:tc>
        <w:tc>
          <w:tcPr>
            <w:tcW w:w="2010" w:type="dxa"/>
          </w:tcPr>
          <w:p w14:paraId="5A10F2C9" w14:textId="5B74C1D0" w:rsidR="5361C194" w:rsidRDefault="5361C194" w:rsidP="5361C194">
            <w:pPr>
              <w:tabs>
                <w:tab w:val="left" w:pos="90"/>
              </w:tabs>
              <w:jc w:val="both"/>
              <w:rPr>
                <w:b/>
                <w:bCs/>
                <w:i/>
                <w:iCs/>
                <w:sz w:val="20"/>
                <w:szCs w:val="20"/>
              </w:rPr>
            </w:pPr>
            <w:r w:rsidRPr="5361C194">
              <w:rPr>
                <w:b/>
                <w:bCs/>
                <w:i/>
                <w:iCs/>
                <w:sz w:val="20"/>
                <w:szCs w:val="20"/>
              </w:rPr>
              <w:t>UNFP</w:t>
            </w:r>
            <w:r w:rsidR="59D3B1CF" w:rsidRPr="5361C194">
              <w:rPr>
                <w:b/>
                <w:bCs/>
                <w:i/>
                <w:iCs/>
                <w:sz w:val="20"/>
                <w:szCs w:val="20"/>
              </w:rPr>
              <w:t>A</w:t>
            </w:r>
          </w:p>
        </w:tc>
        <w:tc>
          <w:tcPr>
            <w:tcW w:w="1800" w:type="dxa"/>
          </w:tcPr>
          <w:p w14:paraId="124D98DF" w14:textId="50125483" w:rsidR="5361C194" w:rsidRDefault="5361C194" w:rsidP="5361C194">
            <w:pPr>
              <w:tabs>
                <w:tab w:val="left" w:pos="90"/>
              </w:tabs>
              <w:jc w:val="both"/>
              <w:rPr>
                <w:b/>
                <w:bCs/>
                <w:i/>
                <w:iCs/>
                <w:color w:val="000000" w:themeColor="text1"/>
                <w:sz w:val="20"/>
                <w:szCs w:val="20"/>
              </w:rPr>
            </w:pPr>
            <w:r w:rsidRPr="5361C194">
              <w:rPr>
                <w:b/>
                <w:bCs/>
                <w:i/>
                <w:iCs/>
                <w:sz w:val="20"/>
                <w:szCs w:val="20"/>
              </w:rPr>
              <w:t>USD 10.000</w:t>
            </w:r>
          </w:p>
        </w:tc>
        <w:tc>
          <w:tcPr>
            <w:tcW w:w="1980" w:type="dxa"/>
          </w:tcPr>
          <w:p w14:paraId="2279A509" w14:textId="17B17A92" w:rsidR="3A1AC11E" w:rsidRDefault="5DF326A5" w:rsidP="555F8517">
            <w:pPr>
              <w:jc w:val="both"/>
              <w:rPr>
                <w:b/>
                <w:bCs/>
                <w:i/>
                <w:iCs/>
                <w:color w:val="000000" w:themeColor="text1"/>
                <w:sz w:val="20"/>
                <w:szCs w:val="20"/>
              </w:rPr>
            </w:pPr>
            <w:r w:rsidRPr="555F8517">
              <w:rPr>
                <w:b/>
                <w:bCs/>
                <w:i/>
                <w:iCs/>
                <w:color w:val="000000" w:themeColor="text1"/>
                <w:sz w:val="20"/>
                <w:szCs w:val="20"/>
              </w:rPr>
              <w:t>10</w:t>
            </w:r>
            <w:r w:rsidR="264D0D97" w:rsidRPr="555F8517">
              <w:rPr>
                <w:b/>
                <w:bCs/>
                <w:i/>
                <w:iCs/>
                <w:color w:val="000000" w:themeColor="text1"/>
                <w:sz w:val="20"/>
                <w:szCs w:val="20"/>
              </w:rPr>
              <w:t>%</w:t>
            </w:r>
          </w:p>
        </w:tc>
      </w:tr>
      <w:tr w:rsidR="002A349C" w14:paraId="091C9B82" w14:textId="77777777" w:rsidTr="555F8517">
        <w:tc>
          <w:tcPr>
            <w:tcW w:w="1290" w:type="dxa"/>
            <w:vMerge w:val="restart"/>
          </w:tcPr>
          <w:p w14:paraId="238F8A07" w14:textId="32657D1E" w:rsidR="002A349C" w:rsidRPr="002A349C" w:rsidRDefault="3F914A63" w:rsidP="555F8517">
            <w:pPr>
              <w:tabs>
                <w:tab w:val="left" w:pos="90"/>
              </w:tabs>
              <w:jc w:val="both"/>
              <w:rPr>
                <w:b/>
                <w:bCs/>
                <w:i/>
                <w:iCs/>
                <w:sz w:val="20"/>
                <w:szCs w:val="20"/>
              </w:rPr>
            </w:pPr>
            <w:r w:rsidRPr="555F8517">
              <w:rPr>
                <w:b/>
                <w:bCs/>
                <w:i/>
                <w:iCs/>
                <w:sz w:val="20"/>
                <w:szCs w:val="20"/>
              </w:rPr>
              <w:t>1.5</w:t>
            </w:r>
          </w:p>
          <w:p w14:paraId="6CA58586" w14:textId="1F68EC9B" w:rsidR="3034361A" w:rsidRDefault="3034361A" w:rsidP="555F8517">
            <w:pPr>
              <w:tabs>
                <w:tab w:val="left" w:pos="90"/>
              </w:tabs>
              <w:jc w:val="both"/>
              <w:rPr>
                <w:b/>
                <w:bCs/>
                <w:i/>
                <w:iCs/>
                <w:sz w:val="20"/>
                <w:szCs w:val="20"/>
              </w:rPr>
            </w:pPr>
            <w:r w:rsidRPr="555F8517">
              <w:rPr>
                <w:b/>
                <w:bCs/>
                <w:i/>
                <w:iCs/>
                <w:sz w:val="20"/>
                <w:szCs w:val="20"/>
              </w:rPr>
              <w:t>1.5</w:t>
            </w:r>
          </w:p>
        </w:tc>
        <w:tc>
          <w:tcPr>
            <w:tcW w:w="2010" w:type="dxa"/>
          </w:tcPr>
          <w:p w14:paraId="03ED0C17" w14:textId="77777777" w:rsidR="555F8517" w:rsidRDefault="555F8517" w:rsidP="555F8517">
            <w:pPr>
              <w:tabs>
                <w:tab w:val="left" w:pos="90"/>
              </w:tabs>
              <w:jc w:val="both"/>
              <w:rPr>
                <w:b/>
                <w:bCs/>
                <w:i/>
                <w:iCs/>
                <w:sz w:val="20"/>
                <w:szCs w:val="20"/>
              </w:rPr>
            </w:pPr>
            <w:r w:rsidRPr="555F8517">
              <w:rPr>
                <w:b/>
                <w:bCs/>
                <w:i/>
                <w:iCs/>
                <w:sz w:val="20"/>
                <w:szCs w:val="20"/>
              </w:rPr>
              <w:t>UNDP</w:t>
            </w:r>
          </w:p>
        </w:tc>
        <w:tc>
          <w:tcPr>
            <w:tcW w:w="1800" w:type="dxa"/>
          </w:tcPr>
          <w:p w14:paraId="27F8453E" w14:textId="233240A3" w:rsidR="555F8517" w:rsidRDefault="555F8517" w:rsidP="555F8517">
            <w:pPr>
              <w:tabs>
                <w:tab w:val="left" w:pos="90"/>
              </w:tabs>
              <w:jc w:val="both"/>
              <w:rPr>
                <w:b/>
                <w:bCs/>
                <w:i/>
                <w:iCs/>
                <w:sz w:val="20"/>
                <w:szCs w:val="20"/>
              </w:rPr>
            </w:pPr>
            <w:r w:rsidRPr="555F8517">
              <w:rPr>
                <w:b/>
                <w:bCs/>
                <w:i/>
                <w:iCs/>
                <w:sz w:val="20"/>
                <w:szCs w:val="20"/>
              </w:rPr>
              <w:t>USD 5.000</w:t>
            </w:r>
          </w:p>
        </w:tc>
        <w:tc>
          <w:tcPr>
            <w:tcW w:w="1980" w:type="dxa"/>
          </w:tcPr>
          <w:p w14:paraId="2FBAB843" w14:textId="635D8959" w:rsidR="555F8517" w:rsidRDefault="555F8517" w:rsidP="555F8517">
            <w:pPr>
              <w:tabs>
                <w:tab w:val="left" w:pos="90"/>
              </w:tabs>
              <w:spacing w:after="200" w:line="276" w:lineRule="auto"/>
              <w:jc w:val="both"/>
              <w:rPr>
                <w:b/>
                <w:bCs/>
                <w:i/>
                <w:iCs/>
                <w:color w:val="000000" w:themeColor="text1"/>
                <w:sz w:val="20"/>
                <w:szCs w:val="20"/>
              </w:rPr>
            </w:pPr>
            <w:r w:rsidRPr="555F8517">
              <w:rPr>
                <w:b/>
                <w:bCs/>
                <w:i/>
                <w:iCs/>
                <w:color w:val="000000" w:themeColor="text1"/>
                <w:sz w:val="20"/>
                <w:szCs w:val="20"/>
              </w:rPr>
              <w:t>5%</w:t>
            </w:r>
          </w:p>
        </w:tc>
      </w:tr>
      <w:tr w:rsidR="002A349C" w14:paraId="2B20EDC9" w14:textId="77777777" w:rsidTr="555F8517">
        <w:tc>
          <w:tcPr>
            <w:tcW w:w="1290" w:type="dxa"/>
            <w:vMerge/>
          </w:tcPr>
          <w:p w14:paraId="521D7022" w14:textId="77777777" w:rsidR="002A349C" w:rsidRPr="5361C194" w:rsidRDefault="002A349C" w:rsidP="5361C194">
            <w:pPr>
              <w:tabs>
                <w:tab w:val="left" w:pos="90"/>
              </w:tabs>
              <w:jc w:val="both"/>
              <w:rPr>
                <w:b/>
                <w:bCs/>
                <w:i/>
                <w:iCs/>
                <w:sz w:val="20"/>
                <w:szCs w:val="20"/>
              </w:rPr>
            </w:pPr>
          </w:p>
        </w:tc>
        <w:tc>
          <w:tcPr>
            <w:tcW w:w="2010" w:type="dxa"/>
          </w:tcPr>
          <w:p w14:paraId="3CD44587" w14:textId="35259FD1" w:rsidR="555F8517" w:rsidRDefault="555F8517" w:rsidP="555F8517">
            <w:pPr>
              <w:tabs>
                <w:tab w:val="left" w:pos="90"/>
              </w:tabs>
              <w:jc w:val="both"/>
              <w:rPr>
                <w:b/>
                <w:bCs/>
                <w:i/>
                <w:iCs/>
                <w:sz w:val="20"/>
                <w:szCs w:val="20"/>
              </w:rPr>
            </w:pPr>
            <w:r w:rsidRPr="555F8517">
              <w:rPr>
                <w:b/>
                <w:bCs/>
                <w:i/>
                <w:iCs/>
                <w:sz w:val="20"/>
                <w:szCs w:val="20"/>
              </w:rPr>
              <w:t xml:space="preserve">OHCHR </w:t>
            </w:r>
          </w:p>
        </w:tc>
        <w:tc>
          <w:tcPr>
            <w:tcW w:w="1800" w:type="dxa"/>
          </w:tcPr>
          <w:p w14:paraId="4A9EECA5" w14:textId="361D6083" w:rsidR="555F8517" w:rsidRDefault="555F8517" w:rsidP="555F8517">
            <w:pPr>
              <w:tabs>
                <w:tab w:val="left" w:pos="90"/>
              </w:tabs>
              <w:jc w:val="both"/>
              <w:rPr>
                <w:b/>
                <w:bCs/>
                <w:i/>
                <w:iCs/>
                <w:sz w:val="20"/>
                <w:szCs w:val="20"/>
              </w:rPr>
            </w:pPr>
            <w:r w:rsidRPr="555F8517">
              <w:rPr>
                <w:b/>
                <w:bCs/>
                <w:i/>
                <w:iCs/>
                <w:sz w:val="20"/>
                <w:szCs w:val="20"/>
              </w:rPr>
              <w:t xml:space="preserve">USD </w:t>
            </w:r>
            <w:r w:rsidR="0678B3D6" w:rsidRPr="555F8517">
              <w:rPr>
                <w:b/>
                <w:bCs/>
                <w:i/>
                <w:iCs/>
                <w:sz w:val="20"/>
                <w:szCs w:val="20"/>
              </w:rPr>
              <w:t>5.</w:t>
            </w:r>
            <w:r w:rsidRPr="555F8517">
              <w:rPr>
                <w:b/>
                <w:bCs/>
                <w:i/>
                <w:iCs/>
                <w:sz w:val="20"/>
                <w:szCs w:val="20"/>
              </w:rPr>
              <w:t>000</w:t>
            </w:r>
          </w:p>
        </w:tc>
        <w:tc>
          <w:tcPr>
            <w:tcW w:w="1980" w:type="dxa"/>
          </w:tcPr>
          <w:p w14:paraId="3EB7C582" w14:textId="6FC560F5" w:rsidR="002A349C" w:rsidRPr="5361C194" w:rsidRDefault="00964F94" w:rsidP="555F8517">
            <w:pPr>
              <w:jc w:val="both"/>
              <w:rPr>
                <w:b/>
                <w:bCs/>
                <w:i/>
                <w:iCs/>
                <w:color w:val="000000" w:themeColor="text1"/>
                <w:sz w:val="20"/>
                <w:szCs w:val="20"/>
              </w:rPr>
            </w:pPr>
            <w:r w:rsidRPr="555F8517">
              <w:rPr>
                <w:b/>
                <w:bCs/>
                <w:i/>
                <w:iCs/>
                <w:color w:val="000000" w:themeColor="text1"/>
                <w:sz w:val="20"/>
                <w:szCs w:val="20"/>
              </w:rPr>
              <w:t>5</w:t>
            </w:r>
            <w:r w:rsidR="1BCFA359" w:rsidRPr="555F8517">
              <w:rPr>
                <w:b/>
                <w:bCs/>
                <w:i/>
                <w:iCs/>
                <w:color w:val="000000" w:themeColor="text1"/>
                <w:sz w:val="20"/>
                <w:szCs w:val="20"/>
              </w:rPr>
              <w:t>%</w:t>
            </w:r>
          </w:p>
        </w:tc>
      </w:tr>
      <w:tr w:rsidR="002A349C" w14:paraId="0EF4A067" w14:textId="77777777" w:rsidTr="555F8517">
        <w:tc>
          <w:tcPr>
            <w:tcW w:w="1290" w:type="dxa"/>
          </w:tcPr>
          <w:p w14:paraId="005D2852" w14:textId="2FC71C2F" w:rsidR="555F8517" w:rsidRDefault="555F8517" w:rsidP="555F8517">
            <w:pPr>
              <w:tabs>
                <w:tab w:val="left" w:pos="90"/>
              </w:tabs>
              <w:jc w:val="both"/>
              <w:rPr>
                <w:b/>
                <w:bCs/>
                <w:i/>
                <w:iCs/>
                <w:sz w:val="20"/>
                <w:szCs w:val="20"/>
              </w:rPr>
            </w:pPr>
            <w:r w:rsidRPr="555F8517">
              <w:rPr>
                <w:b/>
                <w:bCs/>
                <w:i/>
                <w:iCs/>
                <w:sz w:val="20"/>
                <w:szCs w:val="20"/>
              </w:rPr>
              <w:t>2.1</w:t>
            </w:r>
          </w:p>
        </w:tc>
        <w:tc>
          <w:tcPr>
            <w:tcW w:w="2010" w:type="dxa"/>
          </w:tcPr>
          <w:p w14:paraId="692F0964" w14:textId="3BF127DA" w:rsidR="555F8517" w:rsidRDefault="555F8517" w:rsidP="555F8517">
            <w:pPr>
              <w:tabs>
                <w:tab w:val="left" w:pos="90"/>
              </w:tabs>
              <w:jc w:val="both"/>
              <w:rPr>
                <w:b/>
                <w:bCs/>
                <w:i/>
                <w:iCs/>
                <w:sz w:val="20"/>
                <w:szCs w:val="20"/>
              </w:rPr>
            </w:pPr>
            <w:r w:rsidRPr="555F8517">
              <w:rPr>
                <w:b/>
                <w:bCs/>
                <w:i/>
                <w:iCs/>
                <w:sz w:val="20"/>
                <w:szCs w:val="20"/>
              </w:rPr>
              <w:t xml:space="preserve">WHO/PAHO </w:t>
            </w:r>
          </w:p>
        </w:tc>
        <w:tc>
          <w:tcPr>
            <w:tcW w:w="1800" w:type="dxa"/>
          </w:tcPr>
          <w:p w14:paraId="4B023B12" w14:textId="72AAD6A9" w:rsidR="252D43F5" w:rsidRDefault="252D43F5" w:rsidP="555F8517">
            <w:pPr>
              <w:tabs>
                <w:tab w:val="left" w:pos="90"/>
              </w:tabs>
              <w:jc w:val="both"/>
              <w:rPr>
                <w:b/>
                <w:bCs/>
                <w:i/>
                <w:iCs/>
                <w:sz w:val="20"/>
                <w:szCs w:val="20"/>
              </w:rPr>
            </w:pPr>
            <w:r w:rsidRPr="555F8517">
              <w:rPr>
                <w:b/>
                <w:bCs/>
                <w:i/>
                <w:iCs/>
                <w:sz w:val="20"/>
                <w:szCs w:val="20"/>
              </w:rPr>
              <w:t>USD 35000</w:t>
            </w:r>
          </w:p>
        </w:tc>
        <w:tc>
          <w:tcPr>
            <w:tcW w:w="1980" w:type="dxa"/>
          </w:tcPr>
          <w:p w14:paraId="6C22D28F" w14:textId="2A46F304" w:rsidR="002A349C" w:rsidRPr="5361C194" w:rsidRDefault="7E23B248" w:rsidP="555F8517">
            <w:pPr>
              <w:jc w:val="both"/>
              <w:rPr>
                <w:b/>
                <w:bCs/>
                <w:i/>
                <w:iCs/>
                <w:color w:val="000000" w:themeColor="text1"/>
                <w:sz w:val="20"/>
                <w:szCs w:val="20"/>
              </w:rPr>
            </w:pPr>
            <w:r w:rsidRPr="555F8517">
              <w:rPr>
                <w:b/>
                <w:bCs/>
                <w:i/>
                <w:iCs/>
                <w:color w:val="000000" w:themeColor="text1"/>
                <w:sz w:val="20"/>
                <w:szCs w:val="20"/>
              </w:rPr>
              <w:t>28%</w:t>
            </w:r>
          </w:p>
        </w:tc>
      </w:tr>
      <w:tr w:rsidR="555F8517" w14:paraId="02EDCD0B" w14:textId="77777777" w:rsidTr="555F8517">
        <w:tc>
          <w:tcPr>
            <w:tcW w:w="1290" w:type="dxa"/>
          </w:tcPr>
          <w:p w14:paraId="72DAACB8" w14:textId="6C47D22E" w:rsidR="77231A90" w:rsidRDefault="77231A90" w:rsidP="555F8517">
            <w:pPr>
              <w:jc w:val="both"/>
              <w:rPr>
                <w:b/>
                <w:bCs/>
                <w:i/>
                <w:iCs/>
                <w:sz w:val="20"/>
                <w:szCs w:val="20"/>
              </w:rPr>
            </w:pPr>
            <w:r w:rsidRPr="555F8517">
              <w:rPr>
                <w:b/>
                <w:bCs/>
                <w:i/>
                <w:iCs/>
                <w:sz w:val="20"/>
                <w:szCs w:val="20"/>
              </w:rPr>
              <w:t>2.2</w:t>
            </w:r>
          </w:p>
        </w:tc>
        <w:tc>
          <w:tcPr>
            <w:tcW w:w="2010" w:type="dxa"/>
          </w:tcPr>
          <w:p w14:paraId="6BD91A39" w14:textId="69B0E861" w:rsidR="77231A90" w:rsidRDefault="77231A90" w:rsidP="555F8517">
            <w:pPr>
              <w:jc w:val="both"/>
              <w:rPr>
                <w:b/>
                <w:bCs/>
                <w:i/>
                <w:iCs/>
                <w:sz w:val="20"/>
                <w:szCs w:val="20"/>
              </w:rPr>
            </w:pPr>
            <w:r w:rsidRPr="555F8517">
              <w:rPr>
                <w:b/>
                <w:bCs/>
                <w:i/>
                <w:iCs/>
                <w:sz w:val="20"/>
                <w:szCs w:val="20"/>
              </w:rPr>
              <w:t xml:space="preserve">OHCHR </w:t>
            </w:r>
          </w:p>
        </w:tc>
        <w:tc>
          <w:tcPr>
            <w:tcW w:w="1800" w:type="dxa"/>
          </w:tcPr>
          <w:p w14:paraId="38F2E419" w14:textId="04C4EB9D" w:rsidR="77231A90" w:rsidRDefault="77231A90" w:rsidP="555F8517">
            <w:pPr>
              <w:jc w:val="both"/>
              <w:rPr>
                <w:b/>
                <w:bCs/>
                <w:i/>
                <w:iCs/>
                <w:sz w:val="20"/>
                <w:szCs w:val="20"/>
              </w:rPr>
            </w:pPr>
            <w:r w:rsidRPr="555F8517">
              <w:rPr>
                <w:b/>
                <w:bCs/>
                <w:i/>
                <w:iCs/>
                <w:sz w:val="20"/>
                <w:szCs w:val="20"/>
              </w:rPr>
              <w:t>USD 5.000</w:t>
            </w:r>
          </w:p>
        </w:tc>
        <w:tc>
          <w:tcPr>
            <w:tcW w:w="1980" w:type="dxa"/>
          </w:tcPr>
          <w:p w14:paraId="6B86A10C" w14:textId="1E725176" w:rsidR="052D6208" w:rsidRDefault="052D6208" w:rsidP="555F8517">
            <w:pPr>
              <w:jc w:val="both"/>
              <w:rPr>
                <w:b/>
                <w:bCs/>
                <w:i/>
                <w:iCs/>
                <w:color w:val="000000" w:themeColor="text1"/>
                <w:sz w:val="20"/>
                <w:szCs w:val="20"/>
              </w:rPr>
            </w:pPr>
            <w:r w:rsidRPr="555F8517">
              <w:rPr>
                <w:b/>
                <w:bCs/>
                <w:i/>
                <w:iCs/>
                <w:color w:val="000000" w:themeColor="text1"/>
                <w:sz w:val="20"/>
                <w:szCs w:val="20"/>
              </w:rPr>
              <w:t>4</w:t>
            </w:r>
            <w:r w:rsidR="4C895FD6" w:rsidRPr="555F8517">
              <w:rPr>
                <w:b/>
                <w:bCs/>
                <w:i/>
                <w:iCs/>
                <w:color w:val="000000" w:themeColor="text1"/>
                <w:sz w:val="20"/>
                <w:szCs w:val="20"/>
              </w:rPr>
              <w:t>%</w:t>
            </w:r>
          </w:p>
        </w:tc>
      </w:tr>
      <w:tr w:rsidR="555F8517" w14:paraId="5CC134E3" w14:textId="77777777" w:rsidTr="555F8517">
        <w:tc>
          <w:tcPr>
            <w:tcW w:w="1290" w:type="dxa"/>
          </w:tcPr>
          <w:p w14:paraId="5936AA17" w14:textId="1B0FF335" w:rsidR="50E4509F" w:rsidRDefault="50E4509F" w:rsidP="555F8517">
            <w:pPr>
              <w:tabs>
                <w:tab w:val="left" w:pos="90"/>
              </w:tabs>
              <w:jc w:val="both"/>
              <w:rPr>
                <w:b/>
                <w:bCs/>
                <w:i/>
                <w:iCs/>
                <w:sz w:val="20"/>
                <w:szCs w:val="20"/>
              </w:rPr>
            </w:pPr>
            <w:r w:rsidRPr="555F8517">
              <w:rPr>
                <w:b/>
                <w:bCs/>
                <w:i/>
                <w:iCs/>
                <w:sz w:val="20"/>
                <w:szCs w:val="20"/>
              </w:rPr>
              <w:t>3.1</w:t>
            </w:r>
          </w:p>
        </w:tc>
        <w:tc>
          <w:tcPr>
            <w:tcW w:w="2010" w:type="dxa"/>
          </w:tcPr>
          <w:p w14:paraId="79E98EBE" w14:textId="6F17B14A" w:rsidR="555F8517" w:rsidRDefault="555F8517" w:rsidP="555F8517">
            <w:pPr>
              <w:tabs>
                <w:tab w:val="left" w:pos="90"/>
              </w:tabs>
              <w:jc w:val="both"/>
              <w:rPr>
                <w:b/>
                <w:bCs/>
                <w:i/>
                <w:iCs/>
                <w:sz w:val="20"/>
                <w:szCs w:val="20"/>
              </w:rPr>
            </w:pPr>
            <w:r w:rsidRPr="555F8517">
              <w:rPr>
                <w:b/>
                <w:bCs/>
                <w:i/>
                <w:iCs/>
                <w:sz w:val="20"/>
                <w:szCs w:val="20"/>
              </w:rPr>
              <w:t xml:space="preserve">UNICEF </w:t>
            </w:r>
          </w:p>
        </w:tc>
        <w:tc>
          <w:tcPr>
            <w:tcW w:w="1800" w:type="dxa"/>
          </w:tcPr>
          <w:p w14:paraId="0D96B7A5" w14:textId="7F17C454" w:rsidR="555F8517" w:rsidRDefault="555F8517" w:rsidP="555F8517">
            <w:pPr>
              <w:tabs>
                <w:tab w:val="left" w:pos="90"/>
              </w:tabs>
              <w:jc w:val="both"/>
              <w:rPr>
                <w:b/>
                <w:bCs/>
                <w:i/>
                <w:iCs/>
                <w:sz w:val="20"/>
                <w:szCs w:val="20"/>
              </w:rPr>
            </w:pPr>
            <w:r w:rsidRPr="555F8517">
              <w:rPr>
                <w:b/>
                <w:bCs/>
                <w:i/>
                <w:iCs/>
                <w:sz w:val="20"/>
                <w:szCs w:val="20"/>
              </w:rPr>
              <w:t>USD 10.000</w:t>
            </w:r>
          </w:p>
        </w:tc>
        <w:tc>
          <w:tcPr>
            <w:tcW w:w="1980" w:type="dxa"/>
          </w:tcPr>
          <w:p w14:paraId="27C471EE" w14:textId="1D5807E7" w:rsidR="6A00149C" w:rsidRDefault="6A00149C" w:rsidP="555F8517">
            <w:pPr>
              <w:jc w:val="both"/>
              <w:rPr>
                <w:b/>
                <w:bCs/>
                <w:i/>
                <w:iCs/>
                <w:color w:val="000000" w:themeColor="text1"/>
                <w:sz w:val="20"/>
                <w:szCs w:val="20"/>
              </w:rPr>
            </w:pPr>
            <w:r w:rsidRPr="555F8517">
              <w:rPr>
                <w:b/>
                <w:bCs/>
                <w:i/>
                <w:iCs/>
                <w:color w:val="000000" w:themeColor="text1"/>
                <w:sz w:val="20"/>
                <w:szCs w:val="20"/>
              </w:rPr>
              <w:t>21</w:t>
            </w:r>
            <w:r w:rsidR="68FCC953" w:rsidRPr="555F8517">
              <w:rPr>
                <w:b/>
                <w:bCs/>
                <w:i/>
                <w:iCs/>
                <w:color w:val="000000" w:themeColor="text1"/>
                <w:sz w:val="20"/>
                <w:szCs w:val="20"/>
              </w:rPr>
              <w:t>%</w:t>
            </w:r>
          </w:p>
        </w:tc>
      </w:tr>
    </w:tbl>
    <w:p w14:paraId="19609E5F" w14:textId="03C55E1D" w:rsidR="555F8517" w:rsidRDefault="555F8517"/>
    <w:p w14:paraId="00000386" w14:textId="77B7BD49" w:rsidR="0014425F" w:rsidRDefault="002A349C" w:rsidP="555F8517">
      <w:pPr>
        <w:tabs>
          <w:tab w:val="left" w:pos="90"/>
        </w:tabs>
        <w:rPr>
          <w:i/>
          <w:iCs/>
          <w:sz w:val="20"/>
          <w:szCs w:val="20"/>
        </w:rPr>
      </w:pPr>
      <w:r w:rsidRPr="555F8517">
        <w:rPr>
          <w:i/>
          <w:iCs/>
          <w:sz w:val="20"/>
          <w:szCs w:val="20"/>
        </w:rPr>
        <w:t xml:space="preserve">*The UN Technical Partners have calculated the time </w:t>
      </w:r>
      <w:r w:rsidR="37DCD4FF" w:rsidRPr="555F8517">
        <w:rPr>
          <w:i/>
          <w:iCs/>
          <w:sz w:val="20"/>
          <w:szCs w:val="20"/>
        </w:rPr>
        <w:t>that their</w:t>
      </w:r>
      <w:r w:rsidRPr="555F8517">
        <w:rPr>
          <w:i/>
          <w:iCs/>
          <w:sz w:val="20"/>
          <w:szCs w:val="20"/>
        </w:rPr>
        <w:t xml:space="preserve"> staff will contribute to this project and monetize it for co </w:t>
      </w:r>
      <w:r w:rsidR="0B3BF053" w:rsidRPr="555F8517">
        <w:rPr>
          <w:i/>
          <w:iCs/>
          <w:sz w:val="20"/>
          <w:szCs w:val="20"/>
        </w:rPr>
        <w:t>-</w:t>
      </w:r>
      <w:r w:rsidRPr="555F8517">
        <w:rPr>
          <w:i/>
          <w:iCs/>
          <w:sz w:val="20"/>
          <w:szCs w:val="20"/>
        </w:rPr>
        <w:t xml:space="preserve">funding purposes. </w:t>
      </w:r>
    </w:p>
    <w:p w14:paraId="00000387" w14:textId="74F49E25" w:rsidR="0014425F" w:rsidRPr="00CA0A1C" w:rsidRDefault="718377C8" w:rsidP="5361C194">
      <w:pPr>
        <w:pStyle w:val="ListParagraph"/>
        <w:keepNext/>
        <w:keepLines/>
        <w:numPr>
          <w:ilvl w:val="0"/>
          <w:numId w:val="13"/>
        </w:numPr>
        <w:pBdr>
          <w:top w:val="nil"/>
          <w:left w:val="nil"/>
          <w:bottom w:val="nil"/>
          <w:right w:val="nil"/>
          <w:between w:val="nil"/>
        </w:pBdr>
        <w:tabs>
          <w:tab w:val="left" w:pos="90"/>
        </w:tabs>
        <w:spacing w:before="240" w:after="0"/>
        <w:rPr>
          <w:rFonts w:ascii="Cambria" w:eastAsia="Cambria" w:hAnsi="Cambria" w:cs="Cambria"/>
          <w:color w:val="366091"/>
          <w:sz w:val="32"/>
          <w:szCs w:val="32"/>
        </w:rPr>
      </w:pPr>
      <w:r w:rsidRPr="5361C194">
        <w:rPr>
          <w:rFonts w:ascii="Cambria" w:eastAsia="Cambria" w:hAnsi="Cambria" w:cs="Cambria"/>
          <w:color w:val="366091"/>
          <w:sz w:val="32"/>
          <w:szCs w:val="32"/>
        </w:rPr>
        <w:t xml:space="preserve"> Safeguarding  </w:t>
      </w:r>
    </w:p>
    <w:p w14:paraId="3A087D24" w14:textId="77777777" w:rsidR="004208CE" w:rsidRDefault="004208CE">
      <w:pPr>
        <w:tabs>
          <w:tab w:val="left" w:pos="90"/>
        </w:tabs>
        <w:jc w:val="both"/>
      </w:pPr>
    </w:p>
    <w:p w14:paraId="0000038A" w14:textId="72B590E9" w:rsidR="0014425F" w:rsidRPr="004208CE" w:rsidRDefault="00AE571B">
      <w:pPr>
        <w:tabs>
          <w:tab w:val="left" w:pos="90"/>
        </w:tabs>
        <w:jc w:val="both"/>
      </w:pPr>
      <w:r w:rsidRPr="004208CE">
        <w:t xml:space="preserve">Participating UN Agencies and some of the proposed project stakeholders have robust safeguarding policies and guidelines covering aspects such as prevention of unethical behavior and ensuring protection of victims and witnesses as well as ensuring that corrective measures are taken without delay to end </w:t>
      </w:r>
      <w:proofErr w:type="spellStart"/>
      <w:r w:rsidRPr="004208CE">
        <w:t>violations.</w:t>
      </w:r>
      <w:hyperlink r:id="rId50" w:anchor=":~:text=All%20forms%20of%20sexual%20harassment,values%20of%20the%20United%20Nations">
        <w:r w:rsidRPr="004208CE">
          <w:rPr>
            <w:color w:val="1155CC"/>
            <w:u w:val="single"/>
          </w:rPr>
          <w:t>UNDP</w:t>
        </w:r>
        <w:proofErr w:type="spellEnd"/>
      </w:hyperlink>
      <w:r w:rsidRPr="004208CE">
        <w:t xml:space="preserve"> has institutional experience in responding to gender-based violence.</w:t>
      </w:r>
      <w:r w:rsidR="004208CE" w:rsidRPr="004208CE">
        <w:t xml:space="preserve"> </w:t>
      </w:r>
      <w:hyperlink r:id="rId51" w:anchor=":~:text=All%20UNFPA%20personnel%20are%20required,and%20abuse%20and%20sexual%20harassment">
        <w:r w:rsidRPr="004208CE">
          <w:rPr>
            <w:color w:val="1155CC"/>
            <w:u w:val="single"/>
          </w:rPr>
          <w:t>UNFPA</w:t>
        </w:r>
      </w:hyperlink>
      <w:r w:rsidRPr="004208CE">
        <w:t xml:space="preserve"> implemented the </w:t>
      </w:r>
      <w:hyperlink r:id="rId52">
        <w:r w:rsidRPr="004208CE">
          <w:rPr>
            <w:color w:val="1155CC"/>
            <w:u w:val="single"/>
          </w:rPr>
          <w:t>United Nations Protocol on the Provision of Assistance to Victims of Sexual Exploitation and Abuse</w:t>
        </w:r>
      </w:hyperlink>
      <w:r w:rsidRPr="004208CE">
        <w:t xml:space="preserve"> which aims to elaborate a common set of norms and standards to strengthen a coordinated, system-wide approach to the provision of assistance and support, prioritizing the rights and dignity of victims.</w:t>
      </w:r>
    </w:p>
    <w:p w14:paraId="0130F2E2" w14:textId="77777777" w:rsidR="004208CE" w:rsidRPr="004208CE" w:rsidRDefault="004208CE" w:rsidP="004208CE">
      <w:pPr>
        <w:jc w:val="both"/>
        <w:rPr>
          <w:lang w:val="en-GB"/>
        </w:rPr>
      </w:pPr>
      <w:r w:rsidRPr="004208CE">
        <w:rPr>
          <w:lang w:val="en-GB"/>
        </w:rPr>
        <w:t>Links to a number of organizational policies that address these specific issues to which the implementing agencies of this project are committed are listed below:</w:t>
      </w:r>
    </w:p>
    <w:p w14:paraId="4DE27967" w14:textId="77777777" w:rsidR="004208CE" w:rsidRPr="004208CE" w:rsidRDefault="004208CE" w:rsidP="004208CE">
      <w:pPr>
        <w:numPr>
          <w:ilvl w:val="0"/>
          <w:numId w:val="32"/>
        </w:numPr>
        <w:pBdr>
          <w:top w:val="nil"/>
          <w:left w:val="nil"/>
          <w:bottom w:val="nil"/>
          <w:right w:val="nil"/>
          <w:between w:val="nil"/>
        </w:pBdr>
        <w:spacing w:after="0"/>
        <w:jc w:val="both"/>
        <w:rPr>
          <w:color w:val="000000"/>
          <w:lang w:val="en-GB"/>
        </w:rPr>
      </w:pPr>
      <w:r w:rsidRPr="004208CE">
        <w:rPr>
          <w:lang w:val="en-GB"/>
        </w:rPr>
        <w:t>Protection against retaliation for reporting misconduct and for cooperating with duly authorized audits or investigations</w:t>
      </w:r>
      <w:r w:rsidRPr="004208CE">
        <w:rPr>
          <w:color w:val="000000"/>
          <w:lang w:val="en-GB"/>
        </w:rPr>
        <w:t xml:space="preserve">. </w:t>
      </w:r>
      <w:hyperlink r:id="rId53">
        <w:r w:rsidRPr="004208CE">
          <w:rPr>
            <w:color w:val="0000FF"/>
            <w:u w:val="single"/>
            <w:lang w:val="en-GB"/>
          </w:rPr>
          <w:t>https://undocs.org/ST/SGB/2017/2</w:t>
        </w:r>
      </w:hyperlink>
      <w:r w:rsidRPr="004208CE">
        <w:rPr>
          <w:color w:val="000000"/>
          <w:lang w:val="en-GB"/>
        </w:rPr>
        <w:t xml:space="preserve"> </w:t>
      </w:r>
    </w:p>
    <w:p w14:paraId="04585231" w14:textId="77777777" w:rsidR="004208CE" w:rsidRPr="004208CE" w:rsidRDefault="004208CE" w:rsidP="004208CE">
      <w:pPr>
        <w:numPr>
          <w:ilvl w:val="0"/>
          <w:numId w:val="32"/>
        </w:numPr>
        <w:pBdr>
          <w:top w:val="nil"/>
          <w:left w:val="nil"/>
          <w:bottom w:val="nil"/>
          <w:right w:val="nil"/>
          <w:between w:val="nil"/>
        </w:pBdr>
        <w:spacing w:after="0"/>
        <w:jc w:val="both"/>
        <w:rPr>
          <w:color w:val="000000"/>
        </w:rPr>
      </w:pPr>
      <w:r w:rsidRPr="004208CE">
        <w:rPr>
          <w:lang w:val="en-GB"/>
        </w:rPr>
        <w:t>Special measures for protection from sexual exploitation and abuse</w:t>
      </w:r>
      <w:r w:rsidRPr="004208CE">
        <w:rPr>
          <w:color w:val="000000"/>
          <w:lang w:val="en-GB"/>
        </w:rPr>
        <w:t xml:space="preserve">. </w:t>
      </w:r>
      <w:hyperlink r:id="rId54">
        <w:r w:rsidRPr="004208CE">
          <w:rPr>
            <w:color w:val="0000FF"/>
            <w:u w:val="single"/>
          </w:rPr>
          <w:t>https://www.un.org/preventing-sexual-exploitation-and-abuse/content/documents</w:t>
        </w:r>
      </w:hyperlink>
    </w:p>
    <w:p w14:paraId="4B55E4B6" w14:textId="77777777" w:rsidR="004208CE" w:rsidRPr="004208CE" w:rsidRDefault="004208CE" w:rsidP="004208CE">
      <w:pPr>
        <w:numPr>
          <w:ilvl w:val="0"/>
          <w:numId w:val="32"/>
        </w:numPr>
        <w:pBdr>
          <w:top w:val="nil"/>
          <w:left w:val="nil"/>
          <w:bottom w:val="nil"/>
          <w:right w:val="nil"/>
          <w:between w:val="nil"/>
        </w:pBdr>
        <w:spacing w:after="0"/>
        <w:jc w:val="both"/>
        <w:rPr>
          <w:color w:val="000000"/>
          <w:lang w:val="en-GB"/>
        </w:rPr>
      </w:pPr>
      <w:r w:rsidRPr="004208CE">
        <w:rPr>
          <w:lang w:val="en-GB"/>
        </w:rPr>
        <w:lastRenderedPageBreak/>
        <w:t xml:space="preserve">Regulations Governing the Status, Basic Rights and Duties of Officials of the United Nations or Regulations Governing the Status, Basic Rights and Duties of Officials other than Secretariat Officials and Experts on Mission. </w:t>
      </w:r>
      <w:hyperlink r:id="rId55">
        <w:r w:rsidRPr="004208CE">
          <w:rPr>
            <w:color w:val="0000FF"/>
            <w:u w:val="single"/>
            <w:lang w:val="en-GB"/>
          </w:rPr>
          <w:t>https://undocs.org/pdf?symbol=en/ST/SGB/2002/9</w:t>
        </w:r>
      </w:hyperlink>
      <w:r w:rsidRPr="004208CE">
        <w:rPr>
          <w:color w:val="000000"/>
          <w:lang w:val="en-GB"/>
        </w:rPr>
        <w:t xml:space="preserve"> </w:t>
      </w:r>
    </w:p>
    <w:p w14:paraId="3A853BBF" w14:textId="77777777" w:rsidR="004208CE" w:rsidRPr="00CA0A1C" w:rsidRDefault="004208CE">
      <w:pPr>
        <w:tabs>
          <w:tab w:val="left" w:pos="90"/>
        </w:tabs>
        <w:jc w:val="both"/>
        <w:rPr>
          <w:sz w:val="20"/>
          <w:szCs w:val="20"/>
        </w:rPr>
      </w:pPr>
    </w:p>
    <w:p w14:paraId="0000038B" w14:textId="1532821B" w:rsidR="0014425F" w:rsidRPr="004208CE" w:rsidRDefault="718377C8" w:rsidP="5361C194">
      <w:pPr>
        <w:pStyle w:val="ListParagraph"/>
        <w:keepNext/>
        <w:keepLines/>
        <w:numPr>
          <w:ilvl w:val="0"/>
          <w:numId w:val="13"/>
        </w:numPr>
        <w:pBdr>
          <w:top w:val="nil"/>
          <w:left w:val="nil"/>
          <w:bottom w:val="nil"/>
          <w:right w:val="nil"/>
          <w:between w:val="nil"/>
        </w:pBdr>
        <w:tabs>
          <w:tab w:val="left" w:pos="90"/>
        </w:tabs>
        <w:spacing w:before="240" w:after="0"/>
        <w:rPr>
          <w:rFonts w:ascii="Cambria" w:eastAsia="Cambria" w:hAnsi="Cambria" w:cs="Cambria"/>
          <w:color w:val="366091"/>
          <w:sz w:val="32"/>
          <w:szCs w:val="32"/>
        </w:rPr>
      </w:pPr>
      <w:r w:rsidRPr="004208CE">
        <w:rPr>
          <w:rFonts w:ascii="Cambria" w:eastAsia="Cambria" w:hAnsi="Cambria" w:cs="Cambria"/>
          <w:color w:val="366091"/>
          <w:sz w:val="32"/>
          <w:szCs w:val="32"/>
        </w:rPr>
        <w:t xml:space="preserve">Workplan </w:t>
      </w:r>
    </w:p>
    <w:p w14:paraId="0000038C" w14:textId="6BBA853A" w:rsidR="0014425F" w:rsidRDefault="00AE571B">
      <w:pPr>
        <w:tabs>
          <w:tab w:val="left" w:pos="90"/>
        </w:tabs>
        <w:rPr>
          <w:b/>
          <w:sz w:val="20"/>
          <w:szCs w:val="20"/>
        </w:rPr>
      </w:pPr>
      <w:r>
        <w:rPr>
          <w:b/>
          <w:sz w:val="20"/>
          <w:szCs w:val="20"/>
        </w:rPr>
        <w:t xml:space="preserve"> </w:t>
      </w:r>
      <w:r>
        <w:rPr>
          <w:i/>
          <w:sz w:val="20"/>
          <w:szCs w:val="20"/>
        </w:rPr>
        <w:t>Please attach a detailed workplan using annex.</w:t>
      </w:r>
    </w:p>
    <w:p w14:paraId="0000038D" w14:textId="77777777" w:rsidR="0014425F" w:rsidRDefault="0014425F">
      <w:pPr>
        <w:pBdr>
          <w:top w:val="nil"/>
          <w:left w:val="nil"/>
          <w:bottom w:val="nil"/>
          <w:right w:val="nil"/>
          <w:between w:val="nil"/>
        </w:pBdr>
        <w:tabs>
          <w:tab w:val="left" w:pos="90"/>
        </w:tabs>
        <w:spacing w:after="0" w:line="240" w:lineRule="auto"/>
        <w:ind w:left="360"/>
        <w:jc w:val="both"/>
        <w:rPr>
          <w:i/>
          <w:color w:val="000000"/>
          <w:sz w:val="20"/>
          <w:szCs w:val="20"/>
        </w:rPr>
      </w:pPr>
    </w:p>
    <w:sectPr w:rsidR="0014425F">
      <w:headerReference w:type="default" r:id="rId56"/>
      <w:footerReference w:type="default" r:id="rId57"/>
      <w:pgSz w:w="12240" w:h="15840"/>
      <w:pgMar w:top="1170" w:right="1440" w:bottom="1710" w:left="127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51A60" w14:textId="77777777" w:rsidR="00C52CD1" w:rsidRDefault="00C52CD1">
      <w:pPr>
        <w:spacing w:after="0" w:line="240" w:lineRule="auto"/>
      </w:pPr>
      <w:r>
        <w:separator/>
      </w:r>
    </w:p>
  </w:endnote>
  <w:endnote w:type="continuationSeparator" w:id="0">
    <w:p w14:paraId="155FCE78" w14:textId="77777777" w:rsidR="00C52CD1" w:rsidRDefault="00C52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B1" w14:textId="3AA2B08A" w:rsidR="004F08E1" w:rsidRDefault="004F08E1">
    <w:pPr>
      <w:jc w:val="right"/>
    </w:pPr>
    <w:r>
      <w:rPr>
        <w:color w:val="2B579A"/>
        <w:shd w:val="clear" w:color="auto" w:fill="E6E6E6"/>
      </w:rPr>
      <w:fldChar w:fldCharType="begin"/>
    </w:r>
    <w:r>
      <w:instrText>PAGE</w:instrText>
    </w:r>
    <w:r>
      <w:rPr>
        <w:color w:val="2B579A"/>
        <w:shd w:val="clear" w:color="auto" w:fill="E6E6E6"/>
      </w:rPr>
      <w:fldChar w:fldCharType="separate"/>
    </w:r>
    <w:r>
      <w:rPr>
        <w:noProof/>
      </w:rPr>
      <w:t>1</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04CF1" w14:textId="77777777" w:rsidR="00C52CD1" w:rsidRDefault="00C52CD1">
      <w:pPr>
        <w:spacing w:after="0" w:line="240" w:lineRule="auto"/>
      </w:pPr>
      <w:r>
        <w:separator/>
      </w:r>
    </w:p>
  </w:footnote>
  <w:footnote w:type="continuationSeparator" w:id="0">
    <w:p w14:paraId="3961C807" w14:textId="77777777" w:rsidR="00C52CD1" w:rsidRDefault="00C52CD1">
      <w:pPr>
        <w:spacing w:after="0" w:line="240" w:lineRule="auto"/>
      </w:pPr>
      <w:r>
        <w:continuationSeparator/>
      </w:r>
    </w:p>
  </w:footnote>
  <w:footnote w:id="1">
    <w:p w14:paraId="2C51F58A" w14:textId="294550C4" w:rsidR="004F08E1" w:rsidRPr="004F08E1" w:rsidRDefault="004F08E1">
      <w:pPr>
        <w:pStyle w:val="FootnoteText"/>
      </w:pPr>
      <w:r>
        <w:rPr>
          <w:rStyle w:val="FootnoteReference"/>
        </w:rPr>
        <w:footnoteRef/>
      </w:r>
      <w:r>
        <w:t xml:space="preserve"> </w:t>
      </w:r>
      <w:r w:rsidRPr="004F08E1">
        <w:t>Convention o</w:t>
      </w:r>
      <w:r>
        <w:t>n the rights of persons with disabilities</w:t>
      </w:r>
    </w:p>
  </w:footnote>
  <w:footnote w:id="2">
    <w:p w14:paraId="5801DE9B" w14:textId="77777777" w:rsidR="004F08E1" w:rsidRDefault="004F08E1" w:rsidP="005B27D1">
      <w:pPr>
        <w:spacing w:after="0" w:line="240" w:lineRule="auto"/>
        <w:rPr>
          <w:sz w:val="18"/>
          <w:szCs w:val="18"/>
        </w:rPr>
      </w:pPr>
      <w:r>
        <w:rPr>
          <w:vertAlign w:val="superscript"/>
        </w:rPr>
        <w:footnoteRef/>
      </w:r>
      <w:r>
        <w:rPr>
          <w:sz w:val="20"/>
          <w:szCs w:val="20"/>
        </w:rPr>
        <w:t xml:space="preserve"> </w:t>
      </w:r>
      <w:r>
        <w:rPr>
          <w:sz w:val="18"/>
          <w:szCs w:val="18"/>
        </w:rPr>
        <w:t>Persons with disability</w:t>
      </w:r>
    </w:p>
  </w:footnote>
  <w:footnote w:id="3">
    <w:p w14:paraId="000003A4" w14:textId="77777777" w:rsidR="004F08E1" w:rsidRDefault="004F08E1">
      <w:pPr>
        <w:spacing w:after="0" w:line="240" w:lineRule="auto"/>
        <w:rPr>
          <w:sz w:val="18"/>
          <w:szCs w:val="18"/>
        </w:rPr>
      </w:pPr>
      <w:r>
        <w:rPr>
          <w:vertAlign w:val="superscript"/>
        </w:rPr>
        <w:footnoteRef/>
      </w:r>
      <w:r>
        <w:rPr>
          <w:sz w:val="20"/>
          <w:szCs w:val="20"/>
        </w:rPr>
        <w:t xml:space="preserve"> </w:t>
      </w:r>
      <w:r>
        <w:rPr>
          <w:sz w:val="18"/>
          <w:szCs w:val="18"/>
        </w:rPr>
        <w:t>United Nations System in Argentina</w:t>
      </w:r>
    </w:p>
  </w:footnote>
  <w:footnote w:id="4">
    <w:p w14:paraId="0000038E" w14:textId="77777777" w:rsidR="004F08E1" w:rsidRDefault="004F08E1">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List at least one and max of 3. Equality and non-discrimination; service delivery; accessibility; CRPD-compliant budgeting and financial management; Accountability and governance. </w:t>
      </w:r>
    </w:p>
  </w:footnote>
  <w:footnote w:id="5">
    <w:p w14:paraId="0000038F" w14:textId="77777777" w:rsidR="004F08E1" w:rsidRDefault="004F08E1">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20"/>
          <w:szCs w:val="20"/>
        </w:rPr>
        <w:t xml:space="preserve"> </w:t>
      </w:r>
      <w:r>
        <w:rPr>
          <w:color w:val="000000"/>
          <w:sz w:val="18"/>
          <w:szCs w:val="18"/>
        </w:rPr>
        <w:t>1) all persons with disabilities, 2) children &amp; youth with disabilities 3) primary focus on women and girls with disabilities, or 4) primary focus on one or more underrepresented groups of persons with disabilities persons with intellectual and or psychosocial disabilities/ other underrepresented group of persons with disabilities (please specify) migrants/ indigenous persons with disabilities/ minorities etc.)</w:t>
      </w:r>
    </w:p>
  </w:footnote>
  <w:footnote w:id="6">
    <w:p w14:paraId="00000390" w14:textId="77777777" w:rsidR="004F08E1" w:rsidRDefault="004F08E1">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color w:val="000000"/>
          <w:sz w:val="18"/>
          <w:szCs w:val="18"/>
        </w:rPr>
        <w:t>Please list at least one and a maximum of 5. COVID-19 response and recovery; Inclusive SDGs planning and monitoring; Climate change; Inclusive education; Early childhood development; Access to health; Access to Justice; Social protection; Employment; GBV &amp; sexual and reproductive health; Statistics and data collection; CRPD monitoring (art 33); Intersectionality; Political participation; Disability assessment and referral services; National Disability Policy and/or Law; Access to Information and ICTs; Deinstitutionalization; Legal Capacity; Independent living; Awareness raising; OPDs capacity building</w:t>
      </w:r>
    </w:p>
  </w:footnote>
  <w:footnote w:id="7">
    <w:p w14:paraId="00000391" w14:textId="77777777" w:rsidR="004F08E1" w:rsidRDefault="004F08E1">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20"/>
          <w:szCs w:val="20"/>
        </w:rPr>
        <w:t xml:space="preserve"> </w:t>
      </w:r>
      <w:r>
        <w:rPr>
          <w:color w:val="000000"/>
          <w:sz w:val="18"/>
          <w:szCs w:val="18"/>
        </w:rPr>
        <w:t>National Civil and Commercial Code.</w:t>
      </w:r>
    </w:p>
  </w:footnote>
  <w:footnote w:id="8">
    <w:p w14:paraId="00000392" w14:textId="77777777" w:rsidR="004F08E1" w:rsidRDefault="004F08E1">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20"/>
          <w:szCs w:val="20"/>
        </w:rPr>
        <w:t xml:space="preserve"> </w:t>
      </w:r>
      <w:r>
        <w:rPr>
          <w:color w:val="000000"/>
          <w:sz w:val="18"/>
          <w:szCs w:val="18"/>
        </w:rPr>
        <w:t>Art. 43, Civil and Commercial Code, modified the "system of substitution of will" for "support in decision-making".</w:t>
      </w:r>
    </w:p>
  </w:footnote>
  <w:footnote w:id="9">
    <w:p w14:paraId="00000393" w14:textId="77777777" w:rsidR="004F08E1" w:rsidRDefault="004F08E1">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20"/>
          <w:szCs w:val="20"/>
        </w:rPr>
        <w:t xml:space="preserve"> </w:t>
      </w:r>
      <w:r>
        <w:rPr>
          <w:color w:val="000000"/>
          <w:sz w:val="18"/>
          <w:szCs w:val="18"/>
        </w:rPr>
        <w:t>Art. 34, Civil and Commercial Code: defined as "permanent or prolonged mental disturbance of sufficient gravity, provided that the exercise of his full capacity may result in damage to his person or property".</w:t>
      </w:r>
    </w:p>
  </w:footnote>
  <w:footnote w:id="10">
    <w:p w14:paraId="3F9B428D" w14:textId="6F297957" w:rsidR="004F08E1" w:rsidRDefault="004F08E1" w:rsidP="5361C194">
      <w:pPr>
        <w:spacing w:after="0" w:line="240" w:lineRule="auto"/>
        <w:rPr>
          <w:sz w:val="18"/>
          <w:szCs w:val="18"/>
        </w:rPr>
      </w:pPr>
      <w:r w:rsidRPr="5361C194">
        <w:rPr>
          <w:vertAlign w:val="superscript"/>
        </w:rPr>
        <w:footnoteRef/>
      </w:r>
      <w:r w:rsidRPr="5361C194">
        <w:rPr>
          <w:sz w:val="20"/>
          <w:szCs w:val="20"/>
        </w:rPr>
        <w:t xml:space="preserve"> </w:t>
      </w:r>
      <w:r w:rsidRPr="5361C194">
        <w:rPr>
          <w:sz w:val="18"/>
          <w:szCs w:val="18"/>
        </w:rPr>
        <w:t>Law 26,130 Article 3 - Exception. In the case of a person declared legally incompetent, the court authorization requested by the person’s legal representative is an absolute requirement.</w:t>
      </w:r>
      <w:r w:rsidR="00796B00">
        <w:rPr>
          <w:sz w:val="18"/>
          <w:szCs w:val="18"/>
        </w:rPr>
        <w:t xml:space="preserve"> This law has been recently modified at the end of December 2021, but its implementations is still pending. </w:t>
      </w:r>
    </w:p>
  </w:footnote>
  <w:footnote w:id="11">
    <w:p w14:paraId="6C2E57A9" w14:textId="77777777" w:rsidR="004F08E1" w:rsidRDefault="004F08E1" w:rsidP="5361C194">
      <w:pPr>
        <w:spacing w:after="0" w:line="240" w:lineRule="auto"/>
        <w:rPr>
          <w:color w:val="000000" w:themeColor="text1"/>
          <w:sz w:val="18"/>
          <w:szCs w:val="18"/>
        </w:rPr>
      </w:pPr>
      <w:r w:rsidRPr="5361C194">
        <w:rPr>
          <w:vertAlign w:val="superscript"/>
        </w:rPr>
        <w:footnoteRef/>
      </w:r>
      <w:r w:rsidRPr="5361C194">
        <w:rPr>
          <w:color w:val="000000" w:themeColor="text1"/>
          <w:sz w:val="20"/>
          <w:szCs w:val="20"/>
        </w:rPr>
        <w:t xml:space="preserve"> </w:t>
      </w:r>
      <w:r w:rsidRPr="5361C194">
        <w:rPr>
          <w:color w:val="000000" w:themeColor="text1"/>
          <w:sz w:val="18"/>
          <w:szCs w:val="18"/>
        </w:rPr>
        <w:t>CRPD (2012) Final observations to Argentina #49, #50; CEDAW (2016) Final observations to Argentina #48, #49. http://redi.org.ar/wp-content/uploads/derechos-sexuales-y-derechos-reproductivos-de-las-mujeres_20-preguntas.pdf</w:t>
      </w:r>
    </w:p>
  </w:footnote>
  <w:footnote w:id="12">
    <w:p w14:paraId="56696666" w14:textId="77777777" w:rsidR="004F08E1" w:rsidRDefault="004F08E1" w:rsidP="000F54E6">
      <w:pPr>
        <w:pBdr>
          <w:top w:val="nil"/>
          <w:left w:val="nil"/>
          <w:bottom w:val="nil"/>
          <w:right w:val="nil"/>
          <w:between w:val="nil"/>
        </w:pBdr>
        <w:spacing w:after="0" w:line="240" w:lineRule="auto"/>
        <w:contextualSpacing/>
        <w:rPr>
          <w:color w:val="000000"/>
          <w:sz w:val="20"/>
          <w:szCs w:val="20"/>
        </w:rPr>
      </w:pPr>
      <w:r>
        <w:rPr>
          <w:vertAlign w:val="superscript"/>
        </w:rPr>
        <w:footnoteRef/>
      </w:r>
      <w:r>
        <w:rPr>
          <w:color w:val="000000"/>
          <w:sz w:val="20"/>
          <w:szCs w:val="20"/>
        </w:rPr>
        <w:t xml:space="preserve"> </w:t>
      </w:r>
      <w:r>
        <w:rPr>
          <w:color w:val="000000"/>
          <w:sz w:val="16"/>
          <w:szCs w:val="16"/>
        </w:rPr>
        <w:t>http://redi.org.ar/</w:t>
      </w:r>
    </w:p>
  </w:footnote>
  <w:footnote w:id="13">
    <w:p w14:paraId="0116E4CA" w14:textId="6B14F3B9" w:rsidR="004F08E1" w:rsidRPr="004F08E1" w:rsidRDefault="004F08E1" w:rsidP="5361C194">
      <w:pPr>
        <w:contextualSpacing/>
        <w:rPr>
          <w:sz w:val="18"/>
          <w:szCs w:val="18"/>
          <w:lang w:val="es-AR"/>
        </w:rPr>
      </w:pPr>
      <w:r w:rsidRPr="004F08E1">
        <w:rPr>
          <w:sz w:val="18"/>
          <w:szCs w:val="18"/>
        </w:rPr>
        <w:footnoteRef/>
      </w:r>
      <w:r w:rsidRPr="004F08E1">
        <w:rPr>
          <w:sz w:val="18"/>
          <w:szCs w:val="18"/>
        </w:rPr>
        <w:t xml:space="preserve"> Some of the OPDs participating were Fundación </w:t>
      </w:r>
      <w:r w:rsidRPr="004F08E1">
        <w:rPr>
          <w:sz w:val="18"/>
          <w:szCs w:val="18"/>
        </w:rPr>
        <w:t xml:space="preserve">Tomar Acción, Fund. </w:t>
      </w:r>
      <w:r w:rsidRPr="004F08E1">
        <w:rPr>
          <w:sz w:val="18"/>
          <w:szCs w:val="18"/>
          <w:lang w:val="es-CO"/>
        </w:rPr>
        <w:t>Rumbos; Asociación Azul, REDI, Orgullo Disca; ADESAM; Cabildo Abierto; Canales; Granja ANDAR; CELS; CAS; COMUNIDIS; APDH; FAICA; ACIJ, AJUPEF, CAIDIS, IPNA.</w:t>
      </w:r>
    </w:p>
  </w:footnote>
  <w:footnote w:id="14">
    <w:p w14:paraId="457CACA3" w14:textId="513DACF9" w:rsidR="004F08E1" w:rsidRPr="004F08E1" w:rsidRDefault="004F08E1" w:rsidP="5361C194">
      <w:pPr>
        <w:contextualSpacing/>
        <w:rPr>
          <w:sz w:val="18"/>
          <w:szCs w:val="18"/>
        </w:rPr>
      </w:pPr>
      <w:r w:rsidRPr="004F08E1">
        <w:rPr>
          <w:sz w:val="18"/>
          <w:szCs w:val="18"/>
        </w:rPr>
        <w:footnoteRef/>
      </w:r>
      <w:r w:rsidRPr="004F08E1">
        <w:rPr>
          <w:sz w:val="18"/>
          <w:szCs w:val="18"/>
        </w:rPr>
        <w:t xml:space="preserve"> ANDIS; SDH; Ministry of Health; Ministry of Justice and Human Rights, Ministry of Social Development, CNCPS; Persons with Disabilities Directorate of the Buenos Aires Province. </w:t>
      </w:r>
      <w:r w:rsidRPr="004F08E1">
        <w:rPr>
          <w:sz w:val="18"/>
          <w:szCs w:val="18"/>
        </w:rPr>
        <w:t xml:space="preserve">Omdbusperson’s office of the City of Buenos Aires and Santa Fe. </w:t>
      </w:r>
    </w:p>
  </w:footnote>
  <w:footnote w:id="15">
    <w:p w14:paraId="0CDCC792" w14:textId="7D21A66E" w:rsidR="004F08E1" w:rsidRPr="004F08E1" w:rsidRDefault="004F08E1" w:rsidP="5361C194">
      <w:pPr>
        <w:contextualSpacing/>
        <w:rPr>
          <w:sz w:val="18"/>
          <w:szCs w:val="18"/>
        </w:rPr>
      </w:pPr>
      <w:r w:rsidRPr="004F08E1">
        <w:rPr>
          <w:sz w:val="18"/>
          <w:szCs w:val="18"/>
        </w:rPr>
        <w:footnoteRef/>
      </w:r>
      <w:r w:rsidRPr="004F08E1">
        <w:rPr>
          <w:sz w:val="18"/>
          <w:szCs w:val="18"/>
        </w:rPr>
        <w:t xml:space="preserve"> UNFPA, UNDP, UNICEF, OHCHR, PAHO/WHO,  IOM, WB, OHCHR UNHCR, ECLAC.</w:t>
      </w:r>
    </w:p>
  </w:footnote>
  <w:footnote w:id="16">
    <w:p w14:paraId="00000399" w14:textId="77777777" w:rsidR="004F08E1" w:rsidRDefault="004F08E1">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20"/>
          <w:szCs w:val="20"/>
        </w:rPr>
        <w:t xml:space="preserve"> </w:t>
      </w:r>
      <w:r>
        <w:rPr>
          <w:color w:val="000000"/>
          <w:sz w:val="18"/>
          <w:szCs w:val="18"/>
        </w:rPr>
        <w:t xml:space="preserve">Training (in person/online), workshops, seminars </w:t>
      </w:r>
      <w:r>
        <w:rPr>
          <w:color w:val="000000"/>
          <w:sz w:val="18"/>
          <w:szCs w:val="18"/>
        </w:rPr>
        <w:t>etc</w:t>
      </w:r>
    </w:p>
  </w:footnote>
  <w:footnote w:id="17">
    <w:p w14:paraId="0000039A" w14:textId="77777777" w:rsidR="004F08E1" w:rsidRDefault="004F08E1">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20"/>
          <w:szCs w:val="20"/>
        </w:rPr>
        <w:t xml:space="preserve"> </w:t>
      </w:r>
      <w:r>
        <w:rPr>
          <w:color w:val="000000"/>
          <w:sz w:val="18"/>
          <w:szCs w:val="18"/>
        </w:rPr>
        <w:t>1. CRPD 2. Preconditions for disability inclusion 3 National development plans for the SDGs. 4.women with disabilities and underrepresented groups needs and rights 5 instruments for planning and implementation of UN development 6. other</w:t>
      </w:r>
    </w:p>
  </w:footnote>
  <w:footnote w:id="18">
    <w:p w14:paraId="000003A9" w14:textId="77777777" w:rsidR="004F08E1" w:rsidRDefault="004F08E1">
      <w:pPr>
        <w:spacing w:after="0" w:line="240" w:lineRule="auto"/>
        <w:rPr>
          <w:sz w:val="20"/>
          <w:szCs w:val="20"/>
        </w:rPr>
      </w:pPr>
      <w:r>
        <w:rPr>
          <w:vertAlign w:val="superscript"/>
        </w:rPr>
        <w:footnoteRef/>
      </w:r>
      <w:r>
        <w:rPr>
          <w:sz w:val="20"/>
          <w:szCs w:val="20"/>
        </w:rPr>
        <w:t xml:space="preserve"> </w:t>
      </w:r>
      <w:r>
        <w:rPr>
          <w:sz w:val="16"/>
          <w:szCs w:val="16"/>
        </w:rPr>
        <w:t>The Federal Board of Courts and Superior Courts of Justice of Argentina’s Provinces and the Autonomous City of Buenos Aires (</w:t>
      </w:r>
      <w:r>
        <w:rPr>
          <w:sz w:val="16"/>
          <w:szCs w:val="16"/>
        </w:rPr>
        <w:t>Ju.Fe.Jus.) is a federal entity that brings together all the current members of the Supreme Courts and Superior Courts of Argentina’s Provinces that compose it, thus bringing together the ministers who are members of the heads of the Provincial Judicial Powers of the country.</w:t>
      </w:r>
    </w:p>
  </w:footnote>
  <w:footnote w:id="19">
    <w:p w14:paraId="000003AA" w14:textId="77777777" w:rsidR="004F08E1" w:rsidRDefault="004F08E1">
      <w:pPr>
        <w:spacing w:after="0" w:line="240" w:lineRule="auto"/>
        <w:rPr>
          <w:sz w:val="16"/>
          <w:szCs w:val="16"/>
        </w:rPr>
      </w:pPr>
      <w:r>
        <w:rPr>
          <w:vertAlign w:val="superscript"/>
        </w:rPr>
        <w:footnoteRef/>
      </w:r>
      <w:r>
        <w:rPr>
          <w:sz w:val="20"/>
          <w:szCs w:val="20"/>
        </w:rPr>
        <w:t xml:space="preserve"> </w:t>
      </w:r>
      <w:r>
        <w:rPr>
          <w:sz w:val="16"/>
          <w:szCs w:val="16"/>
        </w:rPr>
        <w:t>National Scientific and Technological Research Council (CONICET).</w:t>
      </w:r>
    </w:p>
  </w:footnote>
  <w:footnote w:id="20">
    <w:p w14:paraId="000003AB" w14:textId="77777777" w:rsidR="004F08E1" w:rsidRDefault="004F08E1">
      <w:pPr>
        <w:spacing w:after="0" w:line="240" w:lineRule="auto"/>
        <w:rPr>
          <w:sz w:val="16"/>
          <w:szCs w:val="16"/>
        </w:rPr>
      </w:pPr>
      <w:r>
        <w:rPr>
          <w:vertAlign w:val="superscript"/>
        </w:rPr>
        <w:footnoteRef/>
      </w:r>
      <w:r>
        <w:rPr>
          <w:sz w:val="20"/>
          <w:szCs w:val="20"/>
        </w:rPr>
        <w:t xml:space="preserve"> </w:t>
      </w:r>
      <w:r>
        <w:rPr>
          <w:sz w:val="16"/>
          <w:szCs w:val="16"/>
        </w:rPr>
        <w:t>https://www.argentina.gob.ar/noticias/presentamos-junto-andis-el-programa-equiparar#:~:text=El%20Programa%20Equiparar%20tiene%20como,de%20una%20vida%20libre%20de</w:t>
      </w:r>
    </w:p>
  </w:footnote>
  <w:footnote w:id="21">
    <w:p w14:paraId="000003AC" w14:textId="77777777" w:rsidR="004F08E1" w:rsidRDefault="004F08E1">
      <w:pPr>
        <w:spacing w:after="0" w:line="240" w:lineRule="auto"/>
        <w:rPr>
          <w:sz w:val="16"/>
          <w:szCs w:val="16"/>
        </w:rPr>
      </w:pPr>
      <w:r>
        <w:rPr>
          <w:vertAlign w:val="superscript"/>
        </w:rPr>
        <w:footnoteRef/>
      </w:r>
      <w:r>
        <w:rPr>
          <w:sz w:val="20"/>
          <w:szCs w:val="20"/>
        </w:rPr>
        <w:t xml:space="preserve"> </w:t>
      </w:r>
      <w:r>
        <w:rPr>
          <w:sz w:val="16"/>
          <w:szCs w:val="16"/>
        </w:rPr>
        <w:t>https://www.boletinoficial.gob.ar/detalleAviso/primera/239809/20210115</w:t>
      </w:r>
    </w:p>
  </w:footnote>
  <w:footnote w:id="22">
    <w:p w14:paraId="0000039B" w14:textId="77777777" w:rsidR="004F08E1" w:rsidRDefault="004F08E1">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20"/>
          <w:szCs w:val="20"/>
        </w:rPr>
        <w:t xml:space="preserve"> </w:t>
      </w:r>
      <w:r>
        <w:rPr>
          <w:color w:val="000000"/>
          <w:sz w:val="18"/>
          <w:szCs w:val="18"/>
        </w:rPr>
        <w:t xml:space="preserve">Organizational development (technical or financial support) specific training to participate in processes such as SA, CCA, UNSDCF </w:t>
      </w:r>
      <w:r>
        <w:rPr>
          <w:color w:val="000000"/>
          <w:sz w:val="18"/>
          <w:szCs w:val="18"/>
        </w:rPr>
        <w:t>etc</w:t>
      </w:r>
    </w:p>
  </w:footnote>
  <w:footnote w:id="23">
    <w:p w14:paraId="000003AD" w14:textId="77777777" w:rsidR="004F08E1" w:rsidRDefault="004F08E1">
      <w:pPr>
        <w:spacing w:after="0" w:line="240" w:lineRule="auto"/>
        <w:rPr>
          <w:sz w:val="20"/>
          <w:szCs w:val="20"/>
        </w:rPr>
      </w:pPr>
      <w:r>
        <w:rPr>
          <w:vertAlign w:val="superscript"/>
        </w:rPr>
        <w:footnoteRef/>
      </w:r>
      <w:r>
        <w:rPr>
          <w:sz w:val="20"/>
          <w:szCs w:val="20"/>
        </w:rPr>
        <w:t xml:space="preserve"> Tools, guidelines, protocols, reports</w:t>
      </w:r>
    </w:p>
  </w:footnote>
  <w:footnote w:id="24">
    <w:p w14:paraId="000003AE" w14:textId="77777777" w:rsidR="004F08E1" w:rsidRDefault="004F08E1">
      <w:pPr>
        <w:spacing w:after="0" w:line="240" w:lineRule="auto"/>
        <w:jc w:val="both"/>
      </w:pPr>
      <w:r>
        <w:rPr>
          <w:vertAlign w:val="superscript"/>
        </w:rPr>
        <w:footnoteRef/>
      </w:r>
      <w:r>
        <w:rPr>
          <w:sz w:val="20"/>
          <w:szCs w:val="20"/>
        </w:rPr>
        <w:t>COVID-19 response and recovery; Inclusive SDGs planning and monitoring;  Climate change; Inclusive education; Early childhood development; Access to health; Access to Justice; Social protection; Employment; GBV &amp; sexual and reproductive health; Statistics and data collection; CRPD monitoring (art 33); Intersectionality; Political participation; Disability assessment and referral services; Disability Policy and/or Law; Access to</w:t>
      </w:r>
      <w:r>
        <w:t xml:space="preserve"> </w:t>
      </w:r>
      <w:r>
        <w:rPr>
          <w:sz w:val="20"/>
          <w:szCs w:val="20"/>
        </w:rPr>
        <w:t>Information and ICTs; Deinstitutionalization; Legal Capacity; Independent living; Awareness raising; OPDs capacity building</w:t>
      </w:r>
    </w:p>
    <w:p w14:paraId="000003AF" w14:textId="77777777" w:rsidR="004F08E1" w:rsidRDefault="004F08E1">
      <w:pPr>
        <w:spacing w:after="0" w:line="240" w:lineRule="auto"/>
        <w:rPr>
          <w:sz w:val="20"/>
          <w:szCs w:val="20"/>
        </w:rPr>
      </w:pPr>
    </w:p>
  </w:footnote>
  <w:footnote w:id="25">
    <w:p w14:paraId="0000039C" w14:textId="77777777" w:rsidR="004F08E1" w:rsidRDefault="004F08E1">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Technical/ Advisory </w:t>
      </w:r>
      <w:r>
        <w:rPr>
          <w:color w:val="000000"/>
          <w:sz w:val="20"/>
          <w:szCs w:val="20"/>
        </w:rPr>
        <w:t xml:space="preserve">Commitees , Knowledge Platforms, Conferences, Summits etc </w:t>
      </w:r>
    </w:p>
    <w:p w14:paraId="0000039D" w14:textId="77777777" w:rsidR="004F08E1" w:rsidRDefault="004F08E1">
      <w:pPr>
        <w:pBdr>
          <w:top w:val="nil"/>
          <w:left w:val="nil"/>
          <w:bottom w:val="nil"/>
          <w:right w:val="nil"/>
          <w:between w:val="nil"/>
        </w:pBdr>
        <w:spacing w:after="0" w:line="240" w:lineRule="auto"/>
        <w:rPr>
          <w:color w:val="000000"/>
          <w:sz w:val="20"/>
          <w:szCs w:val="20"/>
        </w:rPr>
      </w:pPr>
    </w:p>
  </w:footnote>
  <w:footnote w:id="26">
    <w:p w14:paraId="0000039E" w14:textId="77777777" w:rsidR="004F08E1" w:rsidRDefault="004F08E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Art. 43, Civil and Commercial Code</w:t>
      </w:r>
    </w:p>
  </w:footnote>
  <w:footnote w:id="27">
    <w:p w14:paraId="0000039F" w14:textId="77777777" w:rsidR="004F08E1" w:rsidRDefault="004F08E1">
      <w:pPr>
        <w:spacing w:line="240" w:lineRule="auto"/>
        <w:jc w:val="both"/>
        <w:rPr>
          <w:sz w:val="20"/>
          <w:szCs w:val="20"/>
          <w:vertAlign w:val="superscript"/>
        </w:rPr>
      </w:pPr>
      <w:r>
        <w:rPr>
          <w:vertAlign w:val="superscript"/>
        </w:rPr>
        <w:footnoteRef/>
      </w:r>
      <w:r>
        <w:t xml:space="preserve"> </w:t>
      </w:r>
      <w:r>
        <w:rPr>
          <w:sz w:val="18"/>
          <w:szCs w:val="18"/>
        </w:rPr>
        <w:t>Available information shows that the percentage of the population that presents some type of permanent difficulty or limitation (physical and / or mental) rises to 12.9% of the people living in private homes. Of this total, 11.7% are men while 14% are women. According to the information gathered, the region with the highest prevalence is the Argentine Northwest (NOA). Provinces of this region present values higher than 16%, except Tucumán with 14.3%.</w:t>
      </w:r>
      <w:r>
        <w:rPr>
          <w:sz w:val="20"/>
          <w:szCs w:val="20"/>
          <w:vertAlign w:val="superscript"/>
        </w:rPr>
        <w:t xml:space="preserve"> </w:t>
      </w:r>
    </w:p>
  </w:footnote>
  <w:footnote w:id="28">
    <w:p w14:paraId="000003A0" w14:textId="77777777" w:rsidR="004F08E1" w:rsidRDefault="004F08E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Please note minimum amount of UN Participating Agencies is 2 and maximum is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B0" w14:textId="77777777" w:rsidR="004F08E1" w:rsidRDefault="004F08E1">
    <w:pPr>
      <w:pBdr>
        <w:top w:val="nil"/>
        <w:left w:val="nil"/>
        <w:bottom w:val="nil"/>
        <w:right w:val="nil"/>
        <w:between w:val="nil"/>
      </w:pBdr>
      <w:tabs>
        <w:tab w:val="center" w:pos="4680"/>
        <w:tab w:val="right" w:pos="9360"/>
      </w:tabs>
      <w:spacing w:after="0" w:line="240" w:lineRule="auto"/>
      <w:jc w:val="center"/>
      <w:rPr>
        <w:color w:val="000000"/>
      </w:rPr>
    </w:pPr>
    <w:r>
      <w:rPr>
        <w:noProof/>
        <w:color w:val="000000"/>
        <w:shd w:val="clear" w:color="auto" w:fill="E6E6E6"/>
      </w:rPr>
      <w:drawing>
        <wp:inline distT="0" distB="0" distL="0" distR="0" wp14:anchorId="0E5B79D9" wp14:editId="665E39E5">
          <wp:extent cx="2974798" cy="734725"/>
          <wp:effectExtent l="0" t="0" r="0" b="0"/>
          <wp:docPr id="3" name="image1.jpg" descr="UNPRPD LOGO&#10;"/>
          <wp:cNvGraphicFramePr/>
          <a:graphic xmlns:a="http://schemas.openxmlformats.org/drawingml/2006/main">
            <a:graphicData uri="http://schemas.openxmlformats.org/drawingml/2006/picture">
              <pic:pic xmlns:pic="http://schemas.openxmlformats.org/drawingml/2006/picture">
                <pic:nvPicPr>
                  <pic:cNvPr id="0" name="image1.jpg" descr="UNPRPD LOGO&#10;"/>
                  <pic:cNvPicPr preferRelativeResize="0"/>
                </pic:nvPicPr>
                <pic:blipFill>
                  <a:blip r:embed="rId1"/>
                  <a:srcRect/>
                  <a:stretch>
                    <a:fillRect/>
                  </a:stretch>
                </pic:blipFill>
                <pic:spPr>
                  <a:xfrm>
                    <a:off x="0" y="0"/>
                    <a:ext cx="2974798" cy="7347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126"/>
    <w:multiLevelType w:val="hybridMultilevel"/>
    <w:tmpl w:val="845AFEC4"/>
    <w:lvl w:ilvl="0" w:tplc="69E00EE0">
      <w:start w:val="1"/>
      <w:numFmt w:val="bullet"/>
      <w:lvlText w:val="·"/>
      <w:lvlJc w:val="left"/>
      <w:pPr>
        <w:ind w:left="720" w:hanging="360"/>
      </w:pPr>
      <w:rPr>
        <w:rFonts w:ascii="Symbol" w:hAnsi="Symbol" w:hint="default"/>
      </w:rPr>
    </w:lvl>
    <w:lvl w:ilvl="1" w:tplc="05CA7E3C">
      <w:start w:val="1"/>
      <w:numFmt w:val="bullet"/>
      <w:lvlText w:val="o"/>
      <w:lvlJc w:val="left"/>
      <w:pPr>
        <w:ind w:left="1440" w:hanging="360"/>
      </w:pPr>
      <w:rPr>
        <w:rFonts w:ascii="Courier New" w:hAnsi="Courier New" w:hint="default"/>
      </w:rPr>
    </w:lvl>
    <w:lvl w:ilvl="2" w:tplc="6BA64ED6">
      <w:start w:val="1"/>
      <w:numFmt w:val="bullet"/>
      <w:lvlText w:val=""/>
      <w:lvlJc w:val="left"/>
      <w:pPr>
        <w:ind w:left="2160" w:hanging="360"/>
      </w:pPr>
      <w:rPr>
        <w:rFonts w:ascii="Wingdings" w:hAnsi="Wingdings" w:hint="default"/>
      </w:rPr>
    </w:lvl>
    <w:lvl w:ilvl="3" w:tplc="F03CF6E0">
      <w:start w:val="1"/>
      <w:numFmt w:val="bullet"/>
      <w:lvlText w:val=""/>
      <w:lvlJc w:val="left"/>
      <w:pPr>
        <w:ind w:left="2880" w:hanging="360"/>
      </w:pPr>
      <w:rPr>
        <w:rFonts w:ascii="Symbol" w:hAnsi="Symbol" w:hint="default"/>
      </w:rPr>
    </w:lvl>
    <w:lvl w:ilvl="4" w:tplc="A8A66276">
      <w:start w:val="1"/>
      <w:numFmt w:val="bullet"/>
      <w:lvlText w:val="o"/>
      <w:lvlJc w:val="left"/>
      <w:pPr>
        <w:ind w:left="3600" w:hanging="360"/>
      </w:pPr>
      <w:rPr>
        <w:rFonts w:ascii="Courier New" w:hAnsi="Courier New" w:hint="default"/>
      </w:rPr>
    </w:lvl>
    <w:lvl w:ilvl="5" w:tplc="D4F2F3A8">
      <w:start w:val="1"/>
      <w:numFmt w:val="bullet"/>
      <w:lvlText w:val=""/>
      <w:lvlJc w:val="left"/>
      <w:pPr>
        <w:ind w:left="4320" w:hanging="360"/>
      </w:pPr>
      <w:rPr>
        <w:rFonts w:ascii="Wingdings" w:hAnsi="Wingdings" w:hint="default"/>
      </w:rPr>
    </w:lvl>
    <w:lvl w:ilvl="6" w:tplc="F7D67BDA">
      <w:start w:val="1"/>
      <w:numFmt w:val="bullet"/>
      <w:lvlText w:val=""/>
      <w:lvlJc w:val="left"/>
      <w:pPr>
        <w:ind w:left="5040" w:hanging="360"/>
      </w:pPr>
      <w:rPr>
        <w:rFonts w:ascii="Symbol" w:hAnsi="Symbol" w:hint="default"/>
      </w:rPr>
    </w:lvl>
    <w:lvl w:ilvl="7" w:tplc="B7E68AE8">
      <w:start w:val="1"/>
      <w:numFmt w:val="bullet"/>
      <w:lvlText w:val="o"/>
      <w:lvlJc w:val="left"/>
      <w:pPr>
        <w:ind w:left="5760" w:hanging="360"/>
      </w:pPr>
      <w:rPr>
        <w:rFonts w:ascii="Courier New" w:hAnsi="Courier New" w:hint="default"/>
      </w:rPr>
    </w:lvl>
    <w:lvl w:ilvl="8" w:tplc="82987656">
      <w:start w:val="1"/>
      <w:numFmt w:val="bullet"/>
      <w:lvlText w:val=""/>
      <w:lvlJc w:val="left"/>
      <w:pPr>
        <w:ind w:left="6480" w:hanging="360"/>
      </w:pPr>
      <w:rPr>
        <w:rFonts w:ascii="Wingdings" w:hAnsi="Wingdings" w:hint="default"/>
      </w:rPr>
    </w:lvl>
  </w:abstractNum>
  <w:abstractNum w:abstractNumId="1" w15:restartNumberingAfterBreak="0">
    <w:nsid w:val="0B1E1F93"/>
    <w:multiLevelType w:val="multilevel"/>
    <w:tmpl w:val="E7008630"/>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742DAF"/>
    <w:multiLevelType w:val="hybridMultilevel"/>
    <w:tmpl w:val="92146C04"/>
    <w:lvl w:ilvl="0" w:tplc="4120CC54">
      <w:start w:val="1"/>
      <w:numFmt w:val="decimal"/>
      <w:lvlText w:val="%1."/>
      <w:lvlJc w:val="left"/>
      <w:pPr>
        <w:ind w:left="720" w:hanging="360"/>
      </w:pPr>
    </w:lvl>
    <w:lvl w:ilvl="1" w:tplc="4D46E34A">
      <w:start w:val="1"/>
      <w:numFmt w:val="lowerLetter"/>
      <w:lvlText w:val="%2."/>
      <w:lvlJc w:val="left"/>
      <w:pPr>
        <w:ind w:left="1440" w:hanging="360"/>
      </w:pPr>
    </w:lvl>
    <w:lvl w:ilvl="2" w:tplc="265CFF48">
      <w:start w:val="1"/>
      <w:numFmt w:val="lowerRoman"/>
      <w:lvlText w:val="%3."/>
      <w:lvlJc w:val="right"/>
      <w:pPr>
        <w:ind w:left="2160" w:hanging="180"/>
      </w:pPr>
    </w:lvl>
    <w:lvl w:ilvl="3" w:tplc="FA5C346E">
      <w:start w:val="1"/>
      <w:numFmt w:val="decimal"/>
      <w:lvlText w:val="%4."/>
      <w:lvlJc w:val="left"/>
      <w:pPr>
        <w:ind w:left="2880" w:hanging="360"/>
      </w:pPr>
    </w:lvl>
    <w:lvl w:ilvl="4" w:tplc="B41C0C72">
      <w:start w:val="1"/>
      <w:numFmt w:val="lowerLetter"/>
      <w:lvlText w:val="%5."/>
      <w:lvlJc w:val="left"/>
      <w:pPr>
        <w:ind w:left="3600" w:hanging="360"/>
      </w:pPr>
    </w:lvl>
    <w:lvl w:ilvl="5" w:tplc="CD32A54C">
      <w:start w:val="1"/>
      <w:numFmt w:val="lowerRoman"/>
      <w:lvlText w:val="%6."/>
      <w:lvlJc w:val="right"/>
      <w:pPr>
        <w:ind w:left="4320" w:hanging="180"/>
      </w:pPr>
    </w:lvl>
    <w:lvl w:ilvl="6" w:tplc="BF6E6A34">
      <w:start w:val="1"/>
      <w:numFmt w:val="decimal"/>
      <w:lvlText w:val="%7."/>
      <w:lvlJc w:val="left"/>
      <w:pPr>
        <w:ind w:left="5040" w:hanging="360"/>
      </w:pPr>
    </w:lvl>
    <w:lvl w:ilvl="7" w:tplc="B73E5508">
      <w:start w:val="1"/>
      <w:numFmt w:val="lowerLetter"/>
      <w:lvlText w:val="%8."/>
      <w:lvlJc w:val="left"/>
      <w:pPr>
        <w:ind w:left="5760" w:hanging="360"/>
      </w:pPr>
    </w:lvl>
    <w:lvl w:ilvl="8" w:tplc="8EA85198">
      <w:start w:val="1"/>
      <w:numFmt w:val="lowerRoman"/>
      <w:lvlText w:val="%9."/>
      <w:lvlJc w:val="right"/>
      <w:pPr>
        <w:ind w:left="6480" w:hanging="180"/>
      </w:pPr>
    </w:lvl>
  </w:abstractNum>
  <w:abstractNum w:abstractNumId="3" w15:restartNumberingAfterBreak="0">
    <w:nsid w:val="17072B6F"/>
    <w:multiLevelType w:val="multilevel"/>
    <w:tmpl w:val="EFEA9D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29458A"/>
    <w:multiLevelType w:val="hybridMultilevel"/>
    <w:tmpl w:val="EB060B88"/>
    <w:lvl w:ilvl="0" w:tplc="CAA484E2">
      <w:start w:val="1"/>
      <w:numFmt w:val="decimal"/>
      <w:lvlText w:val="%1."/>
      <w:lvlJc w:val="left"/>
      <w:pPr>
        <w:ind w:left="720" w:hanging="360"/>
      </w:pPr>
    </w:lvl>
    <w:lvl w:ilvl="1" w:tplc="57F01746">
      <w:start w:val="1"/>
      <w:numFmt w:val="lowerLetter"/>
      <w:lvlText w:val="%2."/>
      <w:lvlJc w:val="left"/>
      <w:pPr>
        <w:ind w:left="1440" w:hanging="360"/>
      </w:pPr>
    </w:lvl>
    <w:lvl w:ilvl="2" w:tplc="6136EF9C">
      <w:start w:val="1"/>
      <w:numFmt w:val="lowerRoman"/>
      <w:lvlText w:val="%3."/>
      <w:lvlJc w:val="right"/>
      <w:pPr>
        <w:ind w:left="2160" w:hanging="180"/>
      </w:pPr>
    </w:lvl>
    <w:lvl w:ilvl="3" w:tplc="E72E723A">
      <w:start w:val="1"/>
      <w:numFmt w:val="decimal"/>
      <w:lvlText w:val="%4."/>
      <w:lvlJc w:val="left"/>
      <w:pPr>
        <w:ind w:left="2880" w:hanging="360"/>
      </w:pPr>
    </w:lvl>
    <w:lvl w:ilvl="4" w:tplc="8A824184">
      <w:start w:val="1"/>
      <w:numFmt w:val="lowerLetter"/>
      <w:lvlText w:val="%5."/>
      <w:lvlJc w:val="left"/>
      <w:pPr>
        <w:ind w:left="3600" w:hanging="360"/>
      </w:pPr>
    </w:lvl>
    <w:lvl w:ilvl="5" w:tplc="B268EAD6">
      <w:start w:val="1"/>
      <w:numFmt w:val="lowerRoman"/>
      <w:lvlText w:val="%6."/>
      <w:lvlJc w:val="right"/>
      <w:pPr>
        <w:ind w:left="4320" w:hanging="180"/>
      </w:pPr>
    </w:lvl>
    <w:lvl w:ilvl="6" w:tplc="952A0D44">
      <w:start w:val="1"/>
      <w:numFmt w:val="decimal"/>
      <w:lvlText w:val="%7."/>
      <w:lvlJc w:val="left"/>
      <w:pPr>
        <w:ind w:left="5040" w:hanging="360"/>
      </w:pPr>
    </w:lvl>
    <w:lvl w:ilvl="7" w:tplc="50B25220">
      <w:start w:val="1"/>
      <w:numFmt w:val="lowerLetter"/>
      <w:lvlText w:val="%8."/>
      <w:lvlJc w:val="left"/>
      <w:pPr>
        <w:ind w:left="5760" w:hanging="360"/>
      </w:pPr>
    </w:lvl>
    <w:lvl w:ilvl="8" w:tplc="1D5A511C">
      <w:start w:val="1"/>
      <w:numFmt w:val="lowerRoman"/>
      <w:lvlText w:val="%9."/>
      <w:lvlJc w:val="right"/>
      <w:pPr>
        <w:ind w:left="6480" w:hanging="180"/>
      </w:pPr>
    </w:lvl>
  </w:abstractNum>
  <w:abstractNum w:abstractNumId="5" w15:restartNumberingAfterBreak="0">
    <w:nsid w:val="1A822AA4"/>
    <w:multiLevelType w:val="multilevel"/>
    <w:tmpl w:val="14D23EE2"/>
    <w:lvl w:ilvl="0">
      <w:start w:val="1"/>
      <w:numFmt w:val="decimal"/>
      <w:lvlText w:val="%1."/>
      <w:lvlJc w:val="left"/>
      <w:pPr>
        <w:ind w:left="6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1E5C6F42"/>
    <w:multiLevelType w:val="hybridMultilevel"/>
    <w:tmpl w:val="05D04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FF393B"/>
    <w:multiLevelType w:val="hybridMultilevel"/>
    <w:tmpl w:val="BD3EA4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89760FE"/>
    <w:multiLevelType w:val="multilevel"/>
    <w:tmpl w:val="553E8D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CF57EBC"/>
    <w:multiLevelType w:val="hybridMultilevel"/>
    <w:tmpl w:val="9A0C25E4"/>
    <w:lvl w:ilvl="0" w:tplc="18FCE2E6">
      <w:start w:val="1"/>
      <w:numFmt w:val="bullet"/>
      <w:lvlText w:val="-"/>
      <w:lvlJc w:val="left"/>
      <w:pPr>
        <w:ind w:left="720" w:hanging="360"/>
      </w:pPr>
      <w:rPr>
        <w:rFonts w:ascii="Calibri" w:hAnsi="Calibri" w:hint="default"/>
      </w:rPr>
    </w:lvl>
    <w:lvl w:ilvl="1" w:tplc="23E8E06A">
      <w:start w:val="1"/>
      <w:numFmt w:val="bullet"/>
      <w:lvlText w:val="o"/>
      <w:lvlJc w:val="left"/>
      <w:pPr>
        <w:ind w:left="1440" w:hanging="360"/>
      </w:pPr>
      <w:rPr>
        <w:rFonts w:ascii="Courier New" w:hAnsi="Courier New" w:hint="default"/>
      </w:rPr>
    </w:lvl>
    <w:lvl w:ilvl="2" w:tplc="E24046D4">
      <w:start w:val="1"/>
      <w:numFmt w:val="bullet"/>
      <w:lvlText w:val=""/>
      <w:lvlJc w:val="left"/>
      <w:pPr>
        <w:ind w:left="2160" w:hanging="360"/>
      </w:pPr>
      <w:rPr>
        <w:rFonts w:ascii="Wingdings" w:hAnsi="Wingdings" w:hint="default"/>
      </w:rPr>
    </w:lvl>
    <w:lvl w:ilvl="3" w:tplc="9D6E0B6C">
      <w:start w:val="1"/>
      <w:numFmt w:val="bullet"/>
      <w:lvlText w:val=""/>
      <w:lvlJc w:val="left"/>
      <w:pPr>
        <w:ind w:left="2880" w:hanging="360"/>
      </w:pPr>
      <w:rPr>
        <w:rFonts w:ascii="Symbol" w:hAnsi="Symbol" w:hint="default"/>
      </w:rPr>
    </w:lvl>
    <w:lvl w:ilvl="4" w:tplc="B426B3D2">
      <w:start w:val="1"/>
      <w:numFmt w:val="bullet"/>
      <w:lvlText w:val="o"/>
      <w:lvlJc w:val="left"/>
      <w:pPr>
        <w:ind w:left="3600" w:hanging="360"/>
      </w:pPr>
      <w:rPr>
        <w:rFonts w:ascii="Courier New" w:hAnsi="Courier New" w:hint="default"/>
      </w:rPr>
    </w:lvl>
    <w:lvl w:ilvl="5" w:tplc="EF763BC0">
      <w:start w:val="1"/>
      <w:numFmt w:val="bullet"/>
      <w:lvlText w:val=""/>
      <w:lvlJc w:val="left"/>
      <w:pPr>
        <w:ind w:left="4320" w:hanging="360"/>
      </w:pPr>
      <w:rPr>
        <w:rFonts w:ascii="Wingdings" w:hAnsi="Wingdings" w:hint="default"/>
      </w:rPr>
    </w:lvl>
    <w:lvl w:ilvl="6" w:tplc="83CC8C56">
      <w:start w:val="1"/>
      <w:numFmt w:val="bullet"/>
      <w:lvlText w:val=""/>
      <w:lvlJc w:val="left"/>
      <w:pPr>
        <w:ind w:left="5040" w:hanging="360"/>
      </w:pPr>
      <w:rPr>
        <w:rFonts w:ascii="Symbol" w:hAnsi="Symbol" w:hint="default"/>
      </w:rPr>
    </w:lvl>
    <w:lvl w:ilvl="7" w:tplc="41A6E6FC">
      <w:start w:val="1"/>
      <w:numFmt w:val="bullet"/>
      <w:lvlText w:val="o"/>
      <w:lvlJc w:val="left"/>
      <w:pPr>
        <w:ind w:left="5760" w:hanging="360"/>
      </w:pPr>
      <w:rPr>
        <w:rFonts w:ascii="Courier New" w:hAnsi="Courier New" w:hint="default"/>
      </w:rPr>
    </w:lvl>
    <w:lvl w:ilvl="8" w:tplc="CD2C8C56">
      <w:start w:val="1"/>
      <w:numFmt w:val="bullet"/>
      <w:lvlText w:val=""/>
      <w:lvlJc w:val="left"/>
      <w:pPr>
        <w:ind w:left="6480" w:hanging="360"/>
      </w:pPr>
      <w:rPr>
        <w:rFonts w:ascii="Wingdings" w:hAnsi="Wingdings" w:hint="default"/>
      </w:rPr>
    </w:lvl>
  </w:abstractNum>
  <w:abstractNum w:abstractNumId="10" w15:restartNumberingAfterBreak="0">
    <w:nsid w:val="2DCE00F8"/>
    <w:multiLevelType w:val="multilevel"/>
    <w:tmpl w:val="A76A24B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E884326"/>
    <w:multiLevelType w:val="multilevel"/>
    <w:tmpl w:val="8C8A2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413656"/>
    <w:multiLevelType w:val="hybridMultilevel"/>
    <w:tmpl w:val="6AD8716A"/>
    <w:lvl w:ilvl="0" w:tplc="7B40BAB2">
      <w:start w:val="1"/>
      <w:numFmt w:val="bullet"/>
      <w:lvlText w:val=""/>
      <w:lvlJc w:val="left"/>
      <w:pPr>
        <w:ind w:left="720" w:hanging="360"/>
      </w:pPr>
      <w:rPr>
        <w:rFonts w:ascii="Symbol" w:hAnsi="Symbol" w:hint="default"/>
      </w:rPr>
    </w:lvl>
    <w:lvl w:ilvl="1" w:tplc="E5E4FB70">
      <w:start w:val="1"/>
      <w:numFmt w:val="bullet"/>
      <w:lvlText w:val="o"/>
      <w:lvlJc w:val="left"/>
      <w:pPr>
        <w:ind w:left="1440" w:hanging="360"/>
      </w:pPr>
      <w:rPr>
        <w:rFonts w:ascii="Courier New" w:hAnsi="Courier New" w:hint="default"/>
      </w:rPr>
    </w:lvl>
    <w:lvl w:ilvl="2" w:tplc="8A0215BE">
      <w:start w:val="1"/>
      <w:numFmt w:val="bullet"/>
      <w:lvlText w:val=""/>
      <w:lvlJc w:val="left"/>
      <w:pPr>
        <w:ind w:left="2160" w:hanging="360"/>
      </w:pPr>
      <w:rPr>
        <w:rFonts w:ascii="Wingdings" w:hAnsi="Wingdings" w:hint="default"/>
      </w:rPr>
    </w:lvl>
    <w:lvl w:ilvl="3" w:tplc="70AE250E">
      <w:start w:val="1"/>
      <w:numFmt w:val="bullet"/>
      <w:lvlText w:val=""/>
      <w:lvlJc w:val="left"/>
      <w:pPr>
        <w:ind w:left="2880" w:hanging="360"/>
      </w:pPr>
      <w:rPr>
        <w:rFonts w:ascii="Symbol" w:hAnsi="Symbol" w:hint="default"/>
      </w:rPr>
    </w:lvl>
    <w:lvl w:ilvl="4" w:tplc="E8F21642">
      <w:start w:val="1"/>
      <w:numFmt w:val="bullet"/>
      <w:lvlText w:val="o"/>
      <w:lvlJc w:val="left"/>
      <w:pPr>
        <w:ind w:left="3600" w:hanging="360"/>
      </w:pPr>
      <w:rPr>
        <w:rFonts w:ascii="Courier New" w:hAnsi="Courier New" w:hint="default"/>
      </w:rPr>
    </w:lvl>
    <w:lvl w:ilvl="5" w:tplc="6A8E6746">
      <w:start w:val="1"/>
      <w:numFmt w:val="bullet"/>
      <w:lvlText w:val=""/>
      <w:lvlJc w:val="left"/>
      <w:pPr>
        <w:ind w:left="4320" w:hanging="360"/>
      </w:pPr>
      <w:rPr>
        <w:rFonts w:ascii="Wingdings" w:hAnsi="Wingdings" w:hint="default"/>
      </w:rPr>
    </w:lvl>
    <w:lvl w:ilvl="6" w:tplc="410E3814">
      <w:start w:val="1"/>
      <w:numFmt w:val="bullet"/>
      <w:lvlText w:val=""/>
      <w:lvlJc w:val="left"/>
      <w:pPr>
        <w:ind w:left="5040" w:hanging="360"/>
      </w:pPr>
      <w:rPr>
        <w:rFonts w:ascii="Symbol" w:hAnsi="Symbol" w:hint="default"/>
      </w:rPr>
    </w:lvl>
    <w:lvl w:ilvl="7" w:tplc="D8B8B20A">
      <w:start w:val="1"/>
      <w:numFmt w:val="bullet"/>
      <w:lvlText w:val="o"/>
      <w:lvlJc w:val="left"/>
      <w:pPr>
        <w:ind w:left="5760" w:hanging="360"/>
      </w:pPr>
      <w:rPr>
        <w:rFonts w:ascii="Courier New" w:hAnsi="Courier New" w:hint="default"/>
      </w:rPr>
    </w:lvl>
    <w:lvl w:ilvl="8" w:tplc="A078B36C">
      <w:start w:val="1"/>
      <w:numFmt w:val="bullet"/>
      <w:lvlText w:val=""/>
      <w:lvlJc w:val="left"/>
      <w:pPr>
        <w:ind w:left="6480" w:hanging="360"/>
      </w:pPr>
      <w:rPr>
        <w:rFonts w:ascii="Wingdings" w:hAnsi="Wingdings" w:hint="default"/>
      </w:rPr>
    </w:lvl>
  </w:abstractNum>
  <w:abstractNum w:abstractNumId="13" w15:restartNumberingAfterBreak="0">
    <w:nsid w:val="31EC6ACF"/>
    <w:multiLevelType w:val="hybridMultilevel"/>
    <w:tmpl w:val="AD6C9FAE"/>
    <w:lvl w:ilvl="0" w:tplc="53C63756">
      <w:start w:val="1"/>
      <w:numFmt w:val="lowerRoman"/>
      <w:lvlText w:val="%1."/>
      <w:lvlJc w:val="right"/>
      <w:pPr>
        <w:ind w:left="720" w:hanging="360"/>
      </w:pPr>
    </w:lvl>
    <w:lvl w:ilvl="1" w:tplc="625CF07A">
      <w:start w:val="1"/>
      <w:numFmt w:val="lowerLetter"/>
      <w:lvlText w:val="%2."/>
      <w:lvlJc w:val="left"/>
      <w:pPr>
        <w:ind w:left="1440" w:hanging="360"/>
      </w:pPr>
    </w:lvl>
    <w:lvl w:ilvl="2" w:tplc="341A14DC">
      <w:start w:val="1"/>
      <w:numFmt w:val="lowerRoman"/>
      <w:lvlText w:val="%3."/>
      <w:lvlJc w:val="right"/>
      <w:pPr>
        <w:ind w:left="2160" w:hanging="180"/>
      </w:pPr>
    </w:lvl>
    <w:lvl w:ilvl="3" w:tplc="8570A8D6">
      <w:start w:val="1"/>
      <w:numFmt w:val="decimal"/>
      <w:lvlText w:val="%4."/>
      <w:lvlJc w:val="left"/>
      <w:pPr>
        <w:ind w:left="2880" w:hanging="360"/>
      </w:pPr>
    </w:lvl>
    <w:lvl w:ilvl="4" w:tplc="CD5E1D0C">
      <w:start w:val="1"/>
      <w:numFmt w:val="lowerLetter"/>
      <w:lvlText w:val="%5."/>
      <w:lvlJc w:val="left"/>
      <w:pPr>
        <w:ind w:left="3600" w:hanging="360"/>
      </w:pPr>
    </w:lvl>
    <w:lvl w:ilvl="5" w:tplc="D408CC82">
      <w:start w:val="1"/>
      <w:numFmt w:val="lowerRoman"/>
      <w:lvlText w:val="%6."/>
      <w:lvlJc w:val="right"/>
      <w:pPr>
        <w:ind w:left="4320" w:hanging="180"/>
      </w:pPr>
    </w:lvl>
    <w:lvl w:ilvl="6" w:tplc="32844FEE">
      <w:start w:val="1"/>
      <w:numFmt w:val="decimal"/>
      <w:lvlText w:val="%7."/>
      <w:lvlJc w:val="left"/>
      <w:pPr>
        <w:ind w:left="5040" w:hanging="360"/>
      </w:pPr>
    </w:lvl>
    <w:lvl w:ilvl="7" w:tplc="E03CD98C">
      <w:start w:val="1"/>
      <w:numFmt w:val="lowerLetter"/>
      <w:lvlText w:val="%8."/>
      <w:lvlJc w:val="left"/>
      <w:pPr>
        <w:ind w:left="5760" w:hanging="360"/>
      </w:pPr>
    </w:lvl>
    <w:lvl w:ilvl="8" w:tplc="6616B2CE">
      <w:start w:val="1"/>
      <w:numFmt w:val="lowerRoman"/>
      <w:lvlText w:val="%9."/>
      <w:lvlJc w:val="right"/>
      <w:pPr>
        <w:ind w:left="6480" w:hanging="180"/>
      </w:pPr>
    </w:lvl>
  </w:abstractNum>
  <w:abstractNum w:abstractNumId="14" w15:restartNumberingAfterBreak="0">
    <w:nsid w:val="320A624E"/>
    <w:multiLevelType w:val="hybridMultilevel"/>
    <w:tmpl w:val="11F67CFE"/>
    <w:lvl w:ilvl="0" w:tplc="80F0FC46">
      <w:start w:val="1"/>
      <w:numFmt w:val="bullet"/>
      <w:lvlText w:val=""/>
      <w:lvlJc w:val="left"/>
      <w:pPr>
        <w:ind w:left="720" w:hanging="360"/>
      </w:pPr>
      <w:rPr>
        <w:rFonts w:ascii="Symbol" w:hAnsi="Symbol" w:hint="default"/>
      </w:rPr>
    </w:lvl>
    <w:lvl w:ilvl="1" w:tplc="A1A49A8A">
      <w:start w:val="1"/>
      <w:numFmt w:val="bullet"/>
      <w:lvlText w:val="o"/>
      <w:lvlJc w:val="left"/>
      <w:pPr>
        <w:ind w:left="1440" w:hanging="360"/>
      </w:pPr>
      <w:rPr>
        <w:rFonts w:ascii="Courier New" w:hAnsi="Courier New" w:hint="default"/>
      </w:rPr>
    </w:lvl>
    <w:lvl w:ilvl="2" w:tplc="13D2B396">
      <w:start w:val="1"/>
      <w:numFmt w:val="bullet"/>
      <w:lvlText w:val=""/>
      <w:lvlJc w:val="left"/>
      <w:pPr>
        <w:ind w:left="2160" w:hanging="360"/>
      </w:pPr>
      <w:rPr>
        <w:rFonts w:ascii="Wingdings" w:hAnsi="Wingdings" w:hint="default"/>
      </w:rPr>
    </w:lvl>
    <w:lvl w:ilvl="3" w:tplc="2D8A75D2">
      <w:start w:val="1"/>
      <w:numFmt w:val="bullet"/>
      <w:lvlText w:val=""/>
      <w:lvlJc w:val="left"/>
      <w:pPr>
        <w:ind w:left="2880" w:hanging="360"/>
      </w:pPr>
      <w:rPr>
        <w:rFonts w:ascii="Symbol" w:hAnsi="Symbol" w:hint="default"/>
      </w:rPr>
    </w:lvl>
    <w:lvl w:ilvl="4" w:tplc="97FE8AE8">
      <w:start w:val="1"/>
      <w:numFmt w:val="bullet"/>
      <w:lvlText w:val="o"/>
      <w:lvlJc w:val="left"/>
      <w:pPr>
        <w:ind w:left="3600" w:hanging="360"/>
      </w:pPr>
      <w:rPr>
        <w:rFonts w:ascii="Courier New" w:hAnsi="Courier New" w:hint="default"/>
      </w:rPr>
    </w:lvl>
    <w:lvl w:ilvl="5" w:tplc="6A0E3A5A">
      <w:start w:val="1"/>
      <w:numFmt w:val="bullet"/>
      <w:lvlText w:val=""/>
      <w:lvlJc w:val="left"/>
      <w:pPr>
        <w:ind w:left="4320" w:hanging="360"/>
      </w:pPr>
      <w:rPr>
        <w:rFonts w:ascii="Wingdings" w:hAnsi="Wingdings" w:hint="default"/>
      </w:rPr>
    </w:lvl>
    <w:lvl w:ilvl="6" w:tplc="DA047596">
      <w:start w:val="1"/>
      <w:numFmt w:val="bullet"/>
      <w:lvlText w:val=""/>
      <w:lvlJc w:val="left"/>
      <w:pPr>
        <w:ind w:left="5040" w:hanging="360"/>
      </w:pPr>
      <w:rPr>
        <w:rFonts w:ascii="Symbol" w:hAnsi="Symbol" w:hint="default"/>
      </w:rPr>
    </w:lvl>
    <w:lvl w:ilvl="7" w:tplc="70D61AFC">
      <w:start w:val="1"/>
      <w:numFmt w:val="bullet"/>
      <w:lvlText w:val="o"/>
      <w:lvlJc w:val="left"/>
      <w:pPr>
        <w:ind w:left="5760" w:hanging="360"/>
      </w:pPr>
      <w:rPr>
        <w:rFonts w:ascii="Courier New" w:hAnsi="Courier New" w:hint="default"/>
      </w:rPr>
    </w:lvl>
    <w:lvl w:ilvl="8" w:tplc="7668E106">
      <w:start w:val="1"/>
      <w:numFmt w:val="bullet"/>
      <w:lvlText w:val=""/>
      <w:lvlJc w:val="left"/>
      <w:pPr>
        <w:ind w:left="6480" w:hanging="360"/>
      </w:pPr>
      <w:rPr>
        <w:rFonts w:ascii="Wingdings" w:hAnsi="Wingdings" w:hint="default"/>
      </w:rPr>
    </w:lvl>
  </w:abstractNum>
  <w:abstractNum w:abstractNumId="15" w15:restartNumberingAfterBreak="0">
    <w:nsid w:val="359B41D5"/>
    <w:multiLevelType w:val="hybridMultilevel"/>
    <w:tmpl w:val="F9FCBC46"/>
    <w:lvl w:ilvl="0" w:tplc="EB70EA88">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40D735BE"/>
    <w:multiLevelType w:val="multilevel"/>
    <w:tmpl w:val="1026D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48D226F"/>
    <w:multiLevelType w:val="multilevel"/>
    <w:tmpl w:val="4D52B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87541F"/>
    <w:multiLevelType w:val="multilevel"/>
    <w:tmpl w:val="BB4278E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6C39A2"/>
    <w:multiLevelType w:val="hybridMultilevel"/>
    <w:tmpl w:val="52E6CEAC"/>
    <w:lvl w:ilvl="0" w:tplc="32D47696">
      <w:start w:val="1"/>
      <w:numFmt w:val="decimal"/>
      <w:lvlText w:val="%1."/>
      <w:lvlJc w:val="left"/>
      <w:pPr>
        <w:ind w:left="720" w:hanging="360"/>
      </w:pPr>
    </w:lvl>
    <w:lvl w:ilvl="1" w:tplc="BE100AB2">
      <w:start w:val="1"/>
      <w:numFmt w:val="lowerLetter"/>
      <w:lvlText w:val="%2."/>
      <w:lvlJc w:val="left"/>
      <w:pPr>
        <w:ind w:left="1440" w:hanging="360"/>
      </w:pPr>
    </w:lvl>
    <w:lvl w:ilvl="2" w:tplc="96A600AE">
      <w:start w:val="1"/>
      <w:numFmt w:val="lowerRoman"/>
      <w:lvlText w:val="%3."/>
      <w:lvlJc w:val="right"/>
      <w:pPr>
        <w:ind w:left="2160" w:hanging="180"/>
      </w:pPr>
    </w:lvl>
    <w:lvl w:ilvl="3" w:tplc="5C686700">
      <w:start w:val="1"/>
      <w:numFmt w:val="decimal"/>
      <w:lvlText w:val="%4."/>
      <w:lvlJc w:val="left"/>
      <w:pPr>
        <w:ind w:left="2880" w:hanging="360"/>
      </w:pPr>
    </w:lvl>
    <w:lvl w:ilvl="4" w:tplc="E1F2A8C0">
      <w:start w:val="1"/>
      <w:numFmt w:val="lowerLetter"/>
      <w:lvlText w:val="%5."/>
      <w:lvlJc w:val="left"/>
      <w:pPr>
        <w:ind w:left="3600" w:hanging="360"/>
      </w:pPr>
    </w:lvl>
    <w:lvl w:ilvl="5" w:tplc="371CA9DE">
      <w:start w:val="1"/>
      <w:numFmt w:val="lowerRoman"/>
      <w:lvlText w:val="%6."/>
      <w:lvlJc w:val="right"/>
      <w:pPr>
        <w:ind w:left="4320" w:hanging="180"/>
      </w:pPr>
    </w:lvl>
    <w:lvl w:ilvl="6" w:tplc="1AC8DF5E">
      <w:start w:val="1"/>
      <w:numFmt w:val="decimal"/>
      <w:lvlText w:val="%7."/>
      <w:lvlJc w:val="left"/>
      <w:pPr>
        <w:ind w:left="5040" w:hanging="360"/>
      </w:pPr>
    </w:lvl>
    <w:lvl w:ilvl="7" w:tplc="B5900312">
      <w:start w:val="1"/>
      <w:numFmt w:val="lowerLetter"/>
      <w:lvlText w:val="%8."/>
      <w:lvlJc w:val="left"/>
      <w:pPr>
        <w:ind w:left="5760" w:hanging="360"/>
      </w:pPr>
    </w:lvl>
    <w:lvl w:ilvl="8" w:tplc="3BFEFB40">
      <w:start w:val="1"/>
      <w:numFmt w:val="lowerRoman"/>
      <w:lvlText w:val="%9."/>
      <w:lvlJc w:val="right"/>
      <w:pPr>
        <w:ind w:left="6480" w:hanging="180"/>
      </w:pPr>
    </w:lvl>
  </w:abstractNum>
  <w:abstractNum w:abstractNumId="20" w15:restartNumberingAfterBreak="0">
    <w:nsid w:val="4E0439CD"/>
    <w:multiLevelType w:val="multilevel"/>
    <w:tmpl w:val="4CBEA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34A75B5"/>
    <w:multiLevelType w:val="multilevel"/>
    <w:tmpl w:val="DA102B3E"/>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3EC42A5"/>
    <w:multiLevelType w:val="hybridMultilevel"/>
    <w:tmpl w:val="F0EE9DB0"/>
    <w:lvl w:ilvl="0" w:tplc="15A22C9E">
      <w:start w:val="1"/>
      <w:numFmt w:val="bullet"/>
      <w:lvlText w:val=""/>
      <w:lvlJc w:val="left"/>
      <w:pPr>
        <w:ind w:left="720" w:hanging="360"/>
      </w:pPr>
      <w:rPr>
        <w:rFonts w:ascii="Symbol" w:hAnsi="Symbol" w:hint="default"/>
      </w:rPr>
    </w:lvl>
    <w:lvl w:ilvl="1" w:tplc="3990CD8E">
      <w:start w:val="1"/>
      <w:numFmt w:val="bullet"/>
      <w:lvlText w:val="o"/>
      <w:lvlJc w:val="left"/>
      <w:pPr>
        <w:ind w:left="1440" w:hanging="360"/>
      </w:pPr>
      <w:rPr>
        <w:rFonts w:ascii="Courier New" w:hAnsi="Courier New" w:hint="default"/>
      </w:rPr>
    </w:lvl>
    <w:lvl w:ilvl="2" w:tplc="3670CE8A">
      <w:start w:val="1"/>
      <w:numFmt w:val="bullet"/>
      <w:lvlText w:val=""/>
      <w:lvlJc w:val="left"/>
      <w:pPr>
        <w:ind w:left="2160" w:hanging="360"/>
      </w:pPr>
      <w:rPr>
        <w:rFonts w:ascii="Wingdings" w:hAnsi="Wingdings" w:hint="default"/>
      </w:rPr>
    </w:lvl>
    <w:lvl w:ilvl="3" w:tplc="237A6D96">
      <w:start w:val="1"/>
      <w:numFmt w:val="bullet"/>
      <w:lvlText w:val=""/>
      <w:lvlJc w:val="left"/>
      <w:pPr>
        <w:ind w:left="2880" w:hanging="360"/>
      </w:pPr>
      <w:rPr>
        <w:rFonts w:ascii="Symbol" w:hAnsi="Symbol" w:hint="default"/>
      </w:rPr>
    </w:lvl>
    <w:lvl w:ilvl="4" w:tplc="A6EACB70">
      <w:start w:val="1"/>
      <w:numFmt w:val="bullet"/>
      <w:lvlText w:val="o"/>
      <w:lvlJc w:val="left"/>
      <w:pPr>
        <w:ind w:left="3600" w:hanging="360"/>
      </w:pPr>
      <w:rPr>
        <w:rFonts w:ascii="Courier New" w:hAnsi="Courier New" w:hint="default"/>
      </w:rPr>
    </w:lvl>
    <w:lvl w:ilvl="5" w:tplc="010A44E0">
      <w:start w:val="1"/>
      <w:numFmt w:val="bullet"/>
      <w:lvlText w:val=""/>
      <w:lvlJc w:val="left"/>
      <w:pPr>
        <w:ind w:left="4320" w:hanging="360"/>
      </w:pPr>
      <w:rPr>
        <w:rFonts w:ascii="Wingdings" w:hAnsi="Wingdings" w:hint="default"/>
      </w:rPr>
    </w:lvl>
    <w:lvl w:ilvl="6" w:tplc="97A41154">
      <w:start w:val="1"/>
      <w:numFmt w:val="bullet"/>
      <w:lvlText w:val=""/>
      <w:lvlJc w:val="left"/>
      <w:pPr>
        <w:ind w:left="5040" w:hanging="360"/>
      </w:pPr>
      <w:rPr>
        <w:rFonts w:ascii="Symbol" w:hAnsi="Symbol" w:hint="default"/>
      </w:rPr>
    </w:lvl>
    <w:lvl w:ilvl="7" w:tplc="4660262C">
      <w:start w:val="1"/>
      <w:numFmt w:val="bullet"/>
      <w:lvlText w:val="o"/>
      <w:lvlJc w:val="left"/>
      <w:pPr>
        <w:ind w:left="5760" w:hanging="360"/>
      </w:pPr>
      <w:rPr>
        <w:rFonts w:ascii="Courier New" w:hAnsi="Courier New" w:hint="default"/>
      </w:rPr>
    </w:lvl>
    <w:lvl w:ilvl="8" w:tplc="B964DEA8">
      <w:start w:val="1"/>
      <w:numFmt w:val="bullet"/>
      <w:lvlText w:val=""/>
      <w:lvlJc w:val="left"/>
      <w:pPr>
        <w:ind w:left="6480" w:hanging="360"/>
      </w:pPr>
      <w:rPr>
        <w:rFonts w:ascii="Wingdings" w:hAnsi="Wingdings" w:hint="default"/>
      </w:rPr>
    </w:lvl>
  </w:abstractNum>
  <w:abstractNum w:abstractNumId="23" w15:restartNumberingAfterBreak="0">
    <w:nsid w:val="55D05A69"/>
    <w:multiLevelType w:val="hybridMultilevel"/>
    <w:tmpl w:val="6D9EE37C"/>
    <w:lvl w:ilvl="0" w:tplc="BCCC6D16">
      <w:start w:val="1"/>
      <w:numFmt w:val="bullet"/>
      <w:lvlText w:val="●"/>
      <w:lvlJc w:val="left"/>
      <w:pPr>
        <w:ind w:left="720" w:hanging="360"/>
      </w:pPr>
      <w:rPr>
        <w:rFonts w:ascii="Noto Sans Symbols" w:hAnsi="Noto Sans Symbols" w:hint="default"/>
      </w:rPr>
    </w:lvl>
    <w:lvl w:ilvl="1" w:tplc="51D23E9A">
      <w:start w:val="1"/>
      <w:numFmt w:val="bullet"/>
      <w:lvlText w:val="o"/>
      <w:lvlJc w:val="left"/>
      <w:pPr>
        <w:ind w:left="1440" w:hanging="360"/>
      </w:pPr>
      <w:rPr>
        <w:rFonts w:ascii="Courier New" w:hAnsi="Courier New" w:hint="default"/>
      </w:rPr>
    </w:lvl>
    <w:lvl w:ilvl="2" w:tplc="11240870">
      <w:start w:val="1"/>
      <w:numFmt w:val="bullet"/>
      <w:lvlText w:val=""/>
      <w:lvlJc w:val="left"/>
      <w:pPr>
        <w:ind w:left="2160" w:hanging="360"/>
      </w:pPr>
      <w:rPr>
        <w:rFonts w:ascii="Wingdings" w:hAnsi="Wingdings" w:hint="default"/>
      </w:rPr>
    </w:lvl>
    <w:lvl w:ilvl="3" w:tplc="10EEF206">
      <w:start w:val="1"/>
      <w:numFmt w:val="bullet"/>
      <w:lvlText w:val=""/>
      <w:lvlJc w:val="left"/>
      <w:pPr>
        <w:ind w:left="2880" w:hanging="360"/>
      </w:pPr>
      <w:rPr>
        <w:rFonts w:ascii="Symbol" w:hAnsi="Symbol" w:hint="default"/>
      </w:rPr>
    </w:lvl>
    <w:lvl w:ilvl="4" w:tplc="65E8D92C">
      <w:start w:val="1"/>
      <w:numFmt w:val="bullet"/>
      <w:lvlText w:val="o"/>
      <w:lvlJc w:val="left"/>
      <w:pPr>
        <w:ind w:left="3600" w:hanging="360"/>
      </w:pPr>
      <w:rPr>
        <w:rFonts w:ascii="Courier New" w:hAnsi="Courier New" w:hint="default"/>
      </w:rPr>
    </w:lvl>
    <w:lvl w:ilvl="5" w:tplc="04E88984">
      <w:start w:val="1"/>
      <w:numFmt w:val="bullet"/>
      <w:lvlText w:val=""/>
      <w:lvlJc w:val="left"/>
      <w:pPr>
        <w:ind w:left="4320" w:hanging="360"/>
      </w:pPr>
      <w:rPr>
        <w:rFonts w:ascii="Wingdings" w:hAnsi="Wingdings" w:hint="default"/>
      </w:rPr>
    </w:lvl>
    <w:lvl w:ilvl="6" w:tplc="319443A6">
      <w:start w:val="1"/>
      <w:numFmt w:val="bullet"/>
      <w:lvlText w:val=""/>
      <w:lvlJc w:val="left"/>
      <w:pPr>
        <w:ind w:left="5040" w:hanging="360"/>
      </w:pPr>
      <w:rPr>
        <w:rFonts w:ascii="Symbol" w:hAnsi="Symbol" w:hint="default"/>
      </w:rPr>
    </w:lvl>
    <w:lvl w:ilvl="7" w:tplc="A6E640D6">
      <w:start w:val="1"/>
      <w:numFmt w:val="bullet"/>
      <w:lvlText w:val="o"/>
      <w:lvlJc w:val="left"/>
      <w:pPr>
        <w:ind w:left="5760" w:hanging="360"/>
      </w:pPr>
      <w:rPr>
        <w:rFonts w:ascii="Courier New" w:hAnsi="Courier New" w:hint="default"/>
      </w:rPr>
    </w:lvl>
    <w:lvl w:ilvl="8" w:tplc="AAE8F6B8">
      <w:start w:val="1"/>
      <w:numFmt w:val="bullet"/>
      <w:lvlText w:val=""/>
      <w:lvlJc w:val="left"/>
      <w:pPr>
        <w:ind w:left="6480" w:hanging="360"/>
      </w:pPr>
      <w:rPr>
        <w:rFonts w:ascii="Wingdings" w:hAnsi="Wingdings" w:hint="default"/>
      </w:rPr>
    </w:lvl>
  </w:abstractNum>
  <w:abstractNum w:abstractNumId="24" w15:restartNumberingAfterBreak="0">
    <w:nsid w:val="56391C26"/>
    <w:multiLevelType w:val="multilevel"/>
    <w:tmpl w:val="02FA9754"/>
    <w:lvl w:ilvl="0">
      <w:start w:val="1"/>
      <w:numFmt w:val="decimal"/>
      <w:lvlText w:val="%1."/>
      <w:lvlJc w:val="left"/>
      <w:pPr>
        <w:ind w:left="504" w:hanging="504"/>
      </w:pPr>
    </w:lvl>
    <w:lvl w:ilvl="1">
      <w:start w:val="1"/>
      <w:numFmt w:val="decimal"/>
      <w:lvlText w:val="%1.%2."/>
      <w:lvlJc w:val="left"/>
      <w:pPr>
        <w:ind w:left="504" w:hanging="504"/>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7E236C9"/>
    <w:multiLevelType w:val="hybridMultilevel"/>
    <w:tmpl w:val="0C1E53B0"/>
    <w:lvl w:ilvl="0" w:tplc="EAAA1104">
      <w:start w:val="1"/>
      <w:numFmt w:val="decimal"/>
      <w:lvlText w:val="%1."/>
      <w:lvlJc w:val="left"/>
      <w:pPr>
        <w:ind w:left="720" w:hanging="360"/>
      </w:pPr>
    </w:lvl>
    <w:lvl w:ilvl="1" w:tplc="4BEC08E6">
      <w:start w:val="1"/>
      <w:numFmt w:val="lowerLetter"/>
      <w:lvlText w:val="%2."/>
      <w:lvlJc w:val="left"/>
      <w:pPr>
        <w:ind w:left="1440" w:hanging="360"/>
      </w:pPr>
    </w:lvl>
    <w:lvl w:ilvl="2" w:tplc="E326DA2E">
      <w:start w:val="1"/>
      <w:numFmt w:val="lowerRoman"/>
      <w:lvlText w:val="%3."/>
      <w:lvlJc w:val="right"/>
      <w:pPr>
        <w:ind w:left="2160" w:hanging="180"/>
      </w:pPr>
    </w:lvl>
    <w:lvl w:ilvl="3" w:tplc="BB7288B0">
      <w:start w:val="1"/>
      <w:numFmt w:val="decimal"/>
      <w:lvlText w:val="%4."/>
      <w:lvlJc w:val="left"/>
      <w:pPr>
        <w:ind w:left="2880" w:hanging="360"/>
      </w:pPr>
    </w:lvl>
    <w:lvl w:ilvl="4" w:tplc="27147D8E">
      <w:start w:val="1"/>
      <w:numFmt w:val="lowerLetter"/>
      <w:lvlText w:val="%5."/>
      <w:lvlJc w:val="left"/>
      <w:pPr>
        <w:ind w:left="3600" w:hanging="360"/>
      </w:pPr>
    </w:lvl>
    <w:lvl w:ilvl="5" w:tplc="2DDEF5BC">
      <w:start w:val="1"/>
      <w:numFmt w:val="lowerRoman"/>
      <w:lvlText w:val="%6."/>
      <w:lvlJc w:val="right"/>
      <w:pPr>
        <w:ind w:left="4320" w:hanging="180"/>
      </w:pPr>
    </w:lvl>
    <w:lvl w:ilvl="6" w:tplc="E446DE86">
      <w:start w:val="1"/>
      <w:numFmt w:val="decimal"/>
      <w:lvlText w:val="%7."/>
      <w:lvlJc w:val="left"/>
      <w:pPr>
        <w:ind w:left="5040" w:hanging="360"/>
      </w:pPr>
    </w:lvl>
    <w:lvl w:ilvl="7" w:tplc="780249E0">
      <w:start w:val="1"/>
      <w:numFmt w:val="lowerLetter"/>
      <w:lvlText w:val="%8."/>
      <w:lvlJc w:val="left"/>
      <w:pPr>
        <w:ind w:left="5760" w:hanging="360"/>
      </w:pPr>
    </w:lvl>
    <w:lvl w:ilvl="8" w:tplc="89FC2142">
      <w:start w:val="1"/>
      <w:numFmt w:val="lowerRoman"/>
      <w:lvlText w:val="%9."/>
      <w:lvlJc w:val="right"/>
      <w:pPr>
        <w:ind w:left="6480" w:hanging="180"/>
      </w:pPr>
    </w:lvl>
  </w:abstractNum>
  <w:abstractNum w:abstractNumId="26" w15:restartNumberingAfterBreak="0">
    <w:nsid w:val="61C46E56"/>
    <w:multiLevelType w:val="multilevel"/>
    <w:tmpl w:val="6994B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6286682"/>
    <w:multiLevelType w:val="multilevel"/>
    <w:tmpl w:val="A662AC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8B10F4D"/>
    <w:multiLevelType w:val="hybridMultilevel"/>
    <w:tmpl w:val="3A2C3D56"/>
    <w:lvl w:ilvl="0" w:tplc="724E8482">
      <w:start w:val="1"/>
      <w:numFmt w:val="decimal"/>
      <w:lvlText w:val="%1."/>
      <w:lvlJc w:val="left"/>
      <w:pPr>
        <w:ind w:left="720" w:hanging="360"/>
      </w:pPr>
    </w:lvl>
    <w:lvl w:ilvl="1" w:tplc="0988274C">
      <w:start w:val="1"/>
      <w:numFmt w:val="lowerLetter"/>
      <w:lvlText w:val="%2."/>
      <w:lvlJc w:val="left"/>
      <w:pPr>
        <w:ind w:left="1440" w:hanging="360"/>
      </w:pPr>
    </w:lvl>
    <w:lvl w:ilvl="2" w:tplc="0332E856">
      <w:start w:val="1"/>
      <w:numFmt w:val="lowerRoman"/>
      <w:lvlText w:val="%3."/>
      <w:lvlJc w:val="right"/>
      <w:pPr>
        <w:ind w:left="2160" w:hanging="180"/>
      </w:pPr>
    </w:lvl>
    <w:lvl w:ilvl="3" w:tplc="E3A0FDCC">
      <w:start w:val="1"/>
      <w:numFmt w:val="decimal"/>
      <w:lvlText w:val="%4."/>
      <w:lvlJc w:val="left"/>
      <w:pPr>
        <w:ind w:left="2880" w:hanging="360"/>
      </w:pPr>
    </w:lvl>
    <w:lvl w:ilvl="4" w:tplc="FEE8A8CE">
      <w:start w:val="1"/>
      <w:numFmt w:val="lowerLetter"/>
      <w:lvlText w:val="%5."/>
      <w:lvlJc w:val="left"/>
      <w:pPr>
        <w:ind w:left="3600" w:hanging="360"/>
      </w:pPr>
    </w:lvl>
    <w:lvl w:ilvl="5" w:tplc="68F01BA6">
      <w:start w:val="1"/>
      <w:numFmt w:val="lowerRoman"/>
      <w:lvlText w:val="%6."/>
      <w:lvlJc w:val="right"/>
      <w:pPr>
        <w:ind w:left="4320" w:hanging="180"/>
      </w:pPr>
    </w:lvl>
    <w:lvl w:ilvl="6" w:tplc="3376999C">
      <w:start w:val="1"/>
      <w:numFmt w:val="decimal"/>
      <w:lvlText w:val="%7."/>
      <w:lvlJc w:val="left"/>
      <w:pPr>
        <w:ind w:left="5040" w:hanging="360"/>
      </w:pPr>
    </w:lvl>
    <w:lvl w:ilvl="7" w:tplc="5EEE6C02">
      <w:start w:val="1"/>
      <w:numFmt w:val="lowerLetter"/>
      <w:lvlText w:val="%8."/>
      <w:lvlJc w:val="left"/>
      <w:pPr>
        <w:ind w:left="5760" w:hanging="360"/>
      </w:pPr>
    </w:lvl>
    <w:lvl w:ilvl="8" w:tplc="F964FD70">
      <w:start w:val="1"/>
      <w:numFmt w:val="lowerRoman"/>
      <w:lvlText w:val="%9."/>
      <w:lvlJc w:val="right"/>
      <w:pPr>
        <w:ind w:left="6480" w:hanging="180"/>
      </w:pPr>
    </w:lvl>
  </w:abstractNum>
  <w:abstractNum w:abstractNumId="29" w15:restartNumberingAfterBreak="0">
    <w:nsid w:val="6B1560E1"/>
    <w:multiLevelType w:val="multilevel"/>
    <w:tmpl w:val="EA904212"/>
    <w:lvl w:ilvl="0">
      <w:start w:val="1"/>
      <w:numFmt w:val="decimal"/>
      <w:lvlText w:val="%1."/>
      <w:lvlJc w:val="left"/>
      <w:pPr>
        <w:ind w:left="6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75B870E4"/>
    <w:multiLevelType w:val="hybridMultilevel"/>
    <w:tmpl w:val="42DC552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7D0321FD"/>
    <w:multiLevelType w:val="multilevel"/>
    <w:tmpl w:val="3830D250"/>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3"/>
  </w:num>
  <w:num w:numId="3">
    <w:abstractNumId w:val="25"/>
  </w:num>
  <w:num w:numId="4">
    <w:abstractNumId w:val="2"/>
  </w:num>
  <w:num w:numId="5">
    <w:abstractNumId w:val="22"/>
  </w:num>
  <w:num w:numId="6">
    <w:abstractNumId w:val="19"/>
  </w:num>
  <w:num w:numId="7">
    <w:abstractNumId w:val="14"/>
  </w:num>
  <w:num w:numId="8">
    <w:abstractNumId w:val="9"/>
  </w:num>
  <w:num w:numId="9">
    <w:abstractNumId w:val="12"/>
  </w:num>
  <w:num w:numId="10">
    <w:abstractNumId w:val="28"/>
  </w:num>
  <w:num w:numId="11">
    <w:abstractNumId w:val="13"/>
  </w:num>
  <w:num w:numId="12">
    <w:abstractNumId w:val="0"/>
  </w:num>
  <w:num w:numId="13">
    <w:abstractNumId w:val="20"/>
  </w:num>
  <w:num w:numId="14">
    <w:abstractNumId w:val="24"/>
  </w:num>
  <w:num w:numId="15">
    <w:abstractNumId w:val="31"/>
  </w:num>
  <w:num w:numId="16">
    <w:abstractNumId w:val="27"/>
  </w:num>
  <w:num w:numId="17">
    <w:abstractNumId w:val="3"/>
  </w:num>
  <w:num w:numId="18">
    <w:abstractNumId w:val="26"/>
  </w:num>
  <w:num w:numId="19">
    <w:abstractNumId w:val="21"/>
  </w:num>
  <w:num w:numId="20">
    <w:abstractNumId w:val="8"/>
  </w:num>
  <w:num w:numId="21">
    <w:abstractNumId w:val="1"/>
  </w:num>
  <w:num w:numId="22">
    <w:abstractNumId w:val="16"/>
  </w:num>
  <w:num w:numId="23">
    <w:abstractNumId w:val="17"/>
  </w:num>
  <w:num w:numId="24">
    <w:abstractNumId w:val="18"/>
  </w:num>
  <w:num w:numId="25">
    <w:abstractNumId w:val="29"/>
  </w:num>
  <w:num w:numId="26">
    <w:abstractNumId w:val="5"/>
  </w:num>
  <w:num w:numId="27">
    <w:abstractNumId w:val="30"/>
  </w:num>
  <w:num w:numId="28">
    <w:abstractNumId w:val="6"/>
  </w:num>
  <w:num w:numId="29">
    <w:abstractNumId w:val="7"/>
  </w:num>
  <w:num w:numId="30">
    <w:abstractNumId w:val="15"/>
  </w:num>
  <w:num w:numId="31">
    <w:abstractNumId w:val="1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25F"/>
    <w:rsid w:val="000223CB"/>
    <w:rsid w:val="0002616C"/>
    <w:rsid w:val="0003FB47"/>
    <w:rsid w:val="0004595A"/>
    <w:rsid w:val="00055C80"/>
    <w:rsid w:val="0006FFA5"/>
    <w:rsid w:val="000842ED"/>
    <w:rsid w:val="000A2914"/>
    <w:rsid w:val="000D0DF8"/>
    <w:rsid w:val="000D4C88"/>
    <w:rsid w:val="000F54E6"/>
    <w:rsid w:val="00103931"/>
    <w:rsid w:val="001113E9"/>
    <w:rsid w:val="00114C71"/>
    <w:rsid w:val="00132B89"/>
    <w:rsid w:val="0014425F"/>
    <w:rsid w:val="00150F6F"/>
    <w:rsid w:val="00152F82"/>
    <w:rsid w:val="001548E6"/>
    <w:rsid w:val="001B19A5"/>
    <w:rsid w:val="001C7E24"/>
    <w:rsid w:val="001D3D65"/>
    <w:rsid w:val="001E57AF"/>
    <w:rsid w:val="001F3EC4"/>
    <w:rsid w:val="00200479"/>
    <w:rsid w:val="00225411"/>
    <w:rsid w:val="002341F4"/>
    <w:rsid w:val="002A172E"/>
    <w:rsid w:val="002A29C0"/>
    <w:rsid w:val="002A349C"/>
    <w:rsid w:val="002D5BD8"/>
    <w:rsid w:val="002E8B22"/>
    <w:rsid w:val="00321822"/>
    <w:rsid w:val="00322DA3"/>
    <w:rsid w:val="00327CFE"/>
    <w:rsid w:val="003466EE"/>
    <w:rsid w:val="003568CF"/>
    <w:rsid w:val="00365C24"/>
    <w:rsid w:val="00367E34"/>
    <w:rsid w:val="00372EF8"/>
    <w:rsid w:val="003888C5"/>
    <w:rsid w:val="003C2C9E"/>
    <w:rsid w:val="003E1DCF"/>
    <w:rsid w:val="003F4DEB"/>
    <w:rsid w:val="00417452"/>
    <w:rsid w:val="004208CE"/>
    <w:rsid w:val="004277A2"/>
    <w:rsid w:val="0043080D"/>
    <w:rsid w:val="00457F7D"/>
    <w:rsid w:val="00473876"/>
    <w:rsid w:val="00475911"/>
    <w:rsid w:val="00497BFD"/>
    <w:rsid w:val="004B2671"/>
    <w:rsid w:val="004D5ACA"/>
    <w:rsid w:val="004DB03E"/>
    <w:rsid w:val="004E17A5"/>
    <w:rsid w:val="004F08E1"/>
    <w:rsid w:val="00502D83"/>
    <w:rsid w:val="00503A45"/>
    <w:rsid w:val="00541E82"/>
    <w:rsid w:val="00562B6D"/>
    <w:rsid w:val="00575FE3"/>
    <w:rsid w:val="0057CDC1"/>
    <w:rsid w:val="005865A9"/>
    <w:rsid w:val="00595E89"/>
    <w:rsid w:val="005B27D1"/>
    <w:rsid w:val="005B8C65"/>
    <w:rsid w:val="005C4610"/>
    <w:rsid w:val="005E1AF8"/>
    <w:rsid w:val="005F7BE1"/>
    <w:rsid w:val="005FFF85"/>
    <w:rsid w:val="006179B2"/>
    <w:rsid w:val="006B0511"/>
    <w:rsid w:val="006D2535"/>
    <w:rsid w:val="006D25D2"/>
    <w:rsid w:val="006D7BF2"/>
    <w:rsid w:val="006F2946"/>
    <w:rsid w:val="006F2A07"/>
    <w:rsid w:val="006F582C"/>
    <w:rsid w:val="006FC36B"/>
    <w:rsid w:val="00701DEC"/>
    <w:rsid w:val="00706CDB"/>
    <w:rsid w:val="0073183C"/>
    <w:rsid w:val="0073631F"/>
    <w:rsid w:val="00756160"/>
    <w:rsid w:val="00791E17"/>
    <w:rsid w:val="00796B00"/>
    <w:rsid w:val="007A49C0"/>
    <w:rsid w:val="007A4B1D"/>
    <w:rsid w:val="007B750D"/>
    <w:rsid w:val="007E8C7D"/>
    <w:rsid w:val="007F2606"/>
    <w:rsid w:val="007F42AC"/>
    <w:rsid w:val="007FD828"/>
    <w:rsid w:val="0080D28B"/>
    <w:rsid w:val="00850F8A"/>
    <w:rsid w:val="008670CE"/>
    <w:rsid w:val="0088192D"/>
    <w:rsid w:val="00886658"/>
    <w:rsid w:val="008920CB"/>
    <w:rsid w:val="008A4106"/>
    <w:rsid w:val="008A7A3C"/>
    <w:rsid w:val="008D49ED"/>
    <w:rsid w:val="008F135D"/>
    <w:rsid w:val="008F7C74"/>
    <w:rsid w:val="0091DF39"/>
    <w:rsid w:val="00923905"/>
    <w:rsid w:val="00930A32"/>
    <w:rsid w:val="009325AA"/>
    <w:rsid w:val="00964F94"/>
    <w:rsid w:val="009700BF"/>
    <w:rsid w:val="009869F2"/>
    <w:rsid w:val="009990E6"/>
    <w:rsid w:val="009A5D3D"/>
    <w:rsid w:val="009C36BD"/>
    <w:rsid w:val="009F31F5"/>
    <w:rsid w:val="009F3206"/>
    <w:rsid w:val="00A25033"/>
    <w:rsid w:val="00A62678"/>
    <w:rsid w:val="00AA5310"/>
    <w:rsid w:val="00AB2361"/>
    <w:rsid w:val="00AB2777"/>
    <w:rsid w:val="00AC644A"/>
    <w:rsid w:val="00AE47FB"/>
    <w:rsid w:val="00AE571B"/>
    <w:rsid w:val="00AE68C6"/>
    <w:rsid w:val="00AE94F7"/>
    <w:rsid w:val="00AF63AB"/>
    <w:rsid w:val="00B11168"/>
    <w:rsid w:val="00B3506E"/>
    <w:rsid w:val="00B353BF"/>
    <w:rsid w:val="00B3C3BE"/>
    <w:rsid w:val="00B6581C"/>
    <w:rsid w:val="00B946B0"/>
    <w:rsid w:val="00B97F6D"/>
    <w:rsid w:val="00BF5425"/>
    <w:rsid w:val="00BF6E62"/>
    <w:rsid w:val="00C52CD1"/>
    <w:rsid w:val="00C549EF"/>
    <w:rsid w:val="00C65EAE"/>
    <w:rsid w:val="00C92247"/>
    <w:rsid w:val="00CA0A1C"/>
    <w:rsid w:val="00CB5FE7"/>
    <w:rsid w:val="00CC175E"/>
    <w:rsid w:val="00CE4BBB"/>
    <w:rsid w:val="00CE6DE4"/>
    <w:rsid w:val="00D319A6"/>
    <w:rsid w:val="00D4723F"/>
    <w:rsid w:val="00D604EA"/>
    <w:rsid w:val="00D61C18"/>
    <w:rsid w:val="00D651AF"/>
    <w:rsid w:val="00DA018C"/>
    <w:rsid w:val="00DA0417"/>
    <w:rsid w:val="00DC6871"/>
    <w:rsid w:val="00DE225C"/>
    <w:rsid w:val="00DE3577"/>
    <w:rsid w:val="00DE6A67"/>
    <w:rsid w:val="00DF2BAF"/>
    <w:rsid w:val="00E03B6F"/>
    <w:rsid w:val="00E067CD"/>
    <w:rsid w:val="00E06B92"/>
    <w:rsid w:val="00E16595"/>
    <w:rsid w:val="00E531D4"/>
    <w:rsid w:val="00E53606"/>
    <w:rsid w:val="00E82351"/>
    <w:rsid w:val="00E85E17"/>
    <w:rsid w:val="00EC0AEF"/>
    <w:rsid w:val="00EE1B9B"/>
    <w:rsid w:val="00EE3073"/>
    <w:rsid w:val="00EE43D0"/>
    <w:rsid w:val="00EF1E57"/>
    <w:rsid w:val="00F00A45"/>
    <w:rsid w:val="00F13DB5"/>
    <w:rsid w:val="00F216EC"/>
    <w:rsid w:val="00F3090E"/>
    <w:rsid w:val="00F3612E"/>
    <w:rsid w:val="00F4079F"/>
    <w:rsid w:val="00F49EFD"/>
    <w:rsid w:val="00F6C838"/>
    <w:rsid w:val="00F762CE"/>
    <w:rsid w:val="00F84F9F"/>
    <w:rsid w:val="00FB275F"/>
    <w:rsid w:val="00FD200A"/>
    <w:rsid w:val="01001DAB"/>
    <w:rsid w:val="01023F90"/>
    <w:rsid w:val="0108F089"/>
    <w:rsid w:val="010E6DDC"/>
    <w:rsid w:val="01130EE0"/>
    <w:rsid w:val="01156356"/>
    <w:rsid w:val="012A0E55"/>
    <w:rsid w:val="013133CB"/>
    <w:rsid w:val="0132C0B8"/>
    <w:rsid w:val="013F1C08"/>
    <w:rsid w:val="015C896D"/>
    <w:rsid w:val="016546C2"/>
    <w:rsid w:val="016CF310"/>
    <w:rsid w:val="0170A369"/>
    <w:rsid w:val="017FC9FA"/>
    <w:rsid w:val="0185ED30"/>
    <w:rsid w:val="01A02EE1"/>
    <w:rsid w:val="01A44DDA"/>
    <w:rsid w:val="01B910BD"/>
    <w:rsid w:val="01BBD509"/>
    <w:rsid w:val="01CA5B83"/>
    <w:rsid w:val="01CE6080"/>
    <w:rsid w:val="01CEFF68"/>
    <w:rsid w:val="01F078A2"/>
    <w:rsid w:val="01F4153F"/>
    <w:rsid w:val="01F75CC6"/>
    <w:rsid w:val="01F9B6C3"/>
    <w:rsid w:val="0200218B"/>
    <w:rsid w:val="0206F34D"/>
    <w:rsid w:val="02146EAF"/>
    <w:rsid w:val="0214F748"/>
    <w:rsid w:val="0216769B"/>
    <w:rsid w:val="022AB9F1"/>
    <w:rsid w:val="0234B038"/>
    <w:rsid w:val="024A0C18"/>
    <w:rsid w:val="024A8570"/>
    <w:rsid w:val="024B1838"/>
    <w:rsid w:val="0261D9D3"/>
    <w:rsid w:val="0266ACF8"/>
    <w:rsid w:val="02672752"/>
    <w:rsid w:val="026E77EE"/>
    <w:rsid w:val="02751AAF"/>
    <w:rsid w:val="0280E141"/>
    <w:rsid w:val="02812A87"/>
    <w:rsid w:val="028C76E6"/>
    <w:rsid w:val="028E42F0"/>
    <w:rsid w:val="029A707D"/>
    <w:rsid w:val="029CC9F6"/>
    <w:rsid w:val="02A29670"/>
    <w:rsid w:val="02A4C0EA"/>
    <w:rsid w:val="02A7CDD0"/>
    <w:rsid w:val="02A7EC2F"/>
    <w:rsid w:val="02C28BD6"/>
    <w:rsid w:val="02C6622C"/>
    <w:rsid w:val="02CCAB77"/>
    <w:rsid w:val="02DA6AA8"/>
    <w:rsid w:val="02E61258"/>
    <w:rsid w:val="02EC2393"/>
    <w:rsid w:val="02ECCBD9"/>
    <w:rsid w:val="02ED427C"/>
    <w:rsid w:val="02F734E8"/>
    <w:rsid w:val="0317B835"/>
    <w:rsid w:val="032AAA3B"/>
    <w:rsid w:val="03355316"/>
    <w:rsid w:val="033BB9D1"/>
    <w:rsid w:val="03461BF1"/>
    <w:rsid w:val="034AD51C"/>
    <w:rsid w:val="034D0387"/>
    <w:rsid w:val="0359EC5A"/>
    <w:rsid w:val="036DC24F"/>
    <w:rsid w:val="0375B33E"/>
    <w:rsid w:val="03827DF0"/>
    <w:rsid w:val="0384FD1B"/>
    <w:rsid w:val="0387D547"/>
    <w:rsid w:val="039C6367"/>
    <w:rsid w:val="039F7D7F"/>
    <w:rsid w:val="03A03675"/>
    <w:rsid w:val="03A23D16"/>
    <w:rsid w:val="03AB70F3"/>
    <w:rsid w:val="03B650D9"/>
    <w:rsid w:val="03B66726"/>
    <w:rsid w:val="03BB2A3E"/>
    <w:rsid w:val="03BFA58B"/>
    <w:rsid w:val="03C26973"/>
    <w:rsid w:val="03C96358"/>
    <w:rsid w:val="03D1687E"/>
    <w:rsid w:val="03EA3DF3"/>
    <w:rsid w:val="03EC3FDB"/>
    <w:rsid w:val="03ED3C7F"/>
    <w:rsid w:val="0400E403"/>
    <w:rsid w:val="0408F8C7"/>
    <w:rsid w:val="041009D8"/>
    <w:rsid w:val="042EFA63"/>
    <w:rsid w:val="043C7B93"/>
    <w:rsid w:val="04470300"/>
    <w:rsid w:val="04498063"/>
    <w:rsid w:val="045066E3"/>
    <w:rsid w:val="04528317"/>
    <w:rsid w:val="045787C1"/>
    <w:rsid w:val="047058CC"/>
    <w:rsid w:val="0481C722"/>
    <w:rsid w:val="048AFEDD"/>
    <w:rsid w:val="048CD9CF"/>
    <w:rsid w:val="049ACAC2"/>
    <w:rsid w:val="049DC16E"/>
    <w:rsid w:val="04A9ED53"/>
    <w:rsid w:val="04B76ABC"/>
    <w:rsid w:val="04CAC9DB"/>
    <w:rsid w:val="04CBD5E7"/>
    <w:rsid w:val="04D12377"/>
    <w:rsid w:val="04D2363B"/>
    <w:rsid w:val="04D92F38"/>
    <w:rsid w:val="05049DAD"/>
    <w:rsid w:val="0504D3FC"/>
    <w:rsid w:val="05058F54"/>
    <w:rsid w:val="0518E311"/>
    <w:rsid w:val="051B6BA8"/>
    <w:rsid w:val="052A87C7"/>
    <w:rsid w:val="052D6208"/>
    <w:rsid w:val="052F0D70"/>
    <w:rsid w:val="053584C3"/>
    <w:rsid w:val="05474154"/>
    <w:rsid w:val="054C3835"/>
    <w:rsid w:val="054E96CD"/>
    <w:rsid w:val="0550E7F9"/>
    <w:rsid w:val="055A98A9"/>
    <w:rsid w:val="055F754E"/>
    <w:rsid w:val="0568F06B"/>
    <w:rsid w:val="056E3269"/>
    <w:rsid w:val="0573BAB5"/>
    <w:rsid w:val="057709F3"/>
    <w:rsid w:val="05892127"/>
    <w:rsid w:val="058D26C0"/>
    <w:rsid w:val="0590730F"/>
    <w:rsid w:val="0593E694"/>
    <w:rsid w:val="0596DED8"/>
    <w:rsid w:val="0599BB7C"/>
    <w:rsid w:val="05A24A65"/>
    <w:rsid w:val="05A260B0"/>
    <w:rsid w:val="05A6DD76"/>
    <w:rsid w:val="05BC9D84"/>
    <w:rsid w:val="05C2D5B9"/>
    <w:rsid w:val="05D13BE7"/>
    <w:rsid w:val="05D38ECE"/>
    <w:rsid w:val="05DBB588"/>
    <w:rsid w:val="05DCA173"/>
    <w:rsid w:val="05DD16FF"/>
    <w:rsid w:val="05E49A65"/>
    <w:rsid w:val="05EBD4FB"/>
    <w:rsid w:val="05F338DD"/>
    <w:rsid w:val="05F52127"/>
    <w:rsid w:val="060C727C"/>
    <w:rsid w:val="0615E19E"/>
    <w:rsid w:val="0625623F"/>
    <w:rsid w:val="06394EE1"/>
    <w:rsid w:val="063A193F"/>
    <w:rsid w:val="063ABF39"/>
    <w:rsid w:val="06418014"/>
    <w:rsid w:val="0645DD23"/>
    <w:rsid w:val="064FB2C6"/>
    <w:rsid w:val="065A7591"/>
    <w:rsid w:val="06651DF9"/>
    <w:rsid w:val="066C2599"/>
    <w:rsid w:val="0671ED61"/>
    <w:rsid w:val="0678234E"/>
    <w:rsid w:val="0678B3D6"/>
    <w:rsid w:val="068119B4"/>
    <w:rsid w:val="0681712D"/>
    <w:rsid w:val="068491FB"/>
    <w:rsid w:val="06942A9F"/>
    <w:rsid w:val="06A7415B"/>
    <w:rsid w:val="06AD0CC0"/>
    <w:rsid w:val="06B0EC63"/>
    <w:rsid w:val="06B2B21D"/>
    <w:rsid w:val="06BFC5EA"/>
    <w:rsid w:val="06C5C088"/>
    <w:rsid w:val="06D86BD5"/>
    <w:rsid w:val="06DA5FF6"/>
    <w:rsid w:val="06DAF510"/>
    <w:rsid w:val="06DBBBC9"/>
    <w:rsid w:val="06DC92FF"/>
    <w:rsid w:val="06F85B52"/>
    <w:rsid w:val="06FA1D38"/>
    <w:rsid w:val="06FAEA0B"/>
    <w:rsid w:val="07023890"/>
    <w:rsid w:val="0712DA54"/>
    <w:rsid w:val="072B65CD"/>
    <w:rsid w:val="072D5883"/>
    <w:rsid w:val="074A464F"/>
    <w:rsid w:val="074B5296"/>
    <w:rsid w:val="075538A0"/>
    <w:rsid w:val="07572AE5"/>
    <w:rsid w:val="07573135"/>
    <w:rsid w:val="0763978E"/>
    <w:rsid w:val="0766C255"/>
    <w:rsid w:val="076F5F2F"/>
    <w:rsid w:val="077456ED"/>
    <w:rsid w:val="078051EC"/>
    <w:rsid w:val="07882CE7"/>
    <w:rsid w:val="07A26690"/>
    <w:rsid w:val="07A760A1"/>
    <w:rsid w:val="07B67752"/>
    <w:rsid w:val="07C49139"/>
    <w:rsid w:val="07C523AE"/>
    <w:rsid w:val="07C6A005"/>
    <w:rsid w:val="07C72E39"/>
    <w:rsid w:val="07CAAEA5"/>
    <w:rsid w:val="07DAE084"/>
    <w:rsid w:val="07E34A22"/>
    <w:rsid w:val="07EBA64F"/>
    <w:rsid w:val="08101972"/>
    <w:rsid w:val="08110D99"/>
    <w:rsid w:val="08198D14"/>
    <w:rsid w:val="081AF10A"/>
    <w:rsid w:val="0823067B"/>
    <w:rsid w:val="082B8941"/>
    <w:rsid w:val="0838E3DD"/>
    <w:rsid w:val="083CC448"/>
    <w:rsid w:val="083D9743"/>
    <w:rsid w:val="084994A8"/>
    <w:rsid w:val="084D272B"/>
    <w:rsid w:val="084E9DDB"/>
    <w:rsid w:val="08558342"/>
    <w:rsid w:val="086AB75B"/>
    <w:rsid w:val="08763057"/>
    <w:rsid w:val="0891EB25"/>
    <w:rsid w:val="089C0936"/>
    <w:rsid w:val="089EDB41"/>
    <w:rsid w:val="089F87E9"/>
    <w:rsid w:val="08AB5FE1"/>
    <w:rsid w:val="08C6FF4B"/>
    <w:rsid w:val="08D6A154"/>
    <w:rsid w:val="08DA98EA"/>
    <w:rsid w:val="08DD49CB"/>
    <w:rsid w:val="08E08F3A"/>
    <w:rsid w:val="08E33155"/>
    <w:rsid w:val="08EE0277"/>
    <w:rsid w:val="08F946B6"/>
    <w:rsid w:val="09010AA7"/>
    <w:rsid w:val="090C4A17"/>
    <w:rsid w:val="090E4574"/>
    <w:rsid w:val="091330B1"/>
    <w:rsid w:val="09138E2E"/>
    <w:rsid w:val="0919CB97"/>
    <w:rsid w:val="091C2FBB"/>
    <w:rsid w:val="09224EC0"/>
    <w:rsid w:val="094D6656"/>
    <w:rsid w:val="094DEA94"/>
    <w:rsid w:val="095553DC"/>
    <w:rsid w:val="09586953"/>
    <w:rsid w:val="0960E0DC"/>
    <w:rsid w:val="0964C2AF"/>
    <w:rsid w:val="0990F53C"/>
    <w:rsid w:val="09959285"/>
    <w:rsid w:val="099609E0"/>
    <w:rsid w:val="099AFCD7"/>
    <w:rsid w:val="099BB73A"/>
    <w:rsid w:val="099CFB47"/>
    <w:rsid w:val="099D8E80"/>
    <w:rsid w:val="099F63BA"/>
    <w:rsid w:val="09A6784E"/>
    <w:rsid w:val="09ABC79A"/>
    <w:rsid w:val="09CF0DAF"/>
    <w:rsid w:val="0A00EC83"/>
    <w:rsid w:val="0A0331E4"/>
    <w:rsid w:val="0A040757"/>
    <w:rsid w:val="0A0687BC"/>
    <w:rsid w:val="0A0A69E6"/>
    <w:rsid w:val="0A1200B8"/>
    <w:rsid w:val="0A23058D"/>
    <w:rsid w:val="0A25E41A"/>
    <w:rsid w:val="0A264EB0"/>
    <w:rsid w:val="0A291846"/>
    <w:rsid w:val="0A2DA266"/>
    <w:rsid w:val="0A2F321D"/>
    <w:rsid w:val="0A31CE85"/>
    <w:rsid w:val="0A3973A4"/>
    <w:rsid w:val="0A40CDEF"/>
    <w:rsid w:val="0A440FFC"/>
    <w:rsid w:val="0A44FB1D"/>
    <w:rsid w:val="0A4604D4"/>
    <w:rsid w:val="0A464EE6"/>
    <w:rsid w:val="0A546E65"/>
    <w:rsid w:val="0A55D879"/>
    <w:rsid w:val="0A592C7F"/>
    <w:rsid w:val="0A735161"/>
    <w:rsid w:val="0A744439"/>
    <w:rsid w:val="0A7A7253"/>
    <w:rsid w:val="0A7D1D87"/>
    <w:rsid w:val="0A7D8E3B"/>
    <w:rsid w:val="0A80E0A4"/>
    <w:rsid w:val="0A97B88C"/>
    <w:rsid w:val="0A9E9915"/>
    <w:rsid w:val="0AB67DF9"/>
    <w:rsid w:val="0AC5DC74"/>
    <w:rsid w:val="0AC91AC0"/>
    <w:rsid w:val="0AD00421"/>
    <w:rsid w:val="0ADEF226"/>
    <w:rsid w:val="0AE2A253"/>
    <w:rsid w:val="0AE73A5F"/>
    <w:rsid w:val="0AE9E89E"/>
    <w:rsid w:val="0AF77F8C"/>
    <w:rsid w:val="0AFAD472"/>
    <w:rsid w:val="0B039C1D"/>
    <w:rsid w:val="0B060889"/>
    <w:rsid w:val="0B0782A9"/>
    <w:rsid w:val="0B0E35FF"/>
    <w:rsid w:val="0B1083B7"/>
    <w:rsid w:val="0B167434"/>
    <w:rsid w:val="0B292277"/>
    <w:rsid w:val="0B374507"/>
    <w:rsid w:val="0B3BF053"/>
    <w:rsid w:val="0B3CA4E1"/>
    <w:rsid w:val="0B3D87C7"/>
    <w:rsid w:val="0B48EDB6"/>
    <w:rsid w:val="0B696C1B"/>
    <w:rsid w:val="0B6F0972"/>
    <w:rsid w:val="0B7557DE"/>
    <w:rsid w:val="0B758475"/>
    <w:rsid w:val="0B761F70"/>
    <w:rsid w:val="0B790A4B"/>
    <w:rsid w:val="0B8270D6"/>
    <w:rsid w:val="0B8736AE"/>
    <w:rsid w:val="0B92E72C"/>
    <w:rsid w:val="0B93A07C"/>
    <w:rsid w:val="0B9931AB"/>
    <w:rsid w:val="0B9CD3AE"/>
    <w:rsid w:val="0BA3F955"/>
    <w:rsid w:val="0BB4903C"/>
    <w:rsid w:val="0BC2FBF8"/>
    <w:rsid w:val="0BC7A6F3"/>
    <w:rsid w:val="0BDDCB15"/>
    <w:rsid w:val="0BE1D535"/>
    <w:rsid w:val="0BEE38FD"/>
    <w:rsid w:val="0BF04B10"/>
    <w:rsid w:val="0C00264A"/>
    <w:rsid w:val="0C046396"/>
    <w:rsid w:val="0C1180FA"/>
    <w:rsid w:val="0C13EF90"/>
    <w:rsid w:val="0C18C059"/>
    <w:rsid w:val="0C27EC86"/>
    <w:rsid w:val="0C2D421A"/>
    <w:rsid w:val="0C354F0F"/>
    <w:rsid w:val="0C3F60FD"/>
    <w:rsid w:val="0C412BBA"/>
    <w:rsid w:val="0C43DF2C"/>
    <w:rsid w:val="0C4749C6"/>
    <w:rsid w:val="0C4929D2"/>
    <w:rsid w:val="0C4EB016"/>
    <w:rsid w:val="0C56094E"/>
    <w:rsid w:val="0C606E55"/>
    <w:rsid w:val="0C7290FB"/>
    <w:rsid w:val="0C8453DD"/>
    <w:rsid w:val="0C8DBD50"/>
    <w:rsid w:val="0C8F1866"/>
    <w:rsid w:val="0C9D45E8"/>
    <w:rsid w:val="0CAA0660"/>
    <w:rsid w:val="0CAA350C"/>
    <w:rsid w:val="0CAB2E67"/>
    <w:rsid w:val="0CB6D197"/>
    <w:rsid w:val="0CBC97AD"/>
    <w:rsid w:val="0CD31568"/>
    <w:rsid w:val="0CD4292E"/>
    <w:rsid w:val="0CE8BF23"/>
    <w:rsid w:val="0CEB757C"/>
    <w:rsid w:val="0CF00A81"/>
    <w:rsid w:val="0CF00B32"/>
    <w:rsid w:val="0D08A3A0"/>
    <w:rsid w:val="0D0C0E16"/>
    <w:rsid w:val="0D0CAD01"/>
    <w:rsid w:val="0D0D7C43"/>
    <w:rsid w:val="0D0FF7B8"/>
    <w:rsid w:val="0D11EFD1"/>
    <w:rsid w:val="0D1BD9AF"/>
    <w:rsid w:val="0D2CC9BD"/>
    <w:rsid w:val="0D2FC4FA"/>
    <w:rsid w:val="0D343F75"/>
    <w:rsid w:val="0D3D02EE"/>
    <w:rsid w:val="0D3E0039"/>
    <w:rsid w:val="0D476897"/>
    <w:rsid w:val="0D5722F1"/>
    <w:rsid w:val="0D79120E"/>
    <w:rsid w:val="0D846B4E"/>
    <w:rsid w:val="0D89B46D"/>
    <w:rsid w:val="0D9335EC"/>
    <w:rsid w:val="0DABDC98"/>
    <w:rsid w:val="0DB06464"/>
    <w:rsid w:val="0DB7145D"/>
    <w:rsid w:val="0DB7CA4F"/>
    <w:rsid w:val="0DDA7058"/>
    <w:rsid w:val="0DDAF4D4"/>
    <w:rsid w:val="0DDB65BC"/>
    <w:rsid w:val="0DE49617"/>
    <w:rsid w:val="0DE5398D"/>
    <w:rsid w:val="0E075EC4"/>
    <w:rsid w:val="0E248D45"/>
    <w:rsid w:val="0E270EA9"/>
    <w:rsid w:val="0E298DB1"/>
    <w:rsid w:val="0E2B3B90"/>
    <w:rsid w:val="0E3673F5"/>
    <w:rsid w:val="0E46162C"/>
    <w:rsid w:val="0E481A71"/>
    <w:rsid w:val="0E56F816"/>
    <w:rsid w:val="0E579E8B"/>
    <w:rsid w:val="0E5B4BD6"/>
    <w:rsid w:val="0E616FA8"/>
    <w:rsid w:val="0E640BD8"/>
    <w:rsid w:val="0E68C875"/>
    <w:rsid w:val="0E6E7425"/>
    <w:rsid w:val="0E7018FD"/>
    <w:rsid w:val="0E797A44"/>
    <w:rsid w:val="0E7F7C86"/>
    <w:rsid w:val="0E8347CE"/>
    <w:rsid w:val="0E972113"/>
    <w:rsid w:val="0EB21AB6"/>
    <w:rsid w:val="0EB301FC"/>
    <w:rsid w:val="0EC24DEE"/>
    <w:rsid w:val="0EC57C36"/>
    <w:rsid w:val="0ECB89C7"/>
    <w:rsid w:val="0ED17C2A"/>
    <w:rsid w:val="0ED519B1"/>
    <w:rsid w:val="0EDB764B"/>
    <w:rsid w:val="0EE7B1AD"/>
    <w:rsid w:val="0EEB69AA"/>
    <w:rsid w:val="0EF2C9CF"/>
    <w:rsid w:val="0EF62034"/>
    <w:rsid w:val="0EF9057D"/>
    <w:rsid w:val="0F09F9BA"/>
    <w:rsid w:val="0F0ABF9F"/>
    <w:rsid w:val="0F18AC39"/>
    <w:rsid w:val="0F1917CB"/>
    <w:rsid w:val="0F1F06A7"/>
    <w:rsid w:val="0F20791A"/>
    <w:rsid w:val="0F25EC57"/>
    <w:rsid w:val="0F31A3A7"/>
    <w:rsid w:val="0F32AC78"/>
    <w:rsid w:val="0F401D67"/>
    <w:rsid w:val="0F4BBA7F"/>
    <w:rsid w:val="0F594BD3"/>
    <w:rsid w:val="0F601FF1"/>
    <w:rsid w:val="0F6759AF"/>
    <w:rsid w:val="0F822B22"/>
    <w:rsid w:val="0F992EF6"/>
    <w:rsid w:val="0FA15DFC"/>
    <w:rsid w:val="0FA8144F"/>
    <w:rsid w:val="0FB027E0"/>
    <w:rsid w:val="0FBBD8A5"/>
    <w:rsid w:val="0FC05F93"/>
    <w:rsid w:val="0FC3B1E0"/>
    <w:rsid w:val="0FCA4A29"/>
    <w:rsid w:val="0FCBE659"/>
    <w:rsid w:val="0FD1096B"/>
    <w:rsid w:val="0FD6768A"/>
    <w:rsid w:val="0FDAF928"/>
    <w:rsid w:val="0FE3A984"/>
    <w:rsid w:val="0FF03A86"/>
    <w:rsid w:val="0FF88A83"/>
    <w:rsid w:val="1015F876"/>
    <w:rsid w:val="10245EBB"/>
    <w:rsid w:val="102DC1A0"/>
    <w:rsid w:val="102F1006"/>
    <w:rsid w:val="1039550D"/>
    <w:rsid w:val="1048C3DE"/>
    <w:rsid w:val="10491495"/>
    <w:rsid w:val="1053DD94"/>
    <w:rsid w:val="105A4E10"/>
    <w:rsid w:val="1062B8F0"/>
    <w:rsid w:val="10669C76"/>
    <w:rsid w:val="106819DF"/>
    <w:rsid w:val="1075D207"/>
    <w:rsid w:val="1083EC78"/>
    <w:rsid w:val="108CF5C9"/>
    <w:rsid w:val="1094D5DE"/>
    <w:rsid w:val="10A27CAC"/>
    <w:rsid w:val="10C195F7"/>
    <w:rsid w:val="10C50695"/>
    <w:rsid w:val="10CC8272"/>
    <w:rsid w:val="10D03262"/>
    <w:rsid w:val="10DE84A0"/>
    <w:rsid w:val="10FF02A4"/>
    <w:rsid w:val="10FF6842"/>
    <w:rsid w:val="1100CDF4"/>
    <w:rsid w:val="11032230"/>
    <w:rsid w:val="1106BEA3"/>
    <w:rsid w:val="1110947B"/>
    <w:rsid w:val="1117B624"/>
    <w:rsid w:val="11181C12"/>
    <w:rsid w:val="111D2753"/>
    <w:rsid w:val="11222139"/>
    <w:rsid w:val="1134338C"/>
    <w:rsid w:val="1140E1A0"/>
    <w:rsid w:val="11440B43"/>
    <w:rsid w:val="11510D76"/>
    <w:rsid w:val="1154F75D"/>
    <w:rsid w:val="11643E58"/>
    <w:rsid w:val="117190EB"/>
    <w:rsid w:val="118DFB75"/>
    <w:rsid w:val="11945839"/>
    <w:rsid w:val="11B83DB0"/>
    <w:rsid w:val="11B8F3D0"/>
    <w:rsid w:val="11BAE890"/>
    <w:rsid w:val="11BF3C50"/>
    <w:rsid w:val="11C1AE82"/>
    <w:rsid w:val="11D8D64A"/>
    <w:rsid w:val="11E2E54E"/>
    <w:rsid w:val="11ED3E69"/>
    <w:rsid w:val="11F37D49"/>
    <w:rsid w:val="11F77A44"/>
    <w:rsid w:val="1207B58D"/>
    <w:rsid w:val="1207DF6D"/>
    <w:rsid w:val="1211CE49"/>
    <w:rsid w:val="122768EA"/>
    <w:rsid w:val="123B5820"/>
    <w:rsid w:val="123BFDC7"/>
    <w:rsid w:val="125763E1"/>
    <w:rsid w:val="125A077C"/>
    <w:rsid w:val="125E8E85"/>
    <w:rsid w:val="12632537"/>
    <w:rsid w:val="12878CDD"/>
    <w:rsid w:val="12B37DD6"/>
    <w:rsid w:val="12B5BE2E"/>
    <w:rsid w:val="12B73C01"/>
    <w:rsid w:val="12BB5656"/>
    <w:rsid w:val="12BFFE15"/>
    <w:rsid w:val="12C8E5C3"/>
    <w:rsid w:val="12CC183B"/>
    <w:rsid w:val="12D76615"/>
    <w:rsid w:val="12EC56FC"/>
    <w:rsid w:val="12F8424D"/>
    <w:rsid w:val="12FC8BF7"/>
    <w:rsid w:val="12FD402F"/>
    <w:rsid w:val="130993AA"/>
    <w:rsid w:val="130C3151"/>
    <w:rsid w:val="131A9FFE"/>
    <w:rsid w:val="13222720"/>
    <w:rsid w:val="132B2BCE"/>
    <w:rsid w:val="133D7C3C"/>
    <w:rsid w:val="1342525D"/>
    <w:rsid w:val="1342A108"/>
    <w:rsid w:val="13540E11"/>
    <w:rsid w:val="13620B84"/>
    <w:rsid w:val="1365B922"/>
    <w:rsid w:val="136A26DF"/>
    <w:rsid w:val="13770F23"/>
    <w:rsid w:val="13813155"/>
    <w:rsid w:val="1381D193"/>
    <w:rsid w:val="1383A263"/>
    <w:rsid w:val="13B485AB"/>
    <w:rsid w:val="13BCD49A"/>
    <w:rsid w:val="13C29FEA"/>
    <w:rsid w:val="13C5FD2A"/>
    <w:rsid w:val="13CD368E"/>
    <w:rsid w:val="13CED6DF"/>
    <w:rsid w:val="13D8BF5A"/>
    <w:rsid w:val="13DE30C2"/>
    <w:rsid w:val="13EABF8C"/>
    <w:rsid w:val="13EE8BF6"/>
    <w:rsid w:val="13F8693C"/>
    <w:rsid w:val="13FA44AA"/>
    <w:rsid w:val="14027770"/>
    <w:rsid w:val="140A56D5"/>
    <w:rsid w:val="140A9834"/>
    <w:rsid w:val="1410231B"/>
    <w:rsid w:val="141376D9"/>
    <w:rsid w:val="14167612"/>
    <w:rsid w:val="1432A29B"/>
    <w:rsid w:val="1448B549"/>
    <w:rsid w:val="144B5495"/>
    <w:rsid w:val="1476B631"/>
    <w:rsid w:val="148576D5"/>
    <w:rsid w:val="1493125F"/>
    <w:rsid w:val="14945BC2"/>
    <w:rsid w:val="14A931AD"/>
    <w:rsid w:val="14A94BF2"/>
    <w:rsid w:val="14A97265"/>
    <w:rsid w:val="14B15D68"/>
    <w:rsid w:val="14B5BDCF"/>
    <w:rsid w:val="14B74365"/>
    <w:rsid w:val="14B930A7"/>
    <w:rsid w:val="14C74D74"/>
    <w:rsid w:val="14D26BEE"/>
    <w:rsid w:val="14D5E837"/>
    <w:rsid w:val="14EFDE72"/>
    <w:rsid w:val="14F9B727"/>
    <w:rsid w:val="150B0F17"/>
    <w:rsid w:val="15124F39"/>
    <w:rsid w:val="15129E70"/>
    <w:rsid w:val="1514173C"/>
    <w:rsid w:val="1519B3FF"/>
    <w:rsid w:val="15275149"/>
    <w:rsid w:val="152BE83E"/>
    <w:rsid w:val="152F0A99"/>
    <w:rsid w:val="1531D39F"/>
    <w:rsid w:val="1541B729"/>
    <w:rsid w:val="15440DA2"/>
    <w:rsid w:val="154AF8A4"/>
    <w:rsid w:val="1561017B"/>
    <w:rsid w:val="15684701"/>
    <w:rsid w:val="15686228"/>
    <w:rsid w:val="156FE62D"/>
    <w:rsid w:val="1570901E"/>
    <w:rsid w:val="1576DB79"/>
    <w:rsid w:val="1577A1A1"/>
    <w:rsid w:val="1580BB91"/>
    <w:rsid w:val="1583C23E"/>
    <w:rsid w:val="15886B92"/>
    <w:rsid w:val="15951B43"/>
    <w:rsid w:val="159B9377"/>
    <w:rsid w:val="15A40A60"/>
    <w:rsid w:val="15A8AC81"/>
    <w:rsid w:val="15A9B3D7"/>
    <w:rsid w:val="15CBED03"/>
    <w:rsid w:val="15D277F6"/>
    <w:rsid w:val="15D46D8B"/>
    <w:rsid w:val="15D69353"/>
    <w:rsid w:val="15E16E28"/>
    <w:rsid w:val="15E1AB27"/>
    <w:rsid w:val="15E97DDE"/>
    <w:rsid w:val="15EB85F4"/>
    <w:rsid w:val="15FF3AB7"/>
    <w:rsid w:val="161A3D68"/>
    <w:rsid w:val="16214610"/>
    <w:rsid w:val="1633D6E4"/>
    <w:rsid w:val="1636F13F"/>
    <w:rsid w:val="164DFCB7"/>
    <w:rsid w:val="16501F25"/>
    <w:rsid w:val="165DC069"/>
    <w:rsid w:val="165ED927"/>
    <w:rsid w:val="16629C19"/>
    <w:rsid w:val="166CCB4B"/>
    <w:rsid w:val="1678D86E"/>
    <w:rsid w:val="167DED68"/>
    <w:rsid w:val="1693CCD0"/>
    <w:rsid w:val="16945279"/>
    <w:rsid w:val="16A0C595"/>
    <w:rsid w:val="16A94063"/>
    <w:rsid w:val="16AC252A"/>
    <w:rsid w:val="16B07A34"/>
    <w:rsid w:val="16B67BA6"/>
    <w:rsid w:val="16B970FF"/>
    <w:rsid w:val="16C7B89F"/>
    <w:rsid w:val="16D7E794"/>
    <w:rsid w:val="16E0E4B3"/>
    <w:rsid w:val="16FBF018"/>
    <w:rsid w:val="1703BAFC"/>
    <w:rsid w:val="17134E93"/>
    <w:rsid w:val="1719131D"/>
    <w:rsid w:val="171D3FBF"/>
    <w:rsid w:val="171DE2D1"/>
    <w:rsid w:val="17256A6F"/>
    <w:rsid w:val="17271B33"/>
    <w:rsid w:val="1730EBA4"/>
    <w:rsid w:val="173E672D"/>
    <w:rsid w:val="17451377"/>
    <w:rsid w:val="1750785A"/>
    <w:rsid w:val="1751D3F3"/>
    <w:rsid w:val="176E689F"/>
    <w:rsid w:val="1774E3EE"/>
    <w:rsid w:val="1792B376"/>
    <w:rsid w:val="17C069A0"/>
    <w:rsid w:val="17C675B1"/>
    <w:rsid w:val="17CF02C7"/>
    <w:rsid w:val="17E0ECB4"/>
    <w:rsid w:val="17F7F50F"/>
    <w:rsid w:val="1802F250"/>
    <w:rsid w:val="1808A668"/>
    <w:rsid w:val="181AD668"/>
    <w:rsid w:val="181CC111"/>
    <w:rsid w:val="18230463"/>
    <w:rsid w:val="18277F34"/>
    <w:rsid w:val="182C3CEE"/>
    <w:rsid w:val="1839AE00"/>
    <w:rsid w:val="183FEEFA"/>
    <w:rsid w:val="184B55B4"/>
    <w:rsid w:val="184BE3DE"/>
    <w:rsid w:val="1853D4CD"/>
    <w:rsid w:val="1868D3EF"/>
    <w:rsid w:val="18693034"/>
    <w:rsid w:val="187CB8FA"/>
    <w:rsid w:val="18805FFC"/>
    <w:rsid w:val="1887F798"/>
    <w:rsid w:val="18916454"/>
    <w:rsid w:val="189AE80F"/>
    <w:rsid w:val="189C0336"/>
    <w:rsid w:val="189D8138"/>
    <w:rsid w:val="18A72FE0"/>
    <w:rsid w:val="18BBF949"/>
    <w:rsid w:val="18BF9FF4"/>
    <w:rsid w:val="18C3DD6E"/>
    <w:rsid w:val="18C8378F"/>
    <w:rsid w:val="18C96408"/>
    <w:rsid w:val="18C9DE14"/>
    <w:rsid w:val="18CCBC05"/>
    <w:rsid w:val="18E5995A"/>
    <w:rsid w:val="18E5A9A8"/>
    <w:rsid w:val="18EA86ED"/>
    <w:rsid w:val="18F2C0F2"/>
    <w:rsid w:val="19014961"/>
    <w:rsid w:val="190E9CD9"/>
    <w:rsid w:val="190F18FA"/>
    <w:rsid w:val="19109A56"/>
    <w:rsid w:val="191493F7"/>
    <w:rsid w:val="19193760"/>
    <w:rsid w:val="1924FFB2"/>
    <w:rsid w:val="192952A2"/>
    <w:rsid w:val="1931164A"/>
    <w:rsid w:val="19325385"/>
    <w:rsid w:val="19342305"/>
    <w:rsid w:val="193461C6"/>
    <w:rsid w:val="19350222"/>
    <w:rsid w:val="1937A3FF"/>
    <w:rsid w:val="193C0D8D"/>
    <w:rsid w:val="193C8A72"/>
    <w:rsid w:val="1945C814"/>
    <w:rsid w:val="19470E74"/>
    <w:rsid w:val="194837C3"/>
    <w:rsid w:val="19509D0D"/>
    <w:rsid w:val="19618DC8"/>
    <w:rsid w:val="196448C1"/>
    <w:rsid w:val="196E4E3C"/>
    <w:rsid w:val="19765DAC"/>
    <w:rsid w:val="197CD5E3"/>
    <w:rsid w:val="197ED83A"/>
    <w:rsid w:val="197F6225"/>
    <w:rsid w:val="198B28D0"/>
    <w:rsid w:val="1996E9ED"/>
    <w:rsid w:val="199B2A5B"/>
    <w:rsid w:val="19AA1C0D"/>
    <w:rsid w:val="19AEC04E"/>
    <w:rsid w:val="19B38B65"/>
    <w:rsid w:val="19B3E158"/>
    <w:rsid w:val="19BC69C3"/>
    <w:rsid w:val="19C8C93A"/>
    <w:rsid w:val="19E359C1"/>
    <w:rsid w:val="19E9EE27"/>
    <w:rsid w:val="19EF41E7"/>
    <w:rsid w:val="19EFAFA3"/>
    <w:rsid w:val="1A0451A5"/>
    <w:rsid w:val="1A04AF3C"/>
    <w:rsid w:val="1A0F1564"/>
    <w:rsid w:val="1A2112E3"/>
    <w:rsid w:val="1A25C4C7"/>
    <w:rsid w:val="1A43A5AA"/>
    <w:rsid w:val="1A44ED7E"/>
    <w:rsid w:val="1A4BBB19"/>
    <w:rsid w:val="1A54E2D9"/>
    <w:rsid w:val="1A5E521D"/>
    <w:rsid w:val="1A74B4B8"/>
    <w:rsid w:val="1A7AB1E2"/>
    <w:rsid w:val="1A923939"/>
    <w:rsid w:val="1AA1E852"/>
    <w:rsid w:val="1AA20C68"/>
    <w:rsid w:val="1AA497D2"/>
    <w:rsid w:val="1AA87C34"/>
    <w:rsid w:val="1AA9E336"/>
    <w:rsid w:val="1AAD036B"/>
    <w:rsid w:val="1AD87BD2"/>
    <w:rsid w:val="1AED26D2"/>
    <w:rsid w:val="1B02E552"/>
    <w:rsid w:val="1B04198C"/>
    <w:rsid w:val="1B187331"/>
    <w:rsid w:val="1B1F897C"/>
    <w:rsid w:val="1B209B66"/>
    <w:rsid w:val="1B29B2AF"/>
    <w:rsid w:val="1B41FD16"/>
    <w:rsid w:val="1B65B364"/>
    <w:rsid w:val="1B6D984B"/>
    <w:rsid w:val="1B79AF94"/>
    <w:rsid w:val="1B88D888"/>
    <w:rsid w:val="1B8DB3D6"/>
    <w:rsid w:val="1B8F7201"/>
    <w:rsid w:val="1B93B4AB"/>
    <w:rsid w:val="1B949C41"/>
    <w:rsid w:val="1B9DC1F1"/>
    <w:rsid w:val="1B9F27E3"/>
    <w:rsid w:val="1BA3A49C"/>
    <w:rsid w:val="1BA4C47A"/>
    <w:rsid w:val="1BAAD902"/>
    <w:rsid w:val="1BCFA359"/>
    <w:rsid w:val="1BCFFC50"/>
    <w:rsid w:val="1BD0E1FC"/>
    <w:rsid w:val="1BDC2E0A"/>
    <w:rsid w:val="1BE576EF"/>
    <w:rsid w:val="1BEB65AD"/>
    <w:rsid w:val="1C006C7B"/>
    <w:rsid w:val="1C01E80F"/>
    <w:rsid w:val="1C0943CD"/>
    <w:rsid w:val="1C205862"/>
    <w:rsid w:val="1C2245CC"/>
    <w:rsid w:val="1C2A273C"/>
    <w:rsid w:val="1C389233"/>
    <w:rsid w:val="1C40B9C6"/>
    <w:rsid w:val="1C45D4D7"/>
    <w:rsid w:val="1C4616CE"/>
    <w:rsid w:val="1C4E2F6B"/>
    <w:rsid w:val="1C594F81"/>
    <w:rsid w:val="1C5DAE44"/>
    <w:rsid w:val="1C6916CF"/>
    <w:rsid w:val="1C6F5A22"/>
    <w:rsid w:val="1C7D0088"/>
    <w:rsid w:val="1C883DCF"/>
    <w:rsid w:val="1C8D65C3"/>
    <w:rsid w:val="1C8D9133"/>
    <w:rsid w:val="1C92655C"/>
    <w:rsid w:val="1C933942"/>
    <w:rsid w:val="1C9E8F79"/>
    <w:rsid w:val="1CA31868"/>
    <w:rsid w:val="1CA576AC"/>
    <w:rsid w:val="1CA5C2BE"/>
    <w:rsid w:val="1CB44392"/>
    <w:rsid w:val="1CB8C7FD"/>
    <w:rsid w:val="1CBBE177"/>
    <w:rsid w:val="1CC9012E"/>
    <w:rsid w:val="1CC927EB"/>
    <w:rsid w:val="1CDC8DDC"/>
    <w:rsid w:val="1CE09A59"/>
    <w:rsid w:val="1CE6D0BA"/>
    <w:rsid w:val="1CF95533"/>
    <w:rsid w:val="1CFF0076"/>
    <w:rsid w:val="1D0FCB4C"/>
    <w:rsid w:val="1D2E7815"/>
    <w:rsid w:val="1D3481FB"/>
    <w:rsid w:val="1D5F9233"/>
    <w:rsid w:val="1D6ACF82"/>
    <w:rsid w:val="1D719C91"/>
    <w:rsid w:val="1D75F03B"/>
    <w:rsid w:val="1D846B76"/>
    <w:rsid w:val="1D88CE71"/>
    <w:rsid w:val="1D891818"/>
    <w:rsid w:val="1D8ED769"/>
    <w:rsid w:val="1D93C960"/>
    <w:rsid w:val="1DA02492"/>
    <w:rsid w:val="1DA3DAA1"/>
    <w:rsid w:val="1DABC70E"/>
    <w:rsid w:val="1DABFA2E"/>
    <w:rsid w:val="1DB3CB66"/>
    <w:rsid w:val="1DBAAB57"/>
    <w:rsid w:val="1DD2EC7A"/>
    <w:rsid w:val="1DDDBC97"/>
    <w:rsid w:val="1DDEECF0"/>
    <w:rsid w:val="1DE7DEDF"/>
    <w:rsid w:val="1DEAE880"/>
    <w:rsid w:val="1E028A39"/>
    <w:rsid w:val="1E02FA90"/>
    <w:rsid w:val="1E0E29B5"/>
    <w:rsid w:val="1E1894D5"/>
    <w:rsid w:val="1E24B23E"/>
    <w:rsid w:val="1E2B0B9F"/>
    <w:rsid w:val="1E2E68D9"/>
    <w:rsid w:val="1E51AC9D"/>
    <w:rsid w:val="1E51F404"/>
    <w:rsid w:val="1E5C3D30"/>
    <w:rsid w:val="1E67E723"/>
    <w:rsid w:val="1E68425E"/>
    <w:rsid w:val="1E6CC646"/>
    <w:rsid w:val="1E8126B6"/>
    <w:rsid w:val="1E9AD0D7"/>
    <w:rsid w:val="1EA501CF"/>
    <w:rsid w:val="1EC1ED1B"/>
    <w:rsid w:val="1EC4AEE1"/>
    <w:rsid w:val="1ECB09F0"/>
    <w:rsid w:val="1ECBD182"/>
    <w:rsid w:val="1ED13FB0"/>
    <w:rsid w:val="1ED87F71"/>
    <w:rsid w:val="1EE39986"/>
    <w:rsid w:val="1EF77306"/>
    <w:rsid w:val="1F0C5E43"/>
    <w:rsid w:val="1F0F7E8B"/>
    <w:rsid w:val="1F20D458"/>
    <w:rsid w:val="1F31015E"/>
    <w:rsid w:val="1F460D66"/>
    <w:rsid w:val="1F494CB8"/>
    <w:rsid w:val="1F5B680D"/>
    <w:rsid w:val="1F654557"/>
    <w:rsid w:val="1F6F918E"/>
    <w:rsid w:val="1F777B0E"/>
    <w:rsid w:val="1F798CF8"/>
    <w:rsid w:val="1F859F85"/>
    <w:rsid w:val="1F888CEE"/>
    <w:rsid w:val="1F97A2AB"/>
    <w:rsid w:val="1F98FE73"/>
    <w:rsid w:val="1F9D59D2"/>
    <w:rsid w:val="1FA46228"/>
    <w:rsid w:val="1FA81166"/>
    <w:rsid w:val="1FAC8514"/>
    <w:rsid w:val="1FBE0C3C"/>
    <w:rsid w:val="1FCB6ADA"/>
    <w:rsid w:val="1FD6C78D"/>
    <w:rsid w:val="1FDEA28F"/>
    <w:rsid w:val="1FEC9226"/>
    <w:rsid w:val="1FF31AB4"/>
    <w:rsid w:val="1FF94166"/>
    <w:rsid w:val="200094C2"/>
    <w:rsid w:val="20023C1B"/>
    <w:rsid w:val="20028949"/>
    <w:rsid w:val="201B6A39"/>
    <w:rsid w:val="203118AC"/>
    <w:rsid w:val="2059077F"/>
    <w:rsid w:val="205F65A4"/>
    <w:rsid w:val="205FF56E"/>
    <w:rsid w:val="207D99E1"/>
    <w:rsid w:val="20828749"/>
    <w:rsid w:val="20870338"/>
    <w:rsid w:val="20970D0A"/>
    <w:rsid w:val="20A0FF3A"/>
    <w:rsid w:val="20AC40DE"/>
    <w:rsid w:val="20C21CE6"/>
    <w:rsid w:val="20CA2AD0"/>
    <w:rsid w:val="20CB9E26"/>
    <w:rsid w:val="20CC3F9A"/>
    <w:rsid w:val="20D9B140"/>
    <w:rsid w:val="20E6DDB2"/>
    <w:rsid w:val="20EC5D80"/>
    <w:rsid w:val="20ECE514"/>
    <w:rsid w:val="20FEEC55"/>
    <w:rsid w:val="210993DC"/>
    <w:rsid w:val="211B66DA"/>
    <w:rsid w:val="211FA01A"/>
    <w:rsid w:val="212426EE"/>
    <w:rsid w:val="212621F0"/>
    <w:rsid w:val="213761F7"/>
    <w:rsid w:val="213C53E6"/>
    <w:rsid w:val="21416DFB"/>
    <w:rsid w:val="21514424"/>
    <w:rsid w:val="2152A76C"/>
    <w:rsid w:val="2159090D"/>
    <w:rsid w:val="2160DBDA"/>
    <w:rsid w:val="2168050C"/>
    <w:rsid w:val="216DEE6A"/>
    <w:rsid w:val="217A72F0"/>
    <w:rsid w:val="2187754D"/>
    <w:rsid w:val="219223D6"/>
    <w:rsid w:val="2196A316"/>
    <w:rsid w:val="219FB9BF"/>
    <w:rsid w:val="21C94C03"/>
    <w:rsid w:val="21D1ABB4"/>
    <w:rsid w:val="21D5A6FB"/>
    <w:rsid w:val="21DD3DBC"/>
    <w:rsid w:val="21E7D56D"/>
    <w:rsid w:val="21EC7DBA"/>
    <w:rsid w:val="21F3E2AA"/>
    <w:rsid w:val="21F72A93"/>
    <w:rsid w:val="2214C049"/>
    <w:rsid w:val="22181751"/>
    <w:rsid w:val="222F681D"/>
    <w:rsid w:val="224D7F22"/>
    <w:rsid w:val="224EB78F"/>
    <w:rsid w:val="2256E606"/>
    <w:rsid w:val="226B22D1"/>
    <w:rsid w:val="226CB79F"/>
    <w:rsid w:val="226EDFAD"/>
    <w:rsid w:val="2274737D"/>
    <w:rsid w:val="227B51D1"/>
    <w:rsid w:val="227BEDA6"/>
    <w:rsid w:val="227F9AAB"/>
    <w:rsid w:val="229465BE"/>
    <w:rsid w:val="229E85ED"/>
    <w:rsid w:val="22A50769"/>
    <w:rsid w:val="22A969E1"/>
    <w:rsid w:val="22B8BEE6"/>
    <w:rsid w:val="22BB3724"/>
    <w:rsid w:val="22BE65C7"/>
    <w:rsid w:val="22C4D663"/>
    <w:rsid w:val="22C554E9"/>
    <w:rsid w:val="22D487FF"/>
    <w:rsid w:val="22DC02EA"/>
    <w:rsid w:val="22E3187E"/>
    <w:rsid w:val="22EE3E2D"/>
    <w:rsid w:val="22FA6632"/>
    <w:rsid w:val="22FFC3D1"/>
    <w:rsid w:val="2308700E"/>
    <w:rsid w:val="230B9242"/>
    <w:rsid w:val="230D7E5D"/>
    <w:rsid w:val="23147EF5"/>
    <w:rsid w:val="2315690C"/>
    <w:rsid w:val="23164351"/>
    <w:rsid w:val="2316A52C"/>
    <w:rsid w:val="232BA9F1"/>
    <w:rsid w:val="23353101"/>
    <w:rsid w:val="233CF8D4"/>
    <w:rsid w:val="233FD155"/>
    <w:rsid w:val="23408B32"/>
    <w:rsid w:val="2346B2FF"/>
    <w:rsid w:val="234730BD"/>
    <w:rsid w:val="2347E58C"/>
    <w:rsid w:val="23548919"/>
    <w:rsid w:val="235C2168"/>
    <w:rsid w:val="237809CF"/>
    <w:rsid w:val="237BDCEC"/>
    <w:rsid w:val="238E5769"/>
    <w:rsid w:val="23931B85"/>
    <w:rsid w:val="239C11F5"/>
    <w:rsid w:val="23A513C4"/>
    <w:rsid w:val="23B10904"/>
    <w:rsid w:val="23B20B29"/>
    <w:rsid w:val="23B9AE9E"/>
    <w:rsid w:val="23C1EDB6"/>
    <w:rsid w:val="23D31B2B"/>
    <w:rsid w:val="23DA2FAA"/>
    <w:rsid w:val="24005B90"/>
    <w:rsid w:val="240B93F5"/>
    <w:rsid w:val="240F6EAC"/>
    <w:rsid w:val="241AC595"/>
    <w:rsid w:val="241C5F7E"/>
    <w:rsid w:val="2426A697"/>
    <w:rsid w:val="24321E41"/>
    <w:rsid w:val="243BC049"/>
    <w:rsid w:val="24478E08"/>
    <w:rsid w:val="2452CB2A"/>
    <w:rsid w:val="2458D399"/>
    <w:rsid w:val="246089AF"/>
    <w:rsid w:val="24617F9E"/>
    <w:rsid w:val="24651FC6"/>
    <w:rsid w:val="2469322A"/>
    <w:rsid w:val="2469D8E4"/>
    <w:rsid w:val="2477D34B"/>
    <w:rsid w:val="247DC87C"/>
    <w:rsid w:val="2481A573"/>
    <w:rsid w:val="248B2FEA"/>
    <w:rsid w:val="248D60AB"/>
    <w:rsid w:val="249147C6"/>
    <w:rsid w:val="24918A12"/>
    <w:rsid w:val="2492335E"/>
    <w:rsid w:val="2493D9F4"/>
    <w:rsid w:val="249F158F"/>
    <w:rsid w:val="24ADB994"/>
    <w:rsid w:val="24B53ACF"/>
    <w:rsid w:val="24B6E085"/>
    <w:rsid w:val="24B94FCE"/>
    <w:rsid w:val="24BF1D68"/>
    <w:rsid w:val="24D14FAE"/>
    <w:rsid w:val="24D1B4FB"/>
    <w:rsid w:val="24E15E46"/>
    <w:rsid w:val="24E2098D"/>
    <w:rsid w:val="24EBF2CB"/>
    <w:rsid w:val="24F64823"/>
    <w:rsid w:val="24FB1F76"/>
    <w:rsid w:val="24FD7881"/>
    <w:rsid w:val="24FE2448"/>
    <w:rsid w:val="25004A22"/>
    <w:rsid w:val="250E09F1"/>
    <w:rsid w:val="25124C34"/>
    <w:rsid w:val="2524776F"/>
    <w:rsid w:val="2528F39D"/>
    <w:rsid w:val="252D43F5"/>
    <w:rsid w:val="25361AF7"/>
    <w:rsid w:val="253ABF5D"/>
    <w:rsid w:val="25498682"/>
    <w:rsid w:val="25577ABA"/>
    <w:rsid w:val="255DF3D1"/>
    <w:rsid w:val="255F68C5"/>
    <w:rsid w:val="256F78C9"/>
    <w:rsid w:val="2571BC46"/>
    <w:rsid w:val="25812638"/>
    <w:rsid w:val="2583C152"/>
    <w:rsid w:val="259BC963"/>
    <w:rsid w:val="25ABD482"/>
    <w:rsid w:val="25ABF2B8"/>
    <w:rsid w:val="25CB7123"/>
    <w:rsid w:val="25CB7323"/>
    <w:rsid w:val="25CDF9B3"/>
    <w:rsid w:val="25D22B05"/>
    <w:rsid w:val="25DECDCE"/>
    <w:rsid w:val="25E5CA72"/>
    <w:rsid w:val="25F49F78"/>
    <w:rsid w:val="25F7E2B2"/>
    <w:rsid w:val="25F9D743"/>
    <w:rsid w:val="2604356E"/>
    <w:rsid w:val="260648E0"/>
    <w:rsid w:val="26086BD7"/>
    <w:rsid w:val="26086CCE"/>
    <w:rsid w:val="260B398C"/>
    <w:rsid w:val="261DBB26"/>
    <w:rsid w:val="26209807"/>
    <w:rsid w:val="2624FCE8"/>
    <w:rsid w:val="2627D37F"/>
    <w:rsid w:val="26374EDD"/>
    <w:rsid w:val="263A0399"/>
    <w:rsid w:val="264197B1"/>
    <w:rsid w:val="2642090E"/>
    <w:rsid w:val="2646244A"/>
    <w:rsid w:val="264A984C"/>
    <w:rsid w:val="264D0D97"/>
    <w:rsid w:val="26661C7E"/>
    <w:rsid w:val="26666084"/>
    <w:rsid w:val="26748AA3"/>
    <w:rsid w:val="2685D9A3"/>
    <w:rsid w:val="268F9A45"/>
    <w:rsid w:val="26A3EF45"/>
    <w:rsid w:val="26A6A172"/>
    <w:rsid w:val="26A7BA87"/>
    <w:rsid w:val="26A8637F"/>
    <w:rsid w:val="26ADCC3F"/>
    <w:rsid w:val="26BE9975"/>
    <w:rsid w:val="26C89D01"/>
    <w:rsid w:val="26CE5B78"/>
    <w:rsid w:val="26CF4956"/>
    <w:rsid w:val="26D28133"/>
    <w:rsid w:val="26E93218"/>
    <w:rsid w:val="26F33670"/>
    <w:rsid w:val="26F35FFA"/>
    <w:rsid w:val="26FDA36E"/>
    <w:rsid w:val="270263C6"/>
    <w:rsid w:val="2707C8B2"/>
    <w:rsid w:val="270C1FBD"/>
    <w:rsid w:val="270C7FF7"/>
    <w:rsid w:val="270CD943"/>
    <w:rsid w:val="270ED54C"/>
    <w:rsid w:val="2712AB60"/>
    <w:rsid w:val="27169889"/>
    <w:rsid w:val="271A3B2C"/>
    <w:rsid w:val="271B067D"/>
    <w:rsid w:val="2721F731"/>
    <w:rsid w:val="2729167D"/>
    <w:rsid w:val="27386B19"/>
    <w:rsid w:val="274214B4"/>
    <w:rsid w:val="274D3682"/>
    <w:rsid w:val="274F0310"/>
    <w:rsid w:val="2750E0C4"/>
    <w:rsid w:val="27955A50"/>
    <w:rsid w:val="279641C4"/>
    <w:rsid w:val="27964BB0"/>
    <w:rsid w:val="279CB17B"/>
    <w:rsid w:val="279D386F"/>
    <w:rsid w:val="27A436F6"/>
    <w:rsid w:val="27B243A1"/>
    <w:rsid w:val="27BA7455"/>
    <w:rsid w:val="27BA9557"/>
    <w:rsid w:val="27BE14A8"/>
    <w:rsid w:val="27CCBEBC"/>
    <w:rsid w:val="27E6E280"/>
    <w:rsid w:val="27EA8FB9"/>
    <w:rsid w:val="27EE2F72"/>
    <w:rsid w:val="27FA0DBD"/>
    <w:rsid w:val="27FF5277"/>
    <w:rsid w:val="280DC2F9"/>
    <w:rsid w:val="2815AC0F"/>
    <w:rsid w:val="282048CA"/>
    <w:rsid w:val="282526E6"/>
    <w:rsid w:val="28258FBD"/>
    <w:rsid w:val="282A2A1C"/>
    <w:rsid w:val="283AB593"/>
    <w:rsid w:val="283E671A"/>
    <w:rsid w:val="284BC0E3"/>
    <w:rsid w:val="2854DFFC"/>
    <w:rsid w:val="28686E93"/>
    <w:rsid w:val="286B0D75"/>
    <w:rsid w:val="286E1927"/>
    <w:rsid w:val="2878B16E"/>
    <w:rsid w:val="28AD480A"/>
    <w:rsid w:val="28AEDF96"/>
    <w:rsid w:val="28B49512"/>
    <w:rsid w:val="28BDDFEB"/>
    <w:rsid w:val="28C9340A"/>
    <w:rsid w:val="28CE3FD8"/>
    <w:rsid w:val="28F5E789"/>
    <w:rsid w:val="28FF2879"/>
    <w:rsid w:val="290311E5"/>
    <w:rsid w:val="2908A4D1"/>
    <w:rsid w:val="290B1ECE"/>
    <w:rsid w:val="291565EC"/>
    <w:rsid w:val="2920DA1F"/>
    <w:rsid w:val="29360365"/>
    <w:rsid w:val="293F788C"/>
    <w:rsid w:val="29512855"/>
    <w:rsid w:val="29687A20"/>
    <w:rsid w:val="29711ABD"/>
    <w:rsid w:val="29740615"/>
    <w:rsid w:val="2975517D"/>
    <w:rsid w:val="2977B192"/>
    <w:rsid w:val="297E49FC"/>
    <w:rsid w:val="297E7637"/>
    <w:rsid w:val="2999E3BB"/>
    <w:rsid w:val="299C67E9"/>
    <w:rsid w:val="29A5996E"/>
    <w:rsid w:val="29B20385"/>
    <w:rsid w:val="29B3AB68"/>
    <w:rsid w:val="29BEFEBD"/>
    <w:rsid w:val="29C1DA77"/>
    <w:rsid w:val="29C5B24A"/>
    <w:rsid w:val="29C7F260"/>
    <w:rsid w:val="29CA7EE4"/>
    <w:rsid w:val="29CFA9C3"/>
    <w:rsid w:val="29D4529E"/>
    <w:rsid w:val="29D63741"/>
    <w:rsid w:val="29D8FCBB"/>
    <w:rsid w:val="29E62FCB"/>
    <w:rsid w:val="29EA9C91"/>
    <w:rsid w:val="29EE3D15"/>
    <w:rsid w:val="29F01E2F"/>
    <w:rsid w:val="29F08A66"/>
    <w:rsid w:val="29F3315D"/>
    <w:rsid w:val="29F981D2"/>
    <w:rsid w:val="29FB77FB"/>
    <w:rsid w:val="2A03ED28"/>
    <w:rsid w:val="2A0469F3"/>
    <w:rsid w:val="2A06041C"/>
    <w:rsid w:val="2A07D661"/>
    <w:rsid w:val="2A09E988"/>
    <w:rsid w:val="2A1809A6"/>
    <w:rsid w:val="2A1B87B9"/>
    <w:rsid w:val="2A250436"/>
    <w:rsid w:val="2A2D6A7D"/>
    <w:rsid w:val="2A3EDFE7"/>
    <w:rsid w:val="2A4AD300"/>
    <w:rsid w:val="2A4D131F"/>
    <w:rsid w:val="2A584231"/>
    <w:rsid w:val="2A595501"/>
    <w:rsid w:val="2A63F8F6"/>
    <w:rsid w:val="2A776384"/>
    <w:rsid w:val="2A7C78C6"/>
    <w:rsid w:val="2A826F47"/>
    <w:rsid w:val="2A83BDC7"/>
    <w:rsid w:val="2A9FB48C"/>
    <w:rsid w:val="2AA92F15"/>
    <w:rsid w:val="2AAA1893"/>
    <w:rsid w:val="2AB6F7E0"/>
    <w:rsid w:val="2AC26AC2"/>
    <w:rsid w:val="2AC292B9"/>
    <w:rsid w:val="2AC3E5F4"/>
    <w:rsid w:val="2ACBFECC"/>
    <w:rsid w:val="2ACCB948"/>
    <w:rsid w:val="2AE28029"/>
    <w:rsid w:val="2AFB8476"/>
    <w:rsid w:val="2B083D25"/>
    <w:rsid w:val="2B09401E"/>
    <w:rsid w:val="2B0C9B0F"/>
    <w:rsid w:val="2B10D878"/>
    <w:rsid w:val="2B1381F3"/>
    <w:rsid w:val="2B13EA15"/>
    <w:rsid w:val="2B1578E4"/>
    <w:rsid w:val="2B215536"/>
    <w:rsid w:val="2B23AEF9"/>
    <w:rsid w:val="2B34640A"/>
    <w:rsid w:val="2B360DF3"/>
    <w:rsid w:val="2B3E1F3D"/>
    <w:rsid w:val="2B459EE1"/>
    <w:rsid w:val="2B5BB59C"/>
    <w:rsid w:val="2B5D7FBB"/>
    <w:rsid w:val="2B637DA7"/>
    <w:rsid w:val="2B7022FF"/>
    <w:rsid w:val="2B73227C"/>
    <w:rsid w:val="2B771272"/>
    <w:rsid w:val="2B9CDC2B"/>
    <w:rsid w:val="2BBAB86B"/>
    <w:rsid w:val="2BBB234C"/>
    <w:rsid w:val="2BC14C92"/>
    <w:rsid w:val="2BDE55F8"/>
    <w:rsid w:val="2BE62F03"/>
    <w:rsid w:val="2BEA0772"/>
    <w:rsid w:val="2C073886"/>
    <w:rsid w:val="2C0D317E"/>
    <w:rsid w:val="2C268575"/>
    <w:rsid w:val="2C33D75E"/>
    <w:rsid w:val="2C3CF905"/>
    <w:rsid w:val="2C40F4CC"/>
    <w:rsid w:val="2C48EE1E"/>
    <w:rsid w:val="2C4EA85A"/>
    <w:rsid w:val="2C64F418"/>
    <w:rsid w:val="2C6B50A3"/>
    <w:rsid w:val="2C6BA8DD"/>
    <w:rsid w:val="2C6F6929"/>
    <w:rsid w:val="2C7C21CA"/>
    <w:rsid w:val="2C841F64"/>
    <w:rsid w:val="2C870E9C"/>
    <w:rsid w:val="2C8BE822"/>
    <w:rsid w:val="2C8D26C2"/>
    <w:rsid w:val="2C8E31A7"/>
    <w:rsid w:val="2C986EF4"/>
    <w:rsid w:val="2C9BE442"/>
    <w:rsid w:val="2CAC8DCA"/>
    <w:rsid w:val="2CBC5476"/>
    <w:rsid w:val="2CBE8742"/>
    <w:rsid w:val="2CC396C8"/>
    <w:rsid w:val="2CC6F94D"/>
    <w:rsid w:val="2CE8B75F"/>
    <w:rsid w:val="2CEB4954"/>
    <w:rsid w:val="2CEDBAD0"/>
    <w:rsid w:val="2CEE81C9"/>
    <w:rsid w:val="2CF44229"/>
    <w:rsid w:val="2CF51B27"/>
    <w:rsid w:val="2CFFD94A"/>
    <w:rsid w:val="2D1A2E20"/>
    <w:rsid w:val="2D1D94F8"/>
    <w:rsid w:val="2D3201A2"/>
    <w:rsid w:val="2D3756BC"/>
    <w:rsid w:val="2D5A8C8F"/>
    <w:rsid w:val="2D6A4878"/>
    <w:rsid w:val="2D710793"/>
    <w:rsid w:val="2D7B6303"/>
    <w:rsid w:val="2D7C6CC2"/>
    <w:rsid w:val="2D81B46E"/>
    <w:rsid w:val="2D95F559"/>
    <w:rsid w:val="2D9611BA"/>
    <w:rsid w:val="2DA18FED"/>
    <w:rsid w:val="2DB756F5"/>
    <w:rsid w:val="2DC17F4F"/>
    <w:rsid w:val="2DCFE34C"/>
    <w:rsid w:val="2DDF6610"/>
    <w:rsid w:val="2DE40642"/>
    <w:rsid w:val="2DE9E872"/>
    <w:rsid w:val="2DECFD3E"/>
    <w:rsid w:val="2DFD59C8"/>
    <w:rsid w:val="2E00C579"/>
    <w:rsid w:val="2E037B4D"/>
    <w:rsid w:val="2E039B09"/>
    <w:rsid w:val="2E201A0D"/>
    <w:rsid w:val="2E380B4A"/>
    <w:rsid w:val="2E3A9F20"/>
    <w:rsid w:val="2E3DCFB1"/>
    <w:rsid w:val="2E41569A"/>
    <w:rsid w:val="2E43A8A2"/>
    <w:rsid w:val="2E4B22B5"/>
    <w:rsid w:val="2E52DC6F"/>
    <w:rsid w:val="2E6E1EBD"/>
    <w:rsid w:val="2E96807D"/>
    <w:rsid w:val="2E987025"/>
    <w:rsid w:val="2EA5137E"/>
    <w:rsid w:val="2EA5934C"/>
    <w:rsid w:val="2EA80C6A"/>
    <w:rsid w:val="2EADC5AC"/>
    <w:rsid w:val="2EAEDC4D"/>
    <w:rsid w:val="2EB42C70"/>
    <w:rsid w:val="2EB63030"/>
    <w:rsid w:val="2EB9C8C1"/>
    <w:rsid w:val="2EBBA8C2"/>
    <w:rsid w:val="2EBEAABD"/>
    <w:rsid w:val="2ECA45FB"/>
    <w:rsid w:val="2ECB514D"/>
    <w:rsid w:val="2ED32A0F"/>
    <w:rsid w:val="2ED6A3C2"/>
    <w:rsid w:val="2ED8CFCF"/>
    <w:rsid w:val="2EDB0BE8"/>
    <w:rsid w:val="2EDDE6EC"/>
    <w:rsid w:val="2EEA9ECF"/>
    <w:rsid w:val="2EF5423B"/>
    <w:rsid w:val="2EF7A429"/>
    <w:rsid w:val="2EFBA433"/>
    <w:rsid w:val="2F12B1C9"/>
    <w:rsid w:val="2F1BBD33"/>
    <w:rsid w:val="2F1E25A8"/>
    <w:rsid w:val="2F247AC7"/>
    <w:rsid w:val="2F2BAE8E"/>
    <w:rsid w:val="2F2BB354"/>
    <w:rsid w:val="2F33B4A9"/>
    <w:rsid w:val="2F386D72"/>
    <w:rsid w:val="2F4ACF00"/>
    <w:rsid w:val="2F4F836F"/>
    <w:rsid w:val="2F50B3D6"/>
    <w:rsid w:val="2F53339D"/>
    <w:rsid w:val="2F5B285D"/>
    <w:rsid w:val="2F667728"/>
    <w:rsid w:val="2F708F4F"/>
    <w:rsid w:val="2F776706"/>
    <w:rsid w:val="2F7A273A"/>
    <w:rsid w:val="2F7EE883"/>
    <w:rsid w:val="2F8C6418"/>
    <w:rsid w:val="2F8E4C48"/>
    <w:rsid w:val="2F9157CD"/>
    <w:rsid w:val="2F92767E"/>
    <w:rsid w:val="2F92CD37"/>
    <w:rsid w:val="2F957339"/>
    <w:rsid w:val="2F9703B9"/>
    <w:rsid w:val="2FA0119D"/>
    <w:rsid w:val="2FACD694"/>
    <w:rsid w:val="2FBC3496"/>
    <w:rsid w:val="2FC74E9B"/>
    <w:rsid w:val="2FC9EE90"/>
    <w:rsid w:val="2FCD5BD4"/>
    <w:rsid w:val="2FCFAB69"/>
    <w:rsid w:val="2FD2A863"/>
    <w:rsid w:val="2FD9579E"/>
    <w:rsid w:val="2FFCF34A"/>
    <w:rsid w:val="2FFD025B"/>
    <w:rsid w:val="3007D52D"/>
    <w:rsid w:val="300BB236"/>
    <w:rsid w:val="301702EE"/>
    <w:rsid w:val="3021FAB2"/>
    <w:rsid w:val="30237FA6"/>
    <w:rsid w:val="3024F4D6"/>
    <w:rsid w:val="30251B7C"/>
    <w:rsid w:val="302DD3BE"/>
    <w:rsid w:val="3034361A"/>
    <w:rsid w:val="30377A0C"/>
    <w:rsid w:val="304152C1"/>
    <w:rsid w:val="30485755"/>
    <w:rsid w:val="304E6ABC"/>
    <w:rsid w:val="306EDE3F"/>
    <w:rsid w:val="306F7B69"/>
    <w:rsid w:val="3072BAFB"/>
    <w:rsid w:val="3074AE67"/>
    <w:rsid w:val="307E276A"/>
    <w:rsid w:val="307E8AED"/>
    <w:rsid w:val="30865B70"/>
    <w:rsid w:val="308BA93C"/>
    <w:rsid w:val="3090A437"/>
    <w:rsid w:val="30991B9E"/>
    <w:rsid w:val="309C3218"/>
    <w:rsid w:val="30A1E93A"/>
    <w:rsid w:val="30A93C4B"/>
    <w:rsid w:val="30B274C0"/>
    <w:rsid w:val="30BA8125"/>
    <w:rsid w:val="30CE327C"/>
    <w:rsid w:val="30CF1A44"/>
    <w:rsid w:val="30E306FC"/>
    <w:rsid w:val="30E4903A"/>
    <w:rsid w:val="30E95417"/>
    <w:rsid w:val="30ED9A93"/>
    <w:rsid w:val="30F21602"/>
    <w:rsid w:val="31037FDD"/>
    <w:rsid w:val="31129E83"/>
    <w:rsid w:val="311610F6"/>
    <w:rsid w:val="3131CC63"/>
    <w:rsid w:val="313C2D5E"/>
    <w:rsid w:val="314B2B7A"/>
    <w:rsid w:val="315035A1"/>
    <w:rsid w:val="3169BFE8"/>
    <w:rsid w:val="318D409C"/>
    <w:rsid w:val="318FC94E"/>
    <w:rsid w:val="31995BC7"/>
    <w:rsid w:val="319BB808"/>
    <w:rsid w:val="31A5CDFA"/>
    <w:rsid w:val="31ABDD75"/>
    <w:rsid w:val="31BD684A"/>
    <w:rsid w:val="31CC48C7"/>
    <w:rsid w:val="31D798C5"/>
    <w:rsid w:val="31DA8C5A"/>
    <w:rsid w:val="31DD94B9"/>
    <w:rsid w:val="31EAF85F"/>
    <w:rsid w:val="32061BB9"/>
    <w:rsid w:val="32073A5A"/>
    <w:rsid w:val="32076B9D"/>
    <w:rsid w:val="320F84B8"/>
    <w:rsid w:val="3213AF38"/>
    <w:rsid w:val="32161701"/>
    <w:rsid w:val="321A7D64"/>
    <w:rsid w:val="321CDD60"/>
    <w:rsid w:val="32245BD3"/>
    <w:rsid w:val="322DE403"/>
    <w:rsid w:val="324034D1"/>
    <w:rsid w:val="324233DE"/>
    <w:rsid w:val="32425B92"/>
    <w:rsid w:val="325DA469"/>
    <w:rsid w:val="32635416"/>
    <w:rsid w:val="32683836"/>
    <w:rsid w:val="327F86BB"/>
    <w:rsid w:val="328B5ADB"/>
    <w:rsid w:val="328C8B65"/>
    <w:rsid w:val="329429D3"/>
    <w:rsid w:val="32A755C0"/>
    <w:rsid w:val="32B11021"/>
    <w:rsid w:val="32B78D7D"/>
    <w:rsid w:val="32BB0E3F"/>
    <w:rsid w:val="32C4047B"/>
    <w:rsid w:val="32C52708"/>
    <w:rsid w:val="32CB019B"/>
    <w:rsid w:val="32D8B545"/>
    <w:rsid w:val="32DDEC81"/>
    <w:rsid w:val="32DEAF7A"/>
    <w:rsid w:val="32E27C13"/>
    <w:rsid w:val="32FC6846"/>
    <w:rsid w:val="33159881"/>
    <w:rsid w:val="332A7BF5"/>
    <w:rsid w:val="333662E3"/>
    <w:rsid w:val="333B5279"/>
    <w:rsid w:val="33424253"/>
    <w:rsid w:val="334294FF"/>
    <w:rsid w:val="3349289B"/>
    <w:rsid w:val="33564FFC"/>
    <w:rsid w:val="335C05C7"/>
    <w:rsid w:val="335E2B91"/>
    <w:rsid w:val="33685421"/>
    <w:rsid w:val="3378F383"/>
    <w:rsid w:val="337FC7C9"/>
    <w:rsid w:val="3388034B"/>
    <w:rsid w:val="338B6622"/>
    <w:rsid w:val="3393C14C"/>
    <w:rsid w:val="3396084F"/>
    <w:rsid w:val="33981BC6"/>
    <w:rsid w:val="339F9CEB"/>
    <w:rsid w:val="339FE4C3"/>
    <w:rsid w:val="33A07BA7"/>
    <w:rsid w:val="33B2D435"/>
    <w:rsid w:val="33C6CDFE"/>
    <w:rsid w:val="33C92DD0"/>
    <w:rsid w:val="33D5B2FA"/>
    <w:rsid w:val="33DE43B8"/>
    <w:rsid w:val="33EAEAC3"/>
    <w:rsid w:val="33ECA9EF"/>
    <w:rsid w:val="33F26540"/>
    <w:rsid w:val="33FF2477"/>
    <w:rsid w:val="3400ABBA"/>
    <w:rsid w:val="3414575C"/>
    <w:rsid w:val="34189773"/>
    <w:rsid w:val="341C30FC"/>
    <w:rsid w:val="341E0D8C"/>
    <w:rsid w:val="341E90D6"/>
    <w:rsid w:val="3424BA4B"/>
    <w:rsid w:val="3434425D"/>
    <w:rsid w:val="34349D21"/>
    <w:rsid w:val="34370657"/>
    <w:rsid w:val="34396C54"/>
    <w:rsid w:val="344537E2"/>
    <w:rsid w:val="344E476F"/>
    <w:rsid w:val="34503218"/>
    <w:rsid w:val="34543C17"/>
    <w:rsid w:val="34602FF1"/>
    <w:rsid w:val="34613351"/>
    <w:rsid w:val="34964897"/>
    <w:rsid w:val="3496FA07"/>
    <w:rsid w:val="34988E3B"/>
    <w:rsid w:val="34999267"/>
    <w:rsid w:val="34A391D5"/>
    <w:rsid w:val="34BB6CC9"/>
    <w:rsid w:val="34BDB71E"/>
    <w:rsid w:val="34C2852E"/>
    <w:rsid w:val="34D076CE"/>
    <w:rsid w:val="34D68656"/>
    <w:rsid w:val="34DB4650"/>
    <w:rsid w:val="34F8E1FC"/>
    <w:rsid w:val="34FB9FCB"/>
    <w:rsid w:val="34FFA9A4"/>
    <w:rsid w:val="3506A909"/>
    <w:rsid w:val="350E593E"/>
    <w:rsid w:val="351F4098"/>
    <w:rsid w:val="35297CCD"/>
    <w:rsid w:val="352C1B41"/>
    <w:rsid w:val="35349168"/>
    <w:rsid w:val="35389EAB"/>
    <w:rsid w:val="35459A54"/>
    <w:rsid w:val="3546BB0E"/>
    <w:rsid w:val="35489123"/>
    <w:rsid w:val="354E8357"/>
    <w:rsid w:val="354EB32E"/>
    <w:rsid w:val="354F694E"/>
    <w:rsid w:val="3550831C"/>
    <w:rsid w:val="35598F8C"/>
    <w:rsid w:val="3562D55F"/>
    <w:rsid w:val="3563B2F6"/>
    <w:rsid w:val="3571BFFA"/>
    <w:rsid w:val="35759A30"/>
    <w:rsid w:val="3576EED2"/>
    <w:rsid w:val="35881218"/>
    <w:rsid w:val="35984271"/>
    <w:rsid w:val="359845BF"/>
    <w:rsid w:val="3598EDCB"/>
    <w:rsid w:val="359AF4D8"/>
    <w:rsid w:val="35AC8109"/>
    <w:rsid w:val="35B7277D"/>
    <w:rsid w:val="35CAC028"/>
    <w:rsid w:val="35D55541"/>
    <w:rsid w:val="35D6E577"/>
    <w:rsid w:val="35F2AF01"/>
    <w:rsid w:val="3613E7AB"/>
    <w:rsid w:val="3614CB09"/>
    <w:rsid w:val="3629B7E6"/>
    <w:rsid w:val="363BB062"/>
    <w:rsid w:val="36439D46"/>
    <w:rsid w:val="36489922"/>
    <w:rsid w:val="364A5FF6"/>
    <w:rsid w:val="36513C6C"/>
    <w:rsid w:val="3656C516"/>
    <w:rsid w:val="36641829"/>
    <w:rsid w:val="36732E97"/>
    <w:rsid w:val="367D7278"/>
    <w:rsid w:val="3688346C"/>
    <w:rsid w:val="368B3BA4"/>
    <w:rsid w:val="368E3816"/>
    <w:rsid w:val="368F36EB"/>
    <w:rsid w:val="3692E89D"/>
    <w:rsid w:val="3693BD35"/>
    <w:rsid w:val="369608EB"/>
    <w:rsid w:val="369BFD6D"/>
    <w:rsid w:val="36A3B1CA"/>
    <w:rsid w:val="36A46CD0"/>
    <w:rsid w:val="36B04AD9"/>
    <w:rsid w:val="36B1DFCD"/>
    <w:rsid w:val="36B7F908"/>
    <w:rsid w:val="36BC54EC"/>
    <w:rsid w:val="36C4DDAE"/>
    <w:rsid w:val="36C5D2CA"/>
    <w:rsid w:val="36CB8B0A"/>
    <w:rsid w:val="36D9CB00"/>
    <w:rsid w:val="36EE5652"/>
    <w:rsid w:val="37130CA5"/>
    <w:rsid w:val="37183679"/>
    <w:rsid w:val="372040A1"/>
    <w:rsid w:val="372190B1"/>
    <w:rsid w:val="374BC405"/>
    <w:rsid w:val="374F8427"/>
    <w:rsid w:val="375FC26A"/>
    <w:rsid w:val="376FA4DE"/>
    <w:rsid w:val="3773A594"/>
    <w:rsid w:val="377768B1"/>
    <w:rsid w:val="378552D4"/>
    <w:rsid w:val="37929D7E"/>
    <w:rsid w:val="379C6E2B"/>
    <w:rsid w:val="37B978AF"/>
    <w:rsid w:val="37BEC37D"/>
    <w:rsid w:val="37DCD4FF"/>
    <w:rsid w:val="37E6ECAC"/>
    <w:rsid w:val="37EE543E"/>
    <w:rsid w:val="37F8811C"/>
    <w:rsid w:val="37FA8308"/>
    <w:rsid w:val="3802C801"/>
    <w:rsid w:val="381300E7"/>
    <w:rsid w:val="381404F1"/>
    <w:rsid w:val="38149D87"/>
    <w:rsid w:val="381A5738"/>
    <w:rsid w:val="382124E7"/>
    <w:rsid w:val="3828F984"/>
    <w:rsid w:val="38303BA8"/>
    <w:rsid w:val="38488E72"/>
    <w:rsid w:val="38489453"/>
    <w:rsid w:val="3852F238"/>
    <w:rsid w:val="38543702"/>
    <w:rsid w:val="3859CF32"/>
    <w:rsid w:val="385F5CA9"/>
    <w:rsid w:val="38601D81"/>
    <w:rsid w:val="38626952"/>
    <w:rsid w:val="38696350"/>
    <w:rsid w:val="3869F137"/>
    <w:rsid w:val="386B82AF"/>
    <w:rsid w:val="386D3BB1"/>
    <w:rsid w:val="386EC524"/>
    <w:rsid w:val="38818699"/>
    <w:rsid w:val="388FD1B0"/>
    <w:rsid w:val="38977E13"/>
    <w:rsid w:val="3897E39F"/>
    <w:rsid w:val="389C53CA"/>
    <w:rsid w:val="389F7319"/>
    <w:rsid w:val="389FFA5B"/>
    <w:rsid w:val="38AEBBA8"/>
    <w:rsid w:val="38B2CCEF"/>
    <w:rsid w:val="38CB3338"/>
    <w:rsid w:val="38D41CDD"/>
    <w:rsid w:val="38E09413"/>
    <w:rsid w:val="38EEC83F"/>
    <w:rsid w:val="38F44F8B"/>
    <w:rsid w:val="38FA974B"/>
    <w:rsid w:val="38FCE513"/>
    <w:rsid w:val="390686D9"/>
    <w:rsid w:val="39122594"/>
    <w:rsid w:val="391CCA67"/>
    <w:rsid w:val="39212335"/>
    <w:rsid w:val="393E6A09"/>
    <w:rsid w:val="394B0E9F"/>
    <w:rsid w:val="3953252F"/>
    <w:rsid w:val="39557448"/>
    <w:rsid w:val="395AE0AB"/>
    <w:rsid w:val="397C7E07"/>
    <w:rsid w:val="3986C434"/>
    <w:rsid w:val="398722DD"/>
    <w:rsid w:val="398A6E15"/>
    <w:rsid w:val="39A6C9ED"/>
    <w:rsid w:val="39ADB8AF"/>
    <w:rsid w:val="39B0C5B9"/>
    <w:rsid w:val="39B548B7"/>
    <w:rsid w:val="39B82E77"/>
    <w:rsid w:val="39BA887A"/>
    <w:rsid w:val="39BC0D7B"/>
    <w:rsid w:val="39D39E2F"/>
    <w:rsid w:val="39E3542C"/>
    <w:rsid w:val="39F3E67C"/>
    <w:rsid w:val="39F62697"/>
    <w:rsid w:val="3A0F7991"/>
    <w:rsid w:val="3A124C34"/>
    <w:rsid w:val="3A1261DD"/>
    <w:rsid w:val="3A14355C"/>
    <w:rsid w:val="3A18EE7B"/>
    <w:rsid w:val="3A1AC11E"/>
    <w:rsid w:val="3A1F0BE5"/>
    <w:rsid w:val="3A29DB31"/>
    <w:rsid w:val="3A3944F8"/>
    <w:rsid w:val="3A44B0F2"/>
    <w:rsid w:val="3A46C440"/>
    <w:rsid w:val="3A494CEA"/>
    <w:rsid w:val="3A49D1E8"/>
    <w:rsid w:val="3A4B8007"/>
    <w:rsid w:val="3A557749"/>
    <w:rsid w:val="3A7FF2D5"/>
    <w:rsid w:val="3A88F69D"/>
    <w:rsid w:val="3AA6B2E3"/>
    <w:rsid w:val="3AA7C2F2"/>
    <w:rsid w:val="3AAA6976"/>
    <w:rsid w:val="3AB4E585"/>
    <w:rsid w:val="3ABDCF11"/>
    <w:rsid w:val="3AC1C339"/>
    <w:rsid w:val="3ACFA453"/>
    <w:rsid w:val="3AD61308"/>
    <w:rsid w:val="3AE0B068"/>
    <w:rsid w:val="3AE63AB9"/>
    <w:rsid w:val="3AEEC80B"/>
    <w:rsid w:val="3AF91E71"/>
    <w:rsid w:val="3AFB9791"/>
    <w:rsid w:val="3AFDE5EF"/>
    <w:rsid w:val="3B22BCCA"/>
    <w:rsid w:val="3B24065B"/>
    <w:rsid w:val="3B265C53"/>
    <w:rsid w:val="3B2E0625"/>
    <w:rsid w:val="3B321AFD"/>
    <w:rsid w:val="3B33DE74"/>
    <w:rsid w:val="3B38976F"/>
    <w:rsid w:val="3B3913DF"/>
    <w:rsid w:val="3B3F6686"/>
    <w:rsid w:val="3B4117A4"/>
    <w:rsid w:val="3B45AD8A"/>
    <w:rsid w:val="3B47206A"/>
    <w:rsid w:val="3B4D0C1E"/>
    <w:rsid w:val="3B541F43"/>
    <w:rsid w:val="3B62BCEC"/>
    <w:rsid w:val="3B929C79"/>
    <w:rsid w:val="3B931530"/>
    <w:rsid w:val="3B98DD95"/>
    <w:rsid w:val="3BA0FB3E"/>
    <w:rsid w:val="3BAD7725"/>
    <w:rsid w:val="3BAFDF84"/>
    <w:rsid w:val="3BB0B689"/>
    <w:rsid w:val="3BC4DF2E"/>
    <w:rsid w:val="3BCE6176"/>
    <w:rsid w:val="3BE542F1"/>
    <w:rsid w:val="3BF159BB"/>
    <w:rsid w:val="3C07B225"/>
    <w:rsid w:val="3C112745"/>
    <w:rsid w:val="3C114F7C"/>
    <w:rsid w:val="3C19B34F"/>
    <w:rsid w:val="3C234BB2"/>
    <w:rsid w:val="3C2378E0"/>
    <w:rsid w:val="3C2B4519"/>
    <w:rsid w:val="3C3BC9FC"/>
    <w:rsid w:val="3C3C8C32"/>
    <w:rsid w:val="3C4229F5"/>
    <w:rsid w:val="3C4A5A17"/>
    <w:rsid w:val="3C4C37DA"/>
    <w:rsid w:val="3C66FDDB"/>
    <w:rsid w:val="3C67870D"/>
    <w:rsid w:val="3C69EAF4"/>
    <w:rsid w:val="3C6E09D5"/>
    <w:rsid w:val="3C7A035C"/>
    <w:rsid w:val="3C7CF25F"/>
    <w:rsid w:val="3C81D720"/>
    <w:rsid w:val="3C9B12EA"/>
    <w:rsid w:val="3C9BD821"/>
    <w:rsid w:val="3CA46A1B"/>
    <w:rsid w:val="3CA4FCC8"/>
    <w:rsid w:val="3CB6E6A8"/>
    <w:rsid w:val="3CB9BBC5"/>
    <w:rsid w:val="3CBBB1E3"/>
    <w:rsid w:val="3CC42FB0"/>
    <w:rsid w:val="3CC46C03"/>
    <w:rsid w:val="3CC79900"/>
    <w:rsid w:val="3CCD3689"/>
    <w:rsid w:val="3CD108C6"/>
    <w:rsid w:val="3CD8FCB8"/>
    <w:rsid w:val="3CE90D63"/>
    <w:rsid w:val="3CEC0B92"/>
    <w:rsid w:val="3CF3C23C"/>
    <w:rsid w:val="3D06D655"/>
    <w:rsid w:val="3D123052"/>
    <w:rsid w:val="3D1B4F18"/>
    <w:rsid w:val="3D1C5905"/>
    <w:rsid w:val="3D1F0F98"/>
    <w:rsid w:val="3D425770"/>
    <w:rsid w:val="3D480887"/>
    <w:rsid w:val="3D5609D6"/>
    <w:rsid w:val="3D57ED03"/>
    <w:rsid w:val="3D746246"/>
    <w:rsid w:val="3D75558C"/>
    <w:rsid w:val="3D7D9CC2"/>
    <w:rsid w:val="3D83D819"/>
    <w:rsid w:val="3D89F516"/>
    <w:rsid w:val="3D98BFBB"/>
    <w:rsid w:val="3D9B0732"/>
    <w:rsid w:val="3D9B7613"/>
    <w:rsid w:val="3DA4D909"/>
    <w:rsid w:val="3DB46517"/>
    <w:rsid w:val="3DB85F4E"/>
    <w:rsid w:val="3DBF73AE"/>
    <w:rsid w:val="3DC67018"/>
    <w:rsid w:val="3DCA4E9B"/>
    <w:rsid w:val="3DDA8308"/>
    <w:rsid w:val="3DDFE106"/>
    <w:rsid w:val="3DE06726"/>
    <w:rsid w:val="3DE7CE0D"/>
    <w:rsid w:val="3DEEACA5"/>
    <w:rsid w:val="3DF1EA5A"/>
    <w:rsid w:val="3DF2A806"/>
    <w:rsid w:val="3DFCBB7A"/>
    <w:rsid w:val="3DFD4D2E"/>
    <w:rsid w:val="3DFE2DD0"/>
    <w:rsid w:val="3E04D597"/>
    <w:rsid w:val="3E067C53"/>
    <w:rsid w:val="3E080A3B"/>
    <w:rsid w:val="3E1381A3"/>
    <w:rsid w:val="3E168515"/>
    <w:rsid w:val="3E1B6B18"/>
    <w:rsid w:val="3E239E84"/>
    <w:rsid w:val="3E240F85"/>
    <w:rsid w:val="3E2EB957"/>
    <w:rsid w:val="3E5C518C"/>
    <w:rsid w:val="3E647D38"/>
    <w:rsid w:val="3E6BE957"/>
    <w:rsid w:val="3E6D73F4"/>
    <w:rsid w:val="3E6FC56B"/>
    <w:rsid w:val="3E724872"/>
    <w:rsid w:val="3E728156"/>
    <w:rsid w:val="3E731C6E"/>
    <w:rsid w:val="3E7A2271"/>
    <w:rsid w:val="3E7A3B10"/>
    <w:rsid w:val="3E7FCB63"/>
    <w:rsid w:val="3E82E2EC"/>
    <w:rsid w:val="3E852AB5"/>
    <w:rsid w:val="3E86E4C2"/>
    <w:rsid w:val="3E8D1EEC"/>
    <w:rsid w:val="3E915EB8"/>
    <w:rsid w:val="3E91FD3E"/>
    <w:rsid w:val="3E9DADD8"/>
    <w:rsid w:val="3EB08C49"/>
    <w:rsid w:val="3EB0D69B"/>
    <w:rsid w:val="3EB4BA3A"/>
    <w:rsid w:val="3EB5BD70"/>
    <w:rsid w:val="3EB7E0F7"/>
    <w:rsid w:val="3EB82966"/>
    <w:rsid w:val="3EC0B9D0"/>
    <w:rsid w:val="3EC9528E"/>
    <w:rsid w:val="3ECA28E5"/>
    <w:rsid w:val="3ED457AE"/>
    <w:rsid w:val="3ED4A06D"/>
    <w:rsid w:val="3ED4DD98"/>
    <w:rsid w:val="3ED8229E"/>
    <w:rsid w:val="3EEEFD27"/>
    <w:rsid w:val="3EF01B79"/>
    <w:rsid w:val="3EF0EEEF"/>
    <w:rsid w:val="3EF6B65B"/>
    <w:rsid w:val="3EFBE880"/>
    <w:rsid w:val="3F196D23"/>
    <w:rsid w:val="3F1D3EFD"/>
    <w:rsid w:val="3F1D79BA"/>
    <w:rsid w:val="3F21961F"/>
    <w:rsid w:val="3F28E86C"/>
    <w:rsid w:val="3F2CA296"/>
    <w:rsid w:val="3F2CE969"/>
    <w:rsid w:val="3F31D698"/>
    <w:rsid w:val="3F321384"/>
    <w:rsid w:val="3F42CFBB"/>
    <w:rsid w:val="3F44E166"/>
    <w:rsid w:val="3F48A147"/>
    <w:rsid w:val="3F4B1B6B"/>
    <w:rsid w:val="3F4CE1D2"/>
    <w:rsid w:val="3F53F68E"/>
    <w:rsid w:val="3F584CE8"/>
    <w:rsid w:val="3F637295"/>
    <w:rsid w:val="3F69009E"/>
    <w:rsid w:val="3F78DF18"/>
    <w:rsid w:val="3F8276D9"/>
    <w:rsid w:val="3F858DBE"/>
    <w:rsid w:val="3F86738C"/>
    <w:rsid w:val="3F8AF889"/>
    <w:rsid w:val="3F8CDFF3"/>
    <w:rsid w:val="3F914A63"/>
    <w:rsid w:val="3F9300CC"/>
    <w:rsid w:val="3F9AC3F3"/>
    <w:rsid w:val="3FAF6D96"/>
    <w:rsid w:val="3FBA9A04"/>
    <w:rsid w:val="3FBC9434"/>
    <w:rsid w:val="3FCA89B8"/>
    <w:rsid w:val="3FD5FAC9"/>
    <w:rsid w:val="3FDE9F7D"/>
    <w:rsid w:val="3FF5E320"/>
    <w:rsid w:val="3FF84006"/>
    <w:rsid w:val="40022E84"/>
    <w:rsid w:val="40069B02"/>
    <w:rsid w:val="40174E4F"/>
    <w:rsid w:val="4020C4C4"/>
    <w:rsid w:val="402166C8"/>
    <w:rsid w:val="40233FF6"/>
    <w:rsid w:val="402FB319"/>
    <w:rsid w:val="403413D7"/>
    <w:rsid w:val="403D4C27"/>
    <w:rsid w:val="404D0B5C"/>
    <w:rsid w:val="4051FF1F"/>
    <w:rsid w:val="40544C97"/>
    <w:rsid w:val="405D7BBE"/>
    <w:rsid w:val="406EFE0A"/>
    <w:rsid w:val="4070ADF9"/>
    <w:rsid w:val="40723D70"/>
    <w:rsid w:val="4078F841"/>
    <w:rsid w:val="4079AE71"/>
    <w:rsid w:val="407D6B18"/>
    <w:rsid w:val="408C4207"/>
    <w:rsid w:val="40907195"/>
    <w:rsid w:val="4094D73D"/>
    <w:rsid w:val="40993E95"/>
    <w:rsid w:val="40AA5ADD"/>
    <w:rsid w:val="40B53D84"/>
    <w:rsid w:val="40BA5665"/>
    <w:rsid w:val="40C4070D"/>
    <w:rsid w:val="40C84F79"/>
    <w:rsid w:val="40D0BC95"/>
    <w:rsid w:val="40D3F1A0"/>
    <w:rsid w:val="40D5FB85"/>
    <w:rsid w:val="40E0908D"/>
    <w:rsid w:val="40F3AF59"/>
    <w:rsid w:val="40FB47E6"/>
    <w:rsid w:val="41019F86"/>
    <w:rsid w:val="410E9B61"/>
    <w:rsid w:val="41129AFC"/>
    <w:rsid w:val="411EAC37"/>
    <w:rsid w:val="41264665"/>
    <w:rsid w:val="414000A8"/>
    <w:rsid w:val="4141A83C"/>
    <w:rsid w:val="414216E9"/>
    <w:rsid w:val="4143FDB8"/>
    <w:rsid w:val="414B3DF7"/>
    <w:rsid w:val="41593DCF"/>
    <w:rsid w:val="415F097F"/>
    <w:rsid w:val="4169DF35"/>
    <w:rsid w:val="41781AB6"/>
    <w:rsid w:val="4195348E"/>
    <w:rsid w:val="41A15B51"/>
    <w:rsid w:val="41B35008"/>
    <w:rsid w:val="41B6E40C"/>
    <w:rsid w:val="41B8444D"/>
    <w:rsid w:val="41BEC22C"/>
    <w:rsid w:val="41C61844"/>
    <w:rsid w:val="41CCC20E"/>
    <w:rsid w:val="41DA3F5C"/>
    <w:rsid w:val="41DD7DF1"/>
    <w:rsid w:val="41F16A62"/>
    <w:rsid w:val="420F27F9"/>
    <w:rsid w:val="421CB17F"/>
    <w:rsid w:val="42263A7A"/>
    <w:rsid w:val="4243C390"/>
    <w:rsid w:val="4249C960"/>
    <w:rsid w:val="424F773F"/>
    <w:rsid w:val="426EE736"/>
    <w:rsid w:val="42772478"/>
    <w:rsid w:val="4278554F"/>
    <w:rsid w:val="428848B0"/>
    <w:rsid w:val="428B0793"/>
    <w:rsid w:val="428EE0F0"/>
    <w:rsid w:val="42934E70"/>
    <w:rsid w:val="42A69051"/>
    <w:rsid w:val="42A8A7F4"/>
    <w:rsid w:val="42AAFBBC"/>
    <w:rsid w:val="42AF24C4"/>
    <w:rsid w:val="42CC3678"/>
    <w:rsid w:val="42D31088"/>
    <w:rsid w:val="42D5B3DE"/>
    <w:rsid w:val="42D5C4A9"/>
    <w:rsid w:val="42DB2FEA"/>
    <w:rsid w:val="42F13CEA"/>
    <w:rsid w:val="430108D9"/>
    <w:rsid w:val="4303A47B"/>
    <w:rsid w:val="4307D27C"/>
    <w:rsid w:val="4308E815"/>
    <w:rsid w:val="430B356A"/>
    <w:rsid w:val="430E8F5A"/>
    <w:rsid w:val="43165669"/>
    <w:rsid w:val="4316D596"/>
    <w:rsid w:val="431EE597"/>
    <w:rsid w:val="4321B252"/>
    <w:rsid w:val="43337CE2"/>
    <w:rsid w:val="4344F34E"/>
    <w:rsid w:val="434A786B"/>
    <w:rsid w:val="434C1354"/>
    <w:rsid w:val="434CD983"/>
    <w:rsid w:val="434ED284"/>
    <w:rsid w:val="435019C4"/>
    <w:rsid w:val="4352B46D"/>
    <w:rsid w:val="43663C5B"/>
    <w:rsid w:val="43701774"/>
    <w:rsid w:val="43705A6D"/>
    <w:rsid w:val="4373AB47"/>
    <w:rsid w:val="43760A33"/>
    <w:rsid w:val="438E198B"/>
    <w:rsid w:val="439020BB"/>
    <w:rsid w:val="4399A3A3"/>
    <w:rsid w:val="43A2F927"/>
    <w:rsid w:val="43A526E6"/>
    <w:rsid w:val="43BA40DE"/>
    <w:rsid w:val="43C3E1BD"/>
    <w:rsid w:val="43C42F20"/>
    <w:rsid w:val="43C621D1"/>
    <w:rsid w:val="43C9F485"/>
    <w:rsid w:val="43D50EFD"/>
    <w:rsid w:val="43D7CFCB"/>
    <w:rsid w:val="43E1122F"/>
    <w:rsid w:val="43E69827"/>
    <w:rsid w:val="43F09340"/>
    <w:rsid w:val="43FE45A9"/>
    <w:rsid w:val="440013B9"/>
    <w:rsid w:val="44150A0E"/>
    <w:rsid w:val="4423722C"/>
    <w:rsid w:val="44276037"/>
    <w:rsid w:val="44329942"/>
    <w:rsid w:val="4435523A"/>
    <w:rsid w:val="4438EF7B"/>
    <w:rsid w:val="444046C6"/>
    <w:rsid w:val="4440A8EC"/>
    <w:rsid w:val="444794F1"/>
    <w:rsid w:val="444CFF0E"/>
    <w:rsid w:val="44577130"/>
    <w:rsid w:val="445C219E"/>
    <w:rsid w:val="4463699F"/>
    <w:rsid w:val="446A934E"/>
    <w:rsid w:val="44724055"/>
    <w:rsid w:val="44732F14"/>
    <w:rsid w:val="448AAC9C"/>
    <w:rsid w:val="44901D72"/>
    <w:rsid w:val="449408FD"/>
    <w:rsid w:val="44980452"/>
    <w:rsid w:val="449C4D8A"/>
    <w:rsid w:val="449F1251"/>
    <w:rsid w:val="44AEC6D7"/>
    <w:rsid w:val="44BA2C24"/>
    <w:rsid w:val="44BCA33A"/>
    <w:rsid w:val="44C54B8E"/>
    <w:rsid w:val="44C8DC89"/>
    <w:rsid w:val="44CA485C"/>
    <w:rsid w:val="44CD6667"/>
    <w:rsid w:val="44DC1AAB"/>
    <w:rsid w:val="44EA11AE"/>
    <w:rsid w:val="44F7BD59"/>
    <w:rsid w:val="4511DA94"/>
    <w:rsid w:val="4512AD2D"/>
    <w:rsid w:val="4527F7B1"/>
    <w:rsid w:val="452C834C"/>
    <w:rsid w:val="45307FE8"/>
    <w:rsid w:val="4530D4CD"/>
    <w:rsid w:val="453B04B1"/>
    <w:rsid w:val="454E597B"/>
    <w:rsid w:val="45500DC6"/>
    <w:rsid w:val="45502827"/>
    <w:rsid w:val="4551FB75"/>
    <w:rsid w:val="45581C1B"/>
    <w:rsid w:val="45728F72"/>
    <w:rsid w:val="457BE870"/>
    <w:rsid w:val="459BD053"/>
    <w:rsid w:val="45AB2299"/>
    <w:rsid w:val="45B4FCCA"/>
    <w:rsid w:val="45B90628"/>
    <w:rsid w:val="45CC04B0"/>
    <w:rsid w:val="45DCCF36"/>
    <w:rsid w:val="45DCEB3D"/>
    <w:rsid w:val="45E0CC96"/>
    <w:rsid w:val="45E3A85E"/>
    <w:rsid w:val="460E656E"/>
    <w:rsid w:val="461C4229"/>
    <w:rsid w:val="461EAF1A"/>
    <w:rsid w:val="4621E68C"/>
    <w:rsid w:val="462EF52D"/>
    <w:rsid w:val="4645939D"/>
    <w:rsid w:val="46495CFA"/>
    <w:rsid w:val="4667CF14"/>
    <w:rsid w:val="4684E75C"/>
    <w:rsid w:val="46988CDB"/>
    <w:rsid w:val="46A1EED6"/>
    <w:rsid w:val="46AAF3C1"/>
    <w:rsid w:val="46ADAAF5"/>
    <w:rsid w:val="46ADD61B"/>
    <w:rsid w:val="46ADE456"/>
    <w:rsid w:val="46B26E50"/>
    <w:rsid w:val="46BD7021"/>
    <w:rsid w:val="46CFCA9D"/>
    <w:rsid w:val="46DB2757"/>
    <w:rsid w:val="46DD9B0C"/>
    <w:rsid w:val="46EC2B38"/>
    <w:rsid w:val="46F0CEFC"/>
    <w:rsid w:val="470C9AA1"/>
    <w:rsid w:val="472A6504"/>
    <w:rsid w:val="4731FC2B"/>
    <w:rsid w:val="473B54F5"/>
    <w:rsid w:val="47425859"/>
    <w:rsid w:val="47466440"/>
    <w:rsid w:val="4750CD2B"/>
    <w:rsid w:val="4766AD23"/>
    <w:rsid w:val="477CC87C"/>
    <w:rsid w:val="477FEB24"/>
    <w:rsid w:val="47800D58"/>
    <w:rsid w:val="47824E41"/>
    <w:rsid w:val="4783FEF0"/>
    <w:rsid w:val="4785C2CB"/>
    <w:rsid w:val="4796D09E"/>
    <w:rsid w:val="479D7CE1"/>
    <w:rsid w:val="47A0E191"/>
    <w:rsid w:val="47A152A5"/>
    <w:rsid w:val="47A3F55C"/>
    <w:rsid w:val="47A3FB4D"/>
    <w:rsid w:val="47A791A1"/>
    <w:rsid w:val="47B3C133"/>
    <w:rsid w:val="47B5DD8C"/>
    <w:rsid w:val="47BA7F7B"/>
    <w:rsid w:val="47C038C7"/>
    <w:rsid w:val="47CB40F6"/>
    <w:rsid w:val="47CE0B75"/>
    <w:rsid w:val="47E10EFC"/>
    <w:rsid w:val="47F8540D"/>
    <w:rsid w:val="47F8C241"/>
    <w:rsid w:val="4808AF8A"/>
    <w:rsid w:val="4809CD2C"/>
    <w:rsid w:val="480F6170"/>
    <w:rsid w:val="481419DE"/>
    <w:rsid w:val="482F5E1B"/>
    <w:rsid w:val="48321E0D"/>
    <w:rsid w:val="483BF990"/>
    <w:rsid w:val="4841CEBD"/>
    <w:rsid w:val="4843CF2B"/>
    <w:rsid w:val="4847D6C9"/>
    <w:rsid w:val="485A05B5"/>
    <w:rsid w:val="4861E7F3"/>
    <w:rsid w:val="486A77B2"/>
    <w:rsid w:val="486D3EAA"/>
    <w:rsid w:val="486E812E"/>
    <w:rsid w:val="487BBFDE"/>
    <w:rsid w:val="48831AA5"/>
    <w:rsid w:val="48831D88"/>
    <w:rsid w:val="488632CF"/>
    <w:rsid w:val="488F07D8"/>
    <w:rsid w:val="48936E8D"/>
    <w:rsid w:val="4899DDFB"/>
    <w:rsid w:val="489F6592"/>
    <w:rsid w:val="48A323FE"/>
    <w:rsid w:val="48A3A431"/>
    <w:rsid w:val="48A832DF"/>
    <w:rsid w:val="48B37457"/>
    <w:rsid w:val="48B4F5B3"/>
    <w:rsid w:val="48D24CA7"/>
    <w:rsid w:val="48D384DC"/>
    <w:rsid w:val="48DC29F0"/>
    <w:rsid w:val="48E02BCE"/>
    <w:rsid w:val="48F11ECF"/>
    <w:rsid w:val="48F88424"/>
    <w:rsid w:val="4914B892"/>
    <w:rsid w:val="49201736"/>
    <w:rsid w:val="492202B8"/>
    <w:rsid w:val="4925ADBB"/>
    <w:rsid w:val="492E7796"/>
    <w:rsid w:val="4935F531"/>
    <w:rsid w:val="4938CD85"/>
    <w:rsid w:val="494608B5"/>
    <w:rsid w:val="494B9AF3"/>
    <w:rsid w:val="49501E69"/>
    <w:rsid w:val="4951C99E"/>
    <w:rsid w:val="495EC5EC"/>
    <w:rsid w:val="496EA775"/>
    <w:rsid w:val="496F1B65"/>
    <w:rsid w:val="4995DF61"/>
    <w:rsid w:val="49982C75"/>
    <w:rsid w:val="49A364BE"/>
    <w:rsid w:val="49A4A98A"/>
    <w:rsid w:val="49A98FC8"/>
    <w:rsid w:val="49AC3B60"/>
    <w:rsid w:val="49AC8C3A"/>
    <w:rsid w:val="49B3B927"/>
    <w:rsid w:val="49B8169C"/>
    <w:rsid w:val="49C0C7F9"/>
    <w:rsid w:val="49C726DE"/>
    <w:rsid w:val="49D72266"/>
    <w:rsid w:val="49D7DB71"/>
    <w:rsid w:val="49DA84AC"/>
    <w:rsid w:val="49DAD0E2"/>
    <w:rsid w:val="49DB743E"/>
    <w:rsid w:val="49E548FE"/>
    <w:rsid w:val="49E6B354"/>
    <w:rsid w:val="49EF7569"/>
    <w:rsid w:val="49EF97E0"/>
    <w:rsid w:val="4A04BD58"/>
    <w:rsid w:val="4A07EA39"/>
    <w:rsid w:val="4A0BBD4A"/>
    <w:rsid w:val="4A1B18C0"/>
    <w:rsid w:val="4A1DE90B"/>
    <w:rsid w:val="4A272E6C"/>
    <w:rsid w:val="4A2C039E"/>
    <w:rsid w:val="4A38283F"/>
    <w:rsid w:val="4A440E61"/>
    <w:rsid w:val="4A4621B0"/>
    <w:rsid w:val="4A472900"/>
    <w:rsid w:val="4A475BA3"/>
    <w:rsid w:val="4A4CC2EC"/>
    <w:rsid w:val="4A58C344"/>
    <w:rsid w:val="4A5B564E"/>
    <w:rsid w:val="4A5DA696"/>
    <w:rsid w:val="4A5FB731"/>
    <w:rsid w:val="4A62FEFB"/>
    <w:rsid w:val="4A6ADA2F"/>
    <w:rsid w:val="4A70E676"/>
    <w:rsid w:val="4A724153"/>
    <w:rsid w:val="4A75C010"/>
    <w:rsid w:val="4A91E5CA"/>
    <w:rsid w:val="4A969BA0"/>
    <w:rsid w:val="4A9BB266"/>
    <w:rsid w:val="4A9BD6C2"/>
    <w:rsid w:val="4A9F85DF"/>
    <w:rsid w:val="4AA4AE28"/>
    <w:rsid w:val="4AA9F942"/>
    <w:rsid w:val="4AB3782A"/>
    <w:rsid w:val="4ABFA53F"/>
    <w:rsid w:val="4ABFCF6F"/>
    <w:rsid w:val="4AC5D04E"/>
    <w:rsid w:val="4AC9513E"/>
    <w:rsid w:val="4AD55B6E"/>
    <w:rsid w:val="4AD953BC"/>
    <w:rsid w:val="4ADF8820"/>
    <w:rsid w:val="4AE5AA58"/>
    <w:rsid w:val="4AEADF7F"/>
    <w:rsid w:val="4AEE7E94"/>
    <w:rsid w:val="4AF99CC7"/>
    <w:rsid w:val="4AFC3DF6"/>
    <w:rsid w:val="4B069EAF"/>
    <w:rsid w:val="4B093808"/>
    <w:rsid w:val="4B0C5F27"/>
    <w:rsid w:val="4B1198DB"/>
    <w:rsid w:val="4B1C3A1E"/>
    <w:rsid w:val="4B2482B2"/>
    <w:rsid w:val="4B24C295"/>
    <w:rsid w:val="4B29BA03"/>
    <w:rsid w:val="4B2E98B0"/>
    <w:rsid w:val="4B3A8A4C"/>
    <w:rsid w:val="4B3BAE73"/>
    <w:rsid w:val="4B417AC8"/>
    <w:rsid w:val="4B49DD20"/>
    <w:rsid w:val="4B581E5C"/>
    <w:rsid w:val="4B5AF782"/>
    <w:rsid w:val="4B64ADC9"/>
    <w:rsid w:val="4B692B5C"/>
    <w:rsid w:val="4B6BBA14"/>
    <w:rsid w:val="4B6C294E"/>
    <w:rsid w:val="4B70F94F"/>
    <w:rsid w:val="4B739851"/>
    <w:rsid w:val="4B75F09E"/>
    <w:rsid w:val="4B7C150C"/>
    <w:rsid w:val="4B80219B"/>
    <w:rsid w:val="4B8B6C27"/>
    <w:rsid w:val="4B934B5C"/>
    <w:rsid w:val="4B947F5D"/>
    <w:rsid w:val="4B992D27"/>
    <w:rsid w:val="4BA89D76"/>
    <w:rsid w:val="4BB0F347"/>
    <w:rsid w:val="4BB813C6"/>
    <w:rsid w:val="4BC00522"/>
    <w:rsid w:val="4BC7C7BD"/>
    <w:rsid w:val="4BCFD7D5"/>
    <w:rsid w:val="4BD1F6E5"/>
    <w:rsid w:val="4BE1A234"/>
    <w:rsid w:val="4C02DFF2"/>
    <w:rsid w:val="4C073E0D"/>
    <w:rsid w:val="4C1966A8"/>
    <w:rsid w:val="4C1B21E6"/>
    <w:rsid w:val="4C2847AC"/>
    <w:rsid w:val="4C29161E"/>
    <w:rsid w:val="4C3024E6"/>
    <w:rsid w:val="4C401ED0"/>
    <w:rsid w:val="4C443A52"/>
    <w:rsid w:val="4C456E25"/>
    <w:rsid w:val="4C46BD15"/>
    <w:rsid w:val="4C470B1A"/>
    <w:rsid w:val="4C49364D"/>
    <w:rsid w:val="4C4CB00F"/>
    <w:rsid w:val="4C53C928"/>
    <w:rsid w:val="4C5943AD"/>
    <w:rsid w:val="4C609494"/>
    <w:rsid w:val="4C647E95"/>
    <w:rsid w:val="4C70F4DF"/>
    <w:rsid w:val="4C7368D8"/>
    <w:rsid w:val="4C75D5C3"/>
    <w:rsid w:val="4C7AAB1F"/>
    <w:rsid w:val="4C80C623"/>
    <w:rsid w:val="4C895FD6"/>
    <w:rsid w:val="4C8D34BD"/>
    <w:rsid w:val="4CBB2092"/>
    <w:rsid w:val="4CC0F6CA"/>
    <w:rsid w:val="4CC94849"/>
    <w:rsid w:val="4CD38268"/>
    <w:rsid w:val="4CD91731"/>
    <w:rsid w:val="4CDEDF55"/>
    <w:rsid w:val="4CDF48F2"/>
    <w:rsid w:val="4CE40DF8"/>
    <w:rsid w:val="4CEBBF70"/>
    <w:rsid w:val="4CF48698"/>
    <w:rsid w:val="4CF5F3C5"/>
    <w:rsid w:val="4CFED8E4"/>
    <w:rsid w:val="4D00D4B8"/>
    <w:rsid w:val="4D0359DB"/>
    <w:rsid w:val="4D0E7FFA"/>
    <w:rsid w:val="4D109353"/>
    <w:rsid w:val="4D193498"/>
    <w:rsid w:val="4D29AF31"/>
    <w:rsid w:val="4D2C3BF0"/>
    <w:rsid w:val="4D363B75"/>
    <w:rsid w:val="4D438221"/>
    <w:rsid w:val="4D454BDC"/>
    <w:rsid w:val="4D59CCA7"/>
    <w:rsid w:val="4D72E3C2"/>
    <w:rsid w:val="4D867F46"/>
    <w:rsid w:val="4D8BD14A"/>
    <w:rsid w:val="4D9408EC"/>
    <w:rsid w:val="4D959E2A"/>
    <w:rsid w:val="4D98E4D6"/>
    <w:rsid w:val="4DA4FEA3"/>
    <w:rsid w:val="4DA608E9"/>
    <w:rsid w:val="4DAB68F7"/>
    <w:rsid w:val="4DAD3927"/>
    <w:rsid w:val="4DAFA160"/>
    <w:rsid w:val="4DB3C7F2"/>
    <w:rsid w:val="4DB67660"/>
    <w:rsid w:val="4DC9869F"/>
    <w:rsid w:val="4DCC72E5"/>
    <w:rsid w:val="4DDABB68"/>
    <w:rsid w:val="4DDDFDC8"/>
    <w:rsid w:val="4DF03EF2"/>
    <w:rsid w:val="4DF45CE4"/>
    <w:rsid w:val="4DF60325"/>
    <w:rsid w:val="4DF7618B"/>
    <w:rsid w:val="4DFA4FBC"/>
    <w:rsid w:val="4E026D89"/>
    <w:rsid w:val="4E027120"/>
    <w:rsid w:val="4E03EAD7"/>
    <w:rsid w:val="4E0411C0"/>
    <w:rsid w:val="4E05C080"/>
    <w:rsid w:val="4E14AF95"/>
    <w:rsid w:val="4E1E10A9"/>
    <w:rsid w:val="4E220D27"/>
    <w:rsid w:val="4E2BB4C4"/>
    <w:rsid w:val="4E2BF43A"/>
    <w:rsid w:val="4E2DD2FC"/>
    <w:rsid w:val="4E46432D"/>
    <w:rsid w:val="4E4C0E9D"/>
    <w:rsid w:val="4E6C9657"/>
    <w:rsid w:val="4E6E4380"/>
    <w:rsid w:val="4E8036BE"/>
    <w:rsid w:val="4E871189"/>
    <w:rsid w:val="4E914265"/>
    <w:rsid w:val="4E963206"/>
    <w:rsid w:val="4E9D6852"/>
    <w:rsid w:val="4EA56244"/>
    <w:rsid w:val="4EBF6636"/>
    <w:rsid w:val="4ED10CFA"/>
    <w:rsid w:val="4ED188F1"/>
    <w:rsid w:val="4EE59135"/>
    <w:rsid w:val="4EE5E815"/>
    <w:rsid w:val="4EEA6E63"/>
    <w:rsid w:val="4EFC6A91"/>
    <w:rsid w:val="4F043459"/>
    <w:rsid w:val="4F0997A7"/>
    <w:rsid w:val="4F0B1525"/>
    <w:rsid w:val="4F109353"/>
    <w:rsid w:val="4F11D824"/>
    <w:rsid w:val="4F151B72"/>
    <w:rsid w:val="4F214CCA"/>
    <w:rsid w:val="4F32353D"/>
    <w:rsid w:val="4F43DF23"/>
    <w:rsid w:val="4F525993"/>
    <w:rsid w:val="4F64CCD2"/>
    <w:rsid w:val="4F6F445A"/>
    <w:rsid w:val="4F78DEB4"/>
    <w:rsid w:val="4F7C0C3F"/>
    <w:rsid w:val="4F954DAC"/>
    <w:rsid w:val="4F9FBB38"/>
    <w:rsid w:val="4FA34BD5"/>
    <w:rsid w:val="4FA6A0B8"/>
    <w:rsid w:val="4FA6F3FC"/>
    <w:rsid w:val="4FB68AE9"/>
    <w:rsid w:val="4FB6F955"/>
    <w:rsid w:val="4FBAA76B"/>
    <w:rsid w:val="4FD971E0"/>
    <w:rsid w:val="4FDCBDEB"/>
    <w:rsid w:val="4FDFE4CE"/>
    <w:rsid w:val="4FE4BF73"/>
    <w:rsid w:val="500ADF32"/>
    <w:rsid w:val="50195AAE"/>
    <w:rsid w:val="501EA63F"/>
    <w:rsid w:val="502AAC7E"/>
    <w:rsid w:val="5032F772"/>
    <w:rsid w:val="5036BA19"/>
    <w:rsid w:val="5047B47D"/>
    <w:rsid w:val="5055DDD6"/>
    <w:rsid w:val="505F0438"/>
    <w:rsid w:val="5065D4D4"/>
    <w:rsid w:val="507306DA"/>
    <w:rsid w:val="507319EB"/>
    <w:rsid w:val="50777BF7"/>
    <w:rsid w:val="508E93A7"/>
    <w:rsid w:val="509704E8"/>
    <w:rsid w:val="509C8D8F"/>
    <w:rsid w:val="50C9955F"/>
    <w:rsid w:val="50CD5BEA"/>
    <w:rsid w:val="50CE5CD8"/>
    <w:rsid w:val="50CF2C63"/>
    <w:rsid w:val="50DAFBD1"/>
    <w:rsid w:val="50DE96C1"/>
    <w:rsid w:val="50E1C381"/>
    <w:rsid w:val="50E4509F"/>
    <w:rsid w:val="50E68447"/>
    <w:rsid w:val="50E6E646"/>
    <w:rsid w:val="50F40D24"/>
    <w:rsid w:val="51009D33"/>
    <w:rsid w:val="511D5446"/>
    <w:rsid w:val="511EFC86"/>
    <w:rsid w:val="512758B1"/>
    <w:rsid w:val="512F9F72"/>
    <w:rsid w:val="51399A1D"/>
    <w:rsid w:val="51415DF0"/>
    <w:rsid w:val="5146FFDC"/>
    <w:rsid w:val="51523B31"/>
    <w:rsid w:val="5161092F"/>
    <w:rsid w:val="5163C409"/>
    <w:rsid w:val="516FCE6C"/>
    <w:rsid w:val="51728965"/>
    <w:rsid w:val="517AD93F"/>
    <w:rsid w:val="517D9273"/>
    <w:rsid w:val="51868887"/>
    <w:rsid w:val="5190CC16"/>
    <w:rsid w:val="51956873"/>
    <w:rsid w:val="519DE362"/>
    <w:rsid w:val="519EA4D6"/>
    <w:rsid w:val="51A53101"/>
    <w:rsid w:val="51C70C51"/>
    <w:rsid w:val="51C8C55B"/>
    <w:rsid w:val="51CD0AC4"/>
    <w:rsid w:val="51D02CDE"/>
    <w:rsid w:val="51E54434"/>
    <w:rsid w:val="521474CD"/>
    <w:rsid w:val="52227523"/>
    <w:rsid w:val="524303CC"/>
    <w:rsid w:val="524BBE9D"/>
    <w:rsid w:val="5252CC05"/>
    <w:rsid w:val="5260BB79"/>
    <w:rsid w:val="5261B9CB"/>
    <w:rsid w:val="5265C822"/>
    <w:rsid w:val="52692C4B"/>
    <w:rsid w:val="5276DC0B"/>
    <w:rsid w:val="52773595"/>
    <w:rsid w:val="5279AABA"/>
    <w:rsid w:val="527A6722"/>
    <w:rsid w:val="527F8F88"/>
    <w:rsid w:val="529F666A"/>
    <w:rsid w:val="52A42977"/>
    <w:rsid w:val="52AB0E1E"/>
    <w:rsid w:val="52AEA6A3"/>
    <w:rsid w:val="52B88ADE"/>
    <w:rsid w:val="52C1FF1E"/>
    <w:rsid w:val="52C73054"/>
    <w:rsid w:val="52C955DB"/>
    <w:rsid w:val="52CB5204"/>
    <w:rsid w:val="52CD83CB"/>
    <w:rsid w:val="52D3B21C"/>
    <w:rsid w:val="52E3CEE8"/>
    <w:rsid w:val="52ECD6CD"/>
    <w:rsid w:val="52F76513"/>
    <w:rsid w:val="52FF25E7"/>
    <w:rsid w:val="53047878"/>
    <w:rsid w:val="5307B51A"/>
    <w:rsid w:val="5309EC46"/>
    <w:rsid w:val="530EC576"/>
    <w:rsid w:val="533A18CC"/>
    <w:rsid w:val="533E6F2F"/>
    <w:rsid w:val="534481A7"/>
    <w:rsid w:val="53518C93"/>
    <w:rsid w:val="5354F77F"/>
    <w:rsid w:val="535E0120"/>
    <w:rsid w:val="5361C194"/>
    <w:rsid w:val="536CF7A6"/>
    <w:rsid w:val="537FE762"/>
    <w:rsid w:val="5383598C"/>
    <w:rsid w:val="53860CBB"/>
    <w:rsid w:val="53908803"/>
    <w:rsid w:val="539205A2"/>
    <w:rsid w:val="53A496A9"/>
    <w:rsid w:val="53A5003E"/>
    <w:rsid w:val="53A7A18D"/>
    <w:rsid w:val="53BDDF86"/>
    <w:rsid w:val="53D1EBF5"/>
    <w:rsid w:val="53E7CACD"/>
    <w:rsid w:val="53F2E8DA"/>
    <w:rsid w:val="54042D35"/>
    <w:rsid w:val="541BB1C7"/>
    <w:rsid w:val="54225FFC"/>
    <w:rsid w:val="542E3769"/>
    <w:rsid w:val="54311A4A"/>
    <w:rsid w:val="543531E3"/>
    <w:rsid w:val="543DE596"/>
    <w:rsid w:val="54443106"/>
    <w:rsid w:val="546500CA"/>
    <w:rsid w:val="547E0E92"/>
    <w:rsid w:val="547FD5AD"/>
    <w:rsid w:val="5487A809"/>
    <w:rsid w:val="548B7D88"/>
    <w:rsid w:val="548B9428"/>
    <w:rsid w:val="54910B7B"/>
    <w:rsid w:val="54A2A124"/>
    <w:rsid w:val="54AA1DBE"/>
    <w:rsid w:val="54B97101"/>
    <w:rsid w:val="54C13D24"/>
    <w:rsid w:val="54C23123"/>
    <w:rsid w:val="54C3A225"/>
    <w:rsid w:val="54C84AA2"/>
    <w:rsid w:val="54D0CBBD"/>
    <w:rsid w:val="54E579C3"/>
    <w:rsid w:val="54F71FD2"/>
    <w:rsid w:val="54FD9609"/>
    <w:rsid w:val="5503BE58"/>
    <w:rsid w:val="5511C712"/>
    <w:rsid w:val="5516D0D7"/>
    <w:rsid w:val="55244DA0"/>
    <w:rsid w:val="553DA2A0"/>
    <w:rsid w:val="5540670A"/>
    <w:rsid w:val="555B304D"/>
    <w:rsid w:val="555C9677"/>
    <w:rsid w:val="555D452A"/>
    <w:rsid w:val="555F8517"/>
    <w:rsid w:val="5562FF9E"/>
    <w:rsid w:val="5564DA0B"/>
    <w:rsid w:val="556D5356"/>
    <w:rsid w:val="556EC07B"/>
    <w:rsid w:val="557B6AFC"/>
    <w:rsid w:val="55818D10"/>
    <w:rsid w:val="5591DA24"/>
    <w:rsid w:val="559826B2"/>
    <w:rsid w:val="55ACE615"/>
    <w:rsid w:val="55B00B8C"/>
    <w:rsid w:val="55B16AC1"/>
    <w:rsid w:val="55C8AB2A"/>
    <w:rsid w:val="55CEFC21"/>
    <w:rsid w:val="55D0822A"/>
    <w:rsid w:val="55D68164"/>
    <w:rsid w:val="55D7072C"/>
    <w:rsid w:val="55E66724"/>
    <w:rsid w:val="55E8558E"/>
    <w:rsid w:val="55F2AD06"/>
    <w:rsid w:val="55F7BFBE"/>
    <w:rsid w:val="5603A68D"/>
    <w:rsid w:val="56101031"/>
    <w:rsid w:val="5619C91F"/>
    <w:rsid w:val="56216FA3"/>
    <w:rsid w:val="5623786A"/>
    <w:rsid w:val="56242AC3"/>
    <w:rsid w:val="562C5CF7"/>
    <w:rsid w:val="56301A6A"/>
    <w:rsid w:val="5634B7C0"/>
    <w:rsid w:val="563D3112"/>
    <w:rsid w:val="565A6E41"/>
    <w:rsid w:val="565C177E"/>
    <w:rsid w:val="566128AF"/>
    <w:rsid w:val="56614E09"/>
    <w:rsid w:val="5670E01B"/>
    <w:rsid w:val="56722FE8"/>
    <w:rsid w:val="567323B9"/>
    <w:rsid w:val="567A2637"/>
    <w:rsid w:val="5681C1AA"/>
    <w:rsid w:val="568BD65F"/>
    <w:rsid w:val="5695FC5C"/>
    <w:rsid w:val="56B162EF"/>
    <w:rsid w:val="56C301F4"/>
    <w:rsid w:val="56C80BE4"/>
    <w:rsid w:val="56C904F1"/>
    <w:rsid w:val="56CAB0F8"/>
    <w:rsid w:val="56D16D3A"/>
    <w:rsid w:val="56DB9F06"/>
    <w:rsid w:val="56DDB931"/>
    <w:rsid w:val="56ED877F"/>
    <w:rsid w:val="56F7B29A"/>
    <w:rsid w:val="56F8CCEB"/>
    <w:rsid w:val="570FC443"/>
    <w:rsid w:val="572C73F3"/>
    <w:rsid w:val="5747414C"/>
    <w:rsid w:val="57525507"/>
    <w:rsid w:val="575588F9"/>
    <w:rsid w:val="575A79A4"/>
    <w:rsid w:val="5772D78D"/>
    <w:rsid w:val="5781D4AA"/>
    <w:rsid w:val="578A571B"/>
    <w:rsid w:val="579686B4"/>
    <w:rsid w:val="579D2796"/>
    <w:rsid w:val="57B3A03B"/>
    <w:rsid w:val="57BF48CB"/>
    <w:rsid w:val="57E5FCCD"/>
    <w:rsid w:val="57E821B9"/>
    <w:rsid w:val="57F838FE"/>
    <w:rsid w:val="5810375F"/>
    <w:rsid w:val="5814F4C5"/>
    <w:rsid w:val="581B6050"/>
    <w:rsid w:val="581BF62F"/>
    <w:rsid w:val="583BDA0A"/>
    <w:rsid w:val="583CA34B"/>
    <w:rsid w:val="583F1473"/>
    <w:rsid w:val="5853ECD5"/>
    <w:rsid w:val="586750CC"/>
    <w:rsid w:val="586798B0"/>
    <w:rsid w:val="586B9F2D"/>
    <w:rsid w:val="5870862D"/>
    <w:rsid w:val="58745FC4"/>
    <w:rsid w:val="587807CC"/>
    <w:rsid w:val="58785DDE"/>
    <w:rsid w:val="587C8292"/>
    <w:rsid w:val="5894AD7E"/>
    <w:rsid w:val="589981FB"/>
    <w:rsid w:val="589D823C"/>
    <w:rsid w:val="58A4A683"/>
    <w:rsid w:val="58A851A4"/>
    <w:rsid w:val="58B079ED"/>
    <w:rsid w:val="58DDBE51"/>
    <w:rsid w:val="58EEBAA3"/>
    <w:rsid w:val="590E7AFD"/>
    <w:rsid w:val="59190A2C"/>
    <w:rsid w:val="591BF8E4"/>
    <w:rsid w:val="59355A18"/>
    <w:rsid w:val="593809C3"/>
    <w:rsid w:val="59418B10"/>
    <w:rsid w:val="59451115"/>
    <w:rsid w:val="594CC111"/>
    <w:rsid w:val="594D4B7A"/>
    <w:rsid w:val="594D7E3A"/>
    <w:rsid w:val="595C8B2C"/>
    <w:rsid w:val="59716F7D"/>
    <w:rsid w:val="5972859D"/>
    <w:rsid w:val="598871EE"/>
    <w:rsid w:val="599512A9"/>
    <w:rsid w:val="5997853B"/>
    <w:rsid w:val="599A52A3"/>
    <w:rsid w:val="59AA20EF"/>
    <w:rsid w:val="59C1A1A8"/>
    <w:rsid w:val="59C6C3F7"/>
    <w:rsid w:val="59D3B1CF"/>
    <w:rsid w:val="59F04A94"/>
    <w:rsid w:val="59F527AF"/>
    <w:rsid w:val="59F69E8E"/>
    <w:rsid w:val="59FBD257"/>
    <w:rsid w:val="59FFD2F9"/>
    <w:rsid w:val="5A0E3151"/>
    <w:rsid w:val="5A2B9D52"/>
    <w:rsid w:val="5A34349B"/>
    <w:rsid w:val="5A34AE7D"/>
    <w:rsid w:val="5A50A382"/>
    <w:rsid w:val="5A56F856"/>
    <w:rsid w:val="5A5F9E4E"/>
    <w:rsid w:val="5A693D56"/>
    <w:rsid w:val="5A7B0F06"/>
    <w:rsid w:val="5A7FA750"/>
    <w:rsid w:val="5A8AE80F"/>
    <w:rsid w:val="5A92D8F1"/>
    <w:rsid w:val="5AA71DE0"/>
    <w:rsid w:val="5AAA784F"/>
    <w:rsid w:val="5AB0C9F5"/>
    <w:rsid w:val="5AC12D82"/>
    <w:rsid w:val="5AC3872A"/>
    <w:rsid w:val="5AC801EC"/>
    <w:rsid w:val="5ACB7793"/>
    <w:rsid w:val="5ACB9422"/>
    <w:rsid w:val="5ACE6131"/>
    <w:rsid w:val="5ADD96B9"/>
    <w:rsid w:val="5AE27A89"/>
    <w:rsid w:val="5AE55A0C"/>
    <w:rsid w:val="5AE9A8AA"/>
    <w:rsid w:val="5AEA905F"/>
    <w:rsid w:val="5AEBD653"/>
    <w:rsid w:val="5AFED713"/>
    <w:rsid w:val="5B04CDB2"/>
    <w:rsid w:val="5B084E9F"/>
    <w:rsid w:val="5B1987B4"/>
    <w:rsid w:val="5B2571F3"/>
    <w:rsid w:val="5B2AEAEA"/>
    <w:rsid w:val="5B2E2E54"/>
    <w:rsid w:val="5B2EBC38"/>
    <w:rsid w:val="5B400D41"/>
    <w:rsid w:val="5B4B7E1F"/>
    <w:rsid w:val="5B596BC4"/>
    <w:rsid w:val="5B59ACBE"/>
    <w:rsid w:val="5B63ACC0"/>
    <w:rsid w:val="5B6F6040"/>
    <w:rsid w:val="5B792C4D"/>
    <w:rsid w:val="5B7ACDE9"/>
    <w:rsid w:val="5B9D5B47"/>
    <w:rsid w:val="5BC80ABC"/>
    <w:rsid w:val="5BCCDA44"/>
    <w:rsid w:val="5BD294F1"/>
    <w:rsid w:val="5BD3E931"/>
    <w:rsid w:val="5BE530EA"/>
    <w:rsid w:val="5BFA2C53"/>
    <w:rsid w:val="5BFC0281"/>
    <w:rsid w:val="5BFF6205"/>
    <w:rsid w:val="5C0598AD"/>
    <w:rsid w:val="5C0624B3"/>
    <w:rsid w:val="5C092C9A"/>
    <w:rsid w:val="5C0DC585"/>
    <w:rsid w:val="5C0DFF77"/>
    <w:rsid w:val="5C109AA3"/>
    <w:rsid w:val="5C118383"/>
    <w:rsid w:val="5C1273CF"/>
    <w:rsid w:val="5C170BC5"/>
    <w:rsid w:val="5C1C118C"/>
    <w:rsid w:val="5C1CAC65"/>
    <w:rsid w:val="5C1DA128"/>
    <w:rsid w:val="5C2ADA61"/>
    <w:rsid w:val="5C2B325C"/>
    <w:rsid w:val="5C32F4C9"/>
    <w:rsid w:val="5C3C1A8F"/>
    <w:rsid w:val="5C4988C3"/>
    <w:rsid w:val="5C4A7E03"/>
    <w:rsid w:val="5C5001EB"/>
    <w:rsid w:val="5C544BA1"/>
    <w:rsid w:val="5C6515E3"/>
    <w:rsid w:val="5C6CEF40"/>
    <w:rsid w:val="5C750261"/>
    <w:rsid w:val="5C7BA617"/>
    <w:rsid w:val="5C7E994D"/>
    <w:rsid w:val="5C876ACE"/>
    <w:rsid w:val="5C8AE792"/>
    <w:rsid w:val="5C8B3C0E"/>
    <w:rsid w:val="5C91E6DF"/>
    <w:rsid w:val="5C9D6571"/>
    <w:rsid w:val="5CA41F00"/>
    <w:rsid w:val="5CA45A18"/>
    <w:rsid w:val="5CA72184"/>
    <w:rsid w:val="5CAF7E25"/>
    <w:rsid w:val="5CB81BFF"/>
    <w:rsid w:val="5CBAD387"/>
    <w:rsid w:val="5CCDB63A"/>
    <w:rsid w:val="5CD9FD5F"/>
    <w:rsid w:val="5CDA2EF6"/>
    <w:rsid w:val="5CE4530D"/>
    <w:rsid w:val="5CF36B91"/>
    <w:rsid w:val="5CFE619F"/>
    <w:rsid w:val="5CFF0A2F"/>
    <w:rsid w:val="5D021F48"/>
    <w:rsid w:val="5D03D184"/>
    <w:rsid w:val="5D084AC6"/>
    <w:rsid w:val="5D0E03A6"/>
    <w:rsid w:val="5D1B5D04"/>
    <w:rsid w:val="5D219D27"/>
    <w:rsid w:val="5D23A2D9"/>
    <w:rsid w:val="5D25511A"/>
    <w:rsid w:val="5D28CA05"/>
    <w:rsid w:val="5D2E3F50"/>
    <w:rsid w:val="5D325092"/>
    <w:rsid w:val="5D36AD2B"/>
    <w:rsid w:val="5D4495F9"/>
    <w:rsid w:val="5D471C53"/>
    <w:rsid w:val="5D477A61"/>
    <w:rsid w:val="5D58BB5F"/>
    <w:rsid w:val="5D612429"/>
    <w:rsid w:val="5D69BCA9"/>
    <w:rsid w:val="5D6CE9CC"/>
    <w:rsid w:val="5D8359E0"/>
    <w:rsid w:val="5D84F41B"/>
    <w:rsid w:val="5D8F0C71"/>
    <w:rsid w:val="5D90AC7F"/>
    <w:rsid w:val="5D93CFD6"/>
    <w:rsid w:val="5D9CB7A7"/>
    <w:rsid w:val="5D9F0CEB"/>
    <w:rsid w:val="5DA088BB"/>
    <w:rsid w:val="5DABD34D"/>
    <w:rsid w:val="5DB33C62"/>
    <w:rsid w:val="5DB76041"/>
    <w:rsid w:val="5DBAF9B1"/>
    <w:rsid w:val="5DC2BC52"/>
    <w:rsid w:val="5DC8EC8F"/>
    <w:rsid w:val="5DD424CB"/>
    <w:rsid w:val="5DE4388D"/>
    <w:rsid w:val="5DED464E"/>
    <w:rsid w:val="5DF326A5"/>
    <w:rsid w:val="5E0202F9"/>
    <w:rsid w:val="5E108008"/>
    <w:rsid w:val="5E21D0E4"/>
    <w:rsid w:val="5E32F1D1"/>
    <w:rsid w:val="5E348CD0"/>
    <w:rsid w:val="5E34AE23"/>
    <w:rsid w:val="5E3C65DC"/>
    <w:rsid w:val="5E3CB160"/>
    <w:rsid w:val="5E3E9C22"/>
    <w:rsid w:val="5E490FA4"/>
    <w:rsid w:val="5E4C0894"/>
    <w:rsid w:val="5E59175E"/>
    <w:rsid w:val="5E64E804"/>
    <w:rsid w:val="5E748AB3"/>
    <w:rsid w:val="5E82CC79"/>
    <w:rsid w:val="5EB5462F"/>
    <w:rsid w:val="5EC36088"/>
    <w:rsid w:val="5EC6F9E2"/>
    <w:rsid w:val="5ED68F22"/>
    <w:rsid w:val="5EDFEB08"/>
    <w:rsid w:val="5EE37DE0"/>
    <w:rsid w:val="5EE627E8"/>
    <w:rsid w:val="5EE64913"/>
    <w:rsid w:val="5EF2849D"/>
    <w:rsid w:val="5EF5A6BA"/>
    <w:rsid w:val="5EF96256"/>
    <w:rsid w:val="5EFA24B4"/>
    <w:rsid w:val="5EFFAB7E"/>
    <w:rsid w:val="5F043613"/>
    <w:rsid w:val="5F0C7DBE"/>
    <w:rsid w:val="5F1216A3"/>
    <w:rsid w:val="5F1976BE"/>
    <w:rsid w:val="5F1D7CCB"/>
    <w:rsid w:val="5F2B2BE5"/>
    <w:rsid w:val="5F30587B"/>
    <w:rsid w:val="5F36C415"/>
    <w:rsid w:val="5F44104C"/>
    <w:rsid w:val="5F46F3EF"/>
    <w:rsid w:val="5F4D9367"/>
    <w:rsid w:val="5F4E2019"/>
    <w:rsid w:val="5F580A16"/>
    <w:rsid w:val="5F618234"/>
    <w:rsid w:val="5F663F7C"/>
    <w:rsid w:val="5F6E1114"/>
    <w:rsid w:val="5F7A0AA5"/>
    <w:rsid w:val="5F7FA027"/>
    <w:rsid w:val="5F87413B"/>
    <w:rsid w:val="5F9212A1"/>
    <w:rsid w:val="5F9532D4"/>
    <w:rsid w:val="5F9A1E59"/>
    <w:rsid w:val="5F9B6AB6"/>
    <w:rsid w:val="5F9EA02E"/>
    <w:rsid w:val="5FA8C778"/>
    <w:rsid w:val="5FCA75DA"/>
    <w:rsid w:val="5FCB0721"/>
    <w:rsid w:val="5FCF46F1"/>
    <w:rsid w:val="5FCF9746"/>
    <w:rsid w:val="5FEF454C"/>
    <w:rsid w:val="5FF32A96"/>
    <w:rsid w:val="6001805E"/>
    <w:rsid w:val="6019E944"/>
    <w:rsid w:val="601E9B68"/>
    <w:rsid w:val="602097AD"/>
    <w:rsid w:val="6022AB97"/>
    <w:rsid w:val="602DCE44"/>
    <w:rsid w:val="6047268C"/>
    <w:rsid w:val="60548AF6"/>
    <w:rsid w:val="6056BD24"/>
    <w:rsid w:val="606DFCDE"/>
    <w:rsid w:val="60747D40"/>
    <w:rsid w:val="6076E7C5"/>
    <w:rsid w:val="60802C98"/>
    <w:rsid w:val="60852863"/>
    <w:rsid w:val="608585BF"/>
    <w:rsid w:val="6098B365"/>
    <w:rsid w:val="60A4C359"/>
    <w:rsid w:val="60A60614"/>
    <w:rsid w:val="60AC7292"/>
    <w:rsid w:val="60B32EBE"/>
    <w:rsid w:val="60E87C5E"/>
    <w:rsid w:val="610C8C1E"/>
    <w:rsid w:val="61108712"/>
    <w:rsid w:val="6123686F"/>
    <w:rsid w:val="6124DB21"/>
    <w:rsid w:val="613146E9"/>
    <w:rsid w:val="613171B8"/>
    <w:rsid w:val="614A0EF6"/>
    <w:rsid w:val="6157C468"/>
    <w:rsid w:val="6166AFFE"/>
    <w:rsid w:val="616BCD3F"/>
    <w:rsid w:val="617BF214"/>
    <w:rsid w:val="61923B2F"/>
    <w:rsid w:val="61A0EBA5"/>
    <w:rsid w:val="61A14CCE"/>
    <w:rsid w:val="61AD563E"/>
    <w:rsid w:val="61B3F52F"/>
    <w:rsid w:val="61BB103C"/>
    <w:rsid w:val="61C6CBA8"/>
    <w:rsid w:val="61CE747E"/>
    <w:rsid w:val="61D39D1F"/>
    <w:rsid w:val="61D67786"/>
    <w:rsid w:val="61E41053"/>
    <w:rsid w:val="61E7CB35"/>
    <w:rsid w:val="61E91747"/>
    <w:rsid w:val="61E92C87"/>
    <w:rsid w:val="61EAB0D4"/>
    <w:rsid w:val="61EF3F78"/>
    <w:rsid w:val="61F452AD"/>
    <w:rsid w:val="61F97D77"/>
    <w:rsid w:val="61FC3245"/>
    <w:rsid w:val="62075087"/>
    <w:rsid w:val="62178BCA"/>
    <w:rsid w:val="621D7596"/>
    <w:rsid w:val="62232234"/>
    <w:rsid w:val="622B5451"/>
    <w:rsid w:val="622F64B2"/>
    <w:rsid w:val="623C0C3F"/>
    <w:rsid w:val="62443158"/>
    <w:rsid w:val="624FB330"/>
    <w:rsid w:val="62566724"/>
    <w:rsid w:val="6258F169"/>
    <w:rsid w:val="626569C6"/>
    <w:rsid w:val="6266B8F5"/>
    <w:rsid w:val="6273B8DB"/>
    <w:rsid w:val="627A916A"/>
    <w:rsid w:val="627D4C6C"/>
    <w:rsid w:val="628BE25F"/>
    <w:rsid w:val="628EA1C2"/>
    <w:rsid w:val="6292472A"/>
    <w:rsid w:val="62987872"/>
    <w:rsid w:val="629C7223"/>
    <w:rsid w:val="62B9A003"/>
    <w:rsid w:val="62D45767"/>
    <w:rsid w:val="62DDB9C3"/>
    <w:rsid w:val="62E11BFC"/>
    <w:rsid w:val="630C9347"/>
    <w:rsid w:val="6314A592"/>
    <w:rsid w:val="63150BF5"/>
    <w:rsid w:val="6315D5B9"/>
    <w:rsid w:val="631BE49F"/>
    <w:rsid w:val="632556BA"/>
    <w:rsid w:val="632CEB6C"/>
    <w:rsid w:val="63305BEB"/>
    <w:rsid w:val="63318B00"/>
    <w:rsid w:val="633E2154"/>
    <w:rsid w:val="63435918"/>
    <w:rsid w:val="63481FD4"/>
    <w:rsid w:val="634970D8"/>
    <w:rsid w:val="634DF6DD"/>
    <w:rsid w:val="6358858C"/>
    <w:rsid w:val="636D73C5"/>
    <w:rsid w:val="636E556E"/>
    <w:rsid w:val="637B67E8"/>
    <w:rsid w:val="637DE23C"/>
    <w:rsid w:val="63872BAF"/>
    <w:rsid w:val="6394D858"/>
    <w:rsid w:val="6399AEE7"/>
    <w:rsid w:val="63A24BED"/>
    <w:rsid w:val="63B55323"/>
    <w:rsid w:val="63B6F09F"/>
    <w:rsid w:val="63C5B909"/>
    <w:rsid w:val="63CEDA74"/>
    <w:rsid w:val="63D83C3B"/>
    <w:rsid w:val="63DB0028"/>
    <w:rsid w:val="63EB7129"/>
    <w:rsid w:val="63EC1B09"/>
    <w:rsid w:val="63EDF082"/>
    <w:rsid w:val="6401EC2D"/>
    <w:rsid w:val="64083884"/>
    <w:rsid w:val="6409747B"/>
    <w:rsid w:val="640AA188"/>
    <w:rsid w:val="642A7223"/>
    <w:rsid w:val="642B23D0"/>
    <w:rsid w:val="64315807"/>
    <w:rsid w:val="64332FF2"/>
    <w:rsid w:val="643448D3"/>
    <w:rsid w:val="64442CE0"/>
    <w:rsid w:val="644A1D32"/>
    <w:rsid w:val="644DE2A8"/>
    <w:rsid w:val="644E417E"/>
    <w:rsid w:val="645786AF"/>
    <w:rsid w:val="646324E5"/>
    <w:rsid w:val="6463C400"/>
    <w:rsid w:val="646ADB49"/>
    <w:rsid w:val="647083DA"/>
    <w:rsid w:val="64779678"/>
    <w:rsid w:val="64795FEA"/>
    <w:rsid w:val="6495B874"/>
    <w:rsid w:val="64A3D7C0"/>
    <w:rsid w:val="64CBF3A5"/>
    <w:rsid w:val="64CCCD82"/>
    <w:rsid w:val="64CDA706"/>
    <w:rsid w:val="64CFB26D"/>
    <w:rsid w:val="64D1C177"/>
    <w:rsid w:val="64D84A9D"/>
    <w:rsid w:val="64E753D8"/>
    <w:rsid w:val="64E8B998"/>
    <w:rsid w:val="64EEA7DE"/>
    <w:rsid w:val="64F08564"/>
    <w:rsid w:val="650898EA"/>
    <w:rsid w:val="65200E93"/>
    <w:rsid w:val="6521BCCE"/>
    <w:rsid w:val="65328BE6"/>
    <w:rsid w:val="65369EEF"/>
    <w:rsid w:val="6542712C"/>
    <w:rsid w:val="6562948F"/>
    <w:rsid w:val="65730DB3"/>
    <w:rsid w:val="6577DA87"/>
    <w:rsid w:val="657C9AFB"/>
    <w:rsid w:val="65819504"/>
    <w:rsid w:val="6589EA8B"/>
    <w:rsid w:val="65A5F70C"/>
    <w:rsid w:val="65BD0EAB"/>
    <w:rsid w:val="65C64284"/>
    <w:rsid w:val="65D4C2EA"/>
    <w:rsid w:val="65D8B616"/>
    <w:rsid w:val="65F14FC2"/>
    <w:rsid w:val="65F64CEC"/>
    <w:rsid w:val="65FCD68B"/>
    <w:rsid w:val="6602292C"/>
    <w:rsid w:val="660A26F2"/>
    <w:rsid w:val="66159244"/>
    <w:rsid w:val="66195818"/>
    <w:rsid w:val="661B3CBD"/>
    <w:rsid w:val="661C3F12"/>
    <w:rsid w:val="6625C80B"/>
    <w:rsid w:val="66270332"/>
    <w:rsid w:val="6634F216"/>
    <w:rsid w:val="6639B75E"/>
    <w:rsid w:val="66454860"/>
    <w:rsid w:val="6645529C"/>
    <w:rsid w:val="664C98FA"/>
    <w:rsid w:val="66564494"/>
    <w:rsid w:val="66639E22"/>
    <w:rsid w:val="6664B687"/>
    <w:rsid w:val="666844D9"/>
    <w:rsid w:val="666F3CD9"/>
    <w:rsid w:val="6678313A"/>
    <w:rsid w:val="667EF3A8"/>
    <w:rsid w:val="6681E149"/>
    <w:rsid w:val="6685754C"/>
    <w:rsid w:val="668A783F"/>
    <w:rsid w:val="669026B3"/>
    <w:rsid w:val="669395BD"/>
    <w:rsid w:val="6699FB6B"/>
    <w:rsid w:val="669F8AA9"/>
    <w:rsid w:val="66A92E6A"/>
    <w:rsid w:val="66AE9A77"/>
    <w:rsid w:val="66C3CC7A"/>
    <w:rsid w:val="66C6376A"/>
    <w:rsid w:val="66D84ED1"/>
    <w:rsid w:val="66D962F3"/>
    <w:rsid w:val="66E388E6"/>
    <w:rsid w:val="66E82529"/>
    <w:rsid w:val="66F162F9"/>
    <w:rsid w:val="66FA06D2"/>
    <w:rsid w:val="6700CDF2"/>
    <w:rsid w:val="6708E488"/>
    <w:rsid w:val="6709A01A"/>
    <w:rsid w:val="671597BD"/>
    <w:rsid w:val="67243E56"/>
    <w:rsid w:val="6725CF60"/>
    <w:rsid w:val="672EE85E"/>
    <w:rsid w:val="673ED8EE"/>
    <w:rsid w:val="67418054"/>
    <w:rsid w:val="67476B01"/>
    <w:rsid w:val="674AB80A"/>
    <w:rsid w:val="674BBDE8"/>
    <w:rsid w:val="676212E5"/>
    <w:rsid w:val="676CFAE7"/>
    <w:rsid w:val="6772CAB3"/>
    <w:rsid w:val="67AD0703"/>
    <w:rsid w:val="67BE9843"/>
    <w:rsid w:val="67C69545"/>
    <w:rsid w:val="67D31F47"/>
    <w:rsid w:val="67D724C5"/>
    <w:rsid w:val="67DCC2C6"/>
    <w:rsid w:val="67E41ED0"/>
    <w:rsid w:val="67F3240C"/>
    <w:rsid w:val="67F5BB07"/>
    <w:rsid w:val="6807B42B"/>
    <w:rsid w:val="681CE460"/>
    <w:rsid w:val="681FB3B8"/>
    <w:rsid w:val="682D4967"/>
    <w:rsid w:val="6830263B"/>
    <w:rsid w:val="6835C164"/>
    <w:rsid w:val="684808F1"/>
    <w:rsid w:val="684F32C7"/>
    <w:rsid w:val="6850F066"/>
    <w:rsid w:val="685EC2FB"/>
    <w:rsid w:val="685F9CDB"/>
    <w:rsid w:val="687335B4"/>
    <w:rsid w:val="6873DF76"/>
    <w:rsid w:val="68751AD1"/>
    <w:rsid w:val="68776BEA"/>
    <w:rsid w:val="68783ACA"/>
    <w:rsid w:val="6881FA9D"/>
    <w:rsid w:val="68828BF0"/>
    <w:rsid w:val="6885B67B"/>
    <w:rsid w:val="688A53CA"/>
    <w:rsid w:val="6897D377"/>
    <w:rsid w:val="6898EAE4"/>
    <w:rsid w:val="689F6DDE"/>
    <w:rsid w:val="68B6DAB7"/>
    <w:rsid w:val="68B8FC75"/>
    <w:rsid w:val="68C44B0E"/>
    <w:rsid w:val="68D5579B"/>
    <w:rsid w:val="68DD56A5"/>
    <w:rsid w:val="68DFAB74"/>
    <w:rsid w:val="68FBB822"/>
    <w:rsid w:val="68FCC953"/>
    <w:rsid w:val="690530E5"/>
    <w:rsid w:val="691A5FDC"/>
    <w:rsid w:val="6923D164"/>
    <w:rsid w:val="6924B236"/>
    <w:rsid w:val="692F8888"/>
    <w:rsid w:val="6936C343"/>
    <w:rsid w:val="69386E47"/>
    <w:rsid w:val="6942A0CB"/>
    <w:rsid w:val="6942E012"/>
    <w:rsid w:val="695FAEA0"/>
    <w:rsid w:val="69607606"/>
    <w:rsid w:val="6962507D"/>
    <w:rsid w:val="6968C62C"/>
    <w:rsid w:val="6968CB25"/>
    <w:rsid w:val="69754042"/>
    <w:rsid w:val="6976AA5D"/>
    <w:rsid w:val="697E678D"/>
    <w:rsid w:val="69824D79"/>
    <w:rsid w:val="6987655A"/>
    <w:rsid w:val="699F43B6"/>
    <w:rsid w:val="69B9DC39"/>
    <w:rsid w:val="69BFBCFF"/>
    <w:rsid w:val="69C299D2"/>
    <w:rsid w:val="69C801BB"/>
    <w:rsid w:val="69DC0A0D"/>
    <w:rsid w:val="69E277B0"/>
    <w:rsid w:val="69E4AEB7"/>
    <w:rsid w:val="69EEF2A5"/>
    <w:rsid w:val="69FA935C"/>
    <w:rsid w:val="6A00149C"/>
    <w:rsid w:val="6A0382CA"/>
    <w:rsid w:val="6A04FC6F"/>
    <w:rsid w:val="6A0DB7D9"/>
    <w:rsid w:val="6A12EB5F"/>
    <w:rsid w:val="6A17C53C"/>
    <w:rsid w:val="6A1AAA47"/>
    <w:rsid w:val="6A2725D9"/>
    <w:rsid w:val="6A29D6A3"/>
    <w:rsid w:val="6A2D4768"/>
    <w:rsid w:val="6A487C5D"/>
    <w:rsid w:val="6A4AB2C3"/>
    <w:rsid w:val="6A5764F7"/>
    <w:rsid w:val="6A6F3D45"/>
    <w:rsid w:val="6A70E668"/>
    <w:rsid w:val="6A78B419"/>
    <w:rsid w:val="6A9505D8"/>
    <w:rsid w:val="6A960744"/>
    <w:rsid w:val="6A9C92F7"/>
    <w:rsid w:val="6AA48A14"/>
    <w:rsid w:val="6AA88903"/>
    <w:rsid w:val="6AA8E478"/>
    <w:rsid w:val="6AA95478"/>
    <w:rsid w:val="6ABA8290"/>
    <w:rsid w:val="6AC8E124"/>
    <w:rsid w:val="6AE515CF"/>
    <w:rsid w:val="6AF83450"/>
    <w:rsid w:val="6AFE078A"/>
    <w:rsid w:val="6B054A0C"/>
    <w:rsid w:val="6B164759"/>
    <w:rsid w:val="6B1FAC20"/>
    <w:rsid w:val="6B248AD4"/>
    <w:rsid w:val="6B391E51"/>
    <w:rsid w:val="6B3E4DDE"/>
    <w:rsid w:val="6B48E5BB"/>
    <w:rsid w:val="6B53468B"/>
    <w:rsid w:val="6B5CDE5C"/>
    <w:rsid w:val="6B614266"/>
    <w:rsid w:val="6B6514CA"/>
    <w:rsid w:val="6B724F84"/>
    <w:rsid w:val="6B7D737B"/>
    <w:rsid w:val="6B800E62"/>
    <w:rsid w:val="6B88854B"/>
    <w:rsid w:val="6B95EA2A"/>
    <w:rsid w:val="6B983DD9"/>
    <w:rsid w:val="6B99F2CD"/>
    <w:rsid w:val="6BA2540D"/>
    <w:rsid w:val="6BA6F92A"/>
    <w:rsid w:val="6BAB99CD"/>
    <w:rsid w:val="6BAC5C94"/>
    <w:rsid w:val="6BB77F3D"/>
    <w:rsid w:val="6BB8121F"/>
    <w:rsid w:val="6BBFCE3C"/>
    <w:rsid w:val="6BCC333D"/>
    <w:rsid w:val="6BCCDCCC"/>
    <w:rsid w:val="6BD67742"/>
    <w:rsid w:val="6BD7C379"/>
    <w:rsid w:val="6BDEA082"/>
    <w:rsid w:val="6BE2D6D0"/>
    <w:rsid w:val="6BEE7A39"/>
    <w:rsid w:val="6BF2EC90"/>
    <w:rsid w:val="6BF490DD"/>
    <w:rsid w:val="6BF63E30"/>
    <w:rsid w:val="6BF7C8DF"/>
    <w:rsid w:val="6BFA5895"/>
    <w:rsid w:val="6BFCF26F"/>
    <w:rsid w:val="6C038822"/>
    <w:rsid w:val="6C073D6C"/>
    <w:rsid w:val="6C0E56A2"/>
    <w:rsid w:val="6C16EFD8"/>
    <w:rsid w:val="6C17E918"/>
    <w:rsid w:val="6C243603"/>
    <w:rsid w:val="6C26CF47"/>
    <w:rsid w:val="6C449ADD"/>
    <w:rsid w:val="6C4607B8"/>
    <w:rsid w:val="6C4DE4E2"/>
    <w:rsid w:val="6C5C3B8B"/>
    <w:rsid w:val="6C5E80AE"/>
    <w:rsid w:val="6C5F7904"/>
    <w:rsid w:val="6C5FEEDB"/>
    <w:rsid w:val="6C67229C"/>
    <w:rsid w:val="6C812897"/>
    <w:rsid w:val="6C8B05B8"/>
    <w:rsid w:val="6C8DC96C"/>
    <w:rsid w:val="6C8F1C92"/>
    <w:rsid w:val="6CA387FD"/>
    <w:rsid w:val="6CC0A6F5"/>
    <w:rsid w:val="6CD39884"/>
    <w:rsid w:val="6CDA060A"/>
    <w:rsid w:val="6CDA292C"/>
    <w:rsid w:val="6CDAE4DD"/>
    <w:rsid w:val="6CFFDA45"/>
    <w:rsid w:val="6D0DB709"/>
    <w:rsid w:val="6D138F76"/>
    <w:rsid w:val="6D15EB00"/>
    <w:rsid w:val="6D245965"/>
    <w:rsid w:val="6D386F4A"/>
    <w:rsid w:val="6D3D54E9"/>
    <w:rsid w:val="6D4230D4"/>
    <w:rsid w:val="6D43DED3"/>
    <w:rsid w:val="6D55C072"/>
    <w:rsid w:val="6D61CF8A"/>
    <w:rsid w:val="6D6A8845"/>
    <w:rsid w:val="6D72E389"/>
    <w:rsid w:val="6D74AB58"/>
    <w:rsid w:val="6D77CFBE"/>
    <w:rsid w:val="6D7A70E3"/>
    <w:rsid w:val="6D7BAA6B"/>
    <w:rsid w:val="6D802924"/>
    <w:rsid w:val="6D90395D"/>
    <w:rsid w:val="6D9474DF"/>
    <w:rsid w:val="6D9A8D09"/>
    <w:rsid w:val="6DA2608B"/>
    <w:rsid w:val="6DA69EBD"/>
    <w:rsid w:val="6DADF439"/>
    <w:rsid w:val="6DB074B0"/>
    <w:rsid w:val="6DB0BBF2"/>
    <w:rsid w:val="6DB43B0C"/>
    <w:rsid w:val="6DB9715E"/>
    <w:rsid w:val="6DBB6BC3"/>
    <w:rsid w:val="6DBC13FC"/>
    <w:rsid w:val="6DC540DD"/>
    <w:rsid w:val="6DCE3790"/>
    <w:rsid w:val="6DD65E28"/>
    <w:rsid w:val="6DD944E8"/>
    <w:rsid w:val="6DDBD4B3"/>
    <w:rsid w:val="6DE4EECC"/>
    <w:rsid w:val="6DEDDF6B"/>
    <w:rsid w:val="6DEF7872"/>
    <w:rsid w:val="6DF9EF42"/>
    <w:rsid w:val="6E020A83"/>
    <w:rsid w:val="6E025ECC"/>
    <w:rsid w:val="6E0AB644"/>
    <w:rsid w:val="6E1293CC"/>
    <w:rsid w:val="6E153444"/>
    <w:rsid w:val="6E29048F"/>
    <w:rsid w:val="6E3AB0AE"/>
    <w:rsid w:val="6E414C7F"/>
    <w:rsid w:val="6E4AF421"/>
    <w:rsid w:val="6E50C400"/>
    <w:rsid w:val="6E571FF3"/>
    <w:rsid w:val="6E5D6494"/>
    <w:rsid w:val="6E5EC5EF"/>
    <w:rsid w:val="6E64BA32"/>
    <w:rsid w:val="6E6AB99B"/>
    <w:rsid w:val="6E7857D4"/>
    <w:rsid w:val="6E8617E9"/>
    <w:rsid w:val="6E961C4D"/>
    <w:rsid w:val="6E98E328"/>
    <w:rsid w:val="6EB07482"/>
    <w:rsid w:val="6EBA36C1"/>
    <w:rsid w:val="6EC2BCB2"/>
    <w:rsid w:val="6EC8D0EA"/>
    <w:rsid w:val="6EC9ECE5"/>
    <w:rsid w:val="6ED14316"/>
    <w:rsid w:val="6ED94E8D"/>
    <w:rsid w:val="6EF7855B"/>
    <w:rsid w:val="6EFE9F13"/>
    <w:rsid w:val="6F0A5545"/>
    <w:rsid w:val="6F11E0F4"/>
    <w:rsid w:val="6F16D8AE"/>
    <w:rsid w:val="6F1E0151"/>
    <w:rsid w:val="6F22ED02"/>
    <w:rsid w:val="6F2B2F7B"/>
    <w:rsid w:val="6F378F77"/>
    <w:rsid w:val="6F3C23BC"/>
    <w:rsid w:val="6F46808D"/>
    <w:rsid w:val="6F4AD9E3"/>
    <w:rsid w:val="6F4C4511"/>
    <w:rsid w:val="6F514B4A"/>
    <w:rsid w:val="6F54C1C7"/>
    <w:rsid w:val="6F65A506"/>
    <w:rsid w:val="6F66A233"/>
    <w:rsid w:val="6F6C66B0"/>
    <w:rsid w:val="6F6CC694"/>
    <w:rsid w:val="6F7F229C"/>
    <w:rsid w:val="6F82DF14"/>
    <w:rsid w:val="6F864992"/>
    <w:rsid w:val="6F881F8A"/>
    <w:rsid w:val="6F886886"/>
    <w:rsid w:val="6F893B06"/>
    <w:rsid w:val="6F8DF3B3"/>
    <w:rsid w:val="6F9719C6"/>
    <w:rsid w:val="6F97CADA"/>
    <w:rsid w:val="6FAE642D"/>
    <w:rsid w:val="6FBFE7A1"/>
    <w:rsid w:val="6FCF6189"/>
    <w:rsid w:val="6FD4BDC7"/>
    <w:rsid w:val="6FDAB591"/>
    <w:rsid w:val="6FE099A4"/>
    <w:rsid w:val="6FE6CDED"/>
    <w:rsid w:val="6FEB5335"/>
    <w:rsid w:val="6FF818A5"/>
    <w:rsid w:val="6FF9D6FC"/>
    <w:rsid w:val="6FFA40BA"/>
    <w:rsid w:val="70021427"/>
    <w:rsid w:val="700FD435"/>
    <w:rsid w:val="70194DB3"/>
    <w:rsid w:val="702232FE"/>
    <w:rsid w:val="7026BCF7"/>
    <w:rsid w:val="7034D381"/>
    <w:rsid w:val="704482BF"/>
    <w:rsid w:val="706411F1"/>
    <w:rsid w:val="7069D4E0"/>
    <w:rsid w:val="707F7C09"/>
    <w:rsid w:val="7082F07B"/>
    <w:rsid w:val="70885B43"/>
    <w:rsid w:val="708B8342"/>
    <w:rsid w:val="708C5F3D"/>
    <w:rsid w:val="708F9AFB"/>
    <w:rsid w:val="70922940"/>
    <w:rsid w:val="7092F17D"/>
    <w:rsid w:val="709E962E"/>
    <w:rsid w:val="70B3333C"/>
    <w:rsid w:val="70B46E90"/>
    <w:rsid w:val="70EFD975"/>
    <w:rsid w:val="70F09E76"/>
    <w:rsid w:val="70F48ABD"/>
    <w:rsid w:val="70F847AF"/>
    <w:rsid w:val="71180507"/>
    <w:rsid w:val="711A30E2"/>
    <w:rsid w:val="71295AFE"/>
    <w:rsid w:val="712F517B"/>
    <w:rsid w:val="714A4043"/>
    <w:rsid w:val="71520954"/>
    <w:rsid w:val="715396EF"/>
    <w:rsid w:val="71557BFD"/>
    <w:rsid w:val="715A5EDB"/>
    <w:rsid w:val="71639DBD"/>
    <w:rsid w:val="7173F891"/>
    <w:rsid w:val="717FA323"/>
    <w:rsid w:val="7181B42F"/>
    <w:rsid w:val="718377C8"/>
    <w:rsid w:val="71927A19"/>
    <w:rsid w:val="719446A2"/>
    <w:rsid w:val="71959A5E"/>
    <w:rsid w:val="71A10AC2"/>
    <w:rsid w:val="71BC234D"/>
    <w:rsid w:val="71C9DC76"/>
    <w:rsid w:val="71CE5B39"/>
    <w:rsid w:val="71D805BB"/>
    <w:rsid w:val="71E194C6"/>
    <w:rsid w:val="71E60D5D"/>
    <w:rsid w:val="71EF1094"/>
    <w:rsid w:val="71F39D76"/>
    <w:rsid w:val="71FE9D2E"/>
    <w:rsid w:val="72016504"/>
    <w:rsid w:val="72067F21"/>
    <w:rsid w:val="722DECAE"/>
    <w:rsid w:val="7230C80A"/>
    <w:rsid w:val="72389594"/>
    <w:rsid w:val="723CC9D0"/>
    <w:rsid w:val="7240894A"/>
    <w:rsid w:val="724134E1"/>
    <w:rsid w:val="72426DC3"/>
    <w:rsid w:val="724DE206"/>
    <w:rsid w:val="724FD6C6"/>
    <w:rsid w:val="7250419D"/>
    <w:rsid w:val="72670A63"/>
    <w:rsid w:val="72722536"/>
    <w:rsid w:val="727D4FC8"/>
    <w:rsid w:val="72830E94"/>
    <w:rsid w:val="728EDCE6"/>
    <w:rsid w:val="728FD81F"/>
    <w:rsid w:val="7291ADD8"/>
    <w:rsid w:val="729A0596"/>
    <w:rsid w:val="72C29CD4"/>
    <w:rsid w:val="72C59475"/>
    <w:rsid w:val="72C80107"/>
    <w:rsid w:val="72D7C261"/>
    <w:rsid w:val="72DB1874"/>
    <w:rsid w:val="72E86985"/>
    <w:rsid w:val="72F3D59A"/>
    <w:rsid w:val="7309CDF3"/>
    <w:rsid w:val="730F0FE5"/>
    <w:rsid w:val="733A25E1"/>
    <w:rsid w:val="7350C89C"/>
    <w:rsid w:val="735452E7"/>
    <w:rsid w:val="735B70B1"/>
    <w:rsid w:val="7361F234"/>
    <w:rsid w:val="73625528"/>
    <w:rsid w:val="73661845"/>
    <w:rsid w:val="737F4CF4"/>
    <w:rsid w:val="7387F216"/>
    <w:rsid w:val="7389D24A"/>
    <w:rsid w:val="738CB33E"/>
    <w:rsid w:val="738D3083"/>
    <w:rsid w:val="739A6D8F"/>
    <w:rsid w:val="739C259F"/>
    <w:rsid w:val="73AB7532"/>
    <w:rsid w:val="73CF065E"/>
    <w:rsid w:val="73DD2F79"/>
    <w:rsid w:val="73E2EEBC"/>
    <w:rsid w:val="73F2B9D2"/>
    <w:rsid w:val="7402DAC4"/>
    <w:rsid w:val="740C4C33"/>
    <w:rsid w:val="741829A5"/>
    <w:rsid w:val="741BB167"/>
    <w:rsid w:val="741C0064"/>
    <w:rsid w:val="741E9CA4"/>
    <w:rsid w:val="741F3408"/>
    <w:rsid w:val="74202720"/>
    <w:rsid w:val="74247F29"/>
    <w:rsid w:val="742F47E8"/>
    <w:rsid w:val="7436905B"/>
    <w:rsid w:val="743CE518"/>
    <w:rsid w:val="743D909F"/>
    <w:rsid w:val="74539FA2"/>
    <w:rsid w:val="7453B59B"/>
    <w:rsid w:val="74569E29"/>
    <w:rsid w:val="745A79BC"/>
    <w:rsid w:val="74623E30"/>
    <w:rsid w:val="7470D54D"/>
    <w:rsid w:val="7470FC82"/>
    <w:rsid w:val="7483AD16"/>
    <w:rsid w:val="74899512"/>
    <w:rsid w:val="74A6E34A"/>
    <w:rsid w:val="74B96F6D"/>
    <w:rsid w:val="74C07E24"/>
    <w:rsid w:val="74C53961"/>
    <w:rsid w:val="74DCD1BC"/>
    <w:rsid w:val="74F6CC9A"/>
    <w:rsid w:val="74F73DB7"/>
    <w:rsid w:val="750AC364"/>
    <w:rsid w:val="75161981"/>
    <w:rsid w:val="751E5F9B"/>
    <w:rsid w:val="751ED00D"/>
    <w:rsid w:val="75250733"/>
    <w:rsid w:val="7530F19C"/>
    <w:rsid w:val="7531D512"/>
    <w:rsid w:val="75363DF0"/>
    <w:rsid w:val="753AADB7"/>
    <w:rsid w:val="75402C1C"/>
    <w:rsid w:val="75482BD1"/>
    <w:rsid w:val="7556789C"/>
    <w:rsid w:val="75591D3E"/>
    <w:rsid w:val="756CF6FB"/>
    <w:rsid w:val="7574B91E"/>
    <w:rsid w:val="7577753E"/>
    <w:rsid w:val="75817DEA"/>
    <w:rsid w:val="7598071A"/>
    <w:rsid w:val="75A9C5F8"/>
    <w:rsid w:val="75B14BBF"/>
    <w:rsid w:val="75B835F4"/>
    <w:rsid w:val="75BD2DE0"/>
    <w:rsid w:val="75CB9DC0"/>
    <w:rsid w:val="75D1E47D"/>
    <w:rsid w:val="75DABF23"/>
    <w:rsid w:val="75E23217"/>
    <w:rsid w:val="75E4A389"/>
    <w:rsid w:val="75F7B1E3"/>
    <w:rsid w:val="75FA958E"/>
    <w:rsid w:val="76058FC8"/>
    <w:rsid w:val="760EDC7D"/>
    <w:rsid w:val="7610A654"/>
    <w:rsid w:val="76129C84"/>
    <w:rsid w:val="761DA5B1"/>
    <w:rsid w:val="7653F365"/>
    <w:rsid w:val="76546AAB"/>
    <w:rsid w:val="7658207F"/>
    <w:rsid w:val="7659F477"/>
    <w:rsid w:val="7660323F"/>
    <w:rsid w:val="7661D839"/>
    <w:rsid w:val="76692FEB"/>
    <w:rsid w:val="766CB1FA"/>
    <w:rsid w:val="767291EB"/>
    <w:rsid w:val="7690DA93"/>
    <w:rsid w:val="769AF8AB"/>
    <w:rsid w:val="76B6EDB6"/>
    <w:rsid w:val="76C4D145"/>
    <w:rsid w:val="76C67F1A"/>
    <w:rsid w:val="76C71ABC"/>
    <w:rsid w:val="76D14D42"/>
    <w:rsid w:val="76E34778"/>
    <w:rsid w:val="76E6126D"/>
    <w:rsid w:val="76F094EB"/>
    <w:rsid w:val="76FA1E3D"/>
    <w:rsid w:val="77033F8C"/>
    <w:rsid w:val="7717F6DE"/>
    <w:rsid w:val="771EE194"/>
    <w:rsid w:val="77231A90"/>
    <w:rsid w:val="772E47F3"/>
    <w:rsid w:val="77491A80"/>
    <w:rsid w:val="774A9A8F"/>
    <w:rsid w:val="774BCA5A"/>
    <w:rsid w:val="775001A8"/>
    <w:rsid w:val="7752233B"/>
    <w:rsid w:val="77565E33"/>
    <w:rsid w:val="775EC859"/>
    <w:rsid w:val="77631431"/>
    <w:rsid w:val="77657C51"/>
    <w:rsid w:val="776ED8CB"/>
    <w:rsid w:val="777B0E79"/>
    <w:rsid w:val="7783B629"/>
    <w:rsid w:val="778BB3D0"/>
    <w:rsid w:val="778C6A73"/>
    <w:rsid w:val="77B48F53"/>
    <w:rsid w:val="77C5F682"/>
    <w:rsid w:val="77C6F0F0"/>
    <w:rsid w:val="77D11E18"/>
    <w:rsid w:val="77DCCD97"/>
    <w:rsid w:val="77EAECD3"/>
    <w:rsid w:val="77F072AA"/>
    <w:rsid w:val="780367F4"/>
    <w:rsid w:val="78054594"/>
    <w:rsid w:val="780882EE"/>
    <w:rsid w:val="780EB38D"/>
    <w:rsid w:val="78107A01"/>
    <w:rsid w:val="781A4ED5"/>
    <w:rsid w:val="78299A2F"/>
    <w:rsid w:val="78363075"/>
    <w:rsid w:val="78369385"/>
    <w:rsid w:val="78477949"/>
    <w:rsid w:val="78487C42"/>
    <w:rsid w:val="785B2919"/>
    <w:rsid w:val="785B4F98"/>
    <w:rsid w:val="7863FB49"/>
    <w:rsid w:val="78763062"/>
    <w:rsid w:val="787B2632"/>
    <w:rsid w:val="7886959D"/>
    <w:rsid w:val="78869E65"/>
    <w:rsid w:val="7888ED42"/>
    <w:rsid w:val="7889C1BA"/>
    <w:rsid w:val="78935530"/>
    <w:rsid w:val="78B86412"/>
    <w:rsid w:val="78CB7AC3"/>
    <w:rsid w:val="78CBF8A1"/>
    <w:rsid w:val="78CC2D76"/>
    <w:rsid w:val="78CE187B"/>
    <w:rsid w:val="78D4DA23"/>
    <w:rsid w:val="78D71460"/>
    <w:rsid w:val="78E05E08"/>
    <w:rsid w:val="7906DE4C"/>
    <w:rsid w:val="79085370"/>
    <w:rsid w:val="7908E4ED"/>
    <w:rsid w:val="790A91E8"/>
    <w:rsid w:val="790D08B4"/>
    <w:rsid w:val="791082BD"/>
    <w:rsid w:val="7916226F"/>
    <w:rsid w:val="793B205F"/>
    <w:rsid w:val="7943528E"/>
    <w:rsid w:val="794A2D63"/>
    <w:rsid w:val="794CE442"/>
    <w:rsid w:val="795E586F"/>
    <w:rsid w:val="796318D6"/>
    <w:rsid w:val="796CC46F"/>
    <w:rsid w:val="7970123C"/>
    <w:rsid w:val="797F0A76"/>
    <w:rsid w:val="797F27C4"/>
    <w:rsid w:val="79823567"/>
    <w:rsid w:val="798B1EEA"/>
    <w:rsid w:val="79AB4DFA"/>
    <w:rsid w:val="79B0E91A"/>
    <w:rsid w:val="79BA2C0C"/>
    <w:rsid w:val="79C22154"/>
    <w:rsid w:val="79C3C8D2"/>
    <w:rsid w:val="79CB057C"/>
    <w:rsid w:val="79CF647D"/>
    <w:rsid w:val="79DD53A1"/>
    <w:rsid w:val="79E2E77F"/>
    <w:rsid w:val="79E349AA"/>
    <w:rsid w:val="79FC616E"/>
    <w:rsid w:val="7A0711DE"/>
    <w:rsid w:val="7A09CB04"/>
    <w:rsid w:val="7A0E6F32"/>
    <w:rsid w:val="7A1068A0"/>
    <w:rsid w:val="7A29D517"/>
    <w:rsid w:val="7A2D2A22"/>
    <w:rsid w:val="7A2FCF77"/>
    <w:rsid w:val="7A34574B"/>
    <w:rsid w:val="7A45E77A"/>
    <w:rsid w:val="7A4714E9"/>
    <w:rsid w:val="7A4A3C13"/>
    <w:rsid w:val="7A7A433C"/>
    <w:rsid w:val="7A7B6213"/>
    <w:rsid w:val="7A89D764"/>
    <w:rsid w:val="7AA24B90"/>
    <w:rsid w:val="7AA48149"/>
    <w:rsid w:val="7AA9849C"/>
    <w:rsid w:val="7AC2ACF9"/>
    <w:rsid w:val="7AD0A65A"/>
    <w:rsid w:val="7AEAA23B"/>
    <w:rsid w:val="7B0116E7"/>
    <w:rsid w:val="7B03C585"/>
    <w:rsid w:val="7B086AAF"/>
    <w:rsid w:val="7B11FB47"/>
    <w:rsid w:val="7B157E7D"/>
    <w:rsid w:val="7B22A7DD"/>
    <w:rsid w:val="7B296226"/>
    <w:rsid w:val="7B2E629E"/>
    <w:rsid w:val="7B2E9220"/>
    <w:rsid w:val="7B33A3B7"/>
    <w:rsid w:val="7B384CAE"/>
    <w:rsid w:val="7B38E994"/>
    <w:rsid w:val="7B49CF91"/>
    <w:rsid w:val="7B5C2B2B"/>
    <w:rsid w:val="7B73CB97"/>
    <w:rsid w:val="7B78E546"/>
    <w:rsid w:val="7B7D9C51"/>
    <w:rsid w:val="7B861E07"/>
    <w:rsid w:val="7B866F1A"/>
    <w:rsid w:val="7B8C5717"/>
    <w:rsid w:val="7B91C1E5"/>
    <w:rsid w:val="7B97D795"/>
    <w:rsid w:val="7B988966"/>
    <w:rsid w:val="7BA12E8D"/>
    <w:rsid w:val="7BB9CC4A"/>
    <w:rsid w:val="7BD58675"/>
    <w:rsid w:val="7BD694C9"/>
    <w:rsid w:val="7BD82001"/>
    <w:rsid w:val="7BE2C175"/>
    <w:rsid w:val="7BFD0FFE"/>
    <w:rsid w:val="7C0F5C17"/>
    <w:rsid w:val="7C0FB167"/>
    <w:rsid w:val="7C1956C8"/>
    <w:rsid w:val="7C334F42"/>
    <w:rsid w:val="7C35BF2C"/>
    <w:rsid w:val="7C3E1BF1"/>
    <w:rsid w:val="7C4554FD"/>
    <w:rsid w:val="7C46EF6B"/>
    <w:rsid w:val="7C50B6F6"/>
    <w:rsid w:val="7C5FCBC7"/>
    <w:rsid w:val="7C884472"/>
    <w:rsid w:val="7C8BF50F"/>
    <w:rsid w:val="7C971653"/>
    <w:rsid w:val="7CA1AE5E"/>
    <w:rsid w:val="7CB0BF6A"/>
    <w:rsid w:val="7CB11B18"/>
    <w:rsid w:val="7CB25208"/>
    <w:rsid w:val="7CD8E387"/>
    <w:rsid w:val="7CE8873F"/>
    <w:rsid w:val="7CE8EBFF"/>
    <w:rsid w:val="7CF9C216"/>
    <w:rsid w:val="7D029229"/>
    <w:rsid w:val="7D032980"/>
    <w:rsid w:val="7D0D06DD"/>
    <w:rsid w:val="7D16D146"/>
    <w:rsid w:val="7D313AA6"/>
    <w:rsid w:val="7D3607F4"/>
    <w:rsid w:val="7D4160A3"/>
    <w:rsid w:val="7D5056C1"/>
    <w:rsid w:val="7D53B71D"/>
    <w:rsid w:val="7D5A9EFD"/>
    <w:rsid w:val="7D68DE50"/>
    <w:rsid w:val="7D694F93"/>
    <w:rsid w:val="7D6AD219"/>
    <w:rsid w:val="7D76C33A"/>
    <w:rsid w:val="7D886141"/>
    <w:rsid w:val="7D8DD04C"/>
    <w:rsid w:val="7D96E4CA"/>
    <w:rsid w:val="7D99BBBB"/>
    <w:rsid w:val="7D9F54EA"/>
    <w:rsid w:val="7DA33ABC"/>
    <w:rsid w:val="7DB3130C"/>
    <w:rsid w:val="7DBFAEFB"/>
    <w:rsid w:val="7DCD5988"/>
    <w:rsid w:val="7DD14FC6"/>
    <w:rsid w:val="7DD23DB5"/>
    <w:rsid w:val="7DD3EC96"/>
    <w:rsid w:val="7DD52E1C"/>
    <w:rsid w:val="7DDC1669"/>
    <w:rsid w:val="7DE743E2"/>
    <w:rsid w:val="7DF08496"/>
    <w:rsid w:val="7DF7E126"/>
    <w:rsid w:val="7E08471C"/>
    <w:rsid w:val="7E23B248"/>
    <w:rsid w:val="7E23CC5E"/>
    <w:rsid w:val="7E27D1AB"/>
    <w:rsid w:val="7E33F9E1"/>
    <w:rsid w:val="7E3D6EA7"/>
    <w:rsid w:val="7E3E47EC"/>
    <w:rsid w:val="7E3EB6F4"/>
    <w:rsid w:val="7E441B07"/>
    <w:rsid w:val="7E4F364E"/>
    <w:rsid w:val="7E4FD6D7"/>
    <w:rsid w:val="7E5E557C"/>
    <w:rsid w:val="7E66656D"/>
    <w:rsid w:val="7E67C117"/>
    <w:rsid w:val="7E7372B9"/>
    <w:rsid w:val="7E799263"/>
    <w:rsid w:val="7E7B25ED"/>
    <w:rsid w:val="7E7B3735"/>
    <w:rsid w:val="7E7BD6B3"/>
    <w:rsid w:val="7E89FF23"/>
    <w:rsid w:val="7E92BAC0"/>
    <w:rsid w:val="7EA08CD4"/>
    <w:rsid w:val="7EB0DF1A"/>
    <w:rsid w:val="7EC06E0C"/>
    <w:rsid w:val="7ED1DEAE"/>
    <w:rsid w:val="7ED22CA1"/>
    <w:rsid w:val="7EDBCD86"/>
    <w:rsid w:val="7F279383"/>
    <w:rsid w:val="7F2D9691"/>
    <w:rsid w:val="7F3858BE"/>
    <w:rsid w:val="7F44976B"/>
    <w:rsid w:val="7F50A83E"/>
    <w:rsid w:val="7F57D648"/>
    <w:rsid w:val="7F6B24C7"/>
    <w:rsid w:val="7F754D74"/>
    <w:rsid w:val="7F8448D0"/>
    <w:rsid w:val="7F8CA278"/>
    <w:rsid w:val="7F93D67A"/>
    <w:rsid w:val="7FA2C9E5"/>
    <w:rsid w:val="7FA3B5E5"/>
    <w:rsid w:val="7FA41E72"/>
    <w:rsid w:val="7FAAEA8F"/>
    <w:rsid w:val="7FB3EC83"/>
    <w:rsid w:val="7FCC0528"/>
    <w:rsid w:val="7FCD9D55"/>
    <w:rsid w:val="7FCE8F23"/>
    <w:rsid w:val="7FD0BC79"/>
    <w:rsid w:val="7FDBC411"/>
    <w:rsid w:val="7FE6BDD4"/>
    <w:rsid w:val="7FF199D1"/>
    <w:rsid w:val="7FFA73D2"/>
    <w:rsid w:val="7FFE9296"/>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4430C"/>
  <w15:docId w15:val="{ECB9CDB6-97B7-4495-BD8B-AD3001AC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0CB"/>
  </w:style>
  <w:style w:type="paragraph" w:styleId="Heading1">
    <w:name w:val="heading 1"/>
    <w:basedOn w:val="Normal"/>
    <w:next w:val="Normal"/>
    <w:link w:val="Heading1Char"/>
    <w:uiPriority w:val="9"/>
    <w:qFormat/>
    <w:rsid w:val="00FC1B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64E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41E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D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2B"/>
    <w:rPr>
      <w:rFonts w:ascii="Tahoma" w:hAnsi="Tahoma" w:cs="Tahoma"/>
      <w:sz w:val="16"/>
      <w:szCs w:val="16"/>
    </w:rPr>
  </w:style>
  <w:style w:type="paragraph" w:styleId="ListParagraph">
    <w:name w:val="List Paragraph"/>
    <w:aliases w:val="Bullet EY,Sàraðo pastraipa,S?ra?o pastraipa,List Bullet Mary,List Paragraph2,Text,Citation List,Paragraphe de liste PBLH,List Paragraph1,Recommendation,List Paragraph11,Dot pt,No Spacing1,List Paragraph Char Char Char,Indicator Text"/>
    <w:basedOn w:val="Normal"/>
    <w:link w:val="ListParagraphChar"/>
    <w:uiPriority w:val="34"/>
    <w:qFormat/>
    <w:rsid w:val="004D202B"/>
    <w:pPr>
      <w:ind w:left="720"/>
      <w:contextualSpacing/>
    </w:pPr>
  </w:style>
  <w:style w:type="paragraph" w:styleId="EndnoteText">
    <w:name w:val="endnote text"/>
    <w:basedOn w:val="Normal"/>
    <w:link w:val="EndnoteTextChar"/>
    <w:uiPriority w:val="99"/>
    <w:semiHidden/>
    <w:unhideWhenUsed/>
    <w:rsid w:val="00AE5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E29"/>
    <w:rPr>
      <w:sz w:val="20"/>
      <w:szCs w:val="20"/>
    </w:rPr>
  </w:style>
  <w:style w:type="character" w:styleId="EndnoteReference">
    <w:name w:val="endnote reference"/>
    <w:basedOn w:val="DefaultParagraphFont"/>
    <w:uiPriority w:val="99"/>
    <w:semiHidden/>
    <w:unhideWhenUsed/>
    <w:rsid w:val="00AE5E29"/>
    <w:rPr>
      <w:vertAlign w:val="superscript"/>
    </w:r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FootnoteTextChar"/>
    <w:uiPriority w:val="99"/>
    <w:unhideWhenUsed/>
    <w:qFormat/>
    <w:rsid w:val="00AE5E29"/>
    <w:pPr>
      <w:spacing w:after="0" w:line="240" w:lineRule="auto"/>
    </w:pPr>
    <w:rPr>
      <w:sz w:val="20"/>
      <w:szCs w:val="20"/>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uiPriority w:val="99"/>
    <w:rsid w:val="00AE5E29"/>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qFormat/>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semiHidden/>
    <w:unhideWhenUsed/>
    <w:rsid w:val="00385110"/>
    <w:pPr>
      <w:spacing w:line="240" w:lineRule="auto"/>
    </w:pPr>
    <w:rPr>
      <w:sz w:val="20"/>
      <w:szCs w:val="20"/>
    </w:rPr>
  </w:style>
  <w:style w:type="character" w:customStyle="1" w:styleId="CommentTextChar">
    <w:name w:val="Comment Text Char"/>
    <w:basedOn w:val="DefaultParagraphFont"/>
    <w:link w:val="CommentText"/>
    <w:uiPriority w:val="99"/>
    <w:semiHidden/>
    <w:rsid w:val="00385110"/>
    <w:rPr>
      <w:sz w:val="20"/>
      <w:szCs w:val="20"/>
    </w:rPr>
  </w:style>
  <w:style w:type="paragraph" w:styleId="CommentSubject">
    <w:name w:val="annotation subject"/>
    <w:basedOn w:val="CommentText"/>
    <w:next w:val="CommentText"/>
    <w:link w:val="CommentSubjectChar"/>
    <w:uiPriority w:val="99"/>
    <w:semiHidden/>
    <w:unhideWhenUsed/>
    <w:rsid w:val="00385110"/>
    <w:rPr>
      <w:b/>
      <w:bCs/>
    </w:rPr>
  </w:style>
  <w:style w:type="character" w:customStyle="1" w:styleId="CommentSubjectChar">
    <w:name w:val="Comment Subject Char"/>
    <w:basedOn w:val="CommentTextChar"/>
    <w:link w:val="CommentSubject"/>
    <w:uiPriority w:val="99"/>
    <w:semiHidden/>
    <w:rsid w:val="00385110"/>
    <w:rPr>
      <w:b/>
      <w:bCs/>
      <w:sz w:val="20"/>
      <w:szCs w:val="20"/>
    </w:rPr>
  </w:style>
  <w:style w:type="table" w:styleId="TableGrid">
    <w:name w:val="Table Grid"/>
    <w:basedOn w:val="TableNormal"/>
    <w:uiPriority w:val="3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896"/>
  </w:style>
  <w:style w:type="paragraph" w:styleId="Footer">
    <w:name w:val="footer"/>
    <w:basedOn w:val="Normal"/>
    <w:link w:val="FooterChar"/>
    <w:uiPriority w:val="99"/>
    <w:unhideWhenUsed/>
    <w:rsid w:val="00172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896"/>
  </w:style>
  <w:style w:type="character" w:customStyle="1" w:styleId="ListParagraphChar">
    <w:name w:val="List Paragraph Char"/>
    <w:aliases w:val="Bullet EY Char,Sàraðo pastraipa Char,S?ra?o pastraipa Char,List Bullet Mary Char,List Paragraph2 Char,Text Char,Citation List Char,Paragraphe de liste PBLH Char,List Paragraph1 Char,Recommendation Char,List Paragraph11 Char"/>
    <w:link w:val="ListParagraph"/>
    <w:uiPriority w:val="34"/>
    <w:qFormat/>
    <w:locked/>
    <w:rsid w:val="005B38A4"/>
  </w:style>
  <w:style w:type="character" w:customStyle="1" w:styleId="Heading1Char">
    <w:name w:val="Heading 1 Char"/>
    <w:basedOn w:val="DefaultParagraphFont"/>
    <w:link w:val="Heading1"/>
    <w:uiPriority w:val="9"/>
    <w:rsid w:val="00FC1B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64E2C"/>
    <w:rPr>
      <w:rFonts w:asciiTheme="majorHAnsi" w:eastAsiaTheme="majorEastAsia" w:hAnsiTheme="majorHAnsi" w:cstheme="majorBidi"/>
      <w:color w:val="365F91" w:themeColor="accent1" w:themeShade="BF"/>
      <w:sz w:val="26"/>
      <w:szCs w:val="26"/>
    </w:rPr>
  </w:style>
  <w:style w:type="character" w:customStyle="1" w:styleId="Hyperlink1">
    <w:name w:val="Hyperlink1"/>
    <w:basedOn w:val="DefaultParagraphFont"/>
    <w:uiPriority w:val="99"/>
    <w:unhideWhenUsed/>
    <w:rsid w:val="005103DD"/>
    <w:rPr>
      <w:color w:val="2E74B5"/>
      <w:u w:val="single"/>
    </w:rPr>
  </w:style>
  <w:style w:type="table" w:customStyle="1" w:styleId="TableGrid1">
    <w:name w:val="Table Grid1"/>
    <w:basedOn w:val="TableNormal"/>
    <w:next w:val="TableGrid"/>
    <w:uiPriority w:val="39"/>
    <w:rsid w:val="005103DD"/>
    <w:pPr>
      <w:spacing w:after="0" w:line="240" w:lineRule="auto"/>
      <w:contextualSpacing/>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103DD"/>
    <w:pPr>
      <w:spacing w:after="160" w:line="240" w:lineRule="exact"/>
      <w:jc w:val="both"/>
    </w:pPr>
    <w:rPr>
      <w:vertAlign w:val="superscript"/>
    </w:rPr>
  </w:style>
  <w:style w:type="character" w:styleId="Hyperlink">
    <w:name w:val="Hyperlink"/>
    <w:basedOn w:val="DefaultParagraphFont"/>
    <w:uiPriority w:val="99"/>
    <w:unhideWhenUsed/>
    <w:rsid w:val="005103DD"/>
    <w:rPr>
      <w:color w:val="0000FF" w:themeColor="hyperlink"/>
      <w:u w:val="single"/>
    </w:rPr>
  </w:style>
  <w:style w:type="character" w:styleId="UnresolvedMention">
    <w:name w:val="Unresolved Mention"/>
    <w:basedOn w:val="DefaultParagraphFont"/>
    <w:uiPriority w:val="99"/>
    <w:semiHidden/>
    <w:unhideWhenUsed/>
    <w:rsid w:val="00033677"/>
    <w:rPr>
      <w:color w:val="605E5C"/>
      <w:shd w:val="clear" w:color="auto" w:fill="E1DFDD"/>
    </w:rPr>
  </w:style>
  <w:style w:type="character" w:styleId="FollowedHyperlink">
    <w:name w:val="FollowedHyperlink"/>
    <w:basedOn w:val="DefaultParagraphFont"/>
    <w:uiPriority w:val="99"/>
    <w:semiHidden/>
    <w:unhideWhenUsed/>
    <w:rsid w:val="00033677"/>
    <w:rPr>
      <w:color w:val="800080" w:themeColor="followedHyperlink"/>
      <w:u w:val="single"/>
    </w:rPr>
  </w:style>
  <w:style w:type="character" w:customStyle="1" w:styleId="Heading3Char">
    <w:name w:val="Heading 3 Char"/>
    <w:basedOn w:val="DefaultParagraphFont"/>
    <w:link w:val="Heading3"/>
    <w:uiPriority w:val="9"/>
    <w:semiHidden/>
    <w:rsid w:val="00B41EC6"/>
    <w:rPr>
      <w:rFonts w:asciiTheme="majorHAnsi" w:eastAsiaTheme="majorEastAsia" w:hAnsiTheme="majorHAnsi" w:cstheme="majorBidi"/>
      <w:color w:val="243F60" w:themeColor="accent1" w:themeShade="7F"/>
      <w:sz w:val="24"/>
      <w:szCs w:val="24"/>
    </w:rPr>
  </w:style>
  <w:style w:type="table" w:styleId="GridTable1Light">
    <w:name w:val="Grid Table 1 Light"/>
    <w:basedOn w:val="TableNormal"/>
    <w:uiPriority w:val="46"/>
    <w:rsid w:val="00B41EC6"/>
    <w:pPr>
      <w:spacing w:after="0" w:line="240" w:lineRule="auto"/>
    </w:pPr>
    <w:rPr>
      <w:sz w:val="24"/>
      <w:szCs w:val="24"/>
      <w:lang w:val="sv-SE"/>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0E1E13"/>
    <w:rPr>
      <w:rFonts w:ascii="Times New Roman" w:hAnsi="Times New Roman" w:cs="Times New Roman"/>
      <w:sz w:val="24"/>
      <w:szCs w:val="24"/>
    </w:rPr>
  </w:style>
  <w:style w:type="paragraph" w:customStyle="1" w:styleId="Default">
    <w:name w:val="Default"/>
    <w:rsid w:val="009C1957"/>
    <w:pPr>
      <w:autoSpaceDE w:val="0"/>
      <w:autoSpaceDN w:val="0"/>
      <w:adjustRightInd w:val="0"/>
      <w:spacing w:after="0" w:line="240" w:lineRule="auto"/>
    </w:pPr>
    <w:rPr>
      <w:rFonts w:ascii="Times New Roman" w:hAnsi="Times New Roman" w:cs="Times New Roman"/>
      <w:color w:val="000000"/>
      <w:sz w:val="24"/>
      <w:szCs w:val="24"/>
      <w:lang w:val="es-AR"/>
    </w:rPr>
  </w:style>
  <w:style w:type="paragraph" w:customStyle="1" w:styleId="BodyA">
    <w:name w:val="Body A"/>
    <w:rsid w:val="00FC221C"/>
    <w:pPr>
      <w:pBdr>
        <w:top w:val="nil"/>
        <w:left w:val="nil"/>
        <w:bottom w:val="nil"/>
        <w:right w:val="nil"/>
        <w:between w:val="nil"/>
        <w:bar w:val="nil"/>
      </w:pBdr>
    </w:pPr>
    <w:rPr>
      <w:color w:val="000000"/>
      <w:u w:color="000000"/>
      <w:bdr w:val="nil"/>
    </w:rPr>
  </w:style>
  <w:style w:type="paragraph" w:styleId="NoSpacing">
    <w:name w:val="No Spacing"/>
    <w:uiPriority w:val="99"/>
    <w:qFormat/>
    <w:rsid w:val="002D724B"/>
    <w:pPr>
      <w:widowControl w:val="0"/>
      <w:suppressAutoHyphens/>
      <w:autoSpaceDN w:val="0"/>
      <w:spacing w:after="0" w:line="240" w:lineRule="auto"/>
    </w:pPr>
    <w:rPr>
      <w:rFonts w:eastAsia="SimSun" w:cs="F"/>
      <w:kern w:val="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sz w:val="24"/>
      <w:szCs w:val="24"/>
    </w:rPr>
    <w:tblPr>
      <w:tblStyleRowBandSize w:val="1"/>
      <w:tblStyleColBandSize w:val="1"/>
      <w:tblCellMar>
        <w:left w:w="108" w:type="dxa"/>
        <w:right w:w="108" w:type="dxa"/>
      </w:tblCellMar>
    </w:tblPr>
  </w:style>
  <w:style w:type="table" w:customStyle="1" w:styleId="a0">
    <w:basedOn w:val="TableNormal1"/>
    <w:pPr>
      <w:spacing w:after="0" w:line="240" w:lineRule="auto"/>
    </w:pPr>
    <w:rPr>
      <w:sz w:val="24"/>
      <w:szCs w:val="24"/>
    </w:rPr>
    <w:tblPr>
      <w:tblStyleRowBandSize w:val="1"/>
      <w:tblStyleColBandSize w:val="1"/>
      <w:tblCellMar>
        <w:left w:w="108" w:type="dxa"/>
        <w:right w:w="108" w:type="dxa"/>
      </w:tblCellMar>
    </w:tblPr>
  </w:style>
  <w:style w:type="table" w:customStyle="1" w:styleId="a1">
    <w:basedOn w:val="TableNormal1"/>
    <w:pPr>
      <w:spacing w:after="0" w:line="240" w:lineRule="auto"/>
    </w:pPr>
    <w:rPr>
      <w:sz w:val="24"/>
      <w:szCs w:val="24"/>
    </w:rPr>
    <w:tblPr>
      <w:tblStyleRowBandSize w:val="1"/>
      <w:tblStyleColBandSize w:val="1"/>
      <w:tblCellMar>
        <w:left w:w="108"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2">
    <w:basedOn w:val="TableNormal1"/>
    <w:pPr>
      <w:spacing w:after="0" w:line="240" w:lineRule="auto"/>
    </w:pPr>
    <w:rPr>
      <w:sz w:val="24"/>
      <w:szCs w:val="24"/>
    </w:rPr>
    <w:tblPr>
      <w:tblStyleRowBandSize w:val="1"/>
      <w:tblStyleColBandSize w:val="1"/>
      <w:tblCellMar>
        <w:left w:w="108" w:type="dxa"/>
        <w:right w:w="108" w:type="dxa"/>
      </w:tblCellMar>
    </w:tblPr>
  </w:style>
  <w:style w:type="table" w:customStyle="1" w:styleId="a3">
    <w:basedOn w:val="TableNormal1"/>
    <w:pPr>
      <w:spacing w:after="0" w:line="240" w:lineRule="auto"/>
    </w:pPr>
    <w:rPr>
      <w:sz w:val="24"/>
      <w:szCs w:val="24"/>
    </w:rPr>
    <w:tblPr>
      <w:tblStyleRowBandSize w:val="1"/>
      <w:tblStyleColBandSize w:val="1"/>
      <w:tblCellMar>
        <w:left w:w="108" w:type="dxa"/>
        <w:right w:w="108" w:type="dxa"/>
      </w:tblCellMar>
    </w:tblPr>
  </w:style>
  <w:style w:type="table" w:customStyle="1" w:styleId="a4">
    <w:basedOn w:val="TableNormal1"/>
    <w:pPr>
      <w:spacing w:after="0" w:line="240" w:lineRule="auto"/>
    </w:pPr>
    <w:rPr>
      <w:sz w:val="24"/>
      <w:szCs w:val="24"/>
    </w:rPr>
    <w:tblPr>
      <w:tblStyleRowBandSize w:val="1"/>
      <w:tblStyleColBandSize w:val="1"/>
      <w:tblCellMar>
        <w:left w:w="108" w:type="dxa"/>
        <w:right w:w="108" w:type="dxa"/>
      </w:tblCellMar>
    </w:tblPr>
  </w:style>
  <w:style w:type="table" w:customStyle="1" w:styleId="a5">
    <w:basedOn w:val="TableNormal1"/>
    <w:pPr>
      <w:spacing w:after="0" w:line="240" w:lineRule="auto"/>
    </w:pPr>
    <w:rPr>
      <w:sz w:val="24"/>
      <w:szCs w:val="24"/>
    </w:rPr>
    <w:tblPr>
      <w:tblStyleRowBandSize w:val="1"/>
      <w:tblStyleColBandSize w:val="1"/>
      <w:tblCellMar>
        <w:left w:w="108" w:type="dxa"/>
        <w:right w:w="108" w:type="dxa"/>
      </w:tblCellMar>
    </w:tblPr>
  </w:style>
  <w:style w:type="table" w:customStyle="1" w:styleId="a6">
    <w:basedOn w:val="TableNormal1"/>
    <w:pPr>
      <w:spacing w:after="0" w:line="240" w:lineRule="auto"/>
    </w:pPr>
    <w:rPr>
      <w:sz w:val="24"/>
      <w:szCs w:val="24"/>
    </w:rPr>
    <w:tblPr>
      <w:tblStyleRowBandSize w:val="1"/>
      <w:tblStyleColBandSize w:val="1"/>
      <w:tblCellMar>
        <w:left w:w="108" w:type="dxa"/>
        <w:right w:w="108" w:type="dxa"/>
      </w:tblCellMar>
    </w:tblPr>
  </w:style>
  <w:style w:type="table" w:customStyle="1" w:styleId="a7">
    <w:basedOn w:val="TableNormal1"/>
    <w:pPr>
      <w:spacing w:after="0" w:line="240" w:lineRule="auto"/>
    </w:pPr>
    <w:rPr>
      <w:sz w:val="24"/>
      <w:szCs w:val="24"/>
    </w:rPr>
    <w:tblPr>
      <w:tblStyleRowBandSize w:val="1"/>
      <w:tblStyleColBandSize w:val="1"/>
      <w:tblCellMar>
        <w:left w:w="108" w:type="dxa"/>
        <w:right w:w="108" w:type="dxa"/>
      </w:tblCellMar>
    </w:tblPr>
  </w:style>
  <w:style w:type="table" w:customStyle="1" w:styleId="a8">
    <w:basedOn w:val="TableNormal1"/>
    <w:pPr>
      <w:spacing w:after="0" w:line="240" w:lineRule="auto"/>
    </w:pPr>
    <w:rPr>
      <w:sz w:val="24"/>
      <w:szCs w:val="24"/>
    </w:rPr>
    <w:tblPr>
      <w:tblStyleRowBandSize w:val="1"/>
      <w:tblStyleColBandSize w:val="1"/>
      <w:tblCellMar>
        <w:left w:w="108" w:type="dxa"/>
        <w:right w:w="108" w:type="dxa"/>
      </w:tblCellMar>
    </w:tblPr>
  </w:style>
  <w:style w:type="table" w:customStyle="1" w:styleId="a9">
    <w:basedOn w:val="TableNormal1"/>
    <w:pPr>
      <w:spacing w:after="0" w:line="240" w:lineRule="auto"/>
    </w:pPr>
    <w:rPr>
      <w:sz w:val="24"/>
      <w:szCs w:val="24"/>
    </w:rPr>
    <w:tblPr>
      <w:tblStyleRowBandSize w:val="1"/>
      <w:tblStyleColBandSize w:val="1"/>
      <w:tblCellMar>
        <w:left w:w="108"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a">
    <w:basedOn w:val="TableNormal1"/>
    <w:pPr>
      <w:spacing w:after="0" w:line="240" w:lineRule="auto"/>
    </w:pPr>
    <w:rPr>
      <w:sz w:val="24"/>
      <w:szCs w:val="24"/>
    </w:rPr>
    <w:tblPr>
      <w:tblStyleRowBandSize w:val="1"/>
      <w:tblStyleColBandSize w:val="1"/>
      <w:tblCellMar>
        <w:left w:w="108" w:type="dxa"/>
        <w:right w:w="108" w:type="dxa"/>
      </w:tblCellMar>
    </w:tblPr>
  </w:style>
  <w:style w:type="table" w:customStyle="1" w:styleId="ab">
    <w:basedOn w:val="TableNormal1"/>
    <w:pPr>
      <w:spacing w:after="0" w:line="240" w:lineRule="auto"/>
    </w:pPr>
    <w:rPr>
      <w:sz w:val="24"/>
      <w:szCs w:val="24"/>
    </w:rPr>
    <w:tblPr>
      <w:tblStyleRowBandSize w:val="1"/>
      <w:tblStyleColBandSize w:val="1"/>
      <w:tblCellMar>
        <w:left w:w="108" w:type="dxa"/>
        <w:right w:w="108" w:type="dxa"/>
      </w:tblCellMar>
    </w:tblPr>
  </w:style>
  <w:style w:type="table" w:customStyle="1" w:styleId="ac">
    <w:basedOn w:val="TableNormal1"/>
    <w:pPr>
      <w:spacing w:after="0" w:line="240" w:lineRule="auto"/>
    </w:pPr>
    <w:rPr>
      <w:sz w:val="24"/>
      <w:szCs w:val="24"/>
    </w:rPr>
    <w:tblPr>
      <w:tblStyleRowBandSize w:val="1"/>
      <w:tblStyleColBandSize w:val="1"/>
      <w:tblCellMar>
        <w:left w:w="108" w:type="dxa"/>
        <w:right w:w="108" w:type="dxa"/>
      </w:tblCellMar>
    </w:tblPr>
  </w:style>
  <w:style w:type="table" w:customStyle="1" w:styleId="ad">
    <w:basedOn w:val="TableNormal1"/>
    <w:pPr>
      <w:spacing w:after="0" w:line="240" w:lineRule="auto"/>
    </w:pPr>
    <w:rPr>
      <w:sz w:val="24"/>
      <w:szCs w:val="24"/>
    </w:rPr>
    <w:tblPr>
      <w:tblStyleRowBandSize w:val="1"/>
      <w:tblStyleColBandSize w:val="1"/>
      <w:tblCellMar>
        <w:left w:w="108" w:type="dxa"/>
        <w:right w:w="108" w:type="dxa"/>
      </w:tblCellMar>
    </w:tblPr>
  </w:style>
  <w:style w:type="table" w:customStyle="1" w:styleId="ae">
    <w:basedOn w:val="TableNormal1"/>
    <w:pPr>
      <w:spacing w:after="0" w:line="240" w:lineRule="auto"/>
    </w:pPr>
    <w:rPr>
      <w:sz w:val="24"/>
      <w:szCs w:val="24"/>
    </w:rPr>
    <w:tblPr>
      <w:tblStyleRowBandSize w:val="1"/>
      <w:tblStyleColBandSize w:val="1"/>
      <w:tblCellMar>
        <w:left w:w="108" w:type="dxa"/>
        <w:right w:w="108" w:type="dxa"/>
      </w:tblCellMar>
    </w:tblPr>
  </w:style>
  <w:style w:type="paragraph" w:styleId="Revision">
    <w:name w:val="Revision"/>
    <w:hidden/>
    <w:uiPriority w:val="99"/>
    <w:semiHidden/>
    <w:rsid w:val="00B97F6D"/>
    <w:pPr>
      <w:spacing w:after="0" w:line="240" w:lineRule="auto"/>
    </w:p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7A4B1D"/>
  </w:style>
  <w:style w:type="character" w:customStyle="1" w:styleId="eop">
    <w:name w:val="eop"/>
    <w:basedOn w:val="DefaultParagraphFont"/>
    <w:rsid w:val="007A4B1D"/>
  </w:style>
  <w:style w:type="character" w:customStyle="1" w:styleId="scxw239552829">
    <w:name w:val="scxw239552829"/>
    <w:basedOn w:val="DefaultParagraphFont"/>
    <w:rsid w:val="00701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4985">
      <w:bodyDiv w:val="1"/>
      <w:marLeft w:val="0"/>
      <w:marRight w:val="0"/>
      <w:marTop w:val="0"/>
      <w:marBottom w:val="0"/>
      <w:divBdr>
        <w:top w:val="none" w:sz="0" w:space="0" w:color="auto"/>
        <w:left w:val="none" w:sz="0" w:space="0" w:color="auto"/>
        <w:bottom w:val="none" w:sz="0" w:space="0" w:color="auto"/>
        <w:right w:val="none" w:sz="0" w:space="0" w:color="auto"/>
      </w:divBdr>
    </w:div>
    <w:div w:id="387341972">
      <w:bodyDiv w:val="1"/>
      <w:marLeft w:val="0"/>
      <w:marRight w:val="0"/>
      <w:marTop w:val="0"/>
      <w:marBottom w:val="0"/>
      <w:divBdr>
        <w:top w:val="none" w:sz="0" w:space="0" w:color="auto"/>
        <w:left w:val="none" w:sz="0" w:space="0" w:color="auto"/>
        <w:bottom w:val="none" w:sz="0" w:space="0" w:color="auto"/>
        <w:right w:val="none" w:sz="0" w:space="0" w:color="auto"/>
      </w:divBdr>
    </w:div>
    <w:div w:id="421682014">
      <w:bodyDiv w:val="1"/>
      <w:marLeft w:val="0"/>
      <w:marRight w:val="0"/>
      <w:marTop w:val="0"/>
      <w:marBottom w:val="0"/>
      <w:divBdr>
        <w:top w:val="none" w:sz="0" w:space="0" w:color="auto"/>
        <w:left w:val="none" w:sz="0" w:space="0" w:color="auto"/>
        <w:bottom w:val="none" w:sz="0" w:space="0" w:color="auto"/>
        <w:right w:val="none" w:sz="0" w:space="0" w:color="auto"/>
      </w:divBdr>
    </w:div>
    <w:div w:id="564217379">
      <w:bodyDiv w:val="1"/>
      <w:marLeft w:val="0"/>
      <w:marRight w:val="0"/>
      <w:marTop w:val="0"/>
      <w:marBottom w:val="0"/>
      <w:divBdr>
        <w:top w:val="none" w:sz="0" w:space="0" w:color="auto"/>
        <w:left w:val="none" w:sz="0" w:space="0" w:color="auto"/>
        <w:bottom w:val="none" w:sz="0" w:space="0" w:color="auto"/>
        <w:right w:val="none" w:sz="0" w:space="0" w:color="auto"/>
      </w:divBdr>
    </w:div>
    <w:div w:id="709571041">
      <w:bodyDiv w:val="1"/>
      <w:marLeft w:val="0"/>
      <w:marRight w:val="0"/>
      <w:marTop w:val="0"/>
      <w:marBottom w:val="0"/>
      <w:divBdr>
        <w:top w:val="none" w:sz="0" w:space="0" w:color="auto"/>
        <w:left w:val="none" w:sz="0" w:space="0" w:color="auto"/>
        <w:bottom w:val="none" w:sz="0" w:space="0" w:color="auto"/>
        <w:right w:val="none" w:sz="0" w:space="0" w:color="auto"/>
      </w:divBdr>
    </w:div>
    <w:div w:id="803040276">
      <w:bodyDiv w:val="1"/>
      <w:marLeft w:val="0"/>
      <w:marRight w:val="0"/>
      <w:marTop w:val="0"/>
      <w:marBottom w:val="0"/>
      <w:divBdr>
        <w:top w:val="none" w:sz="0" w:space="0" w:color="auto"/>
        <w:left w:val="none" w:sz="0" w:space="0" w:color="auto"/>
        <w:bottom w:val="none" w:sz="0" w:space="0" w:color="auto"/>
        <w:right w:val="none" w:sz="0" w:space="0" w:color="auto"/>
      </w:divBdr>
    </w:div>
    <w:div w:id="860049321">
      <w:bodyDiv w:val="1"/>
      <w:marLeft w:val="0"/>
      <w:marRight w:val="0"/>
      <w:marTop w:val="0"/>
      <w:marBottom w:val="0"/>
      <w:divBdr>
        <w:top w:val="none" w:sz="0" w:space="0" w:color="auto"/>
        <w:left w:val="none" w:sz="0" w:space="0" w:color="auto"/>
        <w:bottom w:val="none" w:sz="0" w:space="0" w:color="auto"/>
        <w:right w:val="none" w:sz="0" w:space="0" w:color="auto"/>
      </w:divBdr>
    </w:div>
    <w:div w:id="978416426">
      <w:bodyDiv w:val="1"/>
      <w:marLeft w:val="0"/>
      <w:marRight w:val="0"/>
      <w:marTop w:val="0"/>
      <w:marBottom w:val="0"/>
      <w:divBdr>
        <w:top w:val="none" w:sz="0" w:space="0" w:color="auto"/>
        <w:left w:val="none" w:sz="0" w:space="0" w:color="auto"/>
        <w:bottom w:val="none" w:sz="0" w:space="0" w:color="auto"/>
        <w:right w:val="none" w:sz="0" w:space="0" w:color="auto"/>
      </w:divBdr>
    </w:div>
    <w:div w:id="1127316452">
      <w:bodyDiv w:val="1"/>
      <w:marLeft w:val="0"/>
      <w:marRight w:val="0"/>
      <w:marTop w:val="0"/>
      <w:marBottom w:val="0"/>
      <w:divBdr>
        <w:top w:val="none" w:sz="0" w:space="0" w:color="auto"/>
        <w:left w:val="none" w:sz="0" w:space="0" w:color="auto"/>
        <w:bottom w:val="none" w:sz="0" w:space="0" w:color="auto"/>
        <w:right w:val="none" w:sz="0" w:space="0" w:color="auto"/>
      </w:divBdr>
    </w:div>
    <w:div w:id="1170489596">
      <w:bodyDiv w:val="1"/>
      <w:marLeft w:val="0"/>
      <w:marRight w:val="0"/>
      <w:marTop w:val="0"/>
      <w:marBottom w:val="0"/>
      <w:divBdr>
        <w:top w:val="none" w:sz="0" w:space="0" w:color="auto"/>
        <w:left w:val="none" w:sz="0" w:space="0" w:color="auto"/>
        <w:bottom w:val="none" w:sz="0" w:space="0" w:color="auto"/>
        <w:right w:val="none" w:sz="0" w:space="0" w:color="auto"/>
      </w:divBdr>
    </w:div>
    <w:div w:id="1492600265">
      <w:bodyDiv w:val="1"/>
      <w:marLeft w:val="0"/>
      <w:marRight w:val="0"/>
      <w:marTop w:val="0"/>
      <w:marBottom w:val="0"/>
      <w:divBdr>
        <w:top w:val="none" w:sz="0" w:space="0" w:color="auto"/>
        <w:left w:val="none" w:sz="0" w:space="0" w:color="auto"/>
        <w:bottom w:val="none" w:sz="0" w:space="0" w:color="auto"/>
        <w:right w:val="none" w:sz="0" w:space="0" w:color="auto"/>
      </w:divBdr>
    </w:div>
    <w:div w:id="1516264991">
      <w:bodyDiv w:val="1"/>
      <w:marLeft w:val="0"/>
      <w:marRight w:val="0"/>
      <w:marTop w:val="0"/>
      <w:marBottom w:val="0"/>
      <w:divBdr>
        <w:top w:val="none" w:sz="0" w:space="0" w:color="auto"/>
        <w:left w:val="none" w:sz="0" w:space="0" w:color="auto"/>
        <w:bottom w:val="none" w:sz="0" w:space="0" w:color="auto"/>
        <w:right w:val="none" w:sz="0" w:space="0" w:color="auto"/>
      </w:divBdr>
    </w:div>
    <w:div w:id="1946884588">
      <w:bodyDiv w:val="1"/>
      <w:marLeft w:val="0"/>
      <w:marRight w:val="0"/>
      <w:marTop w:val="0"/>
      <w:marBottom w:val="0"/>
      <w:divBdr>
        <w:top w:val="none" w:sz="0" w:space="0" w:color="auto"/>
        <w:left w:val="none" w:sz="0" w:space="0" w:color="auto"/>
        <w:bottom w:val="none" w:sz="0" w:space="0" w:color="auto"/>
        <w:right w:val="none" w:sz="0" w:space="0" w:color="auto"/>
      </w:divBdr>
    </w:div>
    <w:div w:id="1983388429">
      <w:bodyDiv w:val="1"/>
      <w:marLeft w:val="0"/>
      <w:marRight w:val="0"/>
      <w:marTop w:val="0"/>
      <w:marBottom w:val="0"/>
      <w:divBdr>
        <w:top w:val="none" w:sz="0" w:space="0" w:color="auto"/>
        <w:left w:val="none" w:sz="0" w:space="0" w:color="auto"/>
        <w:bottom w:val="none" w:sz="0" w:space="0" w:color="auto"/>
        <w:right w:val="none" w:sz="0" w:space="0" w:color="auto"/>
      </w:divBdr>
    </w:div>
    <w:div w:id="2018271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8211;valeria.guerra@un.org" TargetMode="External"/><Relationship Id="rId18" Type="http://schemas.openxmlformats.org/officeDocument/2006/relationships/hyperlink" Target="mailto:leonardo.gorbacz@gmail.com" TargetMode="External"/><Relationship Id="rId26" Type="http://schemas.openxmlformats.org/officeDocument/2006/relationships/hyperlink" Target="mailto:gretapena@gmail.com" TargetMode="External"/><Relationship Id="rId39" Type="http://schemas.openxmlformats.org/officeDocument/2006/relationships/hyperlink" Target="mailto:karina.carpintero@undp.org" TargetMode="External"/><Relationship Id="rId21" Type="http://schemas.openxmlformats.org/officeDocument/2006/relationships/hyperlink" Target="mailto:Marcelobellonemsal@gmail.com" TargetMode="External"/><Relationship Id="rId34" Type="http://schemas.openxmlformats.org/officeDocument/2006/relationships/hyperlink" Target="mailto:gretapena@gmail.com" TargetMode="External"/><Relationship Id="rId42" Type="http://schemas.openxmlformats.org/officeDocument/2006/relationships/hyperlink" Target="mailto:laspiurseb@paho.org" TargetMode="External"/><Relationship Id="rId47" Type="http://schemas.openxmlformats.org/officeDocument/2006/relationships/hyperlink" Target="mailto:laspiurseb@paho.org" TargetMode="External"/><Relationship Id="rId50" Type="http://schemas.openxmlformats.org/officeDocument/2006/relationships/hyperlink" Target="https://www.undp.org/accountability/prevention-and-response-sexual-misconduct" TargetMode="External"/><Relationship Id="rId55" Type="http://schemas.openxmlformats.org/officeDocument/2006/relationships/hyperlink" Target="https://undocs.org/pdf?symbol=en/ST/SGB/2002/9"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laspiurseb@paho.org" TargetMode="External"/><Relationship Id="rId29" Type="http://schemas.openxmlformats.org/officeDocument/2006/relationships/hyperlink" Target="mailto:%3cacanaviri@unicef.org" TargetMode="External"/><Relationship Id="rId11" Type="http://schemas.openxmlformats.org/officeDocument/2006/relationships/endnotes" Target="endnotes.xml"/><Relationship Id="rId24" Type="http://schemas.openxmlformats.org/officeDocument/2006/relationships/hyperlink" Target="mailto:%3cleonardi@unfpa.org" TargetMode="External"/><Relationship Id="rId32" Type="http://schemas.openxmlformats.org/officeDocument/2006/relationships/hyperlink" Target="mailto:%3cleonardi@unfpa.org" TargetMode="External"/><Relationship Id="rId37" Type="http://schemas.openxmlformats.org/officeDocument/2006/relationships/hyperlink" Target="mailto:karina.carpintero@undp.org" TargetMode="External"/><Relationship Id="rId40" Type="http://schemas.openxmlformats.org/officeDocument/2006/relationships/hyperlink" Target="mailto:karina.carpintero@undp.org" TargetMode="External"/><Relationship Id="rId45" Type="http://schemas.openxmlformats.org/officeDocument/2006/relationships/hyperlink" Target="mailto:karina.carpintero@undp.org" TargetMode="External"/><Relationship Id="rId53" Type="http://schemas.openxmlformats.org/officeDocument/2006/relationships/hyperlink" Target="https://undocs.org/ST/SGB/2017/2" TargetMode="External"/><Relationship Id="rId58" Type="http://schemas.openxmlformats.org/officeDocument/2006/relationships/fontTable" Target="fontTable.xml"/><Relationship Id="rId5" Type="http://schemas.openxmlformats.org/officeDocument/2006/relationships/customXml" Target="../customXml/item5.xml"/><Relationship Id="rId61" Type="http://schemas.microsoft.com/office/2019/05/relationships/documenttasks" Target="documenttasks/documenttasks1.xml"/><Relationship Id="rId19" Type="http://schemas.openxmlformats.org/officeDocument/2006/relationships/hyperlink" Target="mailto:valeriaisla2020@gmail.com" TargetMode="External"/><Relationship Id="rId14" Type="http://schemas.openxmlformats.org/officeDocument/2006/relationships/hyperlink" Target="mailto:Karina.carpintero@undp.org" TargetMode="External"/><Relationship Id="rId22" Type="http://schemas.openxmlformats.org/officeDocument/2006/relationships/hyperlink" Target="mailto:fquiroga@politicassociales.gob.ar" TargetMode="External"/><Relationship Id="rId27" Type="http://schemas.openxmlformats.org/officeDocument/2006/relationships/hyperlink" Target="mailto:marcelobetti@yahoo.com.ar" TargetMode="External"/><Relationship Id="rId30" Type="http://schemas.openxmlformats.org/officeDocument/2006/relationships/hyperlink" Target="mailto:valeria.guerra@un.org" TargetMode="External"/><Relationship Id="rId35" Type="http://schemas.openxmlformats.org/officeDocument/2006/relationships/hyperlink" Target="mailto:valeria.guerra@un.org" TargetMode="External"/><Relationship Id="rId43" Type="http://schemas.openxmlformats.org/officeDocument/2006/relationships/hyperlink" Target="mailto:%3cleonardi@unfpa.org" TargetMode="External"/><Relationship Id="rId48" Type="http://schemas.openxmlformats.org/officeDocument/2006/relationships/hyperlink" Target="mailto:marcelobetti@yahoo.com.ar" TargetMode="External"/><Relationship Id="rId56"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s://www.unfpa.org/fr/node/17819" TargetMode="External"/><Relationship Id="rId3" Type="http://schemas.openxmlformats.org/officeDocument/2006/relationships/customXml" Target="../customXml/item3.xml"/><Relationship Id="rId12" Type="http://schemas.openxmlformats.org/officeDocument/2006/relationships/hyperlink" Target="mailto:luisa.brumana@unicef.org" TargetMode="External"/><Relationship Id="rId17" Type="http://schemas.openxmlformats.org/officeDocument/2006/relationships/hyperlink" Target="mailto:gretapena@gmail.com" TargetMode="External"/><Relationship Id="rId25" Type="http://schemas.openxmlformats.org/officeDocument/2006/relationships/hyperlink" Target="mailto:leonardo.gorbacz@gmail.com" TargetMode="External"/><Relationship Id="rId33" Type="http://schemas.openxmlformats.org/officeDocument/2006/relationships/hyperlink" Target="mailto:leonardo.gorbacz@gmail.com" TargetMode="External"/><Relationship Id="rId38" Type="http://schemas.openxmlformats.org/officeDocument/2006/relationships/hyperlink" Target="mailto:leonardi@unfpa.org" TargetMode="External"/><Relationship Id="rId46" Type="http://schemas.openxmlformats.org/officeDocument/2006/relationships/hyperlink" Target="mailto:leonardi@unfpa.org" TargetMode="External"/><Relationship Id="rId59" Type="http://schemas.openxmlformats.org/officeDocument/2006/relationships/glossaryDocument" Target="glossary/document.xml"/><Relationship Id="rId20" Type="http://schemas.openxmlformats.org/officeDocument/2006/relationships/hyperlink" Target="mailto:juanescobar.msal@gmail.com" TargetMode="External"/><Relationship Id="rId41" Type="http://schemas.openxmlformats.org/officeDocument/2006/relationships/hyperlink" Target="mailto:karina.carpintero@undp.org" TargetMode="External"/><Relationship Id="rId54" Type="http://schemas.openxmlformats.org/officeDocument/2006/relationships/hyperlink" Target="https://www.un.org/preventing-sexual-exploitation-and-abuse/content/document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leonardi@unfpa.org" TargetMode="External"/><Relationship Id="rId23" Type="http://schemas.openxmlformats.org/officeDocument/2006/relationships/hyperlink" Target="mailto:laspiurseb@paho.org" TargetMode="External"/><Relationship Id="rId28" Type="http://schemas.openxmlformats.org/officeDocument/2006/relationships/hyperlink" Target="mailto:valeriaisla2020@gmail.com" TargetMode="External"/><Relationship Id="rId36" Type="http://schemas.openxmlformats.org/officeDocument/2006/relationships/hyperlink" Target="mailto:laspiurseb@paho.org" TargetMode="External"/><Relationship Id="rId49" Type="http://schemas.openxmlformats.org/officeDocument/2006/relationships/hyperlink" Target="mailto:%3cleonardi@unfpa.org" TargetMode="External"/><Relationship Id="rId57" Type="http://schemas.openxmlformats.org/officeDocument/2006/relationships/footer" Target="footer1.xml"/><Relationship Id="rId10" Type="http://schemas.openxmlformats.org/officeDocument/2006/relationships/footnotes" Target="footnotes.xml"/><Relationship Id="rId31" Type="http://schemas.openxmlformats.org/officeDocument/2006/relationships/hyperlink" Target="mailto:karina.carpintero@undp.org" TargetMode="External"/><Relationship Id="rId44" Type="http://schemas.openxmlformats.org/officeDocument/2006/relationships/hyperlink" Target="mailto:marcelobetti@yahoo.com.ar" TargetMode="External"/><Relationship Id="rId52" Type="http://schemas.openxmlformats.org/officeDocument/2006/relationships/hyperlink" Target="https://www.un.org/en/pdfs/UN%20Victim%20Assistance%20Protocol_English_Final.pdf"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4685D951-7DB9-4056-A0D3-01568E55C501}">
    <t:Anchor>
      <t:Comment id="1063698245"/>
    </t:Anchor>
    <t:History>
      <t:Event id="{909FB5B3-B861-439B-9C0C-3C0CB62562B6}" time="2022-01-29T02:42:13.382Z">
        <t:Attribution userId="S::karina.carpintero@undp.org::439932af-cb91-4e54-aa81-5b9000e84886" userProvider="AD" userName="Karina Carpintero"/>
        <t:Anchor>
          <t:Comment id="1063698245"/>
        </t:Anchor>
        <t:Create/>
      </t:Event>
      <t:Event id="{6A44C4C1-7FD3-42BD-9DC5-95ABBD29D64B}" time="2022-01-29T02:42:13.382Z">
        <t:Attribution userId="S::karina.carpintero@undp.org::439932af-cb91-4e54-aa81-5b9000e84886" userProvider="AD" userName="Karina Carpintero"/>
        <t:Anchor>
          <t:Comment id="1063698245"/>
        </t:Anchor>
        <t:Assign userId="S::valeria.guerra@one.un.org::49cf9fb0-3aec-4f6a-8227-d32306591db5" userProvider="AD" userName="Valeria Guerra"/>
      </t:Event>
      <t:Event id="{E7EF090A-FD0B-4910-ADF8-5E6A501A2412}" time="2022-01-29T02:42:13.382Z">
        <t:Attribution userId="S::karina.carpintero@undp.org::439932af-cb91-4e54-aa81-5b9000e84886" userProvider="AD" userName="Karina Carpintero"/>
        <t:Anchor>
          <t:Comment id="1063698245"/>
        </t:Anchor>
        <t:SetTitle title="@Valeria Guerra aca actualicé este monto."/>
      </t:Event>
    </t:History>
  </t:Task>
  <t:Task id="{FDD16A67-E51C-4FA4-8B06-E70B054D54E0}">
    <t:Anchor>
      <t:Comment id="931212595"/>
    </t:Anchor>
    <t:History>
      <t:Event id="{5520017B-0078-4D6A-A565-1330664DF609}" time="2022-01-29T02:42:39.518Z">
        <t:Attribution userId="S::karina.carpintero@undp.org::439932af-cb91-4e54-aa81-5b9000e84886" userProvider="AD" userName="Karina Carpintero"/>
        <t:Anchor>
          <t:Comment id="931212595"/>
        </t:Anchor>
        <t:Create/>
      </t:Event>
      <t:Event id="{E2180B3E-EACA-4CA9-8879-3AF0E1C336CE}" time="2022-01-29T02:42:39.518Z">
        <t:Attribution userId="S::karina.carpintero@undp.org::439932af-cb91-4e54-aa81-5b9000e84886" userProvider="AD" userName="Karina Carpintero"/>
        <t:Anchor>
          <t:Comment id="931212595"/>
        </t:Anchor>
        <t:Assign userId="S::valeria.guerra@one.un.org::49cf9fb0-3aec-4f6a-8227-d32306591db5" userProvider="AD" userName="Valeria Guerra"/>
      </t:Event>
      <t:Event id="{60FC0936-D24B-4B23-A755-BD4A7164FB9F}" time="2022-01-29T02:42:39.518Z">
        <t:Attribution userId="S::karina.carpintero@undp.org::439932af-cb91-4e54-aa81-5b9000e84886" userProvider="AD" userName="Karina Carpintero"/>
        <t:Anchor>
          <t:Comment id="931212595"/>
        </t:Anchor>
        <t:SetTitle title="@Valeria Guerra revise de nuevo el % por output"/>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CE24A54-7416-48FA-956C-47AC5D483EBD}"/>
      </w:docPartPr>
      <w:docPartBody>
        <w:p w:rsidR="002C4DB2" w:rsidRDefault="002C4D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C4DB2"/>
    <w:rsid w:val="001A5B2D"/>
    <w:rsid w:val="002C4DB2"/>
    <w:rsid w:val="003360B2"/>
    <w:rsid w:val="005A5DAE"/>
    <w:rsid w:val="005B4CA0"/>
    <w:rsid w:val="006310DC"/>
    <w:rsid w:val="00710D7C"/>
    <w:rsid w:val="007511FB"/>
    <w:rsid w:val="007A230D"/>
    <w:rsid w:val="009010AC"/>
    <w:rsid w:val="009E17D3"/>
    <w:rsid w:val="00A413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Pro Doc</DocumentType>
    <UploadedBy xmlns="b1528a4b-5ccb-40f7-a09e-43427183cd95">sean.chen@undp.org</UploadedBy>
    <Classification xmlns="b1528a4b-5ccb-40f7-a09e-43427183cd95">External</Classification>
    <FormCode xmlns="b1528a4b-5ccb-40f7-a09e-43427183cd95" xsi:nil="true"/>
    <FundId xmlns="f9695bc1-6109-4dcd-a27a-f8a0370b00e2">39</FundId>
    <ProjectType xmlns="f9695bc1-6109-4dcd-a27a-f8a0370b00e2">PROJECT</ProjectType>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MPTF_00068_00055</ProjectId>
    <FundCode xmlns="f9695bc1-6109-4dcd-a27a-f8a0370b00e2">MPTF_00068</FundCode>
    <Comments xmlns="f9695bc1-6109-4dcd-a27a-f8a0370b00e2" xsi:nil="true"/>
    <Active xmlns="f9695bc1-6109-4dcd-a27a-f8a0370b00e2">Yes</Active>
    <DocumentDate xmlns="b1528a4b-5ccb-40f7-a09e-43427183cd95">2021-02-25T08:00:00+00:00</DocumentDate>
    <Featured xmlns="b1528a4b-5ccb-40f7-a09e-43427183cd95">1</Featured>
    <FormTypeCode xmlns="b1528a4b-5ccb-40f7-a09e-43427183cd95"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AU4Qogs1ciKDS9TtKW/M9U1OtXg==">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</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A9D099-0676-44D1-AFE9-B8541C6EC0F6}">
  <ds:schemaRefs>
    <ds:schemaRef ds:uri="http://schemas.openxmlformats.org/officeDocument/2006/bibliography"/>
  </ds:schemaRefs>
</ds:datastoreItem>
</file>

<file path=customXml/itemProps2.xml><?xml version="1.0" encoding="utf-8"?>
<ds:datastoreItem xmlns:ds="http://schemas.openxmlformats.org/officeDocument/2006/customXml" ds:itemID="{FBE28651-3360-489C-AA7D-72BF8F8947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5CDD996-4468-4E1D-A2D6-6059670B8375}">
  <ds:schemaRefs>
    <ds:schemaRef ds:uri="http://schemas.microsoft.com/sharepoint/v3/contenttype/forms"/>
  </ds:schemaRefs>
</ds:datastoreItem>
</file>

<file path=customXml/itemProps5.xml><?xml version="1.0" encoding="utf-8"?>
<ds:datastoreItem xmlns:ds="http://schemas.openxmlformats.org/officeDocument/2006/customXml" ds:itemID="{4D48B492-F9CA-4F09-978A-9EC17C724C8B}"/>
</file>

<file path=docProps/app.xml><?xml version="1.0" encoding="utf-8"?>
<Properties xmlns="http://schemas.openxmlformats.org/officeDocument/2006/extended-properties" xmlns:vt="http://schemas.openxmlformats.org/officeDocument/2006/docPropsVTypes">
  <Template>Normal</Template>
  <TotalTime>6</TotalTime>
  <Pages>46</Pages>
  <Words>17656</Words>
  <Characters>100643</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ARGENTINA UNPRPD R4 programme Proposal.docx</dc:title>
  <dc:subject/>
  <dc:creator>emanuele.sapienza</dc:creator>
  <cp:keywords/>
  <cp:lastModifiedBy>UNPRPD Technical Secretariat</cp:lastModifiedBy>
  <cp:revision>3</cp:revision>
  <dcterms:created xsi:type="dcterms:W3CDTF">2022-01-30T23:39:00Z</dcterms:created>
  <dcterms:modified xsi:type="dcterms:W3CDTF">2022-01-31T16:40:00Z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