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BEF31" w14:textId="168E41F7" w:rsidR="00677B01" w:rsidRPr="00FA592B" w:rsidRDefault="002C5BFE" w:rsidP="009A15C0">
      <w:pPr>
        <w:pStyle w:val="Heading1"/>
        <w:tabs>
          <w:tab w:val="left" w:pos="90"/>
        </w:tabs>
      </w:pPr>
      <w:r w:rsidRPr="00FA592B">
        <w:t xml:space="preserve">Programme proposal </w:t>
      </w:r>
      <w:r w:rsidR="002176A4" w:rsidRPr="00FA592B">
        <w:t>– 4</w:t>
      </w:r>
      <w:r w:rsidR="002176A4" w:rsidRPr="00FA592B">
        <w:rPr>
          <w:vertAlign w:val="superscript"/>
        </w:rPr>
        <w:t>th</w:t>
      </w:r>
      <w:r w:rsidR="002176A4" w:rsidRPr="00FA592B">
        <w:t xml:space="preserve"> Funding Round 2021</w:t>
      </w:r>
    </w:p>
    <w:p w14:paraId="7152F301" w14:textId="787F2F2F" w:rsidR="00773C06" w:rsidRPr="00FA592B" w:rsidRDefault="00886214" w:rsidP="009A15C0">
      <w:pPr>
        <w:tabs>
          <w:tab w:val="left" w:pos="90"/>
        </w:tabs>
        <w:spacing w:before="100" w:beforeAutospacing="1" w:after="60"/>
        <w:rPr>
          <w:b/>
          <w:bCs/>
          <w:sz w:val="20"/>
          <w:szCs w:val="20"/>
        </w:rPr>
      </w:pPr>
      <w:r w:rsidRPr="00FA592B">
        <w:rPr>
          <w:b/>
          <w:bCs/>
          <w:sz w:val="20"/>
          <w:szCs w:val="20"/>
        </w:rPr>
        <w:t>Instructions</w:t>
      </w:r>
      <w:r w:rsidR="005C1E44" w:rsidRPr="00FA592B">
        <w:rPr>
          <w:b/>
          <w:bCs/>
          <w:sz w:val="20"/>
          <w:szCs w:val="20"/>
        </w:rPr>
        <w:t xml:space="preserve"> – please read carefully</w:t>
      </w:r>
    </w:p>
    <w:p w14:paraId="176EC330" w14:textId="660ED762" w:rsidR="00886214" w:rsidRPr="00FA592B" w:rsidRDefault="00886214" w:rsidP="009A15C0">
      <w:pPr>
        <w:pStyle w:val="ListParagraph"/>
        <w:numPr>
          <w:ilvl w:val="0"/>
          <w:numId w:val="17"/>
        </w:numPr>
        <w:tabs>
          <w:tab w:val="left" w:pos="90"/>
        </w:tabs>
        <w:spacing w:before="100" w:beforeAutospacing="1" w:after="60"/>
        <w:ind w:firstLine="0"/>
        <w:rPr>
          <w:sz w:val="20"/>
          <w:szCs w:val="20"/>
        </w:rPr>
      </w:pPr>
      <w:r w:rsidRPr="00FA592B">
        <w:rPr>
          <w:sz w:val="20"/>
          <w:szCs w:val="20"/>
        </w:rPr>
        <w:t xml:space="preserve">The programme proposal will have to be developed based on the log frame developed and agreed with partners </w:t>
      </w:r>
      <w:r w:rsidR="006E38ED" w:rsidRPr="00FA592B">
        <w:rPr>
          <w:sz w:val="20"/>
          <w:szCs w:val="20"/>
        </w:rPr>
        <w:t xml:space="preserve">and validated by the UNPRPD Technical Secretariat </w:t>
      </w:r>
      <w:r w:rsidRPr="00FA592B">
        <w:rPr>
          <w:sz w:val="20"/>
          <w:szCs w:val="20"/>
        </w:rPr>
        <w:t>within the situational analysis process (annex 2 of the situational analysis).</w:t>
      </w:r>
      <w:r w:rsidR="000358A3" w:rsidRPr="00FA592B">
        <w:rPr>
          <w:sz w:val="20"/>
          <w:szCs w:val="20"/>
        </w:rPr>
        <w:t xml:space="preserve"> </w:t>
      </w:r>
      <w:r w:rsidR="000358A3" w:rsidRPr="00FA592B">
        <w:rPr>
          <w:sz w:val="20"/>
          <w:szCs w:val="20"/>
          <w:u w:val="single"/>
        </w:rPr>
        <w:t>Please do not</w:t>
      </w:r>
      <w:r w:rsidR="009F1F53" w:rsidRPr="00FA592B">
        <w:rPr>
          <w:sz w:val="20"/>
          <w:szCs w:val="20"/>
          <w:u w:val="single"/>
        </w:rPr>
        <w:t xml:space="preserve"> start developing the proposal before output</w:t>
      </w:r>
      <w:r w:rsidR="0043203D" w:rsidRPr="00FA592B">
        <w:rPr>
          <w:sz w:val="20"/>
          <w:szCs w:val="20"/>
          <w:u w:val="single"/>
        </w:rPr>
        <w:t xml:space="preserve"> formulation</w:t>
      </w:r>
      <w:r w:rsidR="009F1F53" w:rsidRPr="00FA592B">
        <w:rPr>
          <w:sz w:val="20"/>
          <w:szCs w:val="20"/>
          <w:u w:val="single"/>
        </w:rPr>
        <w:t xml:space="preserve"> ha</w:t>
      </w:r>
      <w:r w:rsidR="0043203D" w:rsidRPr="00FA592B">
        <w:rPr>
          <w:sz w:val="20"/>
          <w:szCs w:val="20"/>
          <w:u w:val="single"/>
        </w:rPr>
        <w:t>s</w:t>
      </w:r>
      <w:r w:rsidR="009F1F53" w:rsidRPr="00FA592B">
        <w:rPr>
          <w:sz w:val="20"/>
          <w:szCs w:val="20"/>
          <w:u w:val="single"/>
        </w:rPr>
        <w:t xml:space="preserve"> been cleared by the Technical Secretariat,</w:t>
      </w:r>
    </w:p>
    <w:p w14:paraId="4B58E6B4" w14:textId="2D97D56A" w:rsidR="00886214" w:rsidRPr="00FA592B" w:rsidRDefault="00886214" w:rsidP="009A15C0">
      <w:pPr>
        <w:pStyle w:val="ListParagraph"/>
        <w:numPr>
          <w:ilvl w:val="0"/>
          <w:numId w:val="17"/>
        </w:numPr>
        <w:tabs>
          <w:tab w:val="left" w:pos="90"/>
        </w:tabs>
        <w:spacing w:before="100" w:beforeAutospacing="1" w:after="60"/>
        <w:ind w:firstLine="0"/>
        <w:rPr>
          <w:sz w:val="20"/>
          <w:szCs w:val="20"/>
        </w:rPr>
      </w:pPr>
      <w:r w:rsidRPr="00FA592B">
        <w:rPr>
          <w:sz w:val="20"/>
          <w:szCs w:val="20"/>
        </w:rPr>
        <w:t xml:space="preserve">The UN system is expected to lead on the draft of the </w:t>
      </w:r>
      <w:r w:rsidR="00B31995" w:rsidRPr="00FA592B">
        <w:rPr>
          <w:sz w:val="20"/>
          <w:szCs w:val="20"/>
        </w:rPr>
        <w:t xml:space="preserve">programme </w:t>
      </w:r>
      <w:r w:rsidRPr="00FA592B">
        <w:rPr>
          <w:sz w:val="20"/>
          <w:szCs w:val="20"/>
        </w:rPr>
        <w:t>proposal</w:t>
      </w:r>
      <w:r w:rsidR="00933D35" w:rsidRPr="00FA592B">
        <w:rPr>
          <w:sz w:val="20"/>
          <w:szCs w:val="20"/>
        </w:rPr>
        <w:t xml:space="preserve">. Please note the </w:t>
      </w:r>
      <w:r w:rsidR="006E38ED" w:rsidRPr="00FA592B">
        <w:rPr>
          <w:sz w:val="20"/>
          <w:szCs w:val="20"/>
        </w:rPr>
        <w:t>proposal will</w:t>
      </w:r>
      <w:r w:rsidR="000358A3" w:rsidRPr="00FA592B">
        <w:rPr>
          <w:sz w:val="20"/>
          <w:szCs w:val="20"/>
        </w:rPr>
        <w:t xml:space="preserve"> have to </w:t>
      </w:r>
      <w:r w:rsidR="0043203D" w:rsidRPr="00FA592B">
        <w:rPr>
          <w:sz w:val="20"/>
          <w:szCs w:val="20"/>
        </w:rPr>
        <w:t xml:space="preserve">be </w:t>
      </w:r>
      <w:r w:rsidR="000358A3" w:rsidRPr="00FA592B">
        <w:rPr>
          <w:sz w:val="20"/>
          <w:szCs w:val="20"/>
        </w:rPr>
        <w:t>consulted</w:t>
      </w:r>
      <w:r w:rsidR="00933D35" w:rsidRPr="00FA592B">
        <w:rPr>
          <w:sz w:val="20"/>
          <w:szCs w:val="20"/>
        </w:rPr>
        <w:t xml:space="preserve"> in detail</w:t>
      </w:r>
      <w:r w:rsidR="000358A3" w:rsidRPr="00FA592B">
        <w:rPr>
          <w:sz w:val="20"/>
          <w:szCs w:val="20"/>
        </w:rPr>
        <w:t xml:space="preserve"> and validated with UNCT, government and OPDs.</w:t>
      </w:r>
      <w:r w:rsidR="006E38ED" w:rsidRPr="00FA592B">
        <w:rPr>
          <w:sz w:val="20"/>
          <w:szCs w:val="20"/>
        </w:rPr>
        <w:t xml:space="preserve"> Kindly ensure words limits are respected and that the documents are fully accessible.</w:t>
      </w:r>
      <w:r w:rsidR="0080369D" w:rsidRPr="00FA592B">
        <w:rPr>
          <w:color w:val="000000" w:themeColor="text1"/>
        </w:rPr>
        <w:t xml:space="preserve"> </w:t>
      </w:r>
      <w:r w:rsidR="0080369D" w:rsidRPr="00FA592B">
        <w:rPr>
          <w:sz w:val="20"/>
          <w:szCs w:val="20"/>
        </w:rPr>
        <w:t xml:space="preserve">You can find more information on how you can ensure your documents are accessible in WORD </w:t>
      </w:r>
      <w:hyperlink r:id="rId10">
        <w:r w:rsidR="0080369D" w:rsidRPr="00FA592B">
          <w:rPr>
            <w:sz w:val="20"/>
            <w:szCs w:val="20"/>
          </w:rPr>
          <w:t>here</w:t>
        </w:r>
      </w:hyperlink>
      <w:r w:rsidR="0080369D" w:rsidRPr="00FA592B">
        <w:rPr>
          <w:sz w:val="20"/>
          <w:szCs w:val="20"/>
        </w:rPr>
        <w:t xml:space="preserve"> and in PDF </w:t>
      </w:r>
      <w:hyperlink r:id="rId11">
        <w:r w:rsidR="0080369D" w:rsidRPr="00FA592B">
          <w:rPr>
            <w:b/>
            <w:bCs/>
            <w:sz w:val="20"/>
            <w:szCs w:val="20"/>
          </w:rPr>
          <w:t>here</w:t>
        </w:r>
      </w:hyperlink>
      <w:r w:rsidR="0080369D" w:rsidRPr="00FA592B">
        <w:rPr>
          <w:b/>
          <w:bCs/>
          <w:sz w:val="20"/>
          <w:szCs w:val="20"/>
        </w:rPr>
        <w:t>.</w:t>
      </w:r>
    </w:p>
    <w:p w14:paraId="52014198" w14:textId="5EFA10A4" w:rsidR="00886214" w:rsidRPr="00FA592B" w:rsidRDefault="00886214" w:rsidP="009A15C0">
      <w:pPr>
        <w:pStyle w:val="ListParagraph"/>
        <w:numPr>
          <w:ilvl w:val="0"/>
          <w:numId w:val="17"/>
        </w:numPr>
        <w:tabs>
          <w:tab w:val="left" w:pos="90"/>
        </w:tabs>
        <w:spacing w:before="100" w:beforeAutospacing="1" w:after="60"/>
        <w:ind w:firstLine="0"/>
        <w:rPr>
          <w:sz w:val="20"/>
          <w:szCs w:val="20"/>
        </w:rPr>
      </w:pPr>
      <w:r w:rsidRPr="00FA592B">
        <w:rPr>
          <w:sz w:val="20"/>
          <w:szCs w:val="20"/>
        </w:rPr>
        <w:t>Please note the RC has the programmatic oversight of the programme</w:t>
      </w:r>
      <w:r w:rsidR="000358A3" w:rsidRPr="00FA592B">
        <w:rPr>
          <w:sz w:val="20"/>
          <w:szCs w:val="20"/>
        </w:rPr>
        <w:t xml:space="preserve">, therefore the </w:t>
      </w:r>
      <w:r w:rsidRPr="00FA592B">
        <w:rPr>
          <w:sz w:val="20"/>
          <w:szCs w:val="20"/>
        </w:rPr>
        <w:t>RC is expected to be involved and updated on the development of the proposal</w:t>
      </w:r>
      <w:r w:rsidR="000358A3" w:rsidRPr="00FA592B">
        <w:rPr>
          <w:sz w:val="20"/>
          <w:szCs w:val="20"/>
        </w:rPr>
        <w:t xml:space="preserve"> and give clearance on the last version of the proposal.</w:t>
      </w:r>
    </w:p>
    <w:p w14:paraId="60ADD65A" w14:textId="7D6B8989" w:rsidR="00886214" w:rsidRPr="00FA592B" w:rsidRDefault="00F044EC" w:rsidP="009A15C0">
      <w:pPr>
        <w:pStyle w:val="ListParagraph"/>
        <w:numPr>
          <w:ilvl w:val="0"/>
          <w:numId w:val="17"/>
        </w:numPr>
        <w:tabs>
          <w:tab w:val="left" w:pos="90"/>
        </w:tabs>
        <w:spacing w:before="100" w:beforeAutospacing="1" w:after="60"/>
        <w:ind w:firstLine="0"/>
        <w:rPr>
          <w:sz w:val="20"/>
          <w:szCs w:val="20"/>
        </w:rPr>
      </w:pPr>
      <w:r w:rsidRPr="00FA592B">
        <w:rPr>
          <w:sz w:val="20"/>
          <w:szCs w:val="20"/>
        </w:rPr>
        <w:t xml:space="preserve">Before </w:t>
      </w:r>
      <w:r w:rsidR="005318D3" w:rsidRPr="00FA592B">
        <w:rPr>
          <w:sz w:val="20"/>
          <w:szCs w:val="20"/>
        </w:rPr>
        <w:t xml:space="preserve">or </w:t>
      </w:r>
      <w:r w:rsidR="00186EBE" w:rsidRPr="00FA592B">
        <w:rPr>
          <w:sz w:val="20"/>
          <w:szCs w:val="20"/>
        </w:rPr>
        <w:t>at</w:t>
      </w:r>
      <w:r w:rsidR="005318D3" w:rsidRPr="00FA592B">
        <w:rPr>
          <w:sz w:val="20"/>
          <w:szCs w:val="20"/>
        </w:rPr>
        <w:t xml:space="preserve"> </w:t>
      </w:r>
      <w:r w:rsidRPr="00FA592B">
        <w:rPr>
          <w:sz w:val="20"/>
          <w:szCs w:val="20"/>
        </w:rPr>
        <w:t>the</w:t>
      </w:r>
      <w:r w:rsidR="005318D3" w:rsidRPr="00FA592B">
        <w:rPr>
          <w:sz w:val="20"/>
          <w:szCs w:val="20"/>
        </w:rPr>
        <w:t xml:space="preserve"> end </w:t>
      </w:r>
      <w:r w:rsidR="003839C5" w:rsidRPr="00FA592B">
        <w:rPr>
          <w:sz w:val="20"/>
          <w:szCs w:val="20"/>
        </w:rPr>
        <w:t>date of</w:t>
      </w:r>
      <w:r w:rsidR="005318D3" w:rsidRPr="00FA592B">
        <w:rPr>
          <w:sz w:val="20"/>
          <w:szCs w:val="20"/>
        </w:rPr>
        <w:t xml:space="preserve"> the inception phase t</w:t>
      </w:r>
      <w:r w:rsidR="00886214" w:rsidRPr="00FA592B">
        <w:rPr>
          <w:sz w:val="20"/>
          <w:szCs w:val="20"/>
        </w:rPr>
        <w:t xml:space="preserve">he full-fledged proposal </w:t>
      </w:r>
      <w:r w:rsidR="00043B00" w:rsidRPr="00FA592B">
        <w:rPr>
          <w:sz w:val="20"/>
          <w:szCs w:val="20"/>
        </w:rPr>
        <w:t xml:space="preserve">needs to </w:t>
      </w:r>
      <w:r w:rsidR="00886214" w:rsidRPr="00FA592B">
        <w:rPr>
          <w:sz w:val="20"/>
          <w:szCs w:val="20"/>
        </w:rPr>
        <w:t xml:space="preserve">be submitted </w:t>
      </w:r>
      <w:r w:rsidR="00460432" w:rsidRPr="00FA592B">
        <w:rPr>
          <w:sz w:val="20"/>
          <w:szCs w:val="20"/>
        </w:rPr>
        <w:t xml:space="preserve">as a draft for quality assurance </w:t>
      </w:r>
      <w:r w:rsidR="00886214" w:rsidRPr="00FA592B">
        <w:rPr>
          <w:sz w:val="20"/>
          <w:szCs w:val="20"/>
        </w:rPr>
        <w:t xml:space="preserve">to the Technical Secretariat </w:t>
      </w:r>
      <w:r w:rsidR="00043B00" w:rsidRPr="00FA592B">
        <w:rPr>
          <w:sz w:val="20"/>
          <w:szCs w:val="20"/>
        </w:rPr>
        <w:t xml:space="preserve">to </w:t>
      </w:r>
      <w:hyperlink r:id="rId12">
        <w:r w:rsidR="00043B00" w:rsidRPr="00FA592B">
          <w:rPr>
            <w:rStyle w:val="Hyperlink"/>
            <w:color w:val="000000" w:themeColor="text1"/>
            <w:sz w:val="20"/>
            <w:szCs w:val="20"/>
            <w:u w:val="none"/>
          </w:rPr>
          <w:t>natalia.mattioli@undp.org</w:t>
        </w:r>
      </w:hyperlink>
      <w:r w:rsidR="00043B00" w:rsidRPr="00FA592B">
        <w:rPr>
          <w:color w:val="000000" w:themeColor="text1"/>
          <w:sz w:val="20"/>
          <w:szCs w:val="20"/>
        </w:rPr>
        <w:t xml:space="preserve"> </w:t>
      </w:r>
      <w:r w:rsidR="00460432" w:rsidRPr="00FA592B">
        <w:rPr>
          <w:color w:val="000000" w:themeColor="text1"/>
          <w:sz w:val="20"/>
          <w:szCs w:val="20"/>
        </w:rPr>
        <w:t xml:space="preserve">and </w:t>
      </w:r>
      <w:r w:rsidR="00043B00" w:rsidRPr="00FA592B">
        <w:rPr>
          <w:color w:val="000000" w:themeColor="text1"/>
          <w:sz w:val="20"/>
          <w:szCs w:val="20"/>
        </w:rPr>
        <w:t>unprpd.fund.calls@undp.org</w:t>
      </w:r>
      <w:r w:rsidR="00460432" w:rsidRPr="00FA592B">
        <w:rPr>
          <w:color w:val="000000" w:themeColor="text1"/>
          <w:sz w:val="20"/>
          <w:szCs w:val="20"/>
        </w:rPr>
        <w:t>,</w:t>
      </w:r>
      <w:r w:rsidR="00043B00" w:rsidRPr="00FA592B">
        <w:rPr>
          <w:sz w:val="20"/>
          <w:szCs w:val="20"/>
        </w:rPr>
        <w:t xml:space="preserve"> </w:t>
      </w:r>
      <w:r w:rsidR="00460432" w:rsidRPr="00FA592B">
        <w:rPr>
          <w:sz w:val="20"/>
          <w:szCs w:val="20"/>
        </w:rPr>
        <w:t xml:space="preserve"> </w:t>
      </w:r>
      <w:r w:rsidR="00886214" w:rsidRPr="00FA592B">
        <w:rPr>
          <w:sz w:val="20"/>
          <w:szCs w:val="20"/>
        </w:rPr>
        <w:t xml:space="preserve">once the Technical Secretariat clears the proposal it will be submitted to the Management Committee of the UNPRPD MPTF for final approval. Please note this process may take up to 4 weeks. </w:t>
      </w:r>
    </w:p>
    <w:p w14:paraId="2851C2AC" w14:textId="420B1AD0" w:rsidR="00415C50" w:rsidRPr="00FA592B" w:rsidRDefault="009F7BD1" w:rsidP="009A15C0">
      <w:pPr>
        <w:pStyle w:val="ListParagraph"/>
        <w:numPr>
          <w:ilvl w:val="0"/>
          <w:numId w:val="17"/>
        </w:numPr>
        <w:tabs>
          <w:tab w:val="left" w:pos="90"/>
        </w:tabs>
        <w:spacing w:before="100" w:beforeAutospacing="1" w:after="60"/>
        <w:ind w:firstLine="0"/>
        <w:rPr>
          <w:sz w:val="20"/>
          <w:szCs w:val="20"/>
        </w:rPr>
      </w:pPr>
      <w:r w:rsidRPr="00FA592B">
        <w:rPr>
          <w:sz w:val="20"/>
          <w:szCs w:val="20"/>
        </w:rPr>
        <w:t>Kindly follow attentively word limit and instructions in every section.</w:t>
      </w:r>
    </w:p>
    <w:p w14:paraId="0872B12F" w14:textId="77777777" w:rsidR="003B0EF7" w:rsidRPr="00FA592B" w:rsidRDefault="00886214" w:rsidP="009A15C0">
      <w:pPr>
        <w:pStyle w:val="ListParagraph"/>
        <w:numPr>
          <w:ilvl w:val="0"/>
          <w:numId w:val="17"/>
        </w:numPr>
        <w:tabs>
          <w:tab w:val="left" w:pos="90"/>
        </w:tabs>
        <w:spacing w:before="100" w:beforeAutospacing="1" w:after="60"/>
        <w:ind w:firstLine="0"/>
        <w:rPr>
          <w:sz w:val="20"/>
          <w:szCs w:val="20"/>
        </w:rPr>
      </w:pPr>
      <w:r w:rsidRPr="00FA592B">
        <w:rPr>
          <w:sz w:val="20"/>
          <w:szCs w:val="20"/>
        </w:rPr>
        <w:t>Once the UNPRPD Management Committee approves the proposal we will proceed with the transfer</w:t>
      </w:r>
      <w:r w:rsidR="003B0EF7" w:rsidRPr="00FA592B">
        <w:rPr>
          <w:sz w:val="20"/>
          <w:szCs w:val="20"/>
        </w:rPr>
        <w:t xml:space="preserve"> of funds</w:t>
      </w:r>
      <w:r w:rsidRPr="00FA592B">
        <w:rPr>
          <w:sz w:val="20"/>
          <w:szCs w:val="20"/>
        </w:rPr>
        <w:t xml:space="preserve">. Please note the RC and the Implementing Agencies </w:t>
      </w:r>
      <w:r w:rsidR="008F3BE8" w:rsidRPr="00FA592B">
        <w:rPr>
          <w:sz w:val="20"/>
          <w:szCs w:val="20"/>
        </w:rPr>
        <w:t>will need to sign</w:t>
      </w:r>
      <w:r w:rsidRPr="00FA592B">
        <w:rPr>
          <w:sz w:val="20"/>
          <w:szCs w:val="20"/>
        </w:rPr>
        <w:t xml:space="preserve"> the documents related to the transfer</w:t>
      </w:r>
      <w:r w:rsidR="002176A4" w:rsidRPr="00FA592B">
        <w:rPr>
          <w:sz w:val="20"/>
          <w:szCs w:val="20"/>
        </w:rPr>
        <w:t xml:space="preserve"> request.</w:t>
      </w:r>
      <w:r w:rsidRPr="00FA592B">
        <w:rPr>
          <w:sz w:val="20"/>
          <w:szCs w:val="20"/>
        </w:rPr>
        <w:t xml:space="preserve"> </w:t>
      </w:r>
    </w:p>
    <w:p w14:paraId="3C759AD2" w14:textId="77777777" w:rsidR="003B0EF7" w:rsidRPr="00FA592B" w:rsidRDefault="003B0EF7" w:rsidP="009A15C0">
      <w:pPr>
        <w:pStyle w:val="ListParagraph"/>
        <w:tabs>
          <w:tab w:val="left" w:pos="90"/>
        </w:tabs>
        <w:spacing w:before="100" w:beforeAutospacing="1" w:after="60"/>
        <w:rPr>
          <w:sz w:val="20"/>
          <w:szCs w:val="20"/>
        </w:rPr>
      </w:pPr>
    </w:p>
    <w:p w14:paraId="3688FA96" w14:textId="33040662" w:rsidR="000358A3" w:rsidRPr="00FA592B" w:rsidRDefault="000358A3" w:rsidP="009A15C0">
      <w:pPr>
        <w:tabs>
          <w:tab w:val="left" w:pos="90"/>
        </w:tabs>
        <w:spacing w:before="100" w:beforeAutospacing="1" w:after="60"/>
        <w:ind w:left="720"/>
        <w:rPr>
          <w:i/>
          <w:iCs/>
          <w:sz w:val="20"/>
          <w:szCs w:val="20"/>
        </w:rPr>
      </w:pPr>
      <w:r w:rsidRPr="00FA592B">
        <w:rPr>
          <w:i/>
          <w:iCs/>
          <w:sz w:val="20"/>
          <w:szCs w:val="20"/>
        </w:rPr>
        <w:t xml:space="preserve">For </w:t>
      </w:r>
      <w:proofErr w:type="gramStart"/>
      <w:r w:rsidRPr="00FA592B">
        <w:rPr>
          <w:i/>
          <w:iCs/>
          <w:sz w:val="20"/>
          <w:szCs w:val="20"/>
        </w:rPr>
        <w:t>support</w:t>
      </w:r>
      <w:proofErr w:type="gramEnd"/>
      <w:r w:rsidRPr="00FA592B">
        <w:rPr>
          <w:i/>
          <w:iCs/>
          <w:sz w:val="20"/>
          <w:szCs w:val="20"/>
        </w:rPr>
        <w:t xml:space="preserve"> please reach out to </w:t>
      </w:r>
      <w:bookmarkStart w:id="0" w:name="_Hlk75791054"/>
      <w:r w:rsidRPr="00FA592B">
        <w:rPr>
          <w:i/>
          <w:iCs/>
          <w:color w:val="000000" w:themeColor="text1"/>
          <w:sz w:val="20"/>
          <w:szCs w:val="20"/>
        </w:rPr>
        <w:fldChar w:fldCharType="begin"/>
      </w:r>
      <w:r w:rsidRPr="00FA592B">
        <w:rPr>
          <w:i/>
          <w:iCs/>
          <w:color w:val="000000" w:themeColor="text1"/>
          <w:sz w:val="20"/>
          <w:szCs w:val="20"/>
        </w:rPr>
        <w:instrText xml:space="preserve"> HYPERLINK "mailto:natalia.mattioli@undp.org" </w:instrText>
      </w:r>
      <w:r w:rsidRPr="00FA592B">
        <w:rPr>
          <w:i/>
          <w:iCs/>
          <w:color w:val="000000" w:themeColor="text1"/>
          <w:sz w:val="20"/>
          <w:szCs w:val="20"/>
        </w:rPr>
        <w:fldChar w:fldCharType="separate"/>
      </w:r>
      <w:r w:rsidR="002176A4" w:rsidRPr="00FA592B">
        <w:rPr>
          <w:rStyle w:val="Hyperlink"/>
          <w:i/>
          <w:iCs/>
          <w:color w:val="000000" w:themeColor="text1"/>
          <w:sz w:val="20"/>
          <w:szCs w:val="20"/>
          <w:u w:val="none"/>
        </w:rPr>
        <w:t>natalia.mattioli@undp.org</w:t>
      </w:r>
      <w:r w:rsidRPr="00FA592B">
        <w:rPr>
          <w:i/>
          <w:iCs/>
          <w:color w:val="000000" w:themeColor="text1"/>
          <w:sz w:val="20"/>
          <w:szCs w:val="20"/>
        </w:rPr>
        <w:fldChar w:fldCharType="end"/>
      </w:r>
      <w:r w:rsidR="002176A4" w:rsidRPr="00FA592B">
        <w:rPr>
          <w:i/>
          <w:iCs/>
          <w:color w:val="000000" w:themeColor="text1"/>
          <w:sz w:val="20"/>
          <w:szCs w:val="20"/>
        </w:rPr>
        <w:t xml:space="preserve"> </w:t>
      </w:r>
      <w:r w:rsidR="002176A4" w:rsidRPr="00FA592B">
        <w:rPr>
          <w:i/>
          <w:iCs/>
          <w:sz w:val="20"/>
          <w:szCs w:val="20"/>
        </w:rPr>
        <w:t>cc unprpd.fund.calls@undp.org</w:t>
      </w:r>
      <w:bookmarkEnd w:id="0"/>
      <w:r w:rsidR="002176A4" w:rsidRPr="00FA592B">
        <w:rPr>
          <w:i/>
          <w:iCs/>
          <w:sz w:val="20"/>
          <w:szCs w:val="20"/>
        </w:rPr>
        <w:t>.</w:t>
      </w:r>
    </w:p>
    <w:p w14:paraId="43FCF927" w14:textId="400220B6" w:rsidR="009851F3" w:rsidRPr="00FA592B" w:rsidRDefault="009851F3" w:rsidP="009A15C0">
      <w:pPr>
        <w:pStyle w:val="ListParagraph"/>
        <w:tabs>
          <w:tab w:val="left" w:pos="90"/>
        </w:tabs>
        <w:spacing w:before="100" w:beforeAutospacing="1" w:after="60"/>
        <w:rPr>
          <w:sz w:val="20"/>
          <w:szCs w:val="20"/>
        </w:rPr>
      </w:pPr>
    </w:p>
    <w:p w14:paraId="22F69352" w14:textId="3DD241E0" w:rsidR="009851F3" w:rsidRPr="00FA592B" w:rsidRDefault="008F3BE8" w:rsidP="009A15C0">
      <w:pPr>
        <w:tabs>
          <w:tab w:val="left" w:pos="90"/>
        </w:tabs>
        <w:spacing w:before="100" w:beforeAutospacing="1" w:after="60"/>
        <w:ind w:left="360"/>
        <w:rPr>
          <w:b/>
          <w:bCs/>
          <w:sz w:val="20"/>
          <w:szCs w:val="20"/>
        </w:rPr>
      </w:pPr>
      <w:r w:rsidRPr="00FA592B">
        <w:rPr>
          <w:b/>
          <w:bCs/>
          <w:sz w:val="20"/>
          <w:szCs w:val="20"/>
        </w:rPr>
        <w:t>Documents to be submitted</w:t>
      </w:r>
    </w:p>
    <w:p w14:paraId="041809BC" w14:textId="05AA8B13" w:rsidR="009851F3" w:rsidRPr="00FA592B" w:rsidRDefault="002F754C" w:rsidP="009A15C0">
      <w:pPr>
        <w:pStyle w:val="ListParagraph"/>
        <w:numPr>
          <w:ilvl w:val="0"/>
          <w:numId w:val="21"/>
        </w:numPr>
        <w:tabs>
          <w:tab w:val="left" w:pos="90"/>
        </w:tabs>
        <w:spacing w:before="100" w:beforeAutospacing="1" w:after="60"/>
        <w:ind w:firstLine="0"/>
        <w:rPr>
          <w:sz w:val="20"/>
          <w:szCs w:val="20"/>
        </w:rPr>
      </w:pPr>
      <w:r w:rsidRPr="00FA592B">
        <w:rPr>
          <w:sz w:val="20"/>
          <w:szCs w:val="20"/>
        </w:rPr>
        <w:t xml:space="preserve">Programme proposal (please make sure you include the country name </w:t>
      </w:r>
      <w:r w:rsidR="00EA51A6" w:rsidRPr="00FA592B">
        <w:rPr>
          <w:sz w:val="20"/>
          <w:szCs w:val="20"/>
        </w:rPr>
        <w:t xml:space="preserve">in the name of the document for Instance UNPRPD R4 programme Proposal </w:t>
      </w:r>
      <w:r w:rsidR="00694D7C" w:rsidRPr="00FA592B">
        <w:rPr>
          <w:sz w:val="20"/>
          <w:szCs w:val="20"/>
        </w:rPr>
        <w:t>Zimbabwe.doc)</w:t>
      </w:r>
    </w:p>
    <w:p w14:paraId="63C97619" w14:textId="4C45FE9C" w:rsidR="009851F3" w:rsidRPr="00FA592B" w:rsidRDefault="009851F3" w:rsidP="009A15C0">
      <w:pPr>
        <w:pStyle w:val="ListParagraph"/>
        <w:numPr>
          <w:ilvl w:val="0"/>
          <w:numId w:val="21"/>
        </w:numPr>
        <w:tabs>
          <w:tab w:val="left" w:pos="90"/>
        </w:tabs>
        <w:spacing w:before="100" w:beforeAutospacing="1" w:after="60"/>
        <w:ind w:firstLine="0"/>
        <w:rPr>
          <w:sz w:val="20"/>
          <w:szCs w:val="20"/>
        </w:rPr>
      </w:pPr>
      <w:r w:rsidRPr="00FA592B">
        <w:rPr>
          <w:sz w:val="20"/>
          <w:szCs w:val="20"/>
        </w:rPr>
        <w:t xml:space="preserve">Budget template </w:t>
      </w:r>
    </w:p>
    <w:p w14:paraId="344589F4" w14:textId="7B62ECCF" w:rsidR="009851F3" w:rsidRPr="00FA592B" w:rsidRDefault="009851F3" w:rsidP="009A15C0">
      <w:pPr>
        <w:pStyle w:val="ListParagraph"/>
        <w:numPr>
          <w:ilvl w:val="0"/>
          <w:numId w:val="21"/>
        </w:numPr>
        <w:tabs>
          <w:tab w:val="left" w:pos="90"/>
        </w:tabs>
        <w:spacing w:before="100" w:beforeAutospacing="1" w:after="60"/>
        <w:ind w:firstLine="0"/>
        <w:rPr>
          <w:sz w:val="20"/>
          <w:szCs w:val="20"/>
        </w:rPr>
      </w:pPr>
      <w:r w:rsidRPr="00FA592B">
        <w:rPr>
          <w:sz w:val="20"/>
          <w:szCs w:val="20"/>
        </w:rPr>
        <w:t>Workplan</w:t>
      </w:r>
    </w:p>
    <w:p w14:paraId="1D23BE42" w14:textId="36FC1777" w:rsidR="000D1C93" w:rsidRPr="00FA592B" w:rsidRDefault="000D1C93" w:rsidP="009A15C0">
      <w:pPr>
        <w:tabs>
          <w:tab w:val="left" w:pos="90"/>
        </w:tabs>
        <w:spacing w:before="100" w:beforeAutospacing="1" w:after="60"/>
        <w:rPr>
          <w:sz w:val="20"/>
          <w:szCs w:val="20"/>
        </w:rPr>
      </w:pPr>
    </w:p>
    <w:p w14:paraId="0CEE4071" w14:textId="77777777" w:rsidR="002176A4" w:rsidRPr="00FA592B" w:rsidRDefault="002176A4" w:rsidP="009A15C0">
      <w:pPr>
        <w:tabs>
          <w:tab w:val="left" w:pos="90"/>
        </w:tabs>
        <w:spacing w:after="0"/>
        <w:contextualSpacing/>
        <w:rPr>
          <w:b/>
          <w:bCs/>
          <w:sz w:val="28"/>
          <w:szCs w:val="28"/>
        </w:rPr>
      </w:pPr>
    </w:p>
    <w:p w14:paraId="26DDFB2E" w14:textId="77777777" w:rsidR="002176A4" w:rsidRPr="00FA592B" w:rsidRDefault="002176A4" w:rsidP="009A15C0">
      <w:pPr>
        <w:tabs>
          <w:tab w:val="left" w:pos="90"/>
        </w:tabs>
        <w:spacing w:after="0"/>
        <w:contextualSpacing/>
        <w:rPr>
          <w:b/>
          <w:bCs/>
          <w:sz w:val="28"/>
          <w:szCs w:val="28"/>
        </w:rPr>
      </w:pPr>
    </w:p>
    <w:p w14:paraId="0679513F" w14:textId="77777777" w:rsidR="002176A4" w:rsidRPr="00FA592B" w:rsidRDefault="002176A4" w:rsidP="009A15C0">
      <w:pPr>
        <w:tabs>
          <w:tab w:val="left" w:pos="90"/>
        </w:tabs>
        <w:spacing w:after="0"/>
        <w:contextualSpacing/>
        <w:rPr>
          <w:b/>
          <w:bCs/>
          <w:sz w:val="28"/>
          <w:szCs w:val="28"/>
        </w:rPr>
      </w:pPr>
    </w:p>
    <w:p w14:paraId="4F64CBB6" w14:textId="2A9A760C" w:rsidR="002176A4" w:rsidRPr="00FA592B" w:rsidRDefault="002176A4" w:rsidP="009A15C0">
      <w:pPr>
        <w:tabs>
          <w:tab w:val="left" w:pos="90"/>
        </w:tabs>
        <w:spacing w:after="0"/>
        <w:contextualSpacing/>
        <w:rPr>
          <w:b/>
          <w:bCs/>
          <w:sz w:val="28"/>
          <w:szCs w:val="28"/>
        </w:rPr>
      </w:pPr>
    </w:p>
    <w:p w14:paraId="51B7A7BC" w14:textId="2BDB4F03" w:rsidR="00BD36D7" w:rsidRPr="00FA592B" w:rsidRDefault="00BD36D7" w:rsidP="009A15C0">
      <w:pPr>
        <w:tabs>
          <w:tab w:val="left" w:pos="90"/>
        </w:tabs>
        <w:spacing w:after="0"/>
        <w:rPr>
          <w:b/>
          <w:bCs/>
          <w:sz w:val="20"/>
          <w:szCs w:val="20"/>
        </w:rPr>
      </w:pPr>
    </w:p>
    <w:p w14:paraId="5DCCE3A1" w14:textId="0FFDE57C" w:rsidR="00660796" w:rsidRPr="00FA592B" w:rsidRDefault="002176A4" w:rsidP="00CA7CAA">
      <w:pPr>
        <w:pStyle w:val="Heading1"/>
        <w:numPr>
          <w:ilvl w:val="0"/>
          <w:numId w:val="13"/>
        </w:numPr>
        <w:tabs>
          <w:tab w:val="left" w:pos="630"/>
          <w:tab w:val="left" w:pos="1080"/>
        </w:tabs>
        <w:ind w:firstLine="0"/>
      </w:pPr>
      <w:r w:rsidRPr="00FA592B">
        <w:t xml:space="preserve">Cover page </w:t>
      </w:r>
    </w:p>
    <w:p w14:paraId="1A5989A3" w14:textId="77777777" w:rsidR="002176A4" w:rsidRPr="00FA592B" w:rsidRDefault="002176A4" w:rsidP="009A15C0">
      <w:pPr>
        <w:tabs>
          <w:tab w:val="left" w:pos="90"/>
        </w:tabs>
        <w:spacing w:after="0"/>
        <w:contextualSpacing/>
        <w:rPr>
          <w:b/>
          <w:bCs/>
          <w:sz w:val="20"/>
          <w:szCs w:val="20"/>
        </w:rPr>
      </w:pP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Caption w:val="Information on the Proposal "/>
      </w:tblPr>
      <w:tblGrid>
        <w:gridCol w:w="9870"/>
      </w:tblGrid>
      <w:tr w:rsidR="00660796" w:rsidRPr="00FA592B" w14:paraId="55B92510" w14:textId="77777777" w:rsidTr="5DCA9CED">
        <w:trPr>
          <w:tblHeader/>
        </w:trPr>
        <w:tc>
          <w:tcPr>
            <w:tcW w:w="9870" w:type="dxa"/>
          </w:tcPr>
          <w:p w14:paraId="39AA4F83" w14:textId="70560B46" w:rsidR="000E6DCD" w:rsidRPr="00FA592B" w:rsidRDefault="00660796" w:rsidP="00FA592B">
            <w:pPr>
              <w:tabs>
                <w:tab w:val="left" w:pos="90"/>
              </w:tabs>
              <w:contextualSpacing/>
              <w:rPr>
                <w:bCs/>
              </w:rPr>
            </w:pPr>
            <w:bookmarkStart w:id="1" w:name="_Hlk85786894"/>
            <w:r w:rsidRPr="00FA592B">
              <w:rPr>
                <w:rFonts w:cstheme="minorHAnsi"/>
                <w:b/>
                <w:sz w:val="20"/>
                <w:szCs w:val="20"/>
              </w:rPr>
              <w:t>Title</w:t>
            </w:r>
            <w:r w:rsidR="00694D7C" w:rsidRPr="00FA592B">
              <w:rPr>
                <w:rFonts w:cstheme="minorHAnsi"/>
                <w:b/>
                <w:sz w:val="20"/>
                <w:szCs w:val="20"/>
              </w:rPr>
              <w:t xml:space="preserve"> of the programme</w:t>
            </w:r>
            <w:r w:rsidRPr="00FA592B">
              <w:rPr>
                <w:rFonts w:cstheme="minorHAnsi"/>
                <w:b/>
                <w:sz w:val="20"/>
                <w:szCs w:val="20"/>
              </w:rPr>
              <w:t>:</w:t>
            </w:r>
            <w:r w:rsidR="005C13E2" w:rsidRPr="00FA592B">
              <w:rPr>
                <w:rFonts w:cstheme="minorHAnsi"/>
                <w:b/>
                <w:sz w:val="20"/>
                <w:szCs w:val="20"/>
              </w:rPr>
              <w:t xml:space="preserve"> </w:t>
            </w:r>
            <w:r w:rsidR="00B000FA" w:rsidRPr="00294A31">
              <w:rPr>
                <w:bCs/>
                <w:sz w:val="20"/>
                <w:szCs w:val="20"/>
              </w:rPr>
              <w:t xml:space="preserve">Accelerating Disability rights in Cambodia </w:t>
            </w:r>
          </w:p>
        </w:tc>
      </w:tr>
      <w:tr w:rsidR="00660796" w:rsidRPr="00FA592B" w14:paraId="4D3182E8" w14:textId="77777777" w:rsidTr="5DCA9CED">
        <w:tc>
          <w:tcPr>
            <w:tcW w:w="9870" w:type="dxa"/>
          </w:tcPr>
          <w:p w14:paraId="3ACFB3CD" w14:textId="71A2CFBB" w:rsidR="00660796" w:rsidRPr="00FA592B" w:rsidRDefault="00660796" w:rsidP="009A15C0">
            <w:pPr>
              <w:tabs>
                <w:tab w:val="left" w:pos="90"/>
              </w:tabs>
              <w:contextualSpacing/>
              <w:rPr>
                <w:rFonts w:cstheme="minorHAnsi"/>
                <w:b/>
                <w:sz w:val="20"/>
                <w:szCs w:val="20"/>
              </w:rPr>
            </w:pPr>
            <w:r w:rsidRPr="00FA592B">
              <w:rPr>
                <w:rFonts w:cstheme="minorHAnsi"/>
                <w:b/>
                <w:sz w:val="20"/>
                <w:szCs w:val="20"/>
              </w:rPr>
              <w:t>Countr</w:t>
            </w:r>
            <w:r w:rsidR="00523CBC" w:rsidRPr="00FA592B">
              <w:rPr>
                <w:rFonts w:cstheme="minorHAnsi"/>
                <w:b/>
                <w:sz w:val="20"/>
                <w:szCs w:val="20"/>
              </w:rPr>
              <w:t>y:</w:t>
            </w:r>
            <w:r w:rsidR="00BF58BF" w:rsidRPr="00FA592B">
              <w:rPr>
                <w:rFonts w:cstheme="minorHAnsi"/>
                <w:b/>
                <w:sz w:val="20"/>
                <w:szCs w:val="20"/>
              </w:rPr>
              <w:t xml:space="preserve">  </w:t>
            </w:r>
            <w:r w:rsidR="00BF58BF" w:rsidRPr="00294A31">
              <w:rPr>
                <w:rFonts w:cstheme="minorHAnsi"/>
                <w:bCs/>
                <w:sz w:val="20"/>
                <w:szCs w:val="20"/>
              </w:rPr>
              <w:t xml:space="preserve"> </w:t>
            </w:r>
            <w:r w:rsidR="001F219A" w:rsidRPr="00294A31">
              <w:rPr>
                <w:rFonts w:cstheme="minorHAnsi"/>
                <w:bCs/>
                <w:sz w:val="20"/>
                <w:szCs w:val="20"/>
              </w:rPr>
              <w:t>Cambodia</w:t>
            </w:r>
            <w:r w:rsidR="001F219A" w:rsidRPr="00FA592B">
              <w:rPr>
                <w:rFonts w:cstheme="minorHAnsi"/>
                <w:b/>
                <w:sz w:val="20"/>
                <w:szCs w:val="20"/>
              </w:rPr>
              <w:t xml:space="preserve"> </w:t>
            </w:r>
            <w:r w:rsidR="00BF58BF" w:rsidRPr="00FA592B">
              <w:rPr>
                <w:rFonts w:cstheme="minorHAnsi"/>
                <w:b/>
                <w:sz w:val="20"/>
                <w:szCs w:val="20"/>
              </w:rPr>
              <w:t xml:space="preserve">                             Region or provinces:</w:t>
            </w:r>
          </w:p>
        </w:tc>
      </w:tr>
      <w:tr w:rsidR="00660796" w:rsidRPr="00FA592B" w14:paraId="36684F61" w14:textId="77777777" w:rsidTr="5DCA9CED">
        <w:tc>
          <w:tcPr>
            <w:tcW w:w="9870" w:type="dxa"/>
          </w:tcPr>
          <w:p w14:paraId="7F77EA66" w14:textId="2B38F89D" w:rsidR="00660796" w:rsidRPr="00FA592B" w:rsidRDefault="00B82334" w:rsidP="009A15C0">
            <w:pPr>
              <w:tabs>
                <w:tab w:val="left" w:pos="90"/>
              </w:tabs>
              <w:contextualSpacing/>
              <w:rPr>
                <w:rFonts w:cstheme="minorHAnsi"/>
                <w:b/>
                <w:sz w:val="20"/>
                <w:szCs w:val="20"/>
              </w:rPr>
            </w:pPr>
            <w:r w:rsidRPr="00FA592B">
              <w:rPr>
                <w:rFonts w:cstheme="minorHAnsi"/>
                <w:b/>
                <w:sz w:val="20"/>
                <w:szCs w:val="20"/>
              </w:rPr>
              <w:t xml:space="preserve">Duration (max. </w:t>
            </w:r>
            <w:r w:rsidR="00CA1F35" w:rsidRPr="00FA592B">
              <w:rPr>
                <w:rFonts w:cstheme="minorHAnsi"/>
                <w:b/>
                <w:sz w:val="20"/>
                <w:szCs w:val="20"/>
              </w:rPr>
              <w:t>24</w:t>
            </w:r>
            <w:r w:rsidR="00660796" w:rsidRPr="00FA592B">
              <w:rPr>
                <w:rFonts w:cstheme="minorHAnsi"/>
                <w:b/>
                <w:sz w:val="20"/>
                <w:szCs w:val="20"/>
              </w:rPr>
              <w:t xml:space="preserve"> months):</w:t>
            </w:r>
            <w:r w:rsidR="001F219A" w:rsidRPr="00FA592B">
              <w:rPr>
                <w:rFonts w:cstheme="minorHAnsi"/>
                <w:b/>
                <w:sz w:val="20"/>
                <w:szCs w:val="20"/>
              </w:rPr>
              <w:t xml:space="preserve"> </w:t>
            </w:r>
            <w:r w:rsidR="001F219A" w:rsidRPr="00294A31">
              <w:rPr>
                <w:rFonts w:cstheme="minorHAnsi"/>
                <w:bCs/>
                <w:sz w:val="20"/>
                <w:szCs w:val="20"/>
              </w:rPr>
              <w:t>24 months</w:t>
            </w:r>
            <w:r w:rsidR="001F219A" w:rsidRPr="00FA592B">
              <w:rPr>
                <w:rFonts w:cstheme="minorHAnsi"/>
                <w:b/>
                <w:sz w:val="20"/>
                <w:szCs w:val="20"/>
              </w:rPr>
              <w:t xml:space="preserve"> </w:t>
            </w:r>
          </w:p>
        </w:tc>
      </w:tr>
      <w:tr w:rsidR="00660796" w:rsidRPr="00FA592B" w14:paraId="2EABDD6C" w14:textId="77777777" w:rsidTr="5DCA9CED">
        <w:tc>
          <w:tcPr>
            <w:tcW w:w="9870" w:type="dxa"/>
          </w:tcPr>
          <w:p w14:paraId="5ABA0DAF" w14:textId="366F72C1" w:rsidR="00660796" w:rsidRPr="00FA592B" w:rsidRDefault="00660796" w:rsidP="009A15C0">
            <w:pPr>
              <w:tabs>
                <w:tab w:val="left" w:pos="90"/>
              </w:tabs>
              <w:contextualSpacing/>
              <w:rPr>
                <w:rFonts w:cstheme="minorHAnsi"/>
                <w:b/>
                <w:sz w:val="20"/>
                <w:szCs w:val="20"/>
              </w:rPr>
            </w:pPr>
            <w:r w:rsidRPr="00FA592B">
              <w:rPr>
                <w:rFonts w:cstheme="minorHAnsi"/>
                <w:b/>
                <w:sz w:val="20"/>
                <w:szCs w:val="20"/>
              </w:rPr>
              <w:t>Total Budget:</w:t>
            </w:r>
            <w:r w:rsidR="00256380" w:rsidRPr="00FA592B">
              <w:rPr>
                <w:rFonts w:cstheme="minorHAnsi"/>
                <w:b/>
                <w:sz w:val="20"/>
                <w:szCs w:val="20"/>
              </w:rPr>
              <w:t xml:space="preserve"> </w:t>
            </w:r>
            <w:r w:rsidR="00256380" w:rsidRPr="00294A31">
              <w:rPr>
                <w:rFonts w:cstheme="minorHAnsi"/>
                <w:bCs/>
                <w:sz w:val="20"/>
                <w:szCs w:val="20"/>
              </w:rPr>
              <w:t>USD</w:t>
            </w:r>
            <w:r w:rsidR="004B30A0">
              <w:rPr>
                <w:rFonts w:cstheme="minorHAnsi"/>
                <w:bCs/>
                <w:sz w:val="20"/>
                <w:szCs w:val="20"/>
              </w:rPr>
              <w:t xml:space="preserve"> </w:t>
            </w:r>
            <w:r w:rsidR="00B56406">
              <w:rPr>
                <w:rFonts w:cstheme="minorHAnsi"/>
                <w:bCs/>
                <w:sz w:val="20"/>
                <w:szCs w:val="20"/>
              </w:rPr>
              <w:t>600,000</w:t>
            </w:r>
            <w:r w:rsidR="00851980">
              <w:rPr>
                <w:rStyle w:val="FootnoteReference"/>
                <w:rFonts w:cstheme="minorHAnsi"/>
                <w:bCs/>
                <w:sz w:val="20"/>
                <w:szCs w:val="20"/>
              </w:rPr>
              <w:footnoteReference w:id="2"/>
            </w:r>
          </w:p>
        </w:tc>
      </w:tr>
      <w:tr w:rsidR="00BD36D7" w:rsidRPr="00FA592B" w14:paraId="2910CA46" w14:textId="77777777" w:rsidTr="5DCA9CED">
        <w:tc>
          <w:tcPr>
            <w:tcW w:w="9870" w:type="dxa"/>
          </w:tcPr>
          <w:p w14:paraId="71C837C7" w14:textId="298D1D02" w:rsidR="00BD36D7" w:rsidRPr="00FA592B" w:rsidRDefault="00BD36D7" w:rsidP="009A15C0">
            <w:pPr>
              <w:tabs>
                <w:tab w:val="left" w:pos="90"/>
              </w:tabs>
              <w:contextualSpacing/>
              <w:rPr>
                <w:rFonts w:cstheme="minorHAnsi"/>
                <w:b/>
                <w:sz w:val="20"/>
                <w:szCs w:val="20"/>
              </w:rPr>
            </w:pPr>
            <w:r w:rsidRPr="00FA592B">
              <w:rPr>
                <w:rFonts w:cstheme="minorHAnsi"/>
                <w:b/>
                <w:sz w:val="20"/>
                <w:szCs w:val="20"/>
              </w:rPr>
              <w:t>Co-funding:</w:t>
            </w:r>
          </w:p>
        </w:tc>
      </w:tr>
      <w:tr w:rsidR="00BD36D7" w:rsidRPr="00FA592B" w14:paraId="050F57EC" w14:textId="77777777" w:rsidTr="5DCA9CED">
        <w:tc>
          <w:tcPr>
            <w:tcW w:w="9870" w:type="dxa"/>
          </w:tcPr>
          <w:p w14:paraId="5CC4CD93" w14:textId="3F6FFFBB" w:rsidR="00BD36D7" w:rsidRPr="00FA592B" w:rsidRDefault="00886214" w:rsidP="009A15C0">
            <w:pPr>
              <w:tabs>
                <w:tab w:val="left" w:pos="90"/>
              </w:tabs>
              <w:contextualSpacing/>
              <w:rPr>
                <w:rFonts w:cstheme="minorHAnsi"/>
                <w:b/>
                <w:sz w:val="20"/>
                <w:szCs w:val="20"/>
              </w:rPr>
            </w:pPr>
            <w:r w:rsidRPr="00FA592B">
              <w:rPr>
                <w:rFonts w:cstheme="minorHAnsi"/>
                <w:b/>
                <w:sz w:val="20"/>
                <w:szCs w:val="20"/>
              </w:rPr>
              <w:t>Resident Coordinator (name and contact details):</w:t>
            </w:r>
            <w:r w:rsidR="00B14C10" w:rsidRPr="00FA592B">
              <w:t xml:space="preserve"> </w:t>
            </w:r>
            <w:r w:rsidR="00B14C10" w:rsidRPr="00FA592B">
              <w:rPr>
                <w:rFonts w:cstheme="minorHAnsi"/>
                <w:bCs/>
                <w:sz w:val="20"/>
                <w:szCs w:val="20"/>
              </w:rPr>
              <w:t xml:space="preserve">Pauline Tamesis, </w:t>
            </w:r>
            <w:hyperlink r:id="rId13" w:history="1">
              <w:r w:rsidR="00B14C10" w:rsidRPr="00FA592B">
                <w:rPr>
                  <w:rStyle w:val="Hyperlink"/>
                  <w:rFonts w:cstheme="minorHAnsi"/>
                  <w:bCs/>
                  <w:sz w:val="20"/>
                  <w:szCs w:val="20"/>
                </w:rPr>
                <w:t>pauline.tamesis@un.org</w:t>
              </w:r>
            </w:hyperlink>
            <w:r w:rsidR="00B14C10" w:rsidRPr="00FA592B">
              <w:rPr>
                <w:rFonts w:cstheme="minorHAnsi"/>
                <w:b/>
                <w:sz w:val="20"/>
                <w:szCs w:val="20"/>
              </w:rPr>
              <w:t xml:space="preserve"> </w:t>
            </w:r>
          </w:p>
        </w:tc>
      </w:tr>
      <w:tr w:rsidR="00886214" w:rsidRPr="00FA592B" w14:paraId="7F310A96" w14:textId="77777777" w:rsidTr="5DCA9CED">
        <w:tc>
          <w:tcPr>
            <w:tcW w:w="9870" w:type="dxa"/>
          </w:tcPr>
          <w:p w14:paraId="494F3856" w14:textId="452709BD" w:rsidR="00886214" w:rsidRPr="00FA592B" w:rsidRDefault="00886214" w:rsidP="009A15C0">
            <w:pPr>
              <w:tabs>
                <w:tab w:val="left" w:pos="90"/>
              </w:tabs>
              <w:contextualSpacing/>
              <w:rPr>
                <w:rFonts w:cstheme="minorHAnsi"/>
                <w:b/>
                <w:sz w:val="20"/>
                <w:szCs w:val="20"/>
              </w:rPr>
            </w:pPr>
            <w:r w:rsidRPr="00FA592B">
              <w:rPr>
                <w:rFonts w:cstheme="minorHAnsi"/>
                <w:b/>
                <w:sz w:val="20"/>
                <w:szCs w:val="20"/>
              </w:rPr>
              <w:t>Overall focal point of the programme (name and contact details):</w:t>
            </w:r>
            <w:r w:rsidR="00B14C10" w:rsidRPr="00FA592B">
              <w:rPr>
                <w:rFonts w:cstheme="minorHAnsi"/>
                <w:b/>
                <w:sz w:val="20"/>
                <w:szCs w:val="20"/>
              </w:rPr>
              <w:t xml:space="preserve"> </w:t>
            </w:r>
            <w:r w:rsidR="000E0295" w:rsidRPr="00FA592B">
              <w:rPr>
                <w:rFonts w:cstheme="minorHAnsi"/>
                <w:bCs/>
                <w:sz w:val="20"/>
                <w:szCs w:val="20"/>
              </w:rPr>
              <w:t>Mao Meas</w:t>
            </w:r>
            <w:r w:rsidR="00B14C10" w:rsidRPr="00FA592B">
              <w:rPr>
                <w:rFonts w:cstheme="minorHAnsi"/>
                <w:bCs/>
                <w:sz w:val="20"/>
                <w:szCs w:val="20"/>
              </w:rPr>
              <w:t>,</w:t>
            </w:r>
            <w:r w:rsidR="000E0295" w:rsidRPr="00FA592B">
              <w:rPr>
                <w:rFonts w:cstheme="minorHAnsi"/>
                <w:bCs/>
                <w:sz w:val="20"/>
                <w:szCs w:val="20"/>
              </w:rPr>
              <w:t xml:space="preserve">  </w:t>
            </w:r>
            <w:hyperlink r:id="rId14" w:history="1">
              <w:r w:rsidR="00B14C10" w:rsidRPr="00FA592B">
                <w:rPr>
                  <w:rStyle w:val="Hyperlink"/>
                  <w:rFonts w:cstheme="minorHAnsi"/>
                  <w:bCs/>
                  <w:sz w:val="20"/>
                  <w:szCs w:val="20"/>
                </w:rPr>
                <w:t>mao.meas@undp.org</w:t>
              </w:r>
            </w:hyperlink>
            <w:r w:rsidR="00B14C10" w:rsidRPr="00FA592B">
              <w:rPr>
                <w:rFonts w:cstheme="minorHAnsi"/>
                <w:b/>
                <w:sz w:val="20"/>
                <w:szCs w:val="20"/>
              </w:rPr>
              <w:t xml:space="preserve"> </w:t>
            </w:r>
          </w:p>
        </w:tc>
      </w:tr>
      <w:tr w:rsidR="00660796" w:rsidRPr="00FA592B" w14:paraId="33B4514B" w14:textId="77777777" w:rsidTr="5DCA9CED">
        <w:tc>
          <w:tcPr>
            <w:tcW w:w="9870" w:type="dxa"/>
          </w:tcPr>
          <w:p w14:paraId="5435409B" w14:textId="05AD6A4F" w:rsidR="00660796" w:rsidRPr="00FA592B" w:rsidRDefault="00660796" w:rsidP="009A15C0">
            <w:pPr>
              <w:tabs>
                <w:tab w:val="left" w:pos="90"/>
              </w:tabs>
              <w:contextualSpacing/>
              <w:rPr>
                <w:rFonts w:cstheme="minorHAnsi"/>
                <w:b/>
                <w:sz w:val="20"/>
                <w:szCs w:val="20"/>
              </w:rPr>
            </w:pPr>
            <w:r w:rsidRPr="00FA592B">
              <w:rPr>
                <w:rFonts w:cstheme="minorHAnsi"/>
                <w:b/>
                <w:sz w:val="20"/>
                <w:szCs w:val="20"/>
              </w:rPr>
              <w:t>Participating UN Organizations</w:t>
            </w:r>
            <w:r w:rsidR="00C07EFF" w:rsidRPr="00FA592B">
              <w:rPr>
                <w:rFonts w:cstheme="minorHAnsi"/>
                <w:b/>
                <w:sz w:val="20"/>
                <w:szCs w:val="20"/>
              </w:rPr>
              <w:t xml:space="preserve"> (max 3)</w:t>
            </w:r>
            <w:r w:rsidR="00BD36D7" w:rsidRPr="00FA592B">
              <w:rPr>
                <w:rFonts w:cstheme="minorHAnsi"/>
                <w:b/>
                <w:sz w:val="20"/>
                <w:szCs w:val="20"/>
              </w:rPr>
              <w:t xml:space="preserve"> and focal points </w:t>
            </w:r>
            <w:r w:rsidR="00886214" w:rsidRPr="00FA592B">
              <w:rPr>
                <w:rFonts w:cstheme="minorHAnsi"/>
                <w:b/>
                <w:sz w:val="20"/>
                <w:szCs w:val="20"/>
              </w:rPr>
              <w:t xml:space="preserve">names and </w:t>
            </w:r>
            <w:r w:rsidR="00BD36D7" w:rsidRPr="00FA592B">
              <w:rPr>
                <w:rFonts w:cstheme="minorHAnsi"/>
                <w:b/>
                <w:sz w:val="20"/>
                <w:szCs w:val="20"/>
              </w:rPr>
              <w:t>contact details</w:t>
            </w:r>
            <w:r w:rsidR="00BF58BF" w:rsidRPr="00FA592B">
              <w:rPr>
                <w:rFonts w:cstheme="minorHAnsi"/>
                <w:b/>
                <w:sz w:val="20"/>
                <w:szCs w:val="20"/>
              </w:rPr>
              <w:t>:</w:t>
            </w:r>
          </w:p>
          <w:p w14:paraId="74084B5F" w14:textId="4F8EDC18" w:rsidR="00B14C10" w:rsidRPr="00FA592B" w:rsidRDefault="00B14C10" w:rsidP="009A15C0">
            <w:pPr>
              <w:pStyle w:val="ListParagraph"/>
              <w:numPr>
                <w:ilvl w:val="0"/>
                <w:numId w:val="30"/>
              </w:numPr>
              <w:tabs>
                <w:tab w:val="left" w:pos="90"/>
              </w:tabs>
              <w:rPr>
                <w:rFonts w:cstheme="minorHAnsi"/>
                <w:bCs/>
                <w:sz w:val="20"/>
                <w:szCs w:val="20"/>
              </w:rPr>
            </w:pPr>
            <w:r w:rsidRPr="00294A31">
              <w:rPr>
                <w:rFonts w:ascii="Calibri" w:eastAsia="Calibri" w:hAnsi="Calibri" w:cs="Calibri"/>
                <w:sz w:val="18"/>
                <w:szCs w:val="18"/>
              </w:rPr>
              <w:t>Sit Song, Project Coordinator, UNDP,</w:t>
            </w:r>
            <w:r w:rsidRPr="00FA592B">
              <w:rPr>
                <w:rFonts w:cstheme="minorHAnsi"/>
                <w:bCs/>
                <w:sz w:val="20"/>
                <w:szCs w:val="20"/>
              </w:rPr>
              <w:t xml:space="preserve"> </w:t>
            </w:r>
            <w:hyperlink r:id="rId15" w:history="1">
              <w:r w:rsidRPr="00FA592B">
                <w:rPr>
                  <w:rStyle w:val="Hyperlink"/>
                  <w:rFonts w:cstheme="minorHAnsi"/>
                  <w:bCs/>
                  <w:sz w:val="20"/>
                  <w:szCs w:val="20"/>
                </w:rPr>
                <w:t>sit.song@undp.org</w:t>
              </w:r>
            </w:hyperlink>
            <w:r w:rsidRPr="00FA592B">
              <w:rPr>
                <w:rFonts w:cstheme="minorHAnsi"/>
                <w:bCs/>
                <w:sz w:val="20"/>
                <w:szCs w:val="20"/>
              </w:rPr>
              <w:t xml:space="preserve"> </w:t>
            </w:r>
          </w:p>
          <w:p w14:paraId="130630CB" w14:textId="780F0359" w:rsidR="00B14C10" w:rsidRPr="00FA592B" w:rsidRDefault="00B14C10" w:rsidP="009A15C0">
            <w:pPr>
              <w:pStyle w:val="ListParagraph"/>
              <w:numPr>
                <w:ilvl w:val="0"/>
                <w:numId w:val="30"/>
              </w:numPr>
              <w:tabs>
                <w:tab w:val="left" w:pos="90"/>
              </w:tabs>
              <w:rPr>
                <w:rFonts w:cstheme="minorHAnsi"/>
                <w:bCs/>
                <w:sz w:val="20"/>
                <w:szCs w:val="20"/>
              </w:rPr>
            </w:pPr>
            <w:r w:rsidRPr="00294A31">
              <w:rPr>
                <w:rFonts w:ascii="Calibri" w:eastAsia="Calibri" w:hAnsi="Calibri" w:cs="Calibri"/>
                <w:sz w:val="18"/>
                <w:szCs w:val="18"/>
              </w:rPr>
              <w:t>Miriam L</w:t>
            </w:r>
            <w:r w:rsidR="004B7A90" w:rsidRPr="00294A31">
              <w:rPr>
                <w:rFonts w:ascii="Calibri" w:eastAsia="Calibri" w:hAnsi="Calibri" w:cs="Calibri"/>
                <w:sz w:val="18"/>
                <w:szCs w:val="18"/>
              </w:rPr>
              <w:t>ang-</w:t>
            </w:r>
            <w:r w:rsidRPr="00294A31">
              <w:rPr>
                <w:rFonts w:ascii="Calibri" w:eastAsia="Calibri" w:hAnsi="Calibri" w:cs="Calibri"/>
                <w:sz w:val="18"/>
                <w:szCs w:val="18"/>
              </w:rPr>
              <w:t>Treglown, Human Rights Officer &amp; Head of the Administration of Justice Unit, UNOHCHR,</w:t>
            </w:r>
            <w:r w:rsidRPr="00FA592B">
              <w:rPr>
                <w:rFonts w:cstheme="minorHAnsi"/>
                <w:bCs/>
                <w:sz w:val="20"/>
                <w:szCs w:val="20"/>
              </w:rPr>
              <w:t xml:space="preserve">  </w:t>
            </w:r>
            <w:hyperlink r:id="rId16" w:history="1">
              <w:r w:rsidRPr="00FA592B">
                <w:rPr>
                  <w:rStyle w:val="Hyperlink"/>
                  <w:rFonts w:cstheme="minorHAnsi"/>
                  <w:bCs/>
                  <w:sz w:val="20"/>
                  <w:szCs w:val="20"/>
                </w:rPr>
                <w:t>mlang@ohchr.org</w:t>
              </w:r>
            </w:hyperlink>
            <w:r w:rsidRPr="00FA592B">
              <w:rPr>
                <w:rFonts w:cstheme="minorHAnsi"/>
                <w:bCs/>
                <w:sz w:val="20"/>
                <w:szCs w:val="20"/>
              </w:rPr>
              <w:t xml:space="preserve"> </w:t>
            </w:r>
          </w:p>
          <w:p w14:paraId="72B82C37" w14:textId="5D7E10B5" w:rsidR="00B14C10" w:rsidRPr="00FA592B" w:rsidRDefault="62E0359E" w:rsidP="009A15C0">
            <w:pPr>
              <w:pStyle w:val="ListParagraph"/>
              <w:numPr>
                <w:ilvl w:val="0"/>
                <w:numId w:val="30"/>
              </w:numPr>
              <w:tabs>
                <w:tab w:val="left" w:pos="90"/>
              </w:tabs>
              <w:rPr>
                <w:sz w:val="20"/>
                <w:szCs w:val="20"/>
              </w:rPr>
            </w:pPr>
            <w:r w:rsidRPr="00294A31">
              <w:rPr>
                <w:rFonts w:ascii="Calibri" w:eastAsia="Calibri" w:hAnsi="Calibri" w:cs="Calibri"/>
                <w:sz w:val="18"/>
                <w:szCs w:val="18"/>
              </w:rPr>
              <w:t>Mikel, Aguirre Idiaquez, Project Officer – Communication and Information, UNESCO</w:t>
            </w:r>
            <w:r w:rsidRPr="00FA592B">
              <w:rPr>
                <w:sz w:val="20"/>
                <w:szCs w:val="20"/>
              </w:rPr>
              <w:t xml:space="preserve">, </w:t>
            </w:r>
            <w:hyperlink r:id="rId17">
              <w:r w:rsidRPr="00FA592B">
                <w:rPr>
                  <w:rStyle w:val="Hyperlink"/>
                  <w:sz w:val="20"/>
                  <w:szCs w:val="20"/>
                </w:rPr>
                <w:t>m.aguirre-idiaquez@unesco.org</w:t>
              </w:r>
            </w:hyperlink>
            <w:r w:rsidRPr="00FA592B">
              <w:rPr>
                <w:sz w:val="20"/>
                <w:szCs w:val="20"/>
              </w:rPr>
              <w:t xml:space="preserve"> </w:t>
            </w:r>
          </w:p>
          <w:p w14:paraId="6ED31AB4" w14:textId="054E1BBF" w:rsidR="00B14C10" w:rsidRPr="004B30A0" w:rsidRDefault="00B14C10" w:rsidP="004B30A0">
            <w:pPr>
              <w:pStyle w:val="ListParagraph"/>
              <w:tabs>
                <w:tab w:val="left" w:pos="90"/>
              </w:tabs>
              <w:rPr>
                <w:sz w:val="20"/>
                <w:szCs w:val="20"/>
              </w:rPr>
            </w:pPr>
          </w:p>
        </w:tc>
      </w:tr>
      <w:tr w:rsidR="00B25763" w:rsidRPr="00FA592B" w14:paraId="62F7D0DF" w14:textId="77777777" w:rsidTr="5DCA9CED">
        <w:tc>
          <w:tcPr>
            <w:tcW w:w="9870" w:type="dxa"/>
          </w:tcPr>
          <w:p w14:paraId="6C004F87" w14:textId="5FC9D790" w:rsidR="00B25763" w:rsidRPr="00FA592B" w:rsidRDefault="00523CBC" w:rsidP="009A15C0">
            <w:pPr>
              <w:tabs>
                <w:tab w:val="left" w:pos="90"/>
              </w:tabs>
              <w:contextualSpacing/>
              <w:rPr>
                <w:rFonts w:cstheme="minorHAnsi"/>
                <w:b/>
                <w:sz w:val="20"/>
                <w:szCs w:val="20"/>
              </w:rPr>
            </w:pPr>
            <w:r w:rsidRPr="00FA592B">
              <w:rPr>
                <w:rFonts w:cstheme="minorHAnsi"/>
                <w:b/>
                <w:sz w:val="20"/>
                <w:szCs w:val="20"/>
              </w:rPr>
              <w:t>OPDs</w:t>
            </w:r>
            <w:r w:rsidR="00BD36D7" w:rsidRPr="00FA592B">
              <w:rPr>
                <w:rFonts w:cstheme="minorHAnsi"/>
                <w:b/>
                <w:sz w:val="20"/>
                <w:szCs w:val="20"/>
              </w:rPr>
              <w:t xml:space="preserve"> focal points </w:t>
            </w:r>
            <w:r w:rsidR="00886214" w:rsidRPr="00FA592B">
              <w:rPr>
                <w:rFonts w:cstheme="minorHAnsi"/>
                <w:b/>
                <w:sz w:val="20"/>
                <w:szCs w:val="20"/>
              </w:rPr>
              <w:t xml:space="preserve">names and </w:t>
            </w:r>
            <w:r w:rsidR="00BD36D7" w:rsidRPr="00FA592B">
              <w:rPr>
                <w:rFonts w:cstheme="minorHAnsi"/>
                <w:b/>
                <w:sz w:val="20"/>
                <w:szCs w:val="20"/>
              </w:rPr>
              <w:t>contact details</w:t>
            </w:r>
            <w:r w:rsidR="00B336A1" w:rsidRPr="00FA592B">
              <w:rPr>
                <w:rFonts w:cstheme="minorHAnsi"/>
                <w:b/>
                <w:sz w:val="20"/>
                <w:szCs w:val="20"/>
              </w:rPr>
              <w:t>:</w:t>
            </w:r>
            <w:r w:rsidR="00C36759" w:rsidRPr="00FA592B">
              <w:rPr>
                <w:rFonts w:cstheme="minorHAnsi"/>
                <w:b/>
                <w:sz w:val="20"/>
                <w:szCs w:val="20"/>
              </w:rPr>
              <w:t xml:space="preserve"> </w:t>
            </w:r>
            <w:r w:rsidR="00C36759" w:rsidRPr="00294A31">
              <w:rPr>
                <w:rFonts w:ascii="Calibri" w:eastAsia="Calibri" w:hAnsi="Calibri" w:cs="Calibri"/>
                <w:sz w:val="18"/>
                <w:szCs w:val="18"/>
              </w:rPr>
              <w:t>Monika Mak, Executive Director,</w:t>
            </w:r>
            <w:r w:rsidR="004B30A0">
              <w:rPr>
                <w:rFonts w:ascii="Calibri" w:eastAsia="Calibri" w:hAnsi="Calibri" w:cs="Calibri"/>
                <w:sz w:val="18"/>
                <w:szCs w:val="18"/>
              </w:rPr>
              <w:t xml:space="preserve"> Cambodia Disabled People’s </w:t>
            </w:r>
            <w:proofErr w:type="spellStart"/>
            <w:r w:rsidR="004B30A0">
              <w:rPr>
                <w:rFonts w:ascii="Calibri" w:eastAsia="Calibri" w:hAnsi="Calibri" w:cs="Calibri"/>
                <w:sz w:val="18"/>
                <w:szCs w:val="18"/>
              </w:rPr>
              <w:t>Organisation</w:t>
            </w:r>
            <w:proofErr w:type="spellEnd"/>
            <w:r w:rsidR="00C36759" w:rsidRPr="00294A31">
              <w:rPr>
                <w:rFonts w:ascii="Calibri" w:eastAsia="Calibri" w:hAnsi="Calibri" w:cs="Calibri"/>
                <w:sz w:val="18"/>
                <w:szCs w:val="18"/>
              </w:rPr>
              <w:t xml:space="preserve"> </w:t>
            </w:r>
            <w:r w:rsidR="004B30A0">
              <w:rPr>
                <w:rFonts w:ascii="Calibri" w:eastAsia="Calibri" w:hAnsi="Calibri" w:cs="Calibri"/>
                <w:sz w:val="18"/>
                <w:szCs w:val="18"/>
              </w:rPr>
              <w:t>(</w:t>
            </w:r>
            <w:r w:rsidR="00C36759" w:rsidRPr="00294A31">
              <w:rPr>
                <w:rFonts w:ascii="Calibri" w:eastAsia="Calibri" w:hAnsi="Calibri" w:cs="Calibri"/>
                <w:sz w:val="18"/>
                <w:szCs w:val="18"/>
              </w:rPr>
              <w:t>CDPO</w:t>
            </w:r>
            <w:r w:rsidR="004B30A0">
              <w:rPr>
                <w:rFonts w:ascii="Calibri" w:eastAsia="Calibri" w:hAnsi="Calibri" w:cs="Calibri"/>
                <w:sz w:val="18"/>
                <w:szCs w:val="18"/>
              </w:rPr>
              <w:t>)</w:t>
            </w:r>
            <w:r w:rsidR="00C36759" w:rsidRPr="00294A31">
              <w:rPr>
                <w:rFonts w:ascii="Calibri" w:eastAsia="Calibri" w:hAnsi="Calibri" w:cs="Calibri"/>
                <w:sz w:val="18"/>
                <w:szCs w:val="18"/>
              </w:rPr>
              <w:t>,</w:t>
            </w:r>
            <w:r w:rsidR="00C36759" w:rsidRPr="00FA592B">
              <w:rPr>
                <w:rFonts w:cstheme="minorHAnsi"/>
                <w:bCs/>
                <w:sz w:val="20"/>
                <w:szCs w:val="20"/>
              </w:rPr>
              <w:t xml:space="preserve"> </w:t>
            </w:r>
            <w:hyperlink r:id="rId18" w:history="1">
              <w:r w:rsidR="00C36759" w:rsidRPr="00FA592B">
                <w:rPr>
                  <w:rStyle w:val="Hyperlink"/>
                  <w:rFonts w:cstheme="minorHAnsi"/>
                  <w:bCs/>
                  <w:sz w:val="20"/>
                  <w:szCs w:val="20"/>
                </w:rPr>
                <w:t>monika.mak@cdpo.org</w:t>
              </w:r>
            </w:hyperlink>
            <w:r w:rsidR="00C36759" w:rsidRPr="00FA592B">
              <w:rPr>
                <w:rFonts w:cstheme="minorHAnsi"/>
                <w:b/>
                <w:sz w:val="20"/>
                <w:szCs w:val="20"/>
              </w:rPr>
              <w:t xml:space="preserve"> </w:t>
            </w:r>
          </w:p>
        </w:tc>
      </w:tr>
      <w:tr w:rsidR="00523CBC" w:rsidRPr="00FA592B" w14:paraId="6B19BD9F" w14:textId="77777777" w:rsidTr="5DCA9CED">
        <w:tc>
          <w:tcPr>
            <w:tcW w:w="9870" w:type="dxa"/>
          </w:tcPr>
          <w:p w14:paraId="401119DB" w14:textId="4FA35F1F" w:rsidR="00523CBC" w:rsidRPr="00FA592B" w:rsidRDefault="00523CBC" w:rsidP="009A15C0">
            <w:pPr>
              <w:tabs>
                <w:tab w:val="left" w:pos="90"/>
              </w:tabs>
              <w:contextualSpacing/>
              <w:rPr>
                <w:rFonts w:cstheme="minorHAnsi"/>
                <w:b/>
                <w:sz w:val="20"/>
                <w:szCs w:val="20"/>
              </w:rPr>
            </w:pPr>
            <w:r w:rsidRPr="00FA592B">
              <w:rPr>
                <w:rFonts w:cstheme="minorHAnsi"/>
                <w:b/>
                <w:sz w:val="20"/>
                <w:szCs w:val="20"/>
              </w:rPr>
              <w:t>Government</w:t>
            </w:r>
            <w:r w:rsidR="00BD36D7" w:rsidRPr="00FA592B">
              <w:rPr>
                <w:rFonts w:cstheme="minorHAnsi"/>
                <w:b/>
                <w:sz w:val="20"/>
                <w:szCs w:val="20"/>
              </w:rPr>
              <w:t xml:space="preserve"> </w:t>
            </w:r>
            <w:r w:rsidR="00886214" w:rsidRPr="00FA592B">
              <w:rPr>
                <w:rFonts w:cstheme="minorHAnsi"/>
                <w:b/>
                <w:sz w:val="20"/>
                <w:szCs w:val="20"/>
              </w:rPr>
              <w:t xml:space="preserve">focal points name and </w:t>
            </w:r>
            <w:r w:rsidR="00BD36D7" w:rsidRPr="00FA592B">
              <w:rPr>
                <w:rFonts w:cstheme="minorHAnsi"/>
                <w:b/>
                <w:sz w:val="20"/>
                <w:szCs w:val="20"/>
              </w:rPr>
              <w:t>contact details:</w:t>
            </w:r>
            <w:r w:rsidRPr="00FA592B">
              <w:rPr>
                <w:rFonts w:cstheme="minorHAnsi"/>
                <w:b/>
                <w:sz w:val="20"/>
                <w:szCs w:val="20"/>
              </w:rPr>
              <w:t xml:space="preserve"> </w:t>
            </w:r>
            <w:proofErr w:type="spellStart"/>
            <w:r w:rsidR="00C36759" w:rsidRPr="00294A31">
              <w:rPr>
                <w:rFonts w:ascii="Calibri" w:eastAsia="Calibri" w:hAnsi="Calibri" w:cs="Calibri"/>
                <w:sz w:val="18"/>
                <w:szCs w:val="18"/>
              </w:rPr>
              <w:t>Prak</w:t>
            </w:r>
            <w:proofErr w:type="spellEnd"/>
            <w:r w:rsidR="00C36759" w:rsidRPr="00294A31">
              <w:rPr>
                <w:rFonts w:ascii="Calibri" w:eastAsia="Calibri" w:hAnsi="Calibri" w:cs="Calibri"/>
                <w:sz w:val="18"/>
                <w:szCs w:val="18"/>
              </w:rPr>
              <w:t xml:space="preserve"> </w:t>
            </w:r>
            <w:proofErr w:type="spellStart"/>
            <w:r w:rsidR="00C36759" w:rsidRPr="00294A31">
              <w:rPr>
                <w:rFonts w:ascii="Calibri" w:eastAsia="Calibri" w:hAnsi="Calibri" w:cs="Calibri"/>
                <w:sz w:val="18"/>
                <w:szCs w:val="18"/>
              </w:rPr>
              <w:t>Thavak</w:t>
            </w:r>
            <w:proofErr w:type="spellEnd"/>
            <w:r w:rsidR="00C36759" w:rsidRPr="00294A31">
              <w:rPr>
                <w:rFonts w:ascii="Calibri" w:eastAsia="Calibri" w:hAnsi="Calibri" w:cs="Calibri"/>
                <w:sz w:val="18"/>
                <w:szCs w:val="18"/>
              </w:rPr>
              <w:t xml:space="preserve"> </w:t>
            </w:r>
            <w:proofErr w:type="spellStart"/>
            <w:r w:rsidR="00C36759" w:rsidRPr="00294A31">
              <w:rPr>
                <w:rFonts w:ascii="Calibri" w:eastAsia="Calibri" w:hAnsi="Calibri" w:cs="Calibri"/>
                <w:sz w:val="18"/>
                <w:szCs w:val="18"/>
              </w:rPr>
              <w:t>Pheary</w:t>
            </w:r>
            <w:proofErr w:type="spellEnd"/>
            <w:r w:rsidR="00C36759" w:rsidRPr="00294A31">
              <w:rPr>
                <w:rFonts w:ascii="Calibri" w:eastAsia="Calibri" w:hAnsi="Calibri" w:cs="Calibri"/>
                <w:sz w:val="18"/>
                <w:szCs w:val="18"/>
              </w:rPr>
              <w:t xml:space="preserve">, Deputy Secretary General, </w:t>
            </w:r>
            <w:r w:rsidR="004B30A0">
              <w:rPr>
                <w:rFonts w:ascii="Calibri" w:eastAsia="Calibri" w:hAnsi="Calibri" w:cs="Calibri"/>
                <w:sz w:val="18"/>
                <w:szCs w:val="18"/>
              </w:rPr>
              <w:t>Disability Action Council (</w:t>
            </w:r>
            <w:r w:rsidR="00C36759" w:rsidRPr="00294A31">
              <w:rPr>
                <w:rFonts w:ascii="Calibri" w:eastAsia="Calibri" w:hAnsi="Calibri" w:cs="Calibri"/>
                <w:sz w:val="18"/>
                <w:szCs w:val="18"/>
              </w:rPr>
              <w:t>DAC</w:t>
            </w:r>
            <w:r w:rsidR="004B30A0">
              <w:rPr>
                <w:rFonts w:ascii="Calibri" w:eastAsia="Calibri" w:hAnsi="Calibri" w:cs="Calibri"/>
                <w:sz w:val="18"/>
                <w:szCs w:val="18"/>
              </w:rPr>
              <w:t>)</w:t>
            </w:r>
            <w:r w:rsidR="00C36759" w:rsidRPr="00294A31">
              <w:rPr>
                <w:rFonts w:ascii="Calibri" w:eastAsia="Calibri" w:hAnsi="Calibri" w:cs="Calibri"/>
                <w:sz w:val="18"/>
                <w:szCs w:val="18"/>
              </w:rPr>
              <w:t xml:space="preserve">, </w:t>
            </w:r>
            <w:hyperlink r:id="rId19" w:history="1">
              <w:r w:rsidR="00C36759" w:rsidRPr="00FA592B">
                <w:rPr>
                  <w:rStyle w:val="Hyperlink"/>
                  <w:rFonts w:cstheme="minorHAnsi"/>
                  <w:bCs/>
                  <w:sz w:val="20"/>
                  <w:szCs w:val="20"/>
                </w:rPr>
                <w:t>pheary@dac.org.kh</w:t>
              </w:r>
            </w:hyperlink>
            <w:r w:rsidR="00C36759" w:rsidRPr="00FA592B">
              <w:rPr>
                <w:rFonts w:cstheme="minorHAnsi"/>
                <w:bCs/>
                <w:sz w:val="20"/>
                <w:szCs w:val="20"/>
              </w:rPr>
              <w:t xml:space="preserve"> </w:t>
            </w:r>
          </w:p>
        </w:tc>
      </w:tr>
      <w:tr w:rsidR="00BF58BF" w:rsidRPr="00FA592B" w14:paraId="2631030A" w14:textId="77777777" w:rsidTr="5DCA9CED">
        <w:tc>
          <w:tcPr>
            <w:tcW w:w="9870" w:type="dxa"/>
          </w:tcPr>
          <w:p w14:paraId="73127575" w14:textId="0C65D4E0" w:rsidR="00BF58BF" w:rsidRPr="00FA592B" w:rsidRDefault="00BF58BF" w:rsidP="009A15C0">
            <w:pPr>
              <w:tabs>
                <w:tab w:val="left" w:pos="90"/>
              </w:tabs>
              <w:contextualSpacing/>
              <w:rPr>
                <w:rFonts w:cstheme="minorHAnsi"/>
                <w:b/>
                <w:sz w:val="20"/>
                <w:szCs w:val="20"/>
              </w:rPr>
            </w:pPr>
            <w:r w:rsidRPr="00FA592B">
              <w:rPr>
                <w:rFonts w:cstheme="minorHAnsi"/>
                <w:b/>
                <w:sz w:val="20"/>
                <w:szCs w:val="20"/>
              </w:rPr>
              <w:t>Other Partners</w:t>
            </w:r>
            <w:r w:rsidR="00886214" w:rsidRPr="00FA592B">
              <w:rPr>
                <w:rFonts w:cstheme="minorHAnsi"/>
                <w:b/>
                <w:sz w:val="20"/>
                <w:szCs w:val="20"/>
              </w:rPr>
              <w:t xml:space="preserve"> names and contact details</w:t>
            </w:r>
            <w:r w:rsidRPr="00FA592B">
              <w:rPr>
                <w:rFonts w:cstheme="minorHAnsi"/>
                <w:b/>
                <w:sz w:val="20"/>
                <w:szCs w:val="20"/>
              </w:rPr>
              <w:t>:</w:t>
            </w:r>
            <w:r w:rsidR="00B000FA" w:rsidRPr="00FA592B">
              <w:rPr>
                <w:rFonts w:cstheme="minorHAnsi"/>
                <w:b/>
                <w:sz w:val="20"/>
                <w:szCs w:val="20"/>
              </w:rPr>
              <w:t xml:space="preserve"> </w:t>
            </w:r>
            <w:r w:rsidR="00B000FA" w:rsidRPr="00294A31">
              <w:rPr>
                <w:rFonts w:ascii="Calibri" w:eastAsia="Calibri" w:hAnsi="Calibri" w:cs="Calibri"/>
                <w:sz w:val="18"/>
                <w:szCs w:val="18"/>
              </w:rPr>
              <w:t>Cambodian Federation of Employers and Business Association (CAMFEBA); Legal Aid Cambodia (LAC); Maryknoll Organization (DDP)</w:t>
            </w:r>
            <w:r w:rsidR="00AC4B79" w:rsidRPr="00294A31">
              <w:rPr>
                <w:rFonts w:ascii="Calibri" w:eastAsia="Calibri" w:hAnsi="Calibri" w:cs="Calibri"/>
                <w:sz w:val="18"/>
                <w:szCs w:val="18"/>
              </w:rPr>
              <w:t>; Transcultural Psychological </w:t>
            </w:r>
            <w:proofErr w:type="gramStart"/>
            <w:r w:rsidR="00AC4B79" w:rsidRPr="00294A31">
              <w:rPr>
                <w:rFonts w:ascii="Calibri" w:eastAsia="Calibri" w:hAnsi="Calibri" w:cs="Calibri"/>
                <w:sz w:val="18"/>
                <w:szCs w:val="18"/>
              </w:rPr>
              <w:t>Organization</w:t>
            </w:r>
            <w:r w:rsidR="000D53A5">
              <w:rPr>
                <w:rFonts w:ascii="Calibri" w:eastAsia="Calibri" w:hAnsi="Calibri" w:cs="Calibri"/>
                <w:sz w:val="18"/>
                <w:szCs w:val="18"/>
              </w:rPr>
              <w:t>(</w:t>
            </w:r>
            <w:proofErr w:type="gramEnd"/>
            <w:r w:rsidR="00AC4B79" w:rsidRPr="00294A31">
              <w:rPr>
                <w:rFonts w:ascii="Calibri" w:eastAsia="Calibri" w:hAnsi="Calibri" w:cs="Calibri"/>
                <w:sz w:val="18"/>
                <w:szCs w:val="18"/>
              </w:rPr>
              <w:t>TPO</w:t>
            </w:r>
            <w:r w:rsidR="000D53A5">
              <w:rPr>
                <w:rFonts w:ascii="Calibri" w:eastAsia="Calibri" w:hAnsi="Calibri" w:cs="Calibri"/>
                <w:sz w:val="18"/>
                <w:szCs w:val="18"/>
              </w:rPr>
              <w:t>)</w:t>
            </w:r>
            <w:r w:rsidR="00AC4B79" w:rsidRPr="00294A31">
              <w:rPr>
                <w:rFonts w:ascii="Calibri" w:eastAsia="Calibri" w:hAnsi="Calibri" w:cs="Calibri"/>
                <w:sz w:val="18"/>
                <w:szCs w:val="18"/>
              </w:rPr>
              <w:t>. Focal points will be determined upon commencement of the project.</w:t>
            </w:r>
          </w:p>
        </w:tc>
      </w:tr>
      <w:tr w:rsidR="00BF58BF" w:rsidRPr="00FA592B" w14:paraId="50BFA051" w14:textId="77777777" w:rsidTr="5DCA9CED">
        <w:tc>
          <w:tcPr>
            <w:tcW w:w="9870" w:type="dxa"/>
          </w:tcPr>
          <w:p w14:paraId="3FA6B9F9" w14:textId="041EA52F" w:rsidR="11F4E36C" w:rsidRPr="00FA592B" w:rsidRDefault="00F22C7A" w:rsidP="009A15C0">
            <w:pPr>
              <w:spacing w:line="257" w:lineRule="auto"/>
              <w:rPr>
                <w:rFonts w:ascii="Calibri" w:eastAsia="Calibri" w:hAnsi="Calibri" w:cs="Calibri"/>
                <w:sz w:val="18"/>
                <w:szCs w:val="18"/>
              </w:rPr>
            </w:pPr>
            <w:r>
              <w:rPr>
                <w:rFonts w:ascii="Calibri" w:eastAsia="Calibri" w:hAnsi="Calibri" w:cs="Calibri"/>
                <w:color w:val="000000" w:themeColor="text1"/>
                <w:sz w:val="18"/>
                <w:szCs w:val="18"/>
              </w:rPr>
              <w:t xml:space="preserve">DESCRIPTION: </w:t>
            </w:r>
            <w:r w:rsidR="6B7FFFDB" w:rsidRPr="00FA592B">
              <w:rPr>
                <w:rFonts w:ascii="Calibri" w:eastAsia="Calibri" w:hAnsi="Calibri" w:cs="Calibri"/>
                <w:color w:val="000000" w:themeColor="text1"/>
                <w:sz w:val="18"/>
                <w:szCs w:val="18"/>
              </w:rPr>
              <w:t xml:space="preserve">The project will have </w:t>
            </w:r>
            <w:r w:rsidR="00B778CE" w:rsidRPr="00FA592B">
              <w:rPr>
                <w:rFonts w:ascii="Calibri" w:eastAsia="Calibri" w:hAnsi="Calibri" w:cs="Calibri"/>
                <w:color w:val="000000" w:themeColor="text1"/>
                <w:sz w:val="18"/>
                <w:szCs w:val="18"/>
              </w:rPr>
              <w:t xml:space="preserve">a </w:t>
            </w:r>
            <w:r w:rsidR="4E44BF5D" w:rsidRPr="00FA592B">
              <w:rPr>
                <w:rFonts w:ascii="Calibri" w:eastAsia="Calibri" w:hAnsi="Calibri" w:cs="Calibri"/>
                <w:color w:val="000000" w:themeColor="text1"/>
                <w:sz w:val="18"/>
                <w:szCs w:val="18"/>
              </w:rPr>
              <w:t>3-pronged</w:t>
            </w:r>
            <w:r w:rsidR="6B7FFFDB" w:rsidRPr="00FA592B">
              <w:rPr>
                <w:rFonts w:ascii="Calibri" w:eastAsia="Calibri" w:hAnsi="Calibri" w:cs="Calibri"/>
                <w:color w:val="000000" w:themeColor="text1"/>
                <w:sz w:val="18"/>
                <w:szCs w:val="18"/>
              </w:rPr>
              <w:t xml:space="preserve"> approach aimed at enhancing the rights of persons with disabilities in Cambodia. </w:t>
            </w:r>
            <w:r w:rsidR="6B7FFFDB" w:rsidRPr="00FA592B">
              <w:rPr>
                <w:rFonts w:ascii="Calibri" w:eastAsia="Calibri" w:hAnsi="Calibri" w:cs="Calibri"/>
                <w:i/>
                <w:iCs/>
                <w:color w:val="000000" w:themeColor="text1"/>
                <w:sz w:val="18"/>
                <w:szCs w:val="18"/>
              </w:rPr>
              <w:t xml:space="preserve">On </w:t>
            </w:r>
            <w:r w:rsidR="00AD6537" w:rsidRPr="00FA592B">
              <w:rPr>
                <w:rFonts w:ascii="Calibri" w:eastAsia="Calibri" w:hAnsi="Calibri" w:cs="Calibri"/>
                <w:i/>
                <w:iCs/>
                <w:color w:val="000000" w:themeColor="text1"/>
                <w:sz w:val="18"/>
                <w:szCs w:val="18"/>
              </w:rPr>
              <w:t xml:space="preserve">a </w:t>
            </w:r>
            <w:r w:rsidR="6B7FFFDB" w:rsidRPr="00FA592B">
              <w:rPr>
                <w:rFonts w:ascii="Calibri" w:eastAsia="Calibri" w:hAnsi="Calibri" w:cs="Calibri"/>
                <w:i/>
                <w:iCs/>
                <w:color w:val="000000" w:themeColor="text1"/>
                <w:sz w:val="18"/>
                <w:szCs w:val="18"/>
              </w:rPr>
              <w:t>systemic level</w:t>
            </w:r>
            <w:r w:rsidR="6B7FFFDB" w:rsidRPr="00FA592B">
              <w:rPr>
                <w:rFonts w:ascii="Calibri" w:eastAsia="Calibri" w:hAnsi="Calibri" w:cs="Calibri"/>
                <w:color w:val="000000" w:themeColor="text1"/>
                <w:sz w:val="18"/>
                <w:szCs w:val="18"/>
              </w:rPr>
              <w:t>, the project will support inclusive processes of consultation, drafting, enactment and implementation of the new right</w:t>
            </w:r>
            <w:r w:rsidR="00B778CE" w:rsidRPr="00FA592B">
              <w:rPr>
                <w:rFonts w:ascii="Calibri" w:eastAsia="Calibri" w:hAnsi="Calibri" w:cs="Calibri"/>
                <w:color w:val="000000" w:themeColor="text1"/>
                <w:sz w:val="18"/>
                <w:szCs w:val="18"/>
              </w:rPr>
              <w:t>s-</w:t>
            </w:r>
            <w:r w:rsidR="6B7FFFDB" w:rsidRPr="00FA592B">
              <w:rPr>
                <w:rFonts w:ascii="Calibri" w:eastAsia="Calibri" w:hAnsi="Calibri" w:cs="Calibri"/>
                <w:color w:val="000000" w:themeColor="text1"/>
                <w:sz w:val="18"/>
                <w:szCs w:val="18"/>
              </w:rPr>
              <w:t>base</w:t>
            </w:r>
            <w:r w:rsidR="00B778CE" w:rsidRPr="00FA592B">
              <w:rPr>
                <w:rFonts w:ascii="Calibri" w:eastAsia="Calibri" w:hAnsi="Calibri" w:cs="Calibri"/>
                <w:color w:val="000000" w:themeColor="text1"/>
                <w:sz w:val="18"/>
                <w:szCs w:val="18"/>
              </w:rPr>
              <w:t>d</w:t>
            </w:r>
            <w:r w:rsidR="6B7FFFDB" w:rsidRPr="00FA592B">
              <w:rPr>
                <w:rFonts w:ascii="Calibri" w:eastAsia="Calibri" w:hAnsi="Calibri" w:cs="Calibri"/>
                <w:color w:val="000000" w:themeColor="text1"/>
                <w:sz w:val="18"/>
                <w:szCs w:val="18"/>
              </w:rPr>
              <w:t xml:space="preserve"> Disability Law. The new law will </w:t>
            </w:r>
            <w:r w:rsidR="003A2FCB" w:rsidRPr="00FA592B">
              <w:rPr>
                <w:rFonts w:ascii="Calibri" w:eastAsia="Calibri" w:hAnsi="Calibri" w:cs="Calibri"/>
                <w:sz w:val="18"/>
                <w:szCs w:val="18"/>
              </w:rPr>
              <w:t>be</w:t>
            </w:r>
            <w:r w:rsidR="6B7FFFDB" w:rsidRPr="00FA592B">
              <w:rPr>
                <w:rFonts w:ascii="Calibri" w:eastAsia="Calibri" w:hAnsi="Calibri" w:cs="Calibri"/>
                <w:sz w:val="18"/>
                <w:szCs w:val="18"/>
              </w:rPr>
              <w:t xml:space="preserve"> a structural change which will hopefully represent the cornerstone for building a more </w:t>
            </w:r>
            <w:r w:rsidR="00AD6537" w:rsidRPr="00FA592B">
              <w:rPr>
                <w:rFonts w:ascii="Calibri" w:eastAsia="Calibri" w:hAnsi="Calibri" w:cs="Calibri"/>
                <w:sz w:val="18"/>
                <w:szCs w:val="18"/>
              </w:rPr>
              <w:t xml:space="preserve">rights-based and </w:t>
            </w:r>
            <w:r w:rsidR="6B7FFFDB" w:rsidRPr="00FA592B">
              <w:rPr>
                <w:rFonts w:ascii="Calibri" w:eastAsia="Calibri" w:hAnsi="Calibri" w:cs="Calibri"/>
                <w:sz w:val="18"/>
                <w:szCs w:val="18"/>
              </w:rPr>
              <w:t xml:space="preserve">disability inclusive society in Cambodia. </w:t>
            </w:r>
          </w:p>
          <w:p w14:paraId="378CE1F9" w14:textId="77777777" w:rsidR="009A15C0" w:rsidRPr="00FA592B" w:rsidRDefault="009A15C0" w:rsidP="009A15C0">
            <w:pPr>
              <w:spacing w:line="257" w:lineRule="auto"/>
              <w:rPr>
                <w:rFonts w:ascii="Calibri" w:eastAsia="Calibri" w:hAnsi="Calibri" w:cs="Calibri"/>
                <w:sz w:val="18"/>
                <w:szCs w:val="18"/>
              </w:rPr>
            </w:pPr>
          </w:p>
          <w:p w14:paraId="3F8DB701" w14:textId="009F1865" w:rsidR="11F4E36C" w:rsidRPr="00FA592B" w:rsidRDefault="0BC6928A" w:rsidP="009A15C0">
            <w:pPr>
              <w:spacing w:line="257" w:lineRule="auto"/>
              <w:rPr>
                <w:rFonts w:ascii="Calibri" w:eastAsia="Calibri" w:hAnsi="Calibri" w:cs="Calibri"/>
                <w:sz w:val="18"/>
                <w:szCs w:val="18"/>
              </w:rPr>
            </w:pPr>
            <w:r w:rsidRPr="00FA592B">
              <w:rPr>
                <w:rFonts w:ascii="Calibri" w:eastAsia="Calibri" w:hAnsi="Calibri" w:cs="Calibri"/>
                <w:color w:val="000000" w:themeColor="text1"/>
                <w:sz w:val="18"/>
                <w:szCs w:val="18"/>
              </w:rPr>
              <w:t xml:space="preserve">The project will address </w:t>
            </w:r>
            <w:r w:rsidRPr="00FA592B">
              <w:rPr>
                <w:rFonts w:ascii="Calibri" w:eastAsia="Calibri" w:hAnsi="Calibri" w:cs="Calibri"/>
                <w:i/>
                <w:iCs/>
                <w:color w:val="000000" w:themeColor="text1"/>
                <w:sz w:val="18"/>
                <w:szCs w:val="18"/>
              </w:rPr>
              <w:t>the capacity of key actors</w:t>
            </w:r>
            <w:r w:rsidRPr="00FA592B">
              <w:rPr>
                <w:rFonts w:ascii="Calibri" w:eastAsia="Calibri" w:hAnsi="Calibri" w:cs="Calibri"/>
                <w:color w:val="000000" w:themeColor="text1"/>
                <w:sz w:val="18"/>
                <w:szCs w:val="18"/>
              </w:rPr>
              <w:t xml:space="preserve">, particularly right holders and duty </w:t>
            </w:r>
            <w:r w:rsidR="146F60B9" w:rsidRPr="00FA592B">
              <w:rPr>
                <w:rFonts w:ascii="Calibri" w:eastAsia="Calibri" w:hAnsi="Calibri" w:cs="Calibri"/>
                <w:color w:val="000000" w:themeColor="text1"/>
                <w:sz w:val="18"/>
                <w:szCs w:val="18"/>
              </w:rPr>
              <w:t>bearers,</w:t>
            </w:r>
            <w:r w:rsidRPr="00FA592B">
              <w:rPr>
                <w:rFonts w:ascii="Calibri" w:eastAsia="Calibri" w:hAnsi="Calibri" w:cs="Calibri"/>
                <w:color w:val="000000" w:themeColor="text1"/>
                <w:sz w:val="18"/>
                <w:szCs w:val="18"/>
              </w:rPr>
              <w:t xml:space="preserve"> to support and monitor UNCRPD implementation in areas identified in</w:t>
            </w:r>
            <w:r w:rsidR="00AD6537" w:rsidRPr="00FA592B">
              <w:rPr>
                <w:rFonts w:ascii="Calibri" w:eastAsia="Calibri" w:hAnsi="Calibri" w:cs="Calibri"/>
                <w:color w:val="000000" w:themeColor="text1"/>
                <w:sz w:val="18"/>
                <w:szCs w:val="18"/>
              </w:rPr>
              <w:t xml:space="preserve"> the</w:t>
            </w:r>
            <w:r w:rsidRPr="00FA592B">
              <w:rPr>
                <w:rFonts w:ascii="Calibri" w:eastAsia="Calibri" w:hAnsi="Calibri" w:cs="Calibri"/>
                <w:color w:val="000000" w:themeColor="text1"/>
                <w:sz w:val="18"/>
                <w:szCs w:val="18"/>
              </w:rPr>
              <w:t xml:space="preserve"> situation analysis particularly access to social protection, employment and justice. In addition, </w:t>
            </w:r>
            <w:r w:rsidR="22FDF492" w:rsidRPr="00FA592B">
              <w:rPr>
                <w:rFonts w:ascii="Calibri" w:eastAsia="Calibri" w:hAnsi="Calibri" w:cs="Calibri"/>
                <w:color w:val="000000" w:themeColor="text1"/>
                <w:sz w:val="18"/>
                <w:szCs w:val="18"/>
              </w:rPr>
              <w:t>it</w:t>
            </w:r>
            <w:r w:rsidRPr="00FA592B">
              <w:rPr>
                <w:rFonts w:ascii="Calibri" w:eastAsia="Calibri" w:hAnsi="Calibri" w:cs="Calibri"/>
                <w:color w:val="000000" w:themeColor="text1"/>
                <w:sz w:val="18"/>
                <w:szCs w:val="18"/>
              </w:rPr>
              <w:t xml:space="preserve"> will improve access to information of persons with disabilities which was identified as the main barrier to accessing services. </w:t>
            </w:r>
            <w:r w:rsidR="003A2FCB" w:rsidRPr="00FA592B">
              <w:rPr>
                <w:rFonts w:ascii="Calibri" w:eastAsia="Calibri" w:hAnsi="Calibri" w:cs="Calibri"/>
                <w:color w:val="000000" w:themeColor="text1"/>
                <w:sz w:val="18"/>
                <w:szCs w:val="18"/>
              </w:rPr>
              <w:t>T</w:t>
            </w:r>
            <w:r w:rsidR="1DC6C07F" w:rsidRPr="00FA592B">
              <w:rPr>
                <w:rFonts w:ascii="Calibri" w:eastAsia="Calibri" w:hAnsi="Calibri" w:cs="Calibri"/>
                <w:color w:val="000000" w:themeColor="text1"/>
                <w:sz w:val="18"/>
                <w:szCs w:val="18"/>
              </w:rPr>
              <w:t>he interventions wil</w:t>
            </w:r>
            <w:r w:rsidRPr="00FA592B">
              <w:rPr>
                <w:rFonts w:ascii="Calibri" w:eastAsia="Calibri" w:hAnsi="Calibri" w:cs="Calibri"/>
                <w:color w:val="000000" w:themeColor="text1"/>
                <w:sz w:val="18"/>
                <w:szCs w:val="18"/>
              </w:rPr>
              <w:t xml:space="preserve">l also </w:t>
            </w:r>
            <w:r w:rsidR="75329D34" w:rsidRPr="00FA592B">
              <w:rPr>
                <w:rFonts w:ascii="Calibri" w:eastAsia="Calibri" w:hAnsi="Calibri" w:cs="Calibri"/>
                <w:color w:val="000000" w:themeColor="text1"/>
                <w:sz w:val="18"/>
                <w:szCs w:val="18"/>
              </w:rPr>
              <w:t>enhance participation</w:t>
            </w:r>
            <w:r w:rsidRPr="00FA592B">
              <w:rPr>
                <w:rFonts w:ascii="Calibri" w:eastAsia="Calibri" w:hAnsi="Calibri" w:cs="Calibri"/>
                <w:color w:val="000000" w:themeColor="text1"/>
                <w:sz w:val="18"/>
                <w:szCs w:val="18"/>
              </w:rPr>
              <w:t xml:space="preserve"> </w:t>
            </w:r>
            <w:r w:rsidRPr="00FA592B">
              <w:rPr>
                <w:rFonts w:ascii="Calibri" w:eastAsia="Calibri" w:hAnsi="Calibri" w:cs="Calibri"/>
                <w:sz w:val="18"/>
                <w:szCs w:val="18"/>
              </w:rPr>
              <w:t>of currently underrepresented groups of persons with disabilities and address some of the specific issues facing women with disabilities.</w:t>
            </w:r>
          </w:p>
          <w:p w14:paraId="6A1F649F" w14:textId="77777777" w:rsidR="009A15C0" w:rsidRPr="00FA592B" w:rsidRDefault="009A15C0" w:rsidP="009A15C0">
            <w:pPr>
              <w:spacing w:line="257" w:lineRule="auto"/>
              <w:rPr>
                <w:rFonts w:ascii="Calibri" w:eastAsia="Calibri" w:hAnsi="Calibri" w:cs="Calibri"/>
                <w:sz w:val="18"/>
                <w:szCs w:val="18"/>
              </w:rPr>
            </w:pPr>
          </w:p>
          <w:p w14:paraId="70BCF2F7" w14:textId="73006105" w:rsidR="11F4E36C" w:rsidRPr="00FA592B" w:rsidRDefault="6B7FFFDB" w:rsidP="009A15C0">
            <w:pPr>
              <w:spacing w:line="257" w:lineRule="auto"/>
              <w:rPr>
                <w:rFonts w:ascii="Calibri" w:eastAsia="Calibri" w:hAnsi="Calibri" w:cs="Calibri"/>
                <w:sz w:val="18"/>
                <w:szCs w:val="18"/>
              </w:rPr>
            </w:pPr>
            <w:r w:rsidRPr="00FA592B">
              <w:rPr>
                <w:rFonts w:ascii="Calibri" w:eastAsia="Calibri" w:hAnsi="Calibri" w:cs="Calibri"/>
                <w:color w:val="000000" w:themeColor="text1"/>
                <w:sz w:val="18"/>
                <w:szCs w:val="18"/>
              </w:rPr>
              <w:t xml:space="preserve">The project will also contribute to </w:t>
            </w:r>
            <w:r w:rsidRPr="00FA592B">
              <w:rPr>
                <w:rFonts w:ascii="Calibri" w:eastAsia="Calibri" w:hAnsi="Calibri" w:cs="Calibri"/>
                <w:i/>
                <w:iCs/>
                <w:sz w:val="18"/>
                <w:szCs w:val="18"/>
              </w:rPr>
              <w:t xml:space="preserve">increased disability inclusion in national policies and plans </w:t>
            </w:r>
            <w:r w:rsidRPr="00FA592B">
              <w:rPr>
                <w:rFonts w:ascii="Calibri" w:eastAsia="Calibri" w:hAnsi="Calibri" w:cs="Calibri"/>
                <w:sz w:val="18"/>
                <w:szCs w:val="18"/>
              </w:rPr>
              <w:t xml:space="preserve">including COVID-19 Recovery </w:t>
            </w:r>
            <w:r w:rsidR="3BD31226" w:rsidRPr="00FA592B">
              <w:rPr>
                <w:rFonts w:ascii="Calibri" w:eastAsia="Calibri" w:hAnsi="Calibri" w:cs="Calibri"/>
                <w:sz w:val="18"/>
                <w:szCs w:val="18"/>
              </w:rPr>
              <w:t>plan and</w:t>
            </w:r>
            <w:r w:rsidRPr="00FA592B">
              <w:rPr>
                <w:rFonts w:ascii="Calibri" w:eastAsia="Calibri" w:hAnsi="Calibri" w:cs="Calibri"/>
                <w:sz w:val="18"/>
                <w:szCs w:val="18"/>
              </w:rPr>
              <w:t xml:space="preserve"> increased representation of persons with disabilities and their organizations (OPDs) in decision making, policy development and monitoring of implementation of those policies and plans. </w:t>
            </w:r>
          </w:p>
          <w:p w14:paraId="350F8EE9" w14:textId="77777777" w:rsidR="00FA592B" w:rsidRDefault="00FA592B" w:rsidP="009A15C0">
            <w:pPr>
              <w:spacing w:line="257" w:lineRule="auto"/>
              <w:contextualSpacing/>
              <w:rPr>
                <w:rFonts w:ascii="Calibri" w:eastAsia="Calibri" w:hAnsi="Calibri" w:cs="Calibri"/>
                <w:color w:val="000000" w:themeColor="text1"/>
                <w:sz w:val="18"/>
                <w:szCs w:val="18"/>
              </w:rPr>
            </w:pPr>
          </w:p>
          <w:p w14:paraId="209D61DA" w14:textId="3919A977" w:rsidR="00256380" w:rsidRPr="00294A31" w:rsidRDefault="00AD6537" w:rsidP="00294A31">
            <w:pPr>
              <w:spacing w:line="257" w:lineRule="auto"/>
              <w:contextualSpacing/>
              <w:rPr>
                <w:rFonts w:ascii="Calibri" w:eastAsia="Calibri" w:hAnsi="Calibri" w:cs="Calibri"/>
                <w:color w:val="000000" w:themeColor="text1"/>
                <w:sz w:val="18"/>
                <w:szCs w:val="18"/>
              </w:rPr>
            </w:pPr>
            <w:r w:rsidRPr="00FA592B">
              <w:rPr>
                <w:rFonts w:ascii="Calibri" w:eastAsia="Calibri" w:hAnsi="Calibri" w:cs="Calibri"/>
                <w:color w:val="000000" w:themeColor="text1"/>
                <w:sz w:val="18"/>
                <w:szCs w:val="18"/>
              </w:rPr>
              <w:t xml:space="preserve">The </w:t>
            </w:r>
            <w:r w:rsidR="6B7FFFDB" w:rsidRPr="00FA592B">
              <w:rPr>
                <w:rFonts w:ascii="Calibri" w:eastAsia="Calibri" w:hAnsi="Calibri" w:cs="Calibri"/>
                <w:color w:val="000000" w:themeColor="text1"/>
                <w:sz w:val="18"/>
                <w:szCs w:val="18"/>
              </w:rPr>
              <w:t>UN</w:t>
            </w:r>
            <w:r w:rsidRPr="00FA592B">
              <w:rPr>
                <w:rFonts w:ascii="Calibri" w:eastAsia="Calibri" w:hAnsi="Calibri" w:cs="Calibri"/>
                <w:color w:val="000000" w:themeColor="text1"/>
                <w:sz w:val="18"/>
                <w:szCs w:val="18"/>
              </w:rPr>
              <w:t xml:space="preserve">’s </w:t>
            </w:r>
            <w:r w:rsidR="6B7FFFDB" w:rsidRPr="00FA592B">
              <w:rPr>
                <w:rFonts w:ascii="Calibri" w:eastAsia="Calibri" w:hAnsi="Calibri" w:cs="Calibri"/>
                <w:color w:val="000000" w:themeColor="text1"/>
                <w:sz w:val="18"/>
                <w:szCs w:val="18"/>
              </w:rPr>
              <w:t xml:space="preserve">strategic position in Cambodia will be reaffirmed and elevated by strengthening </w:t>
            </w:r>
            <w:r w:rsidRPr="00FA592B">
              <w:rPr>
                <w:rFonts w:ascii="Calibri" w:eastAsia="Calibri" w:hAnsi="Calibri" w:cs="Calibri"/>
                <w:color w:val="000000" w:themeColor="text1"/>
                <w:sz w:val="18"/>
                <w:szCs w:val="18"/>
              </w:rPr>
              <w:t xml:space="preserve">the </w:t>
            </w:r>
            <w:r w:rsidR="6B7FFFDB" w:rsidRPr="00FA592B">
              <w:rPr>
                <w:rFonts w:ascii="Calibri" w:eastAsia="Calibri" w:hAnsi="Calibri" w:cs="Calibri"/>
                <w:color w:val="000000" w:themeColor="text1"/>
                <w:sz w:val="18"/>
                <w:szCs w:val="18"/>
              </w:rPr>
              <w:t xml:space="preserve">UNCT’s capacity to support the country to adhere to </w:t>
            </w:r>
            <w:r w:rsidRPr="00FA592B">
              <w:rPr>
                <w:rFonts w:ascii="Calibri" w:eastAsia="Calibri" w:hAnsi="Calibri" w:cs="Calibri"/>
                <w:color w:val="000000" w:themeColor="text1"/>
                <w:sz w:val="18"/>
                <w:szCs w:val="18"/>
              </w:rPr>
              <w:t xml:space="preserve">disability rights in line with </w:t>
            </w:r>
            <w:r w:rsidR="6B7FFFDB" w:rsidRPr="00FA592B">
              <w:rPr>
                <w:rFonts w:ascii="Calibri" w:eastAsia="Calibri" w:hAnsi="Calibri" w:cs="Calibri"/>
                <w:color w:val="000000" w:themeColor="text1"/>
                <w:sz w:val="18"/>
                <w:szCs w:val="18"/>
              </w:rPr>
              <w:t xml:space="preserve">its commitments </w:t>
            </w:r>
            <w:r w:rsidRPr="00FA592B">
              <w:rPr>
                <w:rFonts w:ascii="Calibri" w:eastAsia="Calibri" w:hAnsi="Calibri" w:cs="Calibri"/>
                <w:color w:val="000000" w:themeColor="text1"/>
                <w:sz w:val="18"/>
                <w:szCs w:val="18"/>
              </w:rPr>
              <w:t xml:space="preserve">under the </w:t>
            </w:r>
            <w:r w:rsidR="6B7FFFDB" w:rsidRPr="00FA592B">
              <w:rPr>
                <w:rFonts w:ascii="Calibri" w:eastAsia="Calibri" w:hAnsi="Calibri" w:cs="Calibri"/>
                <w:color w:val="000000" w:themeColor="text1"/>
                <w:sz w:val="18"/>
                <w:szCs w:val="18"/>
              </w:rPr>
              <w:t>UNCRPD and in attaining</w:t>
            </w:r>
            <w:r w:rsidRPr="00FA592B">
              <w:rPr>
                <w:rFonts w:ascii="Calibri" w:eastAsia="Calibri" w:hAnsi="Calibri" w:cs="Calibri"/>
                <w:color w:val="000000" w:themeColor="text1"/>
                <w:sz w:val="18"/>
                <w:szCs w:val="18"/>
              </w:rPr>
              <w:t xml:space="preserve"> the</w:t>
            </w:r>
            <w:r w:rsidR="6B7FFFDB" w:rsidRPr="00FA592B">
              <w:rPr>
                <w:rFonts w:ascii="Calibri" w:eastAsia="Calibri" w:hAnsi="Calibri" w:cs="Calibri"/>
                <w:color w:val="000000" w:themeColor="text1"/>
                <w:sz w:val="18"/>
                <w:szCs w:val="18"/>
              </w:rPr>
              <w:t xml:space="preserve"> SDGs</w:t>
            </w:r>
            <w:r w:rsidRPr="00FA592B">
              <w:rPr>
                <w:rFonts w:ascii="Calibri" w:eastAsia="Calibri" w:hAnsi="Calibri" w:cs="Calibri"/>
                <w:color w:val="000000" w:themeColor="text1"/>
                <w:sz w:val="18"/>
                <w:szCs w:val="18"/>
              </w:rPr>
              <w:t xml:space="preserve"> in the most inclusive way</w:t>
            </w:r>
            <w:r w:rsidR="6B7FFFDB" w:rsidRPr="00FA592B">
              <w:rPr>
                <w:rFonts w:ascii="Calibri" w:eastAsia="Calibri" w:hAnsi="Calibri" w:cs="Calibri"/>
                <w:color w:val="000000" w:themeColor="text1"/>
                <w:sz w:val="18"/>
                <w:szCs w:val="18"/>
              </w:rPr>
              <w:t>.</w:t>
            </w:r>
          </w:p>
        </w:tc>
      </w:tr>
      <w:tr w:rsidR="008856EE" w:rsidRPr="00FA592B" w14:paraId="112121A0" w14:textId="77777777" w:rsidTr="5DCA9CED">
        <w:tc>
          <w:tcPr>
            <w:tcW w:w="9870" w:type="dxa"/>
          </w:tcPr>
          <w:p w14:paraId="05DD2D57" w14:textId="2FCAE27E" w:rsidR="008856EE" w:rsidRPr="00FA592B" w:rsidRDefault="008856EE" w:rsidP="009A15C0">
            <w:pPr>
              <w:tabs>
                <w:tab w:val="left" w:pos="90"/>
              </w:tabs>
              <w:contextualSpacing/>
              <w:rPr>
                <w:rFonts w:cstheme="minorHAnsi"/>
                <w:bCs/>
                <w:sz w:val="20"/>
                <w:szCs w:val="20"/>
              </w:rPr>
            </w:pPr>
            <w:r w:rsidRPr="00FA592B">
              <w:rPr>
                <w:rFonts w:cstheme="minorHAnsi"/>
                <w:b/>
                <w:sz w:val="20"/>
                <w:szCs w:val="20"/>
              </w:rPr>
              <w:lastRenderedPageBreak/>
              <w:t>Targeted CRPD articles:</w:t>
            </w:r>
            <w:r w:rsidR="005C13E2" w:rsidRPr="00FA592B">
              <w:rPr>
                <w:rFonts w:cstheme="minorHAnsi"/>
                <w:b/>
                <w:sz w:val="20"/>
                <w:szCs w:val="20"/>
              </w:rPr>
              <w:t xml:space="preserve"> </w:t>
            </w:r>
            <w:r w:rsidR="005C13E2" w:rsidRPr="00FA592B">
              <w:rPr>
                <w:rFonts w:cstheme="minorHAnsi"/>
                <w:bCs/>
                <w:sz w:val="20"/>
                <w:szCs w:val="20"/>
              </w:rPr>
              <w:t xml:space="preserve">6, 8, 13, 21, 27, 28, </w:t>
            </w:r>
          </w:p>
        </w:tc>
      </w:tr>
      <w:tr w:rsidR="008856EE" w:rsidRPr="00FA592B" w14:paraId="2070AC57" w14:textId="77777777" w:rsidTr="5DCA9CED">
        <w:tc>
          <w:tcPr>
            <w:tcW w:w="9870" w:type="dxa"/>
          </w:tcPr>
          <w:p w14:paraId="04C54EE7" w14:textId="25EFFCCB" w:rsidR="008856EE" w:rsidRPr="00FA592B" w:rsidRDefault="008856EE" w:rsidP="009A15C0">
            <w:pPr>
              <w:tabs>
                <w:tab w:val="left" w:pos="90"/>
              </w:tabs>
              <w:contextualSpacing/>
              <w:rPr>
                <w:rFonts w:cstheme="minorHAnsi"/>
                <w:b/>
                <w:sz w:val="20"/>
                <w:szCs w:val="20"/>
              </w:rPr>
            </w:pPr>
            <w:r w:rsidRPr="00FA592B">
              <w:rPr>
                <w:rFonts w:cstheme="minorHAnsi"/>
                <w:b/>
                <w:sz w:val="20"/>
                <w:szCs w:val="20"/>
              </w:rPr>
              <w:t>Targeted SDGs:</w:t>
            </w:r>
            <w:r w:rsidR="005C13E2" w:rsidRPr="00FA592B">
              <w:rPr>
                <w:rFonts w:cstheme="minorHAnsi"/>
                <w:b/>
                <w:sz w:val="20"/>
                <w:szCs w:val="20"/>
              </w:rPr>
              <w:t xml:space="preserve"> </w:t>
            </w:r>
            <w:r w:rsidR="005C13E2" w:rsidRPr="00FA592B">
              <w:rPr>
                <w:rFonts w:cstheme="minorHAnsi"/>
                <w:bCs/>
                <w:sz w:val="20"/>
                <w:szCs w:val="20"/>
              </w:rPr>
              <w:t>1,</w:t>
            </w:r>
            <w:r w:rsidR="00E919FA" w:rsidRPr="00FA592B">
              <w:rPr>
                <w:rFonts w:cstheme="minorHAnsi"/>
                <w:bCs/>
                <w:sz w:val="20"/>
                <w:szCs w:val="20"/>
              </w:rPr>
              <w:t>5,</w:t>
            </w:r>
            <w:r w:rsidR="005C13E2" w:rsidRPr="00FA592B">
              <w:rPr>
                <w:rFonts w:cstheme="minorHAnsi"/>
                <w:bCs/>
                <w:sz w:val="20"/>
                <w:szCs w:val="20"/>
              </w:rPr>
              <w:t xml:space="preserve"> 8, 10, 16</w:t>
            </w:r>
            <w:r w:rsidR="005C13E2" w:rsidRPr="00FA592B">
              <w:rPr>
                <w:rFonts w:cstheme="minorHAnsi"/>
                <w:b/>
                <w:sz w:val="20"/>
                <w:szCs w:val="20"/>
              </w:rPr>
              <w:t xml:space="preserve"> </w:t>
            </w:r>
          </w:p>
        </w:tc>
      </w:tr>
      <w:tr w:rsidR="00886214" w:rsidRPr="00FA592B" w14:paraId="7351A494" w14:textId="77777777" w:rsidTr="5DCA9CED">
        <w:tc>
          <w:tcPr>
            <w:tcW w:w="9870" w:type="dxa"/>
          </w:tcPr>
          <w:p w14:paraId="643C2B2F" w14:textId="70B9B8B9" w:rsidR="00886214" w:rsidRPr="00FA592B" w:rsidRDefault="00886214" w:rsidP="009A15C0">
            <w:pPr>
              <w:tabs>
                <w:tab w:val="left" w:pos="90"/>
              </w:tabs>
              <w:contextualSpacing/>
              <w:rPr>
                <w:rFonts w:cstheme="minorHAnsi"/>
                <w:b/>
                <w:sz w:val="20"/>
                <w:szCs w:val="20"/>
              </w:rPr>
            </w:pPr>
            <w:r w:rsidRPr="00FA592B">
              <w:rPr>
                <w:rFonts w:cstheme="minorHAnsi"/>
                <w:b/>
                <w:sz w:val="20"/>
                <w:szCs w:val="20"/>
              </w:rPr>
              <w:t>Preconditions</w:t>
            </w:r>
            <w:r w:rsidRPr="00FA592B">
              <w:rPr>
                <w:rStyle w:val="FootnoteReference"/>
                <w:rFonts w:cstheme="minorHAnsi"/>
                <w:b/>
                <w:sz w:val="20"/>
                <w:szCs w:val="20"/>
              </w:rPr>
              <w:footnoteReference w:id="3"/>
            </w:r>
            <w:r w:rsidRPr="00FA592B">
              <w:rPr>
                <w:rFonts w:cstheme="minorHAnsi"/>
                <w:b/>
                <w:sz w:val="20"/>
                <w:szCs w:val="20"/>
              </w:rPr>
              <w:t>:</w:t>
            </w:r>
            <w:r w:rsidR="00916A3B" w:rsidRPr="00FA592B">
              <w:t xml:space="preserve"> </w:t>
            </w:r>
            <w:r w:rsidR="00916A3B" w:rsidRPr="00294A31">
              <w:rPr>
                <w:sz w:val="20"/>
                <w:szCs w:val="20"/>
              </w:rPr>
              <w:t>Equality and non-discrimination; service delivery; Accountability and governance</w:t>
            </w:r>
          </w:p>
        </w:tc>
      </w:tr>
      <w:tr w:rsidR="008856EE" w:rsidRPr="00FA592B" w14:paraId="217135D9" w14:textId="77777777" w:rsidTr="5DCA9CED">
        <w:tc>
          <w:tcPr>
            <w:tcW w:w="9870" w:type="dxa"/>
          </w:tcPr>
          <w:p w14:paraId="1739DA1D" w14:textId="4967F6E8" w:rsidR="008856EE" w:rsidRPr="00FA592B" w:rsidRDefault="008856EE" w:rsidP="009A15C0">
            <w:pPr>
              <w:tabs>
                <w:tab w:val="left" w:pos="90"/>
              </w:tabs>
              <w:contextualSpacing/>
              <w:rPr>
                <w:rFonts w:cstheme="minorHAnsi"/>
                <w:b/>
                <w:sz w:val="20"/>
                <w:szCs w:val="20"/>
              </w:rPr>
            </w:pPr>
            <w:r w:rsidRPr="00FA592B">
              <w:rPr>
                <w:rFonts w:cstheme="minorHAnsi"/>
                <w:b/>
                <w:sz w:val="20"/>
                <w:szCs w:val="20"/>
              </w:rPr>
              <w:t>Target groups</w:t>
            </w:r>
            <w:r w:rsidRPr="00FA592B">
              <w:rPr>
                <w:rStyle w:val="FootnoteReference"/>
                <w:rFonts w:cstheme="minorHAnsi"/>
                <w:b/>
                <w:sz w:val="20"/>
                <w:szCs w:val="20"/>
              </w:rPr>
              <w:footnoteReference w:id="4"/>
            </w:r>
            <w:r w:rsidRPr="00FA592B">
              <w:rPr>
                <w:rFonts w:cstheme="minorHAnsi"/>
                <w:b/>
                <w:sz w:val="20"/>
                <w:szCs w:val="20"/>
              </w:rPr>
              <w:t>:</w:t>
            </w:r>
            <w:r w:rsidR="00916A3B" w:rsidRPr="00FA592B">
              <w:rPr>
                <w:rFonts w:cstheme="minorHAnsi"/>
                <w:b/>
                <w:sz w:val="20"/>
                <w:szCs w:val="20"/>
              </w:rPr>
              <w:t xml:space="preserve">  </w:t>
            </w:r>
            <w:r w:rsidR="00916A3B" w:rsidRPr="00294A31">
              <w:rPr>
                <w:sz w:val="20"/>
                <w:szCs w:val="20"/>
              </w:rPr>
              <w:t>All persons with disabilities</w:t>
            </w:r>
          </w:p>
        </w:tc>
      </w:tr>
      <w:tr w:rsidR="008856EE" w:rsidRPr="00FA592B" w14:paraId="32624878" w14:textId="77777777" w:rsidTr="5DCA9CED">
        <w:tc>
          <w:tcPr>
            <w:tcW w:w="9870" w:type="dxa"/>
          </w:tcPr>
          <w:p w14:paraId="2A023970" w14:textId="27E8A445" w:rsidR="008856EE" w:rsidRPr="00FA592B" w:rsidRDefault="44DAA4BA" w:rsidP="009A15C0">
            <w:pPr>
              <w:tabs>
                <w:tab w:val="left" w:pos="90"/>
              </w:tabs>
              <w:contextualSpacing/>
              <w:rPr>
                <w:b/>
                <w:bCs/>
                <w:sz w:val="20"/>
                <w:szCs w:val="20"/>
              </w:rPr>
            </w:pPr>
            <w:r w:rsidRPr="00FA592B">
              <w:rPr>
                <w:b/>
                <w:bCs/>
                <w:sz w:val="20"/>
                <w:szCs w:val="20"/>
              </w:rPr>
              <w:t xml:space="preserve">Thematic focus </w:t>
            </w:r>
            <w:r w:rsidR="008856EE" w:rsidRPr="00FA592B">
              <w:rPr>
                <w:rStyle w:val="FootnoteReference"/>
                <w:b/>
                <w:bCs/>
                <w:sz w:val="20"/>
                <w:szCs w:val="20"/>
              </w:rPr>
              <w:footnoteReference w:id="5"/>
            </w:r>
            <w:r w:rsidRPr="00FA592B">
              <w:rPr>
                <w:b/>
                <w:bCs/>
                <w:sz w:val="20"/>
                <w:szCs w:val="20"/>
              </w:rPr>
              <w:t xml:space="preserve">: </w:t>
            </w:r>
            <w:r w:rsidR="3256AACE" w:rsidRPr="00294A31">
              <w:rPr>
                <w:sz w:val="20"/>
                <w:szCs w:val="20"/>
              </w:rPr>
              <w:t xml:space="preserve">Social protection, </w:t>
            </w:r>
            <w:r w:rsidR="049940CC" w:rsidRPr="00294A31">
              <w:rPr>
                <w:sz w:val="20"/>
                <w:szCs w:val="20"/>
              </w:rPr>
              <w:t xml:space="preserve">Economic empowerment, </w:t>
            </w:r>
            <w:r w:rsidR="3256AACE" w:rsidRPr="00294A31">
              <w:rPr>
                <w:sz w:val="20"/>
                <w:szCs w:val="20"/>
              </w:rPr>
              <w:t>Employment</w:t>
            </w:r>
            <w:r w:rsidR="06B59449" w:rsidRPr="00294A31">
              <w:rPr>
                <w:sz w:val="20"/>
                <w:szCs w:val="20"/>
              </w:rPr>
              <w:t xml:space="preserve">, </w:t>
            </w:r>
            <w:r w:rsidR="3256AACE" w:rsidRPr="00294A31">
              <w:rPr>
                <w:sz w:val="20"/>
                <w:szCs w:val="20"/>
              </w:rPr>
              <w:t>Access to Justice</w:t>
            </w:r>
          </w:p>
        </w:tc>
      </w:tr>
      <w:bookmarkEnd w:id="1"/>
    </w:tbl>
    <w:p w14:paraId="680C9DEF" w14:textId="2B3E8988" w:rsidR="002176A4" w:rsidRPr="00FA592B" w:rsidRDefault="002176A4" w:rsidP="009A15C0">
      <w:pPr>
        <w:tabs>
          <w:tab w:val="left" w:pos="90"/>
        </w:tabs>
        <w:spacing w:after="0" w:line="240" w:lineRule="auto"/>
        <w:contextualSpacing/>
        <w:rPr>
          <w:b/>
          <w:bCs/>
          <w:sz w:val="24"/>
          <w:szCs w:val="24"/>
        </w:rPr>
      </w:pPr>
    </w:p>
    <w:p w14:paraId="4E236DA9" w14:textId="6BD64AED" w:rsidR="00E52509" w:rsidRPr="00FA592B" w:rsidRDefault="004D202B" w:rsidP="00CA7CAA">
      <w:pPr>
        <w:pStyle w:val="Heading1"/>
        <w:numPr>
          <w:ilvl w:val="0"/>
          <w:numId w:val="13"/>
        </w:numPr>
        <w:tabs>
          <w:tab w:val="left" w:pos="630"/>
          <w:tab w:val="left" w:pos="1080"/>
        </w:tabs>
        <w:ind w:firstLine="0"/>
      </w:pPr>
      <w:r w:rsidRPr="00FA592B">
        <w:t>Background</w:t>
      </w:r>
      <w:r w:rsidR="00456CC0" w:rsidRPr="00FA592B">
        <w:rPr>
          <w:rFonts w:eastAsia="Times New Roman" w:cs="Times New Roman"/>
        </w:rPr>
        <w:t xml:space="preserve"> </w:t>
      </w:r>
      <w:r w:rsidR="00456CC0" w:rsidRPr="00FA592B">
        <w:t>and rationale</w:t>
      </w:r>
    </w:p>
    <w:p w14:paraId="454E0E91" w14:textId="77777777" w:rsidR="00E52509" w:rsidRPr="00FA592B" w:rsidRDefault="00E52509" w:rsidP="009A15C0">
      <w:pPr>
        <w:tabs>
          <w:tab w:val="left" w:pos="90"/>
        </w:tabs>
        <w:spacing w:after="0" w:line="240" w:lineRule="auto"/>
        <w:rPr>
          <w:i/>
          <w:iCs/>
          <w:sz w:val="20"/>
          <w:szCs w:val="20"/>
        </w:rPr>
      </w:pPr>
    </w:p>
    <w:p w14:paraId="6AD9EBE5" w14:textId="73FBDF31" w:rsidR="0049086C" w:rsidRPr="00FA592B" w:rsidRDefault="0049086C" w:rsidP="009A15C0">
      <w:pPr>
        <w:pStyle w:val="ListParagraph"/>
        <w:numPr>
          <w:ilvl w:val="1"/>
          <w:numId w:val="29"/>
        </w:numPr>
        <w:tabs>
          <w:tab w:val="left" w:pos="90"/>
        </w:tabs>
        <w:spacing w:after="0" w:line="240" w:lineRule="auto"/>
        <w:rPr>
          <w:b/>
          <w:bCs/>
          <w:sz w:val="20"/>
          <w:szCs w:val="20"/>
        </w:rPr>
      </w:pPr>
      <w:r w:rsidRPr="00FA592B">
        <w:rPr>
          <w:b/>
          <w:bCs/>
          <w:sz w:val="20"/>
          <w:szCs w:val="20"/>
        </w:rPr>
        <w:t>Challenges and opportunities to be addressed by the project</w:t>
      </w:r>
    </w:p>
    <w:p w14:paraId="20AE4E3B" w14:textId="77777777" w:rsidR="00CF0115" w:rsidRPr="00FA592B" w:rsidRDefault="00CF0115" w:rsidP="009A15C0">
      <w:pPr>
        <w:pStyle w:val="ListParagraph"/>
        <w:tabs>
          <w:tab w:val="left" w:pos="90"/>
        </w:tabs>
        <w:spacing w:after="0" w:line="240" w:lineRule="auto"/>
        <w:ind w:left="360"/>
        <w:rPr>
          <w:b/>
          <w:bCs/>
          <w:sz w:val="20"/>
          <w:szCs w:val="20"/>
        </w:rPr>
      </w:pPr>
    </w:p>
    <w:p w14:paraId="34D04336" w14:textId="537897C9" w:rsidR="005048F1" w:rsidRPr="00FA592B" w:rsidRDefault="005048F1" w:rsidP="009A15C0">
      <w:pPr>
        <w:spacing w:after="0" w:line="240" w:lineRule="auto"/>
        <w:rPr>
          <w:sz w:val="20"/>
          <w:szCs w:val="20"/>
        </w:rPr>
      </w:pPr>
      <w:r w:rsidRPr="00FA592B">
        <w:rPr>
          <w:sz w:val="20"/>
          <w:szCs w:val="20"/>
        </w:rPr>
        <w:t>According to the 2019 General Population Census, 4.9 per cent of Cambodians over the age of five reported some “difficulty”.</w:t>
      </w:r>
      <w:r w:rsidRPr="00FA592B">
        <w:rPr>
          <w:rStyle w:val="FootnoteReference"/>
          <w:sz w:val="20"/>
          <w:szCs w:val="20"/>
        </w:rPr>
        <w:footnoteReference w:id="6"/>
      </w:r>
      <w:r w:rsidRPr="00FA592B">
        <w:rPr>
          <w:sz w:val="20"/>
          <w:szCs w:val="20"/>
        </w:rPr>
        <w:t xml:space="preserve"> In comparison, the 2014 Cambodia Demographic and Health Survey reported that approximately 9.5 per cent of Cambodians over five years of age reported some form of disability.</w:t>
      </w:r>
      <w:r w:rsidRPr="00FA592B">
        <w:rPr>
          <w:vertAlign w:val="superscript"/>
        </w:rPr>
        <w:footnoteReference w:id="7"/>
      </w:r>
      <w:r w:rsidRPr="00FA592B">
        <w:rPr>
          <w:sz w:val="20"/>
          <w:szCs w:val="20"/>
        </w:rPr>
        <w:t xml:space="preserve"> Disability was found to be higher for females (5.5 per cent) as compared to males (4.2 per cent). The disability rate is higher in rural areas (5.3 per cent) as compared to urban areas (4.2 per cent).</w:t>
      </w:r>
      <w:r w:rsidRPr="00FA592B">
        <w:rPr>
          <w:rStyle w:val="FootnoteReference"/>
          <w:sz w:val="20"/>
          <w:szCs w:val="20"/>
        </w:rPr>
        <w:footnoteReference w:id="8"/>
      </w:r>
      <w:r w:rsidRPr="00FA592B">
        <w:rPr>
          <w:sz w:val="20"/>
          <w:szCs w:val="20"/>
        </w:rPr>
        <w:t xml:space="preserve"> </w:t>
      </w:r>
    </w:p>
    <w:p w14:paraId="7944E87C" w14:textId="4FAE7C59" w:rsidR="3592FC0D" w:rsidRPr="00FA592B" w:rsidRDefault="3592FC0D" w:rsidP="009A15C0">
      <w:pPr>
        <w:spacing w:after="0" w:line="240" w:lineRule="auto"/>
        <w:rPr>
          <w:sz w:val="20"/>
          <w:szCs w:val="20"/>
        </w:rPr>
      </w:pPr>
    </w:p>
    <w:p w14:paraId="34AF3FC4" w14:textId="53F8CBD7" w:rsidR="005048F1" w:rsidRPr="00FA592B" w:rsidRDefault="005048F1" w:rsidP="009A15C0">
      <w:pPr>
        <w:rPr>
          <w:sz w:val="20"/>
          <w:szCs w:val="20"/>
        </w:rPr>
      </w:pPr>
      <w:r w:rsidRPr="00FA592B">
        <w:rPr>
          <w:sz w:val="20"/>
          <w:szCs w:val="20"/>
        </w:rPr>
        <w:t xml:space="preserve">Persons with disabilities in Cambodia face many barriers and challenges: poverty and unsustainable livelihoods; stigma and discrimination; limited access to services, information, justice and education; inaccessibility of physical infrastructure etc. In addition, there is lack of mainstreaming of disability into broader policies and plans due to limited capacities of government officials, </w:t>
      </w:r>
      <w:r w:rsidR="4BC56D40" w:rsidRPr="00FA592B">
        <w:rPr>
          <w:sz w:val="20"/>
          <w:szCs w:val="20"/>
        </w:rPr>
        <w:t>OPDs, local</w:t>
      </w:r>
      <w:r w:rsidRPr="00FA592B">
        <w:rPr>
          <w:sz w:val="20"/>
          <w:szCs w:val="20"/>
        </w:rPr>
        <w:t xml:space="preserve"> authorities, other service providers, and the business sector. Recent</w:t>
      </w:r>
      <w:r w:rsidR="00290999" w:rsidRPr="00FA592B">
        <w:rPr>
          <w:sz w:val="20"/>
          <w:szCs w:val="20"/>
        </w:rPr>
        <w:t>ly,</w:t>
      </w:r>
      <w:r w:rsidRPr="00FA592B">
        <w:rPr>
          <w:sz w:val="20"/>
          <w:szCs w:val="20"/>
        </w:rPr>
        <w:t xml:space="preserve"> COVID 19 further exa</w:t>
      </w:r>
      <w:r w:rsidR="00A86387" w:rsidRPr="00FA592B">
        <w:rPr>
          <w:sz w:val="20"/>
          <w:szCs w:val="20"/>
        </w:rPr>
        <w:t>c</w:t>
      </w:r>
      <w:r w:rsidRPr="00FA592B">
        <w:rPr>
          <w:sz w:val="20"/>
          <w:szCs w:val="20"/>
        </w:rPr>
        <w:t>er</w:t>
      </w:r>
      <w:r w:rsidR="00A86387" w:rsidRPr="00FA592B">
        <w:rPr>
          <w:sz w:val="20"/>
          <w:szCs w:val="20"/>
        </w:rPr>
        <w:t>b</w:t>
      </w:r>
      <w:r w:rsidRPr="00FA592B">
        <w:rPr>
          <w:sz w:val="20"/>
          <w:szCs w:val="20"/>
        </w:rPr>
        <w:t xml:space="preserve">ated </w:t>
      </w:r>
      <w:r w:rsidR="00290999" w:rsidRPr="00FA592B">
        <w:rPr>
          <w:sz w:val="20"/>
          <w:szCs w:val="20"/>
        </w:rPr>
        <w:t xml:space="preserve">the </w:t>
      </w:r>
      <w:proofErr w:type="gramStart"/>
      <w:r w:rsidRPr="00FA592B">
        <w:rPr>
          <w:sz w:val="20"/>
          <w:szCs w:val="20"/>
        </w:rPr>
        <w:t>above mentioned</w:t>
      </w:r>
      <w:proofErr w:type="gramEnd"/>
      <w:r w:rsidRPr="00FA592B">
        <w:rPr>
          <w:sz w:val="20"/>
          <w:szCs w:val="20"/>
        </w:rPr>
        <w:t xml:space="preserve"> challenges, particularly those related to livelihoods. </w:t>
      </w:r>
    </w:p>
    <w:p w14:paraId="422E112E" w14:textId="77777777" w:rsidR="005048F1" w:rsidRPr="00FA592B" w:rsidRDefault="005048F1" w:rsidP="009A15C0">
      <w:pPr>
        <w:rPr>
          <w:sz w:val="20"/>
          <w:szCs w:val="20"/>
        </w:rPr>
      </w:pPr>
      <w:r w:rsidRPr="00FA592B">
        <w:rPr>
          <w:sz w:val="20"/>
          <w:szCs w:val="20"/>
        </w:rPr>
        <w:t>Persons who are deaf, blind or have psychosocial disabilities are particularly vulnerable and need additional support both in terms of accessing services and in representation of their voices and interest.  There is no association of deaf people in Cambodia and literacy in sign language of persons who are deaf is estimated at 3%.</w:t>
      </w:r>
    </w:p>
    <w:p w14:paraId="7C55D66B" w14:textId="77777777" w:rsidR="005048F1" w:rsidRPr="00FA592B" w:rsidRDefault="005048F1" w:rsidP="009A15C0">
      <w:pPr>
        <w:rPr>
          <w:sz w:val="20"/>
          <w:szCs w:val="20"/>
        </w:rPr>
      </w:pPr>
      <w:r w:rsidRPr="00FA592B">
        <w:rPr>
          <w:sz w:val="20"/>
          <w:szCs w:val="20"/>
        </w:rPr>
        <w:t>Women with disabilities face increased vulnerability compared to men. Consultations clearly identified   need for support in increasing capacities of WWDFs</w:t>
      </w:r>
      <w:r w:rsidRPr="00FA592B">
        <w:rPr>
          <w:rStyle w:val="FootnoteReference"/>
          <w:sz w:val="20"/>
          <w:szCs w:val="20"/>
        </w:rPr>
        <w:footnoteReference w:id="9"/>
      </w:r>
      <w:r w:rsidRPr="00FA592B">
        <w:rPr>
          <w:sz w:val="20"/>
          <w:szCs w:val="20"/>
        </w:rPr>
        <w:t xml:space="preserve"> for addressing some of the women specific challenges particularly related to women economic empowerment, social protection and leadership/skills development.</w:t>
      </w:r>
    </w:p>
    <w:p w14:paraId="040FB65E" w14:textId="60C558CC" w:rsidR="005048F1" w:rsidRPr="00FA592B" w:rsidRDefault="005048F1" w:rsidP="009A15C0">
      <w:pPr>
        <w:rPr>
          <w:color w:val="FF0000"/>
          <w:sz w:val="20"/>
          <w:szCs w:val="20"/>
        </w:rPr>
      </w:pPr>
      <w:r w:rsidRPr="00FA592B">
        <w:rPr>
          <w:sz w:val="20"/>
          <w:szCs w:val="20"/>
        </w:rPr>
        <w:lastRenderedPageBreak/>
        <w:t xml:space="preserve">The forthcoming adoption of a new Disability Law (late 2022), expected </w:t>
      </w:r>
      <w:r w:rsidR="5DB4AA0C" w:rsidRPr="00FA592B">
        <w:rPr>
          <w:sz w:val="20"/>
          <w:szCs w:val="20"/>
        </w:rPr>
        <w:t>to reflect</w:t>
      </w:r>
      <w:r w:rsidRPr="00FA592B">
        <w:rPr>
          <w:sz w:val="20"/>
          <w:szCs w:val="20"/>
        </w:rPr>
        <w:t xml:space="preserve"> the rights-based approach of the UNCRPD</w:t>
      </w:r>
      <w:r w:rsidR="00D21F6D" w:rsidRPr="00FA592B">
        <w:rPr>
          <w:sz w:val="20"/>
          <w:szCs w:val="20"/>
        </w:rPr>
        <w:t>,</w:t>
      </w:r>
      <w:r w:rsidRPr="00FA592B">
        <w:rPr>
          <w:sz w:val="20"/>
          <w:szCs w:val="20"/>
        </w:rPr>
        <w:t xml:space="preserve"> will lay a solid foundation for future actions. The </w:t>
      </w:r>
      <w:r w:rsidRPr="00FA592B">
        <w:rPr>
          <w:i/>
          <w:iCs/>
          <w:sz w:val="20"/>
          <w:szCs w:val="20"/>
        </w:rPr>
        <w:t>NDSP2 (2019-2023)</w:t>
      </w:r>
      <w:r w:rsidRPr="00FA592B">
        <w:rPr>
          <w:sz w:val="20"/>
          <w:szCs w:val="20"/>
        </w:rPr>
        <w:t xml:space="preserve"> also provides a strong framework for action across all ministries and agencies but implementation faces many challenges such as lack of available information regarding budgets</w:t>
      </w:r>
      <w:r w:rsidR="00F37004" w:rsidRPr="00FA592B">
        <w:rPr>
          <w:sz w:val="20"/>
          <w:szCs w:val="20"/>
        </w:rPr>
        <w:t>,</w:t>
      </w:r>
      <w:r w:rsidRPr="00FA592B">
        <w:rPr>
          <w:sz w:val="20"/>
          <w:szCs w:val="20"/>
        </w:rPr>
        <w:t xml:space="preserve"> lack of proper monitoring mechanisms, and weak </w:t>
      </w:r>
      <w:r w:rsidR="1E4AB311" w:rsidRPr="00FA592B">
        <w:rPr>
          <w:sz w:val="20"/>
          <w:szCs w:val="20"/>
        </w:rPr>
        <w:t>coordination.</w:t>
      </w:r>
      <w:r w:rsidRPr="00FA592B">
        <w:rPr>
          <w:sz w:val="20"/>
          <w:szCs w:val="20"/>
        </w:rPr>
        <w:t xml:space="preserve"> </w:t>
      </w:r>
    </w:p>
    <w:p w14:paraId="4B3681DB" w14:textId="30EA450E" w:rsidR="00A449AF" w:rsidRPr="00FA592B" w:rsidRDefault="005048F1" w:rsidP="009A15C0">
      <w:pPr>
        <w:rPr>
          <w:sz w:val="20"/>
          <w:szCs w:val="20"/>
        </w:rPr>
      </w:pPr>
      <w:r w:rsidRPr="00FA592B">
        <w:rPr>
          <w:sz w:val="20"/>
          <w:szCs w:val="20"/>
        </w:rPr>
        <w:t xml:space="preserve">Upon conclusion of </w:t>
      </w:r>
      <w:r w:rsidR="00D21F6D" w:rsidRPr="00FA592B">
        <w:rPr>
          <w:sz w:val="20"/>
          <w:szCs w:val="20"/>
        </w:rPr>
        <w:t xml:space="preserve">the </w:t>
      </w:r>
      <w:r w:rsidRPr="00FA592B">
        <w:rPr>
          <w:sz w:val="20"/>
          <w:szCs w:val="20"/>
        </w:rPr>
        <w:t xml:space="preserve">consultation process and based on recommendations from </w:t>
      </w:r>
      <w:r w:rsidR="00D21F6D" w:rsidRPr="00FA592B">
        <w:rPr>
          <w:sz w:val="20"/>
          <w:szCs w:val="20"/>
        </w:rPr>
        <w:t xml:space="preserve">the </w:t>
      </w:r>
      <w:r w:rsidRPr="00FA592B">
        <w:rPr>
          <w:sz w:val="20"/>
          <w:szCs w:val="20"/>
        </w:rPr>
        <w:t>situation analysis</w:t>
      </w:r>
      <w:r w:rsidR="00D21F6D" w:rsidRPr="00FA592B">
        <w:rPr>
          <w:sz w:val="20"/>
          <w:szCs w:val="20"/>
        </w:rPr>
        <w:t>,</w:t>
      </w:r>
      <w:r w:rsidRPr="00FA592B">
        <w:rPr>
          <w:sz w:val="20"/>
          <w:szCs w:val="20"/>
        </w:rPr>
        <w:t xml:space="preserve"> stakeholders agreed to focus on supporting the inclusive consultation and drafting process on </w:t>
      </w:r>
      <w:r w:rsidR="00D21F6D" w:rsidRPr="00FA592B">
        <w:rPr>
          <w:sz w:val="20"/>
          <w:szCs w:val="20"/>
        </w:rPr>
        <w:t xml:space="preserve">the </w:t>
      </w:r>
      <w:r w:rsidRPr="00FA592B">
        <w:rPr>
          <w:sz w:val="20"/>
          <w:szCs w:val="20"/>
        </w:rPr>
        <w:t xml:space="preserve">new Disability law and </w:t>
      </w:r>
      <w:r w:rsidR="00D21F6D" w:rsidRPr="00FA592B">
        <w:rPr>
          <w:sz w:val="20"/>
          <w:szCs w:val="20"/>
        </w:rPr>
        <w:t>the establishment</w:t>
      </w:r>
      <w:r w:rsidR="00F37004" w:rsidRPr="00FA592B">
        <w:rPr>
          <w:sz w:val="20"/>
          <w:szCs w:val="20"/>
        </w:rPr>
        <w:t xml:space="preserve"> of</w:t>
      </w:r>
      <w:r w:rsidRPr="00FA592B">
        <w:rPr>
          <w:sz w:val="20"/>
          <w:szCs w:val="20"/>
        </w:rPr>
        <w:t xml:space="preserve"> implementation and monitoring mechanisms. In parallel, work will be done on capacity development of coordination mechanisms already in place (DAWG</w:t>
      </w:r>
      <w:r w:rsidRPr="00FA592B">
        <w:rPr>
          <w:rStyle w:val="FootnoteReference"/>
          <w:sz w:val="20"/>
          <w:szCs w:val="20"/>
        </w:rPr>
        <w:footnoteReference w:id="10"/>
      </w:r>
      <w:r w:rsidRPr="00FA592B">
        <w:rPr>
          <w:sz w:val="20"/>
          <w:szCs w:val="20"/>
        </w:rPr>
        <w:t xml:space="preserve">  and provincial DACs</w:t>
      </w:r>
      <w:r w:rsidRPr="00FA592B">
        <w:rPr>
          <w:rStyle w:val="FootnoteReference"/>
          <w:sz w:val="20"/>
          <w:szCs w:val="20"/>
        </w:rPr>
        <w:footnoteReference w:id="11"/>
      </w:r>
      <w:r w:rsidRPr="00FA592B">
        <w:rPr>
          <w:sz w:val="20"/>
          <w:szCs w:val="20"/>
        </w:rPr>
        <w:t xml:space="preserve">) as well as strengthening the capacities of </w:t>
      </w:r>
      <w:r w:rsidR="00D21F6D" w:rsidRPr="00FA592B">
        <w:rPr>
          <w:sz w:val="20"/>
          <w:szCs w:val="20"/>
        </w:rPr>
        <w:t>Organizations of Persons with Disabilities (</w:t>
      </w:r>
      <w:r w:rsidRPr="00FA592B">
        <w:rPr>
          <w:sz w:val="20"/>
          <w:szCs w:val="20"/>
        </w:rPr>
        <w:t>OPDs</w:t>
      </w:r>
      <w:r w:rsidR="00D21F6D" w:rsidRPr="00FA592B">
        <w:rPr>
          <w:sz w:val="20"/>
          <w:szCs w:val="20"/>
        </w:rPr>
        <w:t>)</w:t>
      </w:r>
      <w:r w:rsidRPr="00FA592B">
        <w:rPr>
          <w:sz w:val="20"/>
          <w:szCs w:val="20"/>
        </w:rPr>
        <w:t xml:space="preserve"> to actively participate in creation, monitoring and implementation of disability inclusive policies, particularly those related to access to information, social protection,</w:t>
      </w:r>
      <w:r w:rsidR="003C6146" w:rsidRPr="00FA592B">
        <w:rPr>
          <w:sz w:val="20"/>
          <w:szCs w:val="20"/>
        </w:rPr>
        <w:t xml:space="preserve"> economic empowerment,</w:t>
      </w:r>
      <w:r w:rsidRPr="00FA592B">
        <w:rPr>
          <w:sz w:val="20"/>
          <w:szCs w:val="20"/>
        </w:rPr>
        <w:t xml:space="preserve"> employment and </w:t>
      </w:r>
      <w:r w:rsidR="4A3FD10B" w:rsidRPr="00FA592B">
        <w:rPr>
          <w:sz w:val="20"/>
          <w:szCs w:val="20"/>
        </w:rPr>
        <w:t>justice. Support</w:t>
      </w:r>
      <w:r w:rsidRPr="00FA592B">
        <w:rPr>
          <w:sz w:val="20"/>
          <w:szCs w:val="20"/>
        </w:rPr>
        <w:t xml:space="preserve"> will also be provided to capacities of UNCT </w:t>
      </w:r>
      <w:r w:rsidR="38229A78" w:rsidRPr="00FA592B">
        <w:rPr>
          <w:sz w:val="20"/>
          <w:szCs w:val="20"/>
        </w:rPr>
        <w:t>to support</w:t>
      </w:r>
      <w:r w:rsidRPr="00FA592B">
        <w:rPr>
          <w:sz w:val="20"/>
          <w:szCs w:val="20"/>
        </w:rPr>
        <w:t xml:space="preserve"> Cambodia in implementation of UNCRPD and inclusive SDGs. To address </w:t>
      </w:r>
      <w:r w:rsidR="00D21F6D" w:rsidRPr="00FA592B">
        <w:rPr>
          <w:sz w:val="20"/>
          <w:szCs w:val="20"/>
        </w:rPr>
        <w:t xml:space="preserve">the </w:t>
      </w:r>
      <w:r w:rsidRPr="00FA592B">
        <w:rPr>
          <w:sz w:val="20"/>
          <w:szCs w:val="20"/>
        </w:rPr>
        <w:t>most urgent needs</w:t>
      </w:r>
      <w:r w:rsidR="00D21F6D" w:rsidRPr="00FA592B">
        <w:rPr>
          <w:sz w:val="20"/>
          <w:szCs w:val="20"/>
        </w:rPr>
        <w:t>,</w:t>
      </w:r>
      <w:r w:rsidRPr="00FA592B">
        <w:rPr>
          <w:sz w:val="20"/>
          <w:szCs w:val="20"/>
        </w:rPr>
        <w:t xml:space="preserve"> support will be provided to </w:t>
      </w:r>
      <w:r w:rsidR="00D21F6D" w:rsidRPr="00FA592B">
        <w:rPr>
          <w:sz w:val="20"/>
          <w:szCs w:val="20"/>
        </w:rPr>
        <w:t xml:space="preserve">the </w:t>
      </w:r>
      <w:r w:rsidRPr="00FA592B">
        <w:rPr>
          <w:sz w:val="20"/>
          <w:szCs w:val="20"/>
        </w:rPr>
        <w:t xml:space="preserve">implementation of </w:t>
      </w:r>
      <w:r w:rsidR="00D21F6D" w:rsidRPr="00FA592B">
        <w:rPr>
          <w:sz w:val="20"/>
          <w:szCs w:val="20"/>
        </w:rPr>
        <w:t xml:space="preserve">an </w:t>
      </w:r>
      <w:r w:rsidRPr="00FA592B">
        <w:rPr>
          <w:sz w:val="20"/>
          <w:szCs w:val="20"/>
        </w:rPr>
        <w:t>inclusive COVID-19 recovery plan.</w:t>
      </w:r>
    </w:p>
    <w:p w14:paraId="70A93C8C" w14:textId="5C2A94E4" w:rsidR="00E52509" w:rsidRPr="00FA592B" w:rsidRDefault="002176A4" w:rsidP="009A15C0">
      <w:pPr>
        <w:tabs>
          <w:tab w:val="left" w:pos="90"/>
        </w:tabs>
        <w:spacing w:after="0" w:line="240" w:lineRule="auto"/>
        <w:rPr>
          <w:b/>
          <w:bCs/>
          <w:sz w:val="20"/>
          <w:szCs w:val="20"/>
        </w:rPr>
      </w:pPr>
      <w:r w:rsidRPr="00FA592B">
        <w:rPr>
          <w:b/>
          <w:bCs/>
          <w:sz w:val="20"/>
          <w:szCs w:val="20"/>
        </w:rPr>
        <w:t>3.1</w:t>
      </w:r>
      <w:r w:rsidR="00C23814" w:rsidRPr="00FA592B">
        <w:rPr>
          <w:b/>
          <w:bCs/>
          <w:sz w:val="20"/>
          <w:szCs w:val="20"/>
        </w:rPr>
        <w:t xml:space="preserve">. </w:t>
      </w:r>
      <w:r w:rsidR="005218E2" w:rsidRPr="00FA592B">
        <w:rPr>
          <w:b/>
          <w:bCs/>
          <w:sz w:val="20"/>
          <w:szCs w:val="20"/>
        </w:rPr>
        <w:t>Proposal development process</w:t>
      </w:r>
    </w:p>
    <w:p w14:paraId="21C1FBCA" w14:textId="77777777" w:rsidR="001E13E1" w:rsidRPr="00FA592B" w:rsidRDefault="001E13E1" w:rsidP="009A15C0">
      <w:pPr>
        <w:tabs>
          <w:tab w:val="left" w:pos="90"/>
        </w:tabs>
        <w:spacing w:after="0" w:line="240" w:lineRule="auto"/>
        <w:rPr>
          <w:i/>
          <w:iCs/>
          <w:sz w:val="20"/>
          <w:szCs w:val="20"/>
        </w:rPr>
      </w:pPr>
    </w:p>
    <w:p w14:paraId="0E234E8E" w14:textId="5002EA5F" w:rsidR="00AE6F29" w:rsidRPr="00FA592B" w:rsidRDefault="00AE6F29" w:rsidP="009A15C0">
      <w:pPr>
        <w:rPr>
          <w:color w:val="000000"/>
          <w:sz w:val="20"/>
          <w:szCs w:val="20"/>
        </w:rPr>
      </w:pPr>
      <w:r w:rsidRPr="00FA592B">
        <w:rPr>
          <w:sz w:val="20"/>
          <w:szCs w:val="20"/>
        </w:rPr>
        <w:t>The extensive consultation process with OPDs and the Disability Action Council</w:t>
      </w:r>
      <w:r w:rsidR="00D21F6D" w:rsidRPr="00FA592B">
        <w:rPr>
          <w:sz w:val="20"/>
          <w:szCs w:val="20"/>
        </w:rPr>
        <w:t xml:space="preserve"> (</w:t>
      </w:r>
      <w:r w:rsidRPr="00FA592B">
        <w:rPr>
          <w:sz w:val="20"/>
          <w:szCs w:val="20"/>
        </w:rPr>
        <w:t>DAC</w:t>
      </w:r>
      <w:r w:rsidR="00D21F6D" w:rsidRPr="00FA592B">
        <w:rPr>
          <w:sz w:val="20"/>
          <w:szCs w:val="20"/>
        </w:rPr>
        <w:t xml:space="preserve">) </w:t>
      </w:r>
      <w:r w:rsidRPr="00FA592B">
        <w:rPr>
          <w:sz w:val="20"/>
          <w:szCs w:val="20"/>
        </w:rPr>
        <w:t>both on National and provincial level</w:t>
      </w:r>
      <w:r w:rsidR="00D21F6D" w:rsidRPr="00FA592B">
        <w:rPr>
          <w:sz w:val="20"/>
          <w:szCs w:val="20"/>
        </w:rPr>
        <w:t xml:space="preserve">, </w:t>
      </w:r>
      <w:r w:rsidRPr="00FA592B">
        <w:rPr>
          <w:sz w:val="20"/>
          <w:szCs w:val="20"/>
        </w:rPr>
        <w:t xml:space="preserve">along with key line ministries responsible for the implementation of NDSP2 and </w:t>
      </w:r>
      <w:r w:rsidR="00D21F6D" w:rsidRPr="00FA592B">
        <w:rPr>
          <w:sz w:val="20"/>
          <w:szCs w:val="20"/>
        </w:rPr>
        <w:t xml:space="preserve">the </w:t>
      </w:r>
      <w:r w:rsidRPr="00FA592B">
        <w:rPr>
          <w:sz w:val="20"/>
          <w:szCs w:val="20"/>
        </w:rPr>
        <w:t>overall socio-economic response to the COVID-19 pandemic (</w:t>
      </w:r>
      <w:r w:rsidR="000D53A5">
        <w:rPr>
          <w:sz w:val="20"/>
          <w:szCs w:val="20"/>
        </w:rPr>
        <w:t>Ministry of Social Affairs, Veterans and Youth Rehabilitation “</w:t>
      </w:r>
      <w:proofErr w:type="spellStart"/>
      <w:r w:rsidRPr="00FA592B">
        <w:rPr>
          <w:sz w:val="20"/>
          <w:szCs w:val="20"/>
        </w:rPr>
        <w:t>MoSVY</w:t>
      </w:r>
      <w:proofErr w:type="spellEnd"/>
      <w:r w:rsidR="000D53A5">
        <w:rPr>
          <w:sz w:val="20"/>
          <w:szCs w:val="20"/>
        </w:rPr>
        <w:t>”</w:t>
      </w:r>
      <w:r w:rsidRPr="00FA592B">
        <w:rPr>
          <w:sz w:val="20"/>
          <w:szCs w:val="20"/>
        </w:rPr>
        <w:t xml:space="preserve">, </w:t>
      </w:r>
      <w:r w:rsidR="000D53A5">
        <w:rPr>
          <w:sz w:val="20"/>
          <w:szCs w:val="20"/>
        </w:rPr>
        <w:t>Ministry of Justice “</w:t>
      </w:r>
      <w:proofErr w:type="spellStart"/>
      <w:r w:rsidRPr="00FA592B">
        <w:rPr>
          <w:sz w:val="20"/>
          <w:szCs w:val="20"/>
        </w:rPr>
        <w:t>MoJ</w:t>
      </w:r>
      <w:proofErr w:type="spellEnd"/>
      <w:r w:rsidR="000D53A5">
        <w:rPr>
          <w:sz w:val="20"/>
          <w:szCs w:val="20"/>
        </w:rPr>
        <w:t>”</w:t>
      </w:r>
      <w:r w:rsidRPr="00FA592B">
        <w:rPr>
          <w:sz w:val="20"/>
          <w:szCs w:val="20"/>
        </w:rPr>
        <w:t xml:space="preserve">, </w:t>
      </w:r>
      <w:r w:rsidR="000D53A5">
        <w:rPr>
          <w:sz w:val="20"/>
          <w:szCs w:val="20"/>
        </w:rPr>
        <w:t>Ministry of Information “</w:t>
      </w:r>
      <w:proofErr w:type="spellStart"/>
      <w:r w:rsidRPr="00FA592B">
        <w:rPr>
          <w:sz w:val="20"/>
          <w:szCs w:val="20"/>
        </w:rPr>
        <w:t>MoINFO</w:t>
      </w:r>
      <w:proofErr w:type="spellEnd"/>
      <w:r w:rsidR="000D53A5">
        <w:rPr>
          <w:sz w:val="20"/>
          <w:szCs w:val="20"/>
        </w:rPr>
        <w:t>”</w:t>
      </w:r>
      <w:r w:rsidRPr="00FA592B">
        <w:rPr>
          <w:sz w:val="20"/>
          <w:szCs w:val="20"/>
        </w:rPr>
        <w:t>, Ministry of Labor</w:t>
      </w:r>
      <w:r w:rsidR="000D53A5">
        <w:rPr>
          <w:sz w:val="20"/>
          <w:szCs w:val="20"/>
        </w:rPr>
        <w:t xml:space="preserve"> and Vocational Training</w:t>
      </w:r>
      <w:r w:rsidR="009C2BB3">
        <w:rPr>
          <w:sz w:val="20"/>
          <w:szCs w:val="20"/>
        </w:rPr>
        <w:t xml:space="preserve"> “</w:t>
      </w:r>
      <w:proofErr w:type="spellStart"/>
      <w:r w:rsidR="009C2BB3">
        <w:rPr>
          <w:sz w:val="20"/>
          <w:szCs w:val="20"/>
        </w:rPr>
        <w:t>MoLVT</w:t>
      </w:r>
      <w:proofErr w:type="spellEnd"/>
      <w:r w:rsidR="009C2BB3">
        <w:rPr>
          <w:sz w:val="20"/>
          <w:szCs w:val="20"/>
        </w:rPr>
        <w:t>”</w:t>
      </w:r>
      <w:r w:rsidRPr="00FA592B">
        <w:rPr>
          <w:sz w:val="20"/>
          <w:szCs w:val="20"/>
        </w:rPr>
        <w:t>, N</w:t>
      </w:r>
      <w:r w:rsidR="000D53A5">
        <w:rPr>
          <w:sz w:val="20"/>
          <w:szCs w:val="20"/>
        </w:rPr>
        <w:t>ational Employment Agency “N</w:t>
      </w:r>
      <w:r w:rsidRPr="00FA592B">
        <w:rPr>
          <w:sz w:val="20"/>
          <w:szCs w:val="20"/>
        </w:rPr>
        <w:t>EA</w:t>
      </w:r>
      <w:r w:rsidR="000D53A5">
        <w:rPr>
          <w:sz w:val="20"/>
          <w:szCs w:val="20"/>
        </w:rPr>
        <w:t>)</w:t>
      </w:r>
      <w:r w:rsidRPr="00FA592B">
        <w:rPr>
          <w:sz w:val="20"/>
          <w:szCs w:val="20"/>
        </w:rPr>
        <w:t xml:space="preserve">, </w:t>
      </w:r>
      <w:r w:rsidR="000D53A5">
        <w:rPr>
          <w:sz w:val="20"/>
          <w:szCs w:val="20"/>
        </w:rPr>
        <w:t>Ministry of Women’s Affairs “</w:t>
      </w:r>
      <w:proofErr w:type="spellStart"/>
      <w:r w:rsidRPr="00FA592B">
        <w:rPr>
          <w:sz w:val="20"/>
          <w:szCs w:val="20"/>
        </w:rPr>
        <w:t>MoWA</w:t>
      </w:r>
      <w:proofErr w:type="spellEnd"/>
      <w:r w:rsidR="000D53A5">
        <w:rPr>
          <w:sz w:val="20"/>
          <w:szCs w:val="20"/>
        </w:rPr>
        <w:t>”</w:t>
      </w:r>
      <w:r w:rsidRPr="00FA592B">
        <w:rPr>
          <w:sz w:val="20"/>
          <w:szCs w:val="20"/>
        </w:rPr>
        <w:t>) has been a key element in the development of this proposal. Also, non-governmental organizations (NGOs) and other agencies and development partners working with and for persons with disabilities across Cambodia have also contributed to the current situation analysis and in setting most immediate priorities for advancing the rights of persons with disabilities in Cambodia. Finally, consultations with UN Agenc</w:t>
      </w:r>
      <w:r w:rsidR="00D21F6D" w:rsidRPr="00FA592B">
        <w:rPr>
          <w:sz w:val="20"/>
          <w:szCs w:val="20"/>
        </w:rPr>
        <w:t>ies</w:t>
      </w:r>
      <w:r w:rsidRPr="00FA592B">
        <w:rPr>
          <w:sz w:val="20"/>
          <w:szCs w:val="20"/>
        </w:rPr>
        <w:t xml:space="preserve"> working in Cambodia led to the finalization of the proposal framework based on the strategies, workplans, partnerships and capacities of each participating agency.  The consultation was carried out by independent consultants and focal points of participating UN Agencies. A series of </w:t>
      </w:r>
      <w:r w:rsidRPr="00FA592B">
        <w:rPr>
          <w:color w:val="000000" w:themeColor="text1"/>
          <w:sz w:val="20"/>
          <w:szCs w:val="20"/>
        </w:rPr>
        <w:t xml:space="preserve">consultative workshops with key stakeholders were held to present preliminary findings and collect additional </w:t>
      </w:r>
      <w:r w:rsidR="73EADE6F" w:rsidRPr="00FA592B">
        <w:rPr>
          <w:color w:val="000000" w:themeColor="text1"/>
          <w:sz w:val="20"/>
          <w:szCs w:val="20"/>
        </w:rPr>
        <w:t>input</w:t>
      </w:r>
      <w:r w:rsidRPr="00FA592B">
        <w:rPr>
          <w:color w:val="000000" w:themeColor="text1"/>
          <w:sz w:val="20"/>
          <w:szCs w:val="20"/>
        </w:rPr>
        <w:t xml:space="preserve"> to finalize </w:t>
      </w:r>
      <w:r w:rsidR="00D21F6D" w:rsidRPr="00FA592B">
        <w:rPr>
          <w:color w:val="000000" w:themeColor="text1"/>
          <w:sz w:val="20"/>
          <w:szCs w:val="20"/>
        </w:rPr>
        <w:t xml:space="preserve">the </w:t>
      </w:r>
      <w:r w:rsidRPr="00FA592B">
        <w:rPr>
          <w:color w:val="000000" w:themeColor="text1"/>
          <w:sz w:val="20"/>
          <w:szCs w:val="20"/>
        </w:rPr>
        <w:t xml:space="preserve">analysis and proposal. At the end of the process, two final validation workshops with representatives of CDPO and OPDs (including WWDFs) and representatives of Government took place to validate the findings and endorse priorities for the proposal. </w:t>
      </w:r>
    </w:p>
    <w:p w14:paraId="7B896763" w14:textId="5AD3CA4D" w:rsidR="00AE6F29" w:rsidRPr="00FA592B" w:rsidRDefault="00AE6F29" w:rsidP="009A15C0">
      <w:pPr>
        <w:rPr>
          <w:sz w:val="20"/>
          <w:szCs w:val="20"/>
        </w:rPr>
      </w:pPr>
      <w:r w:rsidRPr="00FA592B">
        <w:rPr>
          <w:color w:val="000000" w:themeColor="text1"/>
          <w:sz w:val="20"/>
          <w:szCs w:val="20"/>
        </w:rPr>
        <w:t>Persons with disabilities</w:t>
      </w:r>
      <w:r w:rsidR="00FA592B">
        <w:rPr>
          <w:color w:val="000000" w:themeColor="text1"/>
          <w:sz w:val="20"/>
          <w:szCs w:val="20"/>
        </w:rPr>
        <w:t xml:space="preserve"> </w:t>
      </w:r>
      <w:r w:rsidRPr="00FA592B">
        <w:rPr>
          <w:color w:val="000000" w:themeColor="text1"/>
          <w:sz w:val="20"/>
          <w:szCs w:val="20"/>
        </w:rPr>
        <w:t>and OPDs</w:t>
      </w:r>
      <w:r w:rsidR="001B1ABE" w:rsidRPr="00FA592B">
        <w:rPr>
          <w:color w:val="000000" w:themeColor="text1"/>
          <w:sz w:val="20"/>
          <w:szCs w:val="20"/>
        </w:rPr>
        <w:t xml:space="preserve">’ </w:t>
      </w:r>
      <w:r w:rsidR="55C17795" w:rsidRPr="00FA592B">
        <w:rPr>
          <w:color w:val="000000" w:themeColor="text1"/>
          <w:sz w:val="20"/>
          <w:szCs w:val="20"/>
        </w:rPr>
        <w:t>input</w:t>
      </w:r>
      <w:r w:rsidR="001B1ABE" w:rsidRPr="00FA592B">
        <w:rPr>
          <w:color w:val="000000" w:themeColor="text1"/>
          <w:sz w:val="20"/>
          <w:szCs w:val="20"/>
        </w:rPr>
        <w:t>s</w:t>
      </w:r>
      <w:r w:rsidRPr="00FA592B">
        <w:rPr>
          <w:color w:val="000000" w:themeColor="text1"/>
          <w:sz w:val="20"/>
          <w:szCs w:val="20"/>
        </w:rPr>
        <w:t xml:space="preserve"> were the essence of this proposal</w:t>
      </w:r>
      <w:r w:rsidR="00F37004" w:rsidRPr="00FA592B">
        <w:rPr>
          <w:color w:val="000000" w:themeColor="text1"/>
          <w:sz w:val="20"/>
          <w:szCs w:val="20"/>
        </w:rPr>
        <w:t>.</w:t>
      </w:r>
      <w:r w:rsidRPr="00FA592B">
        <w:rPr>
          <w:color w:val="000000" w:themeColor="text1"/>
          <w:sz w:val="20"/>
          <w:szCs w:val="20"/>
        </w:rPr>
        <w:t xml:space="preserve"> The consultation process </w:t>
      </w:r>
      <w:r w:rsidRPr="00FA592B">
        <w:rPr>
          <w:sz w:val="20"/>
          <w:szCs w:val="20"/>
        </w:rPr>
        <w:t>enabled full and effective participation and inclusion of persons with disabilities, including the most marginalized groups of persons with disabilities, in the collection and analysis of information and setting of priorities.</w:t>
      </w:r>
    </w:p>
    <w:p w14:paraId="61503DF2" w14:textId="77777777" w:rsidR="00AE6F29" w:rsidRPr="00FA592B" w:rsidRDefault="00AE6F29" w:rsidP="009A15C0">
      <w:pPr>
        <w:rPr>
          <w:sz w:val="20"/>
          <w:szCs w:val="20"/>
        </w:rPr>
      </w:pPr>
      <w:r w:rsidRPr="00FA592B">
        <w:rPr>
          <w:sz w:val="20"/>
          <w:szCs w:val="20"/>
        </w:rPr>
        <w:t xml:space="preserve">Gender equality and human rights-based approaches have been central in undertaking the analysis and development of this proposal. Women with disabilities organizations (WWDFs) were part of general consultation process (as part of the </w:t>
      </w:r>
      <w:r w:rsidRPr="00FA592B">
        <w:rPr>
          <w:sz w:val="20"/>
          <w:szCs w:val="20"/>
        </w:rPr>
        <w:lastRenderedPageBreak/>
        <w:t>CDPO). In addition, separate meetings were held with WWDFs to provide safer forums for women to discuss specific circumstances and challenges faced by women with disabilities in Cambodia.</w:t>
      </w:r>
    </w:p>
    <w:p w14:paraId="5E6545DA" w14:textId="77777777" w:rsidR="00AE6F29" w:rsidRPr="00FA592B" w:rsidRDefault="00AE6F29" w:rsidP="009A15C0">
      <w:pPr>
        <w:rPr>
          <w:sz w:val="20"/>
          <w:szCs w:val="20"/>
        </w:rPr>
      </w:pPr>
      <w:r w:rsidRPr="00FA592B">
        <w:rPr>
          <w:sz w:val="20"/>
          <w:szCs w:val="20"/>
        </w:rPr>
        <w:t>In order to ensure full participation of unrepresented groups of persons with disabilities, partnership with organizations currently assisting those groups was created with the aim at securing better representation of those groups (specifically persons who are deaf or with hearing impairments). In addition, efforts will be made to secure improved legislative framework (through new Disability law) for wider representation as well as the improved capacity of umbrella organization CDPO to advocate for the interest of all groups of persons with disabilities.</w:t>
      </w:r>
    </w:p>
    <w:p w14:paraId="7AFFD354" w14:textId="267D47EA" w:rsidR="00372D29" w:rsidRPr="00FA592B" w:rsidRDefault="00AE6F29" w:rsidP="009A15C0">
      <w:pPr>
        <w:spacing w:after="0" w:line="240" w:lineRule="auto"/>
        <w:rPr>
          <w:sz w:val="20"/>
          <w:szCs w:val="20"/>
        </w:rPr>
      </w:pPr>
      <w:r w:rsidRPr="00FA592B">
        <w:rPr>
          <w:sz w:val="20"/>
          <w:szCs w:val="20"/>
        </w:rPr>
        <w:t>The whole consultation process and proposal development was carried out in the light of COVID-19 pandemic impact on wellbeing of persons with disabilities in Cambodia, which significantly affected and shaped most immediate priorities set out in the proposal.</w:t>
      </w:r>
    </w:p>
    <w:p w14:paraId="5AA28838" w14:textId="171A5D7D" w:rsidR="00BA11AF" w:rsidRPr="00FA592B" w:rsidRDefault="00372D29" w:rsidP="00CA7CAA">
      <w:pPr>
        <w:pStyle w:val="Heading1"/>
        <w:numPr>
          <w:ilvl w:val="0"/>
          <w:numId w:val="13"/>
        </w:numPr>
        <w:tabs>
          <w:tab w:val="left" w:pos="630"/>
          <w:tab w:val="left" w:pos="1080"/>
        </w:tabs>
        <w:ind w:firstLine="0"/>
      </w:pPr>
      <w:r w:rsidRPr="00FA592B">
        <w:t xml:space="preserve">Overall </w:t>
      </w:r>
      <w:r w:rsidR="00E036D6" w:rsidRPr="00FA592B">
        <w:t xml:space="preserve">programme </w:t>
      </w:r>
      <w:r w:rsidRPr="00FA592B">
        <w:t>results framework</w:t>
      </w:r>
    </w:p>
    <w:p w14:paraId="7242953C" w14:textId="6716441E" w:rsidR="00EB6084" w:rsidRPr="00FA592B" w:rsidRDefault="00EB6084" w:rsidP="009A15C0">
      <w:pPr>
        <w:tabs>
          <w:tab w:val="left" w:pos="90"/>
        </w:tabs>
        <w:rPr>
          <w:i/>
          <w:iCs/>
          <w:sz w:val="20"/>
          <w:szCs w:val="20"/>
        </w:rPr>
      </w:pPr>
      <w:r w:rsidRPr="00FA592B">
        <w:rPr>
          <w:i/>
          <w:iCs/>
          <w:sz w:val="20"/>
          <w:szCs w:val="20"/>
        </w:rPr>
        <w:t xml:space="preserve">Please fill in the table below based on the approved </w:t>
      </w:r>
      <w:r w:rsidR="007165FC" w:rsidRPr="00FA592B">
        <w:rPr>
          <w:i/>
          <w:iCs/>
          <w:sz w:val="20"/>
          <w:szCs w:val="20"/>
        </w:rPr>
        <w:t xml:space="preserve">outputs </w:t>
      </w:r>
      <w:r w:rsidR="00BF03CF" w:rsidRPr="00FA592B">
        <w:rPr>
          <w:i/>
          <w:iCs/>
          <w:sz w:val="20"/>
          <w:szCs w:val="20"/>
        </w:rPr>
        <w:t xml:space="preserve">(annex 2 Situational Analysis) </w:t>
      </w:r>
    </w:p>
    <w:p w14:paraId="1D89FB22" w14:textId="26C35316" w:rsidR="003E4C76" w:rsidRPr="00FA592B" w:rsidRDefault="003E4C76" w:rsidP="009A15C0">
      <w:pPr>
        <w:tabs>
          <w:tab w:val="left" w:pos="90"/>
        </w:tabs>
        <w:rPr>
          <w:sz w:val="20"/>
          <w:szCs w:val="20"/>
        </w:rPr>
      </w:pPr>
      <w:r w:rsidRPr="00FA592B">
        <w:rPr>
          <w:sz w:val="20"/>
          <w:szCs w:val="20"/>
        </w:rPr>
        <w:t xml:space="preserve">Table </w:t>
      </w:r>
      <w:r w:rsidR="002A683B" w:rsidRPr="00FA592B">
        <w:rPr>
          <w:sz w:val="20"/>
          <w:szCs w:val="20"/>
        </w:rPr>
        <w:t>1</w:t>
      </w:r>
      <w:r w:rsidRPr="00FA592B">
        <w:rPr>
          <w:sz w:val="20"/>
          <w:szCs w:val="20"/>
        </w:rPr>
        <w:t>. Results framework</w:t>
      </w:r>
    </w:p>
    <w:tbl>
      <w:tblPr>
        <w:tblStyle w:val="TableGrid"/>
        <w:tblW w:w="10885" w:type="dxa"/>
        <w:tblLook w:val="04A0" w:firstRow="1" w:lastRow="0" w:firstColumn="1" w:lastColumn="0" w:noHBand="0" w:noVBand="1"/>
      </w:tblPr>
      <w:tblGrid>
        <w:gridCol w:w="10885"/>
      </w:tblGrid>
      <w:tr w:rsidR="00BD36D7" w:rsidRPr="00FA592B" w14:paraId="3ADB7DB9" w14:textId="77777777" w:rsidTr="5DCA9CED">
        <w:tc>
          <w:tcPr>
            <w:tcW w:w="10885" w:type="dxa"/>
            <w:shd w:val="clear" w:color="auto" w:fill="F2DBDB" w:themeFill="accent2" w:themeFillTint="33"/>
          </w:tcPr>
          <w:p w14:paraId="14988964" w14:textId="317EE173" w:rsidR="00BD36D7" w:rsidRPr="00FA592B" w:rsidRDefault="15E08DB3" w:rsidP="009A15C0">
            <w:pPr>
              <w:tabs>
                <w:tab w:val="left" w:pos="90"/>
              </w:tabs>
              <w:rPr>
                <w:sz w:val="20"/>
                <w:szCs w:val="20"/>
              </w:rPr>
            </w:pPr>
            <w:r w:rsidRPr="00FA592B">
              <w:rPr>
                <w:b/>
                <w:bCs/>
                <w:sz w:val="20"/>
                <w:szCs w:val="20"/>
              </w:rPr>
              <w:t>Outcome 1</w:t>
            </w:r>
            <w:r w:rsidR="00E036D6" w:rsidRPr="00FA592B">
              <w:rPr>
                <w:b/>
                <w:bCs/>
                <w:sz w:val="20"/>
                <w:szCs w:val="20"/>
              </w:rPr>
              <w:t xml:space="preserve"> </w:t>
            </w:r>
            <w:r w:rsidR="00DD604A" w:rsidRPr="00FA592B">
              <w:rPr>
                <w:rFonts w:eastAsia="Verdana"/>
                <w:b/>
                <w:bCs/>
                <w:sz w:val="20"/>
                <w:szCs w:val="20"/>
                <w:lang w:val="en-GB"/>
              </w:rPr>
              <w:t>Capacity of national stakeholders, especially of key duty bearers and rights holders, is enhanced, to ensure more effective contributions towards disability inclusive policies, systems and - for the implementation of the CRPD and SDGs.</w:t>
            </w:r>
          </w:p>
        </w:tc>
      </w:tr>
      <w:tr w:rsidR="00BD36D7" w:rsidRPr="00FA592B" w14:paraId="7FCC919A" w14:textId="77777777" w:rsidTr="5DCA9CED">
        <w:tc>
          <w:tcPr>
            <w:tcW w:w="10885" w:type="dxa"/>
          </w:tcPr>
          <w:p w14:paraId="1172E51F" w14:textId="6A4B46E0" w:rsidR="00BD36D7" w:rsidRPr="00FA592B" w:rsidRDefault="29AD722B" w:rsidP="00272ED6">
            <w:pPr>
              <w:tabs>
                <w:tab w:val="left" w:pos="90"/>
              </w:tabs>
              <w:rPr>
                <w:rFonts w:ascii="Calibri" w:eastAsia="Calibri" w:hAnsi="Calibri" w:cs="Calibri"/>
                <w:sz w:val="20"/>
                <w:szCs w:val="20"/>
              </w:rPr>
            </w:pPr>
            <w:r w:rsidRPr="00FA592B">
              <w:rPr>
                <w:rFonts w:eastAsia="Verdana"/>
                <w:sz w:val="20"/>
                <w:szCs w:val="20"/>
                <w:lang w:val="en-GB"/>
              </w:rPr>
              <w:t xml:space="preserve">Capacity of national stakeholders, </w:t>
            </w:r>
            <w:r w:rsidR="77BAC167" w:rsidRPr="00FA592B">
              <w:rPr>
                <w:rFonts w:eastAsia="Verdana"/>
                <w:sz w:val="20"/>
                <w:szCs w:val="20"/>
                <w:lang w:val="en-GB"/>
              </w:rPr>
              <w:t>particularly key</w:t>
            </w:r>
            <w:r w:rsidRPr="00FA592B">
              <w:rPr>
                <w:rFonts w:eastAsia="Verdana"/>
                <w:sz w:val="20"/>
                <w:szCs w:val="20"/>
                <w:lang w:val="en-GB"/>
              </w:rPr>
              <w:t xml:space="preserve"> duty bearers and rights holders will be </w:t>
            </w:r>
            <w:r w:rsidR="00921E97" w:rsidRPr="00FA592B">
              <w:rPr>
                <w:rFonts w:eastAsia="Verdana"/>
                <w:sz w:val="20"/>
                <w:szCs w:val="20"/>
                <w:lang w:val="en-GB"/>
              </w:rPr>
              <w:t>enhanced</w:t>
            </w:r>
            <w:r w:rsidRPr="00FA592B">
              <w:rPr>
                <w:rFonts w:eastAsia="Verdana"/>
                <w:sz w:val="20"/>
                <w:szCs w:val="20"/>
                <w:lang w:val="en-GB"/>
              </w:rPr>
              <w:t xml:space="preserve"> through targeted capacity development actions aimed at coordination </w:t>
            </w:r>
            <w:r w:rsidR="563F8FFA" w:rsidRPr="00FA592B">
              <w:rPr>
                <w:rFonts w:eastAsia="Verdana"/>
                <w:sz w:val="20"/>
                <w:szCs w:val="20"/>
                <w:lang w:val="en-GB"/>
              </w:rPr>
              <w:t>mechanisms (DACs)</w:t>
            </w:r>
            <w:r w:rsidR="00BD36D7" w:rsidRPr="00FA592B">
              <w:rPr>
                <w:sz w:val="20"/>
                <w:szCs w:val="20"/>
                <w:vertAlign w:val="superscript"/>
                <w:lang w:val="en-GB"/>
              </w:rPr>
              <w:footnoteReference w:id="12"/>
            </w:r>
            <w:r w:rsidR="563F8FFA" w:rsidRPr="00FA592B">
              <w:rPr>
                <w:rFonts w:eastAsia="Verdana"/>
                <w:sz w:val="20"/>
                <w:szCs w:val="20"/>
                <w:lang w:val="en-GB"/>
              </w:rPr>
              <w:t xml:space="preserve"> at national and subnational levels</w:t>
            </w:r>
            <w:r w:rsidR="3C4E0CFA" w:rsidRPr="00FA592B">
              <w:rPr>
                <w:rFonts w:eastAsia="Verdana"/>
                <w:sz w:val="20"/>
                <w:szCs w:val="20"/>
                <w:lang w:val="en-GB"/>
              </w:rPr>
              <w:t xml:space="preserve"> in priority areas identified in the situation analysis: social pro</w:t>
            </w:r>
            <w:r w:rsidR="37C988D9" w:rsidRPr="00FA592B">
              <w:rPr>
                <w:rFonts w:eastAsia="Verdana"/>
                <w:sz w:val="20"/>
                <w:szCs w:val="20"/>
                <w:lang w:val="en-GB"/>
              </w:rPr>
              <w:t>tection, access to employment and justice</w:t>
            </w:r>
            <w:r w:rsidR="6BEC4781" w:rsidRPr="00FA592B">
              <w:rPr>
                <w:rFonts w:eastAsia="Verdana"/>
                <w:sz w:val="20"/>
                <w:szCs w:val="20"/>
                <w:lang w:val="en-GB"/>
              </w:rPr>
              <w:t>. In order to improve access to information   which was</w:t>
            </w:r>
            <w:r w:rsidR="37C988D9" w:rsidRPr="00FA592B">
              <w:rPr>
                <w:rFonts w:eastAsia="Verdana"/>
                <w:sz w:val="20"/>
                <w:szCs w:val="20"/>
                <w:lang w:val="en-GB"/>
              </w:rPr>
              <w:t xml:space="preserve"> </w:t>
            </w:r>
            <w:r w:rsidR="3CA40C56" w:rsidRPr="00FA592B">
              <w:rPr>
                <w:rFonts w:eastAsia="Verdana"/>
                <w:sz w:val="20"/>
                <w:szCs w:val="20"/>
                <w:lang w:val="en-GB"/>
              </w:rPr>
              <w:t xml:space="preserve">identified as a major barrier for persons with disabilities to </w:t>
            </w:r>
            <w:r w:rsidR="2EA1D60C" w:rsidRPr="00FA592B">
              <w:rPr>
                <w:rFonts w:eastAsia="Verdana"/>
                <w:sz w:val="20"/>
                <w:szCs w:val="20"/>
                <w:lang w:val="en-GB"/>
              </w:rPr>
              <w:t>access services</w:t>
            </w:r>
            <w:r w:rsidR="1C376272" w:rsidRPr="00FA592B">
              <w:rPr>
                <w:rFonts w:eastAsia="Verdana"/>
                <w:sz w:val="20"/>
                <w:szCs w:val="20"/>
                <w:lang w:val="en-GB"/>
              </w:rPr>
              <w:t xml:space="preserve"> or </w:t>
            </w:r>
            <w:r w:rsidR="76774981" w:rsidRPr="00FA592B">
              <w:rPr>
                <w:rFonts w:eastAsia="Verdana"/>
                <w:sz w:val="20"/>
                <w:szCs w:val="20"/>
                <w:lang w:val="en-GB"/>
              </w:rPr>
              <w:t>exercise</w:t>
            </w:r>
            <w:r w:rsidR="1C376272" w:rsidRPr="00FA592B">
              <w:rPr>
                <w:rFonts w:eastAsia="Verdana"/>
                <w:sz w:val="20"/>
                <w:szCs w:val="20"/>
                <w:lang w:val="en-GB"/>
              </w:rPr>
              <w:t xml:space="preserve"> rights (</w:t>
            </w:r>
            <w:r w:rsidR="6228F748" w:rsidRPr="00FA592B">
              <w:rPr>
                <w:rFonts w:eastAsia="Verdana"/>
                <w:sz w:val="20"/>
                <w:szCs w:val="20"/>
                <w:lang w:val="en-GB"/>
              </w:rPr>
              <w:t>e.g.,</w:t>
            </w:r>
            <w:r w:rsidR="5AF3723D" w:rsidRPr="00FA592B">
              <w:rPr>
                <w:rFonts w:eastAsia="Verdana"/>
                <w:sz w:val="20"/>
                <w:szCs w:val="20"/>
                <w:lang w:val="en-GB"/>
              </w:rPr>
              <w:t xml:space="preserve"> </w:t>
            </w:r>
            <w:r w:rsidR="1C376272" w:rsidRPr="00FA592B">
              <w:rPr>
                <w:rFonts w:eastAsia="Verdana"/>
                <w:sz w:val="20"/>
                <w:szCs w:val="20"/>
                <w:lang w:val="en-GB"/>
              </w:rPr>
              <w:t>social protection, employment and justice</w:t>
            </w:r>
            <w:r w:rsidR="74E84B06" w:rsidRPr="00FA592B">
              <w:rPr>
                <w:rFonts w:eastAsia="Verdana"/>
                <w:sz w:val="20"/>
                <w:szCs w:val="20"/>
                <w:lang w:val="en-GB"/>
              </w:rPr>
              <w:t>),</w:t>
            </w:r>
            <w:r w:rsidR="3CA40C56" w:rsidRPr="00FA592B">
              <w:rPr>
                <w:rFonts w:eastAsia="Verdana"/>
                <w:sz w:val="20"/>
                <w:szCs w:val="20"/>
                <w:lang w:val="en-GB"/>
              </w:rPr>
              <w:t xml:space="preserve"> a study </w:t>
            </w:r>
            <w:r w:rsidR="1A5F3484" w:rsidRPr="00FA592B">
              <w:rPr>
                <w:rFonts w:eastAsia="Verdana"/>
                <w:sz w:val="20"/>
                <w:szCs w:val="20"/>
                <w:lang w:val="en-GB"/>
              </w:rPr>
              <w:t xml:space="preserve">of information habits and consumption </w:t>
            </w:r>
            <w:r w:rsidR="5EDF80AA" w:rsidRPr="00FA592B">
              <w:rPr>
                <w:rFonts w:eastAsia="Verdana"/>
                <w:sz w:val="20"/>
                <w:szCs w:val="20"/>
                <w:lang w:val="en-GB"/>
              </w:rPr>
              <w:t xml:space="preserve">and consequent </w:t>
            </w:r>
            <w:r w:rsidR="66F6BA6E" w:rsidRPr="00FA592B">
              <w:rPr>
                <w:rFonts w:eastAsia="Verdana"/>
                <w:sz w:val="20"/>
                <w:szCs w:val="20"/>
                <w:lang w:val="en-GB"/>
              </w:rPr>
              <w:t>training will</w:t>
            </w:r>
            <w:r w:rsidR="5EDF80AA" w:rsidRPr="00FA592B">
              <w:rPr>
                <w:rFonts w:eastAsia="Verdana"/>
                <w:sz w:val="20"/>
                <w:szCs w:val="20"/>
                <w:lang w:val="en-GB"/>
              </w:rPr>
              <w:t xml:space="preserve"> be provided to government</w:t>
            </w:r>
            <w:r w:rsidR="64101AA3" w:rsidRPr="00FA592B">
              <w:rPr>
                <w:rFonts w:eastAsia="Verdana"/>
                <w:sz w:val="20"/>
                <w:szCs w:val="20"/>
                <w:lang w:val="en-GB"/>
              </w:rPr>
              <w:t xml:space="preserve"> (</w:t>
            </w:r>
            <w:r w:rsidR="167BBF07" w:rsidRPr="00FA592B">
              <w:rPr>
                <w:rFonts w:eastAsia="Verdana"/>
                <w:sz w:val="20"/>
                <w:szCs w:val="20"/>
                <w:lang w:val="en-GB"/>
              </w:rPr>
              <w:t>inclusive</w:t>
            </w:r>
            <w:r w:rsidR="64101AA3" w:rsidRPr="00FA592B">
              <w:rPr>
                <w:rFonts w:eastAsia="Verdana"/>
                <w:sz w:val="20"/>
                <w:szCs w:val="20"/>
                <w:lang w:val="en-GB"/>
              </w:rPr>
              <w:t xml:space="preserve"> information </w:t>
            </w:r>
            <w:r w:rsidR="3AC4672D" w:rsidRPr="00FA592B">
              <w:rPr>
                <w:rFonts w:eastAsia="Verdana"/>
                <w:sz w:val="20"/>
                <w:szCs w:val="20"/>
                <w:lang w:val="en-GB"/>
              </w:rPr>
              <w:t>dissemination) and</w:t>
            </w:r>
            <w:r w:rsidR="5EDF80AA" w:rsidRPr="00FA592B">
              <w:rPr>
                <w:rFonts w:eastAsia="Verdana"/>
                <w:sz w:val="20"/>
                <w:szCs w:val="20"/>
                <w:lang w:val="en-GB"/>
              </w:rPr>
              <w:t xml:space="preserve"> </w:t>
            </w:r>
            <w:r w:rsidR="699F281C" w:rsidRPr="00FA592B">
              <w:rPr>
                <w:rFonts w:eastAsia="Verdana"/>
                <w:sz w:val="20"/>
                <w:szCs w:val="20"/>
                <w:lang w:val="en-GB"/>
              </w:rPr>
              <w:t>OPDs (</w:t>
            </w:r>
            <w:r w:rsidR="629F30E7" w:rsidRPr="00FA592B">
              <w:rPr>
                <w:rFonts w:ascii="Calibri" w:eastAsia="Calibri" w:hAnsi="Calibri" w:cs="Calibri"/>
                <w:sz w:val="20"/>
                <w:szCs w:val="20"/>
              </w:rPr>
              <w:t>Media and Information Literacy</w:t>
            </w:r>
            <w:r w:rsidR="25A8ECE9" w:rsidRPr="00FA592B">
              <w:rPr>
                <w:rFonts w:ascii="Calibri" w:eastAsia="Calibri" w:hAnsi="Calibri" w:cs="Calibri"/>
                <w:sz w:val="20"/>
                <w:szCs w:val="20"/>
              </w:rPr>
              <w:t>)</w:t>
            </w:r>
            <w:r w:rsidR="629F30E7" w:rsidRPr="00FA592B">
              <w:rPr>
                <w:rFonts w:ascii="Calibri" w:eastAsia="Calibri" w:hAnsi="Calibri" w:cs="Calibri"/>
                <w:sz w:val="20"/>
                <w:szCs w:val="20"/>
              </w:rPr>
              <w:t xml:space="preserve">. </w:t>
            </w:r>
            <w:r w:rsidR="00A6063E" w:rsidRPr="00FA592B">
              <w:rPr>
                <w:rFonts w:ascii="Calibri" w:eastAsia="Calibri" w:hAnsi="Calibri" w:cs="Calibri"/>
                <w:sz w:val="20"/>
                <w:szCs w:val="20"/>
              </w:rPr>
              <w:t xml:space="preserve">The project will also seek to promote the engagement of persons with disabilities with international human rights mechanisms, including treaty-bodies and the Universal Periodic Review, as an avenue for enhanced accountability of the government </w:t>
            </w:r>
            <w:proofErr w:type="gramStart"/>
            <w:r w:rsidR="00A6063E" w:rsidRPr="00FA592B">
              <w:rPr>
                <w:rFonts w:ascii="Calibri" w:eastAsia="Calibri" w:hAnsi="Calibri" w:cs="Calibri"/>
                <w:sz w:val="20"/>
                <w:szCs w:val="20"/>
              </w:rPr>
              <w:t>with regard to</w:t>
            </w:r>
            <w:proofErr w:type="gramEnd"/>
            <w:r w:rsidR="00A6063E" w:rsidRPr="00FA592B">
              <w:rPr>
                <w:rFonts w:ascii="Calibri" w:eastAsia="Calibri" w:hAnsi="Calibri" w:cs="Calibri"/>
                <w:sz w:val="20"/>
                <w:szCs w:val="20"/>
              </w:rPr>
              <w:t xml:space="preserve"> the promotion of disability rights and the inclusion of persons with disabilities general policies. </w:t>
            </w:r>
            <w:r w:rsidR="629F30E7" w:rsidRPr="00FA592B">
              <w:rPr>
                <w:rFonts w:ascii="Calibri" w:eastAsia="Calibri" w:hAnsi="Calibri" w:cs="Calibri"/>
                <w:sz w:val="20"/>
                <w:szCs w:val="20"/>
              </w:rPr>
              <w:t xml:space="preserve">The project will increase </w:t>
            </w:r>
            <w:r w:rsidR="41DF3801" w:rsidRPr="00FA592B">
              <w:rPr>
                <w:rFonts w:ascii="Calibri" w:eastAsia="Calibri" w:hAnsi="Calibri" w:cs="Calibri"/>
                <w:sz w:val="20"/>
                <w:szCs w:val="20"/>
              </w:rPr>
              <w:t>participation</w:t>
            </w:r>
            <w:r w:rsidR="45EC376F" w:rsidRPr="00FA592B">
              <w:rPr>
                <w:rFonts w:ascii="Calibri" w:eastAsia="Calibri" w:hAnsi="Calibri" w:cs="Calibri"/>
                <w:sz w:val="20"/>
                <w:szCs w:val="20"/>
              </w:rPr>
              <w:t xml:space="preserve"> and inclusion of unrepresented and </w:t>
            </w:r>
            <w:r w:rsidR="4413AD10" w:rsidRPr="00FA592B">
              <w:rPr>
                <w:rFonts w:ascii="Calibri" w:eastAsia="Calibri" w:hAnsi="Calibri" w:cs="Calibri"/>
                <w:sz w:val="20"/>
                <w:szCs w:val="20"/>
              </w:rPr>
              <w:t>marginalized</w:t>
            </w:r>
            <w:r w:rsidR="45EC376F" w:rsidRPr="00FA592B">
              <w:rPr>
                <w:rFonts w:ascii="Calibri" w:eastAsia="Calibri" w:hAnsi="Calibri" w:cs="Calibri"/>
                <w:sz w:val="20"/>
                <w:szCs w:val="20"/>
              </w:rPr>
              <w:t xml:space="preserve"> groups of persons with disabilities (Deaf, Hearing impairment</w:t>
            </w:r>
            <w:r w:rsidR="575EEAC8" w:rsidRPr="00FA592B">
              <w:rPr>
                <w:rFonts w:ascii="Calibri" w:eastAsia="Calibri" w:hAnsi="Calibri" w:cs="Calibri"/>
                <w:sz w:val="20"/>
                <w:szCs w:val="20"/>
              </w:rPr>
              <w:t xml:space="preserve">, </w:t>
            </w:r>
            <w:r w:rsidR="00272ED6" w:rsidRPr="00FA592B">
              <w:rPr>
                <w:rFonts w:ascii="Calibri" w:eastAsia="Calibri" w:hAnsi="Calibri" w:cs="Calibri"/>
                <w:sz w:val="20"/>
                <w:szCs w:val="20"/>
              </w:rPr>
              <w:t xml:space="preserve">persons with </w:t>
            </w:r>
            <w:r w:rsidR="722DE955" w:rsidRPr="00FA592B">
              <w:rPr>
                <w:rFonts w:ascii="Calibri" w:eastAsia="Calibri" w:hAnsi="Calibri" w:cs="Calibri"/>
                <w:sz w:val="20"/>
                <w:szCs w:val="20"/>
              </w:rPr>
              <w:t>psychosocial</w:t>
            </w:r>
            <w:r w:rsidR="00272ED6" w:rsidRPr="00FA592B">
              <w:rPr>
                <w:rFonts w:ascii="Calibri" w:eastAsia="Calibri" w:hAnsi="Calibri" w:cs="Calibri"/>
                <w:sz w:val="20"/>
                <w:szCs w:val="20"/>
              </w:rPr>
              <w:t xml:space="preserve"> disabilit</w:t>
            </w:r>
            <w:r w:rsidR="00416D8C" w:rsidRPr="00FA592B">
              <w:rPr>
                <w:rFonts w:ascii="Calibri" w:eastAsia="Calibri" w:hAnsi="Calibri" w:cs="Calibri"/>
                <w:sz w:val="20"/>
                <w:szCs w:val="20"/>
              </w:rPr>
              <w:t>ies</w:t>
            </w:r>
            <w:r w:rsidR="575EEAC8" w:rsidRPr="00FA592B">
              <w:rPr>
                <w:rFonts w:ascii="Calibri" w:eastAsia="Calibri" w:hAnsi="Calibri" w:cs="Calibri"/>
                <w:sz w:val="20"/>
                <w:szCs w:val="20"/>
              </w:rPr>
              <w:t>)</w:t>
            </w:r>
            <w:r w:rsidR="7A154389" w:rsidRPr="00FA592B">
              <w:rPr>
                <w:rFonts w:ascii="Calibri" w:eastAsia="Calibri" w:hAnsi="Calibri" w:cs="Calibri"/>
                <w:sz w:val="20"/>
                <w:szCs w:val="20"/>
              </w:rPr>
              <w:t xml:space="preserve"> by providing avenues for their </w:t>
            </w:r>
            <w:r w:rsidR="3F1DFE49" w:rsidRPr="00FA592B">
              <w:rPr>
                <w:rFonts w:ascii="Calibri" w:eastAsia="Calibri" w:hAnsi="Calibri" w:cs="Calibri"/>
                <w:sz w:val="20"/>
                <w:szCs w:val="20"/>
              </w:rPr>
              <w:t>inclusion</w:t>
            </w:r>
            <w:r w:rsidR="7A154389" w:rsidRPr="00FA592B">
              <w:rPr>
                <w:rFonts w:ascii="Calibri" w:eastAsia="Calibri" w:hAnsi="Calibri" w:cs="Calibri"/>
                <w:sz w:val="20"/>
                <w:szCs w:val="20"/>
              </w:rPr>
              <w:t xml:space="preserve"> in disability movement and </w:t>
            </w:r>
            <w:r w:rsidR="151DCA21" w:rsidRPr="00FA592B">
              <w:rPr>
                <w:rFonts w:ascii="Calibri" w:eastAsia="Calibri" w:hAnsi="Calibri" w:cs="Calibri"/>
                <w:sz w:val="20"/>
                <w:szCs w:val="20"/>
              </w:rPr>
              <w:t xml:space="preserve">communities. </w:t>
            </w:r>
            <w:r w:rsidR="2EA36892" w:rsidRPr="00FA592B">
              <w:rPr>
                <w:rFonts w:ascii="Calibri" w:eastAsia="Calibri" w:hAnsi="Calibri" w:cs="Calibri"/>
                <w:sz w:val="20"/>
                <w:szCs w:val="20"/>
              </w:rPr>
              <w:t xml:space="preserve"> Gender </w:t>
            </w:r>
            <w:r w:rsidR="01DD8585" w:rsidRPr="00FA592B">
              <w:rPr>
                <w:rFonts w:ascii="Calibri" w:eastAsia="Calibri" w:hAnsi="Calibri" w:cs="Calibri"/>
                <w:sz w:val="20"/>
                <w:szCs w:val="20"/>
              </w:rPr>
              <w:t>equality will</w:t>
            </w:r>
            <w:r w:rsidR="2009720D" w:rsidRPr="00FA592B">
              <w:rPr>
                <w:rFonts w:ascii="Calibri" w:eastAsia="Calibri" w:hAnsi="Calibri" w:cs="Calibri"/>
                <w:sz w:val="20"/>
                <w:szCs w:val="20"/>
              </w:rPr>
              <w:t xml:space="preserve"> be addressed throughout this outcome</w:t>
            </w:r>
            <w:r w:rsidR="0ACA7277" w:rsidRPr="00FA592B">
              <w:rPr>
                <w:rFonts w:ascii="Calibri" w:eastAsia="Calibri" w:hAnsi="Calibri" w:cs="Calibri"/>
                <w:sz w:val="20"/>
                <w:szCs w:val="20"/>
              </w:rPr>
              <w:t xml:space="preserve"> through gender mainstreaming but also through capacity support to women with di</w:t>
            </w:r>
            <w:r w:rsidR="5E64D184" w:rsidRPr="00FA592B">
              <w:rPr>
                <w:rFonts w:ascii="Calibri" w:eastAsia="Calibri" w:hAnsi="Calibri" w:cs="Calibri"/>
                <w:sz w:val="20"/>
                <w:szCs w:val="20"/>
              </w:rPr>
              <w:t>sabilities organizations</w:t>
            </w:r>
            <w:r w:rsidR="5CB0F1AB" w:rsidRPr="00FA592B">
              <w:rPr>
                <w:rFonts w:ascii="Calibri" w:eastAsia="Calibri" w:hAnsi="Calibri" w:cs="Calibri"/>
                <w:sz w:val="20"/>
                <w:szCs w:val="20"/>
              </w:rPr>
              <w:t xml:space="preserve"> to address specific needs and issues facing women with disabilities</w:t>
            </w:r>
            <w:r w:rsidR="0ACA7277" w:rsidRPr="00FA592B">
              <w:rPr>
                <w:rFonts w:ascii="Calibri" w:eastAsia="Calibri" w:hAnsi="Calibri" w:cs="Calibri"/>
                <w:sz w:val="20"/>
                <w:szCs w:val="20"/>
              </w:rPr>
              <w:t xml:space="preserve">. </w:t>
            </w:r>
            <w:r w:rsidR="47121979" w:rsidRPr="00FA592B">
              <w:rPr>
                <w:rFonts w:ascii="Calibri" w:eastAsia="Calibri" w:hAnsi="Calibri" w:cs="Calibri"/>
                <w:sz w:val="20"/>
                <w:szCs w:val="20"/>
              </w:rPr>
              <w:t xml:space="preserve"> </w:t>
            </w:r>
            <w:r w:rsidR="2009720D" w:rsidRPr="00FA592B">
              <w:rPr>
                <w:rFonts w:ascii="Calibri" w:eastAsia="Calibri" w:hAnsi="Calibri" w:cs="Calibri"/>
                <w:sz w:val="20"/>
                <w:szCs w:val="20"/>
              </w:rPr>
              <w:t xml:space="preserve"> </w:t>
            </w:r>
            <w:r w:rsidR="0A992245" w:rsidRPr="00FA592B">
              <w:rPr>
                <w:rFonts w:ascii="Calibri" w:eastAsia="Calibri" w:hAnsi="Calibri" w:cs="Calibri"/>
                <w:sz w:val="20"/>
                <w:szCs w:val="20"/>
              </w:rPr>
              <w:t xml:space="preserve">In addition, UNCT will be further capacitated to assist Cambodia in </w:t>
            </w:r>
            <w:r w:rsidR="2FF13C88" w:rsidRPr="00FA592B">
              <w:rPr>
                <w:rFonts w:ascii="Calibri" w:eastAsia="Calibri" w:hAnsi="Calibri" w:cs="Calibri"/>
                <w:sz w:val="20"/>
                <w:szCs w:val="20"/>
              </w:rPr>
              <w:t>implementation</w:t>
            </w:r>
            <w:r w:rsidR="0A992245" w:rsidRPr="00FA592B">
              <w:rPr>
                <w:rFonts w:ascii="Calibri" w:eastAsia="Calibri" w:hAnsi="Calibri" w:cs="Calibri"/>
                <w:sz w:val="20"/>
                <w:szCs w:val="20"/>
              </w:rPr>
              <w:t xml:space="preserve"> of </w:t>
            </w:r>
            <w:r w:rsidR="2A1E59AB" w:rsidRPr="00FA592B">
              <w:rPr>
                <w:rFonts w:ascii="Calibri" w:eastAsia="Calibri" w:hAnsi="Calibri" w:cs="Calibri"/>
                <w:sz w:val="20"/>
                <w:szCs w:val="20"/>
              </w:rPr>
              <w:t>UNCRPD,</w:t>
            </w:r>
            <w:r w:rsidR="6BC55715" w:rsidRPr="00FA592B">
              <w:rPr>
                <w:rFonts w:ascii="Calibri" w:eastAsia="Calibri" w:hAnsi="Calibri" w:cs="Calibri"/>
                <w:sz w:val="20"/>
                <w:szCs w:val="20"/>
              </w:rPr>
              <w:t xml:space="preserve"> </w:t>
            </w:r>
            <w:r w:rsidR="1242725B" w:rsidRPr="00FA592B">
              <w:rPr>
                <w:rFonts w:ascii="Calibri" w:eastAsia="Calibri" w:hAnsi="Calibri" w:cs="Calibri"/>
                <w:sz w:val="20"/>
                <w:szCs w:val="20"/>
              </w:rPr>
              <w:t>achievement of inclusive SDGs</w:t>
            </w:r>
            <w:r w:rsidR="5DFCAD7F" w:rsidRPr="00FA592B">
              <w:rPr>
                <w:rFonts w:ascii="Calibri" w:eastAsia="Calibri" w:hAnsi="Calibri" w:cs="Calibri"/>
                <w:sz w:val="20"/>
                <w:szCs w:val="20"/>
              </w:rPr>
              <w:t xml:space="preserve"> and implementation of UN Disability Inclusion Strategy.</w:t>
            </w:r>
            <w:r w:rsidR="1242725B" w:rsidRPr="00FA592B">
              <w:rPr>
                <w:rFonts w:ascii="Calibri" w:eastAsia="Calibri" w:hAnsi="Calibri" w:cs="Calibri"/>
                <w:sz w:val="20"/>
                <w:szCs w:val="20"/>
              </w:rPr>
              <w:t xml:space="preserve"> </w:t>
            </w:r>
          </w:p>
        </w:tc>
      </w:tr>
      <w:tr w:rsidR="00BD36D7" w:rsidRPr="00FA592B" w14:paraId="5F01A9DD" w14:textId="77777777" w:rsidTr="5DCA9CED">
        <w:tc>
          <w:tcPr>
            <w:tcW w:w="10885" w:type="dxa"/>
            <w:shd w:val="clear" w:color="auto" w:fill="D6E3BC" w:themeFill="accent3" w:themeFillTint="66"/>
          </w:tcPr>
          <w:p w14:paraId="65FABBC0" w14:textId="0803DB71" w:rsidR="00BD36D7" w:rsidRPr="00FA592B" w:rsidRDefault="15E08DB3" w:rsidP="009A15C0">
            <w:pPr>
              <w:tabs>
                <w:tab w:val="left" w:pos="90"/>
              </w:tabs>
              <w:rPr>
                <w:sz w:val="20"/>
                <w:szCs w:val="20"/>
              </w:rPr>
            </w:pPr>
            <w:r w:rsidRPr="00FA592B">
              <w:rPr>
                <w:b/>
                <w:bCs/>
                <w:sz w:val="20"/>
                <w:szCs w:val="20"/>
              </w:rPr>
              <w:t>Output 1</w:t>
            </w:r>
            <w:r w:rsidR="2A621DF2" w:rsidRPr="00FA592B">
              <w:rPr>
                <w:b/>
                <w:bCs/>
                <w:sz w:val="20"/>
                <w:szCs w:val="20"/>
              </w:rPr>
              <w:t>.1</w:t>
            </w:r>
            <w:r w:rsidR="45D4CFE4" w:rsidRPr="00FA592B">
              <w:rPr>
                <w:b/>
                <w:bCs/>
                <w:i/>
                <w:iCs/>
                <w:sz w:val="20"/>
                <w:szCs w:val="20"/>
              </w:rPr>
              <w:t>Enhanced capacity of multi stakeholders at national and subnational level in charge of disability mechanisms (Disability Action Council, Provincial Disability Action Council and Disability Action Working Group at line ministries) to support implementation and monitoring of disability inclusive policies (Social protection), laws</w:t>
            </w:r>
            <w:r w:rsidR="0DF5F1C0" w:rsidRPr="00FA592B">
              <w:rPr>
                <w:b/>
                <w:bCs/>
                <w:i/>
                <w:iCs/>
                <w:sz w:val="20"/>
                <w:szCs w:val="20"/>
              </w:rPr>
              <w:t xml:space="preserve"> </w:t>
            </w:r>
            <w:r w:rsidR="45D4CFE4" w:rsidRPr="00FA592B">
              <w:rPr>
                <w:b/>
                <w:bCs/>
                <w:i/>
                <w:iCs/>
                <w:sz w:val="20"/>
                <w:szCs w:val="20"/>
              </w:rPr>
              <w:t>(Disability Law, Law on Access to information) and plans</w:t>
            </w:r>
            <w:r w:rsidR="384E570A" w:rsidRPr="00FA592B">
              <w:rPr>
                <w:b/>
                <w:bCs/>
                <w:i/>
                <w:iCs/>
                <w:sz w:val="20"/>
                <w:szCs w:val="20"/>
              </w:rPr>
              <w:t xml:space="preserve"> </w:t>
            </w:r>
            <w:r w:rsidR="45D4CFE4" w:rsidRPr="00FA592B">
              <w:rPr>
                <w:b/>
                <w:bCs/>
                <w:i/>
                <w:iCs/>
                <w:sz w:val="20"/>
                <w:szCs w:val="20"/>
              </w:rPr>
              <w:t>(</w:t>
            </w:r>
            <w:r w:rsidR="004B30A0">
              <w:rPr>
                <w:b/>
                <w:bCs/>
                <w:i/>
                <w:iCs/>
                <w:sz w:val="20"/>
                <w:szCs w:val="20"/>
              </w:rPr>
              <w:t>National Disability Strategic Plan 2-</w:t>
            </w:r>
            <w:r w:rsidR="45D4CFE4" w:rsidRPr="00FA592B">
              <w:rPr>
                <w:b/>
                <w:bCs/>
                <w:i/>
                <w:iCs/>
                <w:sz w:val="20"/>
                <w:szCs w:val="20"/>
              </w:rPr>
              <w:t xml:space="preserve">NDSP2). </w:t>
            </w:r>
          </w:p>
        </w:tc>
      </w:tr>
      <w:tr w:rsidR="001732D7" w:rsidRPr="00FA592B" w14:paraId="517DF2C6" w14:textId="77777777" w:rsidTr="5DCA9CED">
        <w:tc>
          <w:tcPr>
            <w:tcW w:w="10885" w:type="dxa"/>
            <w:shd w:val="clear" w:color="auto" w:fill="DBE5F1" w:themeFill="accent1" w:themeFillTint="33"/>
          </w:tcPr>
          <w:p w14:paraId="499AC4D5" w14:textId="054EFB43" w:rsidR="001732D7" w:rsidRPr="00FA592B" w:rsidRDefault="001732D7" w:rsidP="009A15C0">
            <w:pPr>
              <w:tabs>
                <w:tab w:val="left" w:pos="90"/>
              </w:tabs>
              <w:rPr>
                <w:rFonts w:cstheme="minorHAnsi"/>
                <w:b/>
                <w:bCs/>
                <w:sz w:val="20"/>
                <w:szCs w:val="20"/>
              </w:rPr>
            </w:pPr>
            <w:proofErr w:type="gramStart"/>
            <w:r w:rsidRPr="00FA592B">
              <w:rPr>
                <w:rFonts w:cstheme="minorHAnsi"/>
                <w:b/>
                <w:bCs/>
                <w:sz w:val="20"/>
                <w:szCs w:val="20"/>
              </w:rPr>
              <w:t>Indicators</w:t>
            </w:r>
            <w:proofErr w:type="gramEnd"/>
            <w:r w:rsidRPr="00FA592B">
              <w:rPr>
                <w:rFonts w:cstheme="minorHAnsi"/>
                <w:b/>
                <w:bCs/>
                <w:sz w:val="20"/>
                <w:szCs w:val="20"/>
              </w:rPr>
              <w:t xml:space="preserve"> </w:t>
            </w:r>
            <w:r w:rsidR="00467025" w:rsidRPr="00FA592B">
              <w:rPr>
                <w:rFonts w:cstheme="minorHAnsi"/>
                <w:i/>
                <w:iCs/>
                <w:sz w:val="20"/>
                <w:szCs w:val="20"/>
              </w:rPr>
              <w:t>please select indicators from the UNPRPD menu of indicators</w:t>
            </w:r>
            <w:r w:rsidR="009851F3" w:rsidRPr="00FA592B">
              <w:rPr>
                <w:rFonts w:cstheme="minorHAnsi"/>
                <w:i/>
                <w:iCs/>
                <w:sz w:val="20"/>
                <w:szCs w:val="20"/>
              </w:rPr>
              <w:t xml:space="preserve"> (annex 1)</w:t>
            </w:r>
            <w:r w:rsidR="00B9361D" w:rsidRPr="00FA592B">
              <w:rPr>
                <w:rFonts w:cstheme="minorHAnsi"/>
                <w:i/>
                <w:iCs/>
                <w:sz w:val="20"/>
                <w:szCs w:val="20"/>
              </w:rPr>
              <w:t xml:space="preserve"> against which output progress will be reported</w:t>
            </w:r>
            <w:r w:rsidR="00467025" w:rsidRPr="00FA592B">
              <w:rPr>
                <w:rFonts w:cstheme="minorHAnsi"/>
                <w:i/>
                <w:iCs/>
                <w:sz w:val="20"/>
                <w:szCs w:val="20"/>
              </w:rPr>
              <w:t>, please select as many indicators as appropriate</w:t>
            </w:r>
            <w:r w:rsidR="00BF03CF" w:rsidRPr="00FA592B">
              <w:rPr>
                <w:rFonts w:cstheme="minorHAnsi"/>
                <w:i/>
                <w:iCs/>
                <w:sz w:val="20"/>
                <w:szCs w:val="20"/>
              </w:rPr>
              <w:t xml:space="preserve"> </w:t>
            </w:r>
            <w:r w:rsidR="004F2B42" w:rsidRPr="00FA592B">
              <w:rPr>
                <w:rFonts w:cstheme="minorHAnsi"/>
                <w:i/>
                <w:iCs/>
                <w:sz w:val="20"/>
                <w:szCs w:val="20"/>
              </w:rPr>
              <w:t>PLEASE DO NOT CHANGE</w:t>
            </w:r>
            <w:r w:rsidR="00D21DC1" w:rsidRPr="00FA592B">
              <w:rPr>
                <w:rFonts w:cstheme="minorHAnsi"/>
                <w:i/>
                <w:iCs/>
                <w:sz w:val="20"/>
                <w:szCs w:val="20"/>
              </w:rPr>
              <w:t xml:space="preserve"> </w:t>
            </w:r>
            <w:r w:rsidR="007F226E" w:rsidRPr="00FA592B">
              <w:rPr>
                <w:rFonts w:cstheme="minorHAnsi"/>
                <w:i/>
                <w:iCs/>
                <w:sz w:val="20"/>
                <w:szCs w:val="20"/>
              </w:rPr>
              <w:t xml:space="preserve">THE </w:t>
            </w:r>
            <w:r w:rsidR="00D21DC1" w:rsidRPr="00FA592B">
              <w:rPr>
                <w:rFonts w:cstheme="minorHAnsi"/>
                <w:i/>
                <w:iCs/>
                <w:sz w:val="20"/>
                <w:szCs w:val="20"/>
              </w:rPr>
              <w:t>INDICATORS LANGUAGE</w:t>
            </w:r>
            <w:r w:rsidR="007F226E" w:rsidRPr="00FA592B">
              <w:rPr>
                <w:rFonts w:cstheme="minorHAnsi"/>
                <w:i/>
                <w:iCs/>
                <w:sz w:val="20"/>
                <w:szCs w:val="20"/>
              </w:rPr>
              <w:t xml:space="preserve"> AND KINDLY KEEP THE INDICATORS NUMBER </w:t>
            </w:r>
            <w:r w:rsidR="00B1419E" w:rsidRPr="00FA592B">
              <w:rPr>
                <w:rFonts w:cstheme="minorHAnsi"/>
                <w:i/>
                <w:iCs/>
                <w:sz w:val="20"/>
                <w:szCs w:val="20"/>
              </w:rPr>
              <w:t xml:space="preserve">AS IT IS </w:t>
            </w:r>
            <w:r w:rsidR="007F226E" w:rsidRPr="00FA592B">
              <w:rPr>
                <w:rFonts w:cstheme="minorHAnsi"/>
                <w:i/>
                <w:iCs/>
                <w:sz w:val="20"/>
                <w:szCs w:val="20"/>
              </w:rPr>
              <w:t>IN THE MENU</w:t>
            </w:r>
          </w:p>
        </w:tc>
      </w:tr>
      <w:tr w:rsidR="00BD36D7" w:rsidRPr="00FA592B" w14:paraId="361A8CA2" w14:textId="77777777" w:rsidTr="5DCA9CED">
        <w:tc>
          <w:tcPr>
            <w:tcW w:w="10885" w:type="dxa"/>
          </w:tcPr>
          <w:p w14:paraId="5DDE5974" w14:textId="44CA085E" w:rsidR="00731FA2" w:rsidRPr="00FA592B" w:rsidRDefault="001732D7" w:rsidP="009A15C0">
            <w:pPr>
              <w:tabs>
                <w:tab w:val="left" w:pos="90"/>
              </w:tabs>
              <w:rPr>
                <w:sz w:val="20"/>
                <w:szCs w:val="20"/>
              </w:rPr>
            </w:pPr>
            <w:bookmarkStart w:id="2" w:name="_Hlk84854882"/>
            <w:r w:rsidRPr="00FA592B">
              <w:rPr>
                <w:b/>
                <w:bCs/>
                <w:sz w:val="20"/>
                <w:szCs w:val="20"/>
              </w:rPr>
              <w:t>1.1.</w:t>
            </w:r>
            <w:r w:rsidR="6BABF424" w:rsidRPr="00FA592B">
              <w:rPr>
                <w:b/>
                <w:bCs/>
                <w:sz w:val="20"/>
                <w:szCs w:val="20"/>
              </w:rPr>
              <w:t>1</w:t>
            </w:r>
            <w:r w:rsidR="2A621DF2" w:rsidRPr="00FA592B">
              <w:rPr>
                <w:sz w:val="20"/>
                <w:szCs w:val="20"/>
              </w:rPr>
              <w:t xml:space="preserve"> </w:t>
            </w:r>
            <w:r w:rsidR="2330F9CA" w:rsidRPr="00FA592B">
              <w:rPr>
                <w:sz w:val="20"/>
                <w:szCs w:val="20"/>
              </w:rPr>
              <w:t xml:space="preserve"># of </w:t>
            </w:r>
            <w:r w:rsidR="7DCF5EA3" w:rsidRPr="00FA592B">
              <w:rPr>
                <w:sz w:val="20"/>
                <w:szCs w:val="20"/>
              </w:rPr>
              <w:t>trainings (</w:t>
            </w:r>
            <w:r w:rsidR="2330F9CA" w:rsidRPr="00FA592B">
              <w:rPr>
                <w:sz w:val="20"/>
                <w:szCs w:val="20"/>
              </w:rPr>
              <w:t xml:space="preserve">disaggregation by type of capacity </w:t>
            </w:r>
            <w:r w:rsidR="63562EA6" w:rsidRPr="00FA592B">
              <w:rPr>
                <w:sz w:val="20"/>
                <w:szCs w:val="20"/>
              </w:rPr>
              <w:t>building) developed</w:t>
            </w:r>
            <w:r w:rsidR="2330F9CA" w:rsidRPr="00FA592B">
              <w:rPr>
                <w:sz w:val="20"/>
                <w:szCs w:val="20"/>
              </w:rPr>
              <w:t xml:space="preserve"> and delivered in the UNPRPD programme. (Disaggregated by </w:t>
            </w:r>
            <w:r w:rsidR="7A416FF6" w:rsidRPr="00FA592B">
              <w:rPr>
                <w:sz w:val="20"/>
                <w:szCs w:val="20"/>
              </w:rPr>
              <w:t>topics)</w:t>
            </w:r>
          </w:p>
        </w:tc>
      </w:tr>
      <w:tr w:rsidR="00E3361C" w:rsidRPr="00FA592B" w14:paraId="4819CA99" w14:textId="77777777" w:rsidTr="5DCA9CED">
        <w:tc>
          <w:tcPr>
            <w:tcW w:w="10885" w:type="dxa"/>
            <w:shd w:val="clear" w:color="auto" w:fill="auto"/>
          </w:tcPr>
          <w:p w14:paraId="12E53E89" w14:textId="77777777" w:rsidR="00E3361C" w:rsidRPr="00FA592B" w:rsidRDefault="166AF792" w:rsidP="009A15C0">
            <w:pPr>
              <w:tabs>
                <w:tab w:val="left" w:pos="90"/>
              </w:tabs>
              <w:rPr>
                <w:sz w:val="20"/>
                <w:szCs w:val="20"/>
              </w:rPr>
            </w:pPr>
            <w:r w:rsidRPr="00FA592B">
              <w:rPr>
                <w:sz w:val="20"/>
                <w:szCs w:val="20"/>
              </w:rPr>
              <w:t>Description</w:t>
            </w:r>
            <w:r w:rsidR="60DDC4C8" w:rsidRPr="00FA592B">
              <w:rPr>
                <w:sz w:val="20"/>
                <w:szCs w:val="20"/>
              </w:rPr>
              <w:t>:</w:t>
            </w:r>
            <w:r w:rsidR="00A50D6D" w:rsidRPr="00FA592B">
              <w:rPr>
                <w:sz w:val="20"/>
                <w:szCs w:val="20"/>
              </w:rPr>
              <w:t xml:space="preserve"> </w:t>
            </w:r>
          </w:p>
          <w:p w14:paraId="6FCA89EA" w14:textId="0099E7DD" w:rsidR="00A50D6D" w:rsidRPr="00FA592B" w:rsidRDefault="00A50D6D" w:rsidP="009A15C0">
            <w:pPr>
              <w:tabs>
                <w:tab w:val="left" w:pos="90"/>
              </w:tabs>
              <w:rPr>
                <w:sz w:val="20"/>
                <w:szCs w:val="20"/>
              </w:rPr>
            </w:pPr>
            <w:r w:rsidRPr="00FA592B">
              <w:rPr>
                <w:sz w:val="20"/>
                <w:szCs w:val="20"/>
              </w:rPr>
              <w:lastRenderedPageBreak/>
              <w:t xml:space="preserve">The output </w:t>
            </w:r>
            <w:r w:rsidR="00556128" w:rsidRPr="00FA592B">
              <w:rPr>
                <w:sz w:val="20"/>
                <w:szCs w:val="20"/>
              </w:rPr>
              <w:t xml:space="preserve">will include capacity development activities for enhancing the role of coordination mechanisms (including OPDs),  state actors (national and subnational level)  and private sector in implementing UNCRPD and disability inclusive policies in priority areas identifies in the situation analysis (access to information, social protection, access </w:t>
            </w:r>
            <w:r w:rsidR="00D552BB" w:rsidRPr="00FA592B">
              <w:rPr>
                <w:sz w:val="20"/>
                <w:szCs w:val="20"/>
              </w:rPr>
              <w:t>t</w:t>
            </w:r>
            <w:r w:rsidR="00556128" w:rsidRPr="00FA592B">
              <w:rPr>
                <w:sz w:val="20"/>
                <w:szCs w:val="20"/>
              </w:rPr>
              <w:t xml:space="preserve">o employment and skills development and  </w:t>
            </w:r>
            <w:r w:rsidR="00D552BB" w:rsidRPr="00FA592B">
              <w:rPr>
                <w:sz w:val="20"/>
                <w:szCs w:val="20"/>
              </w:rPr>
              <w:t>access to justice</w:t>
            </w:r>
            <w:r w:rsidR="00C100D2" w:rsidRPr="00FA592B">
              <w:rPr>
                <w:sz w:val="20"/>
                <w:szCs w:val="20"/>
              </w:rPr>
              <w:t>)</w:t>
            </w:r>
            <w:r w:rsidR="00EC49F5" w:rsidRPr="00FA592B">
              <w:rPr>
                <w:sz w:val="20"/>
                <w:szCs w:val="20"/>
              </w:rPr>
              <w:t>:</w:t>
            </w:r>
            <w:r w:rsidR="00D552BB" w:rsidRPr="00FA592B">
              <w:rPr>
                <w:sz w:val="20"/>
                <w:szCs w:val="20"/>
              </w:rPr>
              <w:t xml:space="preserve"> UNESCO will conduct information needs assessment/analysis on information</w:t>
            </w:r>
            <w:r w:rsidR="00C100D2" w:rsidRPr="00FA592B">
              <w:rPr>
                <w:sz w:val="20"/>
                <w:szCs w:val="20"/>
              </w:rPr>
              <w:t xml:space="preserve"> needs and </w:t>
            </w:r>
            <w:r w:rsidR="00D552BB" w:rsidRPr="00FA592B">
              <w:rPr>
                <w:sz w:val="20"/>
                <w:szCs w:val="20"/>
              </w:rPr>
              <w:t xml:space="preserve"> consumption </w:t>
            </w:r>
            <w:r w:rsidR="00C100D2" w:rsidRPr="00FA592B">
              <w:rPr>
                <w:sz w:val="20"/>
                <w:szCs w:val="20"/>
              </w:rPr>
              <w:t xml:space="preserve">habits </w:t>
            </w:r>
            <w:r w:rsidR="00D552BB" w:rsidRPr="00FA592B">
              <w:rPr>
                <w:sz w:val="20"/>
                <w:szCs w:val="20"/>
              </w:rPr>
              <w:t>of persons with disabilities followed by the training of the information officers (Ministry of information)</w:t>
            </w:r>
            <w:r w:rsidR="0042496C" w:rsidRPr="00FA592B">
              <w:rPr>
                <w:sz w:val="20"/>
                <w:szCs w:val="20"/>
              </w:rPr>
              <w:t xml:space="preserve">. UNDP will work with coordination mechanisms (national and provincial) on disability inclusive social protection and strengthening their overall role in implementing and monitoring disability inclusive policies. </w:t>
            </w:r>
            <w:r w:rsidR="00163766">
              <w:rPr>
                <w:sz w:val="20"/>
                <w:szCs w:val="20"/>
              </w:rPr>
              <w:t xml:space="preserve">With technical </w:t>
            </w:r>
            <w:r w:rsidR="006E6C11">
              <w:rPr>
                <w:sz w:val="20"/>
                <w:szCs w:val="20"/>
              </w:rPr>
              <w:t xml:space="preserve">support and partnership </w:t>
            </w:r>
            <w:proofErr w:type="gramStart"/>
            <w:r w:rsidR="006E6C11">
              <w:rPr>
                <w:sz w:val="20"/>
                <w:szCs w:val="20"/>
              </w:rPr>
              <w:t>with  International</w:t>
            </w:r>
            <w:proofErr w:type="gramEnd"/>
            <w:r w:rsidR="006E6C11">
              <w:rPr>
                <w:sz w:val="20"/>
                <w:szCs w:val="20"/>
              </w:rPr>
              <w:t xml:space="preserve"> Labor Organization (ILO) </w:t>
            </w:r>
            <w:r w:rsidR="00163766">
              <w:rPr>
                <w:sz w:val="20"/>
                <w:szCs w:val="20"/>
              </w:rPr>
              <w:t xml:space="preserve"> </w:t>
            </w:r>
            <w:r w:rsidR="006E6C11">
              <w:rPr>
                <w:sz w:val="20"/>
                <w:szCs w:val="20"/>
              </w:rPr>
              <w:t xml:space="preserve">and </w:t>
            </w:r>
            <w:r w:rsidR="00163766">
              <w:rPr>
                <w:sz w:val="20"/>
                <w:szCs w:val="20"/>
              </w:rPr>
              <w:t>specialized agencies, the project will also support  development of</w:t>
            </w:r>
            <w:r w:rsidR="0042496C" w:rsidRPr="00FA592B">
              <w:rPr>
                <w:sz w:val="20"/>
                <w:szCs w:val="20"/>
              </w:rPr>
              <w:t xml:space="preserve"> national guideline for TVET schools for adapting their infrastructure and training </w:t>
            </w:r>
            <w:r w:rsidR="00661531" w:rsidRPr="00FA592B">
              <w:rPr>
                <w:sz w:val="20"/>
                <w:szCs w:val="20"/>
              </w:rPr>
              <w:t>methodologies</w:t>
            </w:r>
            <w:r w:rsidR="0042496C" w:rsidRPr="00FA592B">
              <w:rPr>
                <w:sz w:val="20"/>
                <w:szCs w:val="20"/>
              </w:rPr>
              <w:t xml:space="preserve"> for persons with disabilities and provide advisory support for its implementation</w:t>
            </w:r>
            <w:r w:rsidR="00661531" w:rsidRPr="00FA592B">
              <w:rPr>
                <w:sz w:val="20"/>
                <w:szCs w:val="20"/>
              </w:rPr>
              <w:t xml:space="preserve">. In </w:t>
            </w:r>
            <w:r w:rsidR="00C100D2" w:rsidRPr="00FA592B">
              <w:rPr>
                <w:sz w:val="20"/>
                <w:szCs w:val="20"/>
              </w:rPr>
              <w:t>addition,</w:t>
            </w:r>
            <w:r w:rsidR="00661531" w:rsidRPr="00FA592B">
              <w:rPr>
                <w:sz w:val="20"/>
                <w:szCs w:val="20"/>
              </w:rPr>
              <w:t xml:space="preserve"> </w:t>
            </w:r>
            <w:r w:rsidR="006E6C11">
              <w:rPr>
                <w:sz w:val="20"/>
                <w:szCs w:val="20"/>
              </w:rPr>
              <w:t xml:space="preserve">through above mentioned partnership </w:t>
            </w:r>
            <w:r w:rsidR="00661531" w:rsidRPr="00FA592B">
              <w:rPr>
                <w:sz w:val="20"/>
                <w:szCs w:val="20"/>
              </w:rPr>
              <w:t>TA will be provided for placements of persons with disabilities in TVET programmes and jobs</w:t>
            </w:r>
            <w:r w:rsidR="007A1C71">
              <w:rPr>
                <w:sz w:val="20"/>
                <w:szCs w:val="20"/>
              </w:rPr>
              <w:t>.</w:t>
            </w:r>
            <w:r w:rsidR="00413517">
              <w:rPr>
                <w:sz w:val="20"/>
                <w:szCs w:val="20"/>
              </w:rPr>
              <w:t xml:space="preserve"> </w:t>
            </w:r>
            <w:r w:rsidR="007A1C71">
              <w:rPr>
                <w:sz w:val="20"/>
                <w:szCs w:val="20"/>
              </w:rPr>
              <w:t>Technical assistance for private sector companies for hiring persons with disabilities will also be provided</w:t>
            </w:r>
            <w:r w:rsidR="006E6C11">
              <w:rPr>
                <w:sz w:val="20"/>
                <w:szCs w:val="20"/>
              </w:rPr>
              <w:t xml:space="preserve"> with technical support from ILO</w:t>
            </w:r>
            <w:r w:rsidR="00C100D2" w:rsidRPr="00FA592B">
              <w:rPr>
                <w:sz w:val="20"/>
                <w:szCs w:val="20"/>
              </w:rPr>
              <w:t xml:space="preserve">. OHCHR will provide trainings for provincial DACs on rights-based approach to disability and CRPD. In </w:t>
            </w:r>
            <w:r w:rsidR="00EC49F5" w:rsidRPr="00FA592B">
              <w:rPr>
                <w:sz w:val="20"/>
                <w:szCs w:val="20"/>
              </w:rPr>
              <w:t>addition,</w:t>
            </w:r>
            <w:r w:rsidR="00C100D2" w:rsidRPr="00FA592B">
              <w:rPr>
                <w:sz w:val="20"/>
                <w:szCs w:val="20"/>
              </w:rPr>
              <w:t xml:space="preserve"> training for justice sector actors and DACs on CRPD (with focus on access to justice) and recently developed legal aid guidelines for persons with disabilities</w:t>
            </w:r>
            <w:r w:rsidR="00FA592B" w:rsidRPr="00FA592B">
              <w:rPr>
                <w:sz w:val="20"/>
                <w:szCs w:val="20"/>
              </w:rPr>
              <w:t xml:space="preserve">. </w:t>
            </w:r>
            <w:r w:rsidR="00413517">
              <w:rPr>
                <w:sz w:val="20"/>
                <w:szCs w:val="20"/>
              </w:rPr>
              <w:t xml:space="preserve">Th enhanced capacity stakeholders </w:t>
            </w:r>
            <w:proofErr w:type="gramStart"/>
            <w:r w:rsidR="00413517">
              <w:rPr>
                <w:sz w:val="20"/>
                <w:szCs w:val="20"/>
              </w:rPr>
              <w:t>will  contribute</w:t>
            </w:r>
            <w:proofErr w:type="gramEnd"/>
            <w:r w:rsidR="00413517">
              <w:rPr>
                <w:sz w:val="20"/>
                <w:szCs w:val="20"/>
              </w:rPr>
              <w:t xml:space="preserve"> to development of disability inclusive policies and plans in future including those listed in Outcome 3</w:t>
            </w:r>
          </w:p>
        </w:tc>
      </w:tr>
      <w:tr w:rsidR="001732D7" w:rsidRPr="00FA592B" w14:paraId="51713C0B" w14:textId="77777777" w:rsidTr="5DCA9CED">
        <w:tc>
          <w:tcPr>
            <w:tcW w:w="10885" w:type="dxa"/>
            <w:shd w:val="clear" w:color="auto" w:fill="auto"/>
          </w:tcPr>
          <w:p w14:paraId="2E4CC012" w14:textId="1105E8FF" w:rsidR="001732D7" w:rsidRPr="00FA592B" w:rsidRDefault="001732D7" w:rsidP="009A15C0">
            <w:pPr>
              <w:tabs>
                <w:tab w:val="left" w:pos="90"/>
              </w:tabs>
              <w:rPr>
                <w:sz w:val="20"/>
                <w:szCs w:val="20"/>
              </w:rPr>
            </w:pPr>
            <w:r w:rsidRPr="00FA592B">
              <w:rPr>
                <w:sz w:val="20"/>
                <w:szCs w:val="20"/>
              </w:rPr>
              <w:lastRenderedPageBreak/>
              <w:t>Baseline</w:t>
            </w:r>
            <w:r w:rsidR="2A621DF2" w:rsidRPr="00FA592B">
              <w:rPr>
                <w:sz w:val="20"/>
                <w:szCs w:val="20"/>
              </w:rPr>
              <w:t>:</w:t>
            </w:r>
            <w:r w:rsidR="65657995" w:rsidRPr="00FA592B">
              <w:rPr>
                <w:sz w:val="20"/>
                <w:szCs w:val="20"/>
              </w:rPr>
              <w:t xml:space="preserve"> </w:t>
            </w:r>
            <w:r w:rsidR="6A66EFC7" w:rsidRPr="00FA592B">
              <w:rPr>
                <w:sz w:val="20"/>
                <w:szCs w:val="20"/>
              </w:rPr>
              <w:t>1 training with 15</w:t>
            </w:r>
            <w:r w:rsidR="380B053C" w:rsidRPr="00FA592B">
              <w:rPr>
                <w:sz w:val="20"/>
                <w:szCs w:val="20"/>
              </w:rPr>
              <w:t xml:space="preserve"> topics.</w:t>
            </w:r>
          </w:p>
        </w:tc>
      </w:tr>
      <w:tr w:rsidR="001732D7" w:rsidRPr="00FA592B" w14:paraId="0AE87911" w14:textId="77777777" w:rsidTr="5DCA9CED">
        <w:tc>
          <w:tcPr>
            <w:tcW w:w="10885" w:type="dxa"/>
          </w:tcPr>
          <w:p w14:paraId="01EA0C5A" w14:textId="592C8CE0" w:rsidR="001732D7" w:rsidRPr="00FA592B" w:rsidRDefault="2A621DF2" w:rsidP="009A15C0">
            <w:pPr>
              <w:tabs>
                <w:tab w:val="left" w:pos="90"/>
              </w:tabs>
              <w:rPr>
                <w:sz w:val="20"/>
                <w:szCs w:val="20"/>
              </w:rPr>
            </w:pPr>
            <w:r w:rsidRPr="00FA592B">
              <w:rPr>
                <w:sz w:val="20"/>
                <w:szCs w:val="20"/>
              </w:rPr>
              <w:t>Milestone year 1:</w:t>
            </w:r>
            <w:r w:rsidR="2C320A4F" w:rsidRPr="00FA592B">
              <w:rPr>
                <w:sz w:val="20"/>
                <w:szCs w:val="20"/>
              </w:rPr>
              <w:t xml:space="preserve"> </w:t>
            </w:r>
            <w:r w:rsidR="00381D16" w:rsidRPr="00FA592B">
              <w:rPr>
                <w:sz w:val="20"/>
                <w:szCs w:val="20"/>
              </w:rPr>
              <w:t xml:space="preserve">8 </w:t>
            </w:r>
            <w:r w:rsidR="2C320A4F" w:rsidRPr="00FA592B">
              <w:rPr>
                <w:sz w:val="20"/>
                <w:szCs w:val="20"/>
              </w:rPr>
              <w:t>training</w:t>
            </w:r>
            <w:r w:rsidR="002750B4" w:rsidRPr="00FA592B">
              <w:rPr>
                <w:sz w:val="20"/>
                <w:szCs w:val="20"/>
              </w:rPr>
              <w:t>s</w:t>
            </w:r>
            <w:r w:rsidR="2C320A4F" w:rsidRPr="00FA592B">
              <w:rPr>
                <w:sz w:val="20"/>
                <w:szCs w:val="20"/>
              </w:rPr>
              <w:t xml:space="preserve"> (disability inclusion, UN</w:t>
            </w:r>
            <w:r w:rsidR="3F60805A" w:rsidRPr="00FA592B">
              <w:rPr>
                <w:sz w:val="20"/>
                <w:szCs w:val="20"/>
              </w:rPr>
              <w:t xml:space="preserve"> Disability Inclusi</w:t>
            </w:r>
            <w:r w:rsidR="00272ED6" w:rsidRPr="00FA592B">
              <w:rPr>
                <w:sz w:val="20"/>
                <w:szCs w:val="20"/>
              </w:rPr>
              <w:t>on</w:t>
            </w:r>
            <w:r w:rsidR="3F60805A" w:rsidRPr="00FA592B">
              <w:rPr>
                <w:sz w:val="20"/>
                <w:szCs w:val="20"/>
              </w:rPr>
              <w:t xml:space="preserve"> Strategy, SDGs inclusive processes, Covid 19 inclusive recovery plan, inclusive commune investment plan</w:t>
            </w:r>
            <w:r w:rsidR="48004A97" w:rsidRPr="00FA592B">
              <w:rPr>
                <w:sz w:val="20"/>
                <w:szCs w:val="20"/>
              </w:rPr>
              <w:t xml:space="preserve"> and </w:t>
            </w:r>
            <w:r w:rsidR="3F60805A" w:rsidRPr="00FA592B">
              <w:rPr>
                <w:sz w:val="20"/>
                <w:szCs w:val="20"/>
              </w:rPr>
              <w:t>M&amp;E tool of new disability law</w:t>
            </w:r>
            <w:r w:rsidR="00287F99">
              <w:rPr>
                <w:sz w:val="20"/>
                <w:szCs w:val="20"/>
              </w:rPr>
              <w:t xml:space="preserve"> and</w:t>
            </w:r>
            <w:r w:rsidR="003535C6" w:rsidRPr="00FA592B">
              <w:rPr>
                <w:sz w:val="20"/>
                <w:szCs w:val="20"/>
              </w:rPr>
              <w:t xml:space="preserve"> </w:t>
            </w:r>
            <w:r w:rsidR="00381D16" w:rsidRPr="00FA592B">
              <w:rPr>
                <w:sz w:val="20"/>
                <w:szCs w:val="20"/>
              </w:rPr>
              <w:t>access to information and access to justice)</w:t>
            </w:r>
          </w:p>
        </w:tc>
      </w:tr>
      <w:tr w:rsidR="001732D7" w:rsidRPr="00FA592B" w14:paraId="0CEC9114" w14:textId="77777777" w:rsidTr="5DCA9CED">
        <w:tc>
          <w:tcPr>
            <w:tcW w:w="10885" w:type="dxa"/>
          </w:tcPr>
          <w:p w14:paraId="2E97B44C" w14:textId="0B8AC0FE" w:rsidR="001732D7" w:rsidRPr="00FA592B" w:rsidRDefault="24B43676" w:rsidP="009A15C0">
            <w:pPr>
              <w:tabs>
                <w:tab w:val="left" w:pos="90"/>
              </w:tabs>
              <w:rPr>
                <w:rFonts w:ascii="Calibri" w:eastAsia="Calibri" w:hAnsi="Calibri" w:cs="Calibri"/>
              </w:rPr>
            </w:pPr>
            <w:r w:rsidRPr="00FA592B">
              <w:rPr>
                <w:sz w:val="20"/>
                <w:szCs w:val="20"/>
              </w:rPr>
              <w:t>Milestone year 2:</w:t>
            </w:r>
            <w:r w:rsidR="3BEB6EE9" w:rsidRPr="00FA592B">
              <w:rPr>
                <w:sz w:val="20"/>
                <w:szCs w:val="20"/>
              </w:rPr>
              <w:t xml:space="preserve"> </w:t>
            </w:r>
            <w:r w:rsidR="00381D16" w:rsidRPr="00FA592B">
              <w:rPr>
                <w:sz w:val="20"/>
                <w:szCs w:val="20"/>
              </w:rPr>
              <w:t xml:space="preserve">4 </w:t>
            </w:r>
            <w:r w:rsidR="3BEB6EE9" w:rsidRPr="00FA592B">
              <w:rPr>
                <w:sz w:val="20"/>
                <w:szCs w:val="20"/>
              </w:rPr>
              <w:t>training</w:t>
            </w:r>
            <w:r w:rsidR="002750B4" w:rsidRPr="00FA592B">
              <w:rPr>
                <w:sz w:val="20"/>
                <w:szCs w:val="20"/>
              </w:rPr>
              <w:t>s</w:t>
            </w:r>
            <w:r w:rsidR="3BEB6EE9" w:rsidRPr="00FA592B">
              <w:rPr>
                <w:sz w:val="20"/>
                <w:szCs w:val="20"/>
              </w:rPr>
              <w:t xml:space="preserve"> (Covid 19 inclusive recovery plan and inclusive commune investment plan)</w:t>
            </w:r>
          </w:p>
        </w:tc>
      </w:tr>
      <w:tr w:rsidR="001732D7" w:rsidRPr="00FA592B" w14:paraId="70D4E058" w14:textId="77777777" w:rsidTr="5DCA9CED">
        <w:tc>
          <w:tcPr>
            <w:tcW w:w="10885" w:type="dxa"/>
          </w:tcPr>
          <w:p w14:paraId="4BB81A47" w14:textId="651A8732" w:rsidR="001732D7" w:rsidRPr="00FA592B" w:rsidRDefault="24B43676" w:rsidP="009A15C0">
            <w:pPr>
              <w:tabs>
                <w:tab w:val="left" w:pos="90"/>
              </w:tabs>
              <w:rPr>
                <w:sz w:val="20"/>
                <w:szCs w:val="20"/>
              </w:rPr>
            </w:pPr>
            <w:r w:rsidRPr="00FA592B">
              <w:rPr>
                <w:sz w:val="20"/>
                <w:szCs w:val="20"/>
              </w:rPr>
              <w:t>Target:</w:t>
            </w:r>
            <w:r w:rsidR="3A827B15" w:rsidRPr="00FA592B">
              <w:rPr>
                <w:sz w:val="20"/>
                <w:szCs w:val="20"/>
              </w:rPr>
              <w:t xml:space="preserve"> </w:t>
            </w:r>
            <w:r w:rsidR="00381D16" w:rsidRPr="00FA592B">
              <w:rPr>
                <w:sz w:val="20"/>
                <w:szCs w:val="20"/>
              </w:rPr>
              <w:t xml:space="preserve">13 </w:t>
            </w:r>
            <w:r w:rsidR="3A827B15" w:rsidRPr="00FA592B">
              <w:rPr>
                <w:sz w:val="20"/>
                <w:szCs w:val="20"/>
              </w:rPr>
              <w:t>training</w:t>
            </w:r>
            <w:r w:rsidR="00381D16" w:rsidRPr="00FA592B">
              <w:rPr>
                <w:sz w:val="20"/>
                <w:szCs w:val="20"/>
              </w:rPr>
              <w:t>s</w:t>
            </w:r>
          </w:p>
        </w:tc>
      </w:tr>
      <w:tr w:rsidR="001732D7" w:rsidRPr="00FA592B" w14:paraId="623E3F7A" w14:textId="77777777" w:rsidTr="5DCA9CED">
        <w:tc>
          <w:tcPr>
            <w:tcW w:w="10885" w:type="dxa"/>
          </w:tcPr>
          <w:p w14:paraId="73D234BE" w14:textId="21456FFB" w:rsidR="001732D7" w:rsidRPr="00FA592B" w:rsidRDefault="24B43676" w:rsidP="009A15C0">
            <w:pPr>
              <w:tabs>
                <w:tab w:val="left" w:pos="90"/>
              </w:tabs>
              <w:rPr>
                <w:sz w:val="20"/>
                <w:szCs w:val="20"/>
              </w:rPr>
            </w:pPr>
            <w:r w:rsidRPr="00FA592B">
              <w:rPr>
                <w:sz w:val="20"/>
                <w:szCs w:val="20"/>
              </w:rPr>
              <w:t>Means of verification:</w:t>
            </w:r>
            <w:r w:rsidR="0BCA5012" w:rsidRPr="00FA592B">
              <w:rPr>
                <w:sz w:val="20"/>
                <w:szCs w:val="20"/>
              </w:rPr>
              <w:t xml:space="preserve"> Training</w:t>
            </w:r>
            <w:r w:rsidR="67E0C310" w:rsidRPr="00FA592B">
              <w:rPr>
                <w:sz w:val="20"/>
                <w:szCs w:val="20"/>
              </w:rPr>
              <w:t>/workshop</w:t>
            </w:r>
            <w:r w:rsidR="0BCA5012" w:rsidRPr="00FA592B">
              <w:rPr>
                <w:sz w:val="20"/>
                <w:szCs w:val="20"/>
              </w:rPr>
              <w:t xml:space="preserve"> reports</w:t>
            </w:r>
          </w:p>
        </w:tc>
      </w:tr>
      <w:tr w:rsidR="002A683B" w:rsidRPr="00FA592B" w14:paraId="2A67799B" w14:textId="77777777" w:rsidTr="5DCA9CED">
        <w:tc>
          <w:tcPr>
            <w:tcW w:w="10885" w:type="dxa"/>
          </w:tcPr>
          <w:p w14:paraId="63A77605" w14:textId="4B524232" w:rsidR="002A683B" w:rsidRPr="00FA592B" w:rsidRDefault="002A683B" w:rsidP="009A15C0">
            <w:pPr>
              <w:tabs>
                <w:tab w:val="left" w:pos="90"/>
              </w:tabs>
              <w:rPr>
                <w:sz w:val="20"/>
                <w:szCs w:val="20"/>
              </w:rPr>
            </w:pPr>
            <w:r w:rsidRPr="00FA592B">
              <w:rPr>
                <w:sz w:val="20"/>
                <w:szCs w:val="20"/>
              </w:rPr>
              <w:t>Responsible:</w:t>
            </w:r>
            <w:r w:rsidR="72C0C9E2" w:rsidRPr="00FA592B">
              <w:rPr>
                <w:sz w:val="20"/>
                <w:szCs w:val="20"/>
              </w:rPr>
              <w:t xml:space="preserve"> UNDP, </w:t>
            </w:r>
            <w:r w:rsidR="00381D16" w:rsidRPr="00FA592B">
              <w:rPr>
                <w:sz w:val="20"/>
                <w:szCs w:val="20"/>
              </w:rPr>
              <w:t xml:space="preserve">OHCHR, </w:t>
            </w:r>
            <w:r w:rsidR="00290446" w:rsidRPr="00FA592B">
              <w:rPr>
                <w:sz w:val="20"/>
                <w:szCs w:val="20"/>
              </w:rPr>
              <w:t>UNESCO</w:t>
            </w:r>
            <w:r w:rsidR="00FA2652" w:rsidRPr="00FA592B">
              <w:rPr>
                <w:sz w:val="20"/>
                <w:szCs w:val="20"/>
              </w:rPr>
              <w:t xml:space="preserve">, </w:t>
            </w:r>
            <w:r w:rsidR="72C0C9E2" w:rsidRPr="00FA592B">
              <w:rPr>
                <w:sz w:val="20"/>
                <w:szCs w:val="20"/>
              </w:rPr>
              <w:t>DAC-SG, CDPO</w:t>
            </w:r>
            <w:r w:rsidR="65D4350A" w:rsidRPr="00FA592B">
              <w:rPr>
                <w:sz w:val="20"/>
                <w:szCs w:val="20"/>
              </w:rPr>
              <w:t xml:space="preserve">, </w:t>
            </w:r>
            <w:r w:rsidR="00FA2652" w:rsidRPr="00FA592B">
              <w:rPr>
                <w:sz w:val="20"/>
                <w:szCs w:val="20"/>
              </w:rPr>
              <w:t xml:space="preserve">OPDs </w:t>
            </w:r>
            <w:r w:rsidR="15FD6247" w:rsidRPr="00FA592B">
              <w:rPr>
                <w:sz w:val="20"/>
                <w:szCs w:val="20"/>
              </w:rPr>
              <w:t>and WWDFs</w:t>
            </w:r>
            <w:r w:rsidR="00484A94" w:rsidRPr="00FA592B">
              <w:rPr>
                <w:sz w:val="20"/>
                <w:szCs w:val="20"/>
              </w:rPr>
              <w:t xml:space="preserve">, </w:t>
            </w:r>
          </w:p>
        </w:tc>
      </w:tr>
      <w:bookmarkEnd w:id="2"/>
      <w:tr w:rsidR="001732D7" w:rsidRPr="00FA592B" w14:paraId="475691B3" w14:textId="77777777" w:rsidTr="5DCA9CED">
        <w:tc>
          <w:tcPr>
            <w:tcW w:w="10885" w:type="dxa"/>
          </w:tcPr>
          <w:p w14:paraId="19DCD14F" w14:textId="7442BCB1" w:rsidR="001732D7" w:rsidRPr="00FA592B" w:rsidRDefault="2A621DF2" w:rsidP="009A15C0">
            <w:pPr>
              <w:tabs>
                <w:tab w:val="left" w:pos="90"/>
              </w:tabs>
              <w:rPr>
                <w:sz w:val="20"/>
                <w:szCs w:val="20"/>
              </w:rPr>
            </w:pPr>
            <w:r w:rsidRPr="00FA592B">
              <w:rPr>
                <w:b/>
                <w:bCs/>
                <w:sz w:val="20"/>
                <w:szCs w:val="20"/>
              </w:rPr>
              <w:t>1.</w:t>
            </w:r>
            <w:r w:rsidR="239688B0" w:rsidRPr="00FA592B">
              <w:rPr>
                <w:b/>
                <w:bCs/>
                <w:sz w:val="20"/>
                <w:szCs w:val="20"/>
              </w:rPr>
              <w:t>1</w:t>
            </w:r>
            <w:r w:rsidRPr="00FA592B">
              <w:rPr>
                <w:b/>
                <w:bCs/>
                <w:sz w:val="20"/>
                <w:szCs w:val="20"/>
              </w:rPr>
              <w:t>.</w:t>
            </w:r>
            <w:r w:rsidR="6BABF424" w:rsidRPr="00FA592B">
              <w:rPr>
                <w:b/>
                <w:bCs/>
                <w:sz w:val="20"/>
                <w:szCs w:val="20"/>
              </w:rPr>
              <w:t xml:space="preserve">2 </w:t>
            </w:r>
            <w:r w:rsidR="2330F9CA" w:rsidRPr="00FA592B">
              <w:rPr>
                <w:sz w:val="20"/>
                <w:szCs w:val="20"/>
              </w:rPr>
              <w:t># of participants (disaggregated by type of stakeholder) disaggregated by sex,</w:t>
            </w:r>
            <w:r w:rsidR="0D124EF5" w:rsidRPr="00FA592B">
              <w:rPr>
                <w:sz w:val="20"/>
                <w:szCs w:val="20"/>
              </w:rPr>
              <w:t xml:space="preserve"> disability, rural</w:t>
            </w:r>
            <w:r w:rsidR="2330F9CA" w:rsidRPr="00FA592B">
              <w:rPr>
                <w:sz w:val="20"/>
                <w:szCs w:val="20"/>
              </w:rPr>
              <w:t>/urban participating in capacity building activities funded or provided by UNPRPD programmes</w:t>
            </w:r>
          </w:p>
        </w:tc>
      </w:tr>
      <w:tr w:rsidR="00B9361D" w:rsidRPr="00FA592B" w14:paraId="21B974E9" w14:textId="77777777" w:rsidTr="5DCA9CED">
        <w:tc>
          <w:tcPr>
            <w:tcW w:w="10885" w:type="dxa"/>
          </w:tcPr>
          <w:p w14:paraId="480C7A37" w14:textId="4679A68B" w:rsidR="00B9361D" w:rsidRPr="00FA592B" w:rsidRDefault="60DDC4C8" w:rsidP="009A15C0">
            <w:pPr>
              <w:tabs>
                <w:tab w:val="left" w:pos="90"/>
              </w:tabs>
              <w:rPr>
                <w:sz w:val="20"/>
                <w:szCs w:val="20"/>
              </w:rPr>
            </w:pPr>
            <w:r w:rsidRPr="00FA592B">
              <w:rPr>
                <w:sz w:val="20"/>
                <w:szCs w:val="20"/>
              </w:rPr>
              <w:t>Description:</w:t>
            </w:r>
            <w:r w:rsidR="00AB21DC" w:rsidRPr="00FA592B">
              <w:rPr>
                <w:sz w:val="20"/>
                <w:szCs w:val="20"/>
              </w:rPr>
              <w:t xml:space="preserve"> </w:t>
            </w:r>
            <w:r w:rsidR="00FA2652" w:rsidRPr="00FA592B">
              <w:rPr>
                <w:sz w:val="20"/>
                <w:szCs w:val="20"/>
              </w:rPr>
              <w:t xml:space="preserve">Under this output capacity development will be provided to participants </w:t>
            </w:r>
            <w:proofErr w:type="gramStart"/>
            <w:r w:rsidR="00FA2652" w:rsidRPr="00FA592B">
              <w:rPr>
                <w:sz w:val="20"/>
                <w:szCs w:val="20"/>
              </w:rPr>
              <w:t>from  RGC</w:t>
            </w:r>
            <w:proofErr w:type="gramEnd"/>
            <w:r w:rsidR="00FA2652" w:rsidRPr="00FA592B">
              <w:rPr>
                <w:sz w:val="20"/>
                <w:szCs w:val="20"/>
              </w:rPr>
              <w:t>, OPDs and  private sector (including TVET schools)</w:t>
            </w:r>
          </w:p>
        </w:tc>
      </w:tr>
      <w:tr w:rsidR="00467025" w:rsidRPr="00FA592B" w14:paraId="5E00792B" w14:textId="77777777" w:rsidTr="5DCA9CED">
        <w:tc>
          <w:tcPr>
            <w:tcW w:w="10885" w:type="dxa"/>
          </w:tcPr>
          <w:p w14:paraId="00A89248" w14:textId="40BC71F1" w:rsidR="00467025" w:rsidRPr="00FA592B" w:rsidRDefault="24B43676" w:rsidP="009A15C0">
            <w:pPr>
              <w:tabs>
                <w:tab w:val="left" w:pos="90"/>
              </w:tabs>
              <w:rPr>
                <w:sz w:val="20"/>
                <w:szCs w:val="20"/>
              </w:rPr>
            </w:pPr>
            <w:r w:rsidRPr="00FA592B">
              <w:rPr>
                <w:sz w:val="20"/>
                <w:szCs w:val="20"/>
              </w:rPr>
              <w:t>Baseline</w:t>
            </w:r>
            <w:r w:rsidR="050DD6FA" w:rsidRPr="00FA592B">
              <w:rPr>
                <w:sz w:val="20"/>
                <w:szCs w:val="20"/>
              </w:rPr>
              <w:t xml:space="preserve">: </w:t>
            </w:r>
            <w:r w:rsidR="0DD7844B" w:rsidRPr="00FA592B">
              <w:rPr>
                <w:sz w:val="20"/>
                <w:szCs w:val="20"/>
              </w:rPr>
              <w:t>68 participants (30women</w:t>
            </w:r>
            <w:r w:rsidR="00BF14EE" w:rsidRPr="00FA592B">
              <w:rPr>
                <w:sz w:val="20"/>
                <w:szCs w:val="20"/>
              </w:rPr>
              <w:t xml:space="preserve"> 38 men</w:t>
            </w:r>
            <w:r w:rsidR="001A43C4">
              <w:rPr>
                <w:sz w:val="20"/>
                <w:szCs w:val="20"/>
              </w:rPr>
              <w:t>)</w:t>
            </w:r>
          </w:p>
        </w:tc>
      </w:tr>
      <w:tr w:rsidR="00467025" w:rsidRPr="00FA592B" w14:paraId="02BCA0A9" w14:textId="77777777" w:rsidTr="5DCA9CED">
        <w:tc>
          <w:tcPr>
            <w:tcW w:w="10885" w:type="dxa"/>
          </w:tcPr>
          <w:p w14:paraId="7D13FC22" w14:textId="798D243F" w:rsidR="00467025" w:rsidRPr="00FA592B" w:rsidRDefault="24B43676" w:rsidP="009A15C0">
            <w:pPr>
              <w:tabs>
                <w:tab w:val="left" w:pos="90"/>
              </w:tabs>
              <w:rPr>
                <w:sz w:val="20"/>
                <w:szCs w:val="20"/>
              </w:rPr>
            </w:pPr>
            <w:r w:rsidRPr="00FA592B">
              <w:rPr>
                <w:sz w:val="20"/>
                <w:szCs w:val="20"/>
              </w:rPr>
              <w:t>Milestone year 1</w:t>
            </w:r>
            <w:r w:rsidR="76B5ABB9" w:rsidRPr="00FA592B">
              <w:rPr>
                <w:sz w:val="20"/>
                <w:szCs w:val="20"/>
              </w:rPr>
              <w:t xml:space="preserve">: </w:t>
            </w:r>
            <w:r w:rsidR="00880E80" w:rsidRPr="00FA592B">
              <w:rPr>
                <w:sz w:val="20"/>
                <w:szCs w:val="20"/>
              </w:rPr>
              <w:t xml:space="preserve">500 </w:t>
            </w:r>
            <w:r w:rsidR="1F6061CF" w:rsidRPr="00FA592B">
              <w:rPr>
                <w:sz w:val="20"/>
                <w:szCs w:val="20"/>
              </w:rPr>
              <w:t>participants (</w:t>
            </w:r>
            <w:r w:rsidR="00BB1E01" w:rsidRPr="00FA592B">
              <w:rPr>
                <w:sz w:val="20"/>
                <w:szCs w:val="20"/>
              </w:rPr>
              <w:t>at least 40% women</w:t>
            </w:r>
            <w:r w:rsidR="1F6061CF" w:rsidRPr="00FA592B">
              <w:rPr>
                <w:sz w:val="20"/>
                <w:szCs w:val="20"/>
              </w:rPr>
              <w:t>)</w:t>
            </w:r>
          </w:p>
        </w:tc>
      </w:tr>
      <w:tr w:rsidR="00467025" w:rsidRPr="00FA592B" w14:paraId="7DDBC6D7" w14:textId="77777777" w:rsidTr="5DCA9CED">
        <w:tc>
          <w:tcPr>
            <w:tcW w:w="10885" w:type="dxa"/>
          </w:tcPr>
          <w:p w14:paraId="4129DBA3" w14:textId="36B4883D" w:rsidR="00467025" w:rsidRPr="00FA592B" w:rsidRDefault="24B43676" w:rsidP="009A15C0">
            <w:pPr>
              <w:tabs>
                <w:tab w:val="left" w:pos="90"/>
              </w:tabs>
              <w:rPr>
                <w:b/>
                <w:bCs/>
                <w:sz w:val="20"/>
                <w:szCs w:val="20"/>
              </w:rPr>
            </w:pPr>
            <w:r w:rsidRPr="00FA592B">
              <w:rPr>
                <w:sz w:val="20"/>
                <w:szCs w:val="20"/>
              </w:rPr>
              <w:t>Milestone year 2</w:t>
            </w:r>
            <w:r w:rsidR="0AFE7648" w:rsidRPr="00FA592B">
              <w:rPr>
                <w:sz w:val="20"/>
                <w:szCs w:val="20"/>
              </w:rPr>
              <w:t xml:space="preserve">: </w:t>
            </w:r>
            <w:r w:rsidR="00880E80" w:rsidRPr="00FA592B">
              <w:rPr>
                <w:sz w:val="20"/>
                <w:szCs w:val="20"/>
              </w:rPr>
              <w:t>2</w:t>
            </w:r>
            <w:r w:rsidR="0AFE7648" w:rsidRPr="00FA592B">
              <w:rPr>
                <w:sz w:val="20"/>
                <w:szCs w:val="20"/>
              </w:rPr>
              <w:t>50 participants (</w:t>
            </w:r>
            <w:r w:rsidR="00BB1E01" w:rsidRPr="00FA592B">
              <w:rPr>
                <w:sz w:val="20"/>
                <w:szCs w:val="20"/>
              </w:rPr>
              <w:t>a</w:t>
            </w:r>
            <w:r w:rsidR="001169B6" w:rsidRPr="00FA592B">
              <w:rPr>
                <w:sz w:val="20"/>
                <w:szCs w:val="20"/>
              </w:rPr>
              <w:t>t</w:t>
            </w:r>
            <w:r w:rsidR="00BB1E01" w:rsidRPr="00FA592B">
              <w:rPr>
                <w:sz w:val="20"/>
                <w:szCs w:val="20"/>
              </w:rPr>
              <w:t xml:space="preserve"> least 40% women</w:t>
            </w:r>
            <w:r w:rsidR="0AFE7648" w:rsidRPr="00FA592B">
              <w:rPr>
                <w:sz w:val="20"/>
                <w:szCs w:val="20"/>
              </w:rPr>
              <w:t>)</w:t>
            </w:r>
          </w:p>
        </w:tc>
      </w:tr>
      <w:tr w:rsidR="00467025" w:rsidRPr="00FA592B" w14:paraId="40E1099D" w14:textId="77777777" w:rsidTr="5DCA9CED">
        <w:tc>
          <w:tcPr>
            <w:tcW w:w="10885" w:type="dxa"/>
          </w:tcPr>
          <w:p w14:paraId="349485E2" w14:textId="46DB4FAC" w:rsidR="00467025" w:rsidRPr="00FA592B" w:rsidRDefault="24B43676" w:rsidP="009A15C0">
            <w:pPr>
              <w:tabs>
                <w:tab w:val="left" w:pos="90"/>
              </w:tabs>
              <w:rPr>
                <w:sz w:val="20"/>
                <w:szCs w:val="20"/>
              </w:rPr>
            </w:pPr>
            <w:r w:rsidRPr="00FA592B">
              <w:rPr>
                <w:sz w:val="20"/>
                <w:szCs w:val="20"/>
              </w:rPr>
              <w:t>Target</w:t>
            </w:r>
            <w:r w:rsidR="6178E5CD" w:rsidRPr="00FA592B">
              <w:rPr>
                <w:sz w:val="20"/>
                <w:szCs w:val="20"/>
              </w:rPr>
              <w:t xml:space="preserve">: </w:t>
            </w:r>
            <w:r w:rsidR="00BB1E01" w:rsidRPr="00FA592B">
              <w:rPr>
                <w:sz w:val="20"/>
                <w:szCs w:val="20"/>
              </w:rPr>
              <w:t xml:space="preserve">818 </w:t>
            </w:r>
            <w:r w:rsidR="6178E5CD" w:rsidRPr="00FA592B">
              <w:rPr>
                <w:sz w:val="20"/>
                <w:szCs w:val="20"/>
              </w:rPr>
              <w:t>participants (115 women and 120 persons with disabilities)</w:t>
            </w:r>
          </w:p>
        </w:tc>
      </w:tr>
      <w:tr w:rsidR="00467025" w:rsidRPr="00FA592B" w14:paraId="31E08222" w14:textId="77777777" w:rsidTr="5DCA9CED">
        <w:tc>
          <w:tcPr>
            <w:tcW w:w="10885" w:type="dxa"/>
          </w:tcPr>
          <w:p w14:paraId="2B67381D" w14:textId="3B7091B8" w:rsidR="00467025" w:rsidRPr="00FA592B" w:rsidRDefault="24B43676" w:rsidP="009A15C0">
            <w:pPr>
              <w:tabs>
                <w:tab w:val="left" w:pos="90"/>
              </w:tabs>
              <w:rPr>
                <w:sz w:val="20"/>
                <w:szCs w:val="20"/>
              </w:rPr>
            </w:pPr>
            <w:r w:rsidRPr="00FA592B">
              <w:rPr>
                <w:sz w:val="20"/>
                <w:szCs w:val="20"/>
              </w:rPr>
              <w:t>Means of verification</w:t>
            </w:r>
            <w:r w:rsidR="6E04D687" w:rsidRPr="00FA592B">
              <w:rPr>
                <w:sz w:val="20"/>
                <w:szCs w:val="20"/>
              </w:rPr>
              <w:t xml:space="preserve">: </w:t>
            </w:r>
            <w:r w:rsidR="1BDC697C" w:rsidRPr="00FA592B">
              <w:rPr>
                <w:sz w:val="20"/>
                <w:szCs w:val="20"/>
              </w:rPr>
              <w:t>Training/workshop reports</w:t>
            </w:r>
          </w:p>
        </w:tc>
      </w:tr>
      <w:tr w:rsidR="00467025" w:rsidRPr="00FA592B" w14:paraId="5A14C694" w14:textId="77777777" w:rsidTr="5DCA9CED">
        <w:tc>
          <w:tcPr>
            <w:tcW w:w="10885" w:type="dxa"/>
          </w:tcPr>
          <w:p w14:paraId="4384D60F" w14:textId="186BEF6A" w:rsidR="00467025" w:rsidRPr="00FA592B" w:rsidRDefault="002A683B" w:rsidP="009A15C0">
            <w:pPr>
              <w:tabs>
                <w:tab w:val="left" w:pos="90"/>
              </w:tabs>
              <w:rPr>
                <w:sz w:val="20"/>
                <w:szCs w:val="20"/>
              </w:rPr>
            </w:pPr>
            <w:r w:rsidRPr="00FA592B">
              <w:rPr>
                <w:sz w:val="20"/>
                <w:szCs w:val="20"/>
              </w:rPr>
              <w:t>Responsible:</w:t>
            </w:r>
            <w:r w:rsidR="2E9F1573" w:rsidRPr="00FA592B">
              <w:rPr>
                <w:sz w:val="20"/>
                <w:szCs w:val="20"/>
              </w:rPr>
              <w:t xml:space="preserve"> </w:t>
            </w:r>
            <w:proofErr w:type="gramStart"/>
            <w:r w:rsidR="52F7F3AA" w:rsidRPr="00FA592B">
              <w:rPr>
                <w:sz w:val="20"/>
                <w:szCs w:val="20"/>
              </w:rPr>
              <w:t xml:space="preserve">UNDP, </w:t>
            </w:r>
            <w:r w:rsidR="00AB21DC" w:rsidRPr="00FA592B">
              <w:rPr>
                <w:sz w:val="20"/>
                <w:szCs w:val="20"/>
              </w:rPr>
              <w:t xml:space="preserve"> </w:t>
            </w:r>
            <w:r w:rsidR="009832A0" w:rsidRPr="00FA592B">
              <w:rPr>
                <w:sz w:val="20"/>
                <w:szCs w:val="20"/>
              </w:rPr>
              <w:t>UNESCO</w:t>
            </w:r>
            <w:proofErr w:type="gramEnd"/>
            <w:r w:rsidR="009832A0" w:rsidRPr="00FA592B">
              <w:rPr>
                <w:sz w:val="20"/>
                <w:szCs w:val="20"/>
              </w:rPr>
              <w:t xml:space="preserve">, </w:t>
            </w:r>
            <w:r w:rsidR="52F7F3AA" w:rsidRPr="00FA592B">
              <w:rPr>
                <w:sz w:val="20"/>
                <w:szCs w:val="20"/>
              </w:rPr>
              <w:t>DAC-SG, CDPO, DPOs and WWDFs</w:t>
            </w:r>
          </w:p>
        </w:tc>
      </w:tr>
      <w:tr w:rsidR="00835701" w:rsidRPr="00FA592B" w14:paraId="1B30F2CC" w14:textId="77777777" w:rsidTr="005736ED">
        <w:tc>
          <w:tcPr>
            <w:tcW w:w="10885" w:type="dxa"/>
            <w:shd w:val="clear" w:color="auto" w:fill="auto"/>
          </w:tcPr>
          <w:p w14:paraId="2517C017" w14:textId="4DF89840" w:rsidR="00835701" w:rsidRPr="005736ED" w:rsidRDefault="00835701" w:rsidP="009A15C0">
            <w:pPr>
              <w:tabs>
                <w:tab w:val="left" w:pos="90"/>
              </w:tabs>
              <w:rPr>
                <w:rFonts w:cstheme="minorHAnsi"/>
                <w:b/>
                <w:bCs/>
                <w:sz w:val="20"/>
                <w:szCs w:val="20"/>
              </w:rPr>
            </w:pPr>
            <w:r w:rsidRPr="005736ED">
              <w:rPr>
                <w:b/>
                <w:bCs/>
                <w:sz w:val="20"/>
                <w:szCs w:val="20"/>
              </w:rPr>
              <w:t xml:space="preserve">1.1.3 </w:t>
            </w:r>
            <w:r w:rsidRPr="005736ED">
              <w:rPr>
                <w:rFonts w:ascii="Calibri" w:eastAsia="Calibri" w:hAnsi="Calibri" w:cs="Calibri"/>
                <w:color w:val="000000"/>
                <w:sz w:val="20"/>
                <w:szCs w:val="20"/>
                <w:lang w:val="en-GB" w:eastAsia="en-GB"/>
              </w:rPr>
              <w:t xml:space="preserve"># and % of participants reporting increased knowledge or capacity to design or revise policies or systems to be more disability inclusive.  </w:t>
            </w:r>
          </w:p>
        </w:tc>
      </w:tr>
      <w:tr w:rsidR="00835701" w:rsidRPr="00FA592B" w14:paraId="5B6FAC9D" w14:textId="77777777" w:rsidTr="005736ED">
        <w:tc>
          <w:tcPr>
            <w:tcW w:w="10885" w:type="dxa"/>
            <w:shd w:val="clear" w:color="auto" w:fill="auto"/>
          </w:tcPr>
          <w:p w14:paraId="1E05B14E" w14:textId="0F98E534" w:rsidR="00835701" w:rsidRPr="005736ED" w:rsidRDefault="00835701" w:rsidP="009A15C0">
            <w:pPr>
              <w:tabs>
                <w:tab w:val="left" w:pos="90"/>
              </w:tabs>
              <w:rPr>
                <w:rFonts w:cstheme="minorHAnsi"/>
                <w:sz w:val="20"/>
                <w:szCs w:val="20"/>
              </w:rPr>
            </w:pPr>
            <w:r w:rsidRPr="005736ED">
              <w:rPr>
                <w:rFonts w:cstheme="minorHAnsi"/>
                <w:sz w:val="20"/>
                <w:szCs w:val="20"/>
              </w:rPr>
              <w:t>Description</w:t>
            </w:r>
            <w:r w:rsidR="009D7816" w:rsidRPr="005736ED">
              <w:rPr>
                <w:rFonts w:cstheme="minorHAnsi"/>
                <w:sz w:val="20"/>
                <w:szCs w:val="20"/>
              </w:rPr>
              <w:t xml:space="preserve">: This output will </w:t>
            </w:r>
            <w:r w:rsidR="009112CC" w:rsidRPr="005736ED">
              <w:rPr>
                <w:rFonts w:cstheme="minorHAnsi"/>
                <w:sz w:val="20"/>
                <w:szCs w:val="20"/>
              </w:rPr>
              <w:t>include capacity development for variety of stakeholders from national and provincial authorities as well as from OPDs</w:t>
            </w:r>
          </w:p>
        </w:tc>
      </w:tr>
      <w:tr w:rsidR="00835701" w:rsidRPr="00FA592B" w14:paraId="78241EE2" w14:textId="77777777" w:rsidTr="005736ED">
        <w:tc>
          <w:tcPr>
            <w:tcW w:w="10885" w:type="dxa"/>
            <w:shd w:val="clear" w:color="auto" w:fill="auto"/>
          </w:tcPr>
          <w:p w14:paraId="0D2C50CA" w14:textId="7FCC6635" w:rsidR="00835701" w:rsidRPr="005736ED" w:rsidRDefault="00835701" w:rsidP="009A15C0">
            <w:pPr>
              <w:tabs>
                <w:tab w:val="left" w:pos="90"/>
              </w:tabs>
              <w:rPr>
                <w:rFonts w:cstheme="minorHAnsi"/>
                <w:sz w:val="20"/>
                <w:szCs w:val="20"/>
              </w:rPr>
            </w:pPr>
            <w:r w:rsidRPr="005736ED">
              <w:rPr>
                <w:rFonts w:cstheme="minorHAnsi"/>
                <w:sz w:val="20"/>
                <w:szCs w:val="20"/>
              </w:rPr>
              <w:t>Baseline</w:t>
            </w:r>
            <w:r w:rsidR="001A43C4" w:rsidRPr="005736ED">
              <w:rPr>
                <w:rFonts w:cstheme="minorHAnsi"/>
                <w:sz w:val="20"/>
                <w:szCs w:val="20"/>
              </w:rPr>
              <w:t xml:space="preserve">: </w:t>
            </w:r>
            <w:r w:rsidR="001C5A00" w:rsidRPr="005736ED">
              <w:rPr>
                <w:sz w:val="20"/>
                <w:szCs w:val="20"/>
              </w:rPr>
              <w:t>68 participants (30women 38 men)</w:t>
            </w:r>
          </w:p>
        </w:tc>
      </w:tr>
      <w:tr w:rsidR="00835701" w:rsidRPr="00FA592B" w14:paraId="04485889" w14:textId="77777777" w:rsidTr="005736ED">
        <w:tc>
          <w:tcPr>
            <w:tcW w:w="10885" w:type="dxa"/>
            <w:shd w:val="clear" w:color="auto" w:fill="auto"/>
          </w:tcPr>
          <w:p w14:paraId="234E0CA8" w14:textId="28F204E4" w:rsidR="00835701" w:rsidRPr="005736ED" w:rsidRDefault="00835701" w:rsidP="009A15C0">
            <w:pPr>
              <w:tabs>
                <w:tab w:val="left" w:pos="90"/>
              </w:tabs>
              <w:rPr>
                <w:rFonts w:cstheme="minorHAnsi"/>
                <w:sz w:val="20"/>
                <w:szCs w:val="20"/>
              </w:rPr>
            </w:pPr>
            <w:r w:rsidRPr="005736ED">
              <w:rPr>
                <w:rFonts w:cstheme="minorHAnsi"/>
                <w:sz w:val="20"/>
                <w:szCs w:val="20"/>
              </w:rPr>
              <w:t>Milestone Year 1</w:t>
            </w:r>
            <w:r w:rsidR="001A43C4" w:rsidRPr="005736ED">
              <w:rPr>
                <w:rFonts w:cstheme="minorHAnsi"/>
                <w:sz w:val="20"/>
                <w:szCs w:val="20"/>
              </w:rPr>
              <w:t xml:space="preserve">: </w:t>
            </w:r>
            <w:r w:rsidR="001C5A00" w:rsidRPr="005736ED">
              <w:rPr>
                <w:sz w:val="20"/>
                <w:szCs w:val="20"/>
              </w:rPr>
              <w:t xml:space="preserve">500 participants and 70% of participants increased knowledge </w:t>
            </w:r>
          </w:p>
        </w:tc>
      </w:tr>
      <w:tr w:rsidR="00835701" w:rsidRPr="00FA592B" w14:paraId="3E58800A" w14:textId="77777777" w:rsidTr="005736ED">
        <w:tc>
          <w:tcPr>
            <w:tcW w:w="10885" w:type="dxa"/>
            <w:shd w:val="clear" w:color="auto" w:fill="auto"/>
          </w:tcPr>
          <w:p w14:paraId="6FB643EB" w14:textId="7BCBB6AE" w:rsidR="00835701" w:rsidRPr="005736ED" w:rsidRDefault="00835701" w:rsidP="009A15C0">
            <w:pPr>
              <w:tabs>
                <w:tab w:val="left" w:pos="90"/>
              </w:tabs>
              <w:rPr>
                <w:rFonts w:cstheme="minorHAnsi"/>
                <w:sz w:val="20"/>
                <w:szCs w:val="20"/>
              </w:rPr>
            </w:pPr>
            <w:r w:rsidRPr="005736ED">
              <w:rPr>
                <w:rFonts w:cstheme="minorHAnsi"/>
                <w:sz w:val="20"/>
                <w:szCs w:val="20"/>
              </w:rPr>
              <w:t>Milestone Year 2</w:t>
            </w:r>
            <w:r w:rsidR="001C5A00" w:rsidRPr="005736ED">
              <w:rPr>
                <w:rFonts w:cstheme="minorHAnsi"/>
                <w:sz w:val="20"/>
                <w:szCs w:val="20"/>
              </w:rPr>
              <w:t>: 25</w:t>
            </w:r>
            <w:r w:rsidR="001C5A00" w:rsidRPr="005736ED">
              <w:rPr>
                <w:sz w:val="20"/>
                <w:szCs w:val="20"/>
              </w:rPr>
              <w:t>0 participants and 70% of participants increased knowledge</w:t>
            </w:r>
          </w:p>
        </w:tc>
      </w:tr>
      <w:tr w:rsidR="00835701" w:rsidRPr="00FA592B" w14:paraId="5025BBED" w14:textId="77777777" w:rsidTr="005736ED">
        <w:tc>
          <w:tcPr>
            <w:tcW w:w="10885" w:type="dxa"/>
            <w:shd w:val="clear" w:color="auto" w:fill="auto"/>
          </w:tcPr>
          <w:p w14:paraId="013E5A95" w14:textId="55FC7EF3" w:rsidR="00835701" w:rsidRPr="005736ED" w:rsidRDefault="00835701" w:rsidP="009A15C0">
            <w:pPr>
              <w:tabs>
                <w:tab w:val="left" w:pos="90"/>
              </w:tabs>
              <w:rPr>
                <w:rFonts w:cstheme="minorHAnsi"/>
                <w:sz w:val="20"/>
                <w:szCs w:val="20"/>
              </w:rPr>
            </w:pPr>
            <w:r w:rsidRPr="005736ED">
              <w:rPr>
                <w:rFonts w:cstheme="minorHAnsi"/>
                <w:sz w:val="20"/>
                <w:szCs w:val="20"/>
              </w:rPr>
              <w:t>Target:</w:t>
            </w:r>
            <w:r w:rsidR="001C5A00" w:rsidRPr="005736ED">
              <w:rPr>
                <w:rFonts w:cstheme="minorHAnsi"/>
                <w:sz w:val="20"/>
                <w:szCs w:val="20"/>
              </w:rPr>
              <w:t xml:space="preserve"> 818 participants and </w:t>
            </w:r>
            <w:r w:rsidR="001C5A00" w:rsidRPr="005736ED">
              <w:rPr>
                <w:sz w:val="20"/>
                <w:szCs w:val="20"/>
              </w:rPr>
              <w:t xml:space="preserve">70% of participants increased knowledge </w:t>
            </w:r>
          </w:p>
        </w:tc>
      </w:tr>
      <w:tr w:rsidR="00835701" w:rsidRPr="00FA592B" w14:paraId="1F77F094" w14:textId="77777777" w:rsidTr="005736ED">
        <w:tc>
          <w:tcPr>
            <w:tcW w:w="10885" w:type="dxa"/>
            <w:shd w:val="clear" w:color="auto" w:fill="auto"/>
          </w:tcPr>
          <w:p w14:paraId="088CDFF2" w14:textId="397FF6AA" w:rsidR="00835701" w:rsidRPr="005736ED" w:rsidRDefault="00A70C72" w:rsidP="009A15C0">
            <w:pPr>
              <w:tabs>
                <w:tab w:val="left" w:pos="90"/>
              </w:tabs>
              <w:rPr>
                <w:rFonts w:cstheme="minorHAnsi"/>
                <w:sz w:val="20"/>
                <w:szCs w:val="20"/>
              </w:rPr>
            </w:pPr>
            <w:r w:rsidRPr="005736ED">
              <w:rPr>
                <w:rFonts w:cstheme="minorHAnsi"/>
                <w:sz w:val="20"/>
                <w:szCs w:val="20"/>
              </w:rPr>
              <w:t xml:space="preserve">Means of Verification:  project progress report; evaluation of trainings by participants </w:t>
            </w:r>
          </w:p>
        </w:tc>
      </w:tr>
      <w:tr w:rsidR="00835701" w:rsidRPr="00FA592B" w14:paraId="60251A2A" w14:textId="77777777" w:rsidTr="005736ED">
        <w:tc>
          <w:tcPr>
            <w:tcW w:w="10885" w:type="dxa"/>
            <w:shd w:val="clear" w:color="auto" w:fill="auto"/>
          </w:tcPr>
          <w:p w14:paraId="63F243EF" w14:textId="1130C9AD" w:rsidR="00835701" w:rsidRPr="005736ED" w:rsidRDefault="00A70C72" w:rsidP="009A15C0">
            <w:pPr>
              <w:tabs>
                <w:tab w:val="left" w:pos="90"/>
              </w:tabs>
              <w:rPr>
                <w:rFonts w:cstheme="minorHAnsi"/>
                <w:sz w:val="20"/>
                <w:szCs w:val="20"/>
              </w:rPr>
            </w:pPr>
            <w:r w:rsidRPr="005736ED">
              <w:rPr>
                <w:rFonts w:cstheme="minorHAnsi"/>
                <w:sz w:val="20"/>
                <w:szCs w:val="20"/>
              </w:rPr>
              <w:t>Responsible: UNDP. OHCHR and UNESCO</w:t>
            </w:r>
          </w:p>
        </w:tc>
      </w:tr>
      <w:tr w:rsidR="00F47521" w:rsidRPr="00FA592B" w14:paraId="47C3DB4D" w14:textId="77777777" w:rsidTr="5DCA9CED">
        <w:tc>
          <w:tcPr>
            <w:tcW w:w="10885" w:type="dxa"/>
            <w:shd w:val="clear" w:color="auto" w:fill="D6E3BC" w:themeFill="accent3" w:themeFillTint="66"/>
          </w:tcPr>
          <w:p w14:paraId="0BE0BD1E" w14:textId="463DD3B4" w:rsidR="00F47521" w:rsidRPr="00FA592B" w:rsidRDefault="00F47521" w:rsidP="009A15C0">
            <w:pPr>
              <w:tabs>
                <w:tab w:val="left" w:pos="90"/>
              </w:tabs>
              <w:rPr>
                <w:rFonts w:cstheme="minorHAnsi"/>
                <w:sz w:val="20"/>
                <w:szCs w:val="20"/>
              </w:rPr>
            </w:pPr>
            <w:r w:rsidRPr="00FA592B">
              <w:rPr>
                <w:rFonts w:cstheme="minorHAnsi"/>
                <w:b/>
                <w:bCs/>
                <w:sz w:val="20"/>
                <w:szCs w:val="20"/>
              </w:rPr>
              <w:t xml:space="preserve">Output 1.2 </w:t>
            </w:r>
            <w:r w:rsidRPr="00FA592B">
              <w:rPr>
                <w:b/>
                <w:i/>
                <w:iCs/>
                <w:sz w:val="20"/>
                <w:szCs w:val="20"/>
              </w:rPr>
              <w:t xml:space="preserve">Enhanced capacity of UNCT to support government on SDGs inclusive processes and </w:t>
            </w:r>
            <w:r w:rsidR="002D6656">
              <w:rPr>
                <w:b/>
                <w:i/>
                <w:iCs/>
                <w:sz w:val="20"/>
                <w:szCs w:val="20"/>
              </w:rPr>
              <w:t>COVID-</w:t>
            </w:r>
            <w:proofErr w:type="gramStart"/>
            <w:r w:rsidR="002D6656">
              <w:rPr>
                <w:b/>
                <w:i/>
                <w:iCs/>
                <w:sz w:val="20"/>
                <w:szCs w:val="20"/>
              </w:rPr>
              <w:t>19</w:t>
            </w:r>
            <w:r w:rsidRPr="00FA592B">
              <w:rPr>
                <w:b/>
                <w:i/>
                <w:iCs/>
                <w:sz w:val="20"/>
                <w:szCs w:val="20"/>
              </w:rPr>
              <w:t xml:space="preserve">  inclusive</w:t>
            </w:r>
            <w:proofErr w:type="gramEnd"/>
            <w:r w:rsidRPr="00FA592B">
              <w:rPr>
                <w:b/>
                <w:i/>
                <w:iCs/>
                <w:sz w:val="20"/>
                <w:szCs w:val="20"/>
              </w:rPr>
              <w:t xml:space="preserve"> recovery plan by building inclusive tools, dialogues and effective participation of OPDs</w:t>
            </w:r>
          </w:p>
        </w:tc>
      </w:tr>
      <w:tr w:rsidR="00F47521" w:rsidRPr="00FA592B" w14:paraId="7FD7C4A7" w14:textId="77777777" w:rsidTr="5DCA9CED">
        <w:tc>
          <w:tcPr>
            <w:tcW w:w="10885" w:type="dxa"/>
          </w:tcPr>
          <w:p w14:paraId="5726A012" w14:textId="4A682AC6" w:rsidR="00F47521" w:rsidRPr="00FA592B" w:rsidRDefault="7E93CB80" w:rsidP="009A15C0">
            <w:pPr>
              <w:tabs>
                <w:tab w:val="left" w:pos="90"/>
              </w:tabs>
              <w:spacing w:after="200" w:line="276" w:lineRule="auto"/>
              <w:rPr>
                <w:b/>
                <w:bCs/>
                <w:sz w:val="20"/>
                <w:szCs w:val="20"/>
              </w:rPr>
            </w:pPr>
            <w:r w:rsidRPr="00FA592B">
              <w:rPr>
                <w:b/>
                <w:bCs/>
                <w:sz w:val="20"/>
                <w:szCs w:val="20"/>
              </w:rPr>
              <w:lastRenderedPageBreak/>
              <w:t>1.2.1</w:t>
            </w:r>
            <w:r w:rsidR="7CB90A44" w:rsidRPr="00FA592B">
              <w:rPr>
                <w:b/>
                <w:bCs/>
                <w:sz w:val="20"/>
                <w:szCs w:val="20"/>
              </w:rPr>
              <w:t xml:space="preserve"> </w:t>
            </w:r>
            <w:r w:rsidR="5E39FA5F" w:rsidRPr="00FA592B">
              <w:rPr>
                <w:rFonts w:ascii="Calibri" w:eastAsia="Calibri" w:hAnsi="Calibri" w:cs="Calibri"/>
                <w:color w:val="000000" w:themeColor="text1"/>
                <w:sz w:val="20"/>
                <w:szCs w:val="20"/>
                <w:lang w:val="en-GB" w:eastAsia="en-GB"/>
              </w:rPr>
              <w:t xml:space="preserve"># of knowledge </w:t>
            </w:r>
            <w:r w:rsidR="43EA9086" w:rsidRPr="00FA592B">
              <w:rPr>
                <w:rFonts w:ascii="Calibri" w:eastAsia="Calibri" w:hAnsi="Calibri" w:cs="Calibri"/>
                <w:color w:val="000000" w:themeColor="text1"/>
                <w:sz w:val="20"/>
                <w:szCs w:val="20"/>
                <w:lang w:val="en-GB" w:eastAsia="en-GB"/>
              </w:rPr>
              <w:t>products (</w:t>
            </w:r>
            <w:r w:rsidR="5E39FA5F" w:rsidRPr="00FA592B">
              <w:rPr>
                <w:rFonts w:ascii="Calibri" w:eastAsia="Calibri" w:hAnsi="Calibri" w:cs="Calibri"/>
                <w:color w:val="000000" w:themeColor="text1"/>
                <w:sz w:val="20"/>
                <w:szCs w:val="20"/>
                <w:lang w:val="en-GB" w:eastAsia="en-GB"/>
              </w:rPr>
              <w:t>disaggregated by type of product</w:t>
            </w:r>
            <w:r w:rsidR="009134A4" w:rsidRPr="00FA592B">
              <w:rPr>
                <w:rStyle w:val="FootnoteReference"/>
                <w:rFonts w:ascii="Calibri" w:eastAsia="Calibri" w:hAnsi="Calibri" w:cs="Calibri"/>
                <w:color w:val="000000"/>
                <w:lang w:val="en-GB" w:eastAsia="en-GB"/>
              </w:rPr>
              <w:footnoteReference w:id="13"/>
            </w:r>
            <w:r w:rsidR="5E39FA5F" w:rsidRPr="00FA592B">
              <w:rPr>
                <w:rFonts w:ascii="Calibri" w:eastAsia="Calibri" w:hAnsi="Calibri" w:cs="Calibri"/>
                <w:color w:val="000000" w:themeColor="text1"/>
                <w:sz w:val="20"/>
                <w:szCs w:val="20"/>
                <w:lang w:val="en-GB" w:eastAsia="en-GB"/>
              </w:rPr>
              <w:t>/</w:t>
            </w:r>
            <w:r w:rsidR="3EE27AD6" w:rsidRPr="00FA592B">
              <w:rPr>
                <w:rFonts w:ascii="Calibri" w:eastAsia="Calibri" w:hAnsi="Calibri" w:cs="Calibri"/>
                <w:color w:val="000000" w:themeColor="text1"/>
                <w:sz w:val="20"/>
                <w:szCs w:val="20"/>
                <w:lang w:val="en-GB" w:eastAsia="en-GB"/>
              </w:rPr>
              <w:t>Thematic</w:t>
            </w:r>
            <w:r w:rsidR="5E39FA5F" w:rsidRPr="00FA592B">
              <w:rPr>
                <w:rFonts w:ascii="Calibri" w:eastAsia="Calibri" w:hAnsi="Calibri" w:cs="Calibri"/>
                <w:color w:val="000000" w:themeColor="text1"/>
                <w:sz w:val="20"/>
                <w:szCs w:val="20"/>
                <w:lang w:val="en-GB" w:eastAsia="en-GB"/>
              </w:rPr>
              <w:t xml:space="preserve"> focus</w:t>
            </w:r>
            <w:r w:rsidR="009134A4" w:rsidRPr="00FA592B">
              <w:rPr>
                <w:rStyle w:val="FootnoteReference"/>
                <w:rFonts w:ascii="Calibri" w:eastAsia="Calibri" w:hAnsi="Calibri" w:cs="Calibri"/>
                <w:color w:val="000000"/>
                <w:lang w:val="en-GB" w:eastAsia="en-GB"/>
              </w:rPr>
              <w:footnoteReference w:id="14"/>
            </w:r>
            <w:r w:rsidR="28F5B12C" w:rsidRPr="00FA592B">
              <w:rPr>
                <w:rFonts w:ascii="Calibri" w:eastAsia="Calibri" w:hAnsi="Calibri" w:cs="Calibri"/>
                <w:color w:val="000000" w:themeColor="text1"/>
                <w:lang w:val="en-GB" w:eastAsia="en-GB"/>
              </w:rPr>
              <w:t xml:space="preserve">) </w:t>
            </w:r>
            <w:r w:rsidR="7E85A2FA" w:rsidRPr="00FA592B">
              <w:rPr>
                <w:rFonts w:ascii="Calibri" w:eastAsia="Calibri" w:hAnsi="Calibri" w:cs="Calibri"/>
                <w:color w:val="000000" w:themeColor="text1"/>
                <w:sz w:val="20"/>
                <w:szCs w:val="20"/>
                <w:lang w:val="en-GB" w:eastAsia="en-GB"/>
              </w:rPr>
              <w:t>developed</w:t>
            </w:r>
            <w:r w:rsidR="5E39FA5F" w:rsidRPr="00FA592B">
              <w:rPr>
                <w:rFonts w:ascii="Calibri" w:eastAsia="Calibri" w:hAnsi="Calibri" w:cs="Calibri"/>
                <w:color w:val="000000" w:themeColor="text1"/>
                <w:sz w:val="20"/>
                <w:szCs w:val="20"/>
                <w:lang w:val="en-GB" w:eastAsia="en-GB"/>
              </w:rPr>
              <w:t>, piloted and</w:t>
            </w:r>
            <w:r w:rsidR="5E39FA5F" w:rsidRPr="00FA592B">
              <w:rPr>
                <w:rFonts w:ascii="Calibri" w:eastAsia="Calibri" w:hAnsi="Calibri" w:cs="Calibri"/>
                <w:color w:val="000000" w:themeColor="text1"/>
                <w:lang w:val="en-GB" w:eastAsia="en-GB"/>
              </w:rPr>
              <w:t xml:space="preserve"> </w:t>
            </w:r>
            <w:r w:rsidR="5E39FA5F" w:rsidRPr="00FA592B">
              <w:rPr>
                <w:rFonts w:ascii="Calibri" w:eastAsia="Calibri" w:hAnsi="Calibri" w:cs="Calibri"/>
                <w:color w:val="000000" w:themeColor="text1"/>
                <w:sz w:val="20"/>
                <w:szCs w:val="20"/>
                <w:lang w:val="en-GB" w:eastAsia="en-GB"/>
              </w:rPr>
              <w:t>disseminated to the relevant stakeholders to inform inclusive practices</w:t>
            </w:r>
          </w:p>
        </w:tc>
      </w:tr>
      <w:tr w:rsidR="00F47521" w:rsidRPr="00FA592B" w14:paraId="02EB86C3" w14:textId="77777777" w:rsidTr="5DCA9CED">
        <w:tc>
          <w:tcPr>
            <w:tcW w:w="10885" w:type="dxa"/>
            <w:shd w:val="clear" w:color="auto" w:fill="auto"/>
          </w:tcPr>
          <w:p w14:paraId="13A02D03" w14:textId="13DAD6DD" w:rsidR="00F47521" w:rsidRPr="00FA592B" w:rsidRDefault="5DDF35CE" w:rsidP="009A15C0">
            <w:pPr>
              <w:tabs>
                <w:tab w:val="left" w:pos="90"/>
              </w:tabs>
              <w:rPr>
                <w:sz w:val="20"/>
                <w:szCs w:val="20"/>
              </w:rPr>
            </w:pPr>
            <w:r w:rsidRPr="00FA592B">
              <w:rPr>
                <w:sz w:val="20"/>
                <w:szCs w:val="20"/>
              </w:rPr>
              <w:t>Description:</w:t>
            </w:r>
            <w:r w:rsidR="00EC49F5" w:rsidRPr="00FA592B">
              <w:rPr>
                <w:sz w:val="20"/>
                <w:szCs w:val="20"/>
              </w:rPr>
              <w:t xml:space="preserve"> Under this output</w:t>
            </w:r>
            <w:r w:rsidR="00FA592B" w:rsidRPr="00FA592B">
              <w:rPr>
                <w:sz w:val="20"/>
                <w:szCs w:val="20"/>
              </w:rPr>
              <w:t>,</w:t>
            </w:r>
            <w:r w:rsidR="00EC49F5" w:rsidRPr="00FA592B">
              <w:rPr>
                <w:sz w:val="20"/>
                <w:szCs w:val="20"/>
              </w:rPr>
              <w:t xml:space="preserve"> UNCT Cambodia</w:t>
            </w:r>
            <w:r w:rsidR="00FA592B" w:rsidRPr="00FA592B">
              <w:rPr>
                <w:sz w:val="20"/>
                <w:szCs w:val="20"/>
              </w:rPr>
              <w:t>’s capacity to s</w:t>
            </w:r>
            <w:r w:rsidR="00EC49F5" w:rsidRPr="00FA592B">
              <w:rPr>
                <w:sz w:val="20"/>
                <w:szCs w:val="20"/>
              </w:rPr>
              <w:t>upport RGC in implementation of CRPD and inclusive SDGs across sectors and monitor progress</w:t>
            </w:r>
            <w:r w:rsidR="00AC4B79" w:rsidRPr="00FA592B">
              <w:rPr>
                <w:sz w:val="20"/>
                <w:szCs w:val="20"/>
              </w:rPr>
              <w:t xml:space="preserve"> will be strengthened </w:t>
            </w:r>
            <w:r w:rsidR="00EC49F5" w:rsidRPr="00FA592B">
              <w:rPr>
                <w:sz w:val="20"/>
                <w:szCs w:val="20"/>
              </w:rPr>
              <w:t xml:space="preserve"> </w:t>
            </w:r>
          </w:p>
        </w:tc>
      </w:tr>
      <w:tr w:rsidR="00F47521" w:rsidRPr="00FA592B" w14:paraId="5A80783A" w14:textId="77777777" w:rsidTr="5DCA9CED">
        <w:tc>
          <w:tcPr>
            <w:tcW w:w="10885" w:type="dxa"/>
            <w:shd w:val="clear" w:color="auto" w:fill="auto"/>
          </w:tcPr>
          <w:p w14:paraId="209DA2EF" w14:textId="061729F3" w:rsidR="00F47521" w:rsidRPr="00FA592B" w:rsidRDefault="5DDF35CE" w:rsidP="009A15C0">
            <w:pPr>
              <w:tabs>
                <w:tab w:val="left" w:pos="90"/>
              </w:tabs>
              <w:rPr>
                <w:sz w:val="20"/>
                <w:szCs w:val="20"/>
              </w:rPr>
            </w:pPr>
            <w:r w:rsidRPr="00FA592B">
              <w:rPr>
                <w:sz w:val="20"/>
                <w:szCs w:val="20"/>
              </w:rPr>
              <w:t>Baseline:</w:t>
            </w:r>
            <w:r w:rsidR="51D63F53" w:rsidRPr="00FA592B">
              <w:rPr>
                <w:sz w:val="20"/>
                <w:szCs w:val="20"/>
              </w:rPr>
              <w:t xml:space="preserve"> final COVID-19 recovery plan</w:t>
            </w:r>
            <w:r w:rsidR="72DB1669" w:rsidRPr="00FA592B">
              <w:rPr>
                <w:sz w:val="20"/>
                <w:szCs w:val="20"/>
              </w:rPr>
              <w:t xml:space="preserve">, Advocacy toolkits, NDSP2, Legal Aid Practical Guideline </w:t>
            </w:r>
          </w:p>
        </w:tc>
      </w:tr>
      <w:tr w:rsidR="00F47521" w:rsidRPr="00FA592B" w14:paraId="154E06CD" w14:textId="77777777" w:rsidTr="5DCA9CED">
        <w:tc>
          <w:tcPr>
            <w:tcW w:w="10885" w:type="dxa"/>
          </w:tcPr>
          <w:p w14:paraId="0D912BE7" w14:textId="650CBAA8" w:rsidR="00F47521" w:rsidRPr="00FA592B" w:rsidRDefault="5DDF35CE" w:rsidP="009A15C0">
            <w:pPr>
              <w:tabs>
                <w:tab w:val="left" w:pos="90"/>
              </w:tabs>
              <w:rPr>
                <w:rFonts w:ascii="Calibri" w:eastAsia="Calibri" w:hAnsi="Calibri" w:cs="Calibri"/>
                <w:sz w:val="20"/>
                <w:szCs w:val="20"/>
              </w:rPr>
            </w:pPr>
            <w:r w:rsidRPr="00FA592B">
              <w:rPr>
                <w:sz w:val="20"/>
                <w:szCs w:val="20"/>
              </w:rPr>
              <w:t>Milestone year 1:</w:t>
            </w:r>
            <w:r w:rsidR="61B7B399" w:rsidRPr="00FA592B">
              <w:rPr>
                <w:sz w:val="20"/>
                <w:szCs w:val="20"/>
              </w:rPr>
              <w:t xml:space="preserve"> </w:t>
            </w:r>
            <w:r w:rsidR="24BB0EEA" w:rsidRPr="00FA592B">
              <w:rPr>
                <w:sz w:val="20"/>
                <w:szCs w:val="20"/>
              </w:rPr>
              <w:t>3 (</w:t>
            </w:r>
            <w:r w:rsidR="488C8ADF" w:rsidRPr="00FA592B">
              <w:rPr>
                <w:sz w:val="20"/>
                <w:szCs w:val="20"/>
              </w:rPr>
              <w:t xml:space="preserve">operational plan of </w:t>
            </w:r>
            <w:r w:rsidR="61B7B399" w:rsidRPr="00FA592B">
              <w:rPr>
                <w:sz w:val="20"/>
                <w:szCs w:val="20"/>
              </w:rPr>
              <w:t>COVID-19 recovery plan,</w:t>
            </w:r>
            <w:r w:rsidR="7CC987F3" w:rsidRPr="00FA592B">
              <w:rPr>
                <w:sz w:val="20"/>
                <w:szCs w:val="20"/>
              </w:rPr>
              <w:t xml:space="preserve"> </w:t>
            </w:r>
            <w:r w:rsidR="42AA269D" w:rsidRPr="00FA592B">
              <w:rPr>
                <w:sz w:val="20"/>
                <w:szCs w:val="20"/>
              </w:rPr>
              <w:t>Disability Inclusive Social Protection Guideline, National Disability</w:t>
            </w:r>
            <w:r w:rsidR="5AF0A284" w:rsidRPr="00FA592B">
              <w:rPr>
                <w:rFonts w:ascii="Calibri" w:eastAsia="Calibri" w:hAnsi="Calibri" w:cs="Calibri"/>
                <w:sz w:val="20"/>
                <w:szCs w:val="20"/>
              </w:rPr>
              <w:t>)</w:t>
            </w:r>
          </w:p>
        </w:tc>
      </w:tr>
      <w:tr w:rsidR="00F47521" w:rsidRPr="00FA592B" w14:paraId="3B198A7C" w14:textId="77777777" w:rsidTr="5DCA9CED">
        <w:tc>
          <w:tcPr>
            <w:tcW w:w="10885" w:type="dxa"/>
          </w:tcPr>
          <w:p w14:paraId="6D679DB1" w14:textId="39C28E4E" w:rsidR="00F47521" w:rsidRPr="00FA592B" w:rsidRDefault="5DDF35CE" w:rsidP="009A15C0">
            <w:pPr>
              <w:tabs>
                <w:tab w:val="left" w:pos="90"/>
              </w:tabs>
              <w:rPr>
                <w:sz w:val="20"/>
                <w:szCs w:val="20"/>
              </w:rPr>
            </w:pPr>
            <w:r w:rsidRPr="00FA592B">
              <w:rPr>
                <w:sz w:val="20"/>
                <w:szCs w:val="20"/>
              </w:rPr>
              <w:t>Milestone year 2:</w:t>
            </w:r>
            <w:r w:rsidR="3E219123" w:rsidRPr="00FA592B">
              <w:rPr>
                <w:sz w:val="20"/>
                <w:szCs w:val="20"/>
              </w:rPr>
              <w:t xml:space="preserve"> </w:t>
            </w:r>
            <w:r w:rsidR="4910BD01" w:rsidRPr="00FA592B">
              <w:rPr>
                <w:sz w:val="20"/>
                <w:szCs w:val="20"/>
              </w:rPr>
              <w:t>2 (NDSP 2 Mid-term Review, National Disability Law booklets)</w:t>
            </w:r>
          </w:p>
        </w:tc>
      </w:tr>
      <w:tr w:rsidR="00F47521" w:rsidRPr="00FA592B" w14:paraId="55A9BF7C" w14:textId="77777777" w:rsidTr="00FA592B">
        <w:trPr>
          <w:trHeight w:val="134"/>
        </w:trPr>
        <w:tc>
          <w:tcPr>
            <w:tcW w:w="10885" w:type="dxa"/>
          </w:tcPr>
          <w:p w14:paraId="5DE28233" w14:textId="78259153" w:rsidR="00F47521" w:rsidRPr="00FA592B" w:rsidRDefault="5DDF35CE" w:rsidP="009A15C0">
            <w:pPr>
              <w:tabs>
                <w:tab w:val="left" w:pos="90"/>
              </w:tabs>
              <w:spacing w:after="200" w:line="276" w:lineRule="auto"/>
              <w:rPr>
                <w:sz w:val="20"/>
                <w:szCs w:val="20"/>
              </w:rPr>
            </w:pPr>
            <w:r w:rsidRPr="00FA592B">
              <w:rPr>
                <w:sz w:val="20"/>
                <w:szCs w:val="20"/>
              </w:rPr>
              <w:t>Target:</w:t>
            </w:r>
            <w:r w:rsidR="45CA41D5" w:rsidRPr="00FA592B">
              <w:rPr>
                <w:sz w:val="20"/>
                <w:szCs w:val="20"/>
              </w:rPr>
              <w:t xml:space="preserve"> </w:t>
            </w:r>
            <w:r w:rsidR="45D65542" w:rsidRPr="00FA592B">
              <w:rPr>
                <w:sz w:val="20"/>
                <w:szCs w:val="20"/>
              </w:rPr>
              <w:t>5</w:t>
            </w:r>
          </w:p>
        </w:tc>
      </w:tr>
      <w:tr w:rsidR="00F47521" w:rsidRPr="00FA592B" w14:paraId="3577004B" w14:textId="77777777" w:rsidTr="5DCA9CED">
        <w:tc>
          <w:tcPr>
            <w:tcW w:w="10885" w:type="dxa"/>
          </w:tcPr>
          <w:p w14:paraId="6C23D388" w14:textId="4CEF6792" w:rsidR="00F47521" w:rsidRPr="00FA592B" w:rsidRDefault="5DDF35CE" w:rsidP="009A15C0">
            <w:pPr>
              <w:tabs>
                <w:tab w:val="left" w:pos="90"/>
              </w:tabs>
              <w:rPr>
                <w:sz w:val="20"/>
                <w:szCs w:val="20"/>
              </w:rPr>
            </w:pPr>
            <w:r w:rsidRPr="00FA592B">
              <w:rPr>
                <w:sz w:val="20"/>
                <w:szCs w:val="20"/>
              </w:rPr>
              <w:t>Means of verification:</w:t>
            </w:r>
            <w:r w:rsidR="52C17E45" w:rsidRPr="00FA592B">
              <w:rPr>
                <w:sz w:val="20"/>
                <w:szCs w:val="20"/>
              </w:rPr>
              <w:t xml:space="preserve"> </w:t>
            </w:r>
            <w:r w:rsidR="146D6583" w:rsidRPr="00FA592B">
              <w:rPr>
                <w:sz w:val="20"/>
                <w:szCs w:val="20"/>
              </w:rPr>
              <w:t>Operational Plan of C</w:t>
            </w:r>
            <w:r w:rsidR="002D6656">
              <w:rPr>
                <w:sz w:val="20"/>
                <w:szCs w:val="20"/>
              </w:rPr>
              <w:t>OVID</w:t>
            </w:r>
            <w:r w:rsidR="146D6583" w:rsidRPr="00FA592B">
              <w:rPr>
                <w:sz w:val="20"/>
                <w:szCs w:val="20"/>
              </w:rPr>
              <w:t xml:space="preserve"> –19 recovery response, National Disability Law, </w:t>
            </w:r>
            <w:r w:rsidR="7C5FA258" w:rsidRPr="00FA592B">
              <w:rPr>
                <w:sz w:val="20"/>
                <w:szCs w:val="20"/>
              </w:rPr>
              <w:t xml:space="preserve">National Disability Law Booklets, </w:t>
            </w:r>
            <w:r w:rsidR="146D6583" w:rsidRPr="00FA592B">
              <w:rPr>
                <w:sz w:val="20"/>
                <w:szCs w:val="20"/>
              </w:rPr>
              <w:t>Disability Inclusive Social Protection Guideline a</w:t>
            </w:r>
            <w:r w:rsidR="4BE5EA35" w:rsidRPr="00FA592B">
              <w:rPr>
                <w:sz w:val="20"/>
                <w:szCs w:val="20"/>
              </w:rPr>
              <w:t xml:space="preserve">nd NDSP 2 Mid-term Review Report) </w:t>
            </w:r>
          </w:p>
        </w:tc>
      </w:tr>
      <w:tr w:rsidR="00F47521" w:rsidRPr="00FA592B" w14:paraId="5981917E" w14:textId="77777777" w:rsidTr="5DCA9CED">
        <w:tc>
          <w:tcPr>
            <w:tcW w:w="10885" w:type="dxa"/>
          </w:tcPr>
          <w:p w14:paraId="315308B3" w14:textId="17653B4F" w:rsidR="00F47521" w:rsidRPr="00FA592B" w:rsidRDefault="5DDF35CE" w:rsidP="009A15C0">
            <w:pPr>
              <w:tabs>
                <w:tab w:val="left" w:pos="90"/>
              </w:tabs>
              <w:rPr>
                <w:rFonts w:ascii="Calibri" w:eastAsia="Calibri" w:hAnsi="Calibri" w:cs="Calibri"/>
              </w:rPr>
            </w:pPr>
            <w:r w:rsidRPr="00FA592B">
              <w:rPr>
                <w:sz w:val="20"/>
                <w:szCs w:val="20"/>
              </w:rPr>
              <w:t>Responsible:</w:t>
            </w:r>
            <w:r w:rsidR="18F6E58E" w:rsidRPr="00FA592B">
              <w:rPr>
                <w:sz w:val="20"/>
                <w:szCs w:val="20"/>
              </w:rPr>
              <w:t xml:space="preserve"> </w:t>
            </w:r>
            <w:r w:rsidR="18F6E58E" w:rsidRPr="00FA592B">
              <w:rPr>
                <w:rFonts w:ascii="Calibri" w:eastAsia="Calibri" w:hAnsi="Calibri" w:cs="Calibri"/>
                <w:sz w:val="20"/>
                <w:szCs w:val="20"/>
              </w:rPr>
              <w:t>OHCHR and UNDP</w:t>
            </w:r>
          </w:p>
        </w:tc>
      </w:tr>
      <w:tr w:rsidR="00172A67" w:rsidRPr="00FA592B" w14:paraId="2F9DDEF5" w14:textId="77777777" w:rsidTr="5DCA9CED">
        <w:tc>
          <w:tcPr>
            <w:tcW w:w="10885" w:type="dxa"/>
          </w:tcPr>
          <w:p w14:paraId="23B34655" w14:textId="71222CDA" w:rsidR="00172A67" w:rsidRPr="00FA592B" w:rsidRDefault="04762FC3" w:rsidP="009A15C0">
            <w:pPr>
              <w:tabs>
                <w:tab w:val="left" w:pos="90"/>
              </w:tabs>
              <w:rPr>
                <w:sz w:val="20"/>
                <w:szCs w:val="20"/>
              </w:rPr>
            </w:pPr>
            <w:proofErr w:type="gramStart"/>
            <w:r w:rsidRPr="00FA592B">
              <w:rPr>
                <w:b/>
                <w:bCs/>
                <w:sz w:val="20"/>
                <w:szCs w:val="20"/>
              </w:rPr>
              <w:t>1.2.2</w:t>
            </w:r>
            <w:r w:rsidR="2752C4FF" w:rsidRPr="00FA592B">
              <w:rPr>
                <w:b/>
                <w:bCs/>
                <w:sz w:val="20"/>
                <w:szCs w:val="20"/>
              </w:rPr>
              <w:t xml:space="preserve">  </w:t>
            </w:r>
            <w:r w:rsidRPr="00FA592B">
              <w:rPr>
                <w:rFonts w:ascii="Calibri" w:eastAsia="Calibri" w:hAnsi="Calibri" w:cs="Calibri"/>
                <w:color w:val="000000" w:themeColor="text1"/>
                <w:sz w:val="20"/>
                <w:szCs w:val="20"/>
                <w:lang w:val="en-GB" w:eastAsia="en-GB"/>
              </w:rPr>
              <w:t>#</w:t>
            </w:r>
            <w:proofErr w:type="gramEnd"/>
            <w:r w:rsidR="067E9ACD" w:rsidRPr="00FA592B">
              <w:rPr>
                <w:rFonts w:ascii="Calibri" w:eastAsia="Calibri" w:hAnsi="Calibri" w:cs="Calibri"/>
                <w:color w:val="000000" w:themeColor="text1"/>
                <w:sz w:val="20"/>
                <w:szCs w:val="20"/>
                <w:lang w:val="en-GB" w:eastAsia="en-GB"/>
              </w:rPr>
              <w:t xml:space="preserve"> </w:t>
            </w:r>
            <w:r w:rsidR="29111EFD" w:rsidRPr="00FA592B">
              <w:rPr>
                <w:rFonts w:ascii="Calibri" w:eastAsia="Calibri" w:hAnsi="Calibri" w:cs="Calibri"/>
                <w:color w:val="000000" w:themeColor="text1"/>
                <w:sz w:val="20"/>
                <w:szCs w:val="20"/>
                <w:lang w:val="en-GB" w:eastAsia="en-GB"/>
              </w:rPr>
              <w:t>of knowledge products developed that address gaps related to inclusion of women and girls with disabilities and/or underrepresented groups of persons with disabilities (disaggregated by thematic focus)</w:t>
            </w:r>
          </w:p>
        </w:tc>
      </w:tr>
      <w:tr w:rsidR="00172A67" w:rsidRPr="00FA592B" w14:paraId="3D5D2D00" w14:textId="77777777" w:rsidTr="5DCA9CED">
        <w:tc>
          <w:tcPr>
            <w:tcW w:w="10885" w:type="dxa"/>
          </w:tcPr>
          <w:p w14:paraId="6509A072" w14:textId="6789FBE8" w:rsidR="00172A67" w:rsidRPr="00FA592B" w:rsidRDefault="04762FC3" w:rsidP="009A15C0">
            <w:pPr>
              <w:tabs>
                <w:tab w:val="left" w:pos="90"/>
              </w:tabs>
              <w:rPr>
                <w:sz w:val="20"/>
                <w:szCs w:val="20"/>
              </w:rPr>
            </w:pPr>
            <w:r w:rsidRPr="00FA592B">
              <w:rPr>
                <w:sz w:val="20"/>
                <w:szCs w:val="20"/>
              </w:rPr>
              <w:t>Description:</w:t>
            </w:r>
            <w:r w:rsidR="002D08CC" w:rsidRPr="00FA592B">
              <w:rPr>
                <w:sz w:val="20"/>
                <w:szCs w:val="20"/>
              </w:rPr>
              <w:t xml:space="preserve">  UNCT </w:t>
            </w:r>
            <w:r w:rsidR="00472542" w:rsidRPr="00FA592B">
              <w:rPr>
                <w:sz w:val="20"/>
                <w:szCs w:val="20"/>
              </w:rPr>
              <w:t xml:space="preserve">Cambodia </w:t>
            </w:r>
            <w:r w:rsidR="002D08CC" w:rsidRPr="00FA592B">
              <w:rPr>
                <w:sz w:val="20"/>
                <w:szCs w:val="20"/>
              </w:rPr>
              <w:t xml:space="preserve">will </w:t>
            </w:r>
            <w:r w:rsidR="00472542" w:rsidRPr="00FA592B">
              <w:rPr>
                <w:sz w:val="20"/>
                <w:szCs w:val="20"/>
              </w:rPr>
              <w:t>analyze</w:t>
            </w:r>
            <w:r w:rsidR="002D08CC" w:rsidRPr="00FA592B">
              <w:rPr>
                <w:sz w:val="20"/>
                <w:szCs w:val="20"/>
              </w:rPr>
              <w:t xml:space="preserve"> </w:t>
            </w:r>
            <w:r w:rsidR="00472542" w:rsidRPr="00FA592B">
              <w:rPr>
                <w:sz w:val="20"/>
                <w:szCs w:val="20"/>
              </w:rPr>
              <w:t xml:space="preserve">UN Disability Scorecard Report and provide recommendation for addressing gaps and specific </w:t>
            </w:r>
            <w:r w:rsidR="009832A0" w:rsidRPr="00FA592B">
              <w:rPr>
                <w:sz w:val="20"/>
                <w:szCs w:val="20"/>
              </w:rPr>
              <w:t>needs of women with disabilities and marginalized groups.</w:t>
            </w:r>
          </w:p>
        </w:tc>
      </w:tr>
      <w:tr w:rsidR="00172A67" w:rsidRPr="00FA592B" w14:paraId="78D4B05D" w14:textId="77777777" w:rsidTr="5DCA9CED">
        <w:tc>
          <w:tcPr>
            <w:tcW w:w="10885" w:type="dxa"/>
          </w:tcPr>
          <w:p w14:paraId="61D9BA80" w14:textId="21046AFA" w:rsidR="00172A67" w:rsidRPr="00FA592B" w:rsidRDefault="04762FC3" w:rsidP="009A15C0">
            <w:pPr>
              <w:tabs>
                <w:tab w:val="left" w:pos="90"/>
              </w:tabs>
              <w:rPr>
                <w:sz w:val="20"/>
                <w:szCs w:val="20"/>
              </w:rPr>
            </w:pPr>
            <w:r w:rsidRPr="00FA592B">
              <w:rPr>
                <w:sz w:val="20"/>
                <w:szCs w:val="20"/>
              </w:rPr>
              <w:t>Baseline:</w:t>
            </w:r>
            <w:r w:rsidR="4F691A4B" w:rsidRPr="00FA592B">
              <w:rPr>
                <w:sz w:val="20"/>
                <w:szCs w:val="20"/>
              </w:rPr>
              <w:t xml:space="preserve"> </w:t>
            </w:r>
            <w:r w:rsidR="38D33376" w:rsidRPr="00FA592B">
              <w:rPr>
                <w:sz w:val="20"/>
                <w:szCs w:val="20"/>
              </w:rPr>
              <w:t>1 (UN Disability Scorecard Report)</w:t>
            </w:r>
          </w:p>
        </w:tc>
      </w:tr>
      <w:tr w:rsidR="00172A67" w:rsidRPr="00FA592B" w14:paraId="5E4152E9" w14:textId="77777777" w:rsidTr="5DCA9CED">
        <w:tc>
          <w:tcPr>
            <w:tcW w:w="10885" w:type="dxa"/>
          </w:tcPr>
          <w:p w14:paraId="297A920A" w14:textId="026F80D5" w:rsidR="00172A67" w:rsidRPr="00FA592B" w:rsidRDefault="04762FC3" w:rsidP="009A15C0">
            <w:pPr>
              <w:tabs>
                <w:tab w:val="left" w:pos="90"/>
              </w:tabs>
              <w:rPr>
                <w:sz w:val="20"/>
                <w:szCs w:val="20"/>
              </w:rPr>
            </w:pPr>
            <w:r w:rsidRPr="00FA592B">
              <w:rPr>
                <w:sz w:val="20"/>
                <w:szCs w:val="20"/>
              </w:rPr>
              <w:t>Milestone year 1:</w:t>
            </w:r>
            <w:r w:rsidR="5729A139" w:rsidRPr="00FA592B">
              <w:rPr>
                <w:sz w:val="20"/>
                <w:szCs w:val="20"/>
              </w:rPr>
              <w:t xml:space="preserve"> </w:t>
            </w:r>
            <w:r w:rsidR="35222348" w:rsidRPr="00FA592B">
              <w:rPr>
                <w:sz w:val="20"/>
                <w:szCs w:val="20"/>
              </w:rPr>
              <w:t>1</w:t>
            </w:r>
            <w:r w:rsidR="5729A139" w:rsidRPr="00FA592B">
              <w:rPr>
                <w:sz w:val="20"/>
                <w:szCs w:val="20"/>
              </w:rPr>
              <w:t xml:space="preserve"> </w:t>
            </w:r>
            <w:r w:rsidR="20BD9087" w:rsidRPr="00FA592B">
              <w:rPr>
                <w:sz w:val="20"/>
                <w:szCs w:val="20"/>
              </w:rPr>
              <w:t xml:space="preserve">Analysis of Scorecard report recommendations </w:t>
            </w:r>
          </w:p>
        </w:tc>
      </w:tr>
      <w:tr w:rsidR="00172A67" w:rsidRPr="00FA592B" w14:paraId="13047828" w14:textId="77777777" w:rsidTr="5DCA9CED">
        <w:tc>
          <w:tcPr>
            <w:tcW w:w="10885" w:type="dxa"/>
          </w:tcPr>
          <w:p w14:paraId="7F19920A" w14:textId="41C9AAEC" w:rsidR="00172A67" w:rsidRPr="00FA592B" w:rsidRDefault="04762FC3" w:rsidP="009A15C0">
            <w:pPr>
              <w:tabs>
                <w:tab w:val="left" w:pos="90"/>
              </w:tabs>
              <w:rPr>
                <w:sz w:val="20"/>
                <w:szCs w:val="20"/>
              </w:rPr>
            </w:pPr>
            <w:r w:rsidRPr="00FA592B">
              <w:rPr>
                <w:sz w:val="20"/>
                <w:szCs w:val="20"/>
              </w:rPr>
              <w:t>Milestone year 2:</w:t>
            </w:r>
            <w:r w:rsidR="3C6D6129" w:rsidRPr="00FA592B">
              <w:rPr>
                <w:sz w:val="20"/>
                <w:szCs w:val="20"/>
              </w:rPr>
              <w:t xml:space="preserve"> </w:t>
            </w:r>
            <w:r w:rsidR="3E6A6A18" w:rsidRPr="00FA592B">
              <w:rPr>
                <w:sz w:val="20"/>
                <w:szCs w:val="20"/>
              </w:rPr>
              <w:t>1 Disability analysis of the underrepresented group</w:t>
            </w:r>
            <w:r w:rsidR="002D08CC" w:rsidRPr="00FA592B">
              <w:rPr>
                <w:sz w:val="20"/>
                <w:szCs w:val="20"/>
              </w:rPr>
              <w:t>s</w:t>
            </w:r>
            <w:r w:rsidR="3E6A6A18" w:rsidRPr="00FA592B">
              <w:rPr>
                <w:sz w:val="20"/>
                <w:szCs w:val="20"/>
              </w:rPr>
              <w:t xml:space="preserve"> – psychosocial disability and deaf community </w:t>
            </w:r>
          </w:p>
        </w:tc>
      </w:tr>
      <w:tr w:rsidR="00172A67" w:rsidRPr="00FA592B" w14:paraId="484196D1" w14:textId="77777777" w:rsidTr="5DCA9CED">
        <w:tc>
          <w:tcPr>
            <w:tcW w:w="10885" w:type="dxa"/>
          </w:tcPr>
          <w:p w14:paraId="79EB0591" w14:textId="18A59D16" w:rsidR="00172A67" w:rsidRPr="00FA592B" w:rsidRDefault="2269DC82" w:rsidP="009A15C0">
            <w:pPr>
              <w:tabs>
                <w:tab w:val="left" w:pos="90"/>
              </w:tabs>
              <w:rPr>
                <w:sz w:val="20"/>
                <w:szCs w:val="20"/>
              </w:rPr>
            </w:pPr>
            <w:r w:rsidRPr="00FA592B">
              <w:rPr>
                <w:sz w:val="20"/>
                <w:szCs w:val="20"/>
              </w:rPr>
              <w:t>Target:</w:t>
            </w:r>
            <w:r w:rsidR="4C37EB5F" w:rsidRPr="00FA592B">
              <w:rPr>
                <w:sz w:val="20"/>
                <w:szCs w:val="20"/>
              </w:rPr>
              <w:t xml:space="preserve"> 2</w:t>
            </w:r>
          </w:p>
        </w:tc>
      </w:tr>
      <w:tr w:rsidR="00172A67" w:rsidRPr="00FA592B" w14:paraId="1AFBE67E" w14:textId="77777777" w:rsidTr="5DCA9CED">
        <w:tc>
          <w:tcPr>
            <w:tcW w:w="10885" w:type="dxa"/>
          </w:tcPr>
          <w:p w14:paraId="1B9AC172" w14:textId="3CAB70C9" w:rsidR="00172A67" w:rsidRPr="00FA592B" w:rsidRDefault="04762FC3" w:rsidP="009A15C0">
            <w:pPr>
              <w:tabs>
                <w:tab w:val="left" w:pos="90"/>
              </w:tabs>
              <w:rPr>
                <w:sz w:val="20"/>
                <w:szCs w:val="20"/>
              </w:rPr>
            </w:pPr>
            <w:r w:rsidRPr="00FA592B">
              <w:rPr>
                <w:sz w:val="20"/>
                <w:szCs w:val="20"/>
              </w:rPr>
              <w:t>Means of verification:</w:t>
            </w:r>
            <w:r w:rsidR="3DAEA9BA" w:rsidRPr="00FA592B">
              <w:rPr>
                <w:sz w:val="20"/>
                <w:szCs w:val="20"/>
              </w:rPr>
              <w:t xml:space="preserve"> </w:t>
            </w:r>
            <w:r w:rsidR="113A2E22" w:rsidRPr="00FA592B">
              <w:rPr>
                <w:sz w:val="20"/>
                <w:szCs w:val="20"/>
              </w:rPr>
              <w:t xml:space="preserve">Analysis report </w:t>
            </w:r>
          </w:p>
        </w:tc>
      </w:tr>
      <w:tr w:rsidR="00172A67" w:rsidRPr="00FA592B" w14:paraId="6E015AAC" w14:textId="77777777" w:rsidTr="5DCA9CED">
        <w:tc>
          <w:tcPr>
            <w:tcW w:w="10885" w:type="dxa"/>
          </w:tcPr>
          <w:p w14:paraId="69A4B003" w14:textId="3BBFB444" w:rsidR="00172A67" w:rsidRPr="00FA592B" w:rsidRDefault="04762FC3" w:rsidP="009A15C0">
            <w:pPr>
              <w:tabs>
                <w:tab w:val="left" w:pos="90"/>
              </w:tabs>
              <w:rPr>
                <w:rFonts w:ascii="Calibri" w:eastAsia="Calibri" w:hAnsi="Calibri" w:cs="Calibri"/>
              </w:rPr>
            </w:pPr>
            <w:r w:rsidRPr="00FA592B">
              <w:rPr>
                <w:sz w:val="20"/>
                <w:szCs w:val="20"/>
              </w:rPr>
              <w:t>Responsible:</w:t>
            </w:r>
            <w:r w:rsidR="406F8EAA" w:rsidRPr="00FA592B">
              <w:rPr>
                <w:sz w:val="20"/>
                <w:szCs w:val="20"/>
              </w:rPr>
              <w:t xml:space="preserve"> </w:t>
            </w:r>
            <w:r w:rsidR="406F8EAA" w:rsidRPr="00FA592B">
              <w:rPr>
                <w:rFonts w:ascii="Calibri" w:eastAsia="Calibri" w:hAnsi="Calibri" w:cs="Calibri"/>
                <w:sz w:val="20"/>
                <w:szCs w:val="20"/>
              </w:rPr>
              <w:t>OHCHR and UNDP</w:t>
            </w:r>
          </w:p>
        </w:tc>
      </w:tr>
      <w:tr w:rsidR="00F47521" w:rsidRPr="00FA592B" w14:paraId="28298A13" w14:textId="77777777" w:rsidTr="5DCA9CED">
        <w:tc>
          <w:tcPr>
            <w:tcW w:w="10885" w:type="dxa"/>
            <w:shd w:val="clear" w:color="auto" w:fill="D6E3BC" w:themeFill="accent3" w:themeFillTint="66"/>
          </w:tcPr>
          <w:p w14:paraId="38E0EE7A" w14:textId="780E5D4A" w:rsidR="00F47521" w:rsidRPr="00FA592B" w:rsidRDefault="45D4CFE4" w:rsidP="009A15C0">
            <w:pPr>
              <w:spacing w:after="120" w:line="264" w:lineRule="auto"/>
              <w:rPr>
                <w:b/>
                <w:bCs/>
                <w:i/>
                <w:iCs/>
                <w:color w:val="FF0000"/>
                <w:sz w:val="20"/>
                <w:szCs w:val="20"/>
              </w:rPr>
            </w:pPr>
            <w:r w:rsidRPr="00FA592B">
              <w:rPr>
                <w:b/>
                <w:bCs/>
                <w:sz w:val="20"/>
                <w:szCs w:val="20"/>
              </w:rPr>
              <w:t xml:space="preserve">Output 1.3 </w:t>
            </w:r>
            <w:r w:rsidRPr="00FA592B">
              <w:rPr>
                <w:b/>
                <w:bCs/>
                <w:i/>
                <w:iCs/>
                <w:sz w:val="20"/>
                <w:szCs w:val="20"/>
              </w:rPr>
              <w:t>Enhanced capacity of disability movement, including women with disabilities and most vulnerable groups (deaf persons, blind persons and persons with psychosocial disabilities) to effectively engage in development, implementation and monitoring of CRPD and Inclusive SDGs processes by improving their capacity for meaningful engagement  and  advocacy  with the national and subnational  stakeholders including government and service providers in areas of  inclusive social protection, access to justice, meaningful representation (persons with hearing impairment) and economic empowerment (women with disabilities)</w:t>
            </w:r>
          </w:p>
        </w:tc>
      </w:tr>
      <w:tr w:rsidR="00F47521" w:rsidRPr="00FA592B" w14:paraId="3FF13E48" w14:textId="77777777" w:rsidTr="5DCA9CED">
        <w:tc>
          <w:tcPr>
            <w:tcW w:w="10885" w:type="dxa"/>
          </w:tcPr>
          <w:p w14:paraId="1D18152E" w14:textId="20F4A1C3" w:rsidR="00F47521" w:rsidRPr="00FA592B" w:rsidRDefault="7E93CB80" w:rsidP="009A15C0">
            <w:pPr>
              <w:tabs>
                <w:tab w:val="left" w:pos="90"/>
              </w:tabs>
              <w:rPr>
                <w:b/>
                <w:bCs/>
                <w:sz w:val="20"/>
                <w:szCs w:val="20"/>
              </w:rPr>
            </w:pPr>
            <w:r w:rsidRPr="00FA592B">
              <w:rPr>
                <w:b/>
                <w:bCs/>
                <w:sz w:val="20"/>
                <w:szCs w:val="20"/>
              </w:rPr>
              <w:t>1.3.</w:t>
            </w:r>
            <w:r w:rsidR="66F4D100" w:rsidRPr="00FA592B">
              <w:rPr>
                <w:b/>
                <w:bCs/>
                <w:sz w:val="20"/>
                <w:szCs w:val="20"/>
              </w:rPr>
              <w:t>3</w:t>
            </w:r>
            <w:r w:rsidR="1E7AE48F" w:rsidRPr="00FA592B">
              <w:rPr>
                <w:b/>
                <w:bCs/>
                <w:sz w:val="20"/>
                <w:szCs w:val="20"/>
              </w:rPr>
              <w:t xml:space="preserve"> </w:t>
            </w:r>
            <w:r w:rsidR="79C91DBA" w:rsidRPr="00FA592B">
              <w:rPr>
                <w:rFonts w:ascii="Calibri" w:eastAsia="Calibri" w:hAnsi="Calibri" w:cs="Calibri"/>
                <w:color w:val="000000" w:themeColor="text1"/>
                <w:sz w:val="20"/>
                <w:szCs w:val="20"/>
                <w:lang w:val="en-GB" w:eastAsia="en-GB"/>
              </w:rPr>
              <w:t># of mechanisms</w:t>
            </w:r>
            <w:r w:rsidR="007C38EE" w:rsidRPr="00FA592B">
              <w:rPr>
                <w:rStyle w:val="FootnoteReference"/>
                <w:rFonts w:ascii="Calibri" w:eastAsia="Calibri" w:hAnsi="Calibri" w:cs="Calibri"/>
                <w:color w:val="000000"/>
                <w:lang w:val="en-GB" w:eastAsia="en-GB"/>
              </w:rPr>
              <w:footnoteReference w:id="15"/>
            </w:r>
            <w:r w:rsidR="79C91DBA" w:rsidRPr="00FA592B">
              <w:rPr>
                <w:rFonts w:ascii="Calibri" w:eastAsia="Calibri" w:hAnsi="Calibri" w:cs="Calibri"/>
                <w:color w:val="000000" w:themeColor="text1"/>
                <w:lang w:val="en-GB" w:eastAsia="en-GB"/>
              </w:rPr>
              <w:t xml:space="preserve"> </w:t>
            </w:r>
            <w:r w:rsidR="79C91DBA" w:rsidRPr="00FA592B">
              <w:rPr>
                <w:rFonts w:ascii="Calibri" w:eastAsia="Calibri" w:hAnsi="Calibri" w:cs="Calibri"/>
                <w:color w:val="000000" w:themeColor="text1"/>
                <w:sz w:val="20"/>
                <w:szCs w:val="20"/>
                <w:lang w:val="en-GB" w:eastAsia="en-GB"/>
              </w:rPr>
              <w:t>to share and exchange learning and evidence to inform inclusive policies and systems. (disaggregated by national/ regional/global mechanism)</w:t>
            </w:r>
          </w:p>
        </w:tc>
      </w:tr>
      <w:tr w:rsidR="00F47521" w:rsidRPr="00FA592B" w14:paraId="06F70421" w14:textId="77777777" w:rsidTr="5DCA9CED">
        <w:tc>
          <w:tcPr>
            <w:tcW w:w="10885" w:type="dxa"/>
            <w:shd w:val="clear" w:color="auto" w:fill="auto"/>
          </w:tcPr>
          <w:p w14:paraId="24EF2F51" w14:textId="3A20BFA2" w:rsidR="00F47521" w:rsidRPr="00FA592B" w:rsidRDefault="45D4CFE4" w:rsidP="009A15C0">
            <w:pPr>
              <w:tabs>
                <w:tab w:val="left" w:pos="90"/>
              </w:tabs>
              <w:rPr>
                <w:sz w:val="20"/>
                <w:szCs w:val="20"/>
              </w:rPr>
            </w:pPr>
            <w:r w:rsidRPr="00FA592B">
              <w:rPr>
                <w:sz w:val="20"/>
                <w:szCs w:val="20"/>
              </w:rPr>
              <w:t>Description:</w:t>
            </w:r>
            <w:r w:rsidR="00EC49F5" w:rsidRPr="00FA592B">
              <w:rPr>
                <w:sz w:val="20"/>
                <w:szCs w:val="20"/>
              </w:rPr>
              <w:t xml:space="preserve"> This outcome will enhance overall capacity of persons with disabilities and their </w:t>
            </w:r>
            <w:r w:rsidR="00D65076" w:rsidRPr="00FA592B">
              <w:rPr>
                <w:sz w:val="20"/>
                <w:szCs w:val="20"/>
              </w:rPr>
              <w:t>organizations</w:t>
            </w:r>
            <w:r w:rsidR="00EC49F5" w:rsidRPr="00FA592B">
              <w:rPr>
                <w:sz w:val="20"/>
                <w:szCs w:val="20"/>
              </w:rPr>
              <w:t xml:space="preserve"> </w:t>
            </w:r>
            <w:r w:rsidR="00D65076" w:rsidRPr="00FA592B">
              <w:rPr>
                <w:sz w:val="20"/>
                <w:szCs w:val="20"/>
              </w:rPr>
              <w:t xml:space="preserve">(OPDs) </w:t>
            </w:r>
            <w:r w:rsidR="00124D81" w:rsidRPr="00FA592B">
              <w:rPr>
                <w:sz w:val="20"/>
                <w:szCs w:val="20"/>
              </w:rPr>
              <w:t xml:space="preserve">to effectively engage with RGC in </w:t>
            </w:r>
            <w:r w:rsidR="00AA2C33" w:rsidRPr="00FA592B">
              <w:rPr>
                <w:sz w:val="20"/>
                <w:szCs w:val="20"/>
              </w:rPr>
              <w:t>development, implementation</w:t>
            </w:r>
            <w:r w:rsidR="00124D81" w:rsidRPr="00FA592B">
              <w:rPr>
                <w:sz w:val="20"/>
                <w:szCs w:val="20"/>
              </w:rPr>
              <w:t xml:space="preserve"> and monitoring of disability inclusive policies in priority areas. UNDP will provide capacity development for OPDs to support efforts in inclusion of persons with disabilities in social protection programmes and in discussion on subnational development/investment plans.  </w:t>
            </w:r>
            <w:r w:rsidR="00BB2BBD" w:rsidRPr="00FA592B">
              <w:rPr>
                <w:sz w:val="20"/>
                <w:szCs w:val="20"/>
              </w:rPr>
              <w:t xml:space="preserve">UNDP will assist in creation on first ever association of deaf people of Cambodia as well as provide coaching and mentoring support to WWDFs to address most urgent issues facing women </w:t>
            </w:r>
            <w:r w:rsidR="00BB2BBD" w:rsidRPr="00FA592B">
              <w:rPr>
                <w:sz w:val="20"/>
                <w:szCs w:val="20"/>
              </w:rPr>
              <w:lastRenderedPageBreak/>
              <w:t xml:space="preserve">with disabilities in Cambodia (access to </w:t>
            </w:r>
            <w:r w:rsidR="00AA2C33" w:rsidRPr="00FA592B">
              <w:rPr>
                <w:sz w:val="20"/>
                <w:szCs w:val="20"/>
              </w:rPr>
              <w:t>services,</w:t>
            </w:r>
            <w:r w:rsidR="00BB2BBD" w:rsidRPr="00FA592B">
              <w:rPr>
                <w:sz w:val="20"/>
                <w:szCs w:val="20"/>
              </w:rPr>
              <w:t xml:space="preserve"> economic empowerment, leadership). OHCHR in cooperation with NGO (TPO) will support better access to services, representation and inclusion </w:t>
            </w:r>
            <w:r w:rsidR="000A4E05" w:rsidRPr="00FA592B">
              <w:rPr>
                <w:sz w:val="20"/>
                <w:szCs w:val="20"/>
              </w:rPr>
              <w:t>of persons</w:t>
            </w:r>
            <w:r w:rsidR="00BB2BBD" w:rsidRPr="00FA592B">
              <w:rPr>
                <w:sz w:val="20"/>
                <w:szCs w:val="20"/>
              </w:rPr>
              <w:t xml:space="preserve"> with psychosocial disabilities in their </w:t>
            </w:r>
            <w:r w:rsidR="00AF478E" w:rsidRPr="00FA592B">
              <w:rPr>
                <w:sz w:val="20"/>
                <w:szCs w:val="20"/>
              </w:rPr>
              <w:t>communities.</w:t>
            </w:r>
            <w:r w:rsidR="00D775FC" w:rsidRPr="00FA592B">
              <w:rPr>
                <w:sz w:val="20"/>
                <w:szCs w:val="20"/>
              </w:rPr>
              <w:t xml:space="preserve"> In area of access to justice in cooperation with NGO (LAC</w:t>
            </w:r>
            <w:r w:rsidR="00EE2891" w:rsidRPr="00FA592B">
              <w:rPr>
                <w:sz w:val="20"/>
                <w:szCs w:val="20"/>
              </w:rPr>
              <w:t>), OHCHR</w:t>
            </w:r>
            <w:r w:rsidR="00AA2C33" w:rsidRPr="00FA592B">
              <w:rPr>
                <w:sz w:val="20"/>
                <w:szCs w:val="20"/>
              </w:rPr>
              <w:t xml:space="preserve"> will</w:t>
            </w:r>
            <w:r w:rsidR="00D775FC" w:rsidRPr="00FA592B">
              <w:rPr>
                <w:sz w:val="20"/>
                <w:szCs w:val="20"/>
              </w:rPr>
              <w:t xml:space="preserve"> enhance access to legal aid for persons with </w:t>
            </w:r>
            <w:r w:rsidR="00AF478E" w:rsidRPr="00FA592B">
              <w:rPr>
                <w:sz w:val="20"/>
                <w:szCs w:val="20"/>
              </w:rPr>
              <w:t>disabilities and</w:t>
            </w:r>
            <w:r w:rsidR="00D775FC" w:rsidRPr="00FA592B">
              <w:rPr>
                <w:sz w:val="20"/>
                <w:szCs w:val="20"/>
              </w:rPr>
              <w:t xml:space="preserve"> develop capacities of OPDS to document and resolve cases of rights violations</w:t>
            </w:r>
            <w:r w:rsidR="000A4E05" w:rsidRPr="00FA592B">
              <w:rPr>
                <w:sz w:val="20"/>
                <w:szCs w:val="20"/>
              </w:rPr>
              <w:t>,</w:t>
            </w:r>
            <w:r w:rsidR="00AF478E" w:rsidRPr="00FA592B">
              <w:rPr>
                <w:sz w:val="20"/>
                <w:szCs w:val="20"/>
              </w:rPr>
              <w:t xml:space="preserve"> UNESCO will provide trainings for OPDs </w:t>
            </w:r>
            <w:r w:rsidR="002D08CC" w:rsidRPr="00FA592B">
              <w:rPr>
                <w:sz w:val="20"/>
                <w:szCs w:val="20"/>
              </w:rPr>
              <w:t>regarding</w:t>
            </w:r>
            <w:r w:rsidR="00AF478E" w:rsidRPr="00FA592B">
              <w:rPr>
                <w:sz w:val="20"/>
                <w:szCs w:val="20"/>
              </w:rPr>
              <w:t xml:space="preserve"> media literacy and new Information law</w:t>
            </w:r>
            <w:r w:rsidR="002D6656">
              <w:rPr>
                <w:sz w:val="20"/>
                <w:szCs w:val="20"/>
              </w:rPr>
              <w:t>.</w:t>
            </w:r>
            <w:r w:rsidR="00AF478E" w:rsidRPr="00FA592B">
              <w:rPr>
                <w:sz w:val="20"/>
                <w:szCs w:val="20"/>
              </w:rPr>
              <w:t xml:space="preserve"> </w:t>
            </w:r>
          </w:p>
        </w:tc>
      </w:tr>
      <w:tr w:rsidR="00F47521" w:rsidRPr="00FA592B" w14:paraId="62FF83FA" w14:textId="77777777" w:rsidTr="5DCA9CED">
        <w:tc>
          <w:tcPr>
            <w:tcW w:w="10885" w:type="dxa"/>
            <w:shd w:val="clear" w:color="auto" w:fill="auto"/>
          </w:tcPr>
          <w:p w14:paraId="4D662753" w14:textId="77AEB0DA" w:rsidR="00F47521" w:rsidRPr="00FA592B" w:rsidRDefault="5DDF35CE" w:rsidP="009A15C0">
            <w:pPr>
              <w:tabs>
                <w:tab w:val="left" w:pos="90"/>
              </w:tabs>
              <w:rPr>
                <w:sz w:val="20"/>
                <w:szCs w:val="20"/>
              </w:rPr>
            </w:pPr>
            <w:r w:rsidRPr="00FA592B">
              <w:rPr>
                <w:sz w:val="20"/>
                <w:szCs w:val="20"/>
              </w:rPr>
              <w:lastRenderedPageBreak/>
              <w:t>Baseline:</w:t>
            </w:r>
            <w:r w:rsidR="1E6A1027" w:rsidRPr="00FA592B">
              <w:rPr>
                <w:sz w:val="20"/>
                <w:szCs w:val="20"/>
              </w:rPr>
              <w:t xml:space="preserve"> </w:t>
            </w:r>
            <w:r w:rsidR="2E8FBE82" w:rsidRPr="00FA592B">
              <w:rPr>
                <w:sz w:val="20"/>
                <w:szCs w:val="20"/>
              </w:rPr>
              <w:t>5</w:t>
            </w:r>
          </w:p>
        </w:tc>
      </w:tr>
      <w:tr w:rsidR="00F47521" w:rsidRPr="00FA592B" w14:paraId="104BA870" w14:textId="77777777" w:rsidTr="5DCA9CED">
        <w:tc>
          <w:tcPr>
            <w:tcW w:w="10885" w:type="dxa"/>
          </w:tcPr>
          <w:p w14:paraId="7F76EC14" w14:textId="60442511" w:rsidR="00F47521" w:rsidRPr="00FA592B" w:rsidRDefault="5DDF35CE" w:rsidP="009A15C0">
            <w:pPr>
              <w:tabs>
                <w:tab w:val="left" w:pos="90"/>
              </w:tabs>
              <w:rPr>
                <w:sz w:val="20"/>
                <w:szCs w:val="20"/>
              </w:rPr>
            </w:pPr>
            <w:r w:rsidRPr="00FA592B">
              <w:rPr>
                <w:sz w:val="20"/>
                <w:szCs w:val="20"/>
              </w:rPr>
              <w:t>Milestone year 1:</w:t>
            </w:r>
            <w:r w:rsidR="1D011C53" w:rsidRPr="00FA592B">
              <w:rPr>
                <w:sz w:val="20"/>
                <w:szCs w:val="20"/>
              </w:rPr>
              <w:t xml:space="preserve"> </w:t>
            </w:r>
            <w:r w:rsidR="5C64E750" w:rsidRPr="00FA592B">
              <w:rPr>
                <w:sz w:val="20"/>
                <w:szCs w:val="20"/>
              </w:rPr>
              <w:t>same a</w:t>
            </w:r>
            <w:r w:rsidR="02F26FA2" w:rsidRPr="00FA592B">
              <w:rPr>
                <w:sz w:val="20"/>
                <w:szCs w:val="20"/>
              </w:rPr>
              <w:t xml:space="preserve">s </w:t>
            </w:r>
            <w:r w:rsidR="5C64E750" w:rsidRPr="00FA592B">
              <w:rPr>
                <w:sz w:val="20"/>
                <w:szCs w:val="20"/>
              </w:rPr>
              <w:t xml:space="preserve">baseline </w:t>
            </w:r>
          </w:p>
        </w:tc>
      </w:tr>
      <w:tr w:rsidR="00F47521" w:rsidRPr="00FA592B" w14:paraId="576025BC" w14:textId="77777777" w:rsidTr="5DCA9CED">
        <w:tc>
          <w:tcPr>
            <w:tcW w:w="10885" w:type="dxa"/>
          </w:tcPr>
          <w:p w14:paraId="41899D31" w14:textId="73271366" w:rsidR="00F47521" w:rsidRPr="00FA592B" w:rsidRDefault="5DDF35CE" w:rsidP="009A15C0">
            <w:pPr>
              <w:tabs>
                <w:tab w:val="left" w:pos="90"/>
              </w:tabs>
              <w:rPr>
                <w:sz w:val="20"/>
                <w:szCs w:val="20"/>
              </w:rPr>
            </w:pPr>
            <w:r w:rsidRPr="00FA592B">
              <w:rPr>
                <w:sz w:val="20"/>
                <w:szCs w:val="20"/>
              </w:rPr>
              <w:t>Milestone year 2:</w:t>
            </w:r>
            <w:r w:rsidR="494C5309" w:rsidRPr="00FA592B">
              <w:rPr>
                <w:sz w:val="20"/>
                <w:szCs w:val="20"/>
              </w:rPr>
              <w:t xml:space="preserve"> </w:t>
            </w:r>
            <w:r w:rsidR="3E4221C9" w:rsidRPr="00FA592B">
              <w:rPr>
                <w:sz w:val="20"/>
                <w:szCs w:val="20"/>
              </w:rPr>
              <w:t>2</w:t>
            </w:r>
          </w:p>
        </w:tc>
      </w:tr>
      <w:tr w:rsidR="00F47521" w:rsidRPr="00FA592B" w14:paraId="414C4425" w14:textId="77777777" w:rsidTr="5DCA9CED">
        <w:tc>
          <w:tcPr>
            <w:tcW w:w="10885" w:type="dxa"/>
          </w:tcPr>
          <w:p w14:paraId="1E947B56" w14:textId="3E4F2B72" w:rsidR="00F47521" w:rsidRPr="00FA592B" w:rsidRDefault="5DDF35CE" w:rsidP="009A15C0">
            <w:pPr>
              <w:tabs>
                <w:tab w:val="left" w:pos="90"/>
              </w:tabs>
              <w:rPr>
                <w:sz w:val="20"/>
                <w:szCs w:val="20"/>
              </w:rPr>
            </w:pPr>
            <w:r w:rsidRPr="00FA592B">
              <w:rPr>
                <w:sz w:val="20"/>
                <w:szCs w:val="20"/>
              </w:rPr>
              <w:t>Target:</w:t>
            </w:r>
            <w:r w:rsidR="36E0159D" w:rsidRPr="00FA592B">
              <w:rPr>
                <w:sz w:val="20"/>
                <w:szCs w:val="20"/>
              </w:rPr>
              <w:t xml:space="preserve"> </w:t>
            </w:r>
            <w:r w:rsidR="4800548F" w:rsidRPr="00FA592B">
              <w:rPr>
                <w:sz w:val="20"/>
                <w:szCs w:val="20"/>
              </w:rPr>
              <w:t>2</w:t>
            </w:r>
            <w:r w:rsidR="36E0159D" w:rsidRPr="00FA592B">
              <w:rPr>
                <w:sz w:val="20"/>
                <w:szCs w:val="20"/>
              </w:rPr>
              <w:t xml:space="preserve"> mechanisms</w:t>
            </w:r>
          </w:p>
        </w:tc>
      </w:tr>
      <w:tr w:rsidR="00F47521" w:rsidRPr="00FA592B" w14:paraId="7AB172A3" w14:textId="77777777" w:rsidTr="5DCA9CED">
        <w:tc>
          <w:tcPr>
            <w:tcW w:w="10885" w:type="dxa"/>
          </w:tcPr>
          <w:p w14:paraId="25DF183C" w14:textId="4C9EEA2C" w:rsidR="00F47521" w:rsidRPr="00FA592B" w:rsidRDefault="5DDF35CE" w:rsidP="009A15C0">
            <w:pPr>
              <w:tabs>
                <w:tab w:val="left" w:pos="90"/>
              </w:tabs>
              <w:rPr>
                <w:sz w:val="20"/>
                <w:szCs w:val="20"/>
              </w:rPr>
            </w:pPr>
            <w:r w:rsidRPr="00FA592B">
              <w:rPr>
                <w:sz w:val="20"/>
                <w:szCs w:val="20"/>
              </w:rPr>
              <w:t>Means of verification:</w:t>
            </w:r>
            <w:r w:rsidR="21F9374F" w:rsidRPr="00FA592B">
              <w:rPr>
                <w:sz w:val="20"/>
                <w:szCs w:val="20"/>
              </w:rPr>
              <w:t xml:space="preserve"> Event reports, case studies and awareness video</w:t>
            </w:r>
            <w:r w:rsidR="1C7BCB88" w:rsidRPr="00FA592B">
              <w:rPr>
                <w:sz w:val="20"/>
                <w:szCs w:val="20"/>
              </w:rPr>
              <w:t xml:space="preserve"> and official social media</w:t>
            </w:r>
          </w:p>
        </w:tc>
      </w:tr>
      <w:tr w:rsidR="00F47521" w:rsidRPr="00FA592B" w14:paraId="6774973E" w14:textId="77777777" w:rsidTr="5DCA9CED">
        <w:tc>
          <w:tcPr>
            <w:tcW w:w="10885" w:type="dxa"/>
          </w:tcPr>
          <w:p w14:paraId="0487C3F1" w14:textId="0443232C" w:rsidR="00F47521" w:rsidRPr="00FA592B" w:rsidRDefault="5DDF35CE" w:rsidP="009A15C0">
            <w:pPr>
              <w:tabs>
                <w:tab w:val="left" w:pos="90"/>
              </w:tabs>
              <w:rPr>
                <w:sz w:val="20"/>
                <w:szCs w:val="20"/>
              </w:rPr>
            </w:pPr>
            <w:r w:rsidRPr="00FA592B">
              <w:rPr>
                <w:sz w:val="20"/>
                <w:szCs w:val="20"/>
              </w:rPr>
              <w:t>Responsible:</w:t>
            </w:r>
            <w:r w:rsidR="13028007" w:rsidRPr="00FA592B">
              <w:rPr>
                <w:sz w:val="20"/>
                <w:szCs w:val="20"/>
              </w:rPr>
              <w:t xml:space="preserve"> </w:t>
            </w:r>
            <w:r w:rsidR="1F709A2F" w:rsidRPr="00FA592B">
              <w:rPr>
                <w:sz w:val="20"/>
                <w:szCs w:val="20"/>
              </w:rPr>
              <w:t>UNDP, DAC-SG, CDPO, DPOs and WWDFs</w:t>
            </w:r>
          </w:p>
        </w:tc>
      </w:tr>
      <w:tr w:rsidR="00375558" w:rsidRPr="00FA592B" w14:paraId="1832ED13" w14:textId="77777777" w:rsidTr="5DCA9CED">
        <w:tc>
          <w:tcPr>
            <w:tcW w:w="10885" w:type="dxa"/>
          </w:tcPr>
          <w:p w14:paraId="354AF8AE" w14:textId="6959308E" w:rsidR="00375558" w:rsidRPr="00FA592B" w:rsidRDefault="46474399" w:rsidP="009A15C0">
            <w:pPr>
              <w:tabs>
                <w:tab w:val="left" w:pos="90"/>
              </w:tabs>
              <w:rPr>
                <w:sz w:val="20"/>
                <w:szCs w:val="20"/>
              </w:rPr>
            </w:pPr>
            <w:r w:rsidRPr="00FA592B">
              <w:rPr>
                <w:b/>
                <w:bCs/>
                <w:sz w:val="20"/>
                <w:szCs w:val="20"/>
              </w:rPr>
              <w:t>1.3.</w:t>
            </w:r>
            <w:r w:rsidR="60FDC586" w:rsidRPr="00FA592B">
              <w:rPr>
                <w:b/>
                <w:bCs/>
                <w:sz w:val="20"/>
                <w:szCs w:val="20"/>
              </w:rPr>
              <w:t>4</w:t>
            </w:r>
            <w:r w:rsidRPr="00FA592B">
              <w:rPr>
                <w:rFonts w:ascii="Calibri" w:eastAsia="Calibri" w:hAnsi="Calibri" w:cs="Calibri"/>
                <w:color w:val="000000" w:themeColor="text1"/>
                <w:lang w:val="en-GB" w:eastAsia="en-GB"/>
              </w:rPr>
              <w:t xml:space="preserve"> </w:t>
            </w:r>
            <w:r w:rsidR="559717D4" w:rsidRPr="00FA592B">
              <w:rPr>
                <w:rFonts w:ascii="Calibri" w:eastAsia="Calibri" w:hAnsi="Calibri" w:cs="Calibri"/>
                <w:color w:val="000000" w:themeColor="text1"/>
                <w:sz w:val="20"/>
                <w:szCs w:val="20"/>
                <w:lang w:val="en-GB" w:eastAsia="en-GB"/>
              </w:rPr>
              <w:t xml:space="preserve"># </w:t>
            </w:r>
            <w:r w:rsidR="5824A138" w:rsidRPr="00FA592B">
              <w:rPr>
                <w:rFonts w:ascii="Calibri" w:eastAsia="Calibri" w:hAnsi="Calibri" w:cs="Calibri"/>
                <w:color w:val="000000" w:themeColor="text1"/>
                <w:sz w:val="20"/>
                <w:szCs w:val="20"/>
                <w:lang w:val="en-GB" w:eastAsia="en-GB"/>
              </w:rPr>
              <w:t>Actors</w:t>
            </w:r>
            <w:r w:rsidR="559717D4" w:rsidRPr="00FA592B">
              <w:rPr>
                <w:rFonts w:ascii="Calibri" w:eastAsia="Calibri" w:hAnsi="Calibri" w:cs="Calibri"/>
                <w:color w:val="000000" w:themeColor="text1"/>
                <w:sz w:val="20"/>
                <w:szCs w:val="20"/>
                <w:lang w:val="en-GB" w:eastAsia="en-GB"/>
              </w:rPr>
              <w:t xml:space="preserve"> involved in mechanisms to share learning and evidence to inform inclusive policies and systems disaggregated (UN/ GOV/OPDs, other)</w:t>
            </w:r>
          </w:p>
        </w:tc>
      </w:tr>
      <w:tr w:rsidR="00375558" w:rsidRPr="00FA592B" w14:paraId="0BC59076" w14:textId="77777777" w:rsidTr="5DCA9CED">
        <w:tc>
          <w:tcPr>
            <w:tcW w:w="10885" w:type="dxa"/>
          </w:tcPr>
          <w:p w14:paraId="05A0FAE3" w14:textId="17CE97D2" w:rsidR="00375558" w:rsidRPr="00FA592B" w:rsidRDefault="01E95B5F" w:rsidP="009A15C0">
            <w:pPr>
              <w:tabs>
                <w:tab w:val="left" w:pos="90"/>
              </w:tabs>
              <w:rPr>
                <w:sz w:val="20"/>
                <w:szCs w:val="20"/>
              </w:rPr>
            </w:pPr>
            <w:r w:rsidRPr="00FA592B">
              <w:rPr>
                <w:sz w:val="20"/>
                <w:szCs w:val="20"/>
              </w:rPr>
              <w:t>Description:</w:t>
            </w:r>
            <w:r w:rsidR="53C83A8F" w:rsidRPr="00FA592B">
              <w:rPr>
                <w:sz w:val="20"/>
                <w:szCs w:val="20"/>
              </w:rPr>
              <w:t xml:space="preserve"> </w:t>
            </w:r>
            <w:r w:rsidR="00B32E69" w:rsidRPr="00FA592B">
              <w:rPr>
                <w:sz w:val="20"/>
                <w:szCs w:val="20"/>
              </w:rPr>
              <w:t xml:space="preserve">UNDP and OHCHR will partner with NGOs (DDP, </w:t>
            </w:r>
            <w:r w:rsidR="004B3CC7" w:rsidRPr="00FA592B">
              <w:rPr>
                <w:sz w:val="20"/>
                <w:szCs w:val="20"/>
              </w:rPr>
              <w:t xml:space="preserve">TPO and LAC), RGC and </w:t>
            </w:r>
            <w:r w:rsidR="00925F5A" w:rsidRPr="00FA592B">
              <w:rPr>
                <w:sz w:val="20"/>
                <w:szCs w:val="20"/>
              </w:rPr>
              <w:t>OPDs through</w:t>
            </w:r>
            <w:r w:rsidR="004B3CC7" w:rsidRPr="00FA592B">
              <w:rPr>
                <w:sz w:val="20"/>
                <w:szCs w:val="20"/>
              </w:rPr>
              <w:t xml:space="preserve"> grants to secure better representation of marginalized groups (persons who are deaf or have psychosocial </w:t>
            </w:r>
            <w:r w:rsidR="006447CB" w:rsidRPr="00FA592B">
              <w:rPr>
                <w:sz w:val="20"/>
                <w:szCs w:val="20"/>
              </w:rPr>
              <w:t>disabilities) and</w:t>
            </w:r>
            <w:r w:rsidR="00925F5A" w:rsidRPr="00FA592B">
              <w:rPr>
                <w:sz w:val="20"/>
                <w:szCs w:val="20"/>
              </w:rPr>
              <w:t xml:space="preserve"> to i</w:t>
            </w:r>
            <w:r w:rsidR="004B3CC7" w:rsidRPr="00FA592B">
              <w:rPr>
                <w:sz w:val="20"/>
                <w:szCs w:val="20"/>
              </w:rPr>
              <w:t xml:space="preserve">mprove access to legal aid for persons with </w:t>
            </w:r>
            <w:r w:rsidR="00AC4B79" w:rsidRPr="00FA592B">
              <w:rPr>
                <w:sz w:val="20"/>
                <w:szCs w:val="20"/>
              </w:rPr>
              <w:t>disabilities.</w:t>
            </w:r>
            <w:r w:rsidR="00925F5A" w:rsidRPr="00FA592B">
              <w:rPr>
                <w:sz w:val="20"/>
                <w:szCs w:val="20"/>
              </w:rPr>
              <w:t xml:space="preserve"> OPDs will be supported through developing their capacity </w:t>
            </w:r>
            <w:r w:rsidR="00FA2652" w:rsidRPr="00FA592B">
              <w:rPr>
                <w:sz w:val="20"/>
                <w:szCs w:val="20"/>
              </w:rPr>
              <w:t>to document</w:t>
            </w:r>
            <w:r w:rsidR="004B3CC7" w:rsidRPr="00FA592B">
              <w:rPr>
                <w:sz w:val="20"/>
                <w:szCs w:val="20"/>
              </w:rPr>
              <w:t xml:space="preserve"> and resolve cases of rights violations</w:t>
            </w:r>
            <w:r w:rsidR="00FA592B" w:rsidRPr="00FA592B">
              <w:rPr>
                <w:sz w:val="20"/>
                <w:szCs w:val="20"/>
              </w:rPr>
              <w:t>.</w:t>
            </w:r>
          </w:p>
        </w:tc>
      </w:tr>
      <w:tr w:rsidR="00375558" w:rsidRPr="00FA592B" w14:paraId="015F76F4" w14:textId="77777777" w:rsidTr="5DCA9CED">
        <w:tc>
          <w:tcPr>
            <w:tcW w:w="10885" w:type="dxa"/>
          </w:tcPr>
          <w:p w14:paraId="0481C497" w14:textId="50D07F81" w:rsidR="00375558" w:rsidRPr="00FA592B" w:rsidRDefault="46474399" w:rsidP="009A15C0">
            <w:pPr>
              <w:tabs>
                <w:tab w:val="left" w:pos="90"/>
              </w:tabs>
              <w:rPr>
                <w:sz w:val="20"/>
                <w:szCs w:val="20"/>
              </w:rPr>
            </w:pPr>
            <w:r w:rsidRPr="00FA592B">
              <w:rPr>
                <w:sz w:val="20"/>
                <w:szCs w:val="20"/>
              </w:rPr>
              <w:t>Baseline:</w:t>
            </w:r>
            <w:r w:rsidR="69AE3CC4" w:rsidRPr="00FA592B">
              <w:rPr>
                <w:sz w:val="20"/>
                <w:szCs w:val="20"/>
              </w:rPr>
              <w:t xml:space="preserve"> </w:t>
            </w:r>
            <w:r w:rsidR="2752C728" w:rsidRPr="00FA592B">
              <w:rPr>
                <w:sz w:val="20"/>
                <w:szCs w:val="20"/>
              </w:rPr>
              <w:t>2</w:t>
            </w:r>
            <w:r w:rsidR="69AE3CC4" w:rsidRPr="00FA592B">
              <w:rPr>
                <w:sz w:val="20"/>
                <w:szCs w:val="20"/>
              </w:rPr>
              <w:t xml:space="preserve"> </w:t>
            </w:r>
          </w:p>
        </w:tc>
      </w:tr>
      <w:tr w:rsidR="00375558" w:rsidRPr="00FA592B" w14:paraId="5C73A9AE" w14:textId="77777777" w:rsidTr="5DCA9CED">
        <w:tc>
          <w:tcPr>
            <w:tcW w:w="10885" w:type="dxa"/>
          </w:tcPr>
          <w:p w14:paraId="621861FA" w14:textId="2E6E5F75" w:rsidR="00375558" w:rsidRPr="00FA592B" w:rsidRDefault="46474399" w:rsidP="009A15C0">
            <w:pPr>
              <w:tabs>
                <w:tab w:val="left" w:pos="90"/>
              </w:tabs>
              <w:rPr>
                <w:sz w:val="20"/>
                <w:szCs w:val="20"/>
              </w:rPr>
            </w:pPr>
            <w:r w:rsidRPr="00FA592B">
              <w:rPr>
                <w:sz w:val="20"/>
                <w:szCs w:val="20"/>
              </w:rPr>
              <w:t>Milestone year 1:</w:t>
            </w:r>
            <w:r w:rsidR="6DD1606C" w:rsidRPr="00FA592B">
              <w:rPr>
                <w:sz w:val="20"/>
                <w:szCs w:val="20"/>
              </w:rPr>
              <w:t xml:space="preserve"> </w:t>
            </w:r>
            <w:r w:rsidR="00B32E69" w:rsidRPr="00FA592B">
              <w:rPr>
                <w:sz w:val="20"/>
                <w:szCs w:val="20"/>
              </w:rPr>
              <w:t xml:space="preserve">7 </w:t>
            </w:r>
            <w:r w:rsidR="6DD1606C" w:rsidRPr="00FA592B">
              <w:rPr>
                <w:sz w:val="20"/>
                <w:szCs w:val="20"/>
              </w:rPr>
              <w:t>(UN/</w:t>
            </w:r>
            <w:r w:rsidR="00AF478E" w:rsidRPr="00FA592B">
              <w:rPr>
                <w:sz w:val="20"/>
                <w:szCs w:val="20"/>
              </w:rPr>
              <w:t>RGC</w:t>
            </w:r>
            <w:r w:rsidR="6DD1606C" w:rsidRPr="00FA592B">
              <w:rPr>
                <w:sz w:val="20"/>
                <w:szCs w:val="20"/>
              </w:rPr>
              <w:t>/OPDs/DDP</w:t>
            </w:r>
            <w:r w:rsidR="00AF478E" w:rsidRPr="00FA592B">
              <w:rPr>
                <w:sz w:val="20"/>
                <w:szCs w:val="20"/>
              </w:rPr>
              <w:t>/</w:t>
            </w:r>
            <w:r w:rsidR="00B87358" w:rsidRPr="00FA592B">
              <w:rPr>
                <w:sz w:val="20"/>
                <w:szCs w:val="20"/>
              </w:rPr>
              <w:t>OHCHR/TPO/LAC</w:t>
            </w:r>
            <w:r w:rsidR="6DD1606C" w:rsidRPr="00FA592B">
              <w:rPr>
                <w:sz w:val="20"/>
                <w:szCs w:val="20"/>
              </w:rPr>
              <w:t>)</w:t>
            </w:r>
          </w:p>
        </w:tc>
      </w:tr>
      <w:tr w:rsidR="00375558" w:rsidRPr="00FA592B" w14:paraId="6AE333BC" w14:textId="77777777" w:rsidTr="5DCA9CED">
        <w:tc>
          <w:tcPr>
            <w:tcW w:w="10885" w:type="dxa"/>
          </w:tcPr>
          <w:p w14:paraId="551A3EAC" w14:textId="4841E0BD" w:rsidR="00375558" w:rsidRPr="00FA592B" w:rsidRDefault="46474399" w:rsidP="009A15C0">
            <w:pPr>
              <w:tabs>
                <w:tab w:val="left" w:pos="90"/>
              </w:tabs>
              <w:rPr>
                <w:sz w:val="20"/>
                <w:szCs w:val="20"/>
              </w:rPr>
            </w:pPr>
            <w:r w:rsidRPr="00FA592B">
              <w:rPr>
                <w:sz w:val="20"/>
                <w:szCs w:val="20"/>
              </w:rPr>
              <w:t>Milestone year 2:</w:t>
            </w:r>
            <w:r w:rsidR="08278402" w:rsidRPr="00FA592B">
              <w:rPr>
                <w:sz w:val="20"/>
                <w:szCs w:val="20"/>
              </w:rPr>
              <w:t xml:space="preserve"> </w:t>
            </w:r>
            <w:r w:rsidR="00B32E69" w:rsidRPr="00FA592B">
              <w:rPr>
                <w:sz w:val="20"/>
                <w:szCs w:val="20"/>
              </w:rPr>
              <w:t xml:space="preserve">7 </w:t>
            </w:r>
            <w:r w:rsidR="08278402" w:rsidRPr="00FA592B">
              <w:rPr>
                <w:sz w:val="20"/>
                <w:szCs w:val="20"/>
              </w:rPr>
              <w:t>(UN/</w:t>
            </w:r>
            <w:r w:rsidR="00AF478E" w:rsidRPr="00FA592B">
              <w:rPr>
                <w:sz w:val="20"/>
                <w:szCs w:val="20"/>
              </w:rPr>
              <w:t>RGC</w:t>
            </w:r>
            <w:r w:rsidR="08278402" w:rsidRPr="00FA592B">
              <w:rPr>
                <w:sz w:val="20"/>
                <w:szCs w:val="20"/>
              </w:rPr>
              <w:t>/OPDs/DDP</w:t>
            </w:r>
            <w:proofErr w:type="gramStart"/>
            <w:r w:rsidR="00B87358" w:rsidRPr="00FA592B">
              <w:rPr>
                <w:sz w:val="20"/>
                <w:szCs w:val="20"/>
              </w:rPr>
              <w:t>/,OHCHR</w:t>
            </w:r>
            <w:proofErr w:type="gramEnd"/>
            <w:r w:rsidR="00B87358" w:rsidRPr="00FA592B">
              <w:rPr>
                <w:sz w:val="20"/>
                <w:szCs w:val="20"/>
              </w:rPr>
              <w:t>/TPO/LAC</w:t>
            </w:r>
            <w:r w:rsidR="08278402" w:rsidRPr="00FA592B">
              <w:rPr>
                <w:sz w:val="20"/>
                <w:szCs w:val="20"/>
              </w:rPr>
              <w:t>)</w:t>
            </w:r>
          </w:p>
        </w:tc>
      </w:tr>
      <w:tr w:rsidR="00375558" w:rsidRPr="00FA592B" w14:paraId="2B55C764" w14:textId="77777777" w:rsidTr="5DCA9CED">
        <w:tc>
          <w:tcPr>
            <w:tcW w:w="10885" w:type="dxa"/>
          </w:tcPr>
          <w:p w14:paraId="47A1F58C" w14:textId="225780E3" w:rsidR="00375558" w:rsidRPr="00FA592B" w:rsidRDefault="46474399" w:rsidP="009A15C0">
            <w:pPr>
              <w:tabs>
                <w:tab w:val="left" w:pos="90"/>
              </w:tabs>
              <w:rPr>
                <w:sz w:val="20"/>
                <w:szCs w:val="20"/>
              </w:rPr>
            </w:pPr>
            <w:r w:rsidRPr="00FA592B">
              <w:rPr>
                <w:sz w:val="20"/>
                <w:szCs w:val="20"/>
              </w:rPr>
              <w:t>Target:</w:t>
            </w:r>
            <w:r w:rsidR="2729F7DC" w:rsidRPr="00FA592B">
              <w:rPr>
                <w:sz w:val="20"/>
                <w:szCs w:val="20"/>
              </w:rPr>
              <w:t xml:space="preserve"> </w:t>
            </w:r>
            <w:r w:rsidR="00AC4B79" w:rsidRPr="00FA592B">
              <w:rPr>
                <w:sz w:val="20"/>
                <w:szCs w:val="20"/>
              </w:rPr>
              <w:t xml:space="preserve">9 </w:t>
            </w:r>
            <w:r w:rsidR="2729F7DC" w:rsidRPr="00FA592B">
              <w:rPr>
                <w:sz w:val="20"/>
                <w:szCs w:val="20"/>
              </w:rPr>
              <w:t>actors</w:t>
            </w:r>
          </w:p>
        </w:tc>
      </w:tr>
      <w:tr w:rsidR="00375558" w:rsidRPr="00FA592B" w14:paraId="4E67695E" w14:textId="77777777" w:rsidTr="5DCA9CED">
        <w:tc>
          <w:tcPr>
            <w:tcW w:w="10885" w:type="dxa"/>
          </w:tcPr>
          <w:p w14:paraId="64027C4C" w14:textId="2EA05CC5" w:rsidR="00375558" w:rsidRPr="00FA592B" w:rsidRDefault="46474399" w:rsidP="009A15C0">
            <w:pPr>
              <w:tabs>
                <w:tab w:val="left" w:pos="90"/>
              </w:tabs>
              <w:rPr>
                <w:sz w:val="20"/>
                <w:szCs w:val="20"/>
              </w:rPr>
            </w:pPr>
            <w:r w:rsidRPr="00FA592B">
              <w:rPr>
                <w:sz w:val="20"/>
                <w:szCs w:val="20"/>
              </w:rPr>
              <w:t>Means of verification:</w:t>
            </w:r>
            <w:r w:rsidR="588D3BD3" w:rsidRPr="00FA592B">
              <w:rPr>
                <w:sz w:val="20"/>
                <w:szCs w:val="20"/>
              </w:rPr>
              <w:t xml:space="preserve"> Event reports, case studies, awareness video and official social media</w:t>
            </w:r>
          </w:p>
        </w:tc>
      </w:tr>
      <w:tr w:rsidR="00375558" w:rsidRPr="00FA592B" w14:paraId="7A59F94C" w14:textId="77777777" w:rsidTr="5DCA9CED">
        <w:tc>
          <w:tcPr>
            <w:tcW w:w="10885" w:type="dxa"/>
          </w:tcPr>
          <w:p w14:paraId="33205497" w14:textId="11F85038" w:rsidR="00375558" w:rsidRPr="00FA592B" w:rsidRDefault="46474399" w:rsidP="009A15C0">
            <w:pPr>
              <w:tabs>
                <w:tab w:val="left" w:pos="90"/>
              </w:tabs>
              <w:rPr>
                <w:sz w:val="20"/>
                <w:szCs w:val="20"/>
              </w:rPr>
            </w:pPr>
            <w:r w:rsidRPr="00FA592B">
              <w:rPr>
                <w:sz w:val="20"/>
                <w:szCs w:val="20"/>
              </w:rPr>
              <w:t>Responsible:</w:t>
            </w:r>
            <w:r w:rsidR="61B8D223" w:rsidRPr="00FA592B">
              <w:rPr>
                <w:sz w:val="20"/>
                <w:szCs w:val="20"/>
              </w:rPr>
              <w:t xml:space="preserve"> </w:t>
            </w:r>
            <w:r w:rsidR="23133840" w:rsidRPr="00FA592B">
              <w:rPr>
                <w:sz w:val="20"/>
                <w:szCs w:val="20"/>
              </w:rPr>
              <w:t>UNDP,</w:t>
            </w:r>
            <w:r w:rsidR="00B87358" w:rsidRPr="00FA592B">
              <w:rPr>
                <w:sz w:val="20"/>
                <w:szCs w:val="20"/>
              </w:rPr>
              <w:t xml:space="preserve"> OHCHR,</w:t>
            </w:r>
            <w:r w:rsidR="23133840" w:rsidRPr="00FA592B">
              <w:rPr>
                <w:sz w:val="20"/>
                <w:szCs w:val="20"/>
              </w:rPr>
              <w:t xml:space="preserve"> DAC-SG, CDPO, </w:t>
            </w:r>
            <w:r w:rsidR="00B87358" w:rsidRPr="00FA592B">
              <w:rPr>
                <w:sz w:val="20"/>
                <w:szCs w:val="20"/>
              </w:rPr>
              <w:t xml:space="preserve">OPDs </w:t>
            </w:r>
            <w:r w:rsidR="23133840" w:rsidRPr="00FA592B">
              <w:rPr>
                <w:sz w:val="20"/>
                <w:szCs w:val="20"/>
              </w:rPr>
              <w:t>and WWDFs</w:t>
            </w:r>
          </w:p>
        </w:tc>
      </w:tr>
      <w:tr w:rsidR="00467025" w:rsidRPr="00FA592B" w14:paraId="040AB34B" w14:textId="77777777" w:rsidTr="5DCA9CED">
        <w:tc>
          <w:tcPr>
            <w:tcW w:w="10885" w:type="dxa"/>
            <w:shd w:val="clear" w:color="auto" w:fill="F2DBDB" w:themeFill="accent2" w:themeFillTint="33"/>
          </w:tcPr>
          <w:p w14:paraId="3392065B" w14:textId="664DFDBD" w:rsidR="00467025" w:rsidRPr="00FA592B" w:rsidRDefault="2A621DF2" w:rsidP="009A15C0">
            <w:pPr>
              <w:tabs>
                <w:tab w:val="left" w:pos="90"/>
              </w:tabs>
              <w:spacing w:before="120" w:after="120" w:line="264" w:lineRule="auto"/>
              <w:rPr>
                <w:rFonts w:eastAsia="Verdana"/>
                <w:b/>
                <w:bCs/>
                <w:sz w:val="20"/>
                <w:szCs w:val="20"/>
                <w:lang w:val="en-GB"/>
              </w:rPr>
            </w:pPr>
            <w:bookmarkStart w:id="3" w:name="_Hlk72143482"/>
            <w:r w:rsidRPr="00FA592B">
              <w:rPr>
                <w:rFonts w:eastAsia="Verdana"/>
                <w:b/>
                <w:bCs/>
                <w:sz w:val="20"/>
                <w:szCs w:val="20"/>
                <w:lang w:val="en-GB"/>
              </w:rPr>
              <w:t>Outcome 2. Gaps in achievement of essential building blocks or preconditions to CR</w:t>
            </w:r>
            <w:r w:rsidR="00272ED6" w:rsidRPr="00FA592B">
              <w:rPr>
                <w:rFonts w:eastAsia="Verdana"/>
                <w:b/>
                <w:bCs/>
                <w:sz w:val="20"/>
                <w:szCs w:val="20"/>
                <w:lang w:val="en-GB"/>
              </w:rPr>
              <w:t>P</w:t>
            </w:r>
            <w:r w:rsidRPr="00FA592B">
              <w:rPr>
                <w:rFonts w:eastAsia="Verdana"/>
                <w:b/>
                <w:bCs/>
                <w:sz w:val="20"/>
                <w:szCs w:val="20"/>
                <w:lang w:val="en-GB"/>
              </w:rPr>
              <w:t>D implementation in development and humanitarian programs are addressed.</w:t>
            </w:r>
          </w:p>
        </w:tc>
      </w:tr>
      <w:tr w:rsidR="00467025" w:rsidRPr="00FA592B" w14:paraId="20C8DD37" w14:textId="77777777" w:rsidTr="5DCA9CED">
        <w:tc>
          <w:tcPr>
            <w:tcW w:w="10885" w:type="dxa"/>
          </w:tcPr>
          <w:p w14:paraId="298CFCBE" w14:textId="027F4317" w:rsidR="00467025" w:rsidRPr="00FA592B" w:rsidRDefault="03DEA265" w:rsidP="009A15C0">
            <w:pPr>
              <w:tabs>
                <w:tab w:val="left" w:pos="90"/>
              </w:tabs>
              <w:rPr>
                <w:sz w:val="20"/>
                <w:szCs w:val="20"/>
              </w:rPr>
            </w:pPr>
            <w:r w:rsidRPr="00FA592B">
              <w:rPr>
                <w:sz w:val="20"/>
                <w:szCs w:val="20"/>
              </w:rPr>
              <w:t>The project will support the consultation, drafting, e</w:t>
            </w:r>
            <w:r w:rsidR="2C6BC59F" w:rsidRPr="00FA592B">
              <w:rPr>
                <w:sz w:val="20"/>
                <w:szCs w:val="20"/>
              </w:rPr>
              <w:t xml:space="preserve">nactment and implementation of new </w:t>
            </w:r>
            <w:r w:rsidR="426111F1" w:rsidRPr="00FA592B">
              <w:rPr>
                <w:sz w:val="20"/>
                <w:szCs w:val="20"/>
              </w:rPr>
              <w:t>rights-based Disability</w:t>
            </w:r>
            <w:r w:rsidR="2C6BC59F" w:rsidRPr="00FA592B">
              <w:rPr>
                <w:sz w:val="20"/>
                <w:szCs w:val="20"/>
              </w:rPr>
              <w:t xml:space="preserve"> Law</w:t>
            </w:r>
            <w:r w:rsidR="3EC31CC7" w:rsidRPr="00FA592B">
              <w:rPr>
                <w:sz w:val="20"/>
                <w:szCs w:val="20"/>
              </w:rPr>
              <w:t xml:space="preserve"> and review </w:t>
            </w:r>
            <w:r w:rsidR="6305A6BC" w:rsidRPr="00FA592B">
              <w:rPr>
                <w:sz w:val="20"/>
                <w:szCs w:val="20"/>
              </w:rPr>
              <w:t>of</w:t>
            </w:r>
            <w:r w:rsidR="3EC31CC7" w:rsidRPr="00FA592B">
              <w:rPr>
                <w:sz w:val="20"/>
                <w:szCs w:val="20"/>
              </w:rPr>
              <w:t xml:space="preserve"> NDSP</w:t>
            </w:r>
            <w:r w:rsidR="5DF71549" w:rsidRPr="00FA592B">
              <w:rPr>
                <w:sz w:val="20"/>
                <w:szCs w:val="20"/>
              </w:rPr>
              <w:t xml:space="preserve">. These represent </w:t>
            </w:r>
            <w:r w:rsidR="3EC31CC7" w:rsidRPr="00FA592B">
              <w:rPr>
                <w:sz w:val="20"/>
                <w:szCs w:val="20"/>
              </w:rPr>
              <w:t>the two</w:t>
            </w:r>
            <w:r w:rsidR="19E0CBAA" w:rsidRPr="00FA592B">
              <w:rPr>
                <w:sz w:val="20"/>
                <w:szCs w:val="20"/>
              </w:rPr>
              <w:t xml:space="preserve"> main</w:t>
            </w:r>
            <w:r w:rsidR="3EC31CC7" w:rsidRPr="00FA592B">
              <w:rPr>
                <w:sz w:val="20"/>
                <w:szCs w:val="20"/>
              </w:rPr>
              <w:t xml:space="preserve"> </w:t>
            </w:r>
            <w:r w:rsidR="5B617306" w:rsidRPr="00FA592B">
              <w:rPr>
                <w:sz w:val="20"/>
                <w:szCs w:val="20"/>
              </w:rPr>
              <w:t>frameworks which</w:t>
            </w:r>
            <w:r w:rsidR="4526624E" w:rsidRPr="00FA592B">
              <w:rPr>
                <w:sz w:val="20"/>
                <w:szCs w:val="20"/>
              </w:rPr>
              <w:t xml:space="preserve"> are precondition for</w:t>
            </w:r>
            <w:r w:rsidR="3AC16740" w:rsidRPr="00FA592B">
              <w:rPr>
                <w:sz w:val="20"/>
                <w:szCs w:val="20"/>
              </w:rPr>
              <w:t xml:space="preserve"> </w:t>
            </w:r>
            <w:r w:rsidR="6757D6C5" w:rsidRPr="00FA592B">
              <w:rPr>
                <w:sz w:val="20"/>
                <w:szCs w:val="20"/>
              </w:rPr>
              <w:t xml:space="preserve">further </w:t>
            </w:r>
            <w:r w:rsidR="10624268" w:rsidRPr="00FA592B">
              <w:rPr>
                <w:sz w:val="20"/>
                <w:szCs w:val="20"/>
              </w:rPr>
              <w:t>advancement of</w:t>
            </w:r>
            <w:r w:rsidR="3AC16740" w:rsidRPr="00FA592B">
              <w:rPr>
                <w:sz w:val="20"/>
                <w:szCs w:val="20"/>
              </w:rPr>
              <w:t xml:space="preserve"> disability rights in Cambodia and </w:t>
            </w:r>
            <w:r w:rsidR="26AA4C14" w:rsidRPr="00FA592B">
              <w:rPr>
                <w:sz w:val="20"/>
                <w:szCs w:val="20"/>
              </w:rPr>
              <w:t>acceleration of</w:t>
            </w:r>
            <w:r w:rsidR="31953A42" w:rsidRPr="00FA592B">
              <w:rPr>
                <w:sz w:val="20"/>
                <w:szCs w:val="20"/>
              </w:rPr>
              <w:t xml:space="preserve"> UNCRPD </w:t>
            </w:r>
            <w:r w:rsidR="26E7D0B3" w:rsidRPr="00FA592B">
              <w:rPr>
                <w:sz w:val="20"/>
                <w:szCs w:val="20"/>
              </w:rPr>
              <w:t>implementation</w:t>
            </w:r>
            <w:r w:rsidR="31953A42" w:rsidRPr="00FA592B">
              <w:rPr>
                <w:sz w:val="20"/>
                <w:szCs w:val="20"/>
              </w:rPr>
              <w:t xml:space="preserve">. The project will secure and support full and </w:t>
            </w:r>
            <w:r w:rsidR="7998AE9F" w:rsidRPr="00FA592B">
              <w:rPr>
                <w:sz w:val="20"/>
                <w:szCs w:val="20"/>
              </w:rPr>
              <w:t>meaningful</w:t>
            </w:r>
            <w:r w:rsidR="31953A42" w:rsidRPr="00FA592B">
              <w:rPr>
                <w:sz w:val="20"/>
                <w:szCs w:val="20"/>
              </w:rPr>
              <w:t xml:space="preserve"> participation of </w:t>
            </w:r>
            <w:r w:rsidR="1EF8A1B9" w:rsidRPr="00FA592B">
              <w:rPr>
                <w:sz w:val="20"/>
                <w:szCs w:val="20"/>
              </w:rPr>
              <w:t xml:space="preserve">persons with </w:t>
            </w:r>
            <w:r w:rsidR="1026A762" w:rsidRPr="00FA592B">
              <w:rPr>
                <w:sz w:val="20"/>
                <w:szCs w:val="20"/>
              </w:rPr>
              <w:t>disabilities (</w:t>
            </w:r>
            <w:r w:rsidR="593EFA26" w:rsidRPr="00FA592B">
              <w:rPr>
                <w:sz w:val="20"/>
                <w:szCs w:val="20"/>
              </w:rPr>
              <w:t xml:space="preserve">including women and </w:t>
            </w:r>
            <w:r w:rsidR="32B5A2F6" w:rsidRPr="00FA592B">
              <w:rPr>
                <w:sz w:val="20"/>
                <w:szCs w:val="20"/>
              </w:rPr>
              <w:t>unrepresented groups</w:t>
            </w:r>
            <w:r w:rsidR="1609B933" w:rsidRPr="00FA592B">
              <w:rPr>
                <w:sz w:val="20"/>
                <w:szCs w:val="20"/>
              </w:rPr>
              <w:t>.</w:t>
            </w:r>
            <w:r w:rsidR="4C6DCDBB" w:rsidRPr="00FA592B">
              <w:rPr>
                <w:sz w:val="20"/>
                <w:szCs w:val="20"/>
              </w:rPr>
              <w:t>)</w:t>
            </w:r>
            <w:r w:rsidR="2BFE70F9" w:rsidRPr="00FA592B">
              <w:rPr>
                <w:sz w:val="20"/>
                <w:szCs w:val="20"/>
              </w:rPr>
              <w:t xml:space="preserve"> in preparation of the above policy documents.</w:t>
            </w:r>
            <w:r w:rsidR="18814716" w:rsidRPr="00FA592B">
              <w:rPr>
                <w:sz w:val="20"/>
                <w:szCs w:val="20"/>
              </w:rPr>
              <w:t xml:space="preserve"> The project will also address very common challenge </w:t>
            </w:r>
            <w:r w:rsidR="7BF61209" w:rsidRPr="00FA592B">
              <w:rPr>
                <w:sz w:val="20"/>
                <w:szCs w:val="20"/>
              </w:rPr>
              <w:t>in</w:t>
            </w:r>
            <w:r w:rsidR="18814716" w:rsidRPr="00FA592B">
              <w:rPr>
                <w:sz w:val="20"/>
                <w:szCs w:val="20"/>
              </w:rPr>
              <w:t xml:space="preserve"> Cambodia which is </w:t>
            </w:r>
            <w:r w:rsidR="5EFC460B" w:rsidRPr="00FA592B">
              <w:rPr>
                <w:sz w:val="20"/>
                <w:szCs w:val="20"/>
              </w:rPr>
              <w:t xml:space="preserve">limited </w:t>
            </w:r>
            <w:r w:rsidR="18814716" w:rsidRPr="00FA592B">
              <w:rPr>
                <w:sz w:val="20"/>
                <w:szCs w:val="20"/>
              </w:rPr>
              <w:t xml:space="preserve">policy </w:t>
            </w:r>
            <w:r w:rsidR="104791C1" w:rsidRPr="00FA592B">
              <w:rPr>
                <w:sz w:val="20"/>
                <w:szCs w:val="20"/>
              </w:rPr>
              <w:t>implementation by assisting RGC in preparation of implementation plan for Disability Law and improving coordination.</w:t>
            </w:r>
            <w:r w:rsidR="1C0E24FC" w:rsidRPr="00FA592B">
              <w:rPr>
                <w:sz w:val="20"/>
                <w:szCs w:val="20"/>
              </w:rPr>
              <w:t xml:space="preserve"> In </w:t>
            </w:r>
            <w:r w:rsidR="46E4A7AD" w:rsidRPr="00FA592B">
              <w:rPr>
                <w:sz w:val="20"/>
                <w:szCs w:val="20"/>
              </w:rPr>
              <w:t>addition, OPDs</w:t>
            </w:r>
            <w:r w:rsidR="72D6EF5C" w:rsidRPr="00FA592B">
              <w:rPr>
                <w:sz w:val="20"/>
                <w:szCs w:val="20"/>
              </w:rPr>
              <w:t xml:space="preserve"> and WWDFs will </w:t>
            </w:r>
            <w:r w:rsidR="5B59C9F3" w:rsidRPr="00FA592B">
              <w:rPr>
                <w:sz w:val="20"/>
                <w:szCs w:val="20"/>
              </w:rPr>
              <w:t xml:space="preserve">also be supported in their efforts to </w:t>
            </w:r>
            <w:r w:rsidR="4B55E3AE" w:rsidRPr="00FA592B">
              <w:rPr>
                <w:sz w:val="20"/>
                <w:szCs w:val="20"/>
              </w:rPr>
              <w:t>become an</w:t>
            </w:r>
            <w:r w:rsidR="5B59C9F3" w:rsidRPr="00FA592B">
              <w:rPr>
                <w:sz w:val="20"/>
                <w:szCs w:val="20"/>
              </w:rPr>
              <w:t xml:space="preserve"> integral and permanent part of </w:t>
            </w:r>
            <w:r w:rsidR="70481D70" w:rsidRPr="00FA592B">
              <w:rPr>
                <w:sz w:val="20"/>
                <w:szCs w:val="20"/>
              </w:rPr>
              <w:t xml:space="preserve">policy </w:t>
            </w:r>
            <w:r w:rsidR="29CC8189" w:rsidRPr="00FA592B">
              <w:rPr>
                <w:sz w:val="20"/>
                <w:szCs w:val="20"/>
              </w:rPr>
              <w:t>implementation</w:t>
            </w:r>
            <w:r w:rsidR="70481D70" w:rsidRPr="00FA592B">
              <w:rPr>
                <w:sz w:val="20"/>
                <w:szCs w:val="20"/>
              </w:rPr>
              <w:t xml:space="preserve"> </w:t>
            </w:r>
            <w:r w:rsidR="5B59C9F3" w:rsidRPr="00FA592B">
              <w:rPr>
                <w:sz w:val="20"/>
                <w:szCs w:val="20"/>
              </w:rPr>
              <w:t>monitoring mechanisms</w:t>
            </w:r>
            <w:r w:rsidR="0523BD75" w:rsidRPr="00FA592B">
              <w:rPr>
                <w:sz w:val="20"/>
                <w:szCs w:val="20"/>
              </w:rPr>
              <w:t>.</w:t>
            </w:r>
            <w:r w:rsidR="5B59C9F3" w:rsidRPr="00FA592B">
              <w:rPr>
                <w:sz w:val="20"/>
                <w:szCs w:val="20"/>
              </w:rPr>
              <w:t xml:space="preserve"> </w:t>
            </w:r>
            <w:r w:rsidR="72D6EF5C" w:rsidRPr="00FA592B">
              <w:rPr>
                <w:sz w:val="20"/>
                <w:szCs w:val="20"/>
              </w:rPr>
              <w:t xml:space="preserve"> </w:t>
            </w:r>
          </w:p>
        </w:tc>
      </w:tr>
      <w:tr w:rsidR="00467025" w:rsidRPr="00FA592B" w14:paraId="0AD20DD7" w14:textId="77777777" w:rsidTr="5DCA9CED">
        <w:tc>
          <w:tcPr>
            <w:tcW w:w="10885" w:type="dxa"/>
            <w:shd w:val="clear" w:color="auto" w:fill="EAF1DD" w:themeFill="accent3" w:themeFillTint="33"/>
          </w:tcPr>
          <w:p w14:paraId="0FF37B68" w14:textId="09E2C4CD" w:rsidR="00467025" w:rsidRPr="00FA592B" w:rsidRDefault="00467025" w:rsidP="009A15C0">
            <w:pPr>
              <w:spacing w:before="120" w:after="120" w:line="264" w:lineRule="auto"/>
              <w:rPr>
                <w:b/>
                <w:bCs/>
                <w:i/>
                <w:iCs/>
                <w:sz w:val="20"/>
                <w:szCs w:val="20"/>
              </w:rPr>
            </w:pPr>
            <w:r w:rsidRPr="00FA592B">
              <w:rPr>
                <w:rFonts w:cstheme="minorHAnsi"/>
                <w:b/>
                <w:bCs/>
                <w:sz w:val="20"/>
                <w:szCs w:val="20"/>
              </w:rPr>
              <w:t xml:space="preserve">Output 2.1 </w:t>
            </w:r>
            <w:r w:rsidR="00C526BA" w:rsidRPr="00FA592B">
              <w:rPr>
                <w:b/>
                <w:bCs/>
                <w:i/>
                <w:iCs/>
                <w:sz w:val="20"/>
                <w:szCs w:val="20"/>
              </w:rPr>
              <w:t>Drafting of new Disability Law and required sub-legislation aligned with CRPD with full participation of OPDs (from the consultation until the submission to Council of Ministers)</w:t>
            </w:r>
          </w:p>
        </w:tc>
      </w:tr>
      <w:tr w:rsidR="00467025" w:rsidRPr="00FA592B" w14:paraId="73FB6622" w14:textId="77777777" w:rsidTr="5DCA9CED">
        <w:tc>
          <w:tcPr>
            <w:tcW w:w="10885" w:type="dxa"/>
          </w:tcPr>
          <w:p w14:paraId="08565B5B" w14:textId="2E49B011" w:rsidR="00467025" w:rsidRPr="00FA592B" w:rsidRDefault="00467025" w:rsidP="009A15C0">
            <w:pPr>
              <w:tabs>
                <w:tab w:val="left" w:pos="90"/>
              </w:tabs>
              <w:rPr>
                <w:rFonts w:cstheme="minorHAnsi"/>
                <w:sz w:val="20"/>
                <w:szCs w:val="20"/>
              </w:rPr>
            </w:pPr>
            <w:r w:rsidRPr="00FA592B">
              <w:rPr>
                <w:rFonts w:cstheme="minorHAnsi"/>
                <w:b/>
                <w:bCs/>
                <w:sz w:val="20"/>
                <w:szCs w:val="20"/>
              </w:rPr>
              <w:t xml:space="preserve">Indicators </w:t>
            </w:r>
            <w:r w:rsidRPr="00FA592B">
              <w:rPr>
                <w:rFonts w:cstheme="minorHAnsi"/>
                <w:i/>
                <w:iCs/>
                <w:sz w:val="20"/>
                <w:szCs w:val="20"/>
              </w:rPr>
              <w:t>please selected appropriate indicators from the shared UNPRPD menu of indicators, please selected as many indicators as appropriate</w:t>
            </w:r>
          </w:p>
        </w:tc>
      </w:tr>
      <w:tr w:rsidR="00467025" w:rsidRPr="00FA592B" w14:paraId="37BC80A4" w14:textId="77777777" w:rsidTr="5DCA9CED">
        <w:tc>
          <w:tcPr>
            <w:tcW w:w="10885" w:type="dxa"/>
          </w:tcPr>
          <w:p w14:paraId="6097B9B7" w14:textId="7C14E6B6" w:rsidR="00467025" w:rsidRPr="00FA592B" w:rsidRDefault="00E036D6" w:rsidP="009A15C0">
            <w:pPr>
              <w:tabs>
                <w:tab w:val="left" w:pos="90"/>
              </w:tabs>
              <w:rPr>
                <w:b/>
                <w:bCs/>
                <w:sz w:val="20"/>
                <w:szCs w:val="20"/>
              </w:rPr>
            </w:pPr>
            <w:r w:rsidRPr="00FA592B">
              <w:rPr>
                <w:b/>
                <w:bCs/>
                <w:sz w:val="20"/>
                <w:szCs w:val="20"/>
              </w:rPr>
              <w:t>2.</w:t>
            </w:r>
            <w:r w:rsidR="24B43676" w:rsidRPr="00FA592B">
              <w:rPr>
                <w:b/>
                <w:bCs/>
                <w:sz w:val="20"/>
                <w:szCs w:val="20"/>
              </w:rPr>
              <w:t>1.1.</w:t>
            </w:r>
            <w:r w:rsidR="41250001" w:rsidRPr="00FA592B">
              <w:rPr>
                <w:b/>
                <w:bCs/>
                <w:sz w:val="20"/>
                <w:szCs w:val="20"/>
              </w:rPr>
              <w:t xml:space="preserve"> </w:t>
            </w:r>
            <w:r w:rsidR="535BC041" w:rsidRPr="00FA592B">
              <w:rPr>
                <w:rFonts w:ascii="Calibri" w:eastAsia="Calibri" w:hAnsi="Calibri" w:cs="Calibri"/>
                <w:color w:val="000000" w:themeColor="text1"/>
                <w:sz w:val="20"/>
                <w:szCs w:val="20"/>
                <w:lang w:val="en-GB" w:eastAsia="en-GB"/>
              </w:rPr>
              <w:t># of national regulatory frameworks and systems changes targeted by the UNPRPD program disaggregated by 1) legislation/regulation, 2) policies/plans/strategies, 3) capacity building programs, 4) operational guidance/standards, 5) direct services/service overhaul/service modelling, 6) audits/reviews/assessments, 7) governmental programs, 8) administrative procedures, 9) formal monitoring and accountability mechanisms or bodies, 10) regulatory/oversite/monitoring systems, 11) financing and budgeting  or 12) other (please explain)</w:t>
            </w:r>
          </w:p>
        </w:tc>
      </w:tr>
      <w:tr w:rsidR="00580D5E" w:rsidRPr="00FA592B" w14:paraId="4A9908FD" w14:textId="77777777" w:rsidTr="5DCA9CED">
        <w:tc>
          <w:tcPr>
            <w:tcW w:w="10885" w:type="dxa"/>
          </w:tcPr>
          <w:p w14:paraId="3F94CD69" w14:textId="5A81BDDB" w:rsidR="00580D5E" w:rsidRPr="00FA592B" w:rsidRDefault="40A18B2E" w:rsidP="009A15C0">
            <w:pPr>
              <w:tabs>
                <w:tab w:val="left" w:pos="90"/>
              </w:tabs>
              <w:rPr>
                <w:sz w:val="20"/>
                <w:szCs w:val="20"/>
              </w:rPr>
            </w:pPr>
            <w:r w:rsidRPr="00FA592B">
              <w:rPr>
                <w:sz w:val="20"/>
                <w:szCs w:val="20"/>
              </w:rPr>
              <w:t>Description</w:t>
            </w:r>
            <w:r w:rsidR="00FA592B" w:rsidRPr="00FA592B">
              <w:rPr>
                <w:sz w:val="20"/>
                <w:szCs w:val="20"/>
              </w:rPr>
              <w:t xml:space="preserve">: UNDP and </w:t>
            </w:r>
            <w:r w:rsidR="00087550" w:rsidRPr="00FA592B">
              <w:rPr>
                <w:sz w:val="20"/>
                <w:szCs w:val="20"/>
              </w:rPr>
              <w:t xml:space="preserve">OHCHR will provide </w:t>
            </w:r>
            <w:r w:rsidR="00C029F5" w:rsidRPr="00FA592B">
              <w:rPr>
                <w:sz w:val="20"/>
                <w:szCs w:val="20"/>
              </w:rPr>
              <w:t xml:space="preserve">technical assistance to develop </w:t>
            </w:r>
            <w:r w:rsidR="005A17A8" w:rsidRPr="00FA592B">
              <w:rPr>
                <w:sz w:val="20"/>
                <w:szCs w:val="20"/>
              </w:rPr>
              <w:t xml:space="preserve">the </w:t>
            </w:r>
            <w:r w:rsidR="00C029F5" w:rsidRPr="00FA592B">
              <w:rPr>
                <w:sz w:val="20"/>
                <w:szCs w:val="20"/>
              </w:rPr>
              <w:t xml:space="preserve">legislation and policy </w:t>
            </w:r>
            <w:r w:rsidR="00087550" w:rsidRPr="00FA592B">
              <w:rPr>
                <w:sz w:val="20"/>
                <w:szCs w:val="20"/>
              </w:rPr>
              <w:t>and facilitate consultation process with RGC, OPDs and civil society actor</w:t>
            </w:r>
            <w:r w:rsidR="005A17A8" w:rsidRPr="00FA592B">
              <w:rPr>
                <w:sz w:val="20"/>
                <w:szCs w:val="20"/>
              </w:rPr>
              <w:t>s.</w:t>
            </w:r>
          </w:p>
        </w:tc>
      </w:tr>
      <w:tr w:rsidR="00467025" w:rsidRPr="00FA592B" w14:paraId="027ADF4A" w14:textId="77777777" w:rsidTr="5DCA9CED">
        <w:tc>
          <w:tcPr>
            <w:tcW w:w="10885" w:type="dxa"/>
          </w:tcPr>
          <w:p w14:paraId="6B6E5334" w14:textId="26AFF45D" w:rsidR="00467025" w:rsidRPr="00FA592B" w:rsidRDefault="24B43676" w:rsidP="009A15C0">
            <w:pPr>
              <w:tabs>
                <w:tab w:val="left" w:pos="90"/>
              </w:tabs>
              <w:rPr>
                <w:sz w:val="20"/>
                <w:szCs w:val="20"/>
              </w:rPr>
            </w:pPr>
            <w:r w:rsidRPr="00FA592B">
              <w:rPr>
                <w:sz w:val="20"/>
                <w:szCs w:val="20"/>
              </w:rPr>
              <w:t>Baseline:</w:t>
            </w:r>
            <w:r w:rsidR="6B09FBDD" w:rsidRPr="00FA592B">
              <w:rPr>
                <w:sz w:val="20"/>
                <w:szCs w:val="20"/>
              </w:rPr>
              <w:t xml:space="preserve"> </w:t>
            </w:r>
            <w:r w:rsidR="71FDE689" w:rsidRPr="00FA592B">
              <w:rPr>
                <w:sz w:val="20"/>
                <w:szCs w:val="20"/>
              </w:rPr>
              <w:t>Zero draft of new disability law</w:t>
            </w:r>
          </w:p>
        </w:tc>
      </w:tr>
      <w:tr w:rsidR="00467025" w:rsidRPr="00FA592B" w14:paraId="13F3F29A" w14:textId="77777777" w:rsidTr="5DCA9CED">
        <w:tc>
          <w:tcPr>
            <w:tcW w:w="10885" w:type="dxa"/>
          </w:tcPr>
          <w:p w14:paraId="7192487E" w14:textId="4B049F9E" w:rsidR="00467025" w:rsidRPr="00FA592B" w:rsidRDefault="24B43676" w:rsidP="009A15C0">
            <w:pPr>
              <w:tabs>
                <w:tab w:val="left" w:pos="90"/>
              </w:tabs>
              <w:rPr>
                <w:sz w:val="20"/>
                <w:szCs w:val="20"/>
              </w:rPr>
            </w:pPr>
            <w:r w:rsidRPr="00FA592B">
              <w:rPr>
                <w:sz w:val="20"/>
                <w:szCs w:val="20"/>
              </w:rPr>
              <w:t>Milestone year 1:</w:t>
            </w:r>
            <w:r w:rsidR="67EEFC2A" w:rsidRPr="00FA592B">
              <w:rPr>
                <w:sz w:val="20"/>
                <w:szCs w:val="20"/>
              </w:rPr>
              <w:t xml:space="preserve"> </w:t>
            </w:r>
            <w:r w:rsidR="5D8DC947" w:rsidRPr="00FA592B">
              <w:rPr>
                <w:sz w:val="20"/>
                <w:szCs w:val="20"/>
              </w:rPr>
              <w:t>2</w:t>
            </w:r>
            <w:r w:rsidR="7EE5576E" w:rsidRPr="00FA592B">
              <w:rPr>
                <w:sz w:val="20"/>
                <w:szCs w:val="20"/>
              </w:rPr>
              <w:t xml:space="preserve"> (new disability law</w:t>
            </w:r>
            <w:r w:rsidR="7366AD5C" w:rsidRPr="00FA592B">
              <w:rPr>
                <w:sz w:val="20"/>
                <w:szCs w:val="20"/>
              </w:rPr>
              <w:t xml:space="preserve"> and M&amp;E unit or mechanism</w:t>
            </w:r>
            <w:r w:rsidR="7EE5576E" w:rsidRPr="00FA592B">
              <w:rPr>
                <w:sz w:val="20"/>
                <w:szCs w:val="20"/>
              </w:rPr>
              <w:t>)</w:t>
            </w:r>
          </w:p>
        </w:tc>
      </w:tr>
      <w:tr w:rsidR="00467025" w:rsidRPr="00FA592B" w14:paraId="1985C626" w14:textId="77777777" w:rsidTr="5DCA9CED">
        <w:tc>
          <w:tcPr>
            <w:tcW w:w="10885" w:type="dxa"/>
          </w:tcPr>
          <w:p w14:paraId="10AEB5EC" w14:textId="0E82EBDC" w:rsidR="00467025" w:rsidRPr="00FA592B" w:rsidRDefault="24B43676" w:rsidP="009A15C0">
            <w:pPr>
              <w:tabs>
                <w:tab w:val="left" w:pos="90"/>
              </w:tabs>
              <w:rPr>
                <w:sz w:val="20"/>
                <w:szCs w:val="20"/>
              </w:rPr>
            </w:pPr>
            <w:r w:rsidRPr="00FA592B">
              <w:rPr>
                <w:sz w:val="20"/>
                <w:szCs w:val="20"/>
              </w:rPr>
              <w:t>Milestone year 2:</w:t>
            </w:r>
            <w:r w:rsidR="4D1F7AB7" w:rsidRPr="00FA592B">
              <w:rPr>
                <w:sz w:val="20"/>
                <w:szCs w:val="20"/>
              </w:rPr>
              <w:t xml:space="preserve"> 1</w:t>
            </w:r>
            <w:r w:rsidR="3DDB8E1C" w:rsidRPr="00FA592B">
              <w:rPr>
                <w:sz w:val="20"/>
                <w:szCs w:val="20"/>
              </w:rPr>
              <w:t xml:space="preserve"> (draft new NDSP3)</w:t>
            </w:r>
          </w:p>
        </w:tc>
      </w:tr>
      <w:tr w:rsidR="00467025" w:rsidRPr="00FA592B" w14:paraId="3619DEE0" w14:textId="77777777" w:rsidTr="5DCA9CED">
        <w:tc>
          <w:tcPr>
            <w:tcW w:w="10885" w:type="dxa"/>
          </w:tcPr>
          <w:p w14:paraId="3C0F681C" w14:textId="29982724" w:rsidR="00467025" w:rsidRPr="00FA592B" w:rsidRDefault="24B43676" w:rsidP="009A15C0">
            <w:pPr>
              <w:tabs>
                <w:tab w:val="left" w:pos="90"/>
              </w:tabs>
              <w:rPr>
                <w:sz w:val="20"/>
                <w:szCs w:val="20"/>
              </w:rPr>
            </w:pPr>
            <w:r w:rsidRPr="00FA592B">
              <w:rPr>
                <w:sz w:val="20"/>
                <w:szCs w:val="20"/>
              </w:rPr>
              <w:lastRenderedPageBreak/>
              <w:t>Target:</w:t>
            </w:r>
            <w:r w:rsidR="510C4CA4" w:rsidRPr="00FA592B">
              <w:rPr>
                <w:sz w:val="20"/>
                <w:szCs w:val="20"/>
              </w:rPr>
              <w:t xml:space="preserve"> 3</w:t>
            </w:r>
          </w:p>
        </w:tc>
      </w:tr>
      <w:tr w:rsidR="00467025" w:rsidRPr="00FA592B" w14:paraId="7DEA97CC" w14:textId="77777777" w:rsidTr="5DCA9CED">
        <w:tc>
          <w:tcPr>
            <w:tcW w:w="10885" w:type="dxa"/>
          </w:tcPr>
          <w:p w14:paraId="54DB58CD" w14:textId="2BF6C349" w:rsidR="00467025" w:rsidRPr="00FA592B" w:rsidRDefault="24B43676" w:rsidP="009A15C0">
            <w:pPr>
              <w:tabs>
                <w:tab w:val="left" w:pos="90"/>
              </w:tabs>
              <w:rPr>
                <w:sz w:val="20"/>
                <w:szCs w:val="20"/>
              </w:rPr>
            </w:pPr>
            <w:r w:rsidRPr="00FA592B">
              <w:rPr>
                <w:sz w:val="20"/>
                <w:szCs w:val="20"/>
              </w:rPr>
              <w:t>Means of verification:</w:t>
            </w:r>
            <w:r w:rsidR="5F37DF2F" w:rsidRPr="00FA592B">
              <w:rPr>
                <w:sz w:val="20"/>
                <w:szCs w:val="20"/>
              </w:rPr>
              <w:t xml:space="preserve"> Official documents from the government, draft document and </w:t>
            </w:r>
            <w:proofErr w:type="spellStart"/>
            <w:r w:rsidR="5F37DF2F" w:rsidRPr="00FA592B">
              <w:rPr>
                <w:sz w:val="20"/>
                <w:szCs w:val="20"/>
              </w:rPr>
              <w:t>ToR</w:t>
            </w:r>
            <w:proofErr w:type="spellEnd"/>
          </w:p>
        </w:tc>
      </w:tr>
      <w:tr w:rsidR="00467025" w:rsidRPr="00FA592B" w14:paraId="264AAA28" w14:textId="77777777" w:rsidTr="5DCA9CED">
        <w:tc>
          <w:tcPr>
            <w:tcW w:w="10885" w:type="dxa"/>
          </w:tcPr>
          <w:p w14:paraId="2BCE5975" w14:textId="110BB19B" w:rsidR="00467025" w:rsidRPr="00FA592B" w:rsidRDefault="002A683B" w:rsidP="009A15C0">
            <w:pPr>
              <w:tabs>
                <w:tab w:val="left" w:pos="90"/>
              </w:tabs>
              <w:rPr>
                <w:sz w:val="20"/>
                <w:szCs w:val="20"/>
              </w:rPr>
            </w:pPr>
            <w:r w:rsidRPr="00FA592B">
              <w:rPr>
                <w:sz w:val="20"/>
                <w:szCs w:val="20"/>
              </w:rPr>
              <w:t>Responsible:</w:t>
            </w:r>
            <w:r w:rsidR="00087550" w:rsidRPr="00FA592B">
              <w:rPr>
                <w:sz w:val="20"/>
                <w:szCs w:val="20"/>
              </w:rPr>
              <w:t xml:space="preserve"> OHCHR</w:t>
            </w:r>
            <w:r w:rsidR="00FA592B" w:rsidRPr="00FA592B">
              <w:rPr>
                <w:sz w:val="20"/>
                <w:szCs w:val="20"/>
              </w:rPr>
              <w:t>,</w:t>
            </w:r>
            <w:r w:rsidR="002D6656">
              <w:rPr>
                <w:sz w:val="20"/>
                <w:szCs w:val="20"/>
              </w:rPr>
              <w:t xml:space="preserve"> </w:t>
            </w:r>
            <w:r w:rsidR="5C5862B2" w:rsidRPr="00FA592B">
              <w:rPr>
                <w:sz w:val="20"/>
                <w:szCs w:val="20"/>
              </w:rPr>
              <w:t>UNDP, DAC-SG</w:t>
            </w:r>
          </w:p>
        </w:tc>
      </w:tr>
      <w:tr w:rsidR="00A70C72" w:rsidRPr="00FA592B" w14:paraId="4AC51AD0" w14:textId="77777777" w:rsidTr="5DCA9CED">
        <w:tc>
          <w:tcPr>
            <w:tcW w:w="10885" w:type="dxa"/>
          </w:tcPr>
          <w:p w14:paraId="35B3B8CB" w14:textId="5D1742F5" w:rsidR="00A70C72" w:rsidRPr="006914D6" w:rsidRDefault="00A70C72" w:rsidP="009A15C0">
            <w:pPr>
              <w:tabs>
                <w:tab w:val="left" w:pos="90"/>
              </w:tabs>
              <w:rPr>
                <w:sz w:val="20"/>
                <w:szCs w:val="20"/>
              </w:rPr>
            </w:pPr>
            <w:r w:rsidRPr="006914D6">
              <w:rPr>
                <w:rFonts w:ascii="Calibri" w:eastAsia="Calibri" w:hAnsi="Calibri" w:cs="Calibri"/>
                <w:b/>
                <w:bCs/>
                <w:color w:val="000000"/>
                <w:sz w:val="20"/>
                <w:szCs w:val="20"/>
                <w:lang w:val="en-GB" w:eastAsia="en-GB"/>
              </w:rPr>
              <w:t>2.1.2.</w:t>
            </w:r>
            <w:r w:rsidRPr="006914D6">
              <w:rPr>
                <w:rFonts w:ascii="Calibri" w:eastAsia="Calibri" w:hAnsi="Calibri" w:cs="Calibri"/>
                <w:color w:val="000000"/>
                <w:sz w:val="20"/>
                <w:szCs w:val="20"/>
                <w:lang w:val="en-GB" w:eastAsia="en-GB"/>
              </w:rPr>
              <w:t xml:space="preserve"> # type of change (development/revision/reform) in legal frameworks and systems</w:t>
            </w:r>
          </w:p>
        </w:tc>
      </w:tr>
      <w:bookmarkEnd w:id="3"/>
      <w:tr w:rsidR="00A70C72" w:rsidRPr="00FA592B" w14:paraId="161ADD1D" w14:textId="77777777" w:rsidTr="5DCA9CED">
        <w:tc>
          <w:tcPr>
            <w:tcW w:w="10885" w:type="dxa"/>
          </w:tcPr>
          <w:p w14:paraId="551808EA" w14:textId="5678E356" w:rsidR="00A70C72" w:rsidRPr="006914D6" w:rsidRDefault="00A70C72" w:rsidP="00A70C72">
            <w:pPr>
              <w:tabs>
                <w:tab w:val="left" w:pos="90"/>
              </w:tabs>
              <w:rPr>
                <w:rFonts w:ascii="Calibri" w:eastAsia="Calibri" w:hAnsi="Calibri" w:cs="Calibri"/>
                <w:b/>
                <w:bCs/>
                <w:color w:val="000000"/>
                <w:sz w:val="20"/>
                <w:szCs w:val="20"/>
                <w:lang w:val="en-GB" w:eastAsia="en-GB"/>
              </w:rPr>
            </w:pPr>
            <w:r w:rsidRPr="006914D6">
              <w:rPr>
                <w:sz w:val="20"/>
                <w:szCs w:val="20"/>
              </w:rPr>
              <w:t xml:space="preserve">Description: </w:t>
            </w:r>
            <w:r w:rsidR="00DF715F" w:rsidRPr="006914D6">
              <w:rPr>
                <w:sz w:val="20"/>
                <w:szCs w:val="20"/>
              </w:rPr>
              <w:t xml:space="preserve"> </w:t>
            </w:r>
            <w:r w:rsidR="003C076F">
              <w:rPr>
                <w:sz w:val="20"/>
                <w:szCs w:val="20"/>
              </w:rPr>
              <w:t xml:space="preserve">UNCT will support the enactment of new Disability law </w:t>
            </w:r>
            <w:r w:rsidR="00DF715F" w:rsidRPr="006914D6">
              <w:rPr>
                <w:sz w:val="20"/>
                <w:szCs w:val="20"/>
              </w:rPr>
              <w:t xml:space="preserve"> </w:t>
            </w:r>
          </w:p>
        </w:tc>
      </w:tr>
      <w:tr w:rsidR="00A70C72" w:rsidRPr="00FA592B" w14:paraId="68BAFEAD" w14:textId="77777777" w:rsidTr="5DCA9CED">
        <w:tc>
          <w:tcPr>
            <w:tcW w:w="10885" w:type="dxa"/>
          </w:tcPr>
          <w:p w14:paraId="5170A01B" w14:textId="769A0DDE" w:rsidR="00A70C72" w:rsidRPr="002D4479" w:rsidRDefault="00A70C72" w:rsidP="00A70C72">
            <w:pPr>
              <w:tabs>
                <w:tab w:val="left" w:pos="90"/>
              </w:tabs>
              <w:rPr>
                <w:rFonts w:ascii="Calibri" w:eastAsia="Calibri" w:hAnsi="Calibri" w:cs="Calibri"/>
                <w:b/>
                <w:bCs/>
                <w:color w:val="000000"/>
                <w:lang w:val="en-GB" w:eastAsia="en-GB"/>
              </w:rPr>
            </w:pPr>
            <w:r w:rsidRPr="00FA592B">
              <w:rPr>
                <w:sz w:val="20"/>
                <w:szCs w:val="20"/>
              </w:rPr>
              <w:t xml:space="preserve">Baseline: </w:t>
            </w:r>
            <w:r w:rsidR="001C5A00">
              <w:rPr>
                <w:sz w:val="20"/>
                <w:szCs w:val="20"/>
              </w:rPr>
              <w:t>Zero draft of new disability law</w:t>
            </w:r>
          </w:p>
        </w:tc>
      </w:tr>
      <w:tr w:rsidR="00A70C72" w:rsidRPr="00FA592B" w14:paraId="2F9218AC" w14:textId="77777777" w:rsidTr="5DCA9CED">
        <w:tc>
          <w:tcPr>
            <w:tcW w:w="10885" w:type="dxa"/>
          </w:tcPr>
          <w:p w14:paraId="5F432FEA" w14:textId="1624E174" w:rsidR="00A70C72" w:rsidRPr="002D4479" w:rsidRDefault="00A70C72" w:rsidP="00A70C72">
            <w:pPr>
              <w:tabs>
                <w:tab w:val="left" w:pos="90"/>
              </w:tabs>
              <w:rPr>
                <w:rFonts w:ascii="Calibri" w:eastAsia="Calibri" w:hAnsi="Calibri" w:cs="Calibri"/>
                <w:b/>
                <w:bCs/>
                <w:color w:val="000000"/>
                <w:lang w:val="en-GB" w:eastAsia="en-GB"/>
              </w:rPr>
            </w:pPr>
            <w:r w:rsidRPr="00FA592B">
              <w:rPr>
                <w:sz w:val="20"/>
                <w:szCs w:val="20"/>
              </w:rPr>
              <w:t xml:space="preserve">Milestone year 1: </w:t>
            </w:r>
            <w:r w:rsidR="00DF715F">
              <w:rPr>
                <w:sz w:val="20"/>
                <w:szCs w:val="20"/>
              </w:rPr>
              <w:t xml:space="preserve"> 0</w:t>
            </w:r>
          </w:p>
        </w:tc>
      </w:tr>
      <w:tr w:rsidR="00A70C72" w:rsidRPr="00FA592B" w14:paraId="182C37FF" w14:textId="77777777" w:rsidTr="5DCA9CED">
        <w:tc>
          <w:tcPr>
            <w:tcW w:w="10885" w:type="dxa"/>
          </w:tcPr>
          <w:p w14:paraId="0CA45A63" w14:textId="41ABA822" w:rsidR="00A70C72" w:rsidRPr="002D4479" w:rsidRDefault="00A70C72" w:rsidP="00A70C72">
            <w:pPr>
              <w:tabs>
                <w:tab w:val="left" w:pos="90"/>
              </w:tabs>
              <w:rPr>
                <w:rFonts w:ascii="Calibri" w:eastAsia="Calibri" w:hAnsi="Calibri" w:cs="Calibri"/>
                <w:b/>
                <w:bCs/>
                <w:color w:val="000000"/>
                <w:lang w:val="en-GB" w:eastAsia="en-GB"/>
              </w:rPr>
            </w:pPr>
            <w:r w:rsidRPr="00FA592B">
              <w:rPr>
                <w:sz w:val="20"/>
                <w:szCs w:val="20"/>
              </w:rPr>
              <w:t xml:space="preserve">Milestone year 2: </w:t>
            </w:r>
            <w:r w:rsidR="003C076F">
              <w:rPr>
                <w:sz w:val="20"/>
                <w:szCs w:val="20"/>
              </w:rPr>
              <w:t>1</w:t>
            </w:r>
            <w:r w:rsidR="001C5A00">
              <w:rPr>
                <w:sz w:val="20"/>
                <w:szCs w:val="20"/>
              </w:rPr>
              <w:t xml:space="preserve"> (</w:t>
            </w:r>
            <w:r w:rsidR="006F1ED1">
              <w:rPr>
                <w:sz w:val="20"/>
                <w:szCs w:val="20"/>
              </w:rPr>
              <w:t>endorsed new disability law)</w:t>
            </w:r>
          </w:p>
        </w:tc>
      </w:tr>
      <w:tr w:rsidR="00A70C72" w:rsidRPr="00FA592B" w14:paraId="2BFA3141" w14:textId="77777777" w:rsidTr="5DCA9CED">
        <w:tc>
          <w:tcPr>
            <w:tcW w:w="10885" w:type="dxa"/>
          </w:tcPr>
          <w:p w14:paraId="5F326930" w14:textId="7C0E126B" w:rsidR="00A70C72" w:rsidRPr="002D4479" w:rsidRDefault="00A70C72" w:rsidP="00A70C72">
            <w:pPr>
              <w:tabs>
                <w:tab w:val="left" w:pos="90"/>
              </w:tabs>
              <w:rPr>
                <w:rFonts w:ascii="Calibri" w:eastAsia="Calibri" w:hAnsi="Calibri" w:cs="Calibri"/>
                <w:b/>
                <w:bCs/>
                <w:color w:val="000000"/>
                <w:lang w:val="en-GB" w:eastAsia="en-GB"/>
              </w:rPr>
            </w:pPr>
            <w:r w:rsidRPr="00FA592B">
              <w:rPr>
                <w:sz w:val="20"/>
                <w:szCs w:val="20"/>
              </w:rPr>
              <w:t xml:space="preserve">Target: </w:t>
            </w:r>
            <w:r w:rsidR="003C076F">
              <w:rPr>
                <w:sz w:val="20"/>
                <w:szCs w:val="20"/>
              </w:rPr>
              <w:t>1</w:t>
            </w:r>
            <w:r w:rsidR="006F1ED1">
              <w:rPr>
                <w:sz w:val="20"/>
                <w:szCs w:val="20"/>
              </w:rPr>
              <w:t xml:space="preserve"> (endorsed new disability law)</w:t>
            </w:r>
          </w:p>
        </w:tc>
      </w:tr>
      <w:tr w:rsidR="00A70C72" w:rsidRPr="00FA592B" w14:paraId="24A4C240" w14:textId="77777777" w:rsidTr="5DCA9CED">
        <w:tc>
          <w:tcPr>
            <w:tcW w:w="10885" w:type="dxa"/>
          </w:tcPr>
          <w:p w14:paraId="665D4ECB" w14:textId="57F9E3F7" w:rsidR="00A70C72" w:rsidRPr="002D4479" w:rsidRDefault="00A70C72" w:rsidP="00A70C72">
            <w:pPr>
              <w:tabs>
                <w:tab w:val="left" w:pos="90"/>
              </w:tabs>
              <w:rPr>
                <w:rFonts w:ascii="Calibri" w:eastAsia="Calibri" w:hAnsi="Calibri" w:cs="Calibri"/>
                <w:b/>
                <w:bCs/>
                <w:color w:val="000000"/>
                <w:lang w:val="en-GB" w:eastAsia="en-GB"/>
              </w:rPr>
            </w:pPr>
            <w:r w:rsidRPr="00FA592B">
              <w:rPr>
                <w:sz w:val="20"/>
                <w:szCs w:val="20"/>
              </w:rPr>
              <w:t xml:space="preserve">Means of verification: </w:t>
            </w:r>
            <w:r w:rsidR="003C076F">
              <w:rPr>
                <w:sz w:val="20"/>
                <w:szCs w:val="20"/>
              </w:rPr>
              <w:t xml:space="preserve"> Project progress report </w:t>
            </w:r>
          </w:p>
        </w:tc>
      </w:tr>
      <w:tr w:rsidR="00A70C72" w:rsidRPr="00FA592B" w14:paraId="5DB6FC9A" w14:textId="77777777" w:rsidTr="5DCA9CED">
        <w:tc>
          <w:tcPr>
            <w:tcW w:w="10885" w:type="dxa"/>
          </w:tcPr>
          <w:p w14:paraId="471A7994" w14:textId="152498F8" w:rsidR="00A70C72" w:rsidRPr="00A11D37" w:rsidRDefault="00A70C72" w:rsidP="00A70C72">
            <w:pPr>
              <w:tabs>
                <w:tab w:val="left" w:pos="90"/>
              </w:tabs>
              <w:rPr>
                <w:rFonts w:ascii="Calibri" w:eastAsia="Calibri" w:hAnsi="Calibri" w:cs="Calibri"/>
                <w:b/>
                <w:bCs/>
                <w:color w:val="000000"/>
                <w:lang w:val="en-GB" w:eastAsia="en-GB"/>
              </w:rPr>
            </w:pPr>
            <w:r w:rsidRPr="00A11D37">
              <w:rPr>
                <w:sz w:val="20"/>
                <w:szCs w:val="20"/>
              </w:rPr>
              <w:t xml:space="preserve">Responsible: </w:t>
            </w:r>
            <w:r w:rsidR="006914D6" w:rsidRPr="00A11D37">
              <w:rPr>
                <w:sz w:val="20"/>
                <w:szCs w:val="20"/>
              </w:rPr>
              <w:t xml:space="preserve"> </w:t>
            </w:r>
            <w:r w:rsidR="003C076F" w:rsidRPr="00A11D37">
              <w:rPr>
                <w:sz w:val="20"/>
                <w:szCs w:val="20"/>
              </w:rPr>
              <w:t>UNDP OHCHR</w:t>
            </w:r>
          </w:p>
        </w:tc>
      </w:tr>
      <w:tr w:rsidR="00A70C72" w:rsidRPr="00FA592B" w14:paraId="7C6CF42A" w14:textId="77777777" w:rsidTr="5DCA9CED">
        <w:tc>
          <w:tcPr>
            <w:tcW w:w="10885" w:type="dxa"/>
            <w:shd w:val="clear" w:color="auto" w:fill="EAF1DD" w:themeFill="accent3" w:themeFillTint="33"/>
          </w:tcPr>
          <w:p w14:paraId="77E3E249" w14:textId="1FE1DB71" w:rsidR="00A70C72" w:rsidRPr="00A11D37" w:rsidRDefault="00A70C72" w:rsidP="00A70C72">
            <w:pPr>
              <w:spacing w:before="120" w:after="120" w:line="264" w:lineRule="auto"/>
              <w:rPr>
                <w:b/>
                <w:bCs/>
                <w:i/>
                <w:iCs/>
                <w:sz w:val="20"/>
                <w:szCs w:val="20"/>
              </w:rPr>
            </w:pPr>
            <w:r w:rsidRPr="00A11D37">
              <w:rPr>
                <w:b/>
                <w:bCs/>
                <w:sz w:val="20"/>
                <w:szCs w:val="20"/>
              </w:rPr>
              <w:t xml:space="preserve">Output </w:t>
            </w:r>
            <w:proofErr w:type="gramStart"/>
            <w:r w:rsidRPr="00A11D37">
              <w:rPr>
                <w:b/>
                <w:bCs/>
                <w:sz w:val="20"/>
                <w:szCs w:val="20"/>
              </w:rPr>
              <w:t>2.</w:t>
            </w:r>
            <w:r w:rsidR="007F1198" w:rsidRPr="00A11D37">
              <w:rPr>
                <w:b/>
                <w:bCs/>
                <w:sz w:val="20"/>
                <w:szCs w:val="20"/>
              </w:rPr>
              <w:t xml:space="preserve">1.2 </w:t>
            </w:r>
            <w:r w:rsidR="00466EE5" w:rsidRPr="00A11D37">
              <w:rPr>
                <w:b/>
                <w:bCs/>
                <w:sz w:val="20"/>
                <w:szCs w:val="20"/>
              </w:rPr>
              <w:t>.</w:t>
            </w:r>
            <w:proofErr w:type="gramEnd"/>
            <w:r w:rsidR="00BC3553" w:rsidRPr="00A11D37">
              <w:rPr>
                <w:b/>
                <w:bCs/>
                <w:sz w:val="20"/>
                <w:szCs w:val="20"/>
              </w:rPr>
              <w:t xml:space="preserve"> </w:t>
            </w:r>
            <w:r w:rsidRPr="00A11D37">
              <w:rPr>
                <w:b/>
                <w:bCs/>
                <w:i/>
                <w:iCs/>
                <w:sz w:val="20"/>
                <w:szCs w:val="20"/>
              </w:rPr>
              <w:t>The new Disability Law has clear implementation plan with clear roles and is effectively disseminated to both national and sub national level through communication campaigns throughout the country</w:t>
            </w:r>
          </w:p>
        </w:tc>
      </w:tr>
      <w:tr w:rsidR="00A70C72" w:rsidRPr="00FA592B" w14:paraId="37AAFA31" w14:textId="77777777" w:rsidTr="5DCA9CED">
        <w:tc>
          <w:tcPr>
            <w:tcW w:w="10885" w:type="dxa"/>
          </w:tcPr>
          <w:p w14:paraId="65F9B53E" w14:textId="408F7E9E" w:rsidR="00A70C72" w:rsidRPr="00A11D37" w:rsidRDefault="00A70C72" w:rsidP="00A70C72">
            <w:pPr>
              <w:tabs>
                <w:tab w:val="left" w:pos="90"/>
              </w:tabs>
              <w:rPr>
                <w:b/>
                <w:bCs/>
                <w:sz w:val="20"/>
                <w:szCs w:val="20"/>
              </w:rPr>
            </w:pPr>
            <w:r w:rsidRPr="00A11D37">
              <w:rPr>
                <w:b/>
                <w:bCs/>
                <w:sz w:val="20"/>
                <w:szCs w:val="20"/>
              </w:rPr>
              <w:t>2.</w:t>
            </w:r>
            <w:r w:rsidR="00466EE5" w:rsidRPr="00A11D37">
              <w:rPr>
                <w:b/>
                <w:bCs/>
                <w:sz w:val="20"/>
                <w:szCs w:val="20"/>
              </w:rPr>
              <w:t>1</w:t>
            </w:r>
            <w:r w:rsidRPr="00A11D37">
              <w:rPr>
                <w:b/>
                <w:bCs/>
                <w:sz w:val="20"/>
                <w:szCs w:val="20"/>
              </w:rPr>
              <w:t>.</w:t>
            </w:r>
            <w:r w:rsidR="00DF715F" w:rsidRPr="00A11D37">
              <w:rPr>
                <w:b/>
                <w:bCs/>
                <w:sz w:val="20"/>
                <w:szCs w:val="20"/>
              </w:rPr>
              <w:t>1</w:t>
            </w:r>
            <w:r w:rsidRPr="00A11D37">
              <w:rPr>
                <w:b/>
                <w:bCs/>
                <w:sz w:val="20"/>
                <w:szCs w:val="20"/>
              </w:rPr>
              <w:t xml:space="preserve">. </w:t>
            </w:r>
            <w:r w:rsidRPr="00A11D37">
              <w:rPr>
                <w:rFonts w:ascii="Calibri" w:eastAsia="Calibri" w:hAnsi="Calibri" w:cs="Calibri"/>
                <w:color w:val="000000" w:themeColor="text1"/>
                <w:sz w:val="20"/>
                <w:szCs w:val="20"/>
                <w:lang w:val="en-GB" w:eastAsia="en-GB"/>
              </w:rPr>
              <w:t xml:space="preserve"># </w:t>
            </w:r>
            <w:r w:rsidR="00466EE5" w:rsidRPr="00A11D37">
              <w:rPr>
                <w:rFonts w:ascii="Calibri" w:eastAsia="Calibri" w:hAnsi="Calibri" w:cs="Calibri"/>
                <w:color w:val="000000"/>
                <w:lang w:val="en-GB" w:eastAsia="en-GB"/>
              </w:rPr>
              <w:t>of national regulatory frameworks and systems changes targeted by the UNPRPD program disaggregated by 1) legislation/regulation, 2) policies/plans/strategies, 3) capacity building programs, 4) operational guidance/standards, 5) direct services/service overhaul/service modelling, 6) audits/reviews/assessments, 7) governmental programs, 8) administrative procedures, 9) formal monitoring and accountability mechanisms or bodies, 10) regulatory/oversite/monitoring systems, 11) financing and budgeting  or 12) other (please explain)</w:t>
            </w:r>
          </w:p>
        </w:tc>
      </w:tr>
      <w:tr w:rsidR="00A70C72" w:rsidRPr="00FA592B" w14:paraId="6832497F" w14:textId="77777777" w:rsidTr="5DCA9CED">
        <w:tc>
          <w:tcPr>
            <w:tcW w:w="10885" w:type="dxa"/>
          </w:tcPr>
          <w:p w14:paraId="354D0E81" w14:textId="43455007" w:rsidR="00A70C72" w:rsidRPr="00A11D37" w:rsidRDefault="00A70C72" w:rsidP="00A70C72">
            <w:pPr>
              <w:tabs>
                <w:tab w:val="left" w:pos="90"/>
              </w:tabs>
              <w:rPr>
                <w:sz w:val="20"/>
                <w:szCs w:val="20"/>
              </w:rPr>
            </w:pPr>
            <w:r w:rsidRPr="00A11D37">
              <w:rPr>
                <w:sz w:val="20"/>
                <w:szCs w:val="20"/>
              </w:rPr>
              <w:t xml:space="preserve">Description: UNDP will support inclusive multi-stakeholder consultation process for development, dissemination and roll out of implementation plan of the new Disability Law </w:t>
            </w:r>
          </w:p>
        </w:tc>
      </w:tr>
      <w:tr w:rsidR="00A70C72" w:rsidRPr="00FA592B" w14:paraId="19EBDB35" w14:textId="77777777" w:rsidTr="5DCA9CED">
        <w:tc>
          <w:tcPr>
            <w:tcW w:w="10885" w:type="dxa"/>
          </w:tcPr>
          <w:p w14:paraId="6C3A76C9" w14:textId="7FB735EA" w:rsidR="00A70C72" w:rsidRPr="00A11D37" w:rsidRDefault="00A70C72" w:rsidP="00A70C72">
            <w:pPr>
              <w:tabs>
                <w:tab w:val="left" w:pos="90"/>
              </w:tabs>
              <w:rPr>
                <w:sz w:val="20"/>
                <w:szCs w:val="20"/>
              </w:rPr>
            </w:pPr>
            <w:r w:rsidRPr="00A11D37">
              <w:rPr>
                <w:sz w:val="20"/>
                <w:szCs w:val="20"/>
              </w:rPr>
              <w:t>Baseline: 3</w:t>
            </w:r>
          </w:p>
        </w:tc>
      </w:tr>
      <w:tr w:rsidR="00A70C72" w:rsidRPr="00FA592B" w14:paraId="63BB8923" w14:textId="77777777" w:rsidTr="5DCA9CED">
        <w:tc>
          <w:tcPr>
            <w:tcW w:w="10885" w:type="dxa"/>
          </w:tcPr>
          <w:p w14:paraId="0845402C" w14:textId="35B60236" w:rsidR="00A70C72" w:rsidRPr="00A11D37" w:rsidRDefault="00A70C72" w:rsidP="00A70C72">
            <w:pPr>
              <w:tabs>
                <w:tab w:val="left" w:pos="90"/>
              </w:tabs>
              <w:rPr>
                <w:sz w:val="20"/>
                <w:szCs w:val="20"/>
              </w:rPr>
            </w:pPr>
            <w:r w:rsidRPr="00A11D37">
              <w:rPr>
                <w:sz w:val="20"/>
                <w:szCs w:val="20"/>
              </w:rPr>
              <w:t xml:space="preserve">Milestone year 1: </w:t>
            </w:r>
            <w:r w:rsidR="007F40A7" w:rsidRPr="00A11D37">
              <w:rPr>
                <w:sz w:val="20"/>
                <w:szCs w:val="20"/>
              </w:rPr>
              <w:t>6</w:t>
            </w:r>
            <w:r w:rsidRPr="00A11D37">
              <w:rPr>
                <w:sz w:val="20"/>
                <w:szCs w:val="20"/>
              </w:rPr>
              <w:t xml:space="preserve"> </w:t>
            </w:r>
          </w:p>
        </w:tc>
      </w:tr>
      <w:tr w:rsidR="00A70C72" w:rsidRPr="00FA592B" w14:paraId="1A8E57EA" w14:textId="77777777" w:rsidTr="5DCA9CED">
        <w:tc>
          <w:tcPr>
            <w:tcW w:w="10885" w:type="dxa"/>
          </w:tcPr>
          <w:p w14:paraId="2C88E38D" w14:textId="227F97FA" w:rsidR="00A70C72" w:rsidRPr="00A11D37" w:rsidRDefault="00A70C72" w:rsidP="00A70C72">
            <w:pPr>
              <w:tabs>
                <w:tab w:val="left" w:pos="90"/>
              </w:tabs>
              <w:rPr>
                <w:sz w:val="20"/>
                <w:szCs w:val="20"/>
              </w:rPr>
            </w:pPr>
            <w:r w:rsidRPr="00A11D37">
              <w:rPr>
                <w:sz w:val="20"/>
                <w:szCs w:val="20"/>
              </w:rPr>
              <w:t xml:space="preserve">Milestone year 2: </w:t>
            </w:r>
            <w:r w:rsidR="007F40A7" w:rsidRPr="00A11D37">
              <w:rPr>
                <w:sz w:val="20"/>
                <w:szCs w:val="20"/>
              </w:rPr>
              <w:t>6</w:t>
            </w:r>
            <w:r w:rsidRPr="00A11D37">
              <w:rPr>
                <w:sz w:val="20"/>
                <w:szCs w:val="20"/>
              </w:rPr>
              <w:t xml:space="preserve"> </w:t>
            </w:r>
          </w:p>
        </w:tc>
      </w:tr>
      <w:tr w:rsidR="00A70C72" w:rsidRPr="007F1198" w14:paraId="6DD38F98" w14:textId="77777777" w:rsidTr="5DCA9CED">
        <w:tc>
          <w:tcPr>
            <w:tcW w:w="10885" w:type="dxa"/>
          </w:tcPr>
          <w:p w14:paraId="61CF6E9E" w14:textId="13F61ACE" w:rsidR="00A70C72" w:rsidRPr="00A11D37" w:rsidRDefault="00A70C72" w:rsidP="00A70C72">
            <w:pPr>
              <w:tabs>
                <w:tab w:val="left" w:pos="90"/>
              </w:tabs>
              <w:rPr>
                <w:sz w:val="20"/>
                <w:szCs w:val="20"/>
                <w:lang w:val="es-ES_tradnl"/>
              </w:rPr>
            </w:pPr>
            <w:r w:rsidRPr="00A11D37">
              <w:rPr>
                <w:sz w:val="20"/>
                <w:szCs w:val="20"/>
                <w:lang w:val="es-ES_tradnl"/>
              </w:rPr>
              <w:t xml:space="preserve">Target: </w:t>
            </w:r>
            <w:r w:rsidR="007F40A7" w:rsidRPr="00A11D37">
              <w:rPr>
                <w:sz w:val="20"/>
                <w:szCs w:val="20"/>
                <w:lang w:val="es-ES_tradnl"/>
              </w:rPr>
              <w:t>6 (GOV/UN/DPO/WWDF/NGO/INGO)</w:t>
            </w:r>
          </w:p>
        </w:tc>
      </w:tr>
      <w:tr w:rsidR="00A70C72" w:rsidRPr="00FA592B" w14:paraId="5F3E420E" w14:textId="77777777" w:rsidTr="5DCA9CED">
        <w:tc>
          <w:tcPr>
            <w:tcW w:w="10885" w:type="dxa"/>
          </w:tcPr>
          <w:p w14:paraId="68389F25" w14:textId="235398E1" w:rsidR="00A70C72" w:rsidRPr="00A11D37" w:rsidRDefault="00A70C72" w:rsidP="00A70C72">
            <w:pPr>
              <w:tabs>
                <w:tab w:val="left" w:pos="90"/>
              </w:tabs>
              <w:rPr>
                <w:sz w:val="20"/>
                <w:szCs w:val="20"/>
              </w:rPr>
            </w:pPr>
            <w:r w:rsidRPr="00A11D37">
              <w:rPr>
                <w:sz w:val="20"/>
                <w:szCs w:val="20"/>
              </w:rPr>
              <w:t>Means of verification: Implementation plan, event reports (meetings and workshops)</w:t>
            </w:r>
          </w:p>
        </w:tc>
      </w:tr>
      <w:tr w:rsidR="00A70C72" w:rsidRPr="00FA592B" w14:paraId="25B59FCC" w14:textId="77777777" w:rsidTr="5DCA9CED">
        <w:tc>
          <w:tcPr>
            <w:tcW w:w="10885" w:type="dxa"/>
          </w:tcPr>
          <w:p w14:paraId="7278F756" w14:textId="5AFCEA11" w:rsidR="00A70C72" w:rsidRPr="00A11D37" w:rsidRDefault="00A70C72" w:rsidP="00A70C72">
            <w:pPr>
              <w:tabs>
                <w:tab w:val="left" w:pos="90"/>
              </w:tabs>
              <w:rPr>
                <w:sz w:val="20"/>
                <w:szCs w:val="20"/>
              </w:rPr>
            </w:pPr>
            <w:r w:rsidRPr="00A11D37">
              <w:rPr>
                <w:sz w:val="20"/>
                <w:szCs w:val="20"/>
              </w:rPr>
              <w:t>Responsible: UNDP, DAC-SG, CDPO, DPOs and W</w:t>
            </w:r>
            <w:r w:rsidR="00BC3553" w:rsidRPr="00A11D37">
              <w:rPr>
                <w:sz w:val="20"/>
                <w:szCs w:val="20"/>
              </w:rPr>
              <w:t>omen with Disability Forums</w:t>
            </w:r>
            <w:r w:rsidR="00756D24" w:rsidRPr="00A11D37">
              <w:rPr>
                <w:sz w:val="20"/>
                <w:szCs w:val="20"/>
              </w:rPr>
              <w:t xml:space="preserve"> </w:t>
            </w:r>
            <w:r w:rsidR="006914D6" w:rsidRPr="00A11D37">
              <w:rPr>
                <w:sz w:val="20"/>
                <w:szCs w:val="20"/>
              </w:rPr>
              <w:t>WWDFs)</w:t>
            </w:r>
          </w:p>
        </w:tc>
      </w:tr>
      <w:tr w:rsidR="00B56406" w:rsidRPr="00FA592B" w14:paraId="44B51B11" w14:textId="77777777" w:rsidTr="5DCA9CED">
        <w:tc>
          <w:tcPr>
            <w:tcW w:w="10885" w:type="dxa"/>
          </w:tcPr>
          <w:p w14:paraId="1333C910" w14:textId="4E3CC38F" w:rsidR="00B56406" w:rsidRPr="00A11D37" w:rsidRDefault="00B56406" w:rsidP="00A70C72">
            <w:pPr>
              <w:tabs>
                <w:tab w:val="left" w:pos="90"/>
              </w:tabs>
              <w:rPr>
                <w:sz w:val="20"/>
                <w:szCs w:val="20"/>
              </w:rPr>
            </w:pPr>
            <w:proofErr w:type="gramStart"/>
            <w:r w:rsidRPr="00A11D37">
              <w:rPr>
                <w:rFonts w:ascii="Calibri" w:eastAsia="Calibri" w:hAnsi="Calibri" w:cs="Calibri"/>
                <w:color w:val="000000"/>
                <w:lang w:val="en-GB" w:eastAsia="en-GB"/>
              </w:rPr>
              <w:t>2.1.2  #</w:t>
            </w:r>
            <w:proofErr w:type="gramEnd"/>
            <w:r w:rsidRPr="00A11D37">
              <w:rPr>
                <w:rFonts w:ascii="Calibri" w:eastAsia="Calibri" w:hAnsi="Calibri" w:cs="Calibri"/>
                <w:color w:val="000000"/>
                <w:lang w:val="en-GB" w:eastAsia="en-GB"/>
              </w:rPr>
              <w:t xml:space="preserve"> type of change (development/revision/reform) in legal frameworks and systems</w:t>
            </w:r>
          </w:p>
        </w:tc>
      </w:tr>
      <w:tr w:rsidR="00B56406" w:rsidRPr="00FA592B" w14:paraId="0E8D2A7B" w14:textId="77777777" w:rsidTr="5DCA9CED">
        <w:tc>
          <w:tcPr>
            <w:tcW w:w="10885" w:type="dxa"/>
          </w:tcPr>
          <w:p w14:paraId="04C82DAE" w14:textId="650DD2AC" w:rsidR="00B56406" w:rsidRPr="00A11D37" w:rsidRDefault="00466EE5" w:rsidP="00A70C72">
            <w:pPr>
              <w:tabs>
                <w:tab w:val="left" w:pos="90"/>
              </w:tabs>
              <w:rPr>
                <w:sz w:val="20"/>
                <w:szCs w:val="20"/>
              </w:rPr>
            </w:pPr>
            <w:r w:rsidRPr="00A11D37">
              <w:rPr>
                <w:sz w:val="20"/>
                <w:szCs w:val="20"/>
              </w:rPr>
              <w:t xml:space="preserve">Baseline: </w:t>
            </w:r>
          </w:p>
        </w:tc>
      </w:tr>
      <w:tr w:rsidR="00B56406" w:rsidRPr="00FA592B" w14:paraId="18AD773D" w14:textId="77777777" w:rsidTr="5DCA9CED">
        <w:tc>
          <w:tcPr>
            <w:tcW w:w="10885" w:type="dxa"/>
          </w:tcPr>
          <w:p w14:paraId="0EF2EE52" w14:textId="6C8B1A6F" w:rsidR="00B56406" w:rsidRPr="00A11D37" w:rsidRDefault="00466EE5" w:rsidP="00A70C72">
            <w:pPr>
              <w:tabs>
                <w:tab w:val="left" w:pos="90"/>
              </w:tabs>
              <w:rPr>
                <w:sz w:val="20"/>
                <w:szCs w:val="20"/>
              </w:rPr>
            </w:pPr>
            <w:r w:rsidRPr="00A11D37">
              <w:rPr>
                <w:sz w:val="20"/>
                <w:szCs w:val="20"/>
              </w:rPr>
              <w:t>Milestone year 1: 0</w:t>
            </w:r>
          </w:p>
        </w:tc>
      </w:tr>
      <w:tr w:rsidR="00B56406" w:rsidRPr="00FA592B" w14:paraId="337636AD" w14:textId="77777777" w:rsidTr="5DCA9CED">
        <w:tc>
          <w:tcPr>
            <w:tcW w:w="10885" w:type="dxa"/>
          </w:tcPr>
          <w:p w14:paraId="6C6D2D78" w14:textId="6F6D588A" w:rsidR="00B56406" w:rsidRPr="00A11D37" w:rsidRDefault="00466EE5" w:rsidP="00A70C72">
            <w:pPr>
              <w:tabs>
                <w:tab w:val="left" w:pos="90"/>
              </w:tabs>
              <w:rPr>
                <w:sz w:val="20"/>
                <w:szCs w:val="20"/>
              </w:rPr>
            </w:pPr>
            <w:r w:rsidRPr="00A11D37">
              <w:rPr>
                <w:sz w:val="20"/>
                <w:szCs w:val="20"/>
              </w:rPr>
              <w:t xml:space="preserve">Milestone year 2: 1 (new disability law finalized) </w:t>
            </w:r>
          </w:p>
        </w:tc>
      </w:tr>
      <w:tr w:rsidR="00B56406" w:rsidRPr="00FA592B" w14:paraId="7E50BBF6" w14:textId="77777777" w:rsidTr="5DCA9CED">
        <w:tc>
          <w:tcPr>
            <w:tcW w:w="10885" w:type="dxa"/>
          </w:tcPr>
          <w:p w14:paraId="2FFC54DF" w14:textId="7837F53C" w:rsidR="00B56406" w:rsidRPr="00A11D37" w:rsidRDefault="00466EE5" w:rsidP="00A70C72">
            <w:pPr>
              <w:tabs>
                <w:tab w:val="left" w:pos="90"/>
              </w:tabs>
              <w:rPr>
                <w:sz w:val="20"/>
                <w:szCs w:val="20"/>
              </w:rPr>
            </w:pPr>
            <w:r w:rsidRPr="00A11D37">
              <w:rPr>
                <w:sz w:val="20"/>
                <w:szCs w:val="20"/>
              </w:rPr>
              <w:t>Target: new disability law</w:t>
            </w:r>
          </w:p>
        </w:tc>
      </w:tr>
      <w:tr w:rsidR="00466EE5" w:rsidRPr="00FA592B" w14:paraId="06BCEAB4" w14:textId="77777777" w:rsidTr="5DCA9CED">
        <w:tc>
          <w:tcPr>
            <w:tcW w:w="10885" w:type="dxa"/>
          </w:tcPr>
          <w:p w14:paraId="5380940F" w14:textId="5BCD6EE5" w:rsidR="00466EE5" w:rsidRPr="00A11D37" w:rsidRDefault="00466EE5" w:rsidP="00A70C72">
            <w:pPr>
              <w:tabs>
                <w:tab w:val="left" w:pos="90"/>
              </w:tabs>
              <w:rPr>
                <w:sz w:val="20"/>
                <w:szCs w:val="20"/>
              </w:rPr>
            </w:pPr>
            <w:r w:rsidRPr="00A11D37">
              <w:rPr>
                <w:sz w:val="20"/>
                <w:szCs w:val="20"/>
              </w:rPr>
              <w:t>Means of verification:  Project progress report</w:t>
            </w:r>
          </w:p>
        </w:tc>
      </w:tr>
      <w:tr w:rsidR="00466EE5" w:rsidRPr="00FA592B" w14:paraId="7780D62F" w14:textId="77777777" w:rsidTr="5DCA9CED">
        <w:tc>
          <w:tcPr>
            <w:tcW w:w="10885" w:type="dxa"/>
          </w:tcPr>
          <w:p w14:paraId="4C47BF40" w14:textId="0B34218F" w:rsidR="00466EE5" w:rsidRPr="00A11D37" w:rsidRDefault="00466EE5" w:rsidP="00A70C72">
            <w:pPr>
              <w:tabs>
                <w:tab w:val="left" w:pos="90"/>
              </w:tabs>
              <w:rPr>
                <w:sz w:val="20"/>
                <w:szCs w:val="20"/>
              </w:rPr>
            </w:pPr>
            <w:r w:rsidRPr="00A11D37">
              <w:rPr>
                <w:sz w:val="20"/>
                <w:szCs w:val="20"/>
              </w:rPr>
              <w:t>Responsible:  UNDP OHCHR</w:t>
            </w:r>
          </w:p>
        </w:tc>
      </w:tr>
      <w:tr w:rsidR="00A70C72" w:rsidRPr="00FA592B" w14:paraId="7B8FD372" w14:textId="77777777" w:rsidTr="5DCA9CED">
        <w:tc>
          <w:tcPr>
            <w:tcW w:w="10885" w:type="dxa"/>
            <w:shd w:val="clear" w:color="auto" w:fill="EAF1DD" w:themeFill="accent3" w:themeFillTint="33"/>
          </w:tcPr>
          <w:p w14:paraId="12239ECD" w14:textId="21920F38" w:rsidR="00A70C72" w:rsidRPr="00A11D37" w:rsidRDefault="00A70C72" w:rsidP="00A70C72">
            <w:pPr>
              <w:spacing w:before="120" w:after="120" w:line="264" w:lineRule="auto"/>
              <w:rPr>
                <w:b/>
                <w:bCs/>
                <w:i/>
                <w:iCs/>
                <w:sz w:val="20"/>
                <w:szCs w:val="20"/>
              </w:rPr>
            </w:pPr>
            <w:r w:rsidRPr="00A11D37">
              <w:rPr>
                <w:rFonts w:cstheme="minorHAnsi"/>
                <w:b/>
                <w:bCs/>
                <w:sz w:val="20"/>
                <w:szCs w:val="20"/>
              </w:rPr>
              <w:t>Output 2.</w:t>
            </w:r>
            <w:r w:rsidR="007F1198" w:rsidRPr="00A11D37">
              <w:rPr>
                <w:rFonts w:cstheme="minorHAnsi"/>
                <w:b/>
                <w:bCs/>
                <w:sz w:val="20"/>
                <w:szCs w:val="20"/>
              </w:rPr>
              <w:t>2</w:t>
            </w:r>
            <w:r w:rsidRPr="00A11D37">
              <w:rPr>
                <w:b/>
                <w:bCs/>
                <w:i/>
                <w:iCs/>
                <w:sz w:val="20"/>
                <w:szCs w:val="20"/>
              </w:rPr>
              <w:t>Full participation of OPD in the process of revision the National Disability Strategic Plan to be aligned with the CRPD and new Disability Law ensured once the Law is approved. (NDSP 2 extension or new NDSP 3- whatever option is chosen by the Government)</w:t>
            </w:r>
          </w:p>
        </w:tc>
      </w:tr>
      <w:tr w:rsidR="00A70C72" w:rsidRPr="00FA592B" w14:paraId="372BF03A" w14:textId="77777777" w:rsidTr="5DCA9CED">
        <w:tc>
          <w:tcPr>
            <w:tcW w:w="10885" w:type="dxa"/>
          </w:tcPr>
          <w:p w14:paraId="3FDA5CEE" w14:textId="5B8EC53A" w:rsidR="00A70C72" w:rsidRPr="00A11D37" w:rsidRDefault="00A70C72" w:rsidP="00A70C72">
            <w:pPr>
              <w:tabs>
                <w:tab w:val="left" w:pos="90"/>
              </w:tabs>
              <w:rPr>
                <w:b/>
                <w:bCs/>
                <w:sz w:val="20"/>
                <w:szCs w:val="20"/>
              </w:rPr>
            </w:pPr>
            <w:r w:rsidRPr="00A11D37">
              <w:rPr>
                <w:b/>
                <w:bCs/>
                <w:sz w:val="20"/>
                <w:szCs w:val="20"/>
              </w:rPr>
              <w:t>2.</w:t>
            </w:r>
            <w:r w:rsidR="008E5325" w:rsidRPr="00A11D37">
              <w:rPr>
                <w:b/>
                <w:bCs/>
                <w:sz w:val="20"/>
                <w:szCs w:val="20"/>
              </w:rPr>
              <w:t>2.</w:t>
            </w:r>
            <w:r w:rsidR="0032014D" w:rsidRPr="00A11D37">
              <w:rPr>
                <w:b/>
                <w:bCs/>
                <w:sz w:val="20"/>
                <w:szCs w:val="20"/>
              </w:rPr>
              <w:t>1</w:t>
            </w:r>
            <w:r w:rsidRPr="00A11D37">
              <w:rPr>
                <w:b/>
                <w:bCs/>
                <w:sz w:val="20"/>
                <w:szCs w:val="20"/>
              </w:rPr>
              <w:t xml:space="preserve">. </w:t>
            </w:r>
            <w:r w:rsidR="0032014D" w:rsidRPr="00A11D37">
              <w:rPr>
                <w:rFonts w:ascii="Calibri" w:eastAsia="Calibri" w:hAnsi="Calibri" w:cs="Calibri"/>
                <w:color w:val="000000"/>
                <w:lang w:val="en-GB" w:eastAsia="en-GB"/>
              </w:rPr>
              <w:t xml:space="preserve"># </w:t>
            </w:r>
            <w:proofErr w:type="gramStart"/>
            <w:r w:rsidR="0032014D" w:rsidRPr="00A11D37">
              <w:rPr>
                <w:rFonts w:ascii="Calibri" w:eastAsia="Calibri" w:hAnsi="Calibri" w:cs="Calibri"/>
                <w:color w:val="000000"/>
                <w:lang w:val="en-GB" w:eastAsia="en-GB"/>
              </w:rPr>
              <w:t>of</w:t>
            </w:r>
            <w:proofErr w:type="gramEnd"/>
            <w:r w:rsidR="0032014D" w:rsidRPr="00A11D37">
              <w:rPr>
                <w:rFonts w:ascii="Calibri" w:eastAsia="Calibri" w:hAnsi="Calibri" w:cs="Calibri"/>
                <w:color w:val="000000"/>
                <w:lang w:val="en-GB" w:eastAsia="en-GB"/>
              </w:rPr>
              <w:t xml:space="preserve"> multi-stakeholder coordination mechanisms (disaggregated formal/informal) to support legislative policy and systems changes developed or strengthened</w:t>
            </w:r>
          </w:p>
        </w:tc>
      </w:tr>
      <w:tr w:rsidR="00A70C72" w:rsidRPr="00FA592B" w14:paraId="73E9A870" w14:textId="77777777" w:rsidTr="5DCA9CED">
        <w:tc>
          <w:tcPr>
            <w:tcW w:w="10885" w:type="dxa"/>
          </w:tcPr>
          <w:p w14:paraId="2BABABC6" w14:textId="2F403C73" w:rsidR="00A70C72" w:rsidRPr="00A11D37" w:rsidRDefault="00A70C72" w:rsidP="00A70C72">
            <w:pPr>
              <w:tabs>
                <w:tab w:val="left" w:pos="90"/>
              </w:tabs>
              <w:rPr>
                <w:sz w:val="20"/>
                <w:szCs w:val="20"/>
              </w:rPr>
            </w:pPr>
            <w:r w:rsidRPr="00A11D37">
              <w:rPr>
                <w:sz w:val="20"/>
                <w:szCs w:val="20"/>
              </w:rPr>
              <w:t>Description: UNDP will support consultation process and inclusion of OPDS in review of ongoing NDSP2 and preparation of the new NDSP</w:t>
            </w:r>
          </w:p>
        </w:tc>
      </w:tr>
      <w:tr w:rsidR="00A70C72" w:rsidRPr="00FA592B" w14:paraId="3A61A145" w14:textId="77777777" w:rsidTr="5DCA9CED">
        <w:tc>
          <w:tcPr>
            <w:tcW w:w="10885" w:type="dxa"/>
          </w:tcPr>
          <w:p w14:paraId="65EFC4E6" w14:textId="19D800AB" w:rsidR="00A70C72" w:rsidRPr="00A11D37" w:rsidRDefault="00A70C72" w:rsidP="00A70C72">
            <w:pPr>
              <w:tabs>
                <w:tab w:val="left" w:pos="90"/>
              </w:tabs>
              <w:rPr>
                <w:sz w:val="20"/>
                <w:szCs w:val="20"/>
              </w:rPr>
            </w:pPr>
            <w:r w:rsidRPr="00A11D37">
              <w:rPr>
                <w:sz w:val="20"/>
                <w:szCs w:val="20"/>
              </w:rPr>
              <w:t>Baseline: 5</w:t>
            </w:r>
          </w:p>
        </w:tc>
      </w:tr>
      <w:tr w:rsidR="00A70C72" w:rsidRPr="00FA592B" w14:paraId="698EB980" w14:textId="77777777" w:rsidTr="5DCA9CED">
        <w:tc>
          <w:tcPr>
            <w:tcW w:w="10885" w:type="dxa"/>
          </w:tcPr>
          <w:p w14:paraId="4E749541" w14:textId="2A93D9CA" w:rsidR="00A70C72" w:rsidRPr="00A11D37" w:rsidRDefault="00A70C72" w:rsidP="00A70C72">
            <w:pPr>
              <w:tabs>
                <w:tab w:val="left" w:pos="90"/>
              </w:tabs>
              <w:rPr>
                <w:sz w:val="20"/>
                <w:szCs w:val="20"/>
              </w:rPr>
            </w:pPr>
            <w:r w:rsidRPr="00A11D37">
              <w:rPr>
                <w:sz w:val="20"/>
                <w:szCs w:val="20"/>
              </w:rPr>
              <w:t xml:space="preserve">Milestone year 1: </w:t>
            </w:r>
            <w:r w:rsidR="0032014D" w:rsidRPr="00A11D37">
              <w:rPr>
                <w:sz w:val="20"/>
                <w:szCs w:val="20"/>
              </w:rPr>
              <w:t>1</w:t>
            </w:r>
          </w:p>
        </w:tc>
      </w:tr>
      <w:tr w:rsidR="00A70C72" w:rsidRPr="00FA592B" w14:paraId="7F76CE6B" w14:textId="77777777" w:rsidTr="5DCA9CED">
        <w:tc>
          <w:tcPr>
            <w:tcW w:w="10885" w:type="dxa"/>
          </w:tcPr>
          <w:p w14:paraId="236F4A01" w14:textId="5D106B38" w:rsidR="00A70C72" w:rsidRPr="00A11D37" w:rsidRDefault="00A70C72" w:rsidP="00A70C72">
            <w:pPr>
              <w:tabs>
                <w:tab w:val="left" w:pos="90"/>
              </w:tabs>
              <w:rPr>
                <w:sz w:val="20"/>
                <w:szCs w:val="20"/>
              </w:rPr>
            </w:pPr>
            <w:r w:rsidRPr="00A11D37">
              <w:rPr>
                <w:sz w:val="20"/>
                <w:szCs w:val="20"/>
              </w:rPr>
              <w:t xml:space="preserve">Milestone year 2: 3 </w:t>
            </w:r>
          </w:p>
        </w:tc>
      </w:tr>
      <w:tr w:rsidR="00A70C72" w:rsidRPr="00FA592B" w14:paraId="3F5B58B8" w14:textId="77777777" w:rsidTr="5DCA9CED">
        <w:tc>
          <w:tcPr>
            <w:tcW w:w="10885" w:type="dxa"/>
          </w:tcPr>
          <w:p w14:paraId="0BD9D8B5" w14:textId="791A8D3C" w:rsidR="00A70C72" w:rsidRPr="00A11D37" w:rsidRDefault="00A70C72" w:rsidP="00A70C72">
            <w:pPr>
              <w:tabs>
                <w:tab w:val="left" w:pos="90"/>
              </w:tabs>
              <w:rPr>
                <w:sz w:val="20"/>
                <w:szCs w:val="20"/>
              </w:rPr>
            </w:pPr>
            <w:r w:rsidRPr="00A11D37">
              <w:rPr>
                <w:sz w:val="20"/>
                <w:szCs w:val="20"/>
              </w:rPr>
              <w:t>Target: 7</w:t>
            </w:r>
          </w:p>
        </w:tc>
      </w:tr>
      <w:tr w:rsidR="00A70C72" w:rsidRPr="00FA592B" w14:paraId="4C94A184" w14:textId="77777777" w:rsidTr="5DCA9CED">
        <w:tc>
          <w:tcPr>
            <w:tcW w:w="10885" w:type="dxa"/>
          </w:tcPr>
          <w:p w14:paraId="2E6750D4" w14:textId="4562B78F" w:rsidR="00A70C72" w:rsidRPr="00A11D37" w:rsidRDefault="00A70C72" w:rsidP="00A70C72">
            <w:pPr>
              <w:tabs>
                <w:tab w:val="left" w:pos="90"/>
              </w:tabs>
              <w:rPr>
                <w:sz w:val="20"/>
                <w:szCs w:val="20"/>
              </w:rPr>
            </w:pPr>
            <w:r w:rsidRPr="00A11D37">
              <w:rPr>
                <w:sz w:val="20"/>
                <w:szCs w:val="20"/>
              </w:rPr>
              <w:t>Means of verification: event reports (meetings, consultation workshops)</w:t>
            </w:r>
          </w:p>
        </w:tc>
      </w:tr>
      <w:tr w:rsidR="00A70C72" w:rsidRPr="00FA592B" w14:paraId="4B18E549" w14:textId="77777777" w:rsidTr="5DCA9CED">
        <w:tc>
          <w:tcPr>
            <w:tcW w:w="10885" w:type="dxa"/>
          </w:tcPr>
          <w:p w14:paraId="7D05303F" w14:textId="21F0B0C7" w:rsidR="00A70C72" w:rsidRPr="00A11D37" w:rsidRDefault="00A70C72" w:rsidP="00A70C72">
            <w:pPr>
              <w:tabs>
                <w:tab w:val="left" w:pos="90"/>
              </w:tabs>
              <w:rPr>
                <w:sz w:val="20"/>
                <w:szCs w:val="20"/>
              </w:rPr>
            </w:pPr>
            <w:r w:rsidRPr="00A11D37">
              <w:rPr>
                <w:sz w:val="20"/>
                <w:szCs w:val="20"/>
              </w:rPr>
              <w:lastRenderedPageBreak/>
              <w:t>Responsible: UNDP, DAC-SG, CDPO</w:t>
            </w:r>
          </w:p>
        </w:tc>
      </w:tr>
      <w:tr w:rsidR="00A70C72" w:rsidRPr="00FA592B" w14:paraId="1853C87D" w14:textId="77777777" w:rsidTr="00E158BE">
        <w:tc>
          <w:tcPr>
            <w:tcW w:w="10885" w:type="dxa"/>
            <w:shd w:val="clear" w:color="auto" w:fill="EAF1DD" w:themeFill="accent3" w:themeFillTint="33"/>
          </w:tcPr>
          <w:p w14:paraId="0BD8D443" w14:textId="61B3F92F" w:rsidR="00A70C72" w:rsidRPr="00A11D37" w:rsidRDefault="00A70C72" w:rsidP="00A70C72">
            <w:pPr>
              <w:tabs>
                <w:tab w:val="left" w:pos="90"/>
              </w:tabs>
              <w:rPr>
                <w:sz w:val="20"/>
                <w:szCs w:val="20"/>
              </w:rPr>
            </w:pPr>
            <w:r w:rsidRPr="00A11D37">
              <w:rPr>
                <w:b/>
                <w:bCs/>
                <w:sz w:val="20"/>
                <w:szCs w:val="20"/>
              </w:rPr>
              <w:t>Output 2.</w:t>
            </w:r>
            <w:r w:rsidR="007F1198" w:rsidRPr="00A11D37">
              <w:rPr>
                <w:b/>
                <w:bCs/>
                <w:sz w:val="20"/>
                <w:szCs w:val="20"/>
              </w:rPr>
              <w:t>2.2</w:t>
            </w:r>
            <w:r w:rsidRPr="00A11D37">
              <w:rPr>
                <w:b/>
                <w:bCs/>
                <w:sz w:val="20"/>
                <w:szCs w:val="20"/>
              </w:rPr>
              <w:t xml:space="preserve"> </w:t>
            </w:r>
            <w:r w:rsidRPr="00A11D37">
              <w:rPr>
                <w:b/>
                <w:bCs/>
                <w:i/>
                <w:iCs/>
                <w:sz w:val="20"/>
                <w:szCs w:val="20"/>
              </w:rPr>
              <w:t>Disability Action Council (as mechanism formally in charge to monitor UNCRPD) have clear mandate and approved plans to monitor National Disability Strategic Plan and the New Disability Law with full participation with OPDs</w:t>
            </w:r>
          </w:p>
        </w:tc>
      </w:tr>
      <w:tr w:rsidR="00A70C72" w:rsidRPr="00FA592B" w14:paraId="4C18D73D" w14:textId="77777777" w:rsidTr="5DCA9CED">
        <w:tc>
          <w:tcPr>
            <w:tcW w:w="10885" w:type="dxa"/>
          </w:tcPr>
          <w:p w14:paraId="613F1516" w14:textId="34C752ED" w:rsidR="00A70C72" w:rsidRPr="00A11D37" w:rsidRDefault="00A70C72" w:rsidP="00A70C72">
            <w:pPr>
              <w:tabs>
                <w:tab w:val="left" w:pos="90"/>
              </w:tabs>
              <w:rPr>
                <w:sz w:val="20"/>
                <w:szCs w:val="20"/>
              </w:rPr>
            </w:pPr>
            <w:r w:rsidRPr="00A11D37">
              <w:rPr>
                <w:b/>
                <w:bCs/>
                <w:sz w:val="20"/>
                <w:szCs w:val="20"/>
              </w:rPr>
              <w:t>2.</w:t>
            </w:r>
            <w:r w:rsidR="008E5325" w:rsidRPr="00A11D37">
              <w:rPr>
                <w:b/>
                <w:bCs/>
                <w:sz w:val="20"/>
                <w:szCs w:val="20"/>
              </w:rPr>
              <w:t>2</w:t>
            </w:r>
            <w:r w:rsidRPr="00A11D37">
              <w:rPr>
                <w:b/>
                <w:bCs/>
                <w:sz w:val="20"/>
                <w:szCs w:val="20"/>
              </w:rPr>
              <w:t>.</w:t>
            </w:r>
            <w:r w:rsidR="0032014D" w:rsidRPr="00A11D37">
              <w:rPr>
                <w:b/>
                <w:bCs/>
                <w:sz w:val="20"/>
                <w:szCs w:val="20"/>
              </w:rPr>
              <w:t>2</w:t>
            </w:r>
            <w:r w:rsidRPr="00A11D37">
              <w:rPr>
                <w:b/>
                <w:bCs/>
                <w:sz w:val="20"/>
                <w:szCs w:val="20"/>
              </w:rPr>
              <w:t xml:space="preserve">. </w:t>
            </w:r>
            <w:r w:rsidR="0032014D" w:rsidRPr="00A11D37">
              <w:rPr>
                <w:rFonts w:ascii="Calibri" w:eastAsia="Calibri" w:hAnsi="Calibri" w:cs="Calibri"/>
                <w:color w:val="000000" w:themeColor="text1"/>
                <w:sz w:val="20"/>
                <w:szCs w:val="20"/>
                <w:lang w:val="en-GB" w:eastAsia="en-GB"/>
              </w:rPr>
              <w:t xml:space="preserve"># </w:t>
            </w:r>
            <w:proofErr w:type="gramStart"/>
            <w:r w:rsidR="0032014D" w:rsidRPr="00A11D37">
              <w:rPr>
                <w:rFonts w:ascii="Calibri" w:eastAsia="Calibri" w:hAnsi="Calibri" w:cs="Calibri"/>
                <w:color w:val="000000" w:themeColor="text1"/>
                <w:sz w:val="20"/>
                <w:szCs w:val="20"/>
                <w:lang w:val="en-GB" w:eastAsia="en-GB"/>
              </w:rPr>
              <w:t>of</w:t>
            </w:r>
            <w:proofErr w:type="gramEnd"/>
            <w:r w:rsidR="0032014D" w:rsidRPr="00A11D37">
              <w:rPr>
                <w:rFonts w:ascii="Calibri" w:eastAsia="Calibri" w:hAnsi="Calibri" w:cs="Calibri"/>
                <w:color w:val="000000" w:themeColor="text1"/>
                <w:sz w:val="20"/>
                <w:szCs w:val="20"/>
                <w:lang w:val="en-GB" w:eastAsia="en-GB"/>
              </w:rPr>
              <w:t xml:space="preserve"> stakeholders within each mechanism (disaggregated by type of stakeholder Gov/ UN/OPDs/other).</w:t>
            </w:r>
          </w:p>
        </w:tc>
      </w:tr>
      <w:tr w:rsidR="00A70C72" w:rsidRPr="00FA592B" w14:paraId="383B812B" w14:textId="77777777" w:rsidTr="5DCA9CED">
        <w:tc>
          <w:tcPr>
            <w:tcW w:w="10885" w:type="dxa"/>
          </w:tcPr>
          <w:p w14:paraId="70062EBA" w14:textId="07F5235B" w:rsidR="00A70C72" w:rsidRPr="00A11D37" w:rsidRDefault="00A70C72" w:rsidP="00A70C72">
            <w:pPr>
              <w:tabs>
                <w:tab w:val="left" w:pos="90"/>
              </w:tabs>
              <w:rPr>
                <w:sz w:val="20"/>
                <w:szCs w:val="20"/>
              </w:rPr>
            </w:pPr>
            <w:r w:rsidRPr="00A11D37">
              <w:rPr>
                <w:sz w:val="20"/>
                <w:szCs w:val="20"/>
              </w:rPr>
              <w:t>Description: UNDP will provide TA for creation of M&amp;E mechanism (unit withing DAC SG) and framework for monitoring of implementation of key disability policy frameworks and plans (CRPD, new Disability Law and NDSP)</w:t>
            </w:r>
          </w:p>
        </w:tc>
      </w:tr>
      <w:tr w:rsidR="00A70C72" w:rsidRPr="00FA592B" w14:paraId="21469368" w14:textId="77777777" w:rsidTr="5DCA9CED">
        <w:tc>
          <w:tcPr>
            <w:tcW w:w="10885" w:type="dxa"/>
          </w:tcPr>
          <w:p w14:paraId="5DD7222A" w14:textId="28F24C68" w:rsidR="00A70C72" w:rsidRPr="00A11D37" w:rsidRDefault="00A70C72" w:rsidP="00A70C72">
            <w:pPr>
              <w:tabs>
                <w:tab w:val="left" w:pos="90"/>
              </w:tabs>
              <w:rPr>
                <w:sz w:val="20"/>
                <w:szCs w:val="20"/>
              </w:rPr>
            </w:pPr>
            <w:r w:rsidRPr="00A11D37">
              <w:rPr>
                <w:sz w:val="20"/>
                <w:szCs w:val="20"/>
              </w:rPr>
              <w:t>Baseline: 5</w:t>
            </w:r>
          </w:p>
        </w:tc>
      </w:tr>
      <w:tr w:rsidR="00A70C72" w:rsidRPr="00FA592B" w14:paraId="0F34E4E0" w14:textId="77777777" w:rsidTr="5DCA9CED">
        <w:tc>
          <w:tcPr>
            <w:tcW w:w="10885" w:type="dxa"/>
          </w:tcPr>
          <w:p w14:paraId="2B91B0B5" w14:textId="0516D2A8" w:rsidR="00A70C72" w:rsidRPr="00A11D37" w:rsidRDefault="00A70C72" w:rsidP="00A70C72">
            <w:pPr>
              <w:tabs>
                <w:tab w:val="left" w:pos="90"/>
              </w:tabs>
              <w:rPr>
                <w:sz w:val="20"/>
                <w:szCs w:val="20"/>
              </w:rPr>
            </w:pPr>
            <w:r w:rsidRPr="00A11D37">
              <w:rPr>
                <w:sz w:val="20"/>
                <w:szCs w:val="20"/>
              </w:rPr>
              <w:t xml:space="preserve">Milestone year 1: </w:t>
            </w:r>
            <w:r w:rsidR="006914D6" w:rsidRPr="00A11D37">
              <w:rPr>
                <w:sz w:val="20"/>
                <w:szCs w:val="20"/>
              </w:rPr>
              <w:t>1</w:t>
            </w:r>
          </w:p>
        </w:tc>
      </w:tr>
      <w:tr w:rsidR="00A70C72" w:rsidRPr="00FA592B" w14:paraId="73E91E1A" w14:textId="77777777" w:rsidTr="5DCA9CED">
        <w:tc>
          <w:tcPr>
            <w:tcW w:w="10885" w:type="dxa"/>
          </w:tcPr>
          <w:p w14:paraId="7B3D2609" w14:textId="6153ED92" w:rsidR="00A70C72" w:rsidRPr="00A11D37" w:rsidRDefault="00A70C72" w:rsidP="00A70C72">
            <w:pPr>
              <w:tabs>
                <w:tab w:val="left" w:pos="90"/>
              </w:tabs>
              <w:rPr>
                <w:sz w:val="20"/>
                <w:szCs w:val="20"/>
              </w:rPr>
            </w:pPr>
            <w:r w:rsidRPr="00A11D37">
              <w:rPr>
                <w:sz w:val="20"/>
                <w:szCs w:val="20"/>
              </w:rPr>
              <w:t>Milestone year 2:</w:t>
            </w:r>
            <w:r w:rsidR="006914D6" w:rsidRPr="00A11D37">
              <w:rPr>
                <w:sz w:val="20"/>
                <w:szCs w:val="20"/>
              </w:rPr>
              <w:t>1</w:t>
            </w:r>
            <w:r w:rsidRPr="00A11D37">
              <w:rPr>
                <w:sz w:val="20"/>
                <w:szCs w:val="20"/>
              </w:rPr>
              <w:t xml:space="preserve"> </w:t>
            </w:r>
          </w:p>
        </w:tc>
      </w:tr>
      <w:tr w:rsidR="00A70C72" w:rsidRPr="00FA592B" w14:paraId="71F3EB5C" w14:textId="77777777" w:rsidTr="5DCA9CED">
        <w:tc>
          <w:tcPr>
            <w:tcW w:w="10885" w:type="dxa"/>
          </w:tcPr>
          <w:p w14:paraId="5134CEF2" w14:textId="6BCDD932" w:rsidR="00A70C72" w:rsidRPr="00A11D37" w:rsidRDefault="00A70C72" w:rsidP="00A70C72">
            <w:pPr>
              <w:tabs>
                <w:tab w:val="left" w:pos="90"/>
              </w:tabs>
              <w:rPr>
                <w:sz w:val="20"/>
                <w:szCs w:val="20"/>
              </w:rPr>
            </w:pPr>
            <w:r w:rsidRPr="00A11D37">
              <w:rPr>
                <w:sz w:val="20"/>
                <w:szCs w:val="20"/>
              </w:rPr>
              <w:t xml:space="preserve">Target: </w:t>
            </w:r>
            <w:r w:rsidR="006914D6" w:rsidRPr="00A11D37">
              <w:rPr>
                <w:sz w:val="20"/>
                <w:szCs w:val="20"/>
              </w:rPr>
              <w:t>1</w:t>
            </w:r>
          </w:p>
        </w:tc>
      </w:tr>
      <w:tr w:rsidR="00A70C72" w:rsidRPr="00FA592B" w14:paraId="4C8518CE" w14:textId="77777777" w:rsidTr="5DCA9CED">
        <w:tc>
          <w:tcPr>
            <w:tcW w:w="10885" w:type="dxa"/>
          </w:tcPr>
          <w:p w14:paraId="35991345" w14:textId="7F517EB3" w:rsidR="00A70C72" w:rsidRPr="00A11D37" w:rsidRDefault="00A70C72" w:rsidP="00A70C72">
            <w:pPr>
              <w:tabs>
                <w:tab w:val="left" w:pos="90"/>
              </w:tabs>
              <w:rPr>
                <w:sz w:val="20"/>
                <w:szCs w:val="20"/>
              </w:rPr>
            </w:pPr>
            <w:r w:rsidRPr="00A11D37">
              <w:rPr>
                <w:sz w:val="20"/>
                <w:szCs w:val="20"/>
              </w:rPr>
              <w:t>Means of verification: Event reports (meetings and workshops)</w:t>
            </w:r>
          </w:p>
        </w:tc>
      </w:tr>
      <w:tr w:rsidR="00A70C72" w:rsidRPr="00FA592B" w14:paraId="365F90B8" w14:textId="77777777" w:rsidTr="5DCA9CED">
        <w:tc>
          <w:tcPr>
            <w:tcW w:w="10885" w:type="dxa"/>
          </w:tcPr>
          <w:p w14:paraId="29156F67" w14:textId="74768333" w:rsidR="00A70C72" w:rsidRPr="00A11D37" w:rsidRDefault="00A70C72" w:rsidP="00A70C72">
            <w:pPr>
              <w:tabs>
                <w:tab w:val="left" w:pos="90"/>
              </w:tabs>
              <w:rPr>
                <w:sz w:val="20"/>
                <w:szCs w:val="20"/>
              </w:rPr>
            </w:pPr>
            <w:r w:rsidRPr="00A11D37">
              <w:rPr>
                <w:sz w:val="20"/>
                <w:szCs w:val="20"/>
              </w:rPr>
              <w:t>Responsible: UNDP, DAC-SG, CDPO, DPOs, WWDFs and DDP</w:t>
            </w:r>
          </w:p>
        </w:tc>
      </w:tr>
      <w:tr w:rsidR="00E901D3" w:rsidRPr="00FA592B" w14:paraId="1C5D5388" w14:textId="77777777" w:rsidTr="5DCA9CED">
        <w:tc>
          <w:tcPr>
            <w:tcW w:w="10885" w:type="dxa"/>
          </w:tcPr>
          <w:p w14:paraId="3374A150" w14:textId="52699705" w:rsidR="00E901D3" w:rsidRPr="00A11D37" w:rsidRDefault="00E901D3" w:rsidP="00E901D3">
            <w:pPr>
              <w:tabs>
                <w:tab w:val="left" w:pos="90"/>
              </w:tabs>
              <w:rPr>
                <w:sz w:val="20"/>
                <w:szCs w:val="20"/>
              </w:rPr>
            </w:pPr>
            <w:r w:rsidRPr="00A11D37">
              <w:rPr>
                <w:b/>
                <w:bCs/>
                <w:sz w:val="20"/>
                <w:szCs w:val="20"/>
              </w:rPr>
              <w:t xml:space="preserve">2.4.2. </w:t>
            </w:r>
            <w:r w:rsidRPr="00A11D37">
              <w:rPr>
                <w:rFonts w:ascii="Calibri" w:eastAsia="Calibri" w:hAnsi="Calibri" w:cs="Calibri"/>
                <w:color w:val="000000"/>
                <w:sz w:val="20"/>
                <w:szCs w:val="20"/>
                <w:lang w:val="en-GB" w:eastAsia="en-GB"/>
              </w:rPr>
              <w:t xml:space="preserve"># stakeholders involved in consultation and validation processes (disaggregation by </w:t>
            </w:r>
            <w:proofErr w:type="gramStart"/>
            <w:r w:rsidRPr="00A11D37">
              <w:rPr>
                <w:rFonts w:ascii="Calibri" w:eastAsia="Calibri" w:hAnsi="Calibri" w:cs="Calibri"/>
                <w:color w:val="000000"/>
                <w:sz w:val="20"/>
                <w:szCs w:val="20"/>
                <w:lang w:val="en-GB" w:eastAsia="en-GB"/>
              </w:rPr>
              <w:t>stakeholder( GOV</w:t>
            </w:r>
            <w:proofErr w:type="gramEnd"/>
            <w:r w:rsidRPr="00A11D37">
              <w:rPr>
                <w:rFonts w:ascii="Calibri" w:eastAsia="Calibri" w:hAnsi="Calibri" w:cs="Calibri"/>
                <w:color w:val="000000"/>
                <w:sz w:val="20"/>
                <w:szCs w:val="20"/>
                <w:lang w:val="en-GB" w:eastAsia="en-GB"/>
              </w:rPr>
              <w:t>/UN/OPDs/other)</w:t>
            </w:r>
          </w:p>
        </w:tc>
      </w:tr>
      <w:tr w:rsidR="00E901D3" w:rsidRPr="00FA592B" w14:paraId="0EED9DFE" w14:textId="77777777" w:rsidTr="5DCA9CED">
        <w:tc>
          <w:tcPr>
            <w:tcW w:w="10885" w:type="dxa"/>
          </w:tcPr>
          <w:p w14:paraId="29A3E0A3" w14:textId="58F5E6EE" w:rsidR="00E901D3" w:rsidRPr="00A11D37" w:rsidRDefault="00E901D3" w:rsidP="00E901D3">
            <w:pPr>
              <w:tabs>
                <w:tab w:val="left" w:pos="90"/>
              </w:tabs>
              <w:rPr>
                <w:sz w:val="20"/>
                <w:szCs w:val="20"/>
              </w:rPr>
            </w:pPr>
            <w:r w:rsidRPr="00A11D37">
              <w:rPr>
                <w:sz w:val="20"/>
                <w:szCs w:val="20"/>
              </w:rPr>
              <w:t xml:space="preserve">Description: </w:t>
            </w:r>
            <w:r w:rsidR="00650608" w:rsidRPr="00A11D37">
              <w:rPr>
                <w:sz w:val="20"/>
                <w:szCs w:val="20"/>
              </w:rPr>
              <w:t xml:space="preserve"> UNDP will ensure that DAC </w:t>
            </w:r>
            <w:r w:rsidR="009112CC" w:rsidRPr="00A11D37">
              <w:rPr>
                <w:sz w:val="20"/>
                <w:szCs w:val="20"/>
              </w:rPr>
              <w:t xml:space="preserve">includes all relevant </w:t>
            </w:r>
            <w:proofErr w:type="gramStart"/>
            <w:r w:rsidR="009112CC" w:rsidRPr="00A11D37">
              <w:rPr>
                <w:sz w:val="20"/>
                <w:szCs w:val="20"/>
              </w:rPr>
              <w:t>stakeholders  including</w:t>
            </w:r>
            <w:proofErr w:type="gramEnd"/>
            <w:r w:rsidR="009112CC" w:rsidRPr="00A11D37">
              <w:rPr>
                <w:sz w:val="20"/>
                <w:szCs w:val="20"/>
              </w:rPr>
              <w:t xml:space="preserve"> RGC members and OPD members of DAC, but also other partners (NGOs, development partners)  in the process </w:t>
            </w:r>
          </w:p>
        </w:tc>
      </w:tr>
      <w:tr w:rsidR="00E901D3" w:rsidRPr="007F1198" w14:paraId="514D8B27" w14:textId="77777777" w:rsidTr="5DCA9CED">
        <w:tc>
          <w:tcPr>
            <w:tcW w:w="10885" w:type="dxa"/>
          </w:tcPr>
          <w:p w14:paraId="42FBCF53" w14:textId="108AA725" w:rsidR="00E901D3" w:rsidRPr="00A11D37" w:rsidRDefault="00E901D3" w:rsidP="00E901D3">
            <w:pPr>
              <w:tabs>
                <w:tab w:val="left" w:pos="90"/>
              </w:tabs>
              <w:rPr>
                <w:sz w:val="20"/>
                <w:szCs w:val="20"/>
                <w:lang w:val="es-ES_tradnl"/>
              </w:rPr>
            </w:pPr>
            <w:proofErr w:type="spellStart"/>
            <w:r w:rsidRPr="00A11D37">
              <w:rPr>
                <w:sz w:val="20"/>
                <w:szCs w:val="20"/>
                <w:lang w:val="es-ES_tradnl"/>
              </w:rPr>
              <w:t>Baseline</w:t>
            </w:r>
            <w:proofErr w:type="spellEnd"/>
            <w:r w:rsidRPr="00A11D37">
              <w:rPr>
                <w:sz w:val="20"/>
                <w:szCs w:val="20"/>
                <w:lang w:val="es-ES_tradnl"/>
              </w:rPr>
              <w:t xml:space="preserve">: </w:t>
            </w:r>
            <w:r w:rsidR="006F1ED1" w:rsidRPr="00A11D37">
              <w:rPr>
                <w:sz w:val="20"/>
                <w:szCs w:val="20"/>
                <w:lang w:val="es-ES_tradnl"/>
              </w:rPr>
              <w:t>6 (GOV/UN/</w:t>
            </w:r>
            <w:proofErr w:type="spellStart"/>
            <w:r w:rsidR="006F1ED1" w:rsidRPr="00A11D37">
              <w:rPr>
                <w:sz w:val="20"/>
                <w:szCs w:val="20"/>
                <w:lang w:val="es-ES_tradnl"/>
              </w:rPr>
              <w:t>OPDs</w:t>
            </w:r>
            <w:proofErr w:type="spellEnd"/>
            <w:r w:rsidR="006F1ED1" w:rsidRPr="00A11D37">
              <w:rPr>
                <w:sz w:val="20"/>
                <w:szCs w:val="20"/>
                <w:lang w:val="es-ES_tradnl"/>
              </w:rPr>
              <w:t>/</w:t>
            </w:r>
            <w:proofErr w:type="spellStart"/>
            <w:r w:rsidR="006F1ED1" w:rsidRPr="00A11D37">
              <w:rPr>
                <w:sz w:val="20"/>
                <w:szCs w:val="20"/>
                <w:lang w:val="es-ES_tradnl"/>
              </w:rPr>
              <w:t>NGOs</w:t>
            </w:r>
            <w:proofErr w:type="spellEnd"/>
            <w:r w:rsidR="006F1ED1" w:rsidRPr="00A11D37">
              <w:rPr>
                <w:sz w:val="20"/>
                <w:szCs w:val="20"/>
                <w:lang w:val="es-ES_tradnl"/>
              </w:rPr>
              <w:t>/</w:t>
            </w:r>
            <w:proofErr w:type="spellStart"/>
            <w:r w:rsidR="006F1ED1" w:rsidRPr="00A11D37">
              <w:rPr>
                <w:sz w:val="20"/>
                <w:szCs w:val="20"/>
                <w:lang w:val="es-ES_tradnl"/>
              </w:rPr>
              <w:t>INGOs</w:t>
            </w:r>
            <w:proofErr w:type="spellEnd"/>
            <w:r w:rsidR="006F1ED1" w:rsidRPr="00A11D37">
              <w:rPr>
                <w:sz w:val="20"/>
                <w:szCs w:val="20"/>
                <w:lang w:val="es-ES_tradnl"/>
              </w:rPr>
              <w:t>/</w:t>
            </w:r>
            <w:proofErr w:type="spellStart"/>
            <w:r w:rsidR="006F1ED1" w:rsidRPr="00A11D37">
              <w:rPr>
                <w:sz w:val="20"/>
                <w:szCs w:val="20"/>
                <w:lang w:val="es-ES_tradnl"/>
              </w:rPr>
              <w:t>WWDFs</w:t>
            </w:r>
            <w:proofErr w:type="spellEnd"/>
            <w:r w:rsidR="006F1ED1" w:rsidRPr="00A11D37">
              <w:rPr>
                <w:sz w:val="20"/>
                <w:szCs w:val="20"/>
                <w:lang w:val="es-ES_tradnl"/>
              </w:rPr>
              <w:t>)</w:t>
            </w:r>
          </w:p>
        </w:tc>
      </w:tr>
      <w:tr w:rsidR="00E901D3" w:rsidRPr="00FA592B" w14:paraId="4DBC1FD0" w14:textId="77777777" w:rsidTr="5DCA9CED">
        <w:tc>
          <w:tcPr>
            <w:tcW w:w="10885" w:type="dxa"/>
          </w:tcPr>
          <w:p w14:paraId="49EABF5D" w14:textId="39F23C57" w:rsidR="00E901D3" w:rsidRPr="00A11D37" w:rsidRDefault="00E901D3" w:rsidP="00E901D3">
            <w:pPr>
              <w:tabs>
                <w:tab w:val="left" w:pos="90"/>
              </w:tabs>
              <w:rPr>
                <w:sz w:val="20"/>
                <w:szCs w:val="20"/>
              </w:rPr>
            </w:pPr>
            <w:r w:rsidRPr="00A11D37">
              <w:rPr>
                <w:sz w:val="20"/>
                <w:szCs w:val="20"/>
              </w:rPr>
              <w:t>Milestone year 1: 6</w:t>
            </w:r>
            <w:r w:rsidR="006F1ED1" w:rsidRPr="00A11D37">
              <w:rPr>
                <w:sz w:val="20"/>
                <w:szCs w:val="20"/>
              </w:rPr>
              <w:t xml:space="preserve"> (GOV/UN/OPDs/NGOs/INGOs/WWDFs)</w:t>
            </w:r>
          </w:p>
        </w:tc>
      </w:tr>
      <w:tr w:rsidR="00E901D3" w:rsidRPr="00FA592B" w14:paraId="5E594F1D" w14:textId="77777777" w:rsidTr="5DCA9CED">
        <w:tc>
          <w:tcPr>
            <w:tcW w:w="10885" w:type="dxa"/>
          </w:tcPr>
          <w:p w14:paraId="6D07C68F" w14:textId="6123D31C" w:rsidR="00E901D3" w:rsidRPr="00A11D37" w:rsidRDefault="00E901D3" w:rsidP="00E901D3">
            <w:pPr>
              <w:tabs>
                <w:tab w:val="left" w:pos="90"/>
              </w:tabs>
              <w:rPr>
                <w:sz w:val="20"/>
                <w:szCs w:val="20"/>
              </w:rPr>
            </w:pPr>
            <w:r w:rsidRPr="00A11D37">
              <w:rPr>
                <w:sz w:val="20"/>
                <w:szCs w:val="20"/>
              </w:rPr>
              <w:t>Milestone year 2:  6</w:t>
            </w:r>
            <w:r w:rsidR="006F1ED1" w:rsidRPr="00A11D37">
              <w:rPr>
                <w:sz w:val="20"/>
                <w:szCs w:val="20"/>
              </w:rPr>
              <w:t xml:space="preserve"> (GOV/UN/OPDs/NGOs/INGOs/WWDFs)</w:t>
            </w:r>
          </w:p>
        </w:tc>
      </w:tr>
      <w:tr w:rsidR="00E901D3" w:rsidRPr="007F1198" w14:paraId="77721A46" w14:textId="77777777" w:rsidTr="5DCA9CED">
        <w:tc>
          <w:tcPr>
            <w:tcW w:w="10885" w:type="dxa"/>
          </w:tcPr>
          <w:p w14:paraId="722E5B51" w14:textId="581AB310" w:rsidR="00E901D3" w:rsidRPr="005736ED" w:rsidRDefault="00E901D3" w:rsidP="00E901D3">
            <w:pPr>
              <w:tabs>
                <w:tab w:val="left" w:pos="90"/>
              </w:tabs>
              <w:rPr>
                <w:sz w:val="20"/>
                <w:szCs w:val="20"/>
                <w:lang w:val="es-ES_tradnl"/>
              </w:rPr>
            </w:pPr>
            <w:r w:rsidRPr="005736ED">
              <w:rPr>
                <w:sz w:val="20"/>
                <w:szCs w:val="20"/>
                <w:lang w:val="es-ES_tradnl"/>
              </w:rPr>
              <w:t>Target: 6</w:t>
            </w:r>
            <w:r w:rsidR="006F1ED1" w:rsidRPr="005736ED">
              <w:rPr>
                <w:sz w:val="20"/>
                <w:szCs w:val="20"/>
                <w:lang w:val="es-ES_tradnl"/>
              </w:rPr>
              <w:t xml:space="preserve"> (GOV/UN/</w:t>
            </w:r>
            <w:proofErr w:type="spellStart"/>
            <w:r w:rsidR="006F1ED1" w:rsidRPr="005736ED">
              <w:rPr>
                <w:sz w:val="20"/>
                <w:szCs w:val="20"/>
                <w:lang w:val="es-ES_tradnl"/>
              </w:rPr>
              <w:t>OPDs</w:t>
            </w:r>
            <w:proofErr w:type="spellEnd"/>
            <w:r w:rsidR="006F1ED1" w:rsidRPr="005736ED">
              <w:rPr>
                <w:sz w:val="20"/>
                <w:szCs w:val="20"/>
                <w:lang w:val="es-ES_tradnl"/>
              </w:rPr>
              <w:t>/</w:t>
            </w:r>
            <w:proofErr w:type="spellStart"/>
            <w:r w:rsidR="006F1ED1" w:rsidRPr="005736ED">
              <w:rPr>
                <w:sz w:val="20"/>
                <w:szCs w:val="20"/>
                <w:lang w:val="es-ES_tradnl"/>
              </w:rPr>
              <w:t>NGOs</w:t>
            </w:r>
            <w:proofErr w:type="spellEnd"/>
            <w:r w:rsidR="006F1ED1" w:rsidRPr="005736ED">
              <w:rPr>
                <w:sz w:val="20"/>
                <w:szCs w:val="20"/>
                <w:lang w:val="es-ES_tradnl"/>
              </w:rPr>
              <w:t>/</w:t>
            </w:r>
            <w:proofErr w:type="spellStart"/>
            <w:r w:rsidR="006F1ED1" w:rsidRPr="005736ED">
              <w:rPr>
                <w:sz w:val="20"/>
                <w:szCs w:val="20"/>
                <w:lang w:val="es-ES_tradnl"/>
              </w:rPr>
              <w:t>INGOs</w:t>
            </w:r>
            <w:proofErr w:type="spellEnd"/>
            <w:r w:rsidR="006F1ED1" w:rsidRPr="005736ED">
              <w:rPr>
                <w:sz w:val="20"/>
                <w:szCs w:val="20"/>
                <w:lang w:val="es-ES_tradnl"/>
              </w:rPr>
              <w:t>/</w:t>
            </w:r>
            <w:proofErr w:type="spellStart"/>
            <w:r w:rsidR="006F1ED1" w:rsidRPr="005736ED">
              <w:rPr>
                <w:sz w:val="20"/>
                <w:szCs w:val="20"/>
                <w:lang w:val="es-ES_tradnl"/>
              </w:rPr>
              <w:t>WWDFs</w:t>
            </w:r>
            <w:proofErr w:type="spellEnd"/>
            <w:r w:rsidR="006F1ED1" w:rsidRPr="005736ED">
              <w:rPr>
                <w:sz w:val="20"/>
                <w:szCs w:val="20"/>
                <w:lang w:val="es-ES_tradnl"/>
              </w:rPr>
              <w:t>)</w:t>
            </w:r>
          </w:p>
        </w:tc>
      </w:tr>
      <w:tr w:rsidR="00E901D3" w:rsidRPr="00FA592B" w14:paraId="7F14E17F" w14:textId="77777777" w:rsidTr="5DCA9CED">
        <w:tc>
          <w:tcPr>
            <w:tcW w:w="10885" w:type="dxa"/>
          </w:tcPr>
          <w:p w14:paraId="0ED79251" w14:textId="7C23A494" w:rsidR="00E901D3" w:rsidRPr="00FA592B" w:rsidRDefault="00E901D3" w:rsidP="00E901D3">
            <w:pPr>
              <w:tabs>
                <w:tab w:val="left" w:pos="90"/>
              </w:tabs>
              <w:rPr>
                <w:sz w:val="20"/>
                <w:szCs w:val="20"/>
              </w:rPr>
            </w:pPr>
            <w:r w:rsidRPr="00FA592B">
              <w:rPr>
                <w:sz w:val="20"/>
                <w:szCs w:val="20"/>
              </w:rPr>
              <w:t xml:space="preserve">Means of verification: </w:t>
            </w:r>
            <w:r>
              <w:rPr>
                <w:sz w:val="20"/>
                <w:szCs w:val="20"/>
              </w:rPr>
              <w:t xml:space="preserve"> Progress report </w:t>
            </w:r>
          </w:p>
        </w:tc>
      </w:tr>
      <w:tr w:rsidR="00E901D3" w:rsidRPr="00FA592B" w14:paraId="6C1302D5" w14:textId="77777777" w:rsidTr="5DCA9CED">
        <w:tc>
          <w:tcPr>
            <w:tcW w:w="10885" w:type="dxa"/>
          </w:tcPr>
          <w:p w14:paraId="34A9AB07" w14:textId="5C26AA47" w:rsidR="00E901D3" w:rsidRPr="00FA592B" w:rsidRDefault="006F1ED1" w:rsidP="00E901D3">
            <w:pPr>
              <w:tabs>
                <w:tab w:val="left" w:pos="90"/>
              </w:tabs>
              <w:rPr>
                <w:sz w:val="20"/>
                <w:szCs w:val="20"/>
              </w:rPr>
            </w:pPr>
            <w:r w:rsidRPr="00FA592B">
              <w:rPr>
                <w:sz w:val="20"/>
                <w:szCs w:val="20"/>
              </w:rPr>
              <w:t>Responsible:</w:t>
            </w:r>
            <w:r>
              <w:rPr>
                <w:sz w:val="20"/>
                <w:szCs w:val="20"/>
              </w:rPr>
              <w:t xml:space="preserve"> </w:t>
            </w:r>
            <w:r w:rsidRPr="00FA592B">
              <w:rPr>
                <w:sz w:val="20"/>
                <w:szCs w:val="20"/>
              </w:rPr>
              <w:t>UNDP, DAC-SG, CDPO, DPOs, WWDFs and DDP</w:t>
            </w:r>
          </w:p>
        </w:tc>
      </w:tr>
      <w:tr w:rsidR="00E901D3" w:rsidRPr="00FA592B" w14:paraId="3B45486F" w14:textId="77777777" w:rsidTr="5DCA9CED">
        <w:tc>
          <w:tcPr>
            <w:tcW w:w="10885" w:type="dxa"/>
            <w:shd w:val="clear" w:color="auto" w:fill="F2DBDB" w:themeFill="accent2" w:themeFillTint="33"/>
          </w:tcPr>
          <w:p w14:paraId="64A579FA" w14:textId="1062D811" w:rsidR="00E901D3" w:rsidRPr="00FA592B" w:rsidRDefault="00E901D3" w:rsidP="00E901D3">
            <w:pPr>
              <w:tabs>
                <w:tab w:val="left" w:pos="90"/>
              </w:tabs>
              <w:spacing w:before="120" w:after="120" w:line="264" w:lineRule="auto"/>
              <w:rPr>
                <w:rFonts w:eastAsia="Verdana"/>
                <w:b/>
                <w:bCs/>
                <w:sz w:val="20"/>
                <w:szCs w:val="20"/>
                <w:lang w:val="en-GB"/>
              </w:rPr>
            </w:pPr>
            <w:r w:rsidRPr="00FA592B">
              <w:rPr>
                <w:rFonts w:eastAsia="Verdana"/>
                <w:b/>
                <w:bCs/>
                <w:sz w:val="20"/>
                <w:szCs w:val="20"/>
                <w:lang w:val="en-GB"/>
              </w:rPr>
              <w:t>Outcome 3. National development and humanitarian plans, budgets, programs and monitoring processes are disability inclusive.</w:t>
            </w:r>
          </w:p>
        </w:tc>
      </w:tr>
      <w:tr w:rsidR="00E901D3" w:rsidRPr="00FA592B" w14:paraId="39EA5185" w14:textId="77777777" w:rsidTr="5DCA9CED">
        <w:tc>
          <w:tcPr>
            <w:tcW w:w="10885" w:type="dxa"/>
          </w:tcPr>
          <w:p w14:paraId="6BF89147" w14:textId="5A39C144" w:rsidR="00E901D3" w:rsidRPr="00FA592B" w:rsidRDefault="00E901D3" w:rsidP="00E901D3">
            <w:pPr>
              <w:tabs>
                <w:tab w:val="left" w:pos="90"/>
              </w:tabs>
              <w:spacing w:after="200" w:line="276" w:lineRule="auto"/>
              <w:rPr>
                <w:b/>
                <w:bCs/>
                <w:i/>
                <w:iCs/>
                <w:sz w:val="20"/>
                <w:szCs w:val="20"/>
              </w:rPr>
            </w:pPr>
            <w:r w:rsidRPr="00FA592B">
              <w:rPr>
                <w:b/>
                <w:bCs/>
                <w:i/>
                <w:iCs/>
                <w:sz w:val="20"/>
                <w:szCs w:val="20"/>
              </w:rPr>
              <w:t xml:space="preserve">The project will support the implementation of COVID-19 inclusive </w:t>
            </w:r>
            <w:r>
              <w:rPr>
                <w:b/>
                <w:bCs/>
                <w:i/>
                <w:iCs/>
                <w:sz w:val="20"/>
                <w:szCs w:val="20"/>
              </w:rPr>
              <w:t>R</w:t>
            </w:r>
            <w:r w:rsidRPr="00FA592B">
              <w:rPr>
                <w:b/>
                <w:bCs/>
                <w:i/>
                <w:iCs/>
                <w:sz w:val="20"/>
                <w:szCs w:val="20"/>
              </w:rPr>
              <w:t xml:space="preserve">ecovery </w:t>
            </w:r>
            <w:r>
              <w:rPr>
                <w:b/>
                <w:bCs/>
                <w:i/>
                <w:iCs/>
                <w:sz w:val="20"/>
                <w:szCs w:val="20"/>
              </w:rPr>
              <w:t>P</w:t>
            </w:r>
            <w:r w:rsidRPr="00FA592B">
              <w:rPr>
                <w:b/>
                <w:bCs/>
                <w:i/>
                <w:iCs/>
                <w:sz w:val="20"/>
                <w:szCs w:val="20"/>
              </w:rPr>
              <w:t xml:space="preserve">lan by supporting coordination and creating monitoring mechanisms. Furthermore, it will </w:t>
            </w:r>
            <w:r w:rsidR="00650608" w:rsidRPr="00FA592B">
              <w:rPr>
                <w:b/>
                <w:bCs/>
                <w:i/>
                <w:iCs/>
                <w:sz w:val="20"/>
                <w:szCs w:val="20"/>
              </w:rPr>
              <w:t>support advocacy</w:t>
            </w:r>
            <w:r w:rsidRPr="00FA592B">
              <w:rPr>
                <w:b/>
                <w:bCs/>
                <w:i/>
                <w:iCs/>
                <w:sz w:val="20"/>
                <w:szCs w:val="20"/>
              </w:rPr>
              <w:t xml:space="preserve"> efforts of OPDs and WWDFs as to ensure that persons with disabilities fully benefit from the plan. </w:t>
            </w:r>
          </w:p>
        </w:tc>
      </w:tr>
      <w:tr w:rsidR="00E901D3" w:rsidRPr="00FA592B" w14:paraId="30D80DEF" w14:textId="77777777" w:rsidTr="5DCA9CED">
        <w:tc>
          <w:tcPr>
            <w:tcW w:w="10885" w:type="dxa"/>
            <w:shd w:val="clear" w:color="auto" w:fill="EAF1DD" w:themeFill="accent3" w:themeFillTint="33"/>
          </w:tcPr>
          <w:p w14:paraId="39CE0D11" w14:textId="61299336" w:rsidR="00E901D3" w:rsidRPr="00FA592B" w:rsidRDefault="00E901D3" w:rsidP="00E901D3">
            <w:pPr>
              <w:tabs>
                <w:tab w:val="left" w:pos="90"/>
              </w:tabs>
              <w:rPr>
                <w:b/>
                <w:bCs/>
                <w:sz w:val="20"/>
                <w:szCs w:val="20"/>
              </w:rPr>
            </w:pPr>
            <w:r w:rsidRPr="0032014D">
              <w:rPr>
                <w:b/>
                <w:bCs/>
                <w:sz w:val="20"/>
                <w:szCs w:val="20"/>
                <w:highlight w:val="yellow"/>
              </w:rPr>
              <w:t>Output 3.</w:t>
            </w:r>
            <w:r w:rsidR="0032014D" w:rsidRPr="0032014D">
              <w:rPr>
                <w:b/>
                <w:bCs/>
                <w:sz w:val="20"/>
                <w:szCs w:val="20"/>
                <w:highlight w:val="yellow"/>
              </w:rPr>
              <w:t>2</w:t>
            </w:r>
            <w:r w:rsidRPr="00FA592B">
              <w:rPr>
                <w:b/>
                <w:bCs/>
                <w:sz w:val="20"/>
                <w:szCs w:val="20"/>
              </w:rPr>
              <w:t xml:space="preserve"> </w:t>
            </w:r>
            <w:r w:rsidRPr="00FA592B">
              <w:rPr>
                <w:b/>
                <w:bCs/>
                <w:i/>
                <w:iCs/>
                <w:sz w:val="20"/>
                <w:szCs w:val="20"/>
              </w:rPr>
              <w:t xml:space="preserve">Effective implementation of COVID-19 </w:t>
            </w:r>
            <w:r>
              <w:rPr>
                <w:b/>
                <w:bCs/>
                <w:i/>
                <w:iCs/>
                <w:sz w:val="20"/>
                <w:szCs w:val="20"/>
              </w:rPr>
              <w:t xml:space="preserve">inclusive </w:t>
            </w:r>
            <w:r w:rsidRPr="00FA592B">
              <w:rPr>
                <w:b/>
                <w:bCs/>
                <w:i/>
                <w:iCs/>
                <w:sz w:val="20"/>
                <w:szCs w:val="20"/>
              </w:rPr>
              <w:t>Recovery Plan through national monitoring system is ensured</w:t>
            </w:r>
          </w:p>
        </w:tc>
      </w:tr>
      <w:tr w:rsidR="00E901D3" w:rsidRPr="00FA592B" w14:paraId="3FB08BF2" w14:textId="77777777" w:rsidTr="5DCA9CED">
        <w:tc>
          <w:tcPr>
            <w:tcW w:w="10885" w:type="dxa"/>
          </w:tcPr>
          <w:p w14:paraId="6B9B4B9C" w14:textId="77777777" w:rsidR="00E901D3" w:rsidRPr="00FA592B" w:rsidRDefault="00E901D3" w:rsidP="00E901D3">
            <w:pPr>
              <w:tabs>
                <w:tab w:val="left" w:pos="90"/>
              </w:tabs>
              <w:rPr>
                <w:rFonts w:cstheme="minorHAnsi"/>
                <w:sz w:val="20"/>
                <w:szCs w:val="20"/>
              </w:rPr>
            </w:pPr>
            <w:r w:rsidRPr="00FA592B">
              <w:rPr>
                <w:rFonts w:cstheme="minorHAnsi"/>
                <w:b/>
                <w:bCs/>
                <w:sz w:val="20"/>
                <w:szCs w:val="20"/>
              </w:rPr>
              <w:t xml:space="preserve">Indicators </w:t>
            </w:r>
            <w:r w:rsidRPr="00FA592B">
              <w:rPr>
                <w:rFonts w:cstheme="minorHAnsi"/>
                <w:i/>
                <w:iCs/>
                <w:sz w:val="20"/>
                <w:szCs w:val="20"/>
              </w:rPr>
              <w:t>please selected appropriate indicators from the shared UNPRPD menu of indicators, please selected as many indicators as appropriate</w:t>
            </w:r>
          </w:p>
        </w:tc>
      </w:tr>
      <w:tr w:rsidR="00E901D3" w:rsidRPr="00FA592B" w14:paraId="50834CB4" w14:textId="77777777" w:rsidTr="5DCA9CED">
        <w:tc>
          <w:tcPr>
            <w:tcW w:w="10885" w:type="dxa"/>
          </w:tcPr>
          <w:p w14:paraId="72F58885" w14:textId="46753548" w:rsidR="00E901D3" w:rsidRPr="00FA592B" w:rsidRDefault="00E901D3" w:rsidP="00E901D3">
            <w:pPr>
              <w:tabs>
                <w:tab w:val="left" w:pos="90"/>
              </w:tabs>
              <w:rPr>
                <w:sz w:val="20"/>
                <w:szCs w:val="20"/>
              </w:rPr>
            </w:pPr>
            <w:r w:rsidRPr="00FA592B">
              <w:rPr>
                <w:b/>
                <w:bCs/>
                <w:sz w:val="20"/>
                <w:szCs w:val="20"/>
              </w:rPr>
              <w:t xml:space="preserve">3.2.2 </w:t>
            </w:r>
            <w:r w:rsidRPr="00FA592B">
              <w:rPr>
                <w:rFonts w:ascii="Calibri" w:eastAsia="Calibri" w:hAnsi="Calibri" w:cs="Calibri"/>
                <w:color w:val="000000" w:themeColor="text1"/>
                <w:sz w:val="20"/>
                <w:szCs w:val="20"/>
                <w:lang w:val="en-GB" w:eastAsia="en-GB"/>
              </w:rPr>
              <w:t># of adopted/ implemented COVID</w:t>
            </w:r>
            <w:r>
              <w:rPr>
                <w:rFonts w:ascii="Calibri" w:eastAsia="Calibri" w:hAnsi="Calibri" w:cs="Calibri"/>
                <w:color w:val="000000" w:themeColor="text1"/>
                <w:sz w:val="20"/>
                <w:szCs w:val="20"/>
                <w:lang w:val="en-GB" w:eastAsia="en-GB"/>
              </w:rPr>
              <w:t>-</w:t>
            </w:r>
            <w:r w:rsidRPr="00FA592B">
              <w:rPr>
                <w:rFonts w:ascii="Calibri" w:eastAsia="Calibri" w:hAnsi="Calibri" w:cs="Calibri"/>
                <w:color w:val="000000" w:themeColor="text1"/>
                <w:sz w:val="20"/>
                <w:szCs w:val="20"/>
                <w:lang w:val="en-GB" w:eastAsia="en-GB"/>
              </w:rPr>
              <w:t xml:space="preserve">19 inclusive response and recovery plans </w:t>
            </w:r>
            <w:proofErr w:type="spellStart"/>
            <w:r w:rsidRPr="00FA592B">
              <w:rPr>
                <w:rFonts w:ascii="Calibri" w:eastAsia="Calibri" w:hAnsi="Calibri" w:cs="Calibri"/>
                <w:color w:val="000000" w:themeColor="text1"/>
                <w:sz w:val="20"/>
                <w:szCs w:val="20"/>
                <w:lang w:val="en-GB" w:eastAsia="en-GB"/>
              </w:rPr>
              <w:t>nd</w:t>
            </w:r>
            <w:proofErr w:type="spellEnd"/>
            <w:r w:rsidRPr="00FA592B">
              <w:rPr>
                <w:rFonts w:ascii="Calibri" w:eastAsia="Calibri" w:hAnsi="Calibri" w:cs="Calibri"/>
                <w:color w:val="000000" w:themeColor="text1"/>
                <w:sz w:val="20"/>
                <w:szCs w:val="20"/>
                <w:lang w:val="en-GB" w:eastAsia="en-GB"/>
              </w:rPr>
              <w:t xml:space="preserve"> frameworks containing systematic mainstreaming of persons with disabilities including the most marginalised</w:t>
            </w:r>
          </w:p>
        </w:tc>
      </w:tr>
      <w:tr w:rsidR="00E901D3" w:rsidRPr="00FA592B" w14:paraId="61BDEC46" w14:textId="77777777" w:rsidTr="5DCA9CED">
        <w:tc>
          <w:tcPr>
            <w:tcW w:w="10885" w:type="dxa"/>
          </w:tcPr>
          <w:p w14:paraId="3BCDD054" w14:textId="398C034A" w:rsidR="00E901D3" w:rsidRPr="00FA592B" w:rsidRDefault="00E901D3" w:rsidP="00E901D3">
            <w:pPr>
              <w:tabs>
                <w:tab w:val="left" w:pos="90"/>
              </w:tabs>
              <w:rPr>
                <w:sz w:val="20"/>
                <w:szCs w:val="20"/>
              </w:rPr>
            </w:pPr>
            <w:r w:rsidRPr="00FA592B">
              <w:rPr>
                <w:sz w:val="20"/>
                <w:szCs w:val="20"/>
              </w:rPr>
              <w:t>Description: UNDP will support d</w:t>
            </w:r>
            <w:r w:rsidRPr="00FA592B">
              <w:rPr>
                <w:iCs/>
                <w:sz w:val="20"/>
                <w:szCs w:val="20"/>
              </w:rPr>
              <w:t xml:space="preserve">evelopment of the M&amp;E framework of COVID-19 </w:t>
            </w:r>
            <w:r>
              <w:rPr>
                <w:iCs/>
                <w:sz w:val="20"/>
                <w:szCs w:val="20"/>
              </w:rPr>
              <w:t xml:space="preserve">inclusive </w:t>
            </w:r>
            <w:r w:rsidRPr="00FA592B">
              <w:rPr>
                <w:iCs/>
                <w:sz w:val="20"/>
                <w:szCs w:val="20"/>
              </w:rPr>
              <w:t xml:space="preserve">recovery plan and improve coordination of stakeholders (DAC-SG, DAWGs, CDPO) in reviewing and monitoring the Plan </w:t>
            </w:r>
          </w:p>
        </w:tc>
      </w:tr>
      <w:tr w:rsidR="00E901D3" w:rsidRPr="00FA592B" w14:paraId="3C067CA0" w14:textId="77777777" w:rsidTr="5DCA9CED">
        <w:tc>
          <w:tcPr>
            <w:tcW w:w="10885" w:type="dxa"/>
          </w:tcPr>
          <w:p w14:paraId="58226EEE" w14:textId="42D7BA1D" w:rsidR="00E901D3" w:rsidRPr="00FA592B" w:rsidRDefault="00E901D3" w:rsidP="00E901D3">
            <w:pPr>
              <w:tabs>
                <w:tab w:val="left" w:pos="90"/>
              </w:tabs>
              <w:rPr>
                <w:sz w:val="20"/>
                <w:szCs w:val="20"/>
              </w:rPr>
            </w:pPr>
            <w:r w:rsidRPr="00FA592B">
              <w:rPr>
                <w:sz w:val="20"/>
                <w:szCs w:val="20"/>
              </w:rPr>
              <w:t>Baseline: COVID-19 recovery plan (2021-2023)</w:t>
            </w:r>
          </w:p>
        </w:tc>
      </w:tr>
      <w:tr w:rsidR="00E901D3" w:rsidRPr="00FA592B" w14:paraId="5A2F3EF1" w14:textId="77777777" w:rsidTr="5DCA9CED">
        <w:tc>
          <w:tcPr>
            <w:tcW w:w="10885" w:type="dxa"/>
          </w:tcPr>
          <w:p w14:paraId="5FE7C9A2" w14:textId="0077B5B0" w:rsidR="00E901D3" w:rsidRPr="00FA592B" w:rsidRDefault="00E901D3" w:rsidP="00E901D3">
            <w:pPr>
              <w:tabs>
                <w:tab w:val="left" w:pos="90"/>
              </w:tabs>
              <w:rPr>
                <w:sz w:val="20"/>
                <w:szCs w:val="20"/>
              </w:rPr>
            </w:pPr>
            <w:r w:rsidRPr="00FA592B">
              <w:rPr>
                <w:sz w:val="20"/>
                <w:szCs w:val="20"/>
              </w:rPr>
              <w:t>Milestone year 1: 2 (1:</w:t>
            </w:r>
            <w:r>
              <w:rPr>
                <w:sz w:val="20"/>
                <w:szCs w:val="20"/>
              </w:rPr>
              <w:t xml:space="preserve"> </w:t>
            </w:r>
            <w:r w:rsidRPr="00FA592B">
              <w:rPr>
                <w:sz w:val="20"/>
                <w:szCs w:val="20"/>
              </w:rPr>
              <w:t>COVID-19 recovery plan endorsed by DAC</w:t>
            </w:r>
            <w:r w:rsidR="00287F99">
              <w:rPr>
                <w:sz w:val="20"/>
                <w:szCs w:val="20"/>
              </w:rPr>
              <w:t>)</w:t>
            </w:r>
            <w:r w:rsidRPr="00FA592B">
              <w:rPr>
                <w:sz w:val="20"/>
                <w:szCs w:val="20"/>
              </w:rPr>
              <w:t xml:space="preserve">  </w:t>
            </w:r>
          </w:p>
        </w:tc>
      </w:tr>
      <w:tr w:rsidR="00E901D3" w:rsidRPr="00FA592B" w14:paraId="326D3700" w14:textId="77777777" w:rsidTr="5DCA9CED">
        <w:tc>
          <w:tcPr>
            <w:tcW w:w="10885" w:type="dxa"/>
          </w:tcPr>
          <w:p w14:paraId="618E7D63" w14:textId="24E4A12F" w:rsidR="00E901D3" w:rsidRPr="00FA592B" w:rsidRDefault="00E901D3" w:rsidP="00E901D3">
            <w:pPr>
              <w:tabs>
                <w:tab w:val="left" w:pos="90"/>
              </w:tabs>
              <w:rPr>
                <w:sz w:val="20"/>
                <w:szCs w:val="20"/>
              </w:rPr>
            </w:pPr>
            <w:r w:rsidRPr="00FA592B">
              <w:rPr>
                <w:sz w:val="20"/>
                <w:szCs w:val="20"/>
              </w:rPr>
              <w:t>Milestone year 2: 0</w:t>
            </w:r>
          </w:p>
        </w:tc>
      </w:tr>
      <w:tr w:rsidR="00E901D3" w:rsidRPr="00FA592B" w14:paraId="1957CE8E" w14:textId="77777777" w:rsidTr="5DCA9CED">
        <w:tc>
          <w:tcPr>
            <w:tcW w:w="10885" w:type="dxa"/>
          </w:tcPr>
          <w:p w14:paraId="22E3D464" w14:textId="33CF5F69" w:rsidR="00E901D3" w:rsidRPr="00FA592B" w:rsidRDefault="00E901D3" w:rsidP="00E901D3">
            <w:pPr>
              <w:tabs>
                <w:tab w:val="left" w:pos="90"/>
              </w:tabs>
              <w:rPr>
                <w:sz w:val="20"/>
                <w:szCs w:val="20"/>
              </w:rPr>
            </w:pPr>
            <w:r w:rsidRPr="00FA592B">
              <w:rPr>
                <w:sz w:val="20"/>
                <w:szCs w:val="20"/>
              </w:rPr>
              <w:t>Target: 1</w:t>
            </w:r>
          </w:p>
        </w:tc>
      </w:tr>
      <w:tr w:rsidR="00E901D3" w:rsidRPr="00FA592B" w14:paraId="70537A95" w14:textId="77777777" w:rsidTr="5DCA9CED">
        <w:trPr>
          <w:trHeight w:val="323"/>
        </w:trPr>
        <w:tc>
          <w:tcPr>
            <w:tcW w:w="10885" w:type="dxa"/>
          </w:tcPr>
          <w:p w14:paraId="589BE956" w14:textId="0B81D10C" w:rsidR="00E901D3" w:rsidRPr="00FA592B" w:rsidRDefault="00E901D3" w:rsidP="00E901D3">
            <w:pPr>
              <w:tabs>
                <w:tab w:val="left" w:pos="90"/>
              </w:tabs>
              <w:rPr>
                <w:sz w:val="20"/>
                <w:szCs w:val="20"/>
              </w:rPr>
            </w:pPr>
            <w:r w:rsidRPr="00FA592B">
              <w:rPr>
                <w:sz w:val="20"/>
                <w:szCs w:val="20"/>
              </w:rPr>
              <w:t xml:space="preserve">Means of verification: </w:t>
            </w:r>
            <w:r w:rsidR="00287F99">
              <w:rPr>
                <w:sz w:val="20"/>
                <w:szCs w:val="20"/>
              </w:rPr>
              <w:t xml:space="preserve">M&amp;E framework of </w:t>
            </w:r>
            <w:r w:rsidRPr="00FA592B">
              <w:rPr>
                <w:sz w:val="20"/>
                <w:szCs w:val="20"/>
              </w:rPr>
              <w:t xml:space="preserve">COVID-19 </w:t>
            </w:r>
            <w:r>
              <w:rPr>
                <w:sz w:val="20"/>
                <w:szCs w:val="20"/>
              </w:rPr>
              <w:t xml:space="preserve">inclusive </w:t>
            </w:r>
            <w:r w:rsidRPr="00FA592B">
              <w:rPr>
                <w:sz w:val="20"/>
                <w:szCs w:val="20"/>
              </w:rPr>
              <w:t xml:space="preserve">recovery plan </w:t>
            </w:r>
          </w:p>
        </w:tc>
      </w:tr>
      <w:tr w:rsidR="00E901D3" w:rsidRPr="00FA592B" w14:paraId="095252B0" w14:textId="77777777" w:rsidTr="5DCA9CED">
        <w:tc>
          <w:tcPr>
            <w:tcW w:w="10885" w:type="dxa"/>
          </w:tcPr>
          <w:p w14:paraId="4D928703" w14:textId="1529E384" w:rsidR="00E901D3" w:rsidRPr="00FA592B" w:rsidRDefault="00E901D3" w:rsidP="00E901D3">
            <w:pPr>
              <w:tabs>
                <w:tab w:val="left" w:pos="90"/>
              </w:tabs>
              <w:rPr>
                <w:sz w:val="20"/>
                <w:szCs w:val="20"/>
              </w:rPr>
            </w:pPr>
            <w:r w:rsidRPr="00FA592B">
              <w:rPr>
                <w:sz w:val="20"/>
                <w:szCs w:val="20"/>
              </w:rPr>
              <w:t>Responsible: UNDP, DAC-SG and CDPO</w:t>
            </w:r>
          </w:p>
        </w:tc>
      </w:tr>
      <w:tr w:rsidR="00E901D3" w:rsidRPr="00FA592B" w14:paraId="5FE1D70A" w14:textId="77777777" w:rsidTr="5DCA9CED">
        <w:tc>
          <w:tcPr>
            <w:tcW w:w="10885" w:type="dxa"/>
            <w:shd w:val="clear" w:color="auto" w:fill="EAF1DD" w:themeFill="accent3" w:themeFillTint="33"/>
          </w:tcPr>
          <w:p w14:paraId="6495BF89" w14:textId="6183AF40" w:rsidR="00E901D3" w:rsidRPr="00FA592B" w:rsidRDefault="00E901D3" w:rsidP="00E901D3">
            <w:pPr>
              <w:rPr>
                <w:b/>
                <w:bCs/>
                <w:i/>
                <w:iCs/>
                <w:sz w:val="20"/>
                <w:szCs w:val="20"/>
              </w:rPr>
            </w:pPr>
            <w:r w:rsidRPr="0032014D">
              <w:rPr>
                <w:b/>
                <w:bCs/>
                <w:sz w:val="20"/>
                <w:szCs w:val="20"/>
                <w:highlight w:val="yellow"/>
              </w:rPr>
              <w:t>Output 3.</w:t>
            </w:r>
            <w:r w:rsidR="0032014D" w:rsidRPr="0032014D">
              <w:rPr>
                <w:b/>
                <w:bCs/>
                <w:sz w:val="20"/>
                <w:szCs w:val="20"/>
                <w:highlight w:val="yellow"/>
              </w:rPr>
              <w:t>3</w:t>
            </w:r>
            <w:r w:rsidRPr="0032014D">
              <w:rPr>
                <w:b/>
                <w:bCs/>
                <w:sz w:val="20"/>
                <w:szCs w:val="20"/>
                <w:highlight w:val="yellow"/>
              </w:rPr>
              <w:t xml:space="preserve"> </w:t>
            </w:r>
            <w:r w:rsidRPr="0032014D">
              <w:rPr>
                <w:b/>
                <w:bCs/>
                <w:i/>
                <w:iCs/>
                <w:sz w:val="20"/>
                <w:szCs w:val="20"/>
                <w:highlight w:val="yellow"/>
              </w:rPr>
              <w:t>Full participation of OPDs in processes of implementation and monitoring of inclusive COVID-19 Recovery Plan is ensured</w:t>
            </w:r>
          </w:p>
        </w:tc>
      </w:tr>
      <w:tr w:rsidR="00E901D3" w:rsidRPr="00FA592B" w14:paraId="54EBFC3D" w14:textId="77777777" w:rsidTr="5DCA9CED">
        <w:tc>
          <w:tcPr>
            <w:tcW w:w="10885" w:type="dxa"/>
          </w:tcPr>
          <w:p w14:paraId="750B7DF4" w14:textId="6F65F7F5" w:rsidR="00E901D3" w:rsidRPr="00FA592B" w:rsidRDefault="00E901D3" w:rsidP="00E901D3">
            <w:pPr>
              <w:tabs>
                <w:tab w:val="left" w:pos="90"/>
              </w:tabs>
              <w:rPr>
                <w:b/>
                <w:bCs/>
                <w:sz w:val="20"/>
                <w:szCs w:val="20"/>
              </w:rPr>
            </w:pPr>
            <w:r w:rsidRPr="00FA592B">
              <w:rPr>
                <w:b/>
                <w:bCs/>
                <w:sz w:val="20"/>
                <w:szCs w:val="20"/>
              </w:rPr>
              <w:t xml:space="preserve">3.3.3 </w:t>
            </w:r>
            <w:r w:rsidRPr="00FA592B">
              <w:rPr>
                <w:rFonts w:ascii="Calibri" w:eastAsia="Calibri" w:hAnsi="Calibri" w:cs="Calibri"/>
                <w:color w:val="000000" w:themeColor="text1"/>
                <w:sz w:val="20"/>
                <w:szCs w:val="20"/>
                <w:lang w:val="en-GB" w:eastAsia="en-GB"/>
              </w:rPr>
              <w:t># of identified persons with disabilities including through their representative organizations participating in the State’s formulation/implementation of COVID-19 policy responses</w:t>
            </w:r>
          </w:p>
        </w:tc>
      </w:tr>
      <w:tr w:rsidR="00E901D3" w:rsidRPr="00FA592B" w14:paraId="23884BD7" w14:textId="77777777" w:rsidTr="5DCA9CED">
        <w:tc>
          <w:tcPr>
            <w:tcW w:w="10885" w:type="dxa"/>
          </w:tcPr>
          <w:p w14:paraId="7C38A113" w14:textId="1671A6EB" w:rsidR="00E901D3" w:rsidRPr="00FA592B" w:rsidRDefault="00E901D3" w:rsidP="00E901D3">
            <w:pPr>
              <w:tabs>
                <w:tab w:val="left" w:pos="90"/>
              </w:tabs>
              <w:rPr>
                <w:sz w:val="20"/>
                <w:szCs w:val="20"/>
              </w:rPr>
            </w:pPr>
            <w:r w:rsidRPr="00FA592B">
              <w:rPr>
                <w:sz w:val="20"/>
                <w:szCs w:val="20"/>
              </w:rPr>
              <w:t xml:space="preserve">Description: UNDP will provide training on </w:t>
            </w:r>
            <w:r w:rsidRPr="00FA592B">
              <w:rPr>
                <w:iCs/>
                <w:sz w:val="20"/>
                <w:szCs w:val="20"/>
              </w:rPr>
              <w:t xml:space="preserve">M&amp;E framework for COVID-19 recovery </w:t>
            </w:r>
            <w:r>
              <w:rPr>
                <w:iCs/>
                <w:sz w:val="20"/>
                <w:szCs w:val="20"/>
              </w:rPr>
              <w:t xml:space="preserve">plan </w:t>
            </w:r>
            <w:r w:rsidRPr="00FA592B">
              <w:rPr>
                <w:iCs/>
                <w:sz w:val="20"/>
                <w:szCs w:val="20"/>
              </w:rPr>
              <w:t>(including the toolkit) for OPDs and WWDFs to participate in the process. In addition, UNDP will support preparation and monitoring of OPD’s advocacy plan for the COVID-19 as to ensure full participation of persons with disabilities.</w:t>
            </w:r>
          </w:p>
        </w:tc>
      </w:tr>
      <w:tr w:rsidR="00E901D3" w:rsidRPr="00FA592B" w14:paraId="24EE2BCC" w14:textId="77777777" w:rsidTr="5DCA9CED">
        <w:tc>
          <w:tcPr>
            <w:tcW w:w="10885" w:type="dxa"/>
          </w:tcPr>
          <w:p w14:paraId="3ED24D59" w14:textId="35019872" w:rsidR="00E901D3" w:rsidRPr="00FA592B" w:rsidRDefault="00E901D3" w:rsidP="00E901D3">
            <w:pPr>
              <w:tabs>
                <w:tab w:val="left" w:pos="90"/>
              </w:tabs>
              <w:rPr>
                <w:sz w:val="20"/>
                <w:szCs w:val="20"/>
              </w:rPr>
            </w:pPr>
            <w:r w:rsidRPr="00FA592B">
              <w:rPr>
                <w:sz w:val="20"/>
                <w:szCs w:val="20"/>
              </w:rPr>
              <w:t xml:space="preserve">Baseline: 18 (40% women) persons with disabilities </w:t>
            </w:r>
          </w:p>
        </w:tc>
      </w:tr>
      <w:tr w:rsidR="00E901D3" w:rsidRPr="00FA592B" w14:paraId="50ACD698" w14:textId="77777777" w:rsidTr="5DCA9CED">
        <w:tc>
          <w:tcPr>
            <w:tcW w:w="10885" w:type="dxa"/>
          </w:tcPr>
          <w:p w14:paraId="6012EA21" w14:textId="16AF6F8C" w:rsidR="00E901D3" w:rsidRPr="00FA592B" w:rsidRDefault="00E901D3" w:rsidP="00E901D3">
            <w:pPr>
              <w:tabs>
                <w:tab w:val="left" w:pos="90"/>
              </w:tabs>
              <w:rPr>
                <w:sz w:val="20"/>
                <w:szCs w:val="20"/>
              </w:rPr>
            </w:pPr>
            <w:r w:rsidRPr="00FA592B">
              <w:rPr>
                <w:sz w:val="20"/>
                <w:szCs w:val="20"/>
              </w:rPr>
              <w:lastRenderedPageBreak/>
              <w:t>Milestone year 1: 20 (10 women) persons with disabilities</w:t>
            </w:r>
          </w:p>
        </w:tc>
      </w:tr>
      <w:tr w:rsidR="00E901D3" w:rsidRPr="00FA592B" w14:paraId="5CD21188" w14:textId="77777777" w:rsidTr="5DCA9CED">
        <w:tc>
          <w:tcPr>
            <w:tcW w:w="10885" w:type="dxa"/>
          </w:tcPr>
          <w:p w14:paraId="11B1608F" w14:textId="56642041" w:rsidR="00E901D3" w:rsidRPr="00FA592B" w:rsidRDefault="00E901D3" w:rsidP="00E901D3">
            <w:pPr>
              <w:tabs>
                <w:tab w:val="left" w:pos="90"/>
              </w:tabs>
              <w:rPr>
                <w:sz w:val="20"/>
                <w:szCs w:val="20"/>
              </w:rPr>
            </w:pPr>
            <w:r w:rsidRPr="00FA592B">
              <w:rPr>
                <w:sz w:val="20"/>
                <w:szCs w:val="20"/>
              </w:rPr>
              <w:t xml:space="preserve">Milestone year 2: 20 (10 women) persons with disabilities </w:t>
            </w:r>
          </w:p>
        </w:tc>
      </w:tr>
      <w:tr w:rsidR="00E901D3" w:rsidRPr="00FA592B" w14:paraId="103B12F4" w14:textId="77777777" w:rsidTr="5DCA9CED">
        <w:tc>
          <w:tcPr>
            <w:tcW w:w="10885" w:type="dxa"/>
          </w:tcPr>
          <w:p w14:paraId="01F78878" w14:textId="32A6BE3E" w:rsidR="00E901D3" w:rsidRPr="00FA592B" w:rsidRDefault="00E901D3" w:rsidP="00E901D3">
            <w:pPr>
              <w:tabs>
                <w:tab w:val="left" w:pos="90"/>
              </w:tabs>
              <w:rPr>
                <w:sz w:val="20"/>
                <w:szCs w:val="20"/>
              </w:rPr>
            </w:pPr>
            <w:r w:rsidRPr="00FA592B">
              <w:rPr>
                <w:sz w:val="20"/>
                <w:szCs w:val="20"/>
              </w:rPr>
              <w:t>Target: 40 (20 women) persons with disabilities</w:t>
            </w:r>
          </w:p>
        </w:tc>
      </w:tr>
      <w:tr w:rsidR="00E901D3" w:rsidRPr="00FA592B" w14:paraId="138F4B07" w14:textId="77777777" w:rsidTr="5DCA9CED">
        <w:trPr>
          <w:trHeight w:val="323"/>
        </w:trPr>
        <w:tc>
          <w:tcPr>
            <w:tcW w:w="10885" w:type="dxa"/>
          </w:tcPr>
          <w:p w14:paraId="4552C653" w14:textId="5076DD9C" w:rsidR="00E901D3" w:rsidRPr="00FA592B" w:rsidRDefault="00E901D3" w:rsidP="00E901D3">
            <w:pPr>
              <w:tabs>
                <w:tab w:val="left" w:pos="90"/>
              </w:tabs>
              <w:rPr>
                <w:sz w:val="20"/>
                <w:szCs w:val="20"/>
              </w:rPr>
            </w:pPr>
            <w:r w:rsidRPr="00FA592B">
              <w:rPr>
                <w:sz w:val="20"/>
                <w:szCs w:val="20"/>
              </w:rPr>
              <w:t>Means of verification: event reports (dissemination workshop, awareness, training, meetings)</w:t>
            </w:r>
          </w:p>
        </w:tc>
      </w:tr>
      <w:tr w:rsidR="00E901D3" w:rsidRPr="00FA592B" w14:paraId="13FD1989" w14:textId="77777777" w:rsidTr="5DCA9CED">
        <w:tc>
          <w:tcPr>
            <w:tcW w:w="10885" w:type="dxa"/>
          </w:tcPr>
          <w:p w14:paraId="7B3DFC18" w14:textId="29E067C2" w:rsidR="00E901D3" w:rsidRPr="00FA592B" w:rsidRDefault="00E901D3" w:rsidP="00E901D3">
            <w:pPr>
              <w:tabs>
                <w:tab w:val="left" w:pos="90"/>
              </w:tabs>
              <w:rPr>
                <w:sz w:val="20"/>
                <w:szCs w:val="20"/>
              </w:rPr>
            </w:pPr>
            <w:r w:rsidRPr="00FA592B">
              <w:rPr>
                <w:sz w:val="20"/>
                <w:szCs w:val="20"/>
              </w:rPr>
              <w:t>Responsible: UNDP, DAC-SG, CDPO, DPOs and WWDFs</w:t>
            </w:r>
          </w:p>
        </w:tc>
      </w:tr>
    </w:tbl>
    <w:p w14:paraId="541EBAE7" w14:textId="0BA6F24A" w:rsidR="001732D7" w:rsidRPr="00FA592B" w:rsidRDefault="001732D7" w:rsidP="009A15C0"/>
    <w:p w14:paraId="65321715" w14:textId="4287A1A6" w:rsidR="3592FC0D" w:rsidRPr="00FA592B" w:rsidRDefault="002176A4" w:rsidP="00CA7CAA">
      <w:pPr>
        <w:pStyle w:val="Heading1"/>
        <w:numPr>
          <w:ilvl w:val="0"/>
          <w:numId w:val="13"/>
        </w:numPr>
        <w:tabs>
          <w:tab w:val="left" w:pos="630"/>
          <w:tab w:val="left" w:pos="1080"/>
        </w:tabs>
        <w:ind w:firstLine="0"/>
      </w:pPr>
      <w:proofErr w:type="gramStart"/>
      <w:r w:rsidRPr="00FA592B">
        <w:t>O</w:t>
      </w:r>
      <w:r w:rsidR="005C65F3" w:rsidRPr="00FA592B">
        <w:t>utcome</w:t>
      </w:r>
      <w:r w:rsidRPr="00FA592B">
        <w:t>s</w:t>
      </w:r>
      <w:proofErr w:type="gramEnd"/>
      <w:r w:rsidR="005C65F3" w:rsidRPr="00FA592B">
        <w:t xml:space="preserve"> strategy</w:t>
      </w:r>
    </w:p>
    <w:p w14:paraId="6A106B9D" w14:textId="1666F2CE" w:rsidR="00BC08F5" w:rsidRPr="00FA592B" w:rsidRDefault="00BC08F5" w:rsidP="00CA7CAA">
      <w:pPr>
        <w:pStyle w:val="Heading2"/>
        <w:numPr>
          <w:ilvl w:val="1"/>
          <w:numId w:val="30"/>
        </w:numPr>
        <w:tabs>
          <w:tab w:val="left" w:pos="90"/>
          <w:tab w:val="left" w:pos="1530"/>
        </w:tabs>
        <w:ind w:firstLine="0"/>
      </w:pPr>
      <w:r w:rsidRPr="00FA592B">
        <w:t>Theory of change</w:t>
      </w:r>
    </w:p>
    <w:p w14:paraId="770564B9" w14:textId="381356D9" w:rsidR="008E7571" w:rsidRPr="00FA592B" w:rsidRDefault="008E7571" w:rsidP="00FA592B">
      <w:pPr>
        <w:tabs>
          <w:tab w:val="left" w:pos="90"/>
        </w:tabs>
        <w:rPr>
          <w:sz w:val="20"/>
          <w:szCs w:val="20"/>
        </w:rPr>
      </w:pPr>
      <w:r w:rsidRPr="00FA592B">
        <w:rPr>
          <w:sz w:val="20"/>
          <w:szCs w:val="20"/>
        </w:rPr>
        <w:t xml:space="preserve">By ratifying the UNCRPD, </w:t>
      </w:r>
      <w:r w:rsidR="0033792D">
        <w:rPr>
          <w:sz w:val="20"/>
          <w:szCs w:val="20"/>
        </w:rPr>
        <w:t xml:space="preserve">the </w:t>
      </w:r>
      <w:r w:rsidRPr="00FA592B">
        <w:rPr>
          <w:sz w:val="20"/>
          <w:szCs w:val="20"/>
        </w:rPr>
        <w:t xml:space="preserve">Kingdom of Cambodia agreed to ensure and promote the full realization of all human rights and fundamental freedoms of all persons with disabilities without discrimination of any kind based on disability. Despite Cambodia’s strong commitment to disability rights and significant progress achieved in recent </w:t>
      </w:r>
      <w:r w:rsidR="00F276C7" w:rsidRPr="00FA592B">
        <w:rPr>
          <w:sz w:val="20"/>
          <w:szCs w:val="20"/>
        </w:rPr>
        <w:t>times</w:t>
      </w:r>
      <w:r w:rsidRPr="00FA592B">
        <w:rPr>
          <w:sz w:val="20"/>
          <w:szCs w:val="20"/>
        </w:rPr>
        <w:t>, persons with disabilities still face stigma and discrimination, violations of their rights and inaccessibility of services. Often, the right holders are unaware of their rights and lack information on available services. The duty bearers have limited knowledge of the rights of persons with disabilities and lack capacity to adequately implement policies in line with UNCRPD. The situation was worsened by the ongoing COVID</w:t>
      </w:r>
      <w:r w:rsidR="0033792D">
        <w:rPr>
          <w:sz w:val="20"/>
          <w:szCs w:val="20"/>
        </w:rPr>
        <w:t>-</w:t>
      </w:r>
      <w:r w:rsidRPr="00FA592B">
        <w:rPr>
          <w:sz w:val="20"/>
          <w:szCs w:val="20"/>
        </w:rPr>
        <w:t xml:space="preserve">19 pandemic which particularly affected livelihoods of persons with disabilities.  </w:t>
      </w:r>
    </w:p>
    <w:p w14:paraId="0CE6587C" w14:textId="69A707F6" w:rsidR="008E7571" w:rsidRDefault="008E7571" w:rsidP="009A15C0">
      <w:pPr>
        <w:spacing w:after="0" w:line="240" w:lineRule="auto"/>
        <w:contextualSpacing/>
        <w:rPr>
          <w:sz w:val="20"/>
          <w:szCs w:val="20"/>
        </w:rPr>
      </w:pPr>
      <w:r w:rsidRPr="00FA592B">
        <w:rPr>
          <w:sz w:val="20"/>
          <w:szCs w:val="20"/>
        </w:rPr>
        <w:t xml:space="preserve">Through this UN joint programme, UNCT will assist Cambodia in advancing the implementation of UNCRPD and </w:t>
      </w:r>
      <w:r w:rsidRPr="00FA592B">
        <w:rPr>
          <w:rFonts w:ascii="Calibri" w:eastAsia="Calibri" w:hAnsi="Calibri" w:cs="Arial"/>
          <w:sz w:val="20"/>
          <w:szCs w:val="20"/>
        </w:rPr>
        <w:t>disability inclusive SDGs for all persons with disabilities with the full involvement of OPDs</w:t>
      </w:r>
      <w:r w:rsidRPr="00FA592B">
        <w:rPr>
          <w:rFonts w:cs="Arial"/>
          <w:sz w:val="20"/>
          <w:szCs w:val="20"/>
        </w:rPr>
        <w:t xml:space="preserve">. </w:t>
      </w:r>
      <w:r w:rsidRPr="00FA592B">
        <w:rPr>
          <w:sz w:val="20"/>
          <w:szCs w:val="20"/>
        </w:rPr>
        <w:t xml:space="preserve">The project intends to enable structural changes (improving </w:t>
      </w:r>
      <w:r w:rsidR="00EC2577" w:rsidRPr="00FA592B">
        <w:rPr>
          <w:sz w:val="20"/>
          <w:szCs w:val="20"/>
        </w:rPr>
        <w:t>legislative framework</w:t>
      </w:r>
      <w:r w:rsidRPr="00FA592B">
        <w:rPr>
          <w:sz w:val="20"/>
          <w:szCs w:val="20"/>
        </w:rPr>
        <w:t xml:space="preserve">, </w:t>
      </w:r>
      <w:r w:rsidR="00EC2577" w:rsidRPr="00FA592B">
        <w:rPr>
          <w:sz w:val="20"/>
          <w:szCs w:val="20"/>
        </w:rPr>
        <w:t>enhancing</w:t>
      </w:r>
      <w:r w:rsidRPr="00FA592B">
        <w:rPr>
          <w:sz w:val="20"/>
          <w:szCs w:val="20"/>
        </w:rPr>
        <w:t xml:space="preserve"> implementation of policies, </w:t>
      </w:r>
      <w:r w:rsidR="009A15C0" w:rsidRPr="00FA592B">
        <w:rPr>
          <w:sz w:val="20"/>
          <w:szCs w:val="20"/>
        </w:rPr>
        <w:t>increasing participation</w:t>
      </w:r>
      <w:r w:rsidR="00EC2577" w:rsidRPr="00FA592B">
        <w:rPr>
          <w:sz w:val="20"/>
          <w:szCs w:val="20"/>
        </w:rPr>
        <w:t xml:space="preserve"> in decision making</w:t>
      </w:r>
      <w:r w:rsidRPr="00FA592B">
        <w:rPr>
          <w:sz w:val="20"/>
          <w:szCs w:val="20"/>
        </w:rPr>
        <w:t xml:space="preserve"> </w:t>
      </w:r>
      <w:r w:rsidR="009A15C0" w:rsidRPr="00FA592B">
        <w:rPr>
          <w:sz w:val="20"/>
          <w:szCs w:val="20"/>
        </w:rPr>
        <w:t>etc.) which</w:t>
      </w:r>
      <w:r w:rsidRPr="00FA592B">
        <w:rPr>
          <w:sz w:val="20"/>
          <w:szCs w:val="20"/>
        </w:rPr>
        <w:t xml:space="preserve"> are necessary for full inclusion of persons with disabilities into Cambodian society</w:t>
      </w:r>
      <w:r w:rsidR="00EC2577" w:rsidRPr="00FA592B">
        <w:rPr>
          <w:sz w:val="20"/>
          <w:szCs w:val="20"/>
        </w:rPr>
        <w:t>. Consequently</w:t>
      </w:r>
      <w:r w:rsidR="002163D3">
        <w:rPr>
          <w:sz w:val="20"/>
          <w:szCs w:val="20"/>
        </w:rPr>
        <w:t>,</w:t>
      </w:r>
      <w:r w:rsidR="00EC2577" w:rsidRPr="00FA592B">
        <w:rPr>
          <w:sz w:val="20"/>
          <w:szCs w:val="20"/>
        </w:rPr>
        <w:t xml:space="preserve"> this should</w:t>
      </w:r>
      <w:r w:rsidRPr="00FA592B">
        <w:rPr>
          <w:sz w:val="20"/>
          <w:szCs w:val="20"/>
        </w:rPr>
        <w:t xml:space="preserve"> </w:t>
      </w:r>
      <w:r w:rsidR="00EC2577" w:rsidRPr="00FA592B">
        <w:rPr>
          <w:sz w:val="20"/>
          <w:szCs w:val="20"/>
        </w:rPr>
        <w:t xml:space="preserve">contribute </w:t>
      </w:r>
      <w:r w:rsidR="009A15C0" w:rsidRPr="00FA592B">
        <w:rPr>
          <w:sz w:val="20"/>
          <w:szCs w:val="20"/>
        </w:rPr>
        <w:t>to creating</w:t>
      </w:r>
      <w:r w:rsidRPr="00FA592B">
        <w:rPr>
          <w:sz w:val="20"/>
          <w:szCs w:val="20"/>
        </w:rPr>
        <w:t xml:space="preserve"> </w:t>
      </w:r>
      <w:r w:rsidR="00F276C7" w:rsidRPr="00FA592B">
        <w:rPr>
          <w:sz w:val="20"/>
          <w:szCs w:val="20"/>
        </w:rPr>
        <w:t xml:space="preserve">an </w:t>
      </w:r>
      <w:r w:rsidR="00EC2577" w:rsidRPr="00FA592B">
        <w:rPr>
          <w:sz w:val="20"/>
          <w:szCs w:val="20"/>
        </w:rPr>
        <w:t xml:space="preserve">enabling </w:t>
      </w:r>
      <w:r w:rsidRPr="00FA592B">
        <w:rPr>
          <w:sz w:val="20"/>
          <w:szCs w:val="20"/>
        </w:rPr>
        <w:t xml:space="preserve">environment </w:t>
      </w:r>
      <w:r w:rsidR="00EC2577" w:rsidRPr="00FA592B">
        <w:rPr>
          <w:sz w:val="20"/>
          <w:szCs w:val="20"/>
        </w:rPr>
        <w:t>for</w:t>
      </w:r>
      <w:r w:rsidRPr="00FA592B">
        <w:rPr>
          <w:sz w:val="20"/>
          <w:szCs w:val="20"/>
        </w:rPr>
        <w:t xml:space="preserve"> diminish</w:t>
      </w:r>
      <w:r w:rsidR="00EC2577" w:rsidRPr="00FA592B">
        <w:rPr>
          <w:sz w:val="20"/>
          <w:szCs w:val="20"/>
        </w:rPr>
        <w:t>ing</w:t>
      </w:r>
      <w:r w:rsidRPr="00FA592B">
        <w:rPr>
          <w:sz w:val="20"/>
          <w:szCs w:val="20"/>
        </w:rPr>
        <w:t xml:space="preserve"> societal misconceptions and negative attitudes towards persons with disabilities. </w:t>
      </w:r>
    </w:p>
    <w:p w14:paraId="240E1C5F" w14:textId="77777777" w:rsidR="00FA592B" w:rsidRPr="00FA592B" w:rsidRDefault="00FA592B" w:rsidP="009A15C0">
      <w:pPr>
        <w:spacing w:after="0" w:line="240" w:lineRule="auto"/>
        <w:contextualSpacing/>
        <w:rPr>
          <w:color w:val="FF0000"/>
          <w:sz w:val="20"/>
          <w:szCs w:val="20"/>
        </w:rPr>
      </w:pPr>
    </w:p>
    <w:p w14:paraId="7BDD380D" w14:textId="77777777" w:rsidR="008E7571" w:rsidRPr="00FA592B" w:rsidRDefault="008E7571" w:rsidP="009A15C0">
      <w:pPr>
        <w:rPr>
          <w:sz w:val="20"/>
          <w:szCs w:val="20"/>
        </w:rPr>
      </w:pPr>
      <w:r w:rsidRPr="00FA592B">
        <w:rPr>
          <w:rFonts w:cs="Arial"/>
          <w:sz w:val="20"/>
          <w:szCs w:val="20"/>
        </w:rPr>
        <w:t xml:space="preserve">This will be done by </w:t>
      </w:r>
      <w:r w:rsidRPr="00FA592B">
        <w:rPr>
          <w:sz w:val="20"/>
          <w:szCs w:val="20"/>
        </w:rPr>
        <w:t xml:space="preserve">utilizing three levers of change: legislative reform (Outcome 2); capacity development of right holders and duty bearers including widening their partnerships (Outcome 1); and increased involvement and representation of right holders in developing, monitoring and implementation of disability inclusive policies and plans (including COVID-19 recovery plan) (Outcome 3). </w:t>
      </w:r>
    </w:p>
    <w:p w14:paraId="70BC54F6" w14:textId="5908BD1A" w:rsidR="008E7571" w:rsidRPr="00FA592B" w:rsidRDefault="008E7571" w:rsidP="009A15C0">
      <w:pPr>
        <w:rPr>
          <w:sz w:val="20"/>
          <w:szCs w:val="20"/>
        </w:rPr>
      </w:pPr>
      <w:r w:rsidRPr="00FA592B">
        <w:rPr>
          <w:b/>
          <w:bCs/>
          <w:i/>
          <w:iCs/>
          <w:sz w:val="20"/>
          <w:szCs w:val="20"/>
        </w:rPr>
        <w:t>Legislative reform</w:t>
      </w:r>
      <w:r w:rsidRPr="00FA592B">
        <w:rPr>
          <w:sz w:val="20"/>
          <w:szCs w:val="20"/>
        </w:rPr>
        <w:t xml:space="preserve"> will be pursued through the support of drafting, enactment, and implementation of </w:t>
      </w:r>
      <w:r w:rsidR="00F276C7" w:rsidRPr="00FA592B">
        <w:rPr>
          <w:sz w:val="20"/>
          <w:szCs w:val="20"/>
        </w:rPr>
        <w:t xml:space="preserve">a </w:t>
      </w:r>
      <w:r w:rsidRPr="00FA592B">
        <w:rPr>
          <w:sz w:val="20"/>
          <w:szCs w:val="20"/>
        </w:rPr>
        <w:t>new rights-based Disability Law</w:t>
      </w:r>
      <w:r w:rsidR="00F276C7" w:rsidRPr="00FA592B">
        <w:rPr>
          <w:sz w:val="20"/>
          <w:szCs w:val="20"/>
        </w:rPr>
        <w:t xml:space="preserve"> which is in line</w:t>
      </w:r>
      <w:r w:rsidRPr="00FA592B">
        <w:rPr>
          <w:sz w:val="20"/>
          <w:szCs w:val="20"/>
        </w:rPr>
        <w:t xml:space="preserve"> with UNCRPD. The new law will represent a structural change which will hopefully represent the cornerstone for building a more </w:t>
      </w:r>
      <w:r w:rsidR="00F276C7" w:rsidRPr="00FA592B">
        <w:rPr>
          <w:sz w:val="20"/>
          <w:szCs w:val="20"/>
        </w:rPr>
        <w:t xml:space="preserve">rights-based and </w:t>
      </w:r>
      <w:r w:rsidRPr="00FA592B">
        <w:rPr>
          <w:sz w:val="20"/>
          <w:szCs w:val="20"/>
        </w:rPr>
        <w:t xml:space="preserve">disability inclusive society in Cambodia. The </w:t>
      </w:r>
      <w:r w:rsidRPr="00FA592B">
        <w:rPr>
          <w:b/>
          <w:bCs/>
          <w:i/>
          <w:iCs/>
          <w:sz w:val="20"/>
          <w:szCs w:val="20"/>
        </w:rPr>
        <w:t>capacity of key actors</w:t>
      </w:r>
      <w:r w:rsidRPr="00FA592B">
        <w:rPr>
          <w:b/>
          <w:bCs/>
          <w:sz w:val="20"/>
          <w:szCs w:val="20"/>
        </w:rPr>
        <w:t xml:space="preserve"> </w:t>
      </w:r>
      <w:r w:rsidRPr="00FA592B">
        <w:rPr>
          <w:sz w:val="20"/>
          <w:szCs w:val="20"/>
        </w:rPr>
        <w:t>will also be strengthened.  The capacity of duty-bearers, including relevant line ministries responsible for implementing of social protection policies, access to information,</w:t>
      </w:r>
      <w:r w:rsidR="00AC020C" w:rsidRPr="00FA592B">
        <w:rPr>
          <w:sz w:val="20"/>
          <w:szCs w:val="20"/>
        </w:rPr>
        <w:t xml:space="preserve"> skills development and</w:t>
      </w:r>
      <w:r w:rsidRPr="00FA592B">
        <w:rPr>
          <w:sz w:val="20"/>
          <w:szCs w:val="20"/>
        </w:rPr>
        <w:t xml:space="preserve"> employment and justice will be upgraded </w:t>
      </w:r>
      <w:proofErr w:type="gramStart"/>
      <w:r w:rsidR="00F276C7" w:rsidRPr="00FA592B">
        <w:rPr>
          <w:sz w:val="20"/>
          <w:szCs w:val="20"/>
        </w:rPr>
        <w:t xml:space="preserve">so </w:t>
      </w:r>
      <w:r w:rsidRPr="00FA592B">
        <w:rPr>
          <w:sz w:val="20"/>
          <w:szCs w:val="20"/>
        </w:rPr>
        <w:t>as to</w:t>
      </w:r>
      <w:proofErr w:type="gramEnd"/>
      <w:r w:rsidRPr="00FA592B">
        <w:rPr>
          <w:sz w:val="20"/>
          <w:szCs w:val="20"/>
        </w:rPr>
        <w:t xml:space="preserve"> </w:t>
      </w:r>
      <w:r w:rsidR="00E30491" w:rsidRPr="00FA592B">
        <w:rPr>
          <w:sz w:val="20"/>
          <w:szCs w:val="20"/>
        </w:rPr>
        <w:t xml:space="preserve">provide </w:t>
      </w:r>
      <w:r w:rsidR="00294A31" w:rsidRPr="00FA592B">
        <w:rPr>
          <w:sz w:val="20"/>
          <w:szCs w:val="20"/>
        </w:rPr>
        <w:t>for better</w:t>
      </w:r>
      <w:r w:rsidRPr="00FA592B">
        <w:rPr>
          <w:sz w:val="20"/>
          <w:szCs w:val="20"/>
        </w:rPr>
        <w:t xml:space="preserve"> understanding of specific barriers facing persons with disabilities and increase level of disability inclusiveness in </w:t>
      </w:r>
      <w:r w:rsidR="00F276C7" w:rsidRPr="00FA592B">
        <w:rPr>
          <w:sz w:val="20"/>
          <w:szCs w:val="20"/>
        </w:rPr>
        <w:t xml:space="preserve">the </w:t>
      </w:r>
      <w:r w:rsidRPr="00FA592B">
        <w:rPr>
          <w:sz w:val="20"/>
          <w:szCs w:val="20"/>
        </w:rPr>
        <w:t xml:space="preserve">implementation of policies in these areas. Support will also be provided to </w:t>
      </w:r>
      <w:r w:rsidR="00F276C7" w:rsidRPr="00FA592B">
        <w:rPr>
          <w:sz w:val="20"/>
          <w:szCs w:val="20"/>
        </w:rPr>
        <w:t xml:space="preserve">the </w:t>
      </w:r>
      <w:r w:rsidRPr="00FA592B">
        <w:rPr>
          <w:sz w:val="20"/>
          <w:szCs w:val="20"/>
        </w:rPr>
        <w:t xml:space="preserve">disability movement to enhance </w:t>
      </w:r>
      <w:r w:rsidR="00F276C7" w:rsidRPr="00FA592B">
        <w:rPr>
          <w:sz w:val="20"/>
          <w:szCs w:val="20"/>
        </w:rPr>
        <w:t xml:space="preserve">its </w:t>
      </w:r>
      <w:r w:rsidRPr="00FA592B">
        <w:rPr>
          <w:sz w:val="20"/>
          <w:szCs w:val="20"/>
        </w:rPr>
        <w:t>capacity to undertake</w:t>
      </w:r>
      <w:r w:rsidR="00F276C7" w:rsidRPr="00FA592B">
        <w:rPr>
          <w:sz w:val="20"/>
          <w:szCs w:val="20"/>
        </w:rPr>
        <w:t xml:space="preserve"> a</w:t>
      </w:r>
      <w:r w:rsidRPr="00FA592B">
        <w:rPr>
          <w:sz w:val="20"/>
          <w:szCs w:val="20"/>
        </w:rPr>
        <w:t xml:space="preserve"> more prominent role in coordination mechanisms (DACs), absorb and disseminate information and assist persons with disabilities in accessing services and justice. The project will </w:t>
      </w:r>
      <w:r w:rsidR="00E30491" w:rsidRPr="00FA592B">
        <w:rPr>
          <w:sz w:val="20"/>
          <w:szCs w:val="20"/>
        </w:rPr>
        <w:t xml:space="preserve">work </w:t>
      </w:r>
      <w:r w:rsidRPr="00FA592B">
        <w:rPr>
          <w:sz w:val="20"/>
          <w:szCs w:val="20"/>
        </w:rPr>
        <w:t>with</w:t>
      </w:r>
      <w:r w:rsidR="00F276C7" w:rsidRPr="00FA592B">
        <w:rPr>
          <w:sz w:val="20"/>
          <w:szCs w:val="20"/>
        </w:rPr>
        <w:t xml:space="preserve"> a</w:t>
      </w:r>
      <w:r w:rsidRPr="00FA592B">
        <w:rPr>
          <w:sz w:val="20"/>
          <w:szCs w:val="20"/>
        </w:rPr>
        <w:t xml:space="preserve"> variety of duty bearers (DAC, MOSAVY, Ministry of Labor, NEA, </w:t>
      </w:r>
      <w:proofErr w:type="spellStart"/>
      <w:r w:rsidRPr="00FA592B">
        <w:rPr>
          <w:sz w:val="20"/>
          <w:szCs w:val="20"/>
        </w:rPr>
        <w:t>MoJ</w:t>
      </w:r>
      <w:proofErr w:type="spellEnd"/>
      <w:r w:rsidRPr="00FA592B">
        <w:rPr>
          <w:sz w:val="20"/>
          <w:szCs w:val="20"/>
        </w:rPr>
        <w:t xml:space="preserve"> and right holders (CDPO, OPDs, WWDF, NGOs). In addition, </w:t>
      </w:r>
      <w:r w:rsidR="00F276C7" w:rsidRPr="00FA592B">
        <w:rPr>
          <w:sz w:val="20"/>
          <w:szCs w:val="20"/>
        </w:rPr>
        <w:t xml:space="preserve">the </w:t>
      </w:r>
      <w:r w:rsidRPr="00FA592B">
        <w:rPr>
          <w:sz w:val="20"/>
          <w:szCs w:val="20"/>
        </w:rPr>
        <w:t xml:space="preserve">project will engage with </w:t>
      </w:r>
      <w:r w:rsidR="00F276C7" w:rsidRPr="00FA592B">
        <w:rPr>
          <w:sz w:val="20"/>
          <w:szCs w:val="20"/>
        </w:rPr>
        <w:t xml:space="preserve">the </w:t>
      </w:r>
      <w:r w:rsidRPr="00FA592B">
        <w:rPr>
          <w:sz w:val="20"/>
          <w:szCs w:val="20"/>
        </w:rPr>
        <w:t>private sector</w:t>
      </w:r>
      <w:r w:rsidR="00F276C7" w:rsidRPr="00FA592B">
        <w:rPr>
          <w:sz w:val="20"/>
          <w:szCs w:val="20"/>
        </w:rPr>
        <w:t xml:space="preserve"> </w:t>
      </w:r>
      <w:proofErr w:type="gramStart"/>
      <w:r w:rsidR="00F276C7" w:rsidRPr="00FA592B">
        <w:rPr>
          <w:sz w:val="20"/>
          <w:szCs w:val="20"/>
        </w:rPr>
        <w:t>so</w:t>
      </w:r>
      <w:r w:rsidRPr="00FA592B">
        <w:rPr>
          <w:sz w:val="20"/>
          <w:szCs w:val="20"/>
        </w:rPr>
        <w:t xml:space="preserve"> as to</w:t>
      </w:r>
      <w:proofErr w:type="gramEnd"/>
      <w:r w:rsidRPr="00FA592B">
        <w:rPr>
          <w:sz w:val="20"/>
          <w:szCs w:val="20"/>
        </w:rPr>
        <w:t xml:space="preserve"> secure wider partnership and constituency building and enable more systemic changes needed for accelerating UNCRPD </w:t>
      </w:r>
      <w:r w:rsidR="00F276C7" w:rsidRPr="00FA592B">
        <w:rPr>
          <w:sz w:val="20"/>
          <w:szCs w:val="20"/>
        </w:rPr>
        <w:t xml:space="preserve">compliance </w:t>
      </w:r>
      <w:r w:rsidRPr="00FA592B">
        <w:rPr>
          <w:sz w:val="20"/>
          <w:szCs w:val="20"/>
        </w:rPr>
        <w:t xml:space="preserve">and fulfilling commitments to disability inclusive SDGs. The project will also contribute to increased inclusion and </w:t>
      </w:r>
      <w:r w:rsidRPr="00FA592B">
        <w:rPr>
          <w:i/>
          <w:iCs/>
          <w:sz w:val="20"/>
          <w:szCs w:val="20"/>
        </w:rPr>
        <w:t>representation</w:t>
      </w:r>
      <w:r w:rsidRPr="00FA592B">
        <w:rPr>
          <w:sz w:val="20"/>
          <w:szCs w:val="20"/>
        </w:rPr>
        <w:t xml:space="preserve"> of persons with disabilities and their organizations (OPDs) in decision making, policy development and monitoring of implementation of disability </w:t>
      </w:r>
      <w:r w:rsidRPr="00FA592B">
        <w:rPr>
          <w:sz w:val="20"/>
          <w:szCs w:val="20"/>
        </w:rPr>
        <w:lastRenderedPageBreak/>
        <w:t>inclusive policies and plans. It will enable adequate participation of currently underrepresented groups of persons with disabilities and address some of the specific issues facing women with disabilities.</w:t>
      </w:r>
    </w:p>
    <w:p w14:paraId="19F20E65" w14:textId="75CF26A7" w:rsidR="001732D7" w:rsidRPr="00FA592B" w:rsidRDefault="001732D7" w:rsidP="00CA7CAA">
      <w:pPr>
        <w:pStyle w:val="Heading2"/>
        <w:numPr>
          <w:ilvl w:val="1"/>
          <w:numId w:val="30"/>
        </w:numPr>
        <w:tabs>
          <w:tab w:val="left" w:pos="90"/>
          <w:tab w:val="left" w:pos="1530"/>
        </w:tabs>
        <w:ind w:firstLine="0"/>
      </w:pPr>
      <w:r w:rsidRPr="00FA592B">
        <w:t>Result Chain</w:t>
      </w:r>
      <w:r w:rsidR="00BC08F5" w:rsidRPr="00FA592B">
        <w:t>s</w:t>
      </w:r>
    </w:p>
    <w:p w14:paraId="39E7C122" w14:textId="64EC3817" w:rsidR="005919BA" w:rsidRPr="00FA592B" w:rsidRDefault="00412579" w:rsidP="009A15C0">
      <w:pPr>
        <w:tabs>
          <w:tab w:val="left" w:pos="90"/>
        </w:tabs>
        <w:rPr>
          <w:sz w:val="20"/>
          <w:szCs w:val="20"/>
        </w:rPr>
      </w:pPr>
      <w:r w:rsidRPr="00FA592B">
        <w:rPr>
          <w:sz w:val="20"/>
          <w:szCs w:val="20"/>
        </w:rPr>
        <w:t xml:space="preserve">Under </w:t>
      </w:r>
      <w:r w:rsidRPr="00FA592B">
        <w:rPr>
          <w:b/>
          <w:bCs/>
          <w:sz w:val="20"/>
          <w:szCs w:val="20"/>
        </w:rPr>
        <w:t>Outcome 1</w:t>
      </w:r>
      <w:r w:rsidR="00E35E52" w:rsidRPr="00FA592B">
        <w:rPr>
          <w:sz w:val="20"/>
          <w:szCs w:val="20"/>
        </w:rPr>
        <w:t xml:space="preserve"> the project will enhance the capacities of right holders, duty bearers in implementing </w:t>
      </w:r>
      <w:r w:rsidR="00E512CB" w:rsidRPr="00FA592B">
        <w:rPr>
          <w:sz w:val="20"/>
          <w:szCs w:val="20"/>
        </w:rPr>
        <w:t xml:space="preserve">and accessing </w:t>
      </w:r>
      <w:r w:rsidR="00E35E52" w:rsidRPr="00FA592B">
        <w:rPr>
          <w:sz w:val="20"/>
          <w:szCs w:val="20"/>
        </w:rPr>
        <w:t xml:space="preserve">CRPD and disability inclusive policies in priority areas identified in </w:t>
      </w:r>
      <w:r w:rsidR="00F276C7" w:rsidRPr="00FA592B">
        <w:rPr>
          <w:sz w:val="20"/>
          <w:szCs w:val="20"/>
        </w:rPr>
        <w:t xml:space="preserve">the </w:t>
      </w:r>
      <w:r w:rsidR="00E35E52" w:rsidRPr="00FA592B">
        <w:rPr>
          <w:sz w:val="20"/>
          <w:szCs w:val="20"/>
        </w:rPr>
        <w:t xml:space="preserve">situation analysis (social protection, access to employment and justice). One of the main barriers </w:t>
      </w:r>
      <w:r w:rsidR="00F276C7" w:rsidRPr="00FA592B">
        <w:rPr>
          <w:sz w:val="20"/>
          <w:szCs w:val="20"/>
        </w:rPr>
        <w:t xml:space="preserve">to </w:t>
      </w:r>
      <w:r w:rsidR="00E35E52" w:rsidRPr="00FA592B">
        <w:rPr>
          <w:sz w:val="20"/>
          <w:szCs w:val="20"/>
        </w:rPr>
        <w:t xml:space="preserve">accessing </w:t>
      </w:r>
      <w:r w:rsidR="00F276C7" w:rsidRPr="00FA592B">
        <w:rPr>
          <w:sz w:val="20"/>
          <w:szCs w:val="20"/>
        </w:rPr>
        <w:t xml:space="preserve">the </w:t>
      </w:r>
      <w:r w:rsidR="00E512CB" w:rsidRPr="00FA592B">
        <w:rPr>
          <w:sz w:val="20"/>
          <w:szCs w:val="20"/>
        </w:rPr>
        <w:t>above-mentioned</w:t>
      </w:r>
      <w:r w:rsidR="00E35E52" w:rsidRPr="00FA592B">
        <w:rPr>
          <w:sz w:val="20"/>
          <w:szCs w:val="20"/>
        </w:rPr>
        <w:t xml:space="preserve"> priorities</w:t>
      </w:r>
      <w:r w:rsidR="00E512CB" w:rsidRPr="00FA592B">
        <w:rPr>
          <w:sz w:val="20"/>
          <w:szCs w:val="20"/>
        </w:rPr>
        <w:t xml:space="preserve"> and </w:t>
      </w:r>
      <w:r w:rsidR="7B2D986A" w:rsidRPr="00FA592B">
        <w:rPr>
          <w:sz w:val="20"/>
          <w:szCs w:val="20"/>
        </w:rPr>
        <w:t>services is</w:t>
      </w:r>
      <w:r w:rsidR="00E35E52" w:rsidRPr="00FA592B">
        <w:rPr>
          <w:sz w:val="20"/>
          <w:szCs w:val="20"/>
        </w:rPr>
        <w:t xml:space="preserve"> lack of information by persons with disabilities</w:t>
      </w:r>
      <w:r w:rsidR="00E512CB" w:rsidRPr="00FA592B">
        <w:rPr>
          <w:sz w:val="20"/>
          <w:szCs w:val="20"/>
        </w:rPr>
        <w:t xml:space="preserve"> about their rights, available services, and available remedies.</w:t>
      </w:r>
      <w:r w:rsidR="00064D5D" w:rsidRPr="00FA592B">
        <w:rPr>
          <w:sz w:val="20"/>
          <w:szCs w:val="20"/>
        </w:rPr>
        <w:t xml:space="preserve"> </w:t>
      </w:r>
      <w:r w:rsidR="00E512CB" w:rsidRPr="00FA592B">
        <w:rPr>
          <w:sz w:val="20"/>
          <w:szCs w:val="20"/>
        </w:rPr>
        <w:t xml:space="preserve"> This </w:t>
      </w:r>
      <w:r w:rsidR="006B12C4" w:rsidRPr="00FA592B">
        <w:rPr>
          <w:sz w:val="20"/>
          <w:szCs w:val="20"/>
        </w:rPr>
        <w:t>barrier</w:t>
      </w:r>
      <w:r w:rsidR="00064D5D" w:rsidRPr="00FA592B">
        <w:rPr>
          <w:sz w:val="20"/>
          <w:szCs w:val="20"/>
        </w:rPr>
        <w:t xml:space="preserve"> </w:t>
      </w:r>
      <w:r w:rsidR="00E512CB" w:rsidRPr="00FA592B">
        <w:rPr>
          <w:sz w:val="20"/>
          <w:szCs w:val="20"/>
        </w:rPr>
        <w:t>will</w:t>
      </w:r>
      <w:r w:rsidR="00E35E52" w:rsidRPr="00FA592B">
        <w:rPr>
          <w:sz w:val="20"/>
          <w:szCs w:val="20"/>
        </w:rPr>
        <w:t xml:space="preserve"> be addressed though analysis of </w:t>
      </w:r>
      <w:r w:rsidR="00E512CB" w:rsidRPr="00FA592B">
        <w:rPr>
          <w:sz w:val="20"/>
          <w:szCs w:val="20"/>
        </w:rPr>
        <w:t xml:space="preserve">media and information consumption habits, policies and practices currently in place (or missing) </w:t>
      </w:r>
      <w:r w:rsidR="00F276C7" w:rsidRPr="00FA592B">
        <w:rPr>
          <w:sz w:val="20"/>
          <w:szCs w:val="20"/>
        </w:rPr>
        <w:t xml:space="preserve">in </w:t>
      </w:r>
      <w:r w:rsidR="00E512CB" w:rsidRPr="00FA592B">
        <w:rPr>
          <w:sz w:val="20"/>
          <w:szCs w:val="20"/>
        </w:rPr>
        <w:t xml:space="preserve">relation </w:t>
      </w:r>
      <w:r w:rsidR="00064D5D" w:rsidRPr="00FA592B">
        <w:rPr>
          <w:sz w:val="20"/>
          <w:szCs w:val="20"/>
        </w:rPr>
        <w:t xml:space="preserve">to </w:t>
      </w:r>
      <w:r w:rsidR="00E512CB" w:rsidRPr="00FA592B">
        <w:rPr>
          <w:sz w:val="20"/>
          <w:szCs w:val="20"/>
        </w:rPr>
        <w:t xml:space="preserve">making information accessible to persons with </w:t>
      </w:r>
      <w:r w:rsidR="00064D5D" w:rsidRPr="00FA592B">
        <w:rPr>
          <w:sz w:val="20"/>
          <w:szCs w:val="20"/>
        </w:rPr>
        <w:t>disabilities by</w:t>
      </w:r>
      <w:r w:rsidR="00E512CB" w:rsidRPr="00FA592B">
        <w:rPr>
          <w:sz w:val="20"/>
          <w:szCs w:val="20"/>
        </w:rPr>
        <w:t xml:space="preserve"> the authorities</w:t>
      </w:r>
      <w:r w:rsidR="006B12C4" w:rsidRPr="00FA592B">
        <w:rPr>
          <w:sz w:val="20"/>
          <w:szCs w:val="20"/>
        </w:rPr>
        <w:t xml:space="preserve">.  This will be followed by </w:t>
      </w:r>
      <w:r w:rsidR="00CA7CAA" w:rsidRPr="00FA592B">
        <w:rPr>
          <w:sz w:val="20"/>
          <w:szCs w:val="20"/>
        </w:rPr>
        <w:t>enhancing capacities</w:t>
      </w:r>
      <w:r w:rsidR="00E512CB" w:rsidRPr="00FA592B">
        <w:rPr>
          <w:sz w:val="20"/>
          <w:szCs w:val="20"/>
        </w:rPr>
        <w:t xml:space="preserve"> of those responsible for providing information, and those </w:t>
      </w:r>
      <w:r w:rsidR="005A2F08" w:rsidRPr="00FA592B">
        <w:rPr>
          <w:sz w:val="20"/>
          <w:szCs w:val="20"/>
        </w:rPr>
        <w:t>receiving/</w:t>
      </w:r>
      <w:r w:rsidR="00064D5D" w:rsidRPr="00FA592B">
        <w:rPr>
          <w:sz w:val="20"/>
          <w:szCs w:val="20"/>
        </w:rPr>
        <w:t>benefiting from it</w:t>
      </w:r>
      <w:r w:rsidR="00E512CB" w:rsidRPr="00FA592B">
        <w:rPr>
          <w:sz w:val="20"/>
          <w:szCs w:val="20"/>
        </w:rPr>
        <w:t xml:space="preserve">. </w:t>
      </w:r>
      <w:r w:rsidR="006B12C4" w:rsidRPr="00FA592B">
        <w:rPr>
          <w:sz w:val="20"/>
          <w:szCs w:val="20"/>
        </w:rPr>
        <w:t xml:space="preserve"> </w:t>
      </w:r>
    </w:p>
    <w:p w14:paraId="3A6B9E37" w14:textId="5DFD031B" w:rsidR="006B12C4" w:rsidRPr="00FA592B" w:rsidRDefault="005919BA" w:rsidP="009A15C0">
      <w:pPr>
        <w:tabs>
          <w:tab w:val="left" w:pos="90"/>
        </w:tabs>
        <w:rPr>
          <w:sz w:val="20"/>
          <w:szCs w:val="20"/>
        </w:rPr>
      </w:pPr>
      <w:r w:rsidRPr="00FA592B">
        <w:rPr>
          <w:sz w:val="20"/>
          <w:szCs w:val="20"/>
        </w:rPr>
        <w:t>To address loss of livelihoods</w:t>
      </w:r>
      <w:r w:rsidR="00C95481" w:rsidRPr="00FA592B">
        <w:rPr>
          <w:sz w:val="20"/>
          <w:szCs w:val="20"/>
        </w:rPr>
        <w:t xml:space="preserve"> o</w:t>
      </w:r>
      <w:r w:rsidR="00B2364B" w:rsidRPr="00FA592B">
        <w:rPr>
          <w:sz w:val="20"/>
          <w:szCs w:val="20"/>
        </w:rPr>
        <w:t>f</w:t>
      </w:r>
      <w:r w:rsidR="00C95481" w:rsidRPr="00FA592B">
        <w:rPr>
          <w:sz w:val="20"/>
          <w:szCs w:val="20"/>
        </w:rPr>
        <w:t xml:space="preserve"> persons with disabilities severed</w:t>
      </w:r>
      <w:r w:rsidRPr="00FA592B">
        <w:rPr>
          <w:sz w:val="20"/>
          <w:szCs w:val="20"/>
        </w:rPr>
        <w:t xml:space="preserve"> by COVID-19 pandemic,</w:t>
      </w:r>
      <w:r w:rsidR="00F276C7" w:rsidRPr="00FA592B">
        <w:rPr>
          <w:sz w:val="20"/>
          <w:szCs w:val="20"/>
        </w:rPr>
        <w:t xml:space="preserve"> the</w:t>
      </w:r>
      <w:r w:rsidRPr="00FA592B">
        <w:rPr>
          <w:sz w:val="20"/>
          <w:szCs w:val="20"/>
        </w:rPr>
        <w:t xml:space="preserve"> project</w:t>
      </w:r>
      <w:r w:rsidR="006B12C4" w:rsidRPr="00FA592B">
        <w:rPr>
          <w:sz w:val="20"/>
          <w:szCs w:val="20"/>
        </w:rPr>
        <w:t xml:space="preserve"> will support efforts of RGC to include more persons with disabilities into social protection scheme</w:t>
      </w:r>
      <w:r w:rsidRPr="00FA592B">
        <w:rPr>
          <w:sz w:val="20"/>
          <w:szCs w:val="20"/>
        </w:rPr>
        <w:t>s</w:t>
      </w:r>
      <w:r w:rsidR="006B12C4" w:rsidRPr="00FA592B">
        <w:rPr>
          <w:sz w:val="20"/>
          <w:szCs w:val="20"/>
        </w:rPr>
        <w:t xml:space="preserve"> and to improve </w:t>
      </w:r>
      <w:r w:rsidRPr="00FA592B">
        <w:rPr>
          <w:sz w:val="20"/>
          <w:szCs w:val="20"/>
        </w:rPr>
        <w:t>opportunities for their employment</w:t>
      </w:r>
      <w:r w:rsidR="001B57A3" w:rsidRPr="00FA592B">
        <w:rPr>
          <w:sz w:val="20"/>
          <w:szCs w:val="20"/>
        </w:rPr>
        <w:t xml:space="preserve"> through building their technical and vocational skills, facilitating their access to employment services and enhancing their accessibility and inclusion in the </w:t>
      </w:r>
      <w:r w:rsidR="00CA7CAA" w:rsidRPr="00FA592B">
        <w:rPr>
          <w:sz w:val="20"/>
          <w:szCs w:val="20"/>
        </w:rPr>
        <w:t>workplace</w:t>
      </w:r>
      <w:r w:rsidRPr="00FA592B">
        <w:rPr>
          <w:sz w:val="20"/>
          <w:szCs w:val="20"/>
        </w:rPr>
        <w:t>. This would be done through targeted capacity development of coordination mechanisms</w:t>
      </w:r>
      <w:r w:rsidR="00E15871" w:rsidRPr="00FA592B">
        <w:rPr>
          <w:sz w:val="20"/>
          <w:szCs w:val="20"/>
        </w:rPr>
        <w:t xml:space="preserve"> (national and provincial DACs), key government agencies (</w:t>
      </w:r>
      <w:proofErr w:type="spellStart"/>
      <w:r w:rsidR="00E15871" w:rsidRPr="00FA592B">
        <w:rPr>
          <w:sz w:val="20"/>
          <w:szCs w:val="20"/>
        </w:rPr>
        <w:t>MoSVY</w:t>
      </w:r>
      <w:proofErr w:type="spellEnd"/>
      <w:r w:rsidR="00E15871" w:rsidRPr="00FA592B">
        <w:rPr>
          <w:sz w:val="20"/>
          <w:szCs w:val="20"/>
        </w:rPr>
        <w:t xml:space="preserve">, Ministry of Labor, </w:t>
      </w:r>
      <w:r w:rsidR="4A2C99C1" w:rsidRPr="00FA592B">
        <w:rPr>
          <w:sz w:val="20"/>
          <w:szCs w:val="20"/>
        </w:rPr>
        <w:t>NEA) and</w:t>
      </w:r>
      <w:r w:rsidR="00E15871" w:rsidRPr="00FA592B">
        <w:rPr>
          <w:sz w:val="20"/>
          <w:szCs w:val="20"/>
        </w:rPr>
        <w:t xml:space="preserve"> private sector entities.</w:t>
      </w:r>
      <w:r w:rsidR="00C95481" w:rsidRPr="00FA592B">
        <w:rPr>
          <w:sz w:val="20"/>
          <w:szCs w:val="20"/>
        </w:rPr>
        <w:t xml:space="preserve"> Capacity support will also be provided to judicial authorities as to secure equal treatment of persons with disabilities seeking justice and remedies. </w:t>
      </w:r>
      <w:r w:rsidR="00651F5C">
        <w:rPr>
          <w:sz w:val="20"/>
          <w:szCs w:val="20"/>
        </w:rPr>
        <w:t xml:space="preserve">To achieve </w:t>
      </w:r>
      <w:proofErr w:type="gramStart"/>
      <w:r w:rsidR="00651F5C">
        <w:rPr>
          <w:sz w:val="20"/>
          <w:szCs w:val="20"/>
        </w:rPr>
        <w:t>this,  UNCT</w:t>
      </w:r>
      <w:proofErr w:type="gramEnd"/>
      <w:r w:rsidR="00651F5C">
        <w:rPr>
          <w:sz w:val="20"/>
          <w:szCs w:val="20"/>
        </w:rPr>
        <w:t xml:space="preserve"> will make use of UN’s  global expertise and resources by partnering with  ILO and specialized agencies. </w:t>
      </w:r>
    </w:p>
    <w:p w14:paraId="7E24E3B8" w14:textId="5160E75C" w:rsidR="008037D9" w:rsidRPr="00FA592B" w:rsidRDefault="005A2F08" w:rsidP="009A15C0">
      <w:pPr>
        <w:tabs>
          <w:tab w:val="left" w:pos="90"/>
        </w:tabs>
        <w:rPr>
          <w:sz w:val="20"/>
          <w:szCs w:val="20"/>
        </w:rPr>
      </w:pPr>
      <w:r w:rsidRPr="00FA592B">
        <w:rPr>
          <w:sz w:val="20"/>
          <w:szCs w:val="20"/>
        </w:rPr>
        <w:t xml:space="preserve">In parallel, </w:t>
      </w:r>
      <w:r w:rsidR="008037D9" w:rsidRPr="00FA592B">
        <w:rPr>
          <w:sz w:val="20"/>
          <w:szCs w:val="20"/>
        </w:rPr>
        <w:t>intervention</w:t>
      </w:r>
      <w:r w:rsidR="00F276C7" w:rsidRPr="00FA592B">
        <w:rPr>
          <w:sz w:val="20"/>
          <w:szCs w:val="20"/>
        </w:rPr>
        <w:t>s</w:t>
      </w:r>
      <w:r w:rsidR="008037D9" w:rsidRPr="00FA592B">
        <w:rPr>
          <w:sz w:val="20"/>
          <w:szCs w:val="20"/>
        </w:rPr>
        <w:t xml:space="preserve"> will strengthen and expand the disability rights movement </w:t>
      </w:r>
      <w:r w:rsidR="00263D69" w:rsidRPr="00FA592B">
        <w:rPr>
          <w:sz w:val="20"/>
          <w:szCs w:val="20"/>
        </w:rPr>
        <w:t>through</w:t>
      </w:r>
      <w:r w:rsidR="008037D9" w:rsidRPr="00FA592B">
        <w:rPr>
          <w:sz w:val="20"/>
          <w:szCs w:val="20"/>
        </w:rPr>
        <w:t xml:space="preserve"> securing strong participation of pe</w:t>
      </w:r>
      <w:r w:rsidR="00CA6740" w:rsidRPr="00FA592B">
        <w:rPr>
          <w:sz w:val="20"/>
          <w:szCs w:val="20"/>
        </w:rPr>
        <w:t>rsons</w:t>
      </w:r>
      <w:r w:rsidR="008037D9" w:rsidRPr="00FA592B">
        <w:rPr>
          <w:sz w:val="20"/>
          <w:szCs w:val="20"/>
        </w:rPr>
        <w:t xml:space="preserve"> with disabilities and their organizations</w:t>
      </w:r>
      <w:r w:rsidR="00B2364B" w:rsidRPr="00FA592B">
        <w:rPr>
          <w:sz w:val="20"/>
          <w:szCs w:val="20"/>
        </w:rPr>
        <w:t>’</w:t>
      </w:r>
      <w:r w:rsidR="00CA6740" w:rsidRPr="00FA592B">
        <w:rPr>
          <w:sz w:val="20"/>
          <w:szCs w:val="20"/>
        </w:rPr>
        <w:t xml:space="preserve"> (particularly those unrepresented groups), efforts</w:t>
      </w:r>
      <w:r w:rsidR="008037D9" w:rsidRPr="00FA592B">
        <w:rPr>
          <w:sz w:val="20"/>
          <w:szCs w:val="20"/>
        </w:rPr>
        <w:t xml:space="preserve"> to build their capacity to expanded partnerships (constituency building), document and</w:t>
      </w:r>
      <w:r w:rsidR="00CA6740" w:rsidRPr="00FA592B">
        <w:rPr>
          <w:sz w:val="20"/>
          <w:szCs w:val="20"/>
        </w:rPr>
        <w:t xml:space="preserve"> replicate</w:t>
      </w:r>
      <w:r w:rsidR="008037D9" w:rsidRPr="00FA592B">
        <w:rPr>
          <w:sz w:val="20"/>
          <w:szCs w:val="20"/>
        </w:rPr>
        <w:t xml:space="preserve"> good practices and engag</w:t>
      </w:r>
      <w:r w:rsidR="00CA6740" w:rsidRPr="00FA592B">
        <w:rPr>
          <w:sz w:val="20"/>
          <w:szCs w:val="20"/>
        </w:rPr>
        <w:t>e</w:t>
      </w:r>
      <w:r w:rsidR="008037D9" w:rsidRPr="00FA592B">
        <w:rPr>
          <w:sz w:val="20"/>
          <w:szCs w:val="20"/>
        </w:rPr>
        <w:t xml:space="preserve"> in advocacy to identify and achieve sustainable solutions.</w:t>
      </w:r>
      <w:r w:rsidR="00CA6740" w:rsidRPr="00FA592B">
        <w:rPr>
          <w:sz w:val="20"/>
          <w:szCs w:val="20"/>
        </w:rPr>
        <w:t xml:space="preserve"> </w:t>
      </w:r>
      <w:r w:rsidR="2029E8E9" w:rsidRPr="00FA592B">
        <w:rPr>
          <w:sz w:val="20"/>
          <w:szCs w:val="20"/>
        </w:rPr>
        <w:t xml:space="preserve">Specific </w:t>
      </w:r>
      <w:r w:rsidRPr="00FA592B">
        <w:rPr>
          <w:sz w:val="20"/>
          <w:szCs w:val="20"/>
        </w:rPr>
        <w:t>issues facing women with disabilities and their organization will be address</w:t>
      </w:r>
      <w:r w:rsidR="00F276C7" w:rsidRPr="00FA592B">
        <w:rPr>
          <w:sz w:val="20"/>
          <w:szCs w:val="20"/>
        </w:rPr>
        <w:t>ed</w:t>
      </w:r>
      <w:r w:rsidRPr="00FA592B">
        <w:rPr>
          <w:sz w:val="20"/>
          <w:szCs w:val="20"/>
        </w:rPr>
        <w:t xml:space="preserve"> both through general and specific actions.</w:t>
      </w:r>
    </w:p>
    <w:p w14:paraId="4083841A" w14:textId="0A6EA86C" w:rsidR="007111AC" w:rsidRPr="00FA592B" w:rsidRDefault="00064D5D" w:rsidP="009A15C0">
      <w:pPr>
        <w:tabs>
          <w:tab w:val="left" w:pos="90"/>
        </w:tabs>
        <w:rPr>
          <w:sz w:val="20"/>
          <w:szCs w:val="20"/>
        </w:rPr>
      </w:pPr>
      <w:r w:rsidRPr="00FA592B">
        <w:rPr>
          <w:sz w:val="20"/>
          <w:szCs w:val="20"/>
        </w:rPr>
        <w:t xml:space="preserve">In addition, </w:t>
      </w:r>
      <w:r w:rsidR="0045260F" w:rsidRPr="00FA592B">
        <w:rPr>
          <w:sz w:val="20"/>
          <w:szCs w:val="20"/>
        </w:rPr>
        <w:t xml:space="preserve">capacity of </w:t>
      </w:r>
      <w:r w:rsidR="396AA79B" w:rsidRPr="00FA592B">
        <w:rPr>
          <w:sz w:val="20"/>
          <w:szCs w:val="20"/>
        </w:rPr>
        <w:t>UNCT to</w:t>
      </w:r>
      <w:r w:rsidR="0045260F" w:rsidRPr="00FA592B">
        <w:rPr>
          <w:sz w:val="20"/>
          <w:szCs w:val="20"/>
        </w:rPr>
        <w:t xml:space="preserve"> support Cambodia’ efforts in adhering to its commitments to disability rights under CRPD </w:t>
      </w:r>
      <w:r w:rsidR="77CC0AED" w:rsidRPr="00FA592B">
        <w:rPr>
          <w:sz w:val="20"/>
          <w:szCs w:val="20"/>
        </w:rPr>
        <w:t>and in</w:t>
      </w:r>
      <w:r w:rsidR="0045260F" w:rsidRPr="00FA592B">
        <w:rPr>
          <w:sz w:val="20"/>
          <w:szCs w:val="20"/>
        </w:rPr>
        <w:t xml:space="preserve"> line with UN Disability Inclusion Strategy and UNSDCF</w:t>
      </w:r>
      <w:r w:rsidR="00C95481" w:rsidRPr="00FA592B">
        <w:rPr>
          <w:sz w:val="20"/>
          <w:szCs w:val="20"/>
        </w:rPr>
        <w:t xml:space="preserve"> will be strengthen</w:t>
      </w:r>
      <w:r w:rsidR="00F276C7" w:rsidRPr="00FA592B">
        <w:rPr>
          <w:sz w:val="20"/>
          <w:szCs w:val="20"/>
        </w:rPr>
        <w:t>ed</w:t>
      </w:r>
      <w:r w:rsidR="00C95481" w:rsidRPr="00FA592B">
        <w:rPr>
          <w:sz w:val="20"/>
          <w:szCs w:val="20"/>
        </w:rPr>
        <w:t xml:space="preserve">. </w:t>
      </w:r>
    </w:p>
    <w:p w14:paraId="011D2CD3" w14:textId="5557AB9B" w:rsidR="009D48AF" w:rsidRPr="00FA592B" w:rsidRDefault="00CA7CAA" w:rsidP="009A15C0">
      <w:pPr>
        <w:tabs>
          <w:tab w:val="left" w:pos="90"/>
        </w:tabs>
        <w:rPr>
          <w:sz w:val="20"/>
          <w:szCs w:val="20"/>
        </w:rPr>
      </w:pPr>
      <w:r w:rsidRPr="00CA7CAA">
        <w:rPr>
          <w:sz w:val="20"/>
          <w:szCs w:val="20"/>
        </w:rPr>
        <w:t xml:space="preserve">In </w:t>
      </w:r>
      <w:r w:rsidR="0063630A" w:rsidRPr="00FA592B">
        <w:rPr>
          <w:b/>
          <w:bCs/>
          <w:sz w:val="20"/>
          <w:szCs w:val="20"/>
        </w:rPr>
        <w:t>Outcome 2</w:t>
      </w:r>
      <w:r w:rsidR="0063630A" w:rsidRPr="00FA592B">
        <w:rPr>
          <w:sz w:val="20"/>
          <w:szCs w:val="20"/>
        </w:rPr>
        <w:t xml:space="preserve"> will focus on consultation, drafting enactment and implementation of new rights-based Disability law.  Project will secure technical assistance and facilitate inclusive consultation process. In addition, RGC will be supported in development of implementation and dissemination plan for the Disability Law while OPDs’ </w:t>
      </w:r>
      <w:r w:rsidR="009D48AF" w:rsidRPr="00FA592B">
        <w:rPr>
          <w:sz w:val="20"/>
          <w:szCs w:val="20"/>
        </w:rPr>
        <w:t>capacity</w:t>
      </w:r>
      <w:r w:rsidR="0063630A" w:rsidRPr="00FA592B">
        <w:rPr>
          <w:sz w:val="20"/>
          <w:szCs w:val="20"/>
        </w:rPr>
        <w:t xml:space="preserve"> to participate in the process and monitor implementation will be enhanced</w:t>
      </w:r>
      <w:r w:rsidR="009D48AF" w:rsidRPr="00FA592B">
        <w:rPr>
          <w:sz w:val="20"/>
          <w:szCs w:val="20"/>
        </w:rPr>
        <w:t xml:space="preserve">. The project will also facilitate the review of ongoing NDSP </w:t>
      </w:r>
      <w:r w:rsidR="41BCAF2F" w:rsidRPr="00FA592B">
        <w:rPr>
          <w:sz w:val="20"/>
          <w:szCs w:val="20"/>
        </w:rPr>
        <w:t>2,</w:t>
      </w:r>
      <w:r w:rsidR="009D48AF" w:rsidRPr="00FA592B">
        <w:rPr>
          <w:sz w:val="20"/>
          <w:szCs w:val="20"/>
        </w:rPr>
        <w:t xml:space="preserve"> identify areas for </w:t>
      </w:r>
      <w:r w:rsidR="2038063F" w:rsidRPr="00FA592B">
        <w:rPr>
          <w:sz w:val="20"/>
          <w:szCs w:val="20"/>
        </w:rPr>
        <w:t>improvement and</w:t>
      </w:r>
      <w:r w:rsidR="009D48AF" w:rsidRPr="00FA592B">
        <w:rPr>
          <w:sz w:val="20"/>
          <w:szCs w:val="20"/>
        </w:rPr>
        <w:t xml:space="preserve"> facilitate strengthening of NDSP2 monitoring mechanisms including stronger participation of OPDs in the process.</w:t>
      </w:r>
    </w:p>
    <w:p w14:paraId="04D1EB4D" w14:textId="6E97D317" w:rsidR="00CA6740" w:rsidRPr="00FA592B" w:rsidRDefault="009D48AF" w:rsidP="009A15C0">
      <w:pPr>
        <w:tabs>
          <w:tab w:val="left" w:pos="90"/>
        </w:tabs>
        <w:rPr>
          <w:sz w:val="20"/>
          <w:szCs w:val="20"/>
        </w:rPr>
      </w:pPr>
      <w:r w:rsidRPr="00FA592B">
        <w:rPr>
          <w:sz w:val="20"/>
          <w:szCs w:val="20"/>
        </w:rPr>
        <w:t xml:space="preserve">In </w:t>
      </w:r>
      <w:r w:rsidRPr="00FA592B">
        <w:rPr>
          <w:b/>
          <w:bCs/>
          <w:sz w:val="20"/>
          <w:szCs w:val="20"/>
        </w:rPr>
        <w:t>Outcome 3</w:t>
      </w:r>
      <w:r w:rsidRPr="00FA592B">
        <w:rPr>
          <w:sz w:val="20"/>
          <w:szCs w:val="20"/>
        </w:rPr>
        <w:t xml:space="preserve"> project partners </w:t>
      </w:r>
      <w:r w:rsidR="00F20629" w:rsidRPr="00FA592B">
        <w:rPr>
          <w:sz w:val="20"/>
          <w:szCs w:val="20"/>
        </w:rPr>
        <w:t xml:space="preserve">will </w:t>
      </w:r>
      <w:proofErr w:type="gramStart"/>
      <w:r w:rsidR="00F20629" w:rsidRPr="00FA592B">
        <w:rPr>
          <w:sz w:val="20"/>
          <w:szCs w:val="20"/>
        </w:rPr>
        <w:t>provide</w:t>
      </w:r>
      <w:r w:rsidRPr="00FA592B">
        <w:rPr>
          <w:sz w:val="20"/>
          <w:szCs w:val="20"/>
        </w:rPr>
        <w:t xml:space="preserve"> assistance to</w:t>
      </w:r>
      <w:proofErr w:type="gramEnd"/>
      <w:r w:rsidRPr="00FA592B">
        <w:rPr>
          <w:sz w:val="20"/>
          <w:szCs w:val="20"/>
        </w:rPr>
        <w:t xml:space="preserve"> both right holders and duty bearers</w:t>
      </w:r>
      <w:r w:rsidR="00F20629" w:rsidRPr="00FA592B">
        <w:rPr>
          <w:sz w:val="20"/>
          <w:szCs w:val="20"/>
        </w:rPr>
        <w:t xml:space="preserve"> in facilitating effective implementation of</w:t>
      </w:r>
      <w:r w:rsidR="00F276C7" w:rsidRPr="00FA592B">
        <w:rPr>
          <w:sz w:val="20"/>
          <w:szCs w:val="20"/>
        </w:rPr>
        <w:t xml:space="preserve"> an</w:t>
      </w:r>
      <w:r w:rsidR="00F20629" w:rsidRPr="00FA592B">
        <w:rPr>
          <w:b/>
          <w:bCs/>
          <w:i/>
          <w:iCs/>
          <w:sz w:val="20"/>
          <w:szCs w:val="20"/>
        </w:rPr>
        <w:t xml:space="preserve"> </w:t>
      </w:r>
      <w:r w:rsidR="00F20629" w:rsidRPr="00FA592B">
        <w:rPr>
          <w:sz w:val="20"/>
          <w:szCs w:val="20"/>
        </w:rPr>
        <w:t xml:space="preserve">inclusive COVID-19 Recovery Plan. Simultaneously, OPDs </w:t>
      </w:r>
      <w:r w:rsidR="00E738C1" w:rsidRPr="00FA592B">
        <w:rPr>
          <w:sz w:val="20"/>
          <w:szCs w:val="20"/>
        </w:rPr>
        <w:t xml:space="preserve">will be supported in advocating for </w:t>
      </w:r>
      <w:r w:rsidR="00F20629" w:rsidRPr="00FA592B">
        <w:rPr>
          <w:sz w:val="20"/>
          <w:szCs w:val="20"/>
        </w:rPr>
        <w:t xml:space="preserve">  and influenc</w:t>
      </w:r>
      <w:r w:rsidR="00E738C1" w:rsidRPr="00FA592B">
        <w:rPr>
          <w:sz w:val="20"/>
          <w:szCs w:val="20"/>
        </w:rPr>
        <w:t>ing</w:t>
      </w:r>
      <w:r w:rsidR="00F20629" w:rsidRPr="00FA592B">
        <w:rPr>
          <w:sz w:val="20"/>
          <w:szCs w:val="20"/>
        </w:rPr>
        <w:t xml:space="preserve"> the implementation of the inclusive COVID-19 Recovery Plan </w:t>
      </w:r>
      <w:proofErr w:type="gramStart"/>
      <w:r w:rsidR="00F276C7" w:rsidRPr="00FA592B">
        <w:rPr>
          <w:sz w:val="20"/>
          <w:szCs w:val="20"/>
        </w:rPr>
        <w:t xml:space="preserve">so </w:t>
      </w:r>
      <w:r w:rsidR="00E738C1" w:rsidRPr="00FA592B">
        <w:rPr>
          <w:sz w:val="20"/>
          <w:szCs w:val="20"/>
        </w:rPr>
        <w:t>as to</w:t>
      </w:r>
      <w:proofErr w:type="gramEnd"/>
      <w:r w:rsidR="00E738C1" w:rsidRPr="00FA592B">
        <w:rPr>
          <w:sz w:val="20"/>
          <w:szCs w:val="20"/>
        </w:rPr>
        <w:t xml:space="preserve"> ensure that persons with disabilities are not excluded from the process.</w:t>
      </w:r>
      <w:r w:rsidR="00F20629" w:rsidRPr="00FA592B">
        <w:rPr>
          <w:sz w:val="20"/>
          <w:szCs w:val="20"/>
        </w:rPr>
        <w:t xml:space="preserve">   </w:t>
      </w:r>
    </w:p>
    <w:p w14:paraId="7CE99598" w14:textId="5FDEB1F4" w:rsidR="007111AC" w:rsidRPr="00FA592B" w:rsidRDefault="00BC08F5" w:rsidP="00CA7CAA">
      <w:pPr>
        <w:pStyle w:val="Heading2"/>
        <w:numPr>
          <w:ilvl w:val="1"/>
          <w:numId w:val="30"/>
        </w:numPr>
        <w:tabs>
          <w:tab w:val="left" w:pos="90"/>
          <w:tab w:val="left" w:pos="1530"/>
        </w:tabs>
        <w:ind w:firstLine="0"/>
      </w:pPr>
      <w:r w:rsidRPr="00FA592B">
        <w:t>Geographic scope</w:t>
      </w:r>
      <w:r w:rsidR="00E036D6" w:rsidRPr="00FA592B">
        <w:t xml:space="preserve"> </w:t>
      </w:r>
    </w:p>
    <w:p w14:paraId="11CB8F65" w14:textId="58F783CB" w:rsidR="3592FC0D" w:rsidRPr="00FA592B" w:rsidRDefault="2F82BCFC" w:rsidP="009A15C0">
      <w:pPr>
        <w:tabs>
          <w:tab w:val="left" w:pos="90"/>
        </w:tabs>
        <w:rPr>
          <w:sz w:val="20"/>
          <w:szCs w:val="20"/>
        </w:rPr>
      </w:pPr>
      <w:r w:rsidRPr="00FA592B">
        <w:rPr>
          <w:sz w:val="20"/>
          <w:szCs w:val="20"/>
        </w:rPr>
        <w:t>The project</w:t>
      </w:r>
      <w:r w:rsidR="0DBFD66E" w:rsidRPr="00FA592B">
        <w:rPr>
          <w:sz w:val="20"/>
          <w:szCs w:val="20"/>
        </w:rPr>
        <w:t xml:space="preserve"> </w:t>
      </w:r>
      <w:r w:rsidR="00E738C1" w:rsidRPr="00FA592B">
        <w:rPr>
          <w:sz w:val="20"/>
          <w:szCs w:val="20"/>
        </w:rPr>
        <w:t xml:space="preserve">will cover whole country </w:t>
      </w:r>
      <w:r w:rsidR="0DBFD66E" w:rsidRPr="00FA592B">
        <w:rPr>
          <w:sz w:val="20"/>
          <w:szCs w:val="20"/>
        </w:rPr>
        <w:t>(national level</w:t>
      </w:r>
      <w:r w:rsidR="42A400AA" w:rsidRPr="00FA592B">
        <w:rPr>
          <w:sz w:val="20"/>
          <w:szCs w:val="20"/>
        </w:rPr>
        <w:t>)</w:t>
      </w:r>
      <w:r w:rsidR="0DBFD66E" w:rsidRPr="00FA592B">
        <w:rPr>
          <w:sz w:val="20"/>
          <w:szCs w:val="20"/>
        </w:rPr>
        <w:t xml:space="preserve"> </w:t>
      </w:r>
      <w:r w:rsidR="00E738C1" w:rsidRPr="00FA592B">
        <w:rPr>
          <w:sz w:val="20"/>
          <w:szCs w:val="20"/>
        </w:rPr>
        <w:t>with</w:t>
      </w:r>
      <w:r w:rsidR="00D911A0" w:rsidRPr="00FA592B">
        <w:rPr>
          <w:sz w:val="20"/>
          <w:szCs w:val="20"/>
        </w:rPr>
        <w:t xml:space="preserve"> </w:t>
      </w:r>
      <w:r w:rsidR="00CA7CAA" w:rsidRPr="00FA592B">
        <w:rPr>
          <w:sz w:val="20"/>
          <w:szCs w:val="20"/>
        </w:rPr>
        <w:t>some specific</w:t>
      </w:r>
      <w:r w:rsidR="00E738C1" w:rsidRPr="00FA592B">
        <w:rPr>
          <w:sz w:val="20"/>
          <w:szCs w:val="20"/>
        </w:rPr>
        <w:t xml:space="preserve"> activities in</w:t>
      </w:r>
      <w:r w:rsidR="0DBFD66E" w:rsidRPr="00FA592B">
        <w:rPr>
          <w:sz w:val="20"/>
          <w:szCs w:val="20"/>
        </w:rPr>
        <w:t xml:space="preserve"> </w:t>
      </w:r>
      <w:r w:rsidR="3247DB06" w:rsidRPr="00FA592B">
        <w:rPr>
          <w:sz w:val="20"/>
          <w:szCs w:val="20"/>
        </w:rPr>
        <w:t xml:space="preserve">six </w:t>
      </w:r>
      <w:r w:rsidR="0DBFD66E" w:rsidRPr="00FA592B">
        <w:rPr>
          <w:sz w:val="20"/>
          <w:szCs w:val="20"/>
        </w:rPr>
        <w:t>target provinces</w:t>
      </w:r>
      <w:r w:rsidR="6822DF90" w:rsidRPr="00FA592B">
        <w:rPr>
          <w:sz w:val="20"/>
          <w:szCs w:val="20"/>
        </w:rPr>
        <w:t xml:space="preserve"> which </w:t>
      </w:r>
      <w:r w:rsidR="3FA5FEAA" w:rsidRPr="00FA592B">
        <w:rPr>
          <w:sz w:val="20"/>
          <w:szCs w:val="20"/>
        </w:rPr>
        <w:t xml:space="preserve">are </w:t>
      </w:r>
      <w:proofErr w:type="spellStart"/>
      <w:r w:rsidR="3FA5FEAA" w:rsidRPr="00FA592B">
        <w:rPr>
          <w:sz w:val="20"/>
          <w:szCs w:val="20"/>
        </w:rPr>
        <w:t>Kampot</w:t>
      </w:r>
      <w:proofErr w:type="spellEnd"/>
      <w:r w:rsidR="3FA5FEAA" w:rsidRPr="00FA592B">
        <w:rPr>
          <w:sz w:val="20"/>
          <w:szCs w:val="20"/>
        </w:rPr>
        <w:t xml:space="preserve">, </w:t>
      </w:r>
      <w:proofErr w:type="spellStart"/>
      <w:r w:rsidR="6822DF90" w:rsidRPr="00FA592B">
        <w:rPr>
          <w:sz w:val="20"/>
          <w:szCs w:val="20"/>
        </w:rPr>
        <w:t>Svay</w:t>
      </w:r>
      <w:proofErr w:type="spellEnd"/>
      <w:r w:rsidR="6822DF90" w:rsidRPr="00FA592B">
        <w:rPr>
          <w:sz w:val="20"/>
          <w:szCs w:val="20"/>
        </w:rPr>
        <w:t xml:space="preserve"> </w:t>
      </w:r>
      <w:proofErr w:type="spellStart"/>
      <w:r w:rsidR="6822DF90" w:rsidRPr="00FA592B">
        <w:rPr>
          <w:sz w:val="20"/>
          <w:szCs w:val="20"/>
        </w:rPr>
        <w:t>Rieng</w:t>
      </w:r>
      <w:proofErr w:type="spellEnd"/>
      <w:r w:rsidR="6822DF90" w:rsidRPr="00FA592B">
        <w:rPr>
          <w:sz w:val="20"/>
          <w:szCs w:val="20"/>
        </w:rPr>
        <w:t xml:space="preserve">, Kampong </w:t>
      </w:r>
      <w:r w:rsidR="09A97479" w:rsidRPr="00FA592B">
        <w:rPr>
          <w:sz w:val="20"/>
          <w:szCs w:val="20"/>
        </w:rPr>
        <w:t>Cham, Takeo</w:t>
      </w:r>
      <w:r w:rsidR="04C5A2C6" w:rsidRPr="00FA592B">
        <w:rPr>
          <w:sz w:val="20"/>
          <w:szCs w:val="20"/>
        </w:rPr>
        <w:t xml:space="preserve">, Battambang and Kampong </w:t>
      </w:r>
      <w:proofErr w:type="spellStart"/>
      <w:r w:rsidR="04C5A2C6" w:rsidRPr="00FA592B">
        <w:rPr>
          <w:sz w:val="20"/>
          <w:szCs w:val="20"/>
        </w:rPr>
        <w:t>Speu</w:t>
      </w:r>
      <w:proofErr w:type="spellEnd"/>
      <w:r w:rsidR="7696D4F5" w:rsidRPr="00FA592B">
        <w:rPr>
          <w:sz w:val="20"/>
          <w:szCs w:val="20"/>
        </w:rPr>
        <w:t xml:space="preserve">. </w:t>
      </w:r>
      <w:r w:rsidR="00D911A0" w:rsidRPr="00FA592B">
        <w:rPr>
          <w:sz w:val="20"/>
          <w:szCs w:val="20"/>
        </w:rPr>
        <w:t xml:space="preserve">In addition, activities related to improving </w:t>
      </w:r>
      <w:r w:rsidR="00D911A0" w:rsidRPr="00FA592B">
        <w:rPr>
          <w:sz w:val="20"/>
          <w:szCs w:val="20"/>
        </w:rPr>
        <w:lastRenderedPageBreak/>
        <w:t xml:space="preserve">access to employment and skills enhancement will be done in Phnom Penh and </w:t>
      </w:r>
      <w:proofErr w:type="spellStart"/>
      <w:r w:rsidR="00D911A0" w:rsidRPr="00FA592B">
        <w:rPr>
          <w:sz w:val="20"/>
          <w:szCs w:val="20"/>
        </w:rPr>
        <w:t>Si</w:t>
      </w:r>
      <w:r w:rsidR="009C2BB3">
        <w:rPr>
          <w:sz w:val="20"/>
          <w:szCs w:val="20"/>
        </w:rPr>
        <w:t>e</w:t>
      </w:r>
      <w:r w:rsidR="00D911A0" w:rsidRPr="00FA592B">
        <w:rPr>
          <w:sz w:val="20"/>
          <w:szCs w:val="20"/>
        </w:rPr>
        <w:t>m</w:t>
      </w:r>
      <w:proofErr w:type="spellEnd"/>
      <w:r w:rsidR="00D911A0" w:rsidRPr="00FA592B">
        <w:rPr>
          <w:sz w:val="20"/>
          <w:szCs w:val="20"/>
        </w:rPr>
        <w:t xml:space="preserve"> Reap (2 major economic centers) but will include beneficiaries</w:t>
      </w:r>
      <w:r w:rsidR="00786397" w:rsidRPr="00FA592B">
        <w:rPr>
          <w:sz w:val="20"/>
          <w:szCs w:val="20"/>
        </w:rPr>
        <w:t xml:space="preserve"> from</w:t>
      </w:r>
      <w:r w:rsidR="00D911A0" w:rsidRPr="00FA592B">
        <w:rPr>
          <w:sz w:val="20"/>
          <w:szCs w:val="20"/>
        </w:rPr>
        <w:t xml:space="preserve"> throughout the country. </w:t>
      </w:r>
      <w:r w:rsidR="7696D4F5" w:rsidRPr="00FA592B">
        <w:rPr>
          <w:sz w:val="20"/>
          <w:szCs w:val="20"/>
        </w:rPr>
        <w:t xml:space="preserve">The selection of target provinces has been </w:t>
      </w:r>
      <w:r w:rsidR="00E738C1" w:rsidRPr="00FA592B">
        <w:rPr>
          <w:sz w:val="20"/>
          <w:szCs w:val="20"/>
        </w:rPr>
        <w:t xml:space="preserve">made in </w:t>
      </w:r>
      <w:r w:rsidR="7696D4F5" w:rsidRPr="00FA592B">
        <w:rPr>
          <w:sz w:val="20"/>
          <w:szCs w:val="20"/>
        </w:rPr>
        <w:t>close consult</w:t>
      </w:r>
      <w:r w:rsidR="00E738C1" w:rsidRPr="00FA592B">
        <w:rPr>
          <w:sz w:val="20"/>
          <w:szCs w:val="20"/>
        </w:rPr>
        <w:t>ation</w:t>
      </w:r>
      <w:r w:rsidR="7696D4F5" w:rsidRPr="00FA592B">
        <w:rPr>
          <w:sz w:val="20"/>
          <w:szCs w:val="20"/>
        </w:rPr>
        <w:t xml:space="preserve"> with OPDs</w:t>
      </w:r>
      <w:r w:rsidR="0DBFD66E" w:rsidRPr="00FA592B">
        <w:rPr>
          <w:sz w:val="20"/>
          <w:szCs w:val="20"/>
        </w:rPr>
        <w:t xml:space="preserve"> </w:t>
      </w:r>
      <w:r w:rsidR="00E738C1" w:rsidRPr="00FA592B">
        <w:rPr>
          <w:sz w:val="20"/>
          <w:szCs w:val="20"/>
        </w:rPr>
        <w:t xml:space="preserve">and </w:t>
      </w:r>
      <w:r w:rsidR="009851A0" w:rsidRPr="00FA592B">
        <w:rPr>
          <w:sz w:val="20"/>
          <w:szCs w:val="20"/>
        </w:rPr>
        <w:t xml:space="preserve">it </w:t>
      </w:r>
      <w:r w:rsidR="00E738C1" w:rsidRPr="00FA592B">
        <w:rPr>
          <w:sz w:val="20"/>
          <w:szCs w:val="20"/>
        </w:rPr>
        <w:t xml:space="preserve">reflect the areas </w:t>
      </w:r>
      <w:r w:rsidR="6AD9152D" w:rsidRPr="00FA592B">
        <w:rPr>
          <w:sz w:val="20"/>
          <w:szCs w:val="20"/>
        </w:rPr>
        <w:t xml:space="preserve">where </w:t>
      </w:r>
      <w:r w:rsidR="07E22A73" w:rsidRPr="00FA592B">
        <w:rPr>
          <w:sz w:val="20"/>
          <w:szCs w:val="20"/>
        </w:rPr>
        <w:t>persons with disabilities including women with disabilities are</w:t>
      </w:r>
      <w:r w:rsidR="7FB3A0F6" w:rsidRPr="00FA592B">
        <w:rPr>
          <w:sz w:val="20"/>
          <w:szCs w:val="20"/>
        </w:rPr>
        <w:t xml:space="preserve"> facing the most challenges </w:t>
      </w:r>
      <w:r w:rsidR="26B98BA8" w:rsidRPr="00FA592B">
        <w:rPr>
          <w:sz w:val="20"/>
          <w:szCs w:val="20"/>
        </w:rPr>
        <w:t>in terms of discrimination, livelihood</w:t>
      </w:r>
      <w:r w:rsidR="009851A0" w:rsidRPr="00FA592B">
        <w:rPr>
          <w:sz w:val="20"/>
          <w:szCs w:val="20"/>
        </w:rPr>
        <w:t>s</w:t>
      </w:r>
      <w:r w:rsidR="22C4228A" w:rsidRPr="00FA592B">
        <w:rPr>
          <w:sz w:val="20"/>
          <w:szCs w:val="20"/>
        </w:rPr>
        <w:t xml:space="preserve">, legal aid </w:t>
      </w:r>
      <w:r w:rsidR="26B98BA8" w:rsidRPr="00FA592B">
        <w:rPr>
          <w:sz w:val="20"/>
          <w:szCs w:val="20"/>
        </w:rPr>
        <w:t xml:space="preserve">and social services. </w:t>
      </w:r>
      <w:r w:rsidR="67C10BC9" w:rsidRPr="00FA592B">
        <w:rPr>
          <w:sz w:val="20"/>
          <w:szCs w:val="20"/>
        </w:rPr>
        <w:t xml:space="preserve"> </w:t>
      </w:r>
    </w:p>
    <w:p w14:paraId="4EB6ADE9" w14:textId="25A2012A" w:rsidR="002176A4" w:rsidRPr="00FA592B" w:rsidRDefault="00372D29" w:rsidP="00CA7CAA">
      <w:pPr>
        <w:pStyle w:val="Heading2"/>
        <w:numPr>
          <w:ilvl w:val="1"/>
          <w:numId w:val="30"/>
        </w:numPr>
        <w:tabs>
          <w:tab w:val="left" w:pos="90"/>
          <w:tab w:val="left" w:pos="1530"/>
        </w:tabs>
        <w:ind w:firstLine="0"/>
      </w:pPr>
      <w:r w:rsidRPr="00FA592B">
        <w:t xml:space="preserve">Sustainability </w:t>
      </w:r>
    </w:p>
    <w:p w14:paraId="20824065" w14:textId="3B30E174" w:rsidR="00476536" w:rsidRPr="00FA592B" w:rsidRDefault="00476536" w:rsidP="009A15C0">
      <w:pPr>
        <w:rPr>
          <w:rFonts w:ascii="Arial" w:eastAsia="Arial" w:hAnsi="Arial" w:cs="Arial"/>
          <w:lang w:val="en-AU"/>
        </w:rPr>
      </w:pPr>
      <w:r w:rsidRPr="00FA592B">
        <w:rPr>
          <w:sz w:val="20"/>
          <w:szCs w:val="20"/>
        </w:rPr>
        <w:t xml:space="preserve">In order to ensure sustainability of project results, UN agencies </w:t>
      </w:r>
      <w:r w:rsidR="009851A0" w:rsidRPr="00FA592B">
        <w:rPr>
          <w:sz w:val="20"/>
          <w:szCs w:val="20"/>
        </w:rPr>
        <w:t xml:space="preserve">will </w:t>
      </w:r>
      <w:r w:rsidRPr="00FA592B">
        <w:rPr>
          <w:sz w:val="20"/>
          <w:szCs w:val="20"/>
        </w:rPr>
        <w:t>work with implementing partners (both OPDs and Government)</w:t>
      </w:r>
      <w:r w:rsidR="001B57A3" w:rsidRPr="00FA592B">
        <w:rPr>
          <w:sz w:val="20"/>
          <w:szCs w:val="20"/>
        </w:rPr>
        <w:t xml:space="preserve"> but also with private sector </w:t>
      </w:r>
      <w:r w:rsidRPr="00FA592B">
        <w:rPr>
          <w:sz w:val="20"/>
          <w:szCs w:val="20"/>
        </w:rPr>
        <w:t>to create and strengthen capacities which will remain in place after the completion of the project. These include creating new and enhancing existing mechanisms for monitoring implementation and disability inclusive policies</w:t>
      </w:r>
      <w:r w:rsidR="001B57A3" w:rsidRPr="00FA592B">
        <w:rPr>
          <w:sz w:val="20"/>
          <w:szCs w:val="20"/>
        </w:rPr>
        <w:t xml:space="preserve">, improving national and sub-national frameworks for disability inclusion in vocational skills training and employment, </w:t>
      </w:r>
      <w:r w:rsidRPr="00FA592B">
        <w:rPr>
          <w:sz w:val="20"/>
          <w:szCs w:val="20"/>
        </w:rPr>
        <w:t>and securing meaningful engagement of persons with disabilities and their organizations</w:t>
      </w:r>
      <w:r w:rsidR="616907BB" w:rsidRPr="00FA592B">
        <w:rPr>
          <w:sz w:val="20"/>
          <w:szCs w:val="20"/>
        </w:rPr>
        <w:t xml:space="preserve">. </w:t>
      </w:r>
      <w:r w:rsidR="789DF8AC" w:rsidRPr="00FA592B">
        <w:rPr>
          <w:sz w:val="20"/>
          <w:szCs w:val="20"/>
        </w:rPr>
        <w:t>T</w:t>
      </w:r>
      <w:r w:rsidR="39F9137B" w:rsidRPr="00FA592B">
        <w:rPr>
          <w:sz w:val="20"/>
          <w:szCs w:val="20"/>
          <w:lang w:val="en-AU"/>
        </w:rPr>
        <w:t xml:space="preserve">he project </w:t>
      </w:r>
      <w:r w:rsidR="009A15C0" w:rsidRPr="00FA592B">
        <w:rPr>
          <w:sz w:val="20"/>
          <w:szCs w:val="20"/>
          <w:lang w:val="en-AU"/>
        </w:rPr>
        <w:t>will strategically</w:t>
      </w:r>
      <w:r w:rsidR="39F9137B" w:rsidRPr="00FA592B">
        <w:rPr>
          <w:sz w:val="20"/>
          <w:szCs w:val="20"/>
          <w:lang w:val="en-AU"/>
        </w:rPr>
        <w:t xml:space="preserve"> engage </w:t>
      </w:r>
      <w:r w:rsidR="001B57A3" w:rsidRPr="00FA592B">
        <w:rPr>
          <w:sz w:val="20"/>
          <w:szCs w:val="20"/>
          <w:lang w:val="en-AU"/>
        </w:rPr>
        <w:t>RGC</w:t>
      </w:r>
      <w:r w:rsidR="00DE20EB" w:rsidRPr="00FA592B">
        <w:rPr>
          <w:sz w:val="20"/>
          <w:szCs w:val="20"/>
          <w:lang w:val="en-AU"/>
        </w:rPr>
        <w:t>,</w:t>
      </w:r>
      <w:r w:rsidR="39F9137B" w:rsidRPr="00FA592B">
        <w:rPr>
          <w:sz w:val="20"/>
          <w:szCs w:val="20"/>
          <w:lang w:val="en-AU"/>
        </w:rPr>
        <w:t xml:space="preserve"> OPDs</w:t>
      </w:r>
      <w:r w:rsidR="00DE20EB" w:rsidRPr="00FA592B">
        <w:rPr>
          <w:sz w:val="20"/>
          <w:szCs w:val="20"/>
          <w:lang w:val="en-AU"/>
        </w:rPr>
        <w:t xml:space="preserve"> and private sector (including vocational/educational institutions) </w:t>
      </w:r>
      <w:r w:rsidR="00590CCC" w:rsidRPr="00FA592B">
        <w:rPr>
          <w:sz w:val="20"/>
          <w:szCs w:val="20"/>
          <w:lang w:val="en-AU"/>
        </w:rPr>
        <w:t xml:space="preserve">by creating </w:t>
      </w:r>
      <w:r w:rsidR="00AD18E5" w:rsidRPr="00FA592B">
        <w:rPr>
          <w:sz w:val="20"/>
          <w:szCs w:val="20"/>
          <w:lang w:val="en-AU"/>
        </w:rPr>
        <w:t xml:space="preserve">an </w:t>
      </w:r>
      <w:r w:rsidR="00590CCC" w:rsidRPr="00FA592B">
        <w:rPr>
          <w:sz w:val="20"/>
          <w:szCs w:val="20"/>
          <w:lang w:val="en-AU"/>
        </w:rPr>
        <w:t xml:space="preserve">enabling environment </w:t>
      </w:r>
      <w:r w:rsidR="003D0D81" w:rsidRPr="00FA592B">
        <w:rPr>
          <w:sz w:val="20"/>
          <w:szCs w:val="20"/>
          <w:lang w:val="en-AU"/>
        </w:rPr>
        <w:t xml:space="preserve">for </w:t>
      </w:r>
      <w:r w:rsidR="00590CCC" w:rsidRPr="00FA592B">
        <w:rPr>
          <w:sz w:val="20"/>
          <w:szCs w:val="20"/>
          <w:lang w:val="en-AU"/>
        </w:rPr>
        <w:t>joint</w:t>
      </w:r>
      <w:r w:rsidR="003D0D81" w:rsidRPr="00FA592B">
        <w:rPr>
          <w:sz w:val="20"/>
          <w:szCs w:val="20"/>
          <w:lang w:val="en-AU"/>
        </w:rPr>
        <w:t xml:space="preserve"> work and synergies</w:t>
      </w:r>
      <w:r w:rsidR="39F9137B" w:rsidRPr="00FA592B">
        <w:rPr>
          <w:sz w:val="20"/>
          <w:szCs w:val="20"/>
          <w:lang w:val="en-AU"/>
        </w:rPr>
        <w:t xml:space="preserve">. </w:t>
      </w:r>
      <w:r w:rsidR="003D0D81" w:rsidRPr="00FA592B">
        <w:rPr>
          <w:sz w:val="20"/>
          <w:szCs w:val="20"/>
          <w:lang w:val="en-AU"/>
        </w:rPr>
        <w:t xml:space="preserve">By working </w:t>
      </w:r>
      <w:r w:rsidR="009A15C0" w:rsidRPr="00FA592B">
        <w:rPr>
          <w:sz w:val="20"/>
          <w:szCs w:val="20"/>
          <w:lang w:val="en-AU"/>
        </w:rPr>
        <w:t>together</w:t>
      </w:r>
      <w:r w:rsidR="00AD18E5" w:rsidRPr="00FA592B">
        <w:rPr>
          <w:sz w:val="20"/>
          <w:szCs w:val="20"/>
          <w:lang w:val="en-AU"/>
        </w:rPr>
        <w:t>,</w:t>
      </w:r>
      <w:r w:rsidR="009A15C0" w:rsidRPr="00FA592B">
        <w:rPr>
          <w:sz w:val="20"/>
          <w:szCs w:val="20"/>
          <w:lang w:val="en-AU"/>
        </w:rPr>
        <w:t xml:space="preserve"> stakeholders</w:t>
      </w:r>
      <w:r w:rsidR="003D0D81" w:rsidRPr="00FA592B">
        <w:rPr>
          <w:sz w:val="20"/>
          <w:szCs w:val="20"/>
          <w:lang w:val="en-AU"/>
        </w:rPr>
        <w:t xml:space="preserve"> </w:t>
      </w:r>
      <w:r w:rsidR="39F9137B" w:rsidRPr="00FA592B">
        <w:rPr>
          <w:sz w:val="20"/>
          <w:szCs w:val="20"/>
        </w:rPr>
        <w:t>will be able to seek out and receive information</w:t>
      </w:r>
      <w:r w:rsidR="003D0D81" w:rsidRPr="00FA592B">
        <w:rPr>
          <w:sz w:val="20"/>
          <w:szCs w:val="20"/>
        </w:rPr>
        <w:t xml:space="preserve"> more effectively</w:t>
      </w:r>
      <w:r w:rsidR="39F9137B" w:rsidRPr="00FA592B">
        <w:rPr>
          <w:sz w:val="20"/>
          <w:szCs w:val="20"/>
        </w:rPr>
        <w:t xml:space="preserve">, analyze it, </w:t>
      </w:r>
      <w:r w:rsidR="003D0D81" w:rsidRPr="00FA592B">
        <w:rPr>
          <w:sz w:val="20"/>
          <w:szCs w:val="20"/>
        </w:rPr>
        <w:t>expand</w:t>
      </w:r>
      <w:r w:rsidR="39F9137B" w:rsidRPr="00FA592B">
        <w:rPr>
          <w:sz w:val="20"/>
          <w:szCs w:val="20"/>
        </w:rPr>
        <w:t xml:space="preserve"> </w:t>
      </w:r>
      <w:r w:rsidR="003D0D81" w:rsidRPr="00FA592B">
        <w:rPr>
          <w:sz w:val="20"/>
          <w:szCs w:val="20"/>
        </w:rPr>
        <w:t>partnerships,</w:t>
      </w:r>
      <w:r w:rsidR="39F9137B" w:rsidRPr="00FA592B">
        <w:rPr>
          <w:sz w:val="20"/>
          <w:szCs w:val="20"/>
        </w:rPr>
        <w:t xml:space="preserve"> and make informed decisions about priorities. This will help to ensure the continuation of outcomes beyond the end of this project. The project will also provide for first ever representation of persons who are deaf or with hearing impairment in disability movement in Cambodia</w:t>
      </w:r>
      <w:r w:rsidR="00FE557E" w:rsidRPr="00FA592B">
        <w:rPr>
          <w:sz w:val="20"/>
          <w:szCs w:val="20"/>
        </w:rPr>
        <w:t xml:space="preserve"> and support better inclusion</w:t>
      </w:r>
      <w:r w:rsidR="00FE557E" w:rsidRPr="00FA592B">
        <w:rPr>
          <w:rFonts w:cstheme="minorHAnsi"/>
          <w:sz w:val="20"/>
          <w:szCs w:val="20"/>
          <w:shd w:val="clear" w:color="auto" w:fill="FFFFFF"/>
        </w:rPr>
        <w:t xml:space="preserve"> of persons with psycho-social disabilities in their communities</w:t>
      </w:r>
      <w:r w:rsidR="39F9137B" w:rsidRPr="00FA592B">
        <w:rPr>
          <w:sz w:val="20"/>
          <w:szCs w:val="20"/>
        </w:rPr>
        <w:t>.</w:t>
      </w:r>
      <w:r w:rsidR="39F9137B" w:rsidRPr="00FA592B">
        <w:rPr>
          <w:sz w:val="20"/>
          <w:szCs w:val="20"/>
          <w:lang w:val="en-AU"/>
        </w:rPr>
        <w:t xml:space="preserve"> </w:t>
      </w:r>
    </w:p>
    <w:p w14:paraId="16FBED6A" w14:textId="2A87EF18" w:rsidR="00476536" w:rsidRPr="00FA592B" w:rsidRDefault="00476536" w:rsidP="009A15C0">
      <w:pPr>
        <w:rPr>
          <w:sz w:val="20"/>
          <w:szCs w:val="20"/>
        </w:rPr>
      </w:pPr>
      <w:r w:rsidRPr="00FA592B">
        <w:rPr>
          <w:sz w:val="20"/>
          <w:szCs w:val="20"/>
        </w:rPr>
        <w:t xml:space="preserve">Under Outcome 2 the project will support drafting, enactment and implementation of the new UNCRPD compliant Disability law. This is a systemic change and will </w:t>
      </w:r>
      <w:r w:rsidR="64D00F35" w:rsidRPr="00FA592B">
        <w:rPr>
          <w:sz w:val="20"/>
          <w:szCs w:val="20"/>
        </w:rPr>
        <w:t>benefit persons</w:t>
      </w:r>
      <w:r w:rsidRPr="00FA592B">
        <w:rPr>
          <w:sz w:val="20"/>
          <w:szCs w:val="20"/>
        </w:rPr>
        <w:t xml:space="preserve"> with disabilities and </w:t>
      </w:r>
      <w:r w:rsidR="46EAB775" w:rsidRPr="00FA592B">
        <w:rPr>
          <w:sz w:val="20"/>
          <w:szCs w:val="20"/>
        </w:rPr>
        <w:t>stakeholders</w:t>
      </w:r>
      <w:r w:rsidRPr="00FA592B">
        <w:rPr>
          <w:sz w:val="20"/>
          <w:szCs w:val="20"/>
        </w:rPr>
        <w:t xml:space="preserve"> working in disability sector after the completion of the project. The new legislation and appropriate implementation mechanisms will provide </w:t>
      </w:r>
      <w:r w:rsidR="5DC0466F" w:rsidRPr="00FA592B">
        <w:rPr>
          <w:sz w:val="20"/>
          <w:szCs w:val="20"/>
        </w:rPr>
        <w:t>for a</w:t>
      </w:r>
      <w:r w:rsidRPr="00FA592B">
        <w:rPr>
          <w:sz w:val="20"/>
          <w:szCs w:val="20"/>
        </w:rPr>
        <w:t xml:space="preserve"> rights</w:t>
      </w:r>
      <w:r w:rsidR="00CA7CAA">
        <w:rPr>
          <w:sz w:val="20"/>
          <w:szCs w:val="20"/>
        </w:rPr>
        <w:t>-</w:t>
      </w:r>
      <w:r w:rsidR="22D639E5" w:rsidRPr="00FA592B">
        <w:rPr>
          <w:sz w:val="20"/>
          <w:szCs w:val="20"/>
        </w:rPr>
        <w:t>based legislative</w:t>
      </w:r>
      <w:r w:rsidRPr="00FA592B">
        <w:rPr>
          <w:sz w:val="20"/>
          <w:szCs w:val="20"/>
        </w:rPr>
        <w:t xml:space="preserve"> framework for improved implementation of disability inclusive policies and more effective participation of persons with disabilities in decision making. It will also assist the </w:t>
      </w:r>
      <w:r w:rsidR="009C2BB3">
        <w:rPr>
          <w:sz w:val="20"/>
          <w:szCs w:val="20"/>
        </w:rPr>
        <w:t xml:space="preserve">RGC </w:t>
      </w:r>
      <w:r w:rsidRPr="00FA592B">
        <w:rPr>
          <w:sz w:val="20"/>
          <w:szCs w:val="20"/>
        </w:rPr>
        <w:t xml:space="preserve">in adhering to its international obligation arising from UNCRPD with regards to disability rights. </w:t>
      </w:r>
    </w:p>
    <w:p w14:paraId="3DA5E2F1" w14:textId="556D1C9D" w:rsidR="52CA9A7B" w:rsidRPr="00FA592B" w:rsidRDefault="00D844A3" w:rsidP="009A15C0">
      <w:pPr>
        <w:tabs>
          <w:tab w:val="left" w:pos="90"/>
        </w:tabs>
        <w:spacing w:after="0" w:line="264" w:lineRule="auto"/>
        <w:rPr>
          <w:sz w:val="20"/>
          <w:szCs w:val="20"/>
          <w:lang w:val="en-AU"/>
        </w:rPr>
      </w:pPr>
      <w:r w:rsidRPr="00FA592B">
        <w:rPr>
          <w:sz w:val="20"/>
          <w:szCs w:val="20"/>
        </w:rPr>
        <w:t>Since</w:t>
      </w:r>
      <w:r w:rsidR="52CA9A7B" w:rsidRPr="00FA592B">
        <w:rPr>
          <w:sz w:val="20"/>
          <w:szCs w:val="20"/>
        </w:rPr>
        <w:t xml:space="preserve"> </w:t>
      </w:r>
      <w:r w:rsidR="1AA88A6F" w:rsidRPr="00FA592B">
        <w:rPr>
          <w:sz w:val="20"/>
          <w:szCs w:val="20"/>
        </w:rPr>
        <w:t>outcome</w:t>
      </w:r>
      <w:r w:rsidR="52CA9A7B" w:rsidRPr="00FA592B">
        <w:rPr>
          <w:sz w:val="20"/>
          <w:szCs w:val="20"/>
        </w:rPr>
        <w:t xml:space="preserve"> 3 focuses on the</w:t>
      </w:r>
      <w:r w:rsidR="63A0B21C" w:rsidRPr="00FA592B">
        <w:rPr>
          <w:sz w:val="20"/>
          <w:szCs w:val="20"/>
        </w:rPr>
        <w:t xml:space="preserve"> </w:t>
      </w:r>
      <w:r w:rsidRPr="00FA592B">
        <w:rPr>
          <w:sz w:val="20"/>
          <w:szCs w:val="20"/>
        </w:rPr>
        <w:t xml:space="preserve">disability inclusive </w:t>
      </w:r>
      <w:r w:rsidR="63A0B21C" w:rsidRPr="00FA592B">
        <w:rPr>
          <w:sz w:val="20"/>
          <w:szCs w:val="20"/>
          <w:lang w:val="en-GB"/>
        </w:rPr>
        <w:t xml:space="preserve">National development and humanitarian plans, budgets, programs and monitoring processes, </w:t>
      </w:r>
      <w:r w:rsidR="52CA9A7B" w:rsidRPr="00FA592B">
        <w:rPr>
          <w:sz w:val="20"/>
          <w:szCs w:val="20"/>
        </w:rPr>
        <w:t xml:space="preserve">the project </w:t>
      </w:r>
      <w:r w:rsidR="6CFDD4FF" w:rsidRPr="00FA592B">
        <w:rPr>
          <w:sz w:val="20"/>
          <w:szCs w:val="20"/>
        </w:rPr>
        <w:t xml:space="preserve">will </w:t>
      </w:r>
      <w:r w:rsidRPr="00FA592B">
        <w:rPr>
          <w:sz w:val="20"/>
          <w:szCs w:val="20"/>
        </w:rPr>
        <w:t>work on</w:t>
      </w:r>
      <w:r w:rsidR="6CFDD4FF" w:rsidRPr="00FA592B">
        <w:rPr>
          <w:sz w:val="20"/>
          <w:szCs w:val="20"/>
        </w:rPr>
        <w:t xml:space="preserve"> </w:t>
      </w:r>
      <w:r w:rsidR="6CFDD4FF" w:rsidRPr="00FA592B">
        <w:rPr>
          <w:sz w:val="20"/>
          <w:szCs w:val="20"/>
          <w:lang w:val="en-AU"/>
        </w:rPr>
        <w:t>institutional capacity to review, revise and develop policies and frameworks to ensure persons with disabilities are not left behind.</w:t>
      </w:r>
      <w:r w:rsidR="009A15C0" w:rsidRPr="00FA592B">
        <w:rPr>
          <w:sz w:val="20"/>
          <w:szCs w:val="20"/>
          <w:lang w:val="en-AU"/>
        </w:rPr>
        <w:t xml:space="preserve"> </w:t>
      </w:r>
      <w:r w:rsidR="6CFDD4FF" w:rsidRPr="00FA592B">
        <w:rPr>
          <w:sz w:val="20"/>
          <w:szCs w:val="20"/>
          <w:lang w:val="en-AU"/>
        </w:rPr>
        <w:t xml:space="preserve">In </w:t>
      </w:r>
      <w:r w:rsidRPr="00FA592B">
        <w:rPr>
          <w:sz w:val="20"/>
          <w:szCs w:val="20"/>
          <w:lang w:val="en-AU"/>
        </w:rPr>
        <w:t xml:space="preserve">fostering </w:t>
      </w:r>
      <w:r w:rsidR="00AD18E5" w:rsidRPr="00FA592B">
        <w:rPr>
          <w:sz w:val="20"/>
          <w:szCs w:val="20"/>
          <w:lang w:val="en-AU"/>
        </w:rPr>
        <w:t xml:space="preserve">a </w:t>
      </w:r>
      <w:r w:rsidRPr="00FA592B">
        <w:rPr>
          <w:sz w:val="20"/>
          <w:szCs w:val="20"/>
          <w:lang w:val="en-AU"/>
        </w:rPr>
        <w:t>strategic</w:t>
      </w:r>
      <w:r w:rsidR="6CFDD4FF" w:rsidRPr="00FA592B">
        <w:rPr>
          <w:sz w:val="20"/>
          <w:szCs w:val="20"/>
          <w:lang w:val="en-AU"/>
        </w:rPr>
        <w:t xml:space="preserve"> approach to the development of polic</w:t>
      </w:r>
      <w:r w:rsidRPr="00FA592B">
        <w:rPr>
          <w:sz w:val="20"/>
          <w:szCs w:val="20"/>
          <w:lang w:val="en-AU"/>
        </w:rPr>
        <w:t>ies</w:t>
      </w:r>
      <w:r w:rsidR="6CFDD4FF" w:rsidRPr="00FA592B">
        <w:rPr>
          <w:sz w:val="20"/>
          <w:szCs w:val="20"/>
          <w:lang w:val="en-AU"/>
        </w:rPr>
        <w:t xml:space="preserve"> and plan</w:t>
      </w:r>
      <w:r w:rsidRPr="00FA592B">
        <w:rPr>
          <w:sz w:val="20"/>
          <w:szCs w:val="20"/>
          <w:lang w:val="en-AU"/>
        </w:rPr>
        <w:t>s</w:t>
      </w:r>
      <w:r w:rsidR="6CFDD4FF" w:rsidRPr="00FA592B">
        <w:rPr>
          <w:sz w:val="20"/>
          <w:szCs w:val="20"/>
          <w:lang w:val="en-AU"/>
        </w:rPr>
        <w:t xml:space="preserve">, </w:t>
      </w:r>
      <w:r w:rsidR="1C1F57CC" w:rsidRPr="00FA592B">
        <w:rPr>
          <w:sz w:val="20"/>
          <w:szCs w:val="20"/>
          <w:lang w:val="en-AU"/>
        </w:rPr>
        <w:t xml:space="preserve">the </w:t>
      </w:r>
      <w:r w:rsidR="522472C0" w:rsidRPr="00FA592B">
        <w:rPr>
          <w:sz w:val="20"/>
          <w:szCs w:val="20"/>
          <w:lang w:val="en-AU"/>
        </w:rPr>
        <w:t>project</w:t>
      </w:r>
      <w:r w:rsidR="1C1F57CC" w:rsidRPr="00FA592B">
        <w:rPr>
          <w:sz w:val="20"/>
          <w:szCs w:val="20"/>
          <w:lang w:val="en-AU"/>
        </w:rPr>
        <w:t xml:space="preserve"> </w:t>
      </w:r>
      <w:r w:rsidR="003D52D7" w:rsidRPr="00FA592B">
        <w:rPr>
          <w:sz w:val="20"/>
          <w:szCs w:val="20"/>
          <w:lang w:val="en-AU"/>
        </w:rPr>
        <w:t xml:space="preserve">will </w:t>
      </w:r>
      <w:r w:rsidR="0059554E" w:rsidRPr="00FA592B">
        <w:rPr>
          <w:sz w:val="20"/>
          <w:szCs w:val="20"/>
          <w:lang w:val="en-AU"/>
        </w:rPr>
        <w:t>support the</w:t>
      </w:r>
      <w:r w:rsidR="6CFDD4FF" w:rsidRPr="00FA592B">
        <w:rPr>
          <w:sz w:val="20"/>
          <w:szCs w:val="20"/>
          <w:lang w:val="en-AU"/>
        </w:rPr>
        <w:t xml:space="preserve"> national and sub-national partners</w:t>
      </w:r>
      <w:r w:rsidR="003D52D7" w:rsidRPr="00FA592B">
        <w:rPr>
          <w:sz w:val="20"/>
          <w:szCs w:val="20"/>
          <w:lang w:val="en-AU"/>
        </w:rPr>
        <w:t>’</w:t>
      </w:r>
      <w:r w:rsidR="6CFDD4FF" w:rsidRPr="00FA592B">
        <w:rPr>
          <w:sz w:val="20"/>
          <w:szCs w:val="20"/>
          <w:lang w:val="en-AU"/>
        </w:rPr>
        <w:t xml:space="preserve"> capacity to mobilise the national budget to implement those policies and plans </w:t>
      </w:r>
      <w:r w:rsidR="003D52D7" w:rsidRPr="00FA592B">
        <w:rPr>
          <w:sz w:val="20"/>
          <w:szCs w:val="20"/>
          <w:lang w:val="en-AU"/>
        </w:rPr>
        <w:t>(</w:t>
      </w:r>
      <w:proofErr w:type="gramStart"/>
      <w:r w:rsidR="003D52D7" w:rsidRPr="00FA592B">
        <w:rPr>
          <w:sz w:val="20"/>
          <w:szCs w:val="20"/>
          <w:lang w:val="en-AU"/>
        </w:rPr>
        <w:t>e.g.</w:t>
      </w:r>
      <w:proofErr w:type="gramEnd"/>
      <w:r w:rsidR="6CFDD4FF" w:rsidRPr="00FA592B">
        <w:rPr>
          <w:sz w:val="20"/>
          <w:szCs w:val="20"/>
          <w:lang w:val="en-AU"/>
        </w:rPr>
        <w:t xml:space="preserve"> the provincial DACs have </w:t>
      </w:r>
      <w:r w:rsidR="003D52D7" w:rsidRPr="00FA592B">
        <w:rPr>
          <w:sz w:val="20"/>
          <w:szCs w:val="20"/>
          <w:lang w:val="en-AU"/>
        </w:rPr>
        <w:t xml:space="preserve">the </w:t>
      </w:r>
      <w:r w:rsidR="6CFDD4FF" w:rsidRPr="00FA592B">
        <w:rPr>
          <w:sz w:val="20"/>
          <w:szCs w:val="20"/>
          <w:lang w:val="en-AU"/>
        </w:rPr>
        <w:t>capacity to develop annual workplan with sufficient budget to be implemented</w:t>
      </w:r>
      <w:r w:rsidR="00AD18E5" w:rsidRPr="00FA592B">
        <w:rPr>
          <w:sz w:val="20"/>
          <w:szCs w:val="20"/>
          <w:lang w:val="en-AU"/>
        </w:rPr>
        <w:t>)</w:t>
      </w:r>
      <w:r w:rsidR="6CFDD4FF" w:rsidRPr="00FA592B">
        <w:rPr>
          <w:sz w:val="20"/>
          <w:szCs w:val="20"/>
          <w:lang w:val="en-AU"/>
        </w:rPr>
        <w:t>.</w:t>
      </w:r>
      <w:r w:rsidR="0A24336F" w:rsidRPr="00FA592B">
        <w:rPr>
          <w:sz w:val="20"/>
          <w:szCs w:val="20"/>
          <w:lang w:val="en-AU"/>
        </w:rPr>
        <w:t xml:space="preserve"> </w:t>
      </w:r>
      <w:r w:rsidR="6CA2D4AC" w:rsidRPr="00FA592B">
        <w:rPr>
          <w:sz w:val="20"/>
          <w:szCs w:val="20"/>
          <w:lang w:val="en-AU"/>
        </w:rPr>
        <w:t>T</w:t>
      </w:r>
      <w:r w:rsidR="0A24336F" w:rsidRPr="00FA592B">
        <w:rPr>
          <w:sz w:val="20"/>
          <w:szCs w:val="20"/>
          <w:lang w:val="en-AU"/>
        </w:rPr>
        <w:t xml:space="preserve">he project will also </w:t>
      </w:r>
      <w:r w:rsidR="009A15C0" w:rsidRPr="00FA592B">
        <w:rPr>
          <w:sz w:val="20"/>
          <w:szCs w:val="20"/>
          <w:lang w:val="en-AU"/>
        </w:rPr>
        <w:t>improve DAC</w:t>
      </w:r>
      <w:r w:rsidR="0A24336F" w:rsidRPr="00FA592B">
        <w:rPr>
          <w:sz w:val="20"/>
          <w:szCs w:val="20"/>
          <w:lang w:val="en-AU"/>
        </w:rPr>
        <w:t>-SG</w:t>
      </w:r>
      <w:r w:rsidR="003D52D7" w:rsidRPr="00FA592B">
        <w:rPr>
          <w:sz w:val="20"/>
          <w:szCs w:val="20"/>
          <w:lang w:val="en-AU"/>
        </w:rPr>
        <w:t>’s</w:t>
      </w:r>
      <w:r w:rsidR="0A24336F" w:rsidRPr="00FA592B">
        <w:rPr>
          <w:sz w:val="20"/>
          <w:szCs w:val="20"/>
          <w:lang w:val="en-AU"/>
        </w:rPr>
        <w:t xml:space="preserve"> capacity to monitor the effectiveness of the NDSP2 and C</w:t>
      </w:r>
      <w:r w:rsidR="009C2BB3">
        <w:rPr>
          <w:sz w:val="20"/>
          <w:szCs w:val="20"/>
          <w:lang w:val="en-AU"/>
        </w:rPr>
        <w:t>OVID</w:t>
      </w:r>
      <w:r w:rsidR="50E4B0BB" w:rsidRPr="00FA592B">
        <w:rPr>
          <w:sz w:val="20"/>
          <w:szCs w:val="20"/>
          <w:lang w:val="en-AU"/>
        </w:rPr>
        <w:t xml:space="preserve">-19 recovery response </w:t>
      </w:r>
      <w:r w:rsidR="0A24336F" w:rsidRPr="00FA592B">
        <w:rPr>
          <w:sz w:val="20"/>
          <w:szCs w:val="20"/>
          <w:lang w:val="en-AU"/>
        </w:rPr>
        <w:t xml:space="preserve">implementation by </w:t>
      </w:r>
      <w:r w:rsidR="003D52D7" w:rsidRPr="00FA592B">
        <w:rPr>
          <w:sz w:val="20"/>
          <w:szCs w:val="20"/>
          <w:lang w:val="en-AU"/>
        </w:rPr>
        <w:t>establishing</w:t>
      </w:r>
      <w:r w:rsidR="0A24336F" w:rsidRPr="00FA592B">
        <w:rPr>
          <w:sz w:val="20"/>
          <w:szCs w:val="20"/>
          <w:lang w:val="en-AU"/>
        </w:rPr>
        <w:t xml:space="preserve"> </w:t>
      </w:r>
      <w:r w:rsidR="00AD18E5" w:rsidRPr="00FA592B">
        <w:rPr>
          <w:sz w:val="20"/>
          <w:szCs w:val="20"/>
          <w:lang w:val="en-AU"/>
        </w:rPr>
        <w:t>a</w:t>
      </w:r>
      <w:r w:rsidR="0A24336F" w:rsidRPr="00FA592B">
        <w:rPr>
          <w:sz w:val="20"/>
          <w:szCs w:val="20"/>
          <w:lang w:val="en-AU"/>
        </w:rPr>
        <w:t xml:space="preserve"> M&amp;E team/Unit to roll out the M&amp;E system</w:t>
      </w:r>
      <w:r w:rsidR="003D52D7" w:rsidRPr="00FA592B">
        <w:rPr>
          <w:sz w:val="20"/>
          <w:szCs w:val="20"/>
          <w:lang w:val="en-AU"/>
        </w:rPr>
        <w:t>. This will be supported by</w:t>
      </w:r>
      <w:r w:rsidR="0A24336F" w:rsidRPr="00FA592B">
        <w:rPr>
          <w:sz w:val="20"/>
          <w:szCs w:val="20"/>
          <w:lang w:val="en-AU"/>
        </w:rPr>
        <w:t xml:space="preserve"> Accessible Mobile App that </w:t>
      </w:r>
      <w:r w:rsidR="23C6B26F" w:rsidRPr="00FA592B">
        <w:rPr>
          <w:sz w:val="20"/>
          <w:szCs w:val="20"/>
          <w:lang w:val="en-AU"/>
        </w:rPr>
        <w:t xml:space="preserve">is being developed </w:t>
      </w:r>
      <w:r w:rsidRPr="00FA592B">
        <w:rPr>
          <w:sz w:val="20"/>
          <w:szCs w:val="20"/>
          <w:lang w:val="en-AU"/>
        </w:rPr>
        <w:t xml:space="preserve">(one of </w:t>
      </w:r>
      <w:r w:rsidR="0A24336F" w:rsidRPr="00FA592B">
        <w:rPr>
          <w:sz w:val="20"/>
          <w:szCs w:val="20"/>
          <w:lang w:val="en-AU"/>
        </w:rPr>
        <w:t>first digital M&amp;E system</w:t>
      </w:r>
      <w:r w:rsidRPr="00FA592B">
        <w:rPr>
          <w:sz w:val="20"/>
          <w:szCs w:val="20"/>
          <w:lang w:val="en-AU"/>
        </w:rPr>
        <w:t xml:space="preserve"> in Cambodia)</w:t>
      </w:r>
      <w:r w:rsidR="0A24336F" w:rsidRPr="00FA592B">
        <w:rPr>
          <w:sz w:val="20"/>
          <w:szCs w:val="20"/>
          <w:lang w:val="en-AU"/>
        </w:rPr>
        <w:t xml:space="preserve">. Having </w:t>
      </w:r>
      <w:r w:rsidR="00AD18E5" w:rsidRPr="00FA592B">
        <w:rPr>
          <w:sz w:val="20"/>
          <w:szCs w:val="20"/>
          <w:lang w:val="en-AU"/>
        </w:rPr>
        <w:t xml:space="preserve">a </w:t>
      </w:r>
      <w:r w:rsidR="0059554E" w:rsidRPr="00FA592B">
        <w:rPr>
          <w:sz w:val="20"/>
          <w:szCs w:val="20"/>
          <w:lang w:val="en-AU"/>
        </w:rPr>
        <w:t>monitoring</w:t>
      </w:r>
      <w:r w:rsidR="0A24336F" w:rsidRPr="00FA592B">
        <w:rPr>
          <w:sz w:val="20"/>
          <w:szCs w:val="20"/>
          <w:lang w:val="en-AU"/>
        </w:rPr>
        <w:t xml:space="preserve"> system in place will assist DAC</w:t>
      </w:r>
      <w:r w:rsidR="10183412" w:rsidRPr="00FA592B">
        <w:rPr>
          <w:sz w:val="20"/>
          <w:szCs w:val="20"/>
          <w:lang w:val="en-AU"/>
        </w:rPr>
        <w:t>-SG</w:t>
      </w:r>
      <w:r w:rsidR="0A24336F" w:rsidRPr="00FA592B">
        <w:rPr>
          <w:sz w:val="20"/>
          <w:szCs w:val="20"/>
          <w:lang w:val="en-AU"/>
        </w:rPr>
        <w:t xml:space="preserve"> to </w:t>
      </w:r>
      <w:r w:rsidR="0059554E" w:rsidRPr="00FA592B">
        <w:rPr>
          <w:sz w:val="20"/>
          <w:szCs w:val="20"/>
          <w:lang w:val="en-AU"/>
        </w:rPr>
        <w:t>record</w:t>
      </w:r>
      <w:r w:rsidR="0A24336F" w:rsidRPr="00FA592B">
        <w:rPr>
          <w:sz w:val="20"/>
          <w:szCs w:val="20"/>
          <w:lang w:val="en-AU"/>
        </w:rPr>
        <w:t xml:space="preserve"> </w:t>
      </w:r>
      <w:r w:rsidR="009A15C0" w:rsidRPr="00FA592B">
        <w:rPr>
          <w:sz w:val="20"/>
          <w:szCs w:val="20"/>
          <w:lang w:val="en-AU"/>
        </w:rPr>
        <w:t>evidence-based</w:t>
      </w:r>
      <w:r w:rsidRPr="00FA592B">
        <w:rPr>
          <w:sz w:val="20"/>
          <w:szCs w:val="20"/>
          <w:lang w:val="en-AU"/>
        </w:rPr>
        <w:t xml:space="preserve"> disability</w:t>
      </w:r>
      <w:r w:rsidR="0A24336F" w:rsidRPr="00FA592B">
        <w:rPr>
          <w:sz w:val="20"/>
          <w:szCs w:val="20"/>
          <w:lang w:val="en-AU"/>
        </w:rPr>
        <w:t xml:space="preserve"> progress as well as </w:t>
      </w:r>
      <w:r w:rsidR="0059554E" w:rsidRPr="00FA592B">
        <w:rPr>
          <w:sz w:val="20"/>
          <w:szCs w:val="20"/>
          <w:lang w:val="en-AU"/>
        </w:rPr>
        <w:t>more efficiently identify</w:t>
      </w:r>
      <w:r w:rsidR="0A24336F" w:rsidRPr="00FA592B">
        <w:rPr>
          <w:sz w:val="20"/>
          <w:szCs w:val="20"/>
          <w:lang w:val="en-AU"/>
        </w:rPr>
        <w:t xml:space="preserve"> challenges of NDSP2 </w:t>
      </w:r>
      <w:r w:rsidR="0F8995ED" w:rsidRPr="00FA592B">
        <w:rPr>
          <w:sz w:val="20"/>
          <w:szCs w:val="20"/>
          <w:lang w:val="en-AU"/>
        </w:rPr>
        <w:t>and C</w:t>
      </w:r>
      <w:r w:rsidR="009C2BB3">
        <w:rPr>
          <w:sz w:val="20"/>
          <w:szCs w:val="20"/>
          <w:lang w:val="en-AU"/>
        </w:rPr>
        <w:t>OVID</w:t>
      </w:r>
      <w:r w:rsidR="0F8995ED" w:rsidRPr="00FA592B">
        <w:rPr>
          <w:sz w:val="20"/>
          <w:szCs w:val="20"/>
          <w:lang w:val="en-AU"/>
        </w:rPr>
        <w:t>-19 recovery response</w:t>
      </w:r>
      <w:r w:rsidR="0059554E" w:rsidRPr="00FA592B">
        <w:rPr>
          <w:sz w:val="20"/>
          <w:szCs w:val="20"/>
          <w:lang w:val="en-AU"/>
        </w:rPr>
        <w:t xml:space="preserve">. This will be used </w:t>
      </w:r>
      <w:r w:rsidRPr="00FA592B">
        <w:rPr>
          <w:sz w:val="20"/>
          <w:szCs w:val="20"/>
          <w:lang w:val="en-AU"/>
        </w:rPr>
        <w:t>to</w:t>
      </w:r>
      <w:r w:rsidR="0A24336F" w:rsidRPr="00FA592B">
        <w:rPr>
          <w:sz w:val="20"/>
          <w:szCs w:val="20"/>
          <w:lang w:val="en-AU"/>
        </w:rPr>
        <w:t xml:space="preserve"> inform the policy makers </w:t>
      </w:r>
      <w:r w:rsidR="0059554E" w:rsidRPr="00FA592B">
        <w:rPr>
          <w:sz w:val="20"/>
          <w:szCs w:val="20"/>
          <w:lang w:val="en-AU"/>
        </w:rPr>
        <w:t xml:space="preserve">about needs </w:t>
      </w:r>
      <w:r w:rsidR="009A15C0" w:rsidRPr="00FA592B">
        <w:rPr>
          <w:sz w:val="20"/>
          <w:szCs w:val="20"/>
          <w:lang w:val="en-AU"/>
        </w:rPr>
        <w:t>for improvements</w:t>
      </w:r>
      <w:r w:rsidR="0A24336F" w:rsidRPr="00FA592B">
        <w:rPr>
          <w:sz w:val="20"/>
          <w:szCs w:val="20"/>
          <w:lang w:val="en-AU"/>
        </w:rPr>
        <w:t xml:space="preserve"> </w:t>
      </w:r>
      <w:r w:rsidR="0059554E" w:rsidRPr="00FA592B">
        <w:rPr>
          <w:sz w:val="20"/>
          <w:szCs w:val="20"/>
          <w:lang w:val="en-AU"/>
        </w:rPr>
        <w:t>and advocate for</w:t>
      </w:r>
      <w:r w:rsidR="0A24336F" w:rsidRPr="00FA592B">
        <w:rPr>
          <w:sz w:val="20"/>
          <w:szCs w:val="20"/>
          <w:lang w:val="en-AU"/>
        </w:rPr>
        <w:t xml:space="preserve"> increas</w:t>
      </w:r>
      <w:r w:rsidR="0059554E" w:rsidRPr="00FA592B">
        <w:rPr>
          <w:sz w:val="20"/>
          <w:szCs w:val="20"/>
          <w:lang w:val="en-AU"/>
        </w:rPr>
        <w:t>e</w:t>
      </w:r>
      <w:r w:rsidR="0A24336F" w:rsidRPr="00FA592B">
        <w:rPr>
          <w:sz w:val="20"/>
          <w:szCs w:val="20"/>
          <w:lang w:val="en-AU"/>
        </w:rPr>
        <w:t xml:space="preserve"> of national budget for disability</w:t>
      </w:r>
      <w:r w:rsidR="7DD09761" w:rsidRPr="00FA592B">
        <w:rPr>
          <w:sz w:val="20"/>
          <w:szCs w:val="20"/>
          <w:lang w:val="en-AU"/>
        </w:rPr>
        <w:t xml:space="preserve">. </w:t>
      </w:r>
    </w:p>
    <w:p w14:paraId="068FADB0" w14:textId="5D4DFB4D" w:rsidR="3592FC0D" w:rsidRPr="00FA592B" w:rsidRDefault="3592FC0D" w:rsidP="009A15C0">
      <w:pPr>
        <w:tabs>
          <w:tab w:val="left" w:pos="90"/>
        </w:tabs>
        <w:spacing w:after="0" w:line="264" w:lineRule="auto"/>
        <w:rPr>
          <w:sz w:val="20"/>
          <w:szCs w:val="20"/>
          <w:lang w:val="en-AU"/>
        </w:rPr>
      </w:pPr>
    </w:p>
    <w:p w14:paraId="2B495CE8" w14:textId="08C030CB" w:rsidR="00372D29" w:rsidRPr="00FA592B" w:rsidRDefault="00372D29" w:rsidP="00CA7CAA">
      <w:pPr>
        <w:pStyle w:val="Heading2"/>
        <w:numPr>
          <w:ilvl w:val="1"/>
          <w:numId w:val="30"/>
        </w:numPr>
        <w:tabs>
          <w:tab w:val="left" w:pos="90"/>
          <w:tab w:val="left" w:pos="1530"/>
        </w:tabs>
        <w:ind w:firstLine="0"/>
      </w:pPr>
      <w:r w:rsidRPr="00FA592B">
        <w:t xml:space="preserve">Innovation </w:t>
      </w:r>
    </w:p>
    <w:p w14:paraId="4355A70B" w14:textId="521680E6" w:rsidR="32B5F45D" w:rsidRPr="00FA592B" w:rsidRDefault="006B55A7" w:rsidP="009A15C0">
      <w:pPr>
        <w:tabs>
          <w:tab w:val="left" w:pos="90"/>
        </w:tabs>
        <w:spacing w:after="0" w:line="264" w:lineRule="auto"/>
        <w:rPr>
          <w:sz w:val="20"/>
          <w:szCs w:val="20"/>
          <w:lang w:val="en-AU"/>
        </w:rPr>
      </w:pPr>
      <w:r w:rsidRPr="00FA592B">
        <w:rPr>
          <w:sz w:val="20"/>
          <w:szCs w:val="20"/>
          <w:lang w:val="en-AU"/>
        </w:rPr>
        <w:t xml:space="preserve">The project will </w:t>
      </w:r>
      <w:r w:rsidR="002964DE" w:rsidRPr="00FA592B">
        <w:rPr>
          <w:sz w:val="20"/>
          <w:szCs w:val="20"/>
          <w:lang w:val="en-AU"/>
        </w:rPr>
        <w:t>support institutional</w:t>
      </w:r>
      <w:r w:rsidR="32B5F45D" w:rsidRPr="00FA592B">
        <w:rPr>
          <w:sz w:val="20"/>
          <w:szCs w:val="20"/>
          <w:lang w:val="en-AU"/>
        </w:rPr>
        <w:t xml:space="preserve"> capacity to review, revise and develop policies and frameworks </w:t>
      </w:r>
      <w:r w:rsidR="002964DE" w:rsidRPr="00FA592B">
        <w:rPr>
          <w:sz w:val="20"/>
          <w:szCs w:val="20"/>
          <w:lang w:val="en-AU"/>
        </w:rPr>
        <w:t xml:space="preserve">as </w:t>
      </w:r>
      <w:r w:rsidR="32B5F45D" w:rsidRPr="00FA592B">
        <w:rPr>
          <w:sz w:val="20"/>
          <w:szCs w:val="20"/>
          <w:lang w:val="en-AU"/>
        </w:rPr>
        <w:t xml:space="preserve">to ensure persons with disabilities are not left behind. </w:t>
      </w:r>
      <w:r w:rsidR="2999285C" w:rsidRPr="00FA592B">
        <w:rPr>
          <w:sz w:val="20"/>
          <w:szCs w:val="20"/>
          <w:lang w:val="en-AU"/>
        </w:rPr>
        <w:t xml:space="preserve">As </w:t>
      </w:r>
      <w:r w:rsidR="32B5F45D" w:rsidRPr="00FA592B">
        <w:rPr>
          <w:sz w:val="20"/>
          <w:szCs w:val="20"/>
          <w:lang w:val="en-AU"/>
        </w:rPr>
        <w:t xml:space="preserve">an innovative </w:t>
      </w:r>
      <w:r w:rsidR="1DACDBF7" w:rsidRPr="00FA592B">
        <w:rPr>
          <w:sz w:val="20"/>
          <w:szCs w:val="20"/>
          <w:lang w:val="en-AU"/>
        </w:rPr>
        <w:t xml:space="preserve">approach, the project will </w:t>
      </w:r>
      <w:r w:rsidR="32B5F45D" w:rsidRPr="00FA592B">
        <w:rPr>
          <w:sz w:val="20"/>
          <w:szCs w:val="20"/>
          <w:lang w:val="en-AU"/>
        </w:rPr>
        <w:t>ensure the national and sub-national partners have the capacity to mobilise the national budget to implement those policies and plans</w:t>
      </w:r>
      <w:r w:rsidR="002964DE" w:rsidRPr="00FA592B">
        <w:rPr>
          <w:sz w:val="20"/>
          <w:szCs w:val="20"/>
          <w:lang w:val="en-AU"/>
        </w:rPr>
        <w:t xml:space="preserve"> (</w:t>
      </w:r>
      <w:r w:rsidR="086768D3" w:rsidRPr="00FA592B">
        <w:rPr>
          <w:sz w:val="20"/>
          <w:szCs w:val="20"/>
          <w:lang w:val="en-AU"/>
        </w:rPr>
        <w:t xml:space="preserve">for instance, </w:t>
      </w:r>
      <w:r w:rsidR="002964DE" w:rsidRPr="00FA592B">
        <w:rPr>
          <w:sz w:val="20"/>
          <w:szCs w:val="20"/>
          <w:lang w:val="en-AU"/>
        </w:rPr>
        <w:t xml:space="preserve">enabling </w:t>
      </w:r>
      <w:r w:rsidR="009A15C0" w:rsidRPr="00FA592B">
        <w:rPr>
          <w:sz w:val="20"/>
          <w:szCs w:val="20"/>
          <w:lang w:val="en-AU"/>
        </w:rPr>
        <w:t>that provincial</w:t>
      </w:r>
      <w:r w:rsidR="32B5F45D" w:rsidRPr="00FA592B">
        <w:rPr>
          <w:sz w:val="20"/>
          <w:szCs w:val="20"/>
          <w:lang w:val="en-AU"/>
        </w:rPr>
        <w:t xml:space="preserve"> DACs have</w:t>
      </w:r>
      <w:r w:rsidR="002964DE" w:rsidRPr="00FA592B">
        <w:rPr>
          <w:sz w:val="20"/>
          <w:szCs w:val="20"/>
          <w:lang w:val="en-AU"/>
        </w:rPr>
        <w:t xml:space="preserve"> </w:t>
      </w:r>
      <w:r w:rsidR="009A15C0" w:rsidRPr="00FA592B">
        <w:rPr>
          <w:sz w:val="20"/>
          <w:szCs w:val="20"/>
          <w:lang w:val="en-AU"/>
        </w:rPr>
        <w:t>the capacity</w:t>
      </w:r>
      <w:r w:rsidR="32B5F45D" w:rsidRPr="00FA592B">
        <w:rPr>
          <w:sz w:val="20"/>
          <w:szCs w:val="20"/>
          <w:lang w:val="en-AU"/>
        </w:rPr>
        <w:t xml:space="preserve"> to </w:t>
      </w:r>
      <w:r w:rsidR="4875E922" w:rsidRPr="00FA592B">
        <w:rPr>
          <w:sz w:val="20"/>
          <w:szCs w:val="20"/>
          <w:lang w:val="en-AU"/>
        </w:rPr>
        <w:t>mobilise</w:t>
      </w:r>
      <w:r w:rsidR="002964DE" w:rsidRPr="00FA592B">
        <w:rPr>
          <w:sz w:val="20"/>
          <w:szCs w:val="20"/>
          <w:lang w:val="en-AU"/>
        </w:rPr>
        <w:t xml:space="preserve"> resources from</w:t>
      </w:r>
      <w:r w:rsidR="4875E922" w:rsidRPr="00FA592B">
        <w:rPr>
          <w:sz w:val="20"/>
          <w:szCs w:val="20"/>
          <w:lang w:val="en-AU"/>
        </w:rPr>
        <w:t xml:space="preserve"> the </w:t>
      </w:r>
      <w:r w:rsidR="495AEB55" w:rsidRPr="00FA592B">
        <w:rPr>
          <w:sz w:val="20"/>
          <w:szCs w:val="20"/>
          <w:lang w:val="en-AU"/>
        </w:rPr>
        <w:t>national</w:t>
      </w:r>
      <w:r w:rsidR="4875E922" w:rsidRPr="00FA592B">
        <w:rPr>
          <w:sz w:val="20"/>
          <w:szCs w:val="20"/>
          <w:lang w:val="en-AU"/>
        </w:rPr>
        <w:t xml:space="preserve"> budget </w:t>
      </w:r>
      <w:r w:rsidR="690B1ABE" w:rsidRPr="00FA592B">
        <w:rPr>
          <w:sz w:val="20"/>
          <w:szCs w:val="20"/>
          <w:lang w:val="en-AU"/>
        </w:rPr>
        <w:t xml:space="preserve">as well as development fund </w:t>
      </w:r>
      <w:r w:rsidR="4875E922" w:rsidRPr="00FA592B">
        <w:rPr>
          <w:sz w:val="20"/>
          <w:szCs w:val="20"/>
          <w:lang w:val="en-AU"/>
        </w:rPr>
        <w:t xml:space="preserve">to implement their </w:t>
      </w:r>
      <w:r w:rsidR="32B5F45D" w:rsidRPr="00FA592B">
        <w:rPr>
          <w:sz w:val="20"/>
          <w:szCs w:val="20"/>
          <w:lang w:val="en-AU"/>
        </w:rPr>
        <w:t>annual workplan</w:t>
      </w:r>
      <w:r w:rsidR="002964DE" w:rsidRPr="00FA592B">
        <w:rPr>
          <w:sz w:val="20"/>
          <w:szCs w:val="20"/>
          <w:lang w:val="en-AU"/>
        </w:rPr>
        <w:t>s)</w:t>
      </w:r>
      <w:r w:rsidR="06552A6D" w:rsidRPr="00FA592B">
        <w:rPr>
          <w:sz w:val="20"/>
          <w:szCs w:val="20"/>
          <w:lang w:val="en-AU"/>
        </w:rPr>
        <w:t xml:space="preserve">. </w:t>
      </w:r>
      <w:r w:rsidR="00DE20EB" w:rsidRPr="00FA592B">
        <w:rPr>
          <w:sz w:val="20"/>
          <w:szCs w:val="20"/>
          <w:lang w:val="en-AU"/>
        </w:rPr>
        <w:t xml:space="preserve">The project will also support the introduction of innovative blended learning programmes for persons with disabilities in order to enhance their competitiveness on the labour market. </w:t>
      </w:r>
    </w:p>
    <w:p w14:paraId="6001CE8F" w14:textId="6E6305DB" w:rsidR="3592FC0D" w:rsidRPr="00FA592B" w:rsidRDefault="3592FC0D" w:rsidP="009A15C0">
      <w:pPr>
        <w:tabs>
          <w:tab w:val="left" w:pos="90"/>
        </w:tabs>
        <w:spacing w:after="0" w:line="264" w:lineRule="auto"/>
        <w:rPr>
          <w:rFonts w:ascii="Arial" w:eastAsia="Arial" w:hAnsi="Arial" w:cs="Arial"/>
          <w:lang w:val="en-AU"/>
        </w:rPr>
      </w:pPr>
    </w:p>
    <w:p w14:paraId="05116E7D" w14:textId="04825748" w:rsidR="576F8F0C" w:rsidRPr="00FA592B" w:rsidRDefault="00853CEC" w:rsidP="009A15C0">
      <w:pPr>
        <w:tabs>
          <w:tab w:val="left" w:pos="90"/>
        </w:tabs>
        <w:spacing w:after="0" w:line="264" w:lineRule="auto"/>
        <w:rPr>
          <w:sz w:val="20"/>
          <w:szCs w:val="20"/>
        </w:rPr>
      </w:pPr>
      <w:r w:rsidRPr="00FA592B">
        <w:rPr>
          <w:sz w:val="20"/>
          <w:szCs w:val="20"/>
        </w:rPr>
        <w:t>The project will set up</w:t>
      </w:r>
      <w:r w:rsidR="0A4FABBA" w:rsidRPr="00FA592B">
        <w:rPr>
          <w:sz w:val="20"/>
          <w:szCs w:val="20"/>
        </w:rPr>
        <w:t xml:space="preserve"> </w:t>
      </w:r>
      <w:r w:rsidR="576F8F0C" w:rsidRPr="00FA592B">
        <w:rPr>
          <w:sz w:val="20"/>
          <w:szCs w:val="20"/>
        </w:rPr>
        <w:t xml:space="preserve">disability </w:t>
      </w:r>
      <w:r w:rsidR="00A75C9C" w:rsidRPr="00FA592B">
        <w:rPr>
          <w:sz w:val="20"/>
          <w:szCs w:val="20"/>
        </w:rPr>
        <w:t xml:space="preserve">coordination </w:t>
      </w:r>
      <w:r w:rsidR="576F8F0C" w:rsidRPr="00FA592B">
        <w:rPr>
          <w:sz w:val="20"/>
          <w:szCs w:val="20"/>
        </w:rPr>
        <w:t xml:space="preserve">group within the UNCT </w:t>
      </w:r>
      <w:r w:rsidRPr="00FA592B">
        <w:rPr>
          <w:sz w:val="20"/>
          <w:szCs w:val="20"/>
        </w:rPr>
        <w:t xml:space="preserve">which </w:t>
      </w:r>
      <w:r w:rsidR="576F8F0C" w:rsidRPr="00FA592B">
        <w:rPr>
          <w:sz w:val="20"/>
          <w:szCs w:val="20"/>
        </w:rPr>
        <w:t>will</w:t>
      </w:r>
      <w:r w:rsidRPr="00FA592B">
        <w:rPr>
          <w:sz w:val="20"/>
          <w:szCs w:val="20"/>
        </w:rPr>
        <w:t xml:space="preserve"> bring additional </w:t>
      </w:r>
      <w:r w:rsidR="009A15C0" w:rsidRPr="00FA592B">
        <w:rPr>
          <w:sz w:val="20"/>
          <w:szCs w:val="20"/>
        </w:rPr>
        <w:t>momentum to</w:t>
      </w:r>
      <w:r w:rsidR="576F8F0C" w:rsidRPr="00FA592B">
        <w:rPr>
          <w:sz w:val="20"/>
          <w:szCs w:val="20"/>
        </w:rPr>
        <w:t xml:space="preserve"> promot</w:t>
      </w:r>
      <w:r w:rsidRPr="00FA592B">
        <w:rPr>
          <w:sz w:val="20"/>
          <w:szCs w:val="20"/>
        </w:rPr>
        <w:t>ing</w:t>
      </w:r>
      <w:r w:rsidR="576F8F0C" w:rsidRPr="00FA592B">
        <w:rPr>
          <w:sz w:val="20"/>
          <w:szCs w:val="20"/>
        </w:rPr>
        <w:t xml:space="preserve"> </w:t>
      </w:r>
      <w:r w:rsidR="024BD7AD" w:rsidRPr="00FA592B">
        <w:rPr>
          <w:sz w:val="20"/>
          <w:szCs w:val="20"/>
        </w:rPr>
        <w:t>disability</w:t>
      </w:r>
      <w:r w:rsidR="576F8F0C" w:rsidRPr="00FA592B">
        <w:rPr>
          <w:sz w:val="20"/>
          <w:szCs w:val="20"/>
        </w:rPr>
        <w:t xml:space="preserve"> rights in Cambodia, not only</w:t>
      </w:r>
      <w:r w:rsidRPr="00FA592B">
        <w:rPr>
          <w:sz w:val="20"/>
          <w:szCs w:val="20"/>
        </w:rPr>
        <w:t xml:space="preserve"> </w:t>
      </w:r>
      <w:r w:rsidR="009A15C0" w:rsidRPr="00FA592B">
        <w:rPr>
          <w:sz w:val="20"/>
          <w:szCs w:val="20"/>
        </w:rPr>
        <w:t>within the</w:t>
      </w:r>
      <w:r w:rsidR="576F8F0C" w:rsidRPr="00FA592B">
        <w:rPr>
          <w:sz w:val="20"/>
          <w:szCs w:val="20"/>
        </w:rPr>
        <w:t xml:space="preserve"> U</w:t>
      </w:r>
      <w:r w:rsidR="1E300C59" w:rsidRPr="00FA592B">
        <w:rPr>
          <w:sz w:val="20"/>
          <w:szCs w:val="20"/>
        </w:rPr>
        <w:t xml:space="preserve">N system but also </w:t>
      </w:r>
      <w:r w:rsidRPr="00FA592B">
        <w:rPr>
          <w:sz w:val="20"/>
          <w:szCs w:val="20"/>
        </w:rPr>
        <w:t xml:space="preserve">by </w:t>
      </w:r>
      <w:r w:rsidR="009A15C0" w:rsidRPr="00FA592B">
        <w:rPr>
          <w:sz w:val="20"/>
          <w:szCs w:val="20"/>
        </w:rPr>
        <w:t>supporting national</w:t>
      </w:r>
      <w:r w:rsidR="1E300C59" w:rsidRPr="00FA592B">
        <w:rPr>
          <w:sz w:val="20"/>
          <w:szCs w:val="20"/>
        </w:rPr>
        <w:t xml:space="preserve"> system where the UN </w:t>
      </w:r>
      <w:r w:rsidR="2771CD9C" w:rsidRPr="00FA592B">
        <w:rPr>
          <w:sz w:val="20"/>
          <w:szCs w:val="20"/>
        </w:rPr>
        <w:t xml:space="preserve">plays important role </w:t>
      </w:r>
      <w:r w:rsidRPr="00FA592B">
        <w:rPr>
          <w:sz w:val="20"/>
          <w:szCs w:val="20"/>
        </w:rPr>
        <w:t>in</w:t>
      </w:r>
      <w:r w:rsidR="2771CD9C" w:rsidRPr="00FA592B">
        <w:rPr>
          <w:sz w:val="20"/>
          <w:szCs w:val="20"/>
        </w:rPr>
        <w:t xml:space="preserve"> provid</w:t>
      </w:r>
      <w:r w:rsidRPr="00FA592B">
        <w:rPr>
          <w:sz w:val="20"/>
          <w:szCs w:val="20"/>
        </w:rPr>
        <w:t>ing</w:t>
      </w:r>
      <w:r w:rsidR="2771CD9C" w:rsidRPr="00FA592B">
        <w:rPr>
          <w:sz w:val="20"/>
          <w:szCs w:val="20"/>
        </w:rPr>
        <w:t xml:space="preserve"> advice and advocate for the policy and system change. </w:t>
      </w:r>
    </w:p>
    <w:p w14:paraId="41A72060" w14:textId="0F5826BD" w:rsidR="3592FC0D" w:rsidRPr="00FA592B" w:rsidRDefault="3592FC0D" w:rsidP="009A15C0">
      <w:pPr>
        <w:tabs>
          <w:tab w:val="left" w:pos="90"/>
        </w:tabs>
        <w:spacing w:after="0" w:line="264" w:lineRule="auto"/>
        <w:rPr>
          <w:sz w:val="20"/>
          <w:szCs w:val="20"/>
        </w:rPr>
      </w:pPr>
    </w:p>
    <w:p w14:paraId="569BE044" w14:textId="73D678E2" w:rsidR="5D5923AC" w:rsidRPr="00FA592B" w:rsidRDefault="5D5923AC" w:rsidP="009A15C0">
      <w:pPr>
        <w:tabs>
          <w:tab w:val="left" w:pos="90"/>
        </w:tabs>
        <w:spacing w:after="0" w:line="264" w:lineRule="auto"/>
        <w:rPr>
          <w:sz w:val="20"/>
          <w:szCs w:val="20"/>
        </w:rPr>
      </w:pPr>
      <w:r w:rsidRPr="00FA592B">
        <w:rPr>
          <w:sz w:val="20"/>
          <w:szCs w:val="20"/>
        </w:rPr>
        <w:t>Cambodia deaf association will also be a new mechanism to ensure th</w:t>
      </w:r>
      <w:r w:rsidR="006B55A7" w:rsidRPr="00FA592B">
        <w:rPr>
          <w:sz w:val="20"/>
          <w:szCs w:val="20"/>
        </w:rPr>
        <w:t xml:space="preserve">is </w:t>
      </w:r>
      <w:r w:rsidRPr="00FA592B">
        <w:rPr>
          <w:sz w:val="20"/>
          <w:szCs w:val="20"/>
        </w:rPr>
        <w:t xml:space="preserve">underrepresented </w:t>
      </w:r>
      <w:r w:rsidR="0A4172A0" w:rsidRPr="00FA592B">
        <w:rPr>
          <w:sz w:val="20"/>
          <w:szCs w:val="20"/>
        </w:rPr>
        <w:t>group</w:t>
      </w:r>
      <w:r w:rsidR="0132DFB9" w:rsidRPr="00FA592B">
        <w:rPr>
          <w:sz w:val="20"/>
          <w:szCs w:val="20"/>
        </w:rPr>
        <w:t xml:space="preserve">, </w:t>
      </w:r>
      <w:r w:rsidRPr="00FA592B">
        <w:rPr>
          <w:sz w:val="20"/>
          <w:szCs w:val="20"/>
        </w:rPr>
        <w:t>deaf community</w:t>
      </w:r>
      <w:r w:rsidR="1F3ABFD9" w:rsidRPr="00FA592B">
        <w:rPr>
          <w:sz w:val="20"/>
          <w:szCs w:val="20"/>
        </w:rPr>
        <w:t xml:space="preserve"> have a strong </w:t>
      </w:r>
      <w:r w:rsidR="009A15C0" w:rsidRPr="00FA592B">
        <w:rPr>
          <w:sz w:val="20"/>
          <w:szCs w:val="20"/>
        </w:rPr>
        <w:t>voice and</w:t>
      </w:r>
      <w:r w:rsidR="1F3ABFD9" w:rsidRPr="00FA592B">
        <w:rPr>
          <w:sz w:val="20"/>
          <w:szCs w:val="20"/>
        </w:rPr>
        <w:t xml:space="preserve"> enable</w:t>
      </w:r>
      <w:r w:rsidR="006B55A7" w:rsidRPr="00FA592B">
        <w:rPr>
          <w:sz w:val="20"/>
          <w:szCs w:val="20"/>
        </w:rPr>
        <w:t xml:space="preserve"> their inclusion in society. </w:t>
      </w:r>
      <w:r w:rsidR="1F3ABFD9" w:rsidRPr="00FA592B">
        <w:rPr>
          <w:sz w:val="20"/>
          <w:szCs w:val="20"/>
        </w:rPr>
        <w:t xml:space="preserve"> </w:t>
      </w:r>
      <w:r w:rsidR="006B55A7" w:rsidRPr="00FA592B">
        <w:rPr>
          <w:sz w:val="20"/>
          <w:szCs w:val="20"/>
        </w:rPr>
        <w:t xml:space="preserve">Through advocacy the project will support </w:t>
      </w:r>
      <w:r w:rsidR="009A15C0" w:rsidRPr="00FA592B">
        <w:rPr>
          <w:sz w:val="20"/>
          <w:szCs w:val="20"/>
        </w:rPr>
        <w:t>efforts that</w:t>
      </w:r>
      <w:r w:rsidR="7E79B92B" w:rsidRPr="00FA592B">
        <w:rPr>
          <w:sz w:val="20"/>
          <w:szCs w:val="20"/>
        </w:rPr>
        <w:t xml:space="preserve"> </w:t>
      </w:r>
      <w:r w:rsidR="009A15C0" w:rsidRPr="00FA592B">
        <w:rPr>
          <w:sz w:val="20"/>
          <w:szCs w:val="20"/>
        </w:rPr>
        <w:t>the rights</w:t>
      </w:r>
      <w:r w:rsidR="463E5B4E" w:rsidRPr="00FA592B">
        <w:rPr>
          <w:sz w:val="20"/>
          <w:szCs w:val="20"/>
        </w:rPr>
        <w:t xml:space="preserve"> </w:t>
      </w:r>
      <w:r w:rsidR="006B55A7" w:rsidRPr="00FA592B">
        <w:rPr>
          <w:sz w:val="20"/>
          <w:szCs w:val="20"/>
        </w:rPr>
        <w:t>of marginalized and unrepresented groups (specifically deaf and psychosocial)</w:t>
      </w:r>
      <w:r w:rsidR="463E5B4E" w:rsidRPr="00FA592B">
        <w:rPr>
          <w:sz w:val="20"/>
          <w:szCs w:val="20"/>
        </w:rPr>
        <w:t xml:space="preserve"> </w:t>
      </w:r>
      <w:r w:rsidR="006B55A7" w:rsidRPr="00FA592B">
        <w:rPr>
          <w:sz w:val="20"/>
          <w:szCs w:val="20"/>
        </w:rPr>
        <w:t>are</w:t>
      </w:r>
      <w:r w:rsidR="463E5B4E" w:rsidRPr="00FA592B">
        <w:rPr>
          <w:sz w:val="20"/>
          <w:szCs w:val="20"/>
        </w:rPr>
        <w:t xml:space="preserve"> respected and recognized by both national and sub national system. </w:t>
      </w:r>
    </w:p>
    <w:p w14:paraId="05E8799B" w14:textId="428DDA64" w:rsidR="00AD18E5" w:rsidRPr="00FA592B" w:rsidRDefault="00AD18E5" w:rsidP="009A15C0">
      <w:pPr>
        <w:tabs>
          <w:tab w:val="left" w:pos="90"/>
        </w:tabs>
        <w:spacing w:after="0" w:line="264" w:lineRule="auto"/>
        <w:rPr>
          <w:sz w:val="20"/>
          <w:szCs w:val="20"/>
        </w:rPr>
      </w:pPr>
    </w:p>
    <w:p w14:paraId="5700192D" w14:textId="036900CC" w:rsidR="00AD18E5" w:rsidRPr="00FA592B" w:rsidRDefault="00AD18E5" w:rsidP="009A15C0">
      <w:pPr>
        <w:tabs>
          <w:tab w:val="left" w:pos="90"/>
        </w:tabs>
        <w:spacing w:after="0" w:line="264" w:lineRule="auto"/>
        <w:rPr>
          <w:sz w:val="20"/>
          <w:szCs w:val="20"/>
        </w:rPr>
      </w:pPr>
      <w:r w:rsidRPr="00FA592B">
        <w:rPr>
          <w:sz w:val="20"/>
          <w:szCs w:val="20"/>
        </w:rPr>
        <w:t xml:space="preserve">The project will also seek to mentor the capacity of ODPs to documents and address rights violations experienced by person with disabilities through a mentoring approach, to ensure capacity is built in an engaged and sustainable manner. Instead of a pure service delivery approach by a legal aid NGO, the objective is to ensure that rights violations can be documented and adequately addressed by ODPs before legal aid becomes necessary. </w:t>
      </w:r>
    </w:p>
    <w:p w14:paraId="1192DBE1" w14:textId="6BA02530" w:rsidR="3592FC0D" w:rsidRPr="00FA592B" w:rsidRDefault="3592FC0D" w:rsidP="009A15C0">
      <w:pPr>
        <w:tabs>
          <w:tab w:val="left" w:pos="90"/>
        </w:tabs>
        <w:spacing w:after="0" w:line="264" w:lineRule="auto"/>
        <w:rPr>
          <w:sz w:val="20"/>
          <w:szCs w:val="20"/>
        </w:rPr>
      </w:pPr>
    </w:p>
    <w:p w14:paraId="42061A12" w14:textId="2609FA64" w:rsidR="007111AC" w:rsidRPr="00FA592B" w:rsidRDefault="00BC08F5" w:rsidP="00CA7CAA">
      <w:pPr>
        <w:pStyle w:val="Heading2"/>
        <w:numPr>
          <w:ilvl w:val="1"/>
          <w:numId w:val="30"/>
        </w:numPr>
        <w:tabs>
          <w:tab w:val="left" w:pos="90"/>
          <w:tab w:val="left" w:pos="1530"/>
        </w:tabs>
        <w:ind w:firstLine="0"/>
      </w:pPr>
      <w:r w:rsidRPr="00FA592B">
        <w:t xml:space="preserve">Complementarity with other </w:t>
      </w:r>
      <w:r w:rsidR="005C65F3" w:rsidRPr="00FA592B">
        <w:t>ongoing initiatives</w:t>
      </w:r>
      <w:r w:rsidR="007111AC" w:rsidRPr="00FA592B">
        <w:t>.</w:t>
      </w:r>
    </w:p>
    <w:p w14:paraId="0583C06A" w14:textId="1C9D5E7F" w:rsidR="4A07157E" w:rsidRPr="00FA592B" w:rsidRDefault="4A07157E" w:rsidP="009A15C0">
      <w:pPr>
        <w:spacing w:line="257" w:lineRule="auto"/>
        <w:rPr>
          <w:rFonts w:ascii="Calibri" w:eastAsia="Calibri" w:hAnsi="Calibri" w:cs="Calibri"/>
          <w:sz w:val="20"/>
          <w:szCs w:val="20"/>
        </w:rPr>
      </w:pPr>
      <w:r w:rsidRPr="00FA592B">
        <w:rPr>
          <w:rFonts w:ascii="Calibri" w:eastAsia="Calibri" w:hAnsi="Calibri" w:cs="Calibri"/>
          <w:sz w:val="20"/>
          <w:szCs w:val="20"/>
        </w:rPr>
        <w:t xml:space="preserve">Ongoing COVID-19 response measures by UNCT and the government would provide an opportunity to address gaps in service inclusion especially among vulnerable populations and areas, including </w:t>
      </w:r>
      <w:r w:rsidR="00853CEC" w:rsidRPr="00FA592B">
        <w:rPr>
          <w:rFonts w:ascii="Calibri" w:eastAsia="Calibri" w:hAnsi="Calibri" w:cs="Calibri"/>
          <w:sz w:val="20"/>
          <w:szCs w:val="20"/>
        </w:rPr>
        <w:t>persons</w:t>
      </w:r>
      <w:r w:rsidRPr="00FA592B">
        <w:rPr>
          <w:rFonts w:ascii="Calibri" w:eastAsia="Calibri" w:hAnsi="Calibri" w:cs="Calibri"/>
          <w:sz w:val="20"/>
          <w:szCs w:val="20"/>
        </w:rPr>
        <w:t xml:space="preserve"> with disabilities. Another key opportunity is the new family package of social assistance that should be finalized in 202</w:t>
      </w:r>
      <w:r w:rsidR="4D98677E" w:rsidRPr="00FA592B">
        <w:rPr>
          <w:rFonts w:ascii="Calibri" w:eastAsia="Calibri" w:hAnsi="Calibri" w:cs="Calibri"/>
          <w:sz w:val="20"/>
          <w:szCs w:val="20"/>
        </w:rPr>
        <w:t>2</w:t>
      </w:r>
      <w:r w:rsidRPr="00FA592B">
        <w:rPr>
          <w:rFonts w:ascii="Calibri" w:eastAsia="Calibri" w:hAnsi="Calibri" w:cs="Calibri"/>
          <w:sz w:val="20"/>
          <w:szCs w:val="20"/>
        </w:rPr>
        <w:t xml:space="preserve">, as part of the framework to include disability allowance for </w:t>
      </w:r>
      <w:r w:rsidR="369FFC86" w:rsidRPr="00FA592B">
        <w:rPr>
          <w:rFonts w:ascii="Calibri" w:eastAsia="Calibri" w:hAnsi="Calibri" w:cs="Calibri"/>
          <w:sz w:val="20"/>
          <w:szCs w:val="20"/>
        </w:rPr>
        <w:t>poor</w:t>
      </w:r>
      <w:r w:rsidRPr="00FA592B">
        <w:rPr>
          <w:rFonts w:ascii="Calibri" w:eastAsia="Calibri" w:hAnsi="Calibri" w:cs="Calibri"/>
          <w:sz w:val="20"/>
          <w:szCs w:val="20"/>
        </w:rPr>
        <w:t xml:space="preserve"> persons with disability.  </w:t>
      </w:r>
    </w:p>
    <w:p w14:paraId="009EB249" w14:textId="5312473A" w:rsidR="3592FC0D" w:rsidRPr="00FA592B" w:rsidRDefault="017B9B4F" w:rsidP="009A15C0">
      <w:pPr>
        <w:rPr>
          <w:rFonts w:ascii="Calibri" w:eastAsia="Calibri" w:hAnsi="Calibri" w:cs="Calibri"/>
          <w:sz w:val="20"/>
          <w:szCs w:val="20"/>
        </w:rPr>
      </w:pPr>
      <w:r w:rsidRPr="00FA592B">
        <w:rPr>
          <w:rFonts w:ascii="Calibri" w:eastAsia="Calibri" w:hAnsi="Calibri" w:cs="Calibri"/>
          <w:sz w:val="20"/>
          <w:szCs w:val="20"/>
        </w:rPr>
        <w:t xml:space="preserve">The project will also complement to the </w:t>
      </w:r>
      <w:r w:rsidR="2C2AB669" w:rsidRPr="00FA592B">
        <w:rPr>
          <w:rFonts w:ascii="Calibri" w:eastAsia="Calibri" w:hAnsi="Calibri" w:cs="Calibri"/>
          <w:sz w:val="20"/>
          <w:szCs w:val="20"/>
        </w:rPr>
        <w:t xml:space="preserve">Australia-Cambodia Cooperation for Equitable Sustainable Services (ACCESS) Program is a five-year (2018-2023) initiative undertaken with the financial support of the Government of Australia provided through the Department of Foreign Affairs and Trade (DFAT). </w:t>
      </w:r>
      <w:r w:rsidR="2C0D7065" w:rsidRPr="00FA592B">
        <w:rPr>
          <w:rFonts w:ascii="Calibri" w:eastAsia="Calibri" w:hAnsi="Calibri" w:cs="Calibri"/>
          <w:sz w:val="20"/>
          <w:szCs w:val="20"/>
        </w:rPr>
        <w:t xml:space="preserve">In addition to this, the project also </w:t>
      </w:r>
      <w:proofErr w:type="gramStart"/>
      <w:r w:rsidR="00EF32D3" w:rsidRPr="00FA592B">
        <w:rPr>
          <w:rFonts w:ascii="Calibri" w:eastAsia="Calibri" w:hAnsi="Calibri" w:cs="Calibri"/>
          <w:sz w:val="20"/>
          <w:szCs w:val="20"/>
        </w:rPr>
        <w:t>complements</w:t>
      </w:r>
      <w:r w:rsidR="2C0D7065" w:rsidRPr="00FA592B">
        <w:rPr>
          <w:rFonts w:ascii="Calibri" w:eastAsia="Calibri" w:hAnsi="Calibri" w:cs="Calibri"/>
          <w:sz w:val="20"/>
          <w:szCs w:val="20"/>
        </w:rPr>
        <w:t xml:space="preserve">  the</w:t>
      </w:r>
      <w:proofErr w:type="gramEnd"/>
      <w:r w:rsidR="2C0D7065" w:rsidRPr="00FA592B">
        <w:rPr>
          <w:rFonts w:ascii="Calibri" w:eastAsia="Calibri" w:hAnsi="Calibri" w:cs="Calibri"/>
          <w:sz w:val="20"/>
          <w:szCs w:val="20"/>
        </w:rPr>
        <w:t xml:space="preserve"> work of Deutsche Gesellschaft </w:t>
      </w:r>
      <w:proofErr w:type="spellStart"/>
      <w:r w:rsidR="2C0D7065" w:rsidRPr="00FA592B">
        <w:rPr>
          <w:rFonts w:ascii="Calibri" w:eastAsia="Calibri" w:hAnsi="Calibri" w:cs="Calibri"/>
          <w:sz w:val="20"/>
          <w:szCs w:val="20"/>
        </w:rPr>
        <w:t>für</w:t>
      </w:r>
      <w:proofErr w:type="spellEnd"/>
      <w:r w:rsidR="2C0D7065" w:rsidRPr="00FA592B">
        <w:rPr>
          <w:rFonts w:ascii="Calibri" w:eastAsia="Calibri" w:hAnsi="Calibri" w:cs="Calibri"/>
          <w:sz w:val="20"/>
          <w:szCs w:val="20"/>
        </w:rPr>
        <w:t xml:space="preserve"> </w:t>
      </w:r>
      <w:proofErr w:type="spellStart"/>
      <w:r w:rsidR="2C0D7065" w:rsidRPr="00FA592B">
        <w:rPr>
          <w:rFonts w:ascii="Calibri" w:eastAsia="Calibri" w:hAnsi="Calibri" w:cs="Calibri"/>
          <w:sz w:val="20"/>
          <w:szCs w:val="20"/>
        </w:rPr>
        <w:t>Internationale</w:t>
      </w:r>
      <w:proofErr w:type="spellEnd"/>
      <w:r w:rsidR="2C0D7065" w:rsidRPr="00FA592B">
        <w:rPr>
          <w:rFonts w:ascii="Calibri" w:eastAsia="Calibri" w:hAnsi="Calibri" w:cs="Calibri"/>
          <w:sz w:val="20"/>
          <w:szCs w:val="20"/>
        </w:rPr>
        <w:t xml:space="preserve"> </w:t>
      </w:r>
      <w:proofErr w:type="spellStart"/>
      <w:r w:rsidR="2C0D7065" w:rsidRPr="00FA592B">
        <w:rPr>
          <w:rFonts w:ascii="Calibri" w:eastAsia="Calibri" w:hAnsi="Calibri" w:cs="Calibri"/>
          <w:sz w:val="20"/>
          <w:szCs w:val="20"/>
        </w:rPr>
        <w:t>Zusammenarbeit</w:t>
      </w:r>
      <w:proofErr w:type="spellEnd"/>
      <w:r w:rsidR="2C0D7065" w:rsidRPr="00FA592B">
        <w:rPr>
          <w:rFonts w:ascii="Calibri" w:eastAsia="Calibri" w:hAnsi="Calibri" w:cs="Calibri"/>
          <w:sz w:val="20"/>
          <w:szCs w:val="20"/>
        </w:rPr>
        <w:t xml:space="preserve"> (GIZ – German international cooperation) </w:t>
      </w:r>
      <w:r w:rsidR="00EF32D3" w:rsidRPr="00FA592B">
        <w:rPr>
          <w:rFonts w:ascii="Calibri" w:eastAsia="Calibri" w:hAnsi="Calibri" w:cs="Calibri"/>
          <w:sz w:val="20"/>
          <w:szCs w:val="20"/>
        </w:rPr>
        <w:t>which is</w:t>
      </w:r>
      <w:r w:rsidR="2C0D7065" w:rsidRPr="00FA592B">
        <w:rPr>
          <w:rFonts w:ascii="Calibri" w:eastAsia="Calibri" w:hAnsi="Calibri" w:cs="Calibri"/>
          <w:sz w:val="20"/>
          <w:szCs w:val="20"/>
        </w:rPr>
        <w:t xml:space="preserve"> working in two main areas: Health and Social Security and Rural development. Activities </w:t>
      </w:r>
      <w:r w:rsidR="00EF32D3" w:rsidRPr="00FA592B">
        <w:rPr>
          <w:rFonts w:ascii="Calibri" w:eastAsia="Calibri" w:hAnsi="Calibri" w:cs="Calibri"/>
          <w:sz w:val="20"/>
          <w:szCs w:val="20"/>
        </w:rPr>
        <w:t>are focused on</w:t>
      </w:r>
      <w:r w:rsidR="2C0D7065" w:rsidRPr="00FA592B">
        <w:rPr>
          <w:rFonts w:ascii="Calibri" w:eastAsia="Calibri" w:hAnsi="Calibri" w:cs="Calibri"/>
          <w:sz w:val="20"/>
          <w:szCs w:val="20"/>
        </w:rPr>
        <w:t xml:space="preserve"> capacity development </w:t>
      </w:r>
      <w:r w:rsidR="00EF32D3" w:rsidRPr="00FA592B">
        <w:rPr>
          <w:rFonts w:ascii="Calibri" w:eastAsia="Calibri" w:hAnsi="Calibri" w:cs="Calibri"/>
          <w:sz w:val="20"/>
          <w:szCs w:val="20"/>
        </w:rPr>
        <w:t>of</w:t>
      </w:r>
      <w:r w:rsidR="2C0D7065" w:rsidRPr="00FA592B">
        <w:rPr>
          <w:rFonts w:ascii="Calibri" w:eastAsia="Calibri" w:hAnsi="Calibri" w:cs="Calibri"/>
          <w:sz w:val="20"/>
          <w:szCs w:val="20"/>
        </w:rPr>
        <w:t xml:space="preserve"> RGC and civil </w:t>
      </w:r>
      <w:r w:rsidR="6C261F14" w:rsidRPr="00FA592B">
        <w:rPr>
          <w:rFonts w:ascii="Calibri" w:eastAsia="Calibri" w:hAnsi="Calibri" w:cs="Calibri"/>
          <w:sz w:val="20"/>
          <w:szCs w:val="20"/>
        </w:rPr>
        <w:t>society and</w:t>
      </w:r>
      <w:r w:rsidR="2C0D7065" w:rsidRPr="00FA592B">
        <w:rPr>
          <w:rFonts w:ascii="Calibri" w:eastAsia="Calibri" w:hAnsi="Calibri" w:cs="Calibri"/>
          <w:sz w:val="20"/>
          <w:szCs w:val="20"/>
        </w:rPr>
        <w:t xml:space="preserve"> have the potential to benefit persons with disabilities</w:t>
      </w:r>
      <w:r w:rsidR="00ED2F1F" w:rsidRPr="00FA592B">
        <w:rPr>
          <w:rFonts w:ascii="Calibri" w:eastAsia="Calibri" w:hAnsi="Calibri" w:cs="Calibri"/>
          <w:sz w:val="20"/>
          <w:szCs w:val="20"/>
        </w:rPr>
        <w:t xml:space="preserve">. The project will complement to the existing UN Joint Programme on Decent Employment </w:t>
      </w:r>
      <w:proofErr w:type="gramStart"/>
      <w:r w:rsidR="00ED2F1F" w:rsidRPr="00FA592B">
        <w:rPr>
          <w:rFonts w:ascii="Calibri" w:eastAsia="Calibri" w:hAnsi="Calibri" w:cs="Calibri"/>
          <w:sz w:val="20"/>
          <w:szCs w:val="20"/>
        </w:rPr>
        <w:t>For</w:t>
      </w:r>
      <w:proofErr w:type="gramEnd"/>
      <w:r w:rsidR="00ED2F1F" w:rsidRPr="00FA592B">
        <w:rPr>
          <w:rFonts w:ascii="Calibri" w:eastAsia="Calibri" w:hAnsi="Calibri" w:cs="Calibri"/>
          <w:sz w:val="20"/>
          <w:szCs w:val="20"/>
        </w:rPr>
        <w:t xml:space="preserve"> Youth phase 2 (2020-2023), which is assisting young women and men in Cambodia to increasingly obtain decent and productive employment opportunities. This will be </w:t>
      </w:r>
      <w:r w:rsidR="00294A31" w:rsidRPr="00FA592B">
        <w:rPr>
          <w:rFonts w:ascii="Calibri" w:eastAsia="Calibri" w:hAnsi="Calibri" w:cs="Calibri"/>
          <w:sz w:val="20"/>
          <w:szCs w:val="20"/>
        </w:rPr>
        <w:t>done by</w:t>
      </w:r>
      <w:r w:rsidR="00ED2F1F" w:rsidRPr="00FA592B">
        <w:rPr>
          <w:rFonts w:ascii="Calibri" w:eastAsia="Calibri" w:hAnsi="Calibri" w:cs="Calibri"/>
          <w:sz w:val="20"/>
          <w:szCs w:val="20"/>
        </w:rPr>
        <w:t xml:space="preserve"> strengthening the efforts to make the technical and vocational training facilities, employment services and more disability inclusive</w:t>
      </w:r>
      <w:r w:rsidR="00473B62">
        <w:rPr>
          <w:rFonts w:ascii="Calibri" w:eastAsia="Calibri" w:hAnsi="Calibri" w:cs="Calibri"/>
          <w:sz w:val="20"/>
          <w:szCs w:val="20"/>
        </w:rPr>
        <w:t xml:space="preserve"> workplaces</w:t>
      </w:r>
      <w:r w:rsidR="00ED2F1F" w:rsidRPr="00FA592B">
        <w:rPr>
          <w:rFonts w:ascii="Calibri" w:eastAsia="Calibri" w:hAnsi="Calibri" w:cs="Calibri"/>
          <w:sz w:val="20"/>
          <w:szCs w:val="20"/>
        </w:rPr>
        <w:t xml:space="preserve"> so that persons with disabilities have enhanced access to industry-driven skills training and decent employment opportunities. </w:t>
      </w:r>
    </w:p>
    <w:p w14:paraId="3DACC5AF" w14:textId="3B725111" w:rsidR="001C2514" w:rsidRPr="00FA592B" w:rsidRDefault="001C2514" w:rsidP="00CA7CAA">
      <w:pPr>
        <w:pStyle w:val="Heading1"/>
        <w:numPr>
          <w:ilvl w:val="0"/>
          <w:numId w:val="13"/>
        </w:numPr>
        <w:tabs>
          <w:tab w:val="left" w:pos="630"/>
          <w:tab w:val="left" w:pos="1080"/>
        </w:tabs>
        <w:ind w:firstLine="0"/>
      </w:pPr>
      <w:r w:rsidRPr="00FA592B">
        <w:t>CONTRIBUTION TO UNPRPD IMPACT</w:t>
      </w:r>
    </w:p>
    <w:p w14:paraId="28289115" w14:textId="550EC519" w:rsidR="001C2514" w:rsidRPr="00CA7CAA" w:rsidRDefault="001C2514" w:rsidP="009A15C0">
      <w:pPr>
        <w:tabs>
          <w:tab w:val="left" w:pos="90"/>
        </w:tabs>
        <w:rPr>
          <w:i/>
          <w:iCs/>
          <w:sz w:val="20"/>
          <w:szCs w:val="20"/>
        </w:rPr>
      </w:pPr>
      <w:r w:rsidRPr="00CA7CAA">
        <w:rPr>
          <w:i/>
          <w:iCs/>
          <w:sz w:val="20"/>
          <w:szCs w:val="20"/>
        </w:rPr>
        <w:t>Please select and fill in information for UNPRPD MPTF impact indicators to which this programme will contribute to.</w:t>
      </w:r>
    </w:p>
    <w:p w14:paraId="3752A98C" w14:textId="0FD8BC66" w:rsidR="001C2514" w:rsidRPr="00CA7CAA" w:rsidRDefault="001C2514" w:rsidP="009A15C0">
      <w:pPr>
        <w:tabs>
          <w:tab w:val="left" w:pos="90"/>
        </w:tabs>
        <w:rPr>
          <w:i/>
          <w:iCs/>
          <w:sz w:val="20"/>
          <w:szCs w:val="20"/>
        </w:rPr>
      </w:pPr>
      <w:r w:rsidRPr="00CA7CAA">
        <w:rPr>
          <w:sz w:val="20"/>
          <w:szCs w:val="20"/>
        </w:rPr>
        <w:t>Table 1 Progress against UNPRPD Impact Indicators</w:t>
      </w:r>
    </w:p>
    <w:tbl>
      <w:tblPr>
        <w:tblStyle w:val="GridTable1Light"/>
        <w:tblpPr w:leftFromText="180" w:rightFromText="180" w:vertAnchor="text" w:horzAnchor="margin" w:tblpY="104"/>
        <w:tblW w:w="10525" w:type="dxa"/>
        <w:tblInd w:w="0" w:type="dxa"/>
        <w:tblLook w:val="04A0" w:firstRow="1" w:lastRow="0" w:firstColumn="1" w:lastColumn="0" w:noHBand="0" w:noVBand="1"/>
      </w:tblPr>
      <w:tblGrid>
        <w:gridCol w:w="2695"/>
        <w:gridCol w:w="4230"/>
        <w:gridCol w:w="3600"/>
      </w:tblGrid>
      <w:tr w:rsidR="001C2514" w:rsidRPr="00FA592B" w14:paraId="52166287" w14:textId="77777777" w:rsidTr="5DCA9C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shd w:val="clear" w:color="auto" w:fill="DBE5F1" w:themeFill="accent1" w:themeFillTint="33"/>
          </w:tcPr>
          <w:p w14:paraId="793F2E4E" w14:textId="77777777" w:rsidR="001C2514" w:rsidRPr="00FA592B" w:rsidRDefault="001C2514" w:rsidP="009A15C0">
            <w:pPr>
              <w:tabs>
                <w:tab w:val="left" w:pos="90"/>
              </w:tabs>
              <w:rPr>
                <w:b w:val="0"/>
                <w:bCs w:val="0"/>
                <w:sz w:val="20"/>
                <w:szCs w:val="20"/>
              </w:rPr>
            </w:pPr>
            <w:r w:rsidRPr="00FA592B">
              <w:rPr>
                <w:sz w:val="20"/>
                <w:szCs w:val="20"/>
              </w:rPr>
              <w:t>UNPRPD MPTF IMPACT</w:t>
            </w:r>
          </w:p>
          <w:p w14:paraId="07E06D5C" w14:textId="77777777" w:rsidR="001C2514" w:rsidRPr="00FA592B" w:rsidRDefault="001C2514" w:rsidP="009A15C0">
            <w:pPr>
              <w:tabs>
                <w:tab w:val="left" w:pos="90"/>
              </w:tabs>
              <w:rPr>
                <w:sz w:val="20"/>
                <w:szCs w:val="20"/>
              </w:rPr>
            </w:pPr>
            <w:r w:rsidRPr="00FA592B">
              <w:rPr>
                <w:sz w:val="20"/>
                <w:szCs w:val="20"/>
              </w:rPr>
              <w:t>(2025)</w:t>
            </w:r>
          </w:p>
        </w:tc>
        <w:tc>
          <w:tcPr>
            <w:tcW w:w="4230" w:type="dxa"/>
            <w:tcBorders>
              <w:top w:val="single" w:sz="4" w:space="0" w:color="999999"/>
              <w:left w:val="single" w:sz="4" w:space="0" w:color="999999"/>
              <w:bottom w:val="single" w:sz="4" w:space="0" w:color="999999"/>
              <w:right w:val="single" w:sz="4" w:space="0" w:color="999999"/>
            </w:tcBorders>
            <w:shd w:val="clear" w:color="auto" w:fill="DBE5F1" w:themeFill="accent1" w:themeFillTint="33"/>
          </w:tcPr>
          <w:p w14:paraId="47D02230" w14:textId="77777777" w:rsidR="001C2514" w:rsidRPr="00FA592B" w:rsidRDefault="001C2514" w:rsidP="009A15C0">
            <w:pPr>
              <w:tabs>
                <w:tab w:val="left" w:pos="90"/>
              </w:tabs>
              <w:cnfStyle w:val="100000000000" w:firstRow="1" w:lastRow="0" w:firstColumn="0" w:lastColumn="0" w:oddVBand="0" w:evenVBand="0" w:oddHBand="0" w:evenHBand="0" w:firstRowFirstColumn="0" w:firstRowLastColumn="0" w:lastRowFirstColumn="0" w:lastRowLastColumn="0"/>
              <w:rPr>
                <w:sz w:val="20"/>
                <w:szCs w:val="20"/>
              </w:rPr>
            </w:pPr>
            <w:r w:rsidRPr="00FA592B">
              <w:rPr>
                <w:sz w:val="20"/>
                <w:szCs w:val="20"/>
              </w:rPr>
              <w:t>Reduce the inequality and exclusion for all persons with disabilities within and across countries.</w:t>
            </w:r>
          </w:p>
        </w:tc>
        <w:tc>
          <w:tcPr>
            <w:tcW w:w="3600" w:type="dxa"/>
            <w:tcBorders>
              <w:top w:val="single" w:sz="4" w:space="0" w:color="999999"/>
              <w:left w:val="single" w:sz="4" w:space="0" w:color="999999"/>
              <w:bottom w:val="single" w:sz="4" w:space="0" w:color="999999"/>
              <w:right w:val="single" w:sz="4" w:space="0" w:color="999999"/>
            </w:tcBorders>
            <w:shd w:val="clear" w:color="auto" w:fill="DBE5F1" w:themeFill="accent1" w:themeFillTint="33"/>
          </w:tcPr>
          <w:p w14:paraId="16BC5505" w14:textId="77777777" w:rsidR="001C2514" w:rsidRPr="006B2F57" w:rsidRDefault="001C2514" w:rsidP="009A15C0">
            <w:pPr>
              <w:tabs>
                <w:tab w:val="left" w:pos="90"/>
              </w:tabs>
              <w:cnfStyle w:val="100000000000" w:firstRow="1" w:lastRow="0" w:firstColumn="0" w:lastColumn="0" w:oddVBand="0" w:evenVBand="0" w:oddHBand="0" w:evenHBand="0" w:firstRowFirstColumn="0" w:firstRowLastColumn="0" w:lastRowFirstColumn="0" w:lastRowLastColumn="0"/>
            </w:pPr>
          </w:p>
        </w:tc>
      </w:tr>
      <w:tr w:rsidR="001C2514" w:rsidRPr="00FA592B" w14:paraId="42B92530" w14:textId="77777777" w:rsidTr="5DCA9CED">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shd w:val="clear" w:color="auto" w:fill="DBE5F1" w:themeFill="accent1" w:themeFillTint="33"/>
            <w:hideMark/>
          </w:tcPr>
          <w:p w14:paraId="3FCEBA59" w14:textId="77777777" w:rsidR="001C2514" w:rsidRPr="00FA592B" w:rsidRDefault="001C2514" w:rsidP="009A15C0">
            <w:pPr>
              <w:tabs>
                <w:tab w:val="left" w:pos="90"/>
              </w:tabs>
              <w:rPr>
                <w:sz w:val="20"/>
                <w:szCs w:val="20"/>
              </w:rPr>
            </w:pPr>
            <w:r w:rsidRPr="00FA592B">
              <w:rPr>
                <w:sz w:val="20"/>
                <w:szCs w:val="20"/>
              </w:rPr>
              <w:t xml:space="preserve">Indicators </w:t>
            </w:r>
          </w:p>
        </w:tc>
        <w:tc>
          <w:tcPr>
            <w:tcW w:w="4230" w:type="dxa"/>
            <w:tcBorders>
              <w:top w:val="single" w:sz="4" w:space="0" w:color="999999"/>
              <w:left w:val="single" w:sz="4" w:space="0" w:color="999999"/>
              <w:bottom w:val="single" w:sz="4" w:space="0" w:color="999999"/>
              <w:right w:val="single" w:sz="4" w:space="0" w:color="999999"/>
            </w:tcBorders>
            <w:shd w:val="clear" w:color="auto" w:fill="DBE5F1" w:themeFill="accent1" w:themeFillTint="33"/>
          </w:tcPr>
          <w:p w14:paraId="78CFB1FC" w14:textId="77777777" w:rsidR="001C2514" w:rsidRPr="006B2F57" w:rsidRDefault="001C2514" w:rsidP="009A15C0">
            <w:pPr>
              <w:tabs>
                <w:tab w:val="left" w:pos="90"/>
              </w:tabs>
              <w:cnfStyle w:val="000000000000" w:firstRow="0" w:lastRow="0" w:firstColumn="0" w:lastColumn="0" w:oddVBand="0" w:evenVBand="0" w:oddHBand="0" w:evenHBand="0" w:firstRowFirstColumn="0" w:firstRowLastColumn="0" w:lastRowFirstColumn="0" w:lastRowLastColumn="0"/>
              <w:rPr>
                <w:b/>
                <w:bCs/>
                <w:sz w:val="20"/>
                <w:szCs w:val="20"/>
              </w:rPr>
            </w:pPr>
            <w:r w:rsidRPr="006B2F57">
              <w:rPr>
                <w:b/>
                <w:bCs/>
                <w:sz w:val="20"/>
                <w:szCs w:val="20"/>
              </w:rPr>
              <w:t xml:space="preserve">How will the project contribute to this indicator? </w:t>
            </w:r>
          </w:p>
        </w:tc>
        <w:tc>
          <w:tcPr>
            <w:tcW w:w="3600" w:type="dxa"/>
            <w:tcBorders>
              <w:top w:val="single" w:sz="4" w:space="0" w:color="999999"/>
              <w:left w:val="single" w:sz="4" w:space="0" w:color="999999"/>
              <w:bottom w:val="single" w:sz="4" w:space="0" w:color="999999"/>
              <w:right w:val="single" w:sz="4" w:space="0" w:color="999999"/>
            </w:tcBorders>
            <w:shd w:val="clear" w:color="auto" w:fill="DBE5F1" w:themeFill="accent1" w:themeFillTint="33"/>
          </w:tcPr>
          <w:p w14:paraId="52EBFF97" w14:textId="435E03FE" w:rsidR="001C2514" w:rsidRPr="006B2F57" w:rsidRDefault="001C2514" w:rsidP="009A15C0">
            <w:pPr>
              <w:tabs>
                <w:tab w:val="left" w:pos="90"/>
              </w:tabs>
              <w:cnfStyle w:val="000000000000" w:firstRow="0" w:lastRow="0" w:firstColumn="0" w:lastColumn="0" w:oddVBand="0" w:evenVBand="0" w:oddHBand="0" w:evenHBand="0" w:firstRowFirstColumn="0" w:firstRowLastColumn="0" w:lastRowFirstColumn="0" w:lastRowLastColumn="0"/>
              <w:rPr>
                <w:b/>
                <w:bCs/>
                <w:sz w:val="20"/>
                <w:szCs w:val="20"/>
              </w:rPr>
            </w:pPr>
            <w:r w:rsidRPr="006B2F57">
              <w:rPr>
                <w:b/>
                <w:bCs/>
                <w:sz w:val="20"/>
                <w:szCs w:val="20"/>
              </w:rPr>
              <w:t>Country Baseline 2021 (please indicate the source)</w:t>
            </w:r>
          </w:p>
        </w:tc>
      </w:tr>
      <w:tr w:rsidR="001C2514" w:rsidRPr="00FA592B" w14:paraId="6A7C4BEA" w14:textId="77777777" w:rsidTr="5DCA9CED">
        <w:trPr>
          <w:trHeight w:val="242"/>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53D47A67" w14:textId="77777777" w:rsidR="001C2514" w:rsidRPr="00FA592B" w:rsidRDefault="001C2514" w:rsidP="009A15C0">
            <w:pPr>
              <w:tabs>
                <w:tab w:val="left" w:pos="90"/>
              </w:tabs>
              <w:rPr>
                <w:b w:val="0"/>
                <w:bCs w:val="0"/>
                <w:i/>
                <w:iCs/>
                <w:sz w:val="20"/>
                <w:szCs w:val="20"/>
                <w:lang w:val="en-US"/>
              </w:rPr>
            </w:pPr>
            <w:r w:rsidRPr="00FA592B">
              <w:rPr>
                <w:b w:val="0"/>
                <w:bCs w:val="0"/>
                <w:i/>
                <w:iCs/>
                <w:sz w:val="20"/>
                <w:szCs w:val="20"/>
                <w:lang w:val="en-US"/>
              </w:rPr>
              <w:lastRenderedPageBreak/>
              <w:t xml:space="preserve">Proportion of population living below the national poverty line by sex and age (SDG indicator 1.2.1) and disability. </w:t>
            </w:r>
          </w:p>
        </w:tc>
        <w:tc>
          <w:tcPr>
            <w:tcW w:w="4230" w:type="dxa"/>
            <w:tcBorders>
              <w:top w:val="single" w:sz="4" w:space="0" w:color="999999"/>
              <w:left w:val="single" w:sz="4" w:space="0" w:color="999999"/>
              <w:bottom w:val="single" w:sz="4" w:space="0" w:color="999999"/>
              <w:right w:val="single" w:sz="4" w:space="0" w:color="999999"/>
            </w:tcBorders>
          </w:tcPr>
          <w:p w14:paraId="1968A4B3" w14:textId="795A220D" w:rsidR="001C2514" w:rsidRPr="00FA592B" w:rsidRDefault="3BA152DE" w:rsidP="009A15C0">
            <w:pPr>
              <w:pStyle w:val="Heading3"/>
              <w:tabs>
                <w:tab w:val="left" w:pos="90"/>
              </w:tabs>
              <w:spacing w:line="276" w:lineRule="auto"/>
              <w:outlineLvl w:val="2"/>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FA592B">
              <w:rPr>
                <w:rFonts w:asciiTheme="minorHAnsi" w:eastAsiaTheme="minorEastAsia" w:hAnsiTheme="minorHAnsi" w:cstheme="minorBidi"/>
                <w:color w:val="auto"/>
                <w:sz w:val="20"/>
                <w:szCs w:val="20"/>
              </w:rPr>
              <w:t xml:space="preserve">Project will contribute to </w:t>
            </w:r>
            <w:r w:rsidR="69DB392C" w:rsidRPr="00FA592B">
              <w:rPr>
                <w:rFonts w:asciiTheme="minorHAnsi" w:eastAsiaTheme="minorEastAsia" w:hAnsiTheme="minorHAnsi" w:cstheme="minorBidi"/>
                <w:color w:val="auto"/>
                <w:sz w:val="20"/>
                <w:szCs w:val="20"/>
              </w:rPr>
              <w:t xml:space="preserve">decreasing poverty level of persons with disabilities in Cambodia by improving access to social protection </w:t>
            </w:r>
            <w:r w:rsidR="0CEB9514" w:rsidRPr="00FA592B">
              <w:rPr>
                <w:rFonts w:asciiTheme="minorHAnsi" w:eastAsiaTheme="minorEastAsia" w:hAnsiTheme="minorHAnsi" w:cstheme="minorBidi"/>
                <w:color w:val="auto"/>
                <w:sz w:val="20"/>
                <w:szCs w:val="20"/>
              </w:rPr>
              <w:t xml:space="preserve">and empoyment oporutnities </w:t>
            </w:r>
            <w:r w:rsidRPr="00FA592B">
              <w:rPr>
                <w:rFonts w:asciiTheme="minorHAnsi" w:eastAsiaTheme="minorEastAsia" w:hAnsiTheme="minorHAnsi" w:cstheme="minorBidi"/>
                <w:color w:val="auto"/>
                <w:sz w:val="20"/>
                <w:szCs w:val="20"/>
              </w:rPr>
              <w:t xml:space="preserve"> </w:t>
            </w:r>
          </w:p>
        </w:tc>
        <w:tc>
          <w:tcPr>
            <w:tcW w:w="3600" w:type="dxa"/>
            <w:tcBorders>
              <w:top w:val="single" w:sz="4" w:space="0" w:color="999999"/>
              <w:left w:val="single" w:sz="4" w:space="0" w:color="999999"/>
              <w:bottom w:val="single" w:sz="4" w:space="0" w:color="999999"/>
              <w:right w:val="single" w:sz="4" w:space="0" w:color="999999"/>
            </w:tcBorders>
          </w:tcPr>
          <w:p w14:paraId="5E83345A" w14:textId="12B28BAB" w:rsidR="001C2514" w:rsidRPr="006B2F57" w:rsidRDefault="00182A99" w:rsidP="009A15C0">
            <w:pPr>
              <w:pStyle w:val="Heading3"/>
              <w:tabs>
                <w:tab w:val="left" w:pos="90"/>
              </w:tabs>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6B2F57">
              <w:rPr>
                <w:rFonts w:asciiTheme="minorHAnsi" w:hAnsiTheme="minorHAnsi" w:cstheme="minorHAnsi"/>
                <w:color w:val="auto"/>
                <w:sz w:val="20"/>
                <w:szCs w:val="20"/>
              </w:rPr>
              <w:t>10,50</w:t>
            </w:r>
            <w:r w:rsidR="00F61B33" w:rsidRPr="006B2F57">
              <w:rPr>
                <w:rFonts w:asciiTheme="minorHAnsi" w:hAnsiTheme="minorHAnsi" w:cstheme="minorHAnsi"/>
                <w:color w:val="auto"/>
                <w:sz w:val="20"/>
                <w:szCs w:val="20"/>
              </w:rPr>
              <w:t xml:space="preserve"> %</w:t>
            </w:r>
            <w:r w:rsidRPr="006B2F57">
              <w:rPr>
                <w:rFonts w:asciiTheme="minorHAnsi" w:hAnsiTheme="minorHAnsi" w:cstheme="minorHAnsi"/>
                <w:color w:val="auto"/>
                <w:sz w:val="20"/>
                <w:szCs w:val="20"/>
              </w:rPr>
              <w:t xml:space="preserve"> </w:t>
            </w:r>
            <w:r w:rsidRPr="006B2F57">
              <w:rPr>
                <w:rStyle w:val="FootnoteReference"/>
                <w:rFonts w:asciiTheme="minorHAnsi" w:hAnsiTheme="minorHAnsi" w:cstheme="minorHAnsi"/>
                <w:color w:val="auto"/>
                <w:sz w:val="20"/>
                <w:szCs w:val="20"/>
              </w:rPr>
              <w:footnoteReference w:id="16"/>
            </w:r>
            <w:r w:rsidRPr="006B2F57">
              <w:rPr>
                <w:rFonts w:asciiTheme="minorHAnsi" w:hAnsiTheme="minorHAnsi" w:cstheme="minorHAnsi"/>
                <w:color w:val="auto"/>
                <w:sz w:val="20"/>
                <w:szCs w:val="20"/>
              </w:rPr>
              <w:t xml:space="preserve">. The baseline data available </w:t>
            </w:r>
            <w:r w:rsidR="00AB771B" w:rsidRPr="006B2F57">
              <w:rPr>
                <w:rFonts w:asciiTheme="minorHAnsi" w:hAnsiTheme="minorHAnsi" w:cstheme="minorHAnsi"/>
                <w:color w:val="auto"/>
                <w:sz w:val="20"/>
                <w:szCs w:val="20"/>
              </w:rPr>
              <w:t xml:space="preserve">is not segregated </w:t>
            </w:r>
            <w:r w:rsidRPr="006B2F57">
              <w:rPr>
                <w:rFonts w:asciiTheme="minorHAnsi" w:hAnsiTheme="minorHAnsi" w:cstheme="minorHAnsi"/>
                <w:color w:val="auto"/>
                <w:sz w:val="20"/>
                <w:szCs w:val="20"/>
              </w:rPr>
              <w:t xml:space="preserve"> by sex, age and disability</w:t>
            </w:r>
          </w:p>
        </w:tc>
      </w:tr>
      <w:tr w:rsidR="001C2514" w:rsidRPr="00FA592B" w14:paraId="321FC4D4" w14:textId="77777777" w:rsidTr="5DCA9CED">
        <w:trPr>
          <w:trHeight w:val="242"/>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1E59A362" w14:textId="77777777" w:rsidR="001C2514" w:rsidRPr="00FA592B" w:rsidRDefault="001C2514" w:rsidP="009A15C0">
            <w:pPr>
              <w:tabs>
                <w:tab w:val="left" w:pos="90"/>
              </w:tabs>
              <w:rPr>
                <w:b w:val="0"/>
                <w:bCs w:val="0"/>
                <w:i/>
                <w:iCs/>
                <w:sz w:val="20"/>
                <w:szCs w:val="20"/>
                <w:lang w:val="en-US"/>
              </w:rPr>
            </w:pPr>
            <w:r w:rsidRPr="00FA592B">
              <w:rPr>
                <w:b w:val="0"/>
                <w:bCs w:val="0"/>
                <w:i/>
                <w:iCs/>
                <w:sz w:val="20"/>
                <w:szCs w:val="20"/>
                <w:lang w:val="en-US"/>
              </w:rPr>
              <w:t>Coverage of essential health services/Universal Health Coverage disaggregated as a proportion of the population, by sex, age and disability (SDG indicator 3.8.1)</w:t>
            </w:r>
          </w:p>
        </w:tc>
        <w:tc>
          <w:tcPr>
            <w:tcW w:w="4230" w:type="dxa"/>
            <w:tcBorders>
              <w:top w:val="single" w:sz="4" w:space="0" w:color="999999"/>
              <w:left w:val="single" w:sz="4" w:space="0" w:color="999999"/>
              <w:bottom w:val="single" w:sz="4" w:space="0" w:color="999999"/>
              <w:right w:val="single" w:sz="4" w:space="0" w:color="999999"/>
            </w:tcBorders>
          </w:tcPr>
          <w:p w14:paraId="6FDD9CB2" w14:textId="7D3CEA7E" w:rsidR="001C2514" w:rsidRPr="00FA592B" w:rsidRDefault="49295633" w:rsidP="009A15C0">
            <w:pPr>
              <w:tabs>
                <w:tab w:val="left" w:pos="90"/>
              </w:tabs>
              <w:outlineLvl w:val="2"/>
              <w:cnfStyle w:val="000000000000" w:firstRow="0" w:lastRow="0" w:firstColumn="0" w:lastColumn="0" w:oddVBand="0" w:evenVBand="0" w:oddHBand="0" w:evenHBand="0" w:firstRowFirstColumn="0" w:firstRowLastColumn="0" w:lastRowFirstColumn="0" w:lastRowLastColumn="0"/>
              <w:rPr>
                <w:sz w:val="20"/>
                <w:szCs w:val="20"/>
              </w:rPr>
            </w:pPr>
            <w:r w:rsidRPr="00FA592B">
              <w:rPr>
                <w:sz w:val="20"/>
                <w:szCs w:val="20"/>
              </w:rPr>
              <w:t>By improving access to social protection schemes for persons with disabilities</w:t>
            </w:r>
            <w:r w:rsidR="6816210B" w:rsidRPr="00FA592B">
              <w:rPr>
                <w:sz w:val="20"/>
                <w:szCs w:val="20"/>
              </w:rPr>
              <w:t xml:space="preserve">, </w:t>
            </w:r>
            <w:r w:rsidRPr="00FA592B">
              <w:rPr>
                <w:sz w:val="20"/>
                <w:szCs w:val="20"/>
              </w:rPr>
              <w:t xml:space="preserve"> </w:t>
            </w:r>
            <w:r w:rsidR="34CBB785" w:rsidRPr="00FA592B">
              <w:rPr>
                <w:sz w:val="20"/>
                <w:szCs w:val="20"/>
              </w:rPr>
              <w:t xml:space="preserve">access </w:t>
            </w:r>
            <w:r w:rsidR="4F333CE7" w:rsidRPr="00FA592B">
              <w:rPr>
                <w:sz w:val="20"/>
                <w:szCs w:val="20"/>
              </w:rPr>
              <w:t xml:space="preserve">to essential health services </w:t>
            </w:r>
            <w:r w:rsidR="7CAD80C4" w:rsidRPr="00FA592B">
              <w:rPr>
                <w:sz w:val="20"/>
                <w:szCs w:val="20"/>
              </w:rPr>
              <w:t>will be increased.</w:t>
            </w:r>
          </w:p>
        </w:tc>
        <w:tc>
          <w:tcPr>
            <w:tcW w:w="3600" w:type="dxa"/>
            <w:tcBorders>
              <w:top w:val="single" w:sz="4" w:space="0" w:color="999999"/>
              <w:left w:val="single" w:sz="4" w:space="0" w:color="999999"/>
              <w:bottom w:val="single" w:sz="4" w:space="0" w:color="999999"/>
              <w:right w:val="single" w:sz="4" w:space="0" w:color="999999"/>
            </w:tcBorders>
          </w:tcPr>
          <w:p w14:paraId="23D15E6A" w14:textId="33FE3E85" w:rsidR="001C2514" w:rsidRPr="006B2F57" w:rsidRDefault="00F61B33" w:rsidP="009A15C0">
            <w:pPr>
              <w:pStyle w:val="Heading3"/>
              <w:tabs>
                <w:tab w:val="left" w:pos="90"/>
              </w:tabs>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6B2F57">
              <w:rPr>
                <w:rFonts w:asciiTheme="minorHAnsi" w:hAnsiTheme="minorHAnsi" w:cstheme="minorHAnsi"/>
                <w:color w:val="auto"/>
                <w:sz w:val="20"/>
                <w:szCs w:val="20"/>
              </w:rPr>
              <w:t>50% (data for 2020)</w:t>
            </w:r>
            <w:r w:rsidRPr="006B2F57">
              <w:rPr>
                <w:rStyle w:val="FootnoteReference"/>
                <w:rFonts w:asciiTheme="minorHAnsi" w:hAnsiTheme="minorHAnsi" w:cstheme="minorHAnsi"/>
                <w:color w:val="auto"/>
                <w:sz w:val="20"/>
                <w:szCs w:val="20"/>
              </w:rPr>
              <w:footnoteReference w:id="17"/>
            </w:r>
            <w:r w:rsidRPr="006B2F57">
              <w:rPr>
                <w:rFonts w:asciiTheme="minorHAnsi" w:hAnsiTheme="minorHAnsi" w:cstheme="minorHAnsi"/>
                <w:color w:val="auto"/>
                <w:sz w:val="20"/>
                <w:szCs w:val="20"/>
              </w:rPr>
              <w:t>.  The baseline data available is not segregated  by sex, age and disability</w:t>
            </w:r>
          </w:p>
        </w:tc>
      </w:tr>
      <w:tr w:rsidR="001C2514" w:rsidRPr="00FA592B" w14:paraId="7C8270F8" w14:textId="77777777" w:rsidTr="5DCA9CED">
        <w:trPr>
          <w:trHeight w:val="242"/>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07CEB4F6" w14:textId="77777777" w:rsidR="001C2514" w:rsidRPr="00FA592B" w:rsidRDefault="001C2514" w:rsidP="009A15C0">
            <w:pPr>
              <w:tabs>
                <w:tab w:val="left" w:pos="90"/>
              </w:tabs>
              <w:rPr>
                <w:b w:val="0"/>
                <w:bCs w:val="0"/>
                <w:i/>
                <w:iCs/>
                <w:sz w:val="20"/>
                <w:szCs w:val="20"/>
                <w:lang w:val="en-US"/>
              </w:rPr>
            </w:pPr>
            <w:r w:rsidRPr="00FA592B">
              <w:rPr>
                <w:b w:val="0"/>
                <w:bCs w:val="0"/>
                <w:i/>
                <w:iCs/>
                <w:sz w:val="20"/>
                <w:szCs w:val="20"/>
                <w:lang w:val="en-US"/>
              </w:rPr>
              <w:t>Percentage of persons with disabilities employed as compared to other persons and to overall employment rate, disaggregated by type of employment (public, private, self-employed), age, sex and disability</w:t>
            </w:r>
          </w:p>
        </w:tc>
        <w:tc>
          <w:tcPr>
            <w:tcW w:w="4230" w:type="dxa"/>
            <w:tcBorders>
              <w:top w:val="single" w:sz="4" w:space="0" w:color="999999"/>
              <w:left w:val="single" w:sz="4" w:space="0" w:color="999999"/>
              <w:bottom w:val="single" w:sz="4" w:space="0" w:color="999999"/>
              <w:right w:val="single" w:sz="4" w:space="0" w:color="999999"/>
            </w:tcBorders>
          </w:tcPr>
          <w:p w14:paraId="200100D5" w14:textId="3B0834FC" w:rsidR="001C2514" w:rsidRPr="00FA592B" w:rsidRDefault="5E121B16" w:rsidP="009A15C0">
            <w:pPr>
              <w:pStyle w:val="Heading3"/>
              <w:tabs>
                <w:tab w:val="left" w:pos="90"/>
              </w:tabs>
              <w:outlineLvl w:val="2"/>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FA592B">
              <w:rPr>
                <w:rFonts w:asciiTheme="minorHAnsi" w:eastAsiaTheme="minorEastAsia" w:hAnsiTheme="minorHAnsi" w:cstheme="minorBidi"/>
                <w:color w:val="auto"/>
                <w:sz w:val="20"/>
                <w:szCs w:val="20"/>
              </w:rPr>
              <w:t>The project will support improvement and customisation of employment services for</w:t>
            </w:r>
            <w:r w:rsidR="505FCA9F" w:rsidRPr="00FA592B">
              <w:rPr>
                <w:rFonts w:asciiTheme="minorHAnsi" w:eastAsiaTheme="minorEastAsia" w:hAnsiTheme="minorHAnsi" w:cstheme="minorBidi"/>
                <w:color w:val="auto"/>
                <w:sz w:val="20"/>
                <w:szCs w:val="20"/>
              </w:rPr>
              <w:t xml:space="preserve"> persons with disabilities </w:t>
            </w:r>
            <w:r w:rsidRPr="00FA592B">
              <w:rPr>
                <w:rFonts w:asciiTheme="minorHAnsi" w:eastAsiaTheme="minorEastAsia" w:hAnsiTheme="minorHAnsi" w:cstheme="minorBidi"/>
                <w:color w:val="auto"/>
                <w:sz w:val="20"/>
                <w:szCs w:val="20"/>
              </w:rPr>
              <w:t xml:space="preserve">by </w:t>
            </w:r>
            <w:r w:rsidR="08747C91" w:rsidRPr="00FA592B">
              <w:rPr>
                <w:rFonts w:asciiTheme="minorHAnsi" w:eastAsiaTheme="minorEastAsia" w:hAnsiTheme="minorHAnsi" w:cstheme="minorBidi"/>
                <w:color w:val="auto"/>
                <w:sz w:val="20"/>
                <w:szCs w:val="20"/>
              </w:rPr>
              <w:t xml:space="preserve">the departement of Welfare of Persons with Disability of MoSVY, MoLVT and </w:t>
            </w:r>
            <w:r w:rsidRPr="00FA592B">
              <w:rPr>
                <w:rFonts w:asciiTheme="minorHAnsi" w:eastAsiaTheme="minorEastAsia" w:hAnsiTheme="minorHAnsi" w:cstheme="minorBidi"/>
                <w:color w:val="auto"/>
                <w:sz w:val="20"/>
                <w:szCs w:val="20"/>
              </w:rPr>
              <w:t>NEA</w:t>
            </w:r>
            <w:r w:rsidR="4DE94CAE" w:rsidRPr="00FA592B">
              <w:rPr>
                <w:rFonts w:asciiTheme="minorHAnsi" w:eastAsiaTheme="minorEastAsia" w:hAnsiTheme="minorHAnsi" w:cstheme="minorBidi"/>
                <w:color w:val="auto"/>
                <w:sz w:val="20"/>
                <w:szCs w:val="20"/>
              </w:rPr>
              <w:t xml:space="preserve">,  enhance oportunities for </w:t>
            </w:r>
            <w:r w:rsidR="5EB5A520" w:rsidRPr="00FA592B">
              <w:rPr>
                <w:rFonts w:asciiTheme="minorHAnsi" w:eastAsiaTheme="minorEastAsia" w:hAnsiTheme="minorHAnsi" w:cstheme="minorBidi"/>
                <w:color w:val="auto"/>
                <w:sz w:val="20"/>
                <w:szCs w:val="20"/>
              </w:rPr>
              <w:t xml:space="preserve">their </w:t>
            </w:r>
            <w:r w:rsidR="4DE94CAE" w:rsidRPr="00FA592B">
              <w:rPr>
                <w:rFonts w:asciiTheme="minorHAnsi" w:eastAsiaTheme="minorEastAsia" w:hAnsiTheme="minorHAnsi" w:cstheme="minorBidi"/>
                <w:color w:val="auto"/>
                <w:sz w:val="20"/>
                <w:szCs w:val="20"/>
              </w:rPr>
              <w:t xml:space="preserve">professional development and engage private sector </w:t>
            </w:r>
            <w:r w:rsidR="046E40CD" w:rsidRPr="00FA592B">
              <w:rPr>
                <w:rFonts w:asciiTheme="minorHAnsi" w:eastAsiaTheme="minorEastAsia" w:hAnsiTheme="minorHAnsi" w:cstheme="minorBidi"/>
                <w:color w:val="auto"/>
                <w:sz w:val="20"/>
                <w:szCs w:val="20"/>
              </w:rPr>
              <w:t xml:space="preserve">in creating </w:t>
            </w:r>
            <w:r w:rsidR="009E133E" w:rsidRPr="00FA592B">
              <w:rPr>
                <w:rFonts w:asciiTheme="minorHAnsi" w:eastAsiaTheme="minorEastAsia" w:hAnsiTheme="minorHAnsi" w:cstheme="minorBidi"/>
                <w:color w:val="auto"/>
                <w:sz w:val="20"/>
                <w:szCs w:val="20"/>
              </w:rPr>
              <w:t xml:space="preserve">more </w:t>
            </w:r>
            <w:r w:rsidR="046E40CD" w:rsidRPr="00FA592B">
              <w:rPr>
                <w:rFonts w:asciiTheme="minorHAnsi" w:eastAsiaTheme="minorEastAsia" w:hAnsiTheme="minorHAnsi" w:cstheme="minorBidi"/>
                <w:color w:val="auto"/>
                <w:sz w:val="20"/>
                <w:szCs w:val="20"/>
              </w:rPr>
              <w:t>disability inclsuive workspace.</w:t>
            </w:r>
          </w:p>
        </w:tc>
        <w:tc>
          <w:tcPr>
            <w:tcW w:w="3600" w:type="dxa"/>
            <w:tcBorders>
              <w:top w:val="single" w:sz="4" w:space="0" w:color="999999"/>
              <w:left w:val="single" w:sz="4" w:space="0" w:color="999999"/>
              <w:bottom w:val="single" w:sz="4" w:space="0" w:color="999999"/>
              <w:right w:val="single" w:sz="4" w:space="0" w:color="999999"/>
            </w:tcBorders>
          </w:tcPr>
          <w:p w14:paraId="6189BF72" w14:textId="16530EF8" w:rsidR="001C2514" w:rsidRPr="006B2F57" w:rsidRDefault="00F668A8" w:rsidP="009A15C0">
            <w:pPr>
              <w:pStyle w:val="Heading3"/>
              <w:tabs>
                <w:tab w:val="left" w:pos="90"/>
              </w:tabs>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6B2F57">
              <w:rPr>
                <w:rFonts w:asciiTheme="minorHAnsi" w:hAnsiTheme="minorHAnsi" w:cstheme="minorHAnsi"/>
                <w:color w:val="auto"/>
                <w:sz w:val="20"/>
                <w:szCs w:val="20"/>
              </w:rPr>
              <w:t xml:space="preserve">No baseline data available </w:t>
            </w:r>
          </w:p>
        </w:tc>
      </w:tr>
      <w:tr w:rsidR="001C2514" w:rsidRPr="00FA592B" w14:paraId="540A8A0D" w14:textId="77777777" w:rsidTr="5DCA9CED">
        <w:trPr>
          <w:trHeight w:val="521"/>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3334E443" w14:textId="77777777" w:rsidR="001C2514" w:rsidRPr="00FA592B" w:rsidRDefault="001C2514" w:rsidP="009A15C0">
            <w:pPr>
              <w:tabs>
                <w:tab w:val="left" w:pos="90"/>
              </w:tabs>
              <w:rPr>
                <w:b w:val="0"/>
                <w:bCs w:val="0"/>
                <w:i/>
                <w:iCs/>
                <w:sz w:val="20"/>
                <w:szCs w:val="20"/>
              </w:rPr>
            </w:pPr>
            <w:r w:rsidRPr="00FA592B">
              <w:rPr>
                <w:b w:val="0"/>
                <w:bCs w:val="0"/>
                <w:i/>
                <w:iCs/>
                <w:sz w:val="20"/>
                <w:szCs w:val="20"/>
                <w:lang w:val="en-US"/>
              </w:rPr>
              <w:t>Average hourly earnings of female and male employees, by occupation, age and persons with disabilities (SDG indicator 8.5.1).</w:t>
            </w:r>
          </w:p>
        </w:tc>
        <w:tc>
          <w:tcPr>
            <w:tcW w:w="4230" w:type="dxa"/>
            <w:tcBorders>
              <w:top w:val="single" w:sz="4" w:space="0" w:color="999999"/>
              <w:left w:val="single" w:sz="4" w:space="0" w:color="999999"/>
              <w:bottom w:val="single" w:sz="4" w:space="0" w:color="999999"/>
              <w:right w:val="single" w:sz="4" w:space="0" w:color="999999"/>
            </w:tcBorders>
          </w:tcPr>
          <w:p w14:paraId="0F25B616" w14:textId="6F0CCF11" w:rsidR="001C2514" w:rsidRPr="00FA592B" w:rsidRDefault="5AD7B357" w:rsidP="009A15C0">
            <w:pPr>
              <w:pStyle w:val="Heading3"/>
              <w:tabs>
                <w:tab w:val="left" w:pos="90"/>
              </w:tabs>
              <w:spacing w:line="276" w:lineRule="auto"/>
              <w:outlineLvl w:val="2"/>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FA592B">
              <w:rPr>
                <w:rFonts w:asciiTheme="minorHAnsi" w:eastAsiaTheme="minorEastAsia" w:hAnsiTheme="minorHAnsi" w:cstheme="minorBidi"/>
                <w:color w:val="auto"/>
                <w:sz w:val="20"/>
                <w:szCs w:val="20"/>
              </w:rPr>
              <w:t xml:space="preserve">The project will </w:t>
            </w:r>
            <w:r w:rsidR="00F668A8" w:rsidRPr="00FA592B">
              <w:rPr>
                <w:rFonts w:asciiTheme="minorHAnsi" w:eastAsiaTheme="minorEastAsia" w:hAnsiTheme="minorHAnsi" w:cstheme="minorBidi"/>
                <w:color w:val="auto"/>
                <w:sz w:val="20"/>
                <w:szCs w:val="20"/>
              </w:rPr>
              <w:t>assits persons with disabilities in enhancing their skills</w:t>
            </w:r>
            <w:r w:rsidR="00467D76" w:rsidRPr="00FA592B">
              <w:rPr>
                <w:rFonts w:asciiTheme="minorHAnsi" w:eastAsiaTheme="minorEastAsia" w:hAnsiTheme="minorHAnsi" w:cstheme="minorBidi"/>
                <w:color w:val="auto"/>
                <w:sz w:val="20"/>
                <w:szCs w:val="20"/>
              </w:rPr>
              <w:t xml:space="preserve"> and hence finding better paid jobs. In addition it will </w:t>
            </w:r>
            <w:r w:rsidR="00F668A8" w:rsidRPr="00FA592B">
              <w:rPr>
                <w:rFonts w:asciiTheme="minorHAnsi" w:eastAsiaTheme="minorEastAsia" w:hAnsiTheme="minorHAnsi" w:cstheme="minorBidi"/>
                <w:color w:val="auto"/>
                <w:sz w:val="20"/>
                <w:szCs w:val="20"/>
              </w:rPr>
              <w:t xml:space="preserve"> </w:t>
            </w:r>
            <w:r w:rsidRPr="00FA592B">
              <w:rPr>
                <w:rFonts w:asciiTheme="minorHAnsi" w:eastAsiaTheme="minorEastAsia" w:hAnsiTheme="minorHAnsi" w:cstheme="minorBidi"/>
                <w:color w:val="auto"/>
                <w:sz w:val="20"/>
                <w:szCs w:val="20"/>
              </w:rPr>
              <w:t xml:space="preserve">adress specific issues facing women with disabilities </w:t>
            </w:r>
            <w:r w:rsidR="5A092C3B" w:rsidRPr="00FA592B">
              <w:rPr>
                <w:rFonts w:asciiTheme="minorHAnsi" w:eastAsiaTheme="minorEastAsia" w:hAnsiTheme="minorHAnsi" w:cstheme="minorBidi"/>
                <w:color w:val="auto"/>
                <w:sz w:val="20"/>
                <w:szCs w:val="20"/>
              </w:rPr>
              <w:t>paricularly related to livelihoods and economic empowerment</w:t>
            </w:r>
            <w:r w:rsidR="79449C7E" w:rsidRPr="00FA592B">
              <w:rPr>
                <w:rFonts w:asciiTheme="minorHAnsi" w:eastAsiaTheme="minorEastAsia" w:hAnsiTheme="minorHAnsi" w:cstheme="minorBidi"/>
                <w:color w:val="auto"/>
                <w:sz w:val="20"/>
                <w:szCs w:val="20"/>
              </w:rPr>
              <w:t xml:space="preserve">. </w:t>
            </w:r>
          </w:p>
        </w:tc>
        <w:tc>
          <w:tcPr>
            <w:tcW w:w="3600" w:type="dxa"/>
            <w:tcBorders>
              <w:top w:val="single" w:sz="4" w:space="0" w:color="999999"/>
              <w:left w:val="single" w:sz="4" w:space="0" w:color="999999"/>
              <w:bottom w:val="single" w:sz="4" w:space="0" w:color="999999"/>
              <w:right w:val="single" w:sz="4" w:space="0" w:color="999999"/>
            </w:tcBorders>
          </w:tcPr>
          <w:p w14:paraId="34C71201" w14:textId="24D26B19" w:rsidR="001C2514" w:rsidRPr="006B2F57" w:rsidRDefault="00F668A8" w:rsidP="009A15C0">
            <w:pPr>
              <w:pStyle w:val="Heading3"/>
              <w:tabs>
                <w:tab w:val="left" w:pos="90"/>
              </w:tabs>
              <w:outlineLvl w:val="2"/>
              <w:cnfStyle w:val="000000000000" w:firstRow="0" w:lastRow="0" w:firstColumn="0" w:lastColumn="0" w:oddVBand="0" w:evenVBand="0" w:oddHBand="0" w:evenHBand="0" w:firstRowFirstColumn="0" w:firstRowLastColumn="0" w:lastRowFirstColumn="0" w:lastRowLastColumn="0"/>
              <w:rPr>
                <w:color w:val="auto"/>
              </w:rPr>
            </w:pPr>
            <w:r w:rsidRPr="006B2F57">
              <w:rPr>
                <w:rFonts w:asciiTheme="minorHAnsi" w:hAnsiTheme="minorHAnsi" w:cstheme="minorHAnsi"/>
                <w:color w:val="auto"/>
                <w:sz w:val="20"/>
                <w:szCs w:val="20"/>
              </w:rPr>
              <w:t xml:space="preserve">No baseline data avilable </w:t>
            </w:r>
          </w:p>
        </w:tc>
      </w:tr>
      <w:tr w:rsidR="001C2514" w:rsidRPr="00FA592B" w14:paraId="2DC8606A" w14:textId="77777777" w:rsidTr="5DCA9CED">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335EFED2" w14:textId="77777777" w:rsidR="001C2514" w:rsidRPr="00FA592B" w:rsidRDefault="001C2514" w:rsidP="009A15C0">
            <w:pPr>
              <w:tabs>
                <w:tab w:val="left" w:pos="90"/>
              </w:tabs>
              <w:rPr>
                <w:b w:val="0"/>
                <w:bCs w:val="0"/>
                <w:i/>
                <w:iCs/>
                <w:sz w:val="20"/>
                <w:szCs w:val="20"/>
                <w:lang w:val="en-US"/>
              </w:rPr>
            </w:pPr>
            <w:r w:rsidRPr="00FA592B">
              <w:rPr>
                <w:b w:val="0"/>
                <w:bCs w:val="0"/>
                <w:i/>
                <w:iCs/>
                <w:sz w:val="20"/>
                <w:szCs w:val="20"/>
                <w:lang w:val="en-US"/>
              </w:rPr>
              <w:t>SDG indicator 11.2.1 Proportion of population that has convenient access to public transport, by sex, age and persons with disabilities.</w:t>
            </w:r>
          </w:p>
        </w:tc>
        <w:tc>
          <w:tcPr>
            <w:tcW w:w="4230" w:type="dxa"/>
            <w:tcBorders>
              <w:top w:val="single" w:sz="4" w:space="0" w:color="999999"/>
              <w:left w:val="single" w:sz="4" w:space="0" w:color="999999"/>
              <w:bottom w:val="single" w:sz="4" w:space="0" w:color="999999"/>
              <w:right w:val="single" w:sz="4" w:space="0" w:color="999999"/>
            </w:tcBorders>
          </w:tcPr>
          <w:p w14:paraId="5E629FEB" w14:textId="33EA0594" w:rsidR="001C2514" w:rsidRPr="00FA592B" w:rsidRDefault="5922B1A0" w:rsidP="009A15C0">
            <w:pPr>
              <w:tabs>
                <w:tab w:val="left" w:pos="90"/>
              </w:tabs>
              <w:cnfStyle w:val="000000000000" w:firstRow="0" w:lastRow="0" w:firstColumn="0" w:lastColumn="0" w:oddVBand="0" w:evenVBand="0" w:oddHBand="0" w:evenHBand="0" w:firstRowFirstColumn="0" w:firstRowLastColumn="0" w:lastRowFirstColumn="0" w:lastRowLastColumn="0"/>
              <w:rPr>
                <w:sz w:val="20"/>
                <w:szCs w:val="20"/>
              </w:rPr>
            </w:pPr>
            <w:r w:rsidRPr="00FA592B">
              <w:rPr>
                <w:sz w:val="20"/>
                <w:szCs w:val="20"/>
              </w:rPr>
              <w:t>The new Disability Law</w:t>
            </w:r>
            <w:r w:rsidR="72B3199C" w:rsidRPr="00FA592B">
              <w:rPr>
                <w:sz w:val="20"/>
                <w:szCs w:val="20"/>
              </w:rPr>
              <w:t xml:space="preserve"> and consequent sub-legislation will adress issue of accessability </w:t>
            </w:r>
            <w:r w:rsidR="19A11226" w:rsidRPr="00FA592B">
              <w:rPr>
                <w:sz w:val="20"/>
                <w:szCs w:val="20"/>
              </w:rPr>
              <w:t xml:space="preserve">of public transport. </w:t>
            </w:r>
          </w:p>
        </w:tc>
        <w:tc>
          <w:tcPr>
            <w:tcW w:w="3600" w:type="dxa"/>
            <w:tcBorders>
              <w:top w:val="single" w:sz="4" w:space="0" w:color="999999"/>
              <w:left w:val="single" w:sz="4" w:space="0" w:color="999999"/>
              <w:bottom w:val="single" w:sz="4" w:space="0" w:color="999999"/>
              <w:right w:val="single" w:sz="4" w:space="0" w:color="999999"/>
            </w:tcBorders>
          </w:tcPr>
          <w:p w14:paraId="089DEE37" w14:textId="363B0467" w:rsidR="001C2514" w:rsidRPr="006B2F57" w:rsidRDefault="00467D76" w:rsidP="009A15C0">
            <w:pPr>
              <w:tabs>
                <w:tab w:val="left" w:pos="90"/>
              </w:tabs>
              <w:cnfStyle w:val="000000000000" w:firstRow="0" w:lastRow="0" w:firstColumn="0" w:lastColumn="0" w:oddVBand="0" w:evenVBand="0" w:oddHBand="0" w:evenHBand="0" w:firstRowFirstColumn="0" w:firstRowLastColumn="0" w:lastRowFirstColumn="0" w:lastRowLastColumn="0"/>
              <w:rPr>
                <w:b/>
                <w:bCs/>
              </w:rPr>
            </w:pPr>
            <w:r w:rsidRPr="006B2F57">
              <w:rPr>
                <w:rFonts w:cstheme="minorHAnsi"/>
                <w:sz w:val="20"/>
                <w:szCs w:val="20"/>
              </w:rPr>
              <w:t>No baseline data avilable</w:t>
            </w:r>
          </w:p>
        </w:tc>
      </w:tr>
      <w:tr w:rsidR="001C2514" w:rsidRPr="00FA592B" w14:paraId="49556EEB" w14:textId="77777777" w:rsidTr="5DCA9CED">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4B1D8102" w14:textId="77777777" w:rsidR="001C2514" w:rsidRPr="00FA592B" w:rsidRDefault="001C2514" w:rsidP="009A15C0">
            <w:pPr>
              <w:tabs>
                <w:tab w:val="left" w:pos="90"/>
              </w:tabs>
              <w:rPr>
                <w:b w:val="0"/>
                <w:bCs w:val="0"/>
                <w:i/>
                <w:iCs/>
                <w:sz w:val="20"/>
                <w:szCs w:val="20"/>
                <w:lang w:val="en-US"/>
              </w:rPr>
            </w:pPr>
            <w:r w:rsidRPr="00FA592B">
              <w:rPr>
                <w:b w:val="0"/>
                <w:bCs w:val="0"/>
                <w:i/>
                <w:iCs/>
                <w:sz w:val="20"/>
                <w:szCs w:val="20"/>
                <w:lang w:val="en-US"/>
              </w:rPr>
              <w:t>Percentage of public spending on disability rights and inclusion, as a proportion of the GDP/sector budgets, disaggregated by disability specific budget allocations and allocations within mainstream budget.</w:t>
            </w:r>
          </w:p>
        </w:tc>
        <w:tc>
          <w:tcPr>
            <w:tcW w:w="4230" w:type="dxa"/>
            <w:tcBorders>
              <w:top w:val="single" w:sz="4" w:space="0" w:color="999999"/>
              <w:left w:val="single" w:sz="4" w:space="0" w:color="999999"/>
              <w:bottom w:val="single" w:sz="4" w:space="0" w:color="999999"/>
              <w:right w:val="single" w:sz="4" w:space="0" w:color="999999"/>
            </w:tcBorders>
          </w:tcPr>
          <w:p w14:paraId="45EAF45B" w14:textId="112AFFC8" w:rsidR="001C2514" w:rsidRPr="00FA592B" w:rsidRDefault="1DA9FB14" w:rsidP="009A15C0">
            <w:pPr>
              <w:tabs>
                <w:tab w:val="left" w:pos="90"/>
              </w:tabs>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FA592B">
              <w:rPr>
                <w:sz w:val="20"/>
                <w:szCs w:val="20"/>
              </w:rPr>
              <w:t>The new monitoring mehanisms for NDSP</w:t>
            </w:r>
            <w:r w:rsidR="22529646" w:rsidRPr="00FA592B">
              <w:rPr>
                <w:sz w:val="20"/>
                <w:szCs w:val="20"/>
              </w:rPr>
              <w:t>2</w:t>
            </w:r>
            <w:r w:rsidR="43BCEAF9" w:rsidRPr="00FA592B">
              <w:rPr>
                <w:sz w:val="20"/>
                <w:szCs w:val="20"/>
              </w:rPr>
              <w:t xml:space="preserve"> and public financial reform</w:t>
            </w:r>
            <w:r w:rsidR="22529646" w:rsidRPr="00FA592B">
              <w:rPr>
                <w:sz w:val="20"/>
                <w:szCs w:val="20"/>
              </w:rPr>
              <w:t xml:space="preserve"> </w:t>
            </w:r>
            <w:r w:rsidRPr="00FA592B">
              <w:rPr>
                <w:sz w:val="20"/>
                <w:szCs w:val="20"/>
              </w:rPr>
              <w:t xml:space="preserve"> will increase transparency of public sector </w:t>
            </w:r>
            <w:r w:rsidR="7981A6C6" w:rsidRPr="00FA592B">
              <w:rPr>
                <w:sz w:val="20"/>
                <w:szCs w:val="20"/>
              </w:rPr>
              <w:t>spending</w:t>
            </w:r>
            <w:r w:rsidR="181DD7C2" w:rsidRPr="00FA592B">
              <w:rPr>
                <w:sz w:val="20"/>
                <w:szCs w:val="20"/>
              </w:rPr>
              <w:t xml:space="preserve"> on diability rights and incl</w:t>
            </w:r>
            <w:r w:rsidR="508D51C0" w:rsidRPr="00FA592B">
              <w:rPr>
                <w:sz w:val="20"/>
                <w:szCs w:val="20"/>
              </w:rPr>
              <w:t>u</w:t>
            </w:r>
            <w:r w:rsidR="181DD7C2" w:rsidRPr="00FA592B">
              <w:rPr>
                <w:sz w:val="20"/>
                <w:szCs w:val="20"/>
              </w:rPr>
              <w:t>sion which will enable better coordination between stakeholders</w:t>
            </w:r>
            <w:r w:rsidR="22AF6142" w:rsidRPr="00FA592B">
              <w:rPr>
                <w:sz w:val="20"/>
                <w:szCs w:val="20"/>
              </w:rPr>
              <w:t xml:space="preserve"> and higher levels of accountability.</w:t>
            </w:r>
            <w:r w:rsidR="181DD7C2" w:rsidRPr="00FA592B">
              <w:rPr>
                <w:sz w:val="20"/>
                <w:szCs w:val="20"/>
              </w:rPr>
              <w:t xml:space="preserve"> </w:t>
            </w:r>
            <w:r w:rsidR="7981A6C6" w:rsidRPr="00FA592B">
              <w:rPr>
                <w:sz w:val="20"/>
                <w:szCs w:val="20"/>
              </w:rPr>
              <w:t xml:space="preserve"> </w:t>
            </w:r>
          </w:p>
        </w:tc>
        <w:tc>
          <w:tcPr>
            <w:tcW w:w="3600" w:type="dxa"/>
            <w:tcBorders>
              <w:top w:val="single" w:sz="4" w:space="0" w:color="999999"/>
              <w:left w:val="single" w:sz="4" w:space="0" w:color="999999"/>
              <w:bottom w:val="single" w:sz="4" w:space="0" w:color="999999"/>
              <w:right w:val="single" w:sz="4" w:space="0" w:color="999999"/>
            </w:tcBorders>
          </w:tcPr>
          <w:p w14:paraId="61AD1D99" w14:textId="687329E2" w:rsidR="001C2514" w:rsidRPr="006B2F57" w:rsidRDefault="00104F45" w:rsidP="00104F45">
            <w:pPr>
              <w:tabs>
                <w:tab w:val="left" w:pos="90"/>
              </w:tabs>
              <w:spacing w:before="120" w:after="120"/>
              <w:cnfStyle w:val="000000000000" w:firstRow="0" w:lastRow="0" w:firstColumn="0" w:lastColumn="0" w:oddVBand="0" w:evenVBand="0" w:oddHBand="0" w:evenHBand="0" w:firstRowFirstColumn="0" w:firstRowLastColumn="0" w:lastRowFirstColumn="0" w:lastRowLastColumn="0"/>
              <w:rPr>
                <w:b/>
                <w:bCs/>
              </w:rPr>
            </w:pPr>
            <w:r w:rsidRPr="006B2F57">
              <w:rPr>
                <w:rFonts w:cstheme="minorHAnsi"/>
                <w:sz w:val="20"/>
                <w:szCs w:val="20"/>
              </w:rPr>
              <w:t>No baseline data avilable</w:t>
            </w:r>
          </w:p>
        </w:tc>
      </w:tr>
      <w:tr w:rsidR="001C2514" w:rsidRPr="00FA592B" w14:paraId="3F8CD20D" w14:textId="77777777" w:rsidTr="5DCA9CED">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6D8CFC45" w14:textId="77777777" w:rsidR="001C2514" w:rsidRPr="00FA592B" w:rsidRDefault="001C2514" w:rsidP="009A15C0">
            <w:pPr>
              <w:tabs>
                <w:tab w:val="left" w:pos="90"/>
              </w:tabs>
              <w:spacing w:before="120" w:after="120"/>
              <w:rPr>
                <w:b w:val="0"/>
                <w:bCs w:val="0"/>
                <w:i/>
                <w:iCs/>
                <w:sz w:val="20"/>
                <w:szCs w:val="20"/>
                <w:lang w:val="en-US"/>
              </w:rPr>
            </w:pPr>
            <w:r w:rsidRPr="00FA592B">
              <w:rPr>
                <w:b w:val="0"/>
                <w:bCs w:val="0"/>
                <w:i/>
                <w:iCs/>
                <w:sz w:val="20"/>
                <w:szCs w:val="20"/>
                <w:lang w:val="en-US"/>
              </w:rPr>
              <w:t xml:space="preserve">Increase of disability data/disaggregation (including by sex) within standard data and CRPD </w:t>
            </w:r>
            <w:r w:rsidRPr="00FA592B">
              <w:rPr>
                <w:b w:val="0"/>
                <w:bCs w:val="0"/>
                <w:i/>
                <w:iCs/>
                <w:sz w:val="20"/>
                <w:szCs w:val="20"/>
                <w:lang w:val="en-US"/>
              </w:rPr>
              <w:lastRenderedPageBreak/>
              <w:t>compliant collection processes.</w:t>
            </w:r>
          </w:p>
        </w:tc>
        <w:tc>
          <w:tcPr>
            <w:tcW w:w="4230" w:type="dxa"/>
            <w:tcBorders>
              <w:top w:val="single" w:sz="4" w:space="0" w:color="999999"/>
              <w:left w:val="single" w:sz="4" w:space="0" w:color="999999"/>
              <w:bottom w:val="single" w:sz="4" w:space="0" w:color="999999"/>
              <w:right w:val="single" w:sz="4" w:space="0" w:color="999999"/>
            </w:tcBorders>
          </w:tcPr>
          <w:p w14:paraId="54B6C72B" w14:textId="521A2AF9" w:rsidR="001C2514" w:rsidRPr="00FA592B" w:rsidRDefault="52085E8A" w:rsidP="009A15C0">
            <w:pPr>
              <w:pStyle w:val="ListParagraph"/>
              <w:tabs>
                <w:tab w:val="left" w:pos="90"/>
              </w:tabs>
              <w:ind w:left="0"/>
              <w:cnfStyle w:val="000000000000" w:firstRow="0" w:lastRow="0" w:firstColumn="0" w:lastColumn="0" w:oddVBand="0" w:evenVBand="0" w:oddHBand="0" w:evenHBand="0" w:firstRowFirstColumn="0" w:firstRowLastColumn="0" w:lastRowFirstColumn="0" w:lastRowLastColumn="0"/>
              <w:rPr>
                <w:sz w:val="20"/>
                <w:szCs w:val="20"/>
              </w:rPr>
            </w:pPr>
            <w:r w:rsidRPr="00FA592B">
              <w:rPr>
                <w:sz w:val="20"/>
                <w:szCs w:val="20"/>
              </w:rPr>
              <w:lastRenderedPageBreak/>
              <w:t xml:space="preserve">The new Disability Law including consequent sub-legislation </w:t>
            </w:r>
            <w:r w:rsidR="13FD4706" w:rsidRPr="00FA592B">
              <w:rPr>
                <w:sz w:val="20"/>
                <w:szCs w:val="20"/>
              </w:rPr>
              <w:t xml:space="preserve">and NDSP </w:t>
            </w:r>
            <w:r w:rsidRPr="00FA592B">
              <w:rPr>
                <w:sz w:val="20"/>
                <w:szCs w:val="20"/>
              </w:rPr>
              <w:t xml:space="preserve"> will </w:t>
            </w:r>
            <w:r w:rsidR="16A1FDED" w:rsidRPr="00FA592B">
              <w:rPr>
                <w:sz w:val="20"/>
                <w:szCs w:val="20"/>
              </w:rPr>
              <w:t xml:space="preserve">contain provisions regarding improvements of </w:t>
            </w:r>
            <w:r w:rsidR="4F35C70C" w:rsidRPr="00FA592B">
              <w:rPr>
                <w:sz w:val="20"/>
                <w:szCs w:val="20"/>
              </w:rPr>
              <w:t xml:space="preserve">disaggregated </w:t>
            </w:r>
            <w:r w:rsidR="16A1FDED" w:rsidRPr="00FA592B">
              <w:rPr>
                <w:sz w:val="20"/>
                <w:szCs w:val="20"/>
              </w:rPr>
              <w:t>data collection</w:t>
            </w:r>
            <w:r w:rsidR="5D4E4DF1" w:rsidRPr="00FA592B">
              <w:rPr>
                <w:sz w:val="20"/>
                <w:szCs w:val="20"/>
              </w:rPr>
              <w:t xml:space="preserve">. </w:t>
            </w:r>
            <w:r w:rsidR="2A09B0B5" w:rsidRPr="00FA592B">
              <w:rPr>
                <w:sz w:val="20"/>
                <w:szCs w:val="20"/>
              </w:rPr>
              <w:t xml:space="preserve">This will be further strengtened by project support to monitoring mehanims  </w:t>
            </w:r>
            <w:r w:rsidR="2A09B0B5" w:rsidRPr="00FA592B">
              <w:rPr>
                <w:sz w:val="20"/>
                <w:szCs w:val="20"/>
              </w:rPr>
              <w:lastRenderedPageBreak/>
              <w:t>inlduing the capacity of OPDs to participate in those mehanisms.</w:t>
            </w:r>
          </w:p>
        </w:tc>
        <w:tc>
          <w:tcPr>
            <w:tcW w:w="3600" w:type="dxa"/>
            <w:tcBorders>
              <w:top w:val="single" w:sz="4" w:space="0" w:color="999999"/>
              <w:left w:val="single" w:sz="4" w:space="0" w:color="999999"/>
              <w:bottom w:val="single" w:sz="4" w:space="0" w:color="999999"/>
              <w:right w:val="single" w:sz="4" w:space="0" w:color="999999"/>
            </w:tcBorders>
          </w:tcPr>
          <w:p w14:paraId="0303B03D" w14:textId="0A3E6D09" w:rsidR="001C2514" w:rsidRPr="006B2F57" w:rsidRDefault="00104F45" w:rsidP="00104F45">
            <w:pPr>
              <w:tabs>
                <w:tab w:val="left" w:pos="90"/>
              </w:tabs>
              <w:cnfStyle w:val="000000000000" w:firstRow="0" w:lastRow="0" w:firstColumn="0" w:lastColumn="0" w:oddVBand="0" w:evenVBand="0" w:oddHBand="0" w:evenHBand="0" w:firstRowFirstColumn="0" w:firstRowLastColumn="0" w:lastRowFirstColumn="0" w:lastRowLastColumn="0"/>
            </w:pPr>
            <w:r w:rsidRPr="006B2F57">
              <w:rPr>
                <w:rFonts w:cstheme="minorHAnsi"/>
                <w:sz w:val="20"/>
                <w:szCs w:val="20"/>
              </w:rPr>
              <w:lastRenderedPageBreak/>
              <w:t>No baseline data avilable</w:t>
            </w:r>
          </w:p>
        </w:tc>
      </w:tr>
      <w:tr w:rsidR="006B2F57" w:rsidRPr="00FA592B" w14:paraId="22F2A695" w14:textId="77777777" w:rsidTr="5DCA9CED">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352EADD9" w14:textId="1E9342BC" w:rsidR="006B2F57" w:rsidRPr="00FA592B" w:rsidRDefault="0097343D" w:rsidP="009A15C0">
            <w:pPr>
              <w:tabs>
                <w:tab w:val="left" w:pos="90"/>
              </w:tabs>
              <w:spacing w:before="120" w:after="120"/>
              <w:rPr>
                <w:b w:val="0"/>
                <w:bCs w:val="0"/>
                <w:i/>
                <w:iCs/>
                <w:sz w:val="20"/>
                <w:szCs w:val="20"/>
              </w:rPr>
            </w:pPr>
            <w:r w:rsidRPr="0097343D">
              <w:rPr>
                <w:b w:val="0"/>
                <w:bCs w:val="0"/>
                <w:i/>
                <w:iCs/>
                <w:sz w:val="20"/>
                <w:szCs w:val="20"/>
              </w:rPr>
              <w:t>SDG indicator 16.7.2 Proportion of population who believe decision-making is inclusive and responsive, by sex, age and population group.</w:t>
            </w:r>
          </w:p>
        </w:tc>
        <w:tc>
          <w:tcPr>
            <w:tcW w:w="4230" w:type="dxa"/>
            <w:tcBorders>
              <w:top w:val="single" w:sz="4" w:space="0" w:color="999999"/>
              <w:left w:val="single" w:sz="4" w:space="0" w:color="999999"/>
              <w:bottom w:val="single" w:sz="4" w:space="0" w:color="999999"/>
              <w:right w:val="single" w:sz="4" w:space="0" w:color="999999"/>
            </w:tcBorders>
          </w:tcPr>
          <w:p w14:paraId="5AD01B1F" w14:textId="274D102D" w:rsidR="006B2F57" w:rsidRPr="00FA592B" w:rsidRDefault="00294745" w:rsidP="009A15C0">
            <w:pPr>
              <w:pStyle w:val="ListParagraph"/>
              <w:tabs>
                <w:tab w:val="left" w:pos="90"/>
              </w:tabs>
              <w:ind w:left="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project will ensure the full participation of OPDs in the national and sub national engagement process. This will be strengthened throughout the capacity development activities to the goverment officials and OPDs and ensure the voices of persons with disabilities will he heard. </w:t>
            </w:r>
          </w:p>
        </w:tc>
        <w:tc>
          <w:tcPr>
            <w:tcW w:w="3600" w:type="dxa"/>
            <w:tcBorders>
              <w:top w:val="single" w:sz="4" w:space="0" w:color="999999"/>
              <w:left w:val="single" w:sz="4" w:space="0" w:color="999999"/>
              <w:bottom w:val="single" w:sz="4" w:space="0" w:color="999999"/>
              <w:right w:val="single" w:sz="4" w:space="0" w:color="999999"/>
            </w:tcBorders>
          </w:tcPr>
          <w:p w14:paraId="7CAD646D" w14:textId="6611E1C8" w:rsidR="006B2F57" w:rsidRPr="006B2F57" w:rsidRDefault="0097343D" w:rsidP="00104F45">
            <w:pPr>
              <w:tabs>
                <w:tab w:val="left" w:pos="90"/>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No baseline data available </w:t>
            </w:r>
          </w:p>
        </w:tc>
      </w:tr>
    </w:tbl>
    <w:p w14:paraId="0B8AC12C" w14:textId="4C2ACDED" w:rsidR="001C2514" w:rsidRPr="00FA592B" w:rsidRDefault="001C2514" w:rsidP="009A15C0">
      <w:pPr>
        <w:tabs>
          <w:tab w:val="left" w:pos="90"/>
        </w:tabs>
        <w:rPr>
          <w:i/>
          <w:iCs/>
          <w:sz w:val="20"/>
          <w:szCs w:val="20"/>
        </w:rPr>
      </w:pPr>
    </w:p>
    <w:p w14:paraId="2FF59A78" w14:textId="55EF8B60" w:rsidR="5DCA9CED" w:rsidRPr="00CA7CAA" w:rsidRDefault="00BC08F5" w:rsidP="00CA7CAA">
      <w:pPr>
        <w:pStyle w:val="Heading1"/>
        <w:numPr>
          <w:ilvl w:val="0"/>
          <w:numId w:val="13"/>
        </w:numPr>
        <w:tabs>
          <w:tab w:val="left" w:pos="630"/>
          <w:tab w:val="left" w:pos="1080"/>
        </w:tabs>
        <w:ind w:firstLine="0"/>
      </w:pPr>
      <w:r w:rsidRPr="00FA592B">
        <w:t>Cross</w:t>
      </w:r>
      <w:r w:rsidR="00450582">
        <w:t>-</w:t>
      </w:r>
      <w:r w:rsidRPr="00FA592B">
        <w:t xml:space="preserve">cutting </w:t>
      </w:r>
      <w:r w:rsidR="00427F43" w:rsidRPr="00FA592B">
        <w:t>approaches</w:t>
      </w:r>
    </w:p>
    <w:p w14:paraId="04515B8F" w14:textId="61C2C1A2" w:rsidR="00BC08F5" w:rsidRPr="00FA592B" w:rsidRDefault="00BC08F5" w:rsidP="00CA7CAA">
      <w:pPr>
        <w:pStyle w:val="Heading2"/>
        <w:numPr>
          <w:ilvl w:val="1"/>
          <w:numId w:val="38"/>
        </w:numPr>
        <w:tabs>
          <w:tab w:val="left" w:pos="1620"/>
        </w:tabs>
        <w:ind w:firstLine="90"/>
      </w:pPr>
      <w:r w:rsidRPr="00FA592B">
        <w:t xml:space="preserve">Equality between men and women </w:t>
      </w:r>
    </w:p>
    <w:p w14:paraId="02C3E9EC" w14:textId="63F17639" w:rsidR="0046218F" w:rsidRPr="00FA592B" w:rsidRDefault="3BD9DF87" w:rsidP="009A15C0">
      <w:pPr>
        <w:rPr>
          <w:sz w:val="20"/>
          <w:szCs w:val="20"/>
        </w:rPr>
      </w:pPr>
      <w:r w:rsidRPr="00FA592B">
        <w:rPr>
          <w:sz w:val="20"/>
          <w:szCs w:val="20"/>
        </w:rPr>
        <w:t>The consultation process confirmed that challenges facing men and women with disabilities are not always the same. Cambodian women with disabilities experience multiple disadvantages compared to men. The latest RGC report to the CEDAW Committee noted that women with disabilities still face challenges accessing services.</w:t>
      </w:r>
      <w:r w:rsidR="0046218F" w:rsidRPr="00FA592B">
        <w:rPr>
          <w:vertAlign w:val="superscript"/>
        </w:rPr>
        <w:footnoteReference w:id="18"/>
      </w:r>
      <w:r w:rsidRPr="00FA592B">
        <w:rPr>
          <w:sz w:val="20"/>
          <w:szCs w:val="20"/>
        </w:rPr>
        <w:t xml:space="preserve">  In addition, they are much more likely to experience psychological, physical, and sexual abuse</w:t>
      </w:r>
      <w:r w:rsidR="40E27442" w:rsidRPr="00FA592B">
        <w:rPr>
          <w:sz w:val="20"/>
          <w:szCs w:val="20"/>
        </w:rPr>
        <w:t xml:space="preserve">. </w:t>
      </w:r>
      <w:r w:rsidR="0046218F" w:rsidRPr="00FA592B">
        <w:rPr>
          <w:sz w:val="20"/>
          <w:szCs w:val="20"/>
        </w:rPr>
        <w:t xml:space="preserve">The project will make specific efforts to address specific needs of men and women with disabilities throughout the intervention and monitor implementation collecting gender segregated data on beneficiaries. </w:t>
      </w:r>
    </w:p>
    <w:p w14:paraId="1F5037F3" w14:textId="240D4F78" w:rsidR="00327429" w:rsidRPr="00FA592B" w:rsidRDefault="00327429" w:rsidP="009A15C0">
      <w:pPr>
        <w:rPr>
          <w:sz w:val="20"/>
          <w:szCs w:val="20"/>
        </w:rPr>
      </w:pPr>
      <w:r w:rsidRPr="00FA592B">
        <w:rPr>
          <w:sz w:val="20"/>
          <w:szCs w:val="20"/>
        </w:rPr>
        <w:t xml:space="preserve">In addition, the project will closely </w:t>
      </w:r>
      <w:r w:rsidR="50F85C5D" w:rsidRPr="00FA592B">
        <w:rPr>
          <w:sz w:val="20"/>
          <w:szCs w:val="20"/>
        </w:rPr>
        <w:t>work with</w:t>
      </w:r>
      <w:r w:rsidRPr="00FA592B">
        <w:rPr>
          <w:sz w:val="20"/>
          <w:szCs w:val="20"/>
        </w:rPr>
        <w:t xml:space="preserve"> organizations of women with disabilities (WWDFs) and </w:t>
      </w:r>
      <w:r w:rsidR="250EF0E6" w:rsidRPr="00FA592B">
        <w:rPr>
          <w:sz w:val="20"/>
          <w:szCs w:val="20"/>
        </w:rPr>
        <w:t>include specific</w:t>
      </w:r>
      <w:r w:rsidRPr="00FA592B">
        <w:rPr>
          <w:sz w:val="20"/>
          <w:szCs w:val="20"/>
          <w:shd w:val="clear" w:color="auto" w:fill="FFFFFF" w:themeFill="background1"/>
        </w:rPr>
        <w:t xml:space="preserve"> </w:t>
      </w:r>
      <w:r w:rsidR="0729C59F" w:rsidRPr="00FA592B">
        <w:rPr>
          <w:sz w:val="20"/>
          <w:szCs w:val="20"/>
          <w:shd w:val="clear" w:color="auto" w:fill="FFFFFF" w:themeFill="background1"/>
        </w:rPr>
        <w:t>activities to</w:t>
      </w:r>
      <w:r w:rsidRPr="00FA592B">
        <w:rPr>
          <w:sz w:val="20"/>
          <w:szCs w:val="20"/>
          <w:shd w:val="clear" w:color="auto" w:fill="FFFFFF" w:themeFill="background1"/>
        </w:rPr>
        <w:t xml:space="preserve"> address some of the women specific issues and gaps identified in situation analysis such as economic </w:t>
      </w:r>
      <w:r w:rsidR="3ADD0B3E" w:rsidRPr="00FA592B">
        <w:rPr>
          <w:sz w:val="20"/>
          <w:szCs w:val="20"/>
          <w:shd w:val="clear" w:color="auto" w:fill="FFFFFF" w:themeFill="background1"/>
        </w:rPr>
        <w:t>empowerment, limited</w:t>
      </w:r>
      <w:r w:rsidRPr="00FA592B">
        <w:rPr>
          <w:sz w:val="20"/>
          <w:szCs w:val="20"/>
          <w:shd w:val="clear" w:color="auto" w:fill="FFFFFF" w:themeFill="background1"/>
        </w:rPr>
        <w:t xml:space="preserve"> access to services and low participation in decision making.</w:t>
      </w:r>
    </w:p>
    <w:p w14:paraId="7D08C496" w14:textId="24EBE305" w:rsidR="00327429" w:rsidRPr="00FA592B" w:rsidRDefault="4FD36B6B" w:rsidP="009A15C0">
      <w:pPr>
        <w:rPr>
          <w:sz w:val="20"/>
          <w:szCs w:val="20"/>
        </w:rPr>
      </w:pPr>
      <w:r w:rsidRPr="00FA592B">
        <w:rPr>
          <w:sz w:val="20"/>
          <w:szCs w:val="20"/>
        </w:rPr>
        <w:t>The project will ensure</w:t>
      </w:r>
      <w:r w:rsidR="003A35AA" w:rsidRPr="00FA592B">
        <w:rPr>
          <w:sz w:val="20"/>
          <w:szCs w:val="20"/>
        </w:rPr>
        <w:t xml:space="preserve"> that</w:t>
      </w:r>
      <w:r w:rsidRPr="00FA592B">
        <w:rPr>
          <w:sz w:val="20"/>
          <w:szCs w:val="20"/>
        </w:rPr>
        <w:t xml:space="preserve"> women with disabilities </w:t>
      </w:r>
      <w:r w:rsidR="003A35AA" w:rsidRPr="00FA592B">
        <w:rPr>
          <w:sz w:val="20"/>
          <w:szCs w:val="20"/>
        </w:rPr>
        <w:t xml:space="preserve">are adequately represented </w:t>
      </w:r>
      <w:r w:rsidR="00C84B68" w:rsidRPr="00FA592B">
        <w:rPr>
          <w:sz w:val="20"/>
          <w:szCs w:val="20"/>
        </w:rPr>
        <w:t>in</w:t>
      </w:r>
      <w:r w:rsidRPr="00FA592B">
        <w:rPr>
          <w:sz w:val="20"/>
          <w:szCs w:val="20"/>
        </w:rPr>
        <w:t xml:space="preserve"> socio-economic and leadership initiatives</w:t>
      </w:r>
      <w:r w:rsidR="00C84B68" w:rsidRPr="00FA592B">
        <w:rPr>
          <w:sz w:val="20"/>
          <w:szCs w:val="20"/>
        </w:rPr>
        <w:t xml:space="preserve"> </w:t>
      </w:r>
      <w:r w:rsidR="003A35AA" w:rsidRPr="00FA592B">
        <w:rPr>
          <w:sz w:val="20"/>
          <w:szCs w:val="20"/>
        </w:rPr>
        <w:t>in their</w:t>
      </w:r>
      <w:r w:rsidRPr="00FA592B">
        <w:rPr>
          <w:sz w:val="20"/>
          <w:szCs w:val="20"/>
        </w:rPr>
        <w:t xml:space="preserve"> local communities</w:t>
      </w:r>
      <w:r w:rsidR="002C38D6" w:rsidRPr="00FA592B">
        <w:rPr>
          <w:sz w:val="20"/>
          <w:szCs w:val="20"/>
        </w:rPr>
        <w:t xml:space="preserve">. This will be done by </w:t>
      </w:r>
      <w:r w:rsidRPr="00FA592B">
        <w:rPr>
          <w:sz w:val="20"/>
          <w:szCs w:val="20"/>
        </w:rPr>
        <w:t>strengthen</w:t>
      </w:r>
      <w:r w:rsidR="003A35AA" w:rsidRPr="00FA592B">
        <w:rPr>
          <w:sz w:val="20"/>
          <w:szCs w:val="20"/>
        </w:rPr>
        <w:t>ing</w:t>
      </w:r>
      <w:r w:rsidRPr="00FA592B">
        <w:rPr>
          <w:sz w:val="20"/>
          <w:szCs w:val="20"/>
        </w:rPr>
        <w:t xml:space="preserve"> their skills</w:t>
      </w:r>
      <w:r w:rsidR="0007091B" w:rsidRPr="00FA592B">
        <w:rPr>
          <w:sz w:val="20"/>
          <w:szCs w:val="20"/>
        </w:rPr>
        <w:t xml:space="preserve">, </w:t>
      </w:r>
      <w:r w:rsidRPr="00FA592B">
        <w:rPr>
          <w:sz w:val="20"/>
          <w:szCs w:val="20"/>
        </w:rPr>
        <w:t>building confidence to lead</w:t>
      </w:r>
      <w:r w:rsidR="00A6063E" w:rsidRPr="00FA592B">
        <w:rPr>
          <w:sz w:val="20"/>
          <w:szCs w:val="20"/>
        </w:rPr>
        <w:t xml:space="preserve"> </w:t>
      </w:r>
      <w:r w:rsidR="0007091B" w:rsidRPr="00FA592B">
        <w:rPr>
          <w:sz w:val="20"/>
          <w:szCs w:val="20"/>
        </w:rPr>
        <w:t>(</w:t>
      </w:r>
      <w:r w:rsidR="00A6063E" w:rsidRPr="00FA592B">
        <w:rPr>
          <w:sz w:val="20"/>
          <w:szCs w:val="20"/>
        </w:rPr>
        <w:t>with a view to enhanc</w:t>
      </w:r>
      <w:r w:rsidR="002C38D6" w:rsidRPr="00FA592B">
        <w:rPr>
          <w:sz w:val="20"/>
          <w:szCs w:val="20"/>
        </w:rPr>
        <w:t>e</w:t>
      </w:r>
      <w:r w:rsidR="00A6063E" w:rsidRPr="00FA592B">
        <w:rPr>
          <w:sz w:val="20"/>
          <w:szCs w:val="20"/>
        </w:rPr>
        <w:t xml:space="preserve"> their ability </w:t>
      </w:r>
      <w:r w:rsidR="002C38D6" w:rsidRPr="00FA592B">
        <w:rPr>
          <w:sz w:val="20"/>
          <w:szCs w:val="20"/>
        </w:rPr>
        <w:t>t</w:t>
      </w:r>
      <w:r w:rsidR="00A6063E" w:rsidRPr="00FA592B">
        <w:rPr>
          <w:sz w:val="20"/>
          <w:szCs w:val="20"/>
        </w:rPr>
        <w:t xml:space="preserve">o </w:t>
      </w:r>
      <w:r w:rsidR="0007091B" w:rsidRPr="00FA592B">
        <w:rPr>
          <w:sz w:val="20"/>
          <w:szCs w:val="20"/>
        </w:rPr>
        <w:t xml:space="preserve">address issues, </w:t>
      </w:r>
      <w:r w:rsidR="00A6063E" w:rsidRPr="00FA592B">
        <w:rPr>
          <w:sz w:val="20"/>
          <w:szCs w:val="20"/>
        </w:rPr>
        <w:t>report possible human rights violations to relevant authorities for adequate resolution</w:t>
      </w:r>
      <w:r w:rsidR="0007091B" w:rsidRPr="00FA592B">
        <w:rPr>
          <w:sz w:val="20"/>
          <w:szCs w:val="20"/>
        </w:rPr>
        <w:t xml:space="preserve"> etc.)</w:t>
      </w:r>
      <w:r w:rsidR="00A6063E" w:rsidRPr="00FA592B">
        <w:rPr>
          <w:sz w:val="20"/>
          <w:szCs w:val="20"/>
        </w:rPr>
        <w:t>,</w:t>
      </w:r>
      <w:r w:rsidRPr="00FA592B">
        <w:rPr>
          <w:sz w:val="20"/>
          <w:szCs w:val="20"/>
        </w:rPr>
        <w:t xml:space="preserve"> and </w:t>
      </w:r>
      <w:r w:rsidR="0007091B" w:rsidRPr="00FA592B">
        <w:rPr>
          <w:sz w:val="20"/>
          <w:szCs w:val="20"/>
        </w:rPr>
        <w:t xml:space="preserve">enabling their </w:t>
      </w:r>
      <w:r w:rsidRPr="00FA592B">
        <w:rPr>
          <w:sz w:val="20"/>
          <w:szCs w:val="20"/>
        </w:rPr>
        <w:t>active participat</w:t>
      </w:r>
      <w:r w:rsidR="0007091B" w:rsidRPr="00FA592B">
        <w:rPr>
          <w:sz w:val="20"/>
          <w:szCs w:val="20"/>
        </w:rPr>
        <w:t>ion</w:t>
      </w:r>
      <w:r w:rsidRPr="00FA592B">
        <w:rPr>
          <w:sz w:val="20"/>
          <w:szCs w:val="20"/>
        </w:rPr>
        <w:t xml:space="preserve"> in the economic development process</w:t>
      </w:r>
      <w:r w:rsidR="009A15C0" w:rsidRPr="00FA592B">
        <w:rPr>
          <w:sz w:val="20"/>
          <w:szCs w:val="20"/>
        </w:rPr>
        <w:t xml:space="preserve"> </w:t>
      </w:r>
      <w:r w:rsidR="0007091B" w:rsidRPr="00FA592B">
        <w:rPr>
          <w:sz w:val="20"/>
          <w:szCs w:val="20"/>
        </w:rPr>
        <w:t xml:space="preserve">through improved </w:t>
      </w:r>
      <w:r w:rsidR="009A15C0" w:rsidRPr="00FA592B">
        <w:rPr>
          <w:sz w:val="20"/>
          <w:szCs w:val="20"/>
        </w:rPr>
        <w:t xml:space="preserve">access to employment opportunities </w:t>
      </w:r>
      <w:r w:rsidR="00114B53" w:rsidRPr="00FA592B">
        <w:rPr>
          <w:sz w:val="20"/>
          <w:szCs w:val="20"/>
        </w:rPr>
        <w:t>(</w:t>
      </w:r>
      <w:r w:rsidR="009A15C0" w:rsidRPr="00FA592B">
        <w:rPr>
          <w:sz w:val="20"/>
          <w:szCs w:val="20"/>
        </w:rPr>
        <w:t>both public and private sector</w:t>
      </w:r>
      <w:r w:rsidR="00114B53" w:rsidRPr="00FA592B">
        <w:rPr>
          <w:sz w:val="20"/>
          <w:szCs w:val="20"/>
        </w:rPr>
        <w:t>)</w:t>
      </w:r>
      <w:r w:rsidR="009A15C0" w:rsidRPr="00FA592B">
        <w:rPr>
          <w:sz w:val="20"/>
          <w:szCs w:val="20"/>
        </w:rPr>
        <w:t xml:space="preserve">. </w:t>
      </w:r>
    </w:p>
    <w:p w14:paraId="3D8A8341" w14:textId="078B42F0" w:rsidR="00893AD0" w:rsidRPr="00FA592B" w:rsidRDefault="00BC08F5" w:rsidP="00CA7CAA">
      <w:pPr>
        <w:pStyle w:val="Heading2"/>
        <w:numPr>
          <w:ilvl w:val="1"/>
          <w:numId w:val="38"/>
        </w:numPr>
        <w:tabs>
          <w:tab w:val="left" w:pos="1620"/>
        </w:tabs>
        <w:ind w:firstLine="90"/>
      </w:pPr>
      <w:r w:rsidRPr="00FA592B">
        <w:t>Full and effective participation of persons with disabilities</w:t>
      </w:r>
    </w:p>
    <w:p w14:paraId="6C940A35" w14:textId="6C0AE736" w:rsidR="00893AD0" w:rsidRPr="00FA592B" w:rsidRDefault="00893AD0" w:rsidP="009A15C0">
      <w:pPr>
        <w:rPr>
          <w:sz w:val="20"/>
          <w:szCs w:val="20"/>
        </w:rPr>
      </w:pPr>
      <w:r w:rsidRPr="00FA592B">
        <w:rPr>
          <w:sz w:val="20"/>
          <w:szCs w:val="20"/>
        </w:rPr>
        <w:t xml:space="preserve">The project will secure empowerment and strong participation of people with disabilities and their </w:t>
      </w:r>
      <w:r w:rsidR="00473B62">
        <w:rPr>
          <w:sz w:val="20"/>
          <w:szCs w:val="20"/>
        </w:rPr>
        <w:t xml:space="preserve">representative </w:t>
      </w:r>
      <w:r w:rsidRPr="00FA592B">
        <w:rPr>
          <w:sz w:val="20"/>
          <w:szCs w:val="20"/>
        </w:rPr>
        <w:t xml:space="preserve">organizations throughout the project and across all three outcomes. This will be done through concentrated efforts to increase their capacity to represent and assist their memberships, participate in decision making and policy formulation, implementation, and monitoring, expanding partnerships (constituency building), knowledge codification and engagement in advocacy to identify and achieve sustainable solutions.  Capacity development efforts will be done through strengthening existing coordination mechanisms (in which OPDs are members along RGC), but also through separate outputs aimed specifically for OPDs.  The project will secure </w:t>
      </w:r>
      <w:r w:rsidR="2BF83B40" w:rsidRPr="00FA592B">
        <w:rPr>
          <w:sz w:val="20"/>
          <w:szCs w:val="20"/>
        </w:rPr>
        <w:t>the first</w:t>
      </w:r>
      <w:r w:rsidRPr="00FA592B">
        <w:rPr>
          <w:sz w:val="20"/>
          <w:szCs w:val="20"/>
        </w:rPr>
        <w:t xml:space="preserve"> ever association of persons who are deaf or with hearing impairment and enable their representation in disability movement.</w:t>
      </w:r>
      <w:r w:rsidR="00114B53" w:rsidRPr="00FA592B">
        <w:rPr>
          <w:sz w:val="20"/>
          <w:szCs w:val="20"/>
        </w:rPr>
        <w:t xml:space="preserve"> </w:t>
      </w:r>
      <w:r w:rsidR="00114B53" w:rsidRPr="00FA592B">
        <w:rPr>
          <w:rFonts w:cstheme="minorHAnsi"/>
          <w:sz w:val="20"/>
          <w:szCs w:val="20"/>
          <w:shd w:val="clear" w:color="auto" w:fill="FFFFFF"/>
        </w:rPr>
        <w:t xml:space="preserve">Persons with psycho-social disabilities and their families will be supported through improved access to services </w:t>
      </w:r>
      <w:r w:rsidR="00D24F65" w:rsidRPr="00FA592B">
        <w:rPr>
          <w:rFonts w:cstheme="minorHAnsi"/>
          <w:sz w:val="20"/>
          <w:szCs w:val="20"/>
          <w:shd w:val="clear" w:color="auto" w:fill="FFFFFF"/>
        </w:rPr>
        <w:t xml:space="preserve">and enhanced inclusion and </w:t>
      </w:r>
      <w:r w:rsidR="00114B53" w:rsidRPr="00FA592B">
        <w:rPr>
          <w:rFonts w:cstheme="minorHAnsi"/>
          <w:sz w:val="20"/>
          <w:szCs w:val="20"/>
          <w:shd w:val="clear" w:color="auto" w:fill="FFFFFF"/>
        </w:rPr>
        <w:t xml:space="preserve">awareness </w:t>
      </w:r>
      <w:r w:rsidR="00D24F65" w:rsidRPr="00FA592B">
        <w:rPr>
          <w:rFonts w:cstheme="minorHAnsi"/>
          <w:sz w:val="20"/>
          <w:szCs w:val="20"/>
          <w:shd w:val="clear" w:color="auto" w:fill="FFFFFF"/>
        </w:rPr>
        <w:t xml:space="preserve">within </w:t>
      </w:r>
      <w:r w:rsidR="00D24F65" w:rsidRPr="00FA592B">
        <w:rPr>
          <w:rFonts w:cstheme="minorHAnsi"/>
          <w:sz w:val="20"/>
          <w:szCs w:val="20"/>
          <w:shd w:val="clear" w:color="auto" w:fill="FFFFFF"/>
        </w:rPr>
        <w:lastRenderedPageBreak/>
        <w:t>their</w:t>
      </w:r>
      <w:r w:rsidR="00114B53" w:rsidRPr="00FA592B">
        <w:rPr>
          <w:rFonts w:cstheme="minorHAnsi"/>
          <w:sz w:val="20"/>
          <w:szCs w:val="20"/>
          <w:shd w:val="clear" w:color="auto" w:fill="FFFFFF"/>
        </w:rPr>
        <w:t xml:space="preserve"> communities</w:t>
      </w:r>
      <w:r w:rsidR="00D24F65" w:rsidRPr="00FA592B">
        <w:rPr>
          <w:rFonts w:cstheme="minorHAnsi"/>
          <w:sz w:val="20"/>
          <w:szCs w:val="20"/>
          <w:shd w:val="clear" w:color="auto" w:fill="FFFFFF"/>
        </w:rPr>
        <w:t>.</w:t>
      </w:r>
      <w:r w:rsidRPr="00FA592B">
        <w:rPr>
          <w:sz w:val="20"/>
          <w:szCs w:val="20"/>
        </w:rPr>
        <w:t xml:space="preserve"> The priority areas (social protection access to information, employment, and justice) for capacity development were identified based of intensive consultation with OPDs. </w:t>
      </w:r>
    </w:p>
    <w:p w14:paraId="4B72EB9D" w14:textId="0493B7EC" w:rsidR="00BC08F5" w:rsidRDefault="2B00652D" w:rsidP="009A15C0">
      <w:pPr>
        <w:spacing w:after="0"/>
        <w:rPr>
          <w:rFonts w:ascii="Calibri" w:eastAsia="Calibri" w:hAnsi="Calibri" w:cs="Calibri"/>
          <w:sz w:val="20"/>
          <w:szCs w:val="20"/>
        </w:rPr>
      </w:pPr>
      <w:r w:rsidRPr="00FA592B">
        <w:rPr>
          <w:rFonts w:ascii="Calibri" w:eastAsia="Calibri" w:hAnsi="Calibri" w:cs="Calibri"/>
          <w:sz w:val="20"/>
          <w:szCs w:val="20"/>
        </w:rPr>
        <w:t xml:space="preserve">Empowering OPDs at the sub-national level, through training and mentoring/coaching, </w:t>
      </w:r>
      <w:r w:rsidR="0011691D" w:rsidRPr="00FA592B">
        <w:rPr>
          <w:rFonts w:ascii="Calibri" w:eastAsia="Calibri" w:hAnsi="Calibri" w:cs="Calibri"/>
          <w:sz w:val="20"/>
          <w:szCs w:val="20"/>
        </w:rPr>
        <w:t>will</w:t>
      </w:r>
      <w:r w:rsidRPr="00FA592B">
        <w:rPr>
          <w:rFonts w:ascii="Calibri" w:eastAsia="Calibri" w:hAnsi="Calibri" w:cs="Calibri"/>
          <w:sz w:val="20"/>
          <w:szCs w:val="20"/>
        </w:rPr>
        <w:t xml:space="preserve"> </w:t>
      </w:r>
      <w:r w:rsidR="003A35AA" w:rsidRPr="00FA592B">
        <w:rPr>
          <w:rFonts w:ascii="Calibri" w:eastAsia="Calibri" w:hAnsi="Calibri" w:cs="Calibri"/>
          <w:sz w:val="20"/>
          <w:szCs w:val="20"/>
        </w:rPr>
        <w:t>ensure</w:t>
      </w:r>
      <w:r w:rsidRPr="00FA592B">
        <w:rPr>
          <w:rFonts w:ascii="Calibri" w:eastAsia="Calibri" w:hAnsi="Calibri" w:cs="Calibri"/>
          <w:sz w:val="20"/>
          <w:szCs w:val="20"/>
        </w:rPr>
        <w:t xml:space="preserve"> they have the capacity to independently monitor, report and advocate on issues of importance to them and other persons with disabilities in their communities</w:t>
      </w:r>
      <w:r w:rsidR="0011691D" w:rsidRPr="00FA592B">
        <w:rPr>
          <w:rFonts w:ascii="Calibri" w:eastAsia="Calibri" w:hAnsi="Calibri" w:cs="Calibri"/>
          <w:sz w:val="20"/>
          <w:szCs w:val="20"/>
        </w:rPr>
        <w:t xml:space="preserve">.  </w:t>
      </w:r>
      <w:r w:rsidR="007701EF" w:rsidRPr="00FA592B">
        <w:rPr>
          <w:rFonts w:ascii="Calibri" w:eastAsia="Calibri" w:hAnsi="Calibri" w:cs="Calibri"/>
          <w:sz w:val="20"/>
          <w:szCs w:val="20"/>
        </w:rPr>
        <w:t>This would</w:t>
      </w:r>
      <w:r w:rsidRPr="00FA592B">
        <w:rPr>
          <w:rFonts w:ascii="Calibri" w:eastAsia="Calibri" w:hAnsi="Calibri" w:cs="Calibri"/>
          <w:sz w:val="20"/>
          <w:szCs w:val="20"/>
        </w:rPr>
        <w:t xml:space="preserve"> also facilitate </w:t>
      </w:r>
      <w:r w:rsidR="0011691D" w:rsidRPr="00FA592B">
        <w:rPr>
          <w:rFonts w:ascii="Calibri" w:eastAsia="Calibri" w:hAnsi="Calibri" w:cs="Calibri"/>
          <w:sz w:val="20"/>
          <w:szCs w:val="20"/>
        </w:rPr>
        <w:t xml:space="preserve">OPDs’ </w:t>
      </w:r>
      <w:r w:rsidRPr="00FA592B">
        <w:rPr>
          <w:rFonts w:ascii="Calibri" w:eastAsia="Calibri" w:hAnsi="Calibri" w:cs="Calibri"/>
          <w:sz w:val="20"/>
          <w:szCs w:val="20"/>
        </w:rPr>
        <w:t xml:space="preserve">more meaningful participation in official processes. </w:t>
      </w:r>
      <w:r w:rsidR="0011691D" w:rsidRPr="00FA592B">
        <w:rPr>
          <w:rFonts w:ascii="Calibri" w:eastAsia="Calibri" w:hAnsi="Calibri" w:cs="Calibri"/>
          <w:sz w:val="20"/>
          <w:szCs w:val="20"/>
        </w:rPr>
        <w:t>Supporting OPD’s</w:t>
      </w:r>
      <w:r w:rsidRPr="00FA592B">
        <w:rPr>
          <w:rFonts w:ascii="Calibri" w:eastAsia="Calibri" w:hAnsi="Calibri" w:cs="Calibri"/>
          <w:sz w:val="20"/>
          <w:szCs w:val="20"/>
        </w:rPr>
        <w:t xml:space="preserve"> advocacy </w:t>
      </w:r>
      <w:r w:rsidR="007701EF" w:rsidRPr="00FA592B">
        <w:rPr>
          <w:rFonts w:ascii="Calibri" w:eastAsia="Calibri" w:hAnsi="Calibri" w:cs="Calibri"/>
          <w:sz w:val="20"/>
          <w:szCs w:val="20"/>
        </w:rPr>
        <w:t>in implementation</w:t>
      </w:r>
      <w:r w:rsidRPr="00FA592B">
        <w:rPr>
          <w:rFonts w:ascii="Calibri" w:eastAsia="Calibri" w:hAnsi="Calibri" w:cs="Calibri"/>
          <w:sz w:val="20"/>
          <w:szCs w:val="20"/>
        </w:rPr>
        <w:t xml:space="preserve"> of the COVID-19 Recovery </w:t>
      </w:r>
      <w:r w:rsidR="007701EF" w:rsidRPr="00FA592B">
        <w:rPr>
          <w:rFonts w:ascii="Calibri" w:eastAsia="Calibri" w:hAnsi="Calibri" w:cs="Calibri"/>
          <w:sz w:val="20"/>
          <w:szCs w:val="20"/>
        </w:rPr>
        <w:t>Plan will</w:t>
      </w:r>
      <w:r w:rsidRPr="00FA592B">
        <w:rPr>
          <w:rFonts w:ascii="Calibri" w:eastAsia="Calibri" w:hAnsi="Calibri" w:cs="Calibri"/>
          <w:sz w:val="20"/>
          <w:szCs w:val="20"/>
        </w:rPr>
        <w:t xml:space="preserve"> </w:t>
      </w:r>
      <w:r w:rsidR="0011691D" w:rsidRPr="00FA592B">
        <w:rPr>
          <w:rFonts w:ascii="Calibri" w:eastAsia="Calibri" w:hAnsi="Calibri" w:cs="Calibri"/>
          <w:sz w:val="20"/>
          <w:szCs w:val="20"/>
        </w:rPr>
        <w:t>enable</w:t>
      </w:r>
      <w:r w:rsidRPr="00FA592B">
        <w:rPr>
          <w:rFonts w:ascii="Calibri" w:eastAsia="Calibri" w:hAnsi="Calibri" w:cs="Calibri"/>
          <w:sz w:val="20"/>
          <w:szCs w:val="20"/>
        </w:rPr>
        <w:t xml:space="preserve"> </w:t>
      </w:r>
      <w:r w:rsidR="0011691D" w:rsidRPr="00FA592B">
        <w:rPr>
          <w:rFonts w:ascii="Calibri" w:eastAsia="Calibri" w:hAnsi="Calibri" w:cs="Calibri"/>
          <w:sz w:val="20"/>
          <w:szCs w:val="20"/>
        </w:rPr>
        <w:t>them to</w:t>
      </w:r>
      <w:r w:rsidRPr="00FA592B">
        <w:rPr>
          <w:rFonts w:ascii="Calibri" w:eastAsia="Calibri" w:hAnsi="Calibri" w:cs="Calibri"/>
          <w:sz w:val="20"/>
          <w:szCs w:val="20"/>
        </w:rPr>
        <w:t xml:space="preserve"> present a strong and united voice with a shared goal and key messages at the national and sub-national level</w:t>
      </w:r>
      <w:r w:rsidR="0011691D" w:rsidRPr="00FA592B">
        <w:rPr>
          <w:rFonts w:ascii="Calibri" w:eastAsia="Calibri" w:hAnsi="Calibri" w:cs="Calibri"/>
          <w:sz w:val="20"/>
          <w:szCs w:val="20"/>
        </w:rPr>
        <w:t>s</w:t>
      </w:r>
      <w:r w:rsidRPr="00FA592B">
        <w:rPr>
          <w:rFonts w:ascii="Calibri" w:eastAsia="Calibri" w:hAnsi="Calibri" w:cs="Calibri"/>
          <w:sz w:val="20"/>
          <w:szCs w:val="20"/>
        </w:rPr>
        <w:t xml:space="preserve">. In particular, the project </w:t>
      </w:r>
      <w:r w:rsidR="0EE9241C" w:rsidRPr="00FA592B">
        <w:rPr>
          <w:rFonts w:ascii="Calibri" w:eastAsia="Calibri" w:hAnsi="Calibri" w:cs="Calibri"/>
          <w:sz w:val="20"/>
          <w:szCs w:val="20"/>
        </w:rPr>
        <w:t xml:space="preserve">will </w:t>
      </w:r>
      <w:r w:rsidRPr="00FA592B">
        <w:rPr>
          <w:rFonts w:ascii="Calibri" w:eastAsia="Calibri" w:hAnsi="Calibri" w:cs="Calibri"/>
          <w:sz w:val="20"/>
          <w:szCs w:val="20"/>
        </w:rPr>
        <w:t xml:space="preserve">provide opportunities for </w:t>
      </w:r>
      <w:r w:rsidR="29DD3ED5" w:rsidRPr="00FA592B">
        <w:rPr>
          <w:rFonts w:ascii="Calibri" w:eastAsia="Calibri" w:hAnsi="Calibri" w:cs="Calibri"/>
          <w:sz w:val="20"/>
          <w:szCs w:val="20"/>
        </w:rPr>
        <w:t>OPDs</w:t>
      </w:r>
      <w:r w:rsidRPr="00FA592B">
        <w:rPr>
          <w:rFonts w:ascii="Calibri" w:eastAsia="Calibri" w:hAnsi="Calibri" w:cs="Calibri"/>
          <w:sz w:val="20"/>
          <w:szCs w:val="20"/>
        </w:rPr>
        <w:t xml:space="preserve"> to collaborate with local authorities to promote disability inclusion and improved access to services, including through meaningful participation in decision-making processes with </w:t>
      </w:r>
      <w:r w:rsidR="00945EB7" w:rsidRPr="00FA592B">
        <w:rPr>
          <w:rFonts w:ascii="Calibri" w:eastAsia="Calibri" w:hAnsi="Calibri" w:cs="Calibri"/>
          <w:sz w:val="20"/>
          <w:szCs w:val="20"/>
        </w:rPr>
        <w:t xml:space="preserve">provincial </w:t>
      </w:r>
      <w:r w:rsidRPr="00FA592B">
        <w:rPr>
          <w:rFonts w:ascii="Calibri" w:eastAsia="Calibri" w:hAnsi="Calibri" w:cs="Calibri"/>
          <w:sz w:val="20"/>
          <w:szCs w:val="20"/>
        </w:rPr>
        <w:t xml:space="preserve">DACs and Commune Councils </w:t>
      </w:r>
      <w:r w:rsidR="00945EB7" w:rsidRPr="00FA592B">
        <w:rPr>
          <w:rFonts w:ascii="Calibri" w:eastAsia="Calibri" w:hAnsi="Calibri" w:cs="Calibri"/>
          <w:sz w:val="20"/>
          <w:szCs w:val="20"/>
        </w:rPr>
        <w:t>(</w:t>
      </w:r>
      <w:r w:rsidR="63C2E61C" w:rsidRPr="00FA592B">
        <w:rPr>
          <w:rFonts w:ascii="Calibri" w:eastAsia="Calibri" w:hAnsi="Calibri" w:cs="Calibri"/>
          <w:sz w:val="20"/>
          <w:szCs w:val="20"/>
        </w:rPr>
        <w:t>community</w:t>
      </w:r>
      <w:r w:rsidR="00945EB7" w:rsidRPr="00FA592B">
        <w:rPr>
          <w:rFonts w:ascii="Calibri" w:eastAsia="Calibri" w:hAnsi="Calibri" w:cs="Calibri"/>
          <w:sz w:val="20"/>
          <w:szCs w:val="20"/>
        </w:rPr>
        <w:t xml:space="preserve"> level)</w:t>
      </w:r>
      <w:r w:rsidRPr="00FA592B">
        <w:rPr>
          <w:rFonts w:ascii="Calibri" w:eastAsia="Calibri" w:hAnsi="Calibri" w:cs="Calibri"/>
          <w:sz w:val="20"/>
          <w:szCs w:val="20"/>
        </w:rPr>
        <w:t xml:space="preserve">. </w:t>
      </w:r>
    </w:p>
    <w:p w14:paraId="6CBCB77D" w14:textId="77777777" w:rsidR="00CA7CAA" w:rsidRPr="00FA592B" w:rsidRDefault="00CA7CAA" w:rsidP="009A15C0">
      <w:pPr>
        <w:spacing w:after="0"/>
        <w:rPr>
          <w:sz w:val="20"/>
          <w:szCs w:val="20"/>
        </w:rPr>
      </w:pPr>
    </w:p>
    <w:p w14:paraId="7DB01A52" w14:textId="05F274CE" w:rsidR="00BC08F5" w:rsidRPr="00FA592B" w:rsidRDefault="00893AD0" w:rsidP="009A15C0">
      <w:pPr>
        <w:spacing w:after="0"/>
        <w:rPr>
          <w:sz w:val="20"/>
          <w:szCs w:val="20"/>
        </w:rPr>
      </w:pPr>
      <w:r w:rsidRPr="00FA592B">
        <w:rPr>
          <w:sz w:val="20"/>
          <w:szCs w:val="20"/>
        </w:rPr>
        <w:t xml:space="preserve">The initiative will try to secure the maximum level of partnership by working with CDPO, DPOs and WWDFs in strengthening functional and sustainable ties with RCG, private sector and </w:t>
      </w:r>
      <w:r w:rsidR="01294C2A" w:rsidRPr="00FA592B">
        <w:rPr>
          <w:sz w:val="20"/>
          <w:szCs w:val="20"/>
        </w:rPr>
        <w:t>NGOs.</w:t>
      </w:r>
      <w:r w:rsidRPr="00FA592B">
        <w:rPr>
          <w:sz w:val="20"/>
          <w:szCs w:val="20"/>
        </w:rPr>
        <w:t xml:space="preserve"> The project will strengthen the role of local </w:t>
      </w:r>
      <w:r w:rsidR="00C84B68" w:rsidRPr="00FA592B">
        <w:rPr>
          <w:sz w:val="20"/>
          <w:szCs w:val="20"/>
        </w:rPr>
        <w:t>OPD</w:t>
      </w:r>
      <w:r w:rsidRPr="00FA592B">
        <w:rPr>
          <w:sz w:val="20"/>
          <w:szCs w:val="20"/>
        </w:rPr>
        <w:t>s in national and provincial DACs (members of DPOs are the deputy chairs of provincial DACs).</w:t>
      </w:r>
      <w:r w:rsidR="71052AF4" w:rsidRPr="00FA592B">
        <w:rPr>
          <w:sz w:val="20"/>
          <w:szCs w:val="20"/>
        </w:rPr>
        <w:t xml:space="preserve"> The project will ensure p</w:t>
      </w:r>
      <w:r w:rsidRPr="00FA592B">
        <w:rPr>
          <w:sz w:val="20"/>
          <w:szCs w:val="20"/>
        </w:rPr>
        <w:t>ersons with disabilities will be represented at all levels in implementation of this initiative including membership</w:t>
      </w:r>
      <w:r w:rsidR="38AFFE90" w:rsidRPr="00FA592B">
        <w:rPr>
          <w:sz w:val="20"/>
          <w:szCs w:val="20"/>
        </w:rPr>
        <w:t xml:space="preserve"> role in</w:t>
      </w:r>
      <w:r w:rsidRPr="00FA592B">
        <w:rPr>
          <w:sz w:val="20"/>
          <w:szCs w:val="20"/>
        </w:rPr>
        <w:t xml:space="preserve"> the Project Steering Committee. </w:t>
      </w:r>
    </w:p>
    <w:p w14:paraId="32EE1FB0" w14:textId="50D7AF60" w:rsidR="5DCA9CED" w:rsidRPr="00FA592B" w:rsidRDefault="5DCA9CED" w:rsidP="009A15C0">
      <w:pPr>
        <w:spacing w:after="0"/>
        <w:rPr>
          <w:sz w:val="20"/>
          <w:szCs w:val="20"/>
        </w:rPr>
      </w:pPr>
    </w:p>
    <w:p w14:paraId="1749E223" w14:textId="63D25446" w:rsidR="00427F43" w:rsidRPr="00FA592B" w:rsidRDefault="2C1DCFAA" w:rsidP="00CA7CAA">
      <w:pPr>
        <w:pStyle w:val="Heading2"/>
        <w:numPr>
          <w:ilvl w:val="1"/>
          <w:numId w:val="38"/>
        </w:numPr>
        <w:tabs>
          <w:tab w:val="left" w:pos="1620"/>
        </w:tabs>
        <w:ind w:firstLine="90"/>
        <w:rPr>
          <w:rFonts w:ascii="Cambria" w:hAnsi="Cambria" w:cs="MoolBoran"/>
        </w:rPr>
      </w:pPr>
      <w:r w:rsidRPr="00FA592B">
        <w:t>Full</w:t>
      </w:r>
      <w:r w:rsidR="00427F43" w:rsidRPr="00FA592B">
        <w:t xml:space="preserve"> and effective participation of most marginalized groups</w:t>
      </w:r>
      <w:r w:rsidR="00E036D6" w:rsidRPr="00FA592B">
        <w:t>.</w:t>
      </w:r>
    </w:p>
    <w:p w14:paraId="79DA6C7C" w14:textId="5DA80A10" w:rsidR="00122C59" w:rsidRPr="00FA592B" w:rsidRDefault="00122C59" w:rsidP="009A15C0">
      <w:pPr>
        <w:rPr>
          <w:sz w:val="20"/>
          <w:szCs w:val="20"/>
        </w:rPr>
      </w:pPr>
      <w:r w:rsidRPr="00FA592B">
        <w:rPr>
          <w:sz w:val="20"/>
          <w:szCs w:val="20"/>
        </w:rPr>
        <w:t>Persons who are deaf, blind or have psychosocial</w:t>
      </w:r>
      <w:r w:rsidR="00F82F3E">
        <w:rPr>
          <w:sz w:val="20"/>
          <w:szCs w:val="20"/>
        </w:rPr>
        <w:t xml:space="preserve"> and </w:t>
      </w:r>
      <w:proofErr w:type="gramStart"/>
      <w:r w:rsidR="00F82F3E">
        <w:rPr>
          <w:sz w:val="20"/>
          <w:szCs w:val="20"/>
        </w:rPr>
        <w:t xml:space="preserve">intellectual </w:t>
      </w:r>
      <w:r w:rsidRPr="00FA592B">
        <w:rPr>
          <w:sz w:val="20"/>
          <w:szCs w:val="20"/>
        </w:rPr>
        <w:t xml:space="preserve"> disabilities</w:t>
      </w:r>
      <w:proofErr w:type="gramEnd"/>
      <w:r w:rsidRPr="00FA592B">
        <w:rPr>
          <w:sz w:val="20"/>
          <w:szCs w:val="20"/>
        </w:rPr>
        <w:t xml:space="preserve"> are particularly vulnerable and need additional support both in terms of accessing services and in representation of their voices and interest</w:t>
      </w:r>
      <w:r w:rsidR="00DB0F7A" w:rsidRPr="00FA592B">
        <w:rPr>
          <w:sz w:val="20"/>
          <w:szCs w:val="20"/>
        </w:rPr>
        <w:t>s</w:t>
      </w:r>
      <w:r w:rsidRPr="00FA592B">
        <w:rPr>
          <w:sz w:val="20"/>
          <w:szCs w:val="20"/>
        </w:rPr>
        <w:t xml:space="preserve">.  There is no association of deaf people in Cambodia and literacy in sign language of persons who are deaf is estimated at 3%.  This leaves members of this </w:t>
      </w:r>
      <w:proofErr w:type="gramStart"/>
      <w:r w:rsidRPr="00FA592B">
        <w:rPr>
          <w:sz w:val="20"/>
          <w:szCs w:val="20"/>
        </w:rPr>
        <w:t>particular group</w:t>
      </w:r>
      <w:proofErr w:type="gramEnd"/>
      <w:r w:rsidRPr="00FA592B">
        <w:rPr>
          <w:sz w:val="20"/>
          <w:szCs w:val="20"/>
        </w:rPr>
        <w:t xml:space="preserve"> almost isolated from any meaningful participation in </w:t>
      </w:r>
      <w:r w:rsidR="666154AF" w:rsidRPr="00FA592B">
        <w:rPr>
          <w:sz w:val="20"/>
          <w:szCs w:val="20"/>
        </w:rPr>
        <w:t>the community</w:t>
      </w:r>
      <w:r w:rsidRPr="00FA592B">
        <w:rPr>
          <w:sz w:val="20"/>
          <w:szCs w:val="20"/>
        </w:rPr>
        <w:t xml:space="preserve"> and prevents them </w:t>
      </w:r>
      <w:r w:rsidR="6863EC98" w:rsidRPr="00FA592B">
        <w:rPr>
          <w:sz w:val="20"/>
          <w:szCs w:val="20"/>
        </w:rPr>
        <w:t>from having</w:t>
      </w:r>
      <w:r w:rsidRPr="00FA592B">
        <w:rPr>
          <w:sz w:val="20"/>
          <w:szCs w:val="20"/>
        </w:rPr>
        <w:t xml:space="preserve"> opportunities for </w:t>
      </w:r>
      <w:r w:rsidR="618E6291" w:rsidRPr="00FA592B">
        <w:rPr>
          <w:sz w:val="20"/>
          <w:szCs w:val="20"/>
        </w:rPr>
        <w:t>a decent</w:t>
      </w:r>
      <w:r w:rsidRPr="00FA592B">
        <w:rPr>
          <w:sz w:val="20"/>
          <w:szCs w:val="20"/>
        </w:rPr>
        <w:t xml:space="preserve"> and </w:t>
      </w:r>
      <w:r w:rsidR="00D96D9E" w:rsidRPr="00FA592B">
        <w:rPr>
          <w:sz w:val="20"/>
          <w:szCs w:val="20"/>
        </w:rPr>
        <w:t>dignified life</w:t>
      </w:r>
      <w:r w:rsidRPr="00FA592B">
        <w:rPr>
          <w:sz w:val="20"/>
          <w:szCs w:val="20"/>
        </w:rPr>
        <w:t xml:space="preserve">. </w:t>
      </w:r>
    </w:p>
    <w:p w14:paraId="1A9F6610" w14:textId="0FFC7F8C" w:rsidR="00BC08F5" w:rsidRPr="00CA7CAA" w:rsidRDefault="00122C59" w:rsidP="00CA7CAA">
      <w:pPr>
        <w:rPr>
          <w:sz w:val="20"/>
          <w:szCs w:val="20"/>
        </w:rPr>
      </w:pPr>
      <w:r w:rsidRPr="00FA592B">
        <w:rPr>
          <w:sz w:val="20"/>
          <w:szCs w:val="20"/>
        </w:rPr>
        <w:t>In cooperation with the NGOs and bilateral partners (Finish Association of Deaf) the project will support the forming of the first association of Deaf persons in Cambodia.</w:t>
      </w:r>
      <w:r w:rsidR="00950F99" w:rsidRPr="00FA592B">
        <w:rPr>
          <w:sz w:val="20"/>
          <w:szCs w:val="20"/>
        </w:rPr>
        <w:t xml:space="preserve"> The project will make every effort to address specific needs of the</w:t>
      </w:r>
      <w:r w:rsidR="00D96D9E" w:rsidRPr="00FA592B">
        <w:rPr>
          <w:sz w:val="20"/>
          <w:szCs w:val="20"/>
        </w:rPr>
        <w:t xml:space="preserve"> other most</w:t>
      </w:r>
      <w:r w:rsidR="00950F99" w:rsidRPr="00FA592B">
        <w:rPr>
          <w:sz w:val="20"/>
          <w:szCs w:val="20"/>
        </w:rPr>
        <w:t xml:space="preserve"> marginalized groups </w:t>
      </w:r>
      <w:r w:rsidR="00D96D9E" w:rsidRPr="00FA592B">
        <w:rPr>
          <w:sz w:val="20"/>
          <w:szCs w:val="20"/>
        </w:rPr>
        <w:t>(</w:t>
      </w:r>
      <w:r w:rsidR="452E55AB" w:rsidRPr="00FA592B">
        <w:rPr>
          <w:sz w:val="20"/>
          <w:szCs w:val="20"/>
        </w:rPr>
        <w:t>e.g.,</w:t>
      </w:r>
      <w:r w:rsidR="00D96D9E" w:rsidRPr="00FA592B">
        <w:rPr>
          <w:sz w:val="20"/>
          <w:szCs w:val="20"/>
        </w:rPr>
        <w:t xml:space="preserve"> psychosocial disabilities, ethnic minorities, LGBTI) across all three outcomes particularly through improved access to services, policy (new Disability law) and COVID-19 recovery </w:t>
      </w:r>
      <w:r w:rsidR="3808172A" w:rsidRPr="00FA592B">
        <w:rPr>
          <w:sz w:val="20"/>
          <w:szCs w:val="20"/>
        </w:rPr>
        <w:t>response.</w:t>
      </w:r>
    </w:p>
    <w:p w14:paraId="24E22177" w14:textId="19638DF0" w:rsidR="001732D7" w:rsidRPr="00FA592B" w:rsidRDefault="001732D7" w:rsidP="00CA7CAA">
      <w:pPr>
        <w:pStyle w:val="Heading1"/>
        <w:numPr>
          <w:ilvl w:val="0"/>
          <w:numId w:val="13"/>
        </w:numPr>
        <w:tabs>
          <w:tab w:val="left" w:pos="630"/>
          <w:tab w:val="left" w:pos="1080"/>
        </w:tabs>
        <w:ind w:firstLine="0"/>
      </w:pPr>
      <w:r w:rsidRPr="00FA592B">
        <w:t>Governance</w:t>
      </w:r>
      <w:r w:rsidR="00372D29" w:rsidRPr="00FA592B">
        <w:t xml:space="preserve"> and management arrangements</w:t>
      </w:r>
    </w:p>
    <w:p w14:paraId="672C0102" w14:textId="4AC1892C" w:rsidR="00427F43" w:rsidRPr="00FA592B" w:rsidRDefault="00427F43" w:rsidP="009A15C0">
      <w:pPr>
        <w:pStyle w:val="ListParagraph"/>
        <w:tabs>
          <w:tab w:val="left" w:pos="90"/>
        </w:tabs>
        <w:spacing w:after="0" w:line="240" w:lineRule="auto"/>
        <w:ind w:left="450"/>
        <w:contextualSpacing w:val="0"/>
        <w:rPr>
          <w:i/>
          <w:iCs/>
          <w:sz w:val="20"/>
          <w:szCs w:val="20"/>
        </w:rPr>
      </w:pPr>
    </w:p>
    <w:p w14:paraId="1E2F8D75" w14:textId="3498BAA1" w:rsidR="00427F43" w:rsidRPr="00FA592B" w:rsidRDefault="00427F43" w:rsidP="009A15C0">
      <w:pPr>
        <w:pStyle w:val="ListParagraph"/>
        <w:tabs>
          <w:tab w:val="left" w:pos="90"/>
        </w:tabs>
        <w:spacing w:after="0" w:line="240" w:lineRule="auto"/>
        <w:ind w:left="360"/>
        <w:contextualSpacing w:val="0"/>
        <w:rPr>
          <w:sz w:val="20"/>
          <w:szCs w:val="20"/>
        </w:rPr>
      </w:pPr>
      <w:r w:rsidRPr="00FA592B">
        <w:rPr>
          <w:sz w:val="20"/>
          <w:szCs w:val="20"/>
        </w:rPr>
        <w:t xml:space="preserve"> Table </w:t>
      </w:r>
      <w:r w:rsidR="003E4C76" w:rsidRPr="00FA592B">
        <w:rPr>
          <w:sz w:val="20"/>
          <w:szCs w:val="20"/>
        </w:rPr>
        <w:t>3</w:t>
      </w:r>
      <w:r w:rsidRPr="00FA592B">
        <w:rPr>
          <w:sz w:val="20"/>
          <w:szCs w:val="20"/>
        </w:rPr>
        <w:t>. Implementation arrangements</w:t>
      </w:r>
    </w:p>
    <w:p w14:paraId="21529247" w14:textId="77777777" w:rsidR="00427F43" w:rsidRPr="00FA592B" w:rsidRDefault="00427F43" w:rsidP="009A15C0">
      <w:pPr>
        <w:pStyle w:val="ListParagraph"/>
        <w:tabs>
          <w:tab w:val="left" w:pos="90"/>
        </w:tabs>
        <w:spacing w:after="0" w:line="240" w:lineRule="auto"/>
        <w:ind w:left="360"/>
        <w:contextualSpacing w:val="0"/>
        <w:rPr>
          <w:b/>
          <w:bCs/>
          <w:sz w:val="20"/>
          <w:szCs w:val="20"/>
        </w:rPr>
      </w:pPr>
    </w:p>
    <w:tbl>
      <w:tblPr>
        <w:tblStyle w:val="TableGrid"/>
        <w:tblW w:w="9625" w:type="dxa"/>
        <w:tblLook w:val="04A0" w:firstRow="1" w:lastRow="0" w:firstColumn="1" w:lastColumn="0" w:noHBand="0" w:noVBand="1"/>
        <w:tblCaption w:val="Implementation arrangements"/>
      </w:tblPr>
      <w:tblGrid>
        <w:gridCol w:w="885"/>
        <w:gridCol w:w="2434"/>
        <w:gridCol w:w="1967"/>
        <w:gridCol w:w="2179"/>
        <w:gridCol w:w="2160"/>
      </w:tblGrid>
      <w:tr w:rsidR="008456C8" w:rsidRPr="00FA592B" w14:paraId="1667A5AB" w14:textId="60FEFE63" w:rsidTr="5DCA9CED">
        <w:trPr>
          <w:tblHeader/>
        </w:trPr>
        <w:tc>
          <w:tcPr>
            <w:tcW w:w="885" w:type="dxa"/>
            <w:shd w:val="clear" w:color="auto" w:fill="DBE5F1" w:themeFill="accent1" w:themeFillTint="33"/>
          </w:tcPr>
          <w:p w14:paraId="77C28049" w14:textId="483EDF38" w:rsidR="008456C8" w:rsidRPr="00FA592B" w:rsidRDefault="008456C8" w:rsidP="009A15C0">
            <w:pPr>
              <w:pStyle w:val="ListParagraph"/>
              <w:tabs>
                <w:tab w:val="left" w:pos="90"/>
              </w:tabs>
              <w:ind w:left="0"/>
              <w:contextualSpacing w:val="0"/>
              <w:rPr>
                <w:b/>
                <w:bCs/>
                <w:color w:val="000000" w:themeColor="text1"/>
                <w:sz w:val="20"/>
                <w:szCs w:val="20"/>
              </w:rPr>
            </w:pPr>
            <w:r w:rsidRPr="00FA592B">
              <w:rPr>
                <w:b/>
                <w:bCs/>
                <w:color w:val="000000" w:themeColor="text1"/>
                <w:sz w:val="20"/>
                <w:szCs w:val="20"/>
              </w:rPr>
              <w:lastRenderedPageBreak/>
              <w:t>Output number</w:t>
            </w:r>
          </w:p>
        </w:tc>
        <w:tc>
          <w:tcPr>
            <w:tcW w:w="2434" w:type="dxa"/>
            <w:shd w:val="clear" w:color="auto" w:fill="DBE5F1" w:themeFill="accent1" w:themeFillTint="33"/>
          </w:tcPr>
          <w:p w14:paraId="209D1BC9" w14:textId="54F9D30E" w:rsidR="008456C8" w:rsidRPr="00FA592B" w:rsidRDefault="20C161C1" w:rsidP="009A15C0">
            <w:pPr>
              <w:pStyle w:val="ListParagraph"/>
              <w:tabs>
                <w:tab w:val="left" w:pos="90"/>
              </w:tabs>
              <w:ind w:left="0"/>
              <w:contextualSpacing w:val="0"/>
              <w:rPr>
                <w:b/>
                <w:bCs/>
                <w:color w:val="000000" w:themeColor="text1"/>
                <w:sz w:val="20"/>
                <w:szCs w:val="20"/>
              </w:rPr>
            </w:pPr>
            <w:r w:rsidRPr="00FA592B">
              <w:rPr>
                <w:b/>
                <w:bCs/>
                <w:color w:val="000000" w:themeColor="text1"/>
                <w:sz w:val="20"/>
                <w:szCs w:val="20"/>
              </w:rPr>
              <w:t>Implementing UN agencies</w:t>
            </w:r>
            <w:r w:rsidR="008456C8" w:rsidRPr="00FA592B">
              <w:rPr>
                <w:rStyle w:val="FootnoteReference"/>
                <w:b/>
                <w:bCs/>
                <w:color w:val="000000" w:themeColor="text1"/>
                <w:sz w:val="20"/>
                <w:szCs w:val="20"/>
              </w:rPr>
              <w:footnoteReference w:id="19"/>
            </w:r>
            <w:r w:rsidRPr="00FA592B">
              <w:rPr>
                <w:b/>
                <w:bCs/>
                <w:color w:val="000000" w:themeColor="text1"/>
                <w:sz w:val="20"/>
                <w:szCs w:val="20"/>
              </w:rPr>
              <w:t xml:space="preserve">  include contact details of focal points &amp; role and responsibility</w:t>
            </w:r>
            <w:r w:rsidR="3189B752" w:rsidRPr="00FA592B">
              <w:rPr>
                <w:b/>
                <w:bCs/>
                <w:color w:val="000000" w:themeColor="text1"/>
                <w:sz w:val="20"/>
                <w:szCs w:val="20"/>
              </w:rPr>
              <w:t xml:space="preserve"> in the programme</w:t>
            </w:r>
          </w:p>
        </w:tc>
        <w:tc>
          <w:tcPr>
            <w:tcW w:w="1967" w:type="dxa"/>
            <w:shd w:val="clear" w:color="auto" w:fill="DBE5F1" w:themeFill="accent1" w:themeFillTint="33"/>
          </w:tcPr>
          <w:p w14:paraId="463FBDF8" w14:textId="2B0F1E1A" w:rsidR="008456C8" w:rsidRPr="00FA592B" w:rsidRDefault="008456C8" w:rsidP="009A15C0">
            <w:pPr>
              <w:pStyle w:val="ListParagraph"/>
              <w:tabs>
                <w:tab w:val="left" w:pos="90"/>
              </w:tabs>
              <w:ind w:left="0"/>
              <w:contextualSpacing w:val="0"/>
              <w:rPr>
                <w:b/>
                <w:bCs/>
                <w:color w:val="000000" w:themeColor="text1"/>
                <w:sz w:val="20"/>
                <w:szCs w:val="20"/>
              </w:rPr>
            </w:pPr>
            <w:r w:rsidRPr="00FA592B">
              <w:rPr>
                <w:b/>
                <w:bCs/>
                <w:color w:val="000000" w:themeColor="text1"/>
                <w:sz w:val="20"/>
                <w:szCs w:val="20"/>
              </w:rPr>
              <w:t>Government</w:t>
            </w:r>
            <w:r w:rsidR="00D66D41" w:rsidRPr="00FA592B">
              <w:rPr>
                <w:b/>
                <w:bCs/>
                <w:color w:val="000000" w:themeColor="text1"/>
                <w:sz w:val="20"/>
                <w:szCs w:val="20"/>
              </w:rPr>
              <w:t xml:space="preserve"> </w:t>
            </w:r>
            <w:r w:rsidR="0037534B" w:rsidRPr="00FA592B">
              <w:rPr>
                <w:b/>
                <w:bCs/>
                <w:color w:val="000000" w:themeColor="text1"/>
                <w:sz w:val="20"/>
                <w:szCs w:val="20"/>
              </w:rPr>
              <w:t>includes</w:t>
            </w:r>
            <w:r w:rsidR="00D66D41" w:rsidRPr="00FA592B">
              <w:rPr>
                <w:b/>
                <w:bCs/>
                <w:color w:val="000000" w:themeColor="text1"/>
                <w:sz w:val="20"/>
                <w:szCs w:val="20"/>
              </w:rPr>
              <w:t xml:space="preserve"> contact details of focal points &amp; role and responsibility in the programme</w:t>
            </w:r>
          </w:p>
        </w:tc>
        <w:tc>
          <w:tcPr>
            <w:tcW w:w="2179" w:type="dxa"/>
            <w:shd w:val="clear" w:color="auto" w:fill="DBE5F1" w:themeFill="accent1" w:themeFillTint="33"/>
          </w:tcPr>
          <w:p w14:paraId="1CB1C53F" w14:textId="26C1AB92" w:rsidR="008456C8" w:rsidRPr="00FA592B" w:rsidRDefault="008456C8" w:rsidP="009A15C0">
            <w:pPr>
              <w:pStyle w:val="ListParagraph"/>
              <w:tabs>
                <w:tab w:val="left" w:pos="90"/>
              </w:tabs>
              <w:ind w:left="0"/>
              <w:contextualSpacing w:val="0"/>
              <w:rPr>
                <w:b/>
                <w:bCs/>
                <w:color w:val="000000" w:themeColor="text1"/>
                <w:sz w:val="20"/>
                <w:szCs w:val="20"/>
              </w:rPr>
            </w:pPr>
            <w:r w:rsidRPr="00FA592B">
              <w:rPr>
                <w:b/>
                <w:bCs/>
                <w:color w:val="000000" w:themeColor="text1"/>
                <w:sz w:val="20"/>
                <w:szCs w:val="20"/>
              </w:rPr>
              <w:t>OPDs</w:t>
            </w:r>
            <w:r w:rsidR="00D66D41" w:rsidRPr="00FA592B">
              <w:rPr>
                <w:b/>
                <w:bCs/>
                <w:color w:val="000000" w:themeColor="text1"/>
                <w:sz w:val="20"/>
                <w:szCs w:val="20"/>
              </w:rPr>
              <w:t xml:space="preserve"> include contact details of focal points &amp; role and responsibility in the programme</w:t>
            </w:r>
          </w:p>
        </w:tc>
        <w:tc>
          <w:tcPr>
            <w:tcW w:w="2160" w:type="dxa"/>
            <w:shd w:val="clear" w:color="auto" w:fill="DBE5F1" w:themeFill="accent1" w:themeFillTint="33"/>
          </w:tcPr>
          <w:p w14:paraId="3171FB20" w14:textId="13D44877" w:rsidR="008456C8" w:rsidRPr="00FA592B" w:rsidRDefault="008456C8" w:rsidP="009A15C0">
            <w:pPr>
              <w:pStyle w:val="ListParagraph"/>
              <w:tabs>
                <w:tab w:val="left" w:pos="90"/>
              </w:tabs>
              <w:ind w:left="0"/>
              <w:contextualSpacing w:val="0"/>
              <w:rPr>
                <w:b/>
                <w:bCs/>
                <w:color w:val="000000" w:themeColor="text1"/>
                <w:sz w:val="20"/>
                <w:szCs w:val="20"/>
              </w:rPr>
            </w:pPr>
            <w:r w:rsidRPr="00FA592B">
              <w:rPr>
                <w:b/>
                <w:bCs/>
                <w:color w:val="000000" w:themeColor="text1"/>
                <w:sz w:val="20"/>
                <w:szCs w:val="20"/>
              </w:rPr>
              <w:t>Other partners</w:t>
            </w:r>
            <w:r w:rsidR="00D66D41" w:rsidRPr="00FA592B">
              <w:rPr>
                <w:b/>
                <w:bCs/>
                <w:color w:val="000000" w:themeColor="text1"/>
                <w:sz w:val="20"/>
                <w:szCs w:val="20"/>
              </w:rPr>
              <w:t xml:space="preserve"> include contact details of focal points &amp; role and responsibility in the programme</w:t>
            </w:r>
          </w:p>
        </w:tc>
      </w:tr>
      <w:tr w:rsidR="008456C8" w:rsidRPr="00FA592B" w14:paraId="41C34C9A" w14:textId="7CBBC852" w:rsidTr="5DCA9CED">
        <w:trPr>
          <w:trHeight w:val="1662"/>
        </w:trPr>
        <w:tc>
          <w:tcPr>
            <w:tcW w:w="885" w:type="dxa"/>
          </w:tcPr>
          <w:p w14:paraId="214B4B0B" w14:textId="55E81DC8" w:rsidR="008456C8" w:rsidRPr="00FA592B" w:rsidRDefault="3831776E" w:rsidP="009A15C0">
            <w:pPr>
              <w:pStyle w:val="ListParagraph"/>
              <w:tabs>
                <w:tab w:val="left" w:pos="90"/>
              </w:tabs>
              <w:ind w:left="0"/>
              <w:contextualSpacing w:val="0"/>
              <w:rPr>
                <w:sz w:val="20"/>
                <w:szCs w:val="20"/>
              </w:rPr>
            </w:pPr>
            <w:r w:rsidRPr="00FA592B">
              <w:rPr>
                <w:sz w:val="20"/>
                <w:szCs w:val="20"/>
              </w:rPr>
              <w:t>1.1</w:t>
            </w:r>
          </w:p>
        </w:tc>
        <w:tc>
          <w:tcPr>
            <w:tcW w:w="2434" w:type="dxa"/>
          </w:tcPr>
          <w:p w14:paraId="4260F09A" w14:textId="7F4363D8" w:rsidR="008456C8" w:rsidRPr="00FA592B" w:rsidRDefault="705C8513" w:rsidP="009A15C0">
            <w:pPr>
              <w:tabs>
                <w:tab w:val="left" w:pos="90"/>
              </w:tabs>
              <w:rPr>
                <w:sz w:val="20"/>
                <w:szCs w:val="20"/>
              </w:rPr>
            </w:pPr>
            <w:r w:rsidRPr="00FA592B">
              <w:rPr>
                <w:sz w:val="20"/>
                <w:szCs w:val="20"/>
              </w:rPr>
              <w:t>UNDP, OHCHR, UNESCO</w:t>
            </w:r>
          </w:p>
          <w:p w14:paraId="1BFB0C07" w14:textId="77777777" w:rsidR="008456C8" w:rsidRPr="00FA592B" w:rsidRDefault="008456C8" w:rsidP="009A15C0">
            <w:pPr>
              <w:pStyle w:val="ListParagraph"/>
              <w:tabs>
                <w:tab w:val="left" w:pos="90"/>
              </w:tabs>
              <w:ind w:left="0"/>
              <w:contextualSpacing w:val="0"/>
              <w:rPr>
                <w:sz w:val="20"/>
                <w:szCs w:val="20"/>
              </w:rPr>
            </w:pPr>
          </w:p>
        </w:tc>
        <w:tc>
          <w:tcPr>
            <w:tcW w:w="1967" w:type="dxa"/>
          </w:tcPr>
          <w:p w14:paraId="4AFE9814" w14:textId="58BDC8CF" w:rsidR="008456C8" w:rsidRPr="00FA592B" w:rsidRDefault="64200513" w:rsidP="009A15C0">
            <w:pPr>
              <w:pStyle w:val="ListParagraph"/>
              <w:numPr>
                <w:ilvl w:val="0"/>
                <w:numId w:val="7"/>
              </w:numPr>
              <w:tabs>
                <w:tab w:val="left" w:pos="90"/>
              </w:tabs>
              <w:spacing w:after="20"/>
              <w:contextualSpacing w:val="0"/>
              <w:rPr>
                <w:rFonts w:eastAsiaTheme="minorEastAsia"/>
                <w:b/>
                <w:bCs/>
                <w:sz w:val="20"/>
                <w:szCs w:val="20"/>
              </w:rPr>
            </w:pPr>
            <w:proofErr w:type="spellStart"/>
            <w:r w:rsidRPr="00FA592B">
              <w:rPr>
                <w:sz w:val="20"/>
                <w:szCs w:val="20"/>
              </w:rPr>
              <w:t>MoSVY</w:t>
            </w:r>
            <w:proofErr w:type="spellEnd"/>
          </w:p>
          <w:p w14:paraId="57FFC31C" w14:textId="0978A402" w:rsidR="008456C8" w:rsidRPr="00FA592B" w:rsidRDefault="705C8513" w:rsidP="009A15C0">
            <w:pPr>
              <w:pStyle w:val="ListParagraph"/>
              <w:numPr>
                <w:ilvl w:val="0"/>
                <w:numId w:val="7"/>
              </w:numPr>
              <w:tabs>
                <w:tab w:val="left" w:pos="90"/>
              </w:tabs>
              <w:spacing w:after="20"/>
              <w:contextualSpacing w:val="0"/>
              <w:rPr>
                <w:b/>
                <w:bCs/>
                <w:sz w:val="20"/>
                <w:szCs w:val="20"/>
              </w:rPr>
            </w:pPr>
            <w:r w:rsidRPr="00FA592B">
              <w:rPr>
                <w:sz w:val="20"/>
                <w:szCs w:val="20"/>
              </w:rPr>
              <w:t>DAC-SG</w:t>
            </w:r>
          </w:p>
          <w:p w14:paraId="5904A28B" w14:textId="0600D93A" w:rsidR="0024182F" w:rsidRPr="00FA592B" w:rsidRDefault="705C8513" w:rsidP="009A15C0">
            <w:pPr>
              <w:pStyle w:val="ListParagraph"/>
              <w:numPr>
                <w:ilvl w:val="0"/>
                <w:numId w:val="7"/>
              </w:numPr>
              <w:tabs>
                <w:tab w:val="left" w:pos="90"/>
              </w:tabs>
              <w:spacing w:after="20"/>
              <w:contextualSpacing w:val="0"/>
              <w:rPr>
                <w:rFonts w:eastAsiaTheme="minorEastAsia"/>
                <w:b/>
                <w:bCs/>
                <w:sz w:val="20"/>
                <w:szCs w:val="20"/>
              </w:rPr>
            </w:pPr>
            <w:proofErr w:type="spellStart"/>
            <w:r w:rsidRPr="00FA592B">
              <w:rPr>
                <w:sz w:val="20"/>
                <w:szCs w:val="20"/>
              </w:rPr>
              <w:t>MoJ</w:t>
            </w:r>
            <w:proofErr w:type="spellEnd"/>
          </w:p>
          <w:p w14:paraId="733A4594" w14:textId="0908AF61" w:rsidR="0024182F" w:rsidRPr="00FA592B" w:rsidRDefault="705C8513" w:rsidP="009A15C0">
            <w:pPr>
              <w:pStyle w:val="ListParagraph"/>
              <w:numPr>
                <w:ilvl w:val="0"/>
                <w:numId w:val="7"/>
              </w:numPr>
              <w:tabs>
                <w:tab w:val="left" w:pos="90"/>
              </w:tabs>
              <w:spacing w:after="20"/>
              <w:contextualSpacing w:val="0"/>
              <w:rPr>
                <w:rFonts w:eastAsiaTheme="minorEastAsia"/>
                <w:b/>
                <w:bCs/>
                <w:sz w:val="20"/>
                <w:szCs w:val="20"/>
              </w:rPr>
            </w:pPr>
            <w:proofErr w:type="spellStart"/>
            <w:r w:rsidRPr="00FA592B">
              <w:rPr>
                <w:sz w:val="20"/>
                <w:szCs w:val="20"/>
              </w:rPr>
              <w:t>M</w:t>
            </w:r>
            <w:r w:rsidR="3960CB4C" w:rsidRPr="00FA592B">
              <w:rPr>
                <w:sz w:val="20"/>
                <w:szCs w:val="20"/>
              </w:rPr>
              <w:t>oLVT</w:t>
            </w:r>
            <w:proofErr w:type="spellEnd"/>
            <w:r w:rsidRPr="00FA592B">
              <w:rPr>
                <w:sz w:val="20"/>
                <w:szCs w:val="20"/>
              </w:rPr>
              <w:t xml:space="preserve"> </w:t>
            </w:r>
          </w:p>
          <w:p w14:paraId="4DD69EB3" w14:textId="731D524B" w:rsidR="0024182F" w:rsidRPr="00FA592B" w:rsidRDefault="0987B976" w:rsidP="009A15C0">
            <w:pPr>
              <w:pStyle w:val="ListParagraph"/>
              <w:numPr>
                <w:ilvl w:val="0"/>
                <w:numId w:val="7"/>
              </w:numPr>
              <w:tabs>
                <w:tab w:val="left" w:pos="90"/>
              </w:tabs>
              <w:spacing w:after="20"/>
              <w:contextualSpacing w:val="0"/>
              <w:rPr>
                <w:rFonts w:eastAsiaTheme="minorEastAsia"/>
                <w:b/>
                <w:bCs/>
                <w:sz w:val="20"/>
                <w:szCs w:val="20"/>
              </w:rPr>
            </w:pPr>
            <w:r w:rsidRPr="00FA592B">
              <w:rPr>
                <w:sz w:val="20"/>
                <w:szCs w:val="20"/>
              </w:rPr>
              <w:t xml:space="preserve">NEA </w:t>
            </w:r>
          </w:p>
          <w:p w14:paraId="09093858" w14:textId="32039E32" w:rsidR="0024182F" w:rsidRPr="00FA592B" w:rsidRDefault="705C8513" w:rsidP="009A15C0">
            <w:pPr>
              <w:pStyle w:val="ListParagraph"/>
              <w:numPr>
                <w:ilvl w:val="0"/>
                <w:numId w:val="7"/>
              </w:numPr>
              <w:tabs>
                <w:tab w:val="left" w:pos="90"/>
              </w:tabs>
              <w:spacing w:after="20"/>
              <w:contextualSpacing w:val="0"/>
              <w:rPr>
                <w:rFonts w:eastAsiaTheme="minorEastAsia"/>
                <w:b/>
                <w:bCs/>
                <w:sz w:val="20"/>
                <w:szCs w:val="20"/>
              </w:rPr>
            </w:pPr>
            <w:proofErr w:type="spellStart"/>
            <w:r w:rsidRPr="00FA592B">
              <w:rPr>
                <w:sz w:val="20"/>
                <w:szCs w:val="20"/>
              </w:rPr>
              <w:t>M</w:t>
            </w:r>
            <w:r w:rsidR="4A27672E" w:rsidRPr="00FA592B">
              <w:rPr>
                <w:sz w:val="20"/>
                <w:szCs w:val="20"/>
              </w:rPr>
              <w:t>in</w:t>
            </w:r>
            <w:r w:rsidR="00450582">
              <w:rPr>
                <w:sz w:val="20"/>
                <w:szCs w:val="20"/>
              </w:rPr>
              <w:t>INFO</w:t>
            </w:r>
            <w:proofErr w:type="spellEnd"/>
            <w:r w:rsidRPr="00FA592B">
              <w:rPr>
                <w:sz w:val="20"/>
                <w:szCs w:val="20"/>
              </w:rPr>
              <w:t xml:space="preserve"> </w:t>
            </w:r>
          </w:p>
        </w:tc>
        <w:tc>
          <w:tcPr>
            <w:tcW w:w="2179" w:type="dxa"/>
          </w:tcPr>
          <w:p w14:paraId="7C600401" w14:textId="10E34488" w:rsidR="008456C8" w:rsidRPr="00FA592B" w:rsidRDefault="705C8513" w:rsidP="009A15C0">
            <w:pPr>
              <w:pStyle w:val="ListParagraph"/>
              <w:tabs>
                <w:tab w:val="left" w:pos="90"/>
              </w:tabs>
              <w:ind w:left="186"/>
              <w:contextualSpacing w:val="0"/>
              <w:rPr>
                <w:sz w:val="20"/>
                <w:szCs w:val="20"/>
              </w:rPr>
            </w:pPr>
            <w:r w:rsidRPr="00FA592B">
              <w:rPr>
                <w:sz w:val="20"/>
                <w:szCs w:val="20"/>
              </w:rPr>
              <w:t>CDPO, OPDs</w:t>
            </w:r>
            <w:r w:rsidR="4123C6E4" w:rsidRPr="00FA592B">
              <w:rPr>
                <w:sz w:val="20"/>
                <w:szCs w:val="20"/>
              </w:rPr>
              <w:t xml:space="preserve"> WWDF</w:t>
            </w:r>
            <w:r w:rsidRPr="00FA592B">
              <w:rPr>
                <w:sz w:val="20"/>
                <w:szCs w:val="20"/>
              </w:rPr>
              <w:t xml:space="preserve"> (member</w:t>
            </w:r>
            <w:r w:rsidR="4123C6E4" w:rsidRPr="00FA592B">
              <w:rPr>
                <w:sz w:val="20"/>
                <w:szCs w:val="20"/>
              </w:rPr>
              <w:t>s</w:t>
            </w:r>
            <w:r w:rsidRPr="00FA592B">
              <w:rPr>
                <w:sz w:val="20"/>
                <w:szCs w:val="20"/>
              </w:rPr>
              <w:t xml:space="preserve"> of </w:t>
            </w:r>
            <w:r w:rsidR="00F84A25" w:rsidRPr="00FA592B">
              <w:rPr>
                <w:sz w:val="20"/>
                <w:szCs w:val="20"/>
              </w:rPr>
              <w:t xml:space="preserve">national and </w:t>
            </w:r>
            <w:r w:rsidRPr="00FA592B">
              <w:rPr>
                <w:sz w:val="20"/>
                <w:szCs w:val="20"/>
              </w:rPr>
              <w:t>provincial DACs)</w:t>
            </w:r>
          </w:p>
        </w:tc>
        <w:tc>
          <w:tcPr>
            <w:tcW w:w="2160" w:type="dxa"/>
          </w:tcPr>
          <w:p w14:paraId="4B00FFDA" w14:textId="567665CD" w:rsidR="008456C8" w:rsidRPr="00FA592B" w:rsidRDefault="00ED2F1F" w:rsidP="009A15C0">
            <w:pPr>
              <w:pStyle w:val="ListParagraph"/>
              <w:tabs>
                <w:tab w:val="left" w:pos="90"/>
              </w:tabs>
              <w:ind w:left="186"/>
              <w:contextualSpacing w:val="0"/>
              <w:rPr>
                <w:sz w:val="20"/>
                <w:szCs w:val="20"/>
              </w:rPr>
            </w:pPr>
            <w:proofErr w:type="gramStart"/>
            <w:r w:rsidRPr="00FA592B">
              <w:rPr>
                <w:sz w:val="20"/>
                <w:szCs w:val="20"/>
              </w:rPr>
              <w:t xml:space="preserve">CAMFEBA </w:t>
            </w:r>
            <w:r w:rsidR="00651F5C">
              <w:rPr>
                <w:sz w:val="20"/>
                <w:szCs w:val="20"/>
              </w:rPr>
              <w:t>,</w:t>
            </w:r>
            <w:proofErr w:type="gramEnd"/>
            <w:r w:rsidR="00651F5C">
              <w:rPr>
                <w:sz w:val="20"/>
                <w:szCs w:val="20"/>
              </w:rPr>
              <w:t xml:space="preserve"> ILO (TA)</w:t>
            </w:r>
          </w:p>
        </w:tc>
      </w:tr>
      <w:tr w:rsidR="008456C8" w:rsidRPr="00FA592B" w14:paraId="1844630D" w14:textId="00643706" w:rsidTr="5DCA9CED">
        <w:tc>
          <w:tcPr>
            <w:tcW w:w="885" w:type="dxa"/>
          </w:tcPr>
          <w:p w14:paraId="7C5E9878" w14:textId="3D619CFD" w:rsidR="008456C8" w:rsidRPr="00FA592B" w:rsidRDefault="3831776E" w:rsidP="009A15C0">
            <w:pPr>
              <w:pStyle w:val="ListParagraph"/>
              <w:tabs>
                <w:tab w:val="left" w:pos="90"/>
              </w:tabs>
              <w:ind w:left="0"/>
              <w:contextualSpacing w:val="0"/>
              <w:rPr>
                <w:sz w:val="20"/>
                <w:szCs w:val="20"/>
              </w:rPr>
            </w:pPr>
            <w:r w:rsidRPr="00FA592B">
              <w:rPr>
                <w:sz w:val="20"/>
                <w:szCs w:val="20"/>
              </w:rPr>
              <w:t>1.</w:t>
            </w:r>
            <w:r w:rsidR="705C8513" w:rsidRPr="00FA592B">
              <w:rPr>
                <w:sz w:val="20"/>
                <w:szCs w:val="20"/>
              </w:rPr>
              <w:t>2</w:t>
            </w:r>
          </w:p>
        </w:tc>
        <w:tc>
          <w:tcPr>
            <w:tcW w:w="2434" w:type="dxa"/>
          </w:tcPr>
          <w:p w14:paraId="6FA83368" w14:textId="582ADC25" w:rsidR="008456C8" w:rsidRPr="00FA592B" w:rsidRDefault="4123C6E4" w:rsidP="009A15C0">
            <w:pPr>
              <w:pStyle w:val="ListParagraph"/>
              <w:tabs>
                <w:tab w:val="left" w:pos="90"/>
              </w:tabs>
              <w:ind w:left="0"/>
              <w:contextualSpacing w:val="0"/>
              <w:rPr>
                <w:sz w:val="20"/>
                <w:szCs w:val="20"/>
              </w:rPr>
            </w:pPr>
            <w:r w:rsidRPr="00FA592B">
              <w:rPr>
                <w:sz w:val="20"/>
                <w:szCs w:val="20"/>
              </w:rPr>
              <w:t>UNDP, OHCHR</w:t>
            </w:r>
          </w:p>
        </w:tc>
        <w:tc>
          <w:tcPr>
            <w:tcW w:w="1967" w:type="dxa"/>
          </w:tcPr>
          <w:p w14:paraId="16FB9786" w14:textId="3C4B4A58" w:rsidR="008456C8" w:rsidRPr="00FA592B" w:rsidRDefault="4123C6E4" w:rsidP="009A15C0">
            <w:pPr>
              <w:pStyle w:val="ListParagraph"/>
              <w:numPr>
                <w:ilvl w:val="0"/>
                <w:numId w:val="7"/>
              </w:numPr>
              <w:tabs>
                <w:tab w:val="left" w:pos="90"/>
              </w:tabs>
              <w:spacing w:after="20"/>
              <w:rPr>
                <w:rFonts w:eastAsiaTheme="minorEastAsia"/>
                <w:b/>
                <w:bCs/>
                <w:sz w:val="20"/>
                <w:szCs w:val="20"/>
              </w:rPr>
            </w:pPr>
            <w:proofErr w:type="spellStart"/>
            <w:r w:rsidRPr="00FA592B">
              <w:rPr>
                <w:sz w:val="20"/>
                <w:szCs w:val="20"/>
              </w:rPr>
              <w:t>MoSVY</w:t>
            </w:r>
            <w:proofErr w:type="spellEnd"/>
          </w:p>
          <w:p w14:paraId="22C91C03" w14:textId="4DC22D65" w:rsidR="008456C8" w:rsidRPr="00FA592B" w:rsidRDefault="2430E2F0" w:rsidP="009A15C0">
            <w:pPr>
              <w:pStyle w:val="ListParagraph"/>
              <w:numPr>
                <w:ilvl w:val="0"/>
                <w:numId w:val="7"/>
              </w:numPr>
              <w:tabs>
                <w:tab w:val="left" w:pos="90"/>
              </w:tabs>
              <w:spacing w:after="20"/>
              <w:rPr>
                <w:b/>
                <w:bCs/>
                <w:sz w:val="20"/>
                <w:szCs w:val="20"/>
              </w:rPr>
            </w:pPr>
            <w:r w:rsidRPr="00FA592B">
              <w:rPr>
                <w:sz w:val="20"/>
                <w:szCs w:val="20"/>
              </w:rPr>
              <w:t>DAC-SG</w:t>
            </w:r>
          </w:p>
        </w:tc>
        <w:tc>
          <w:tcPr>
            <w:tcW w:w="2179" w:type="dxa"/>
          </w:tcPr>
          <w:p w14:paraId="6A826BCC" w14:textId="4E46BFDD" w:rsidR="008456C8" w:rsidRPr="00FA592B" w:rsidRDefault="4123C6E4" w:rsidP="009A15C0">
            <w:pPr>
              <w:pStyle w:val="ListParagraph"/>
              <w:tabs>
                <w:tab w:val="left" w:pos="90"/>
              </w:tabs>
              <w:ind w:left="0"/>
              <w:contextualSpacing w:val="0"/>
              <w:rPr>
                <w:sz w:val="20"/>
                <w:szCs w:val="20"/>
              </w:rPr>
            </w:pPr>
            <w:r w:rsidRPr="00FA592B">
              <w:rPr>
                <w:sz w:val="20"/>
                <w:szCs w:val="20"/>
              </w:rPr>
              <w:t>CDPO</w:t>
            </w:r>
          </w:p>
        </w:tc>
        <w:tc>
          <w:tcPr>
            <w:tcW w:w="2160" w:type="dxa"/>
          </w:tcPr>
          <w:p w14:paraId="1F9F9914" w14:textId="77777777" w:rsidR="008456C8" w:rsidRPr="00FA592B" w:rsidRDefault="008456C8" w:rsidP="009A15C0">
            <w:pPr>
              <w:pStyle w:val="ListParagraph"/>
              <w:tabs>
                <w:tab w:val="left" w:pos="90"/>
              </w:tabs>
              <w:ind w:left="0"/>
              <w:contextualSpacing w:val="0"/>
              <w:rPr>
                <w:sz w:val="20"/>
                <w:szCs w:val="20"/>
              </w:rPr>
            </w:pPr>
          </w:p>
        </w:tc>
      </w:tr>
      <w:tr w:rsidR="002733E0" w:rsidRPr="00FA592B" w14:paraId="6E027C45" w14:textId="77777777" w:rsidTr="5DCA9CED">
        <w:tc>
          <w:tcPr>
            <w:tcW w:w="885" w:type="dxa"/>
          </w:tcPr>
          <w:p w14:paraId="7B610EE4" w14:textId="0D5F4B56" w:rsidR="002733E0" w:rsidRPr="00FA592B" w:rsidRDefault="705C8513" w:rsidP="009A15C0">
            <w:pPr>
              <w:pStyle w:val="ListParagraph"/>
              <w:tabs>
                <w:tab w:val="left" w:pos="90"/>
              </w:tabs>
              <w:ind w:left="0"/>
              <w:contextualSpacing w:val="0"/>
              <w:rPr>
                <w:sz w:val="20"/>
                <w:szCs w:val="20"/>
              </w:rPr>
            </w:pPr>
            <w:r w:rsidRPr="00FA592B">
              <w:rPr>
                <w:sz w:val="20"/>
                <w:szCs w:val="20"/>
              </w:rPr>
              <w:t>1.3</w:t>
            </w:r>
          </w:p>
        </w:tc>
        <w:tc>
          <w:tcPr>
            <w:tcW w:w="2434" w:type="dxa"/>
          </w:tcPr>
          <w:p w14:paraId="558539B0" w14:textId="7F14D7A6" w:rsidR="002733E0" w:rsidRPr="00FA592B" w:rsidRDefault="4123C6E4" w:rsidP="009A15C0">
            <w:pPr>
              <w:pStyle w:val="ListParagraph"/>
              <w:tabs>
                <w:tab w:val="left" w:pos="90"/>
              </w:tabs>
              <w:ind w:left="0"/>
              <w:contextualSpacing w:val="0"/>
              <w:rPr>
                <w:sz w:val="20"/>
                <w:szCs w:val="20"/>
              </w:rPr>
            </w:pPr>
            <w:r w:rsidRPr="00FA592B">
              <w:rPr>
                <w:sz w:val="20"/>
                <w:szCs w:val="20"/>
              </w:rPr>
              <w:t xml:space="preserve">UNDP, OHCHR </w:t>
            </w:r>
          </w:p>
        </w:tc>
        <w:tc>
          <w:tcPr>
            <w:tcW w:w="1967" w:type="dxa"/>
          </w:tcPr>
          <w:p w14:paraId="7302EE53" w14:textId="2BF1873B" w:rsidR="002733E0" w:rsidRPr="00FA592B" w:rsidRDefault="4123C6E4" w:rsidP="009A15C0">
            <w:pPr>
              <w:pStyle w:val="ListParagraph"/>
              <w:tabs>
                <w:tab w:val="left" w:pos="90"/>
              </w:tabs>
              <w:ind w:left="0"/>
              <w:contextualSpacing w:val="0"/>
              <w:rPr>
                <w:sz w:val="20"/>
                <w:szCs w:val="20"/>
              </w:rPr>
            </w:pPr>
            <w:r w:rsidRPr="00FA592B">
              <w:rPr>
                <w:sz w:val="20"/>
                <w:szCs w:val="20"/>
              </w:rPr>
              <w:t>DAC</w:t>
            </w:r>
            <w:r w:rsidR="40D141AB" w:rsidRPr="00FA592B">
              <w:rPr>
                <w:sz w:val="20"/>
                <w:szCs w:val="20"/>
              </w:rPr>
              <w:t>-</w:t>
            </w:r>
            <w:r w:rsidRPr="00FA592B">
              <w:rPr>
                <w:sz w:val="20"/>
                <w:szCs w:val="20"/>
              </w:rPr>
              <w:t>SG</w:t>
            </w:r>
          </w:p>
        </w:tc>
        <w:tc>
          <w:tcPr>
            <w:tcW w:w="2179" w:type="dxa"/>
          </w:tcPr>
          <w:p w14:paraId="527DDABD" w14:textId="153435EF" w:rsidR="002733E0" w:rsidRPr="00FA592B" w:rsidRDefault="4123C6E4" w:rsidP="009A15C0">
            <w:pPr>
              <w:pStyle w:val="ListParagraph"/>
              <w:tabs>
                <w:tab w:val="left" w:pos="90"/>
              </w:tabs>
              <w:ind w:left="0"/>
              <w:contextualSpacing w:val="0"/>
              <w:rPr>
                <w:sz w:val="20"/>
                <w:szCs w:val="20"/>
              </w:rPr>
            </w:pPr>
            <w:r w:rsidRPr="00FA592B">
              <w:rPr>
                <w:sz w:val="20"/>
                <w:szCs w:val="20"/>
              </w:rPr>
              <w:t>CDPO</w:t>
            </w:r>
            <w:r w:rsidR="00F84A25" w:rsidRPr="00FA592B">
              <w:rPr>
                <w:sz w:val="20"/>
                <w:szCs w:val="20"/>
              </w:rPr>
              <w:t>, OPDs, WWDF</w:t>
            </w:r>
            <w:r w:rsidR="576EB22E" w:rsidRPr="00FA592B">
              <w:rPr>
                <w:sz w:val="20"/>
                <w:szCs w:val="20"/>
              </w:rPr>
              <w:t>s</w:t>
            </w:r>
          </w:p>
        </w:tc>
        <w:tc>
          <w:tcPr>
            <w:tcW w:w="2160" w:type="dxa"/>
          </w:tcPr>
          <w:p w14:paraId="413D76C7" w14:textId="4ED41F7D" w:rsidR="002733E0" w:rsidRPr="00FA592B" w:rsidRDefault="25B6984E" w:rsidP="009A15C0">
            <w:pPr>
              <w:pStyle w:val="ListParagraph"/>
              <w:tabs>
                <w:tab w:val="left" w:pos="90"/>
              </w:tabs>
              <w:ind w:left="0"/>
              <w:contextualSpacing w:val="0"/>
              <w:rPr>
                <w:rFonts w:ascii="Calibri" w:eastAsia="Calibri" w:hAnsi="Calibri" w:cs="Calibri"/>
                <w:sz w:val="20"/>
                <w:szCs w:val="20"/>
              </w:rPr>
            </w:pPr>
            <w:r w:rsidRPr="00FA592B">
              <w:rPr>
                <w:sz w:val="20"/>
                <w:szCs w:val="20"/>
              </w:rPr>
              <w:t>NGOs</w:t>
            </w:r>
            <w:r w:rsidR="5005AF38" w:rsidRPr="00FA592B">
              <w:rPr>
                <w:sz w:val="20"/>
                <w:szCs w:val="20"/>
              </w:rPr>
              <w:t xml:space="preserve"> </w:t>
            </w:r>
            <w:bookmarkStart w:id="4" w:name="_Hlk87269503"/>
            <w:r w:rsidR="5005AF38" w:rsidRPr="00FA592B">
              <w:rPr>
                <w:sz w:val="20"/>
                <w:szCs w:val="20"/>
              </w:rPr>
              <w:t xml:space="preserve">(LAC, TPO, </w:t>
            </w:r>
            <w:r w:rsidR="5D9FE6B1" w:rsidRPr="00FA592B">
              <w:rPr>
                <w:rFonts w:ascii="Calibri" w:eastAsia="Calibri" w:hAnsi="Calibri" w:cs="Calibri"/>
                <w:sz w:val="20"/>
                <w:szCs w:val="20"/>
              </w:rPr>
              <w:t>Maryknoll Organization (DDP)</w:t>
            </w:r>
            <w:bookmarkEnd w:id="4"/>
          </w:p>
        </w:tc>
      </w:tr>
      <w:tr w:rsidR="008456C8" w:rsidRPr="00FA592B" w14:paraId="28AE60A9" w14:textId="48C05B13" w:rsidTr="5DCA9CED">
        <w:tc>
          <w:tcPr>
            <w:tcW w:w="885" w:type="dxa"/>
          </w:tcPr>
          <w:p w14:paraId="1298B9E6" w14:textId="46213DEE" w:rsidR="008456C8" w:rsidRPr="00FA592B" w:rsidRDefault="3831776E" w:rsidP="009A15C0">
            <w:pPr>
              <w:pStyle w:val="ListParagraph"/>
              <w:tabs>
                <w:tab w:val="left" w:pos="90"/>
              </w:tabs>
              <w:ind w:left="0"/>
              <w:contextualSpacing w:val="0"/>
              <w:rPr>
                <w:sz w:val="20"/>
                <w:szCs w:val="20"/>
              </w:rPr>
            </w:pPr>
            <w:r w:rsidRPr="00FA592B">
              <w:rPr>
                <w:sz w:val="20"/>
                <w:szCs w:val="20"/>
              </w:rPr>
              <w:t>2.1</w:t>
            </w:r>
          </w:p>
        </w:tc>
        <w:tc>
          <w:tcPr>
            <w:tcW w:w="2434" w:type="dxa"/>
          </w:tcPr>
          <w:p w14:paraId="5F1C0D0A" w14:textId="7187907E" w:rsidR="008456C8" w:rsidRPr="00FA592B" w:rsidRDefault="4123C6E4" w:rsidP="009A15C0">
            <w:pPr>
              <w:pStyle w:val="ListParagraph"/>
              <w:tabs>
                <w:tab w:val="left" w:pos="90"/>
              </w:tabs>
              <w:ind w:left="0"/>
              <w:contextualSpacing w:val="0"/>
              <w:rPr>
                <w:sz w:val="20"/>
                <w:szCs w:val="20"/>
              </w:rPr>
            </w:pPr>
            <w:r w:rsidRPr="00FA592B">
              <w:rPr>
                <w:sz w:val="20"/>
                <w:szCs w:val="20"/>
              </w:rPr>
              <w:t>UNDP</w:t>
            </w:r>
            <w:r w:rsidR="031096F1" w:rsidRPr="00FA592B">
              <w:rPr>
                <w:sz w:val="20"/>
                <w:szCs w:val="20"/>
              </w:rPr>
              <w:t xml:space="preserve">, </w:t>
            </w:r>
            <w:r w:rsidRPr="00FA592B">
              <w:rPr>
                <w:sz w:val="20"/>
                <w:szCs w:val="20"/>
              </w:rPr>
              <w:t>OHCHR</w:t>
            </w:r>
          </w:p>
        </w:tc>
        <w:tc>
          <w:tcPr>
            <w:tcW w:w="1967" w:type="dxa"/>
          </w:tcPr>
          <w:p w14:paraId="522D2341" w14:textId="77079B97" w:rsidR="008456C8" w:rsidRPr="00FA592B" w:rsidRDefault="4123C6E4" w:rsidP="009A15C0">
            <w:pPr>
              <w:pStyle w:val="ListParagraph"/>
              <w:tabs>
                <w:tab w:val="left" w:pos="90"/>
              </w:tabs>
              <w:ind w:left="0"/>
              <w:contextualSpacing w:val="0"/>
              <w:rPr>
                <w:sz w:val="20"/>
                <w:szCs w:val="20"/>
              </w:rPr>
            </w:pPr>
            <w:r w:rsidRPr="00FA592B">
              <w:rPr>
                <w:sz w:val="20"/>
                <w:szCs w:val="20"/>
              </w:rPr>
              <w:t>DAC SG</w:t>
            </w:r>
          </w:p>
        </w:tc>
        <w:tc>
          <w:tcPr>
            <w:tcW w:w="2179" w:type="dxa"/>
          </w:tcPr>
          <w:p w14:paraId="2E460F86" w14:textId="3E038CAB" w:rsidR="008456C8" w:rsidRPr="00FA592B" w:rsidRDefault="4123C6E4" w:rsidP="009A15C0">
            <w:pPr>
              <w:pStyle w:val="ListParagraph"/>
              <w:tabs>
                <w:tab w:val="left" w:pos="90"/>
              </w:tabs>
              <w:ind w:left="0"/>
              <w:contextualSpacing w:val="0"/>
              <w:rPr>
                <w:sz w:val="20"/>
                <w:szCs w:val="20"/>
              </w:rPr>
            </w:pPr>
            <w:r w:rsidRPr="00FA592B">
              <w:rPr>
                <w:sz w:val="20"/>
                <w:szCs w:val="20"/>
              </w:rPr>
              <w:t>CDPO</w:t>
            </w:r>
          </w:p>
        </w:tc>
        <w:tc>
          <w:tcPr>
            <w:tcW w:w="2160" w:type="dxa"/>
          </w:tcPr>
          <w:p w14:paraId="1672C2B8" w14:textId="77777777" w:rsidR="008456C8" w:rsidRPr="00FA592B" w:rsidRDefault="008456C8" w:rsidP="009A15C0">
            <w:pPr>
              <w:pStyle w:val="ListParagraph"/>
              <w:tabs>
                <w:tab w:val="left" w:pos="90"/>
              </w:tabs>
              <w:ind w:left="0"/>
              <w:contextualSpacing w:val="0"/>
              <w:rPr>
                <w:sz w:val="20"/>
                <w:szCs w:val="20"/>
              </w:rPr>
            </w:pPr>
          </w:p>
        </w:tc>
      </w:tr>
      <w:tr w:rsidR="002733E0" w:rsidRPr="00FA592B" w14:paraId="2F16EF83" w14:textId="77777777" w:rsidTr="5DCA9CED">
        <w:tc>
          <w:tcPr>
            <w:tcW w:w="885" w:type="dxa"/>
          </w:tcPr>
          <w:p w14:paraId="10E70591" w14:textId="05218179" w:rsidR="002733E0" w:rsidRPr="00FA592B" w:rsidRDefault="705C8513" w:rsidP="009A15C0">
            <w:pPr>
              <w:pStyle w:val="ListParagraph"/>
              <w:tabs>
                <w:tab w:val="left" w:pos="90"/>
              </w:tabs>
              <w:ind w:left="0"/>
              <w:contextualSpacing w:val="0"/>
              <w:rPr>
                <w:sz w:val="20"/>
                <w:szCs w:val="20"/>
              </w:rPr>
            </w:pPr>
            <w:r w:rsidRPr="00FA592B">
              <w:rPr>
                <w:sz w:val="20"/>
                <w:szCs w:val="20"/>
              </w:rPr>
              <w:t>2.2</w:t>
            </w:r>
          </w:p>
        </w:tc>
        <w:tc>
          <w:tcPr>
            <w:tcW w:w="2434" w:type="dxa"/>
          </w:tcPr>
          <w:p w14:paraId="09CD3497" w14:textId="466955E1" w:rsidR="002733E0" w:rsidRPr="00FA592B" w:rsidRDefault="4123C6E4" w:rsidP="009A15C0">
            <w:pPr>
              <w:pStyle w:val="ListParagraph"/>
              <w:tabs>
                <w:tab w:val="left" w:pos="90"/>
              </w:tabs>
              <w:ind w:left="0"/>
              <w:contextualSpacing w:val="0"/>
              <w:rPr>
                <w:sz w:val="20"/>
                <w:szCs w:val="20"/>
              </w:rPr>
            </w:pPr>
            <w:r w:rsidRPr="00FA592B">
              <w:rPr>
                <w:sz w:val="20"/>
                <w:szCs w:val="20"/>
              </w:rPr>
              <w:t xml:space="preserve">UNDP </w:t>
            </w:r>
          </w:p>
        </w:tc>
        <w:tc>
          <w:tcPr>
            <w:tcW w:w="1967" w:type="dxa"/>
          </w:tcPr>
          <w:p w14:paraId="20673F14" w14:textId="0A192D9F" w:rsidR="002733E0" w:rsidRPr="00FA592B" w:rsidRDefault="4123C6E4" w:rsidP="009A15C0">
            <w:pPr>
              <w:pStyle w:val="ListParagraph"/>
              <w:tabs>
                <w:tab w:val="left" w:pos="90"/>
              </w:tabs>
              <w:ind w:left="0"/>
              <w:contextualSpacing w:val="0"/>
              <w:rPr>
                <w:sz w:val="20"/>
                <w:szCs w:val="20"/>
              </w:rPr>
            </w:pPr>
            <w:r w:rsidRPr="00FA592B">
              <w:rPr>
                <w:sz w:val="20"/>
                <w:szCs w:val="20"/>
              </w:rPr>
              <w:t>DAC SG</w:t>
            </w:r>
          </w:p>
        </w:tc>
        <w:tc>
          <w:tcPr>
            <w:tcW w:w="2179" w:type="dxa"/>
          </w:tcPr>
          <w:p w14:paraId="33EB9AEA" w14:textId="78B05066" w:rsidR="002733E0" w:rsidRPr="00FA592B" w:rsidRDefault="4123C6E4" w:rsidP="009A15C0">
            <w:pPr>
              <w:pStyle w:val="ListParagraph"/>
              <w:tabs>
                <w:tab w:val="left" w:pos="90"/>
              </w:tabs>
              <w:ind w:left="0"/>
              <w:contextualSpacing w:val="0"/>
              <w:rPr>
                <w:sz w:val="20"/>
                <w:szCs w:val="20"/>
              </w:rPr>
            </w:pPr>
            <w:r w:rsidRPr="00FA592B">
              <w:rPr>
                <w:sz w:val="20"/>
                <w:szCs w:val="20"/>
              </w:rPr>
              <w:t>CDPO</w:t>
            </w:r>
          </w:p>
        </w:tc>
        <w:tc>
          <w:tcPr>
            <w:tcW w:w="2160" w:type="dxa"/>
          </w:tcPr>
          <w:p w14:paraId="70A2C2C5" w14:textId="77777777" w:rsidR="002733E0" w:rsidRPr="00FA592B" w:rsidRDefault="002733E0" w:rsidP="009A15C0">
            <w:pPr>
              <w:pStyle w:val="ListParagraph"/>
              <w:tabs>
                <w:tab w:val="left" w:pos="90"/>
              </w:tabs>
              <w:ind w:left="0"/>
              <w:contextualSpacing w:val="0"/>
              <w:rPr>
                <w:sz w:val="20"/>
                <w:szCs w:val="20"/>
              </w:rPr>
            </w:pPr>
          </w:p>
        </w:tc>
      </w:tr>
      <w:tr w:rsidR="002733E0" w:rsidRPr="00FA592B" w14:paraId="5DB00610" w14:textId="77777777" w:rsidTr="5DCA9CED">
        <w:tc>
          <w:tcPr>
            <w:tcW w:w="885" w:type="dxa"/>
          </w:tcPr>
          <w:p w14:paraId="5DCAE573" w14:textId="5D3C07AC" w:rsidR="002733E0" w:rsidRPr="00FA592B" w:rsidRDefault="705C8513" w:rsidP="009A15C0">
            <w:pPr>
              <w:pStyle w:val="ListParagraph"/>
              <w:tabs>
                <w:tab w:val="left" w:pos="90"/>
              </w:tabs>
              <w:ind w:left="0"/>
              <w:contextualSpacing w:val="0"/>
              <w:rPr>
                <w:sz w:val="20"/>
                <w:szCs w:val="20"/>
              </w:rPr>
            </w:pPr>
            <w:r w:rsidRPr="00FA592B">
              <w:rPr>
                <w:sz w:val="20"/>
                <w:szCs w:val="20"/>
              </w:rPr>
              <w:t>2.3</w:t>
            </w:r>
          </w:p>
        </w:tc>
        <w:tc>
          <w:tcPr>
            <w:tcW w:w="2434" w:type="dxa"/>
          </w:tcPr>
          <w:p w14:paraId="4BD14E69" w14:textId="66764CD7" w:rsidR="002733E0" w:rsidRPr="00FA592B" w:rsidRDefault="4A27672E" w:rsidP="009A15C0">
            <w:pPr>
              <w:pStyle w:val="ListParagraph"/>
              <w:tabs>
                <w:tab w:val="left" w:pos="90"/>
              </w:tabs>
              <w:ind w:left="0"/>
              <w:contextualSpacing w:val="0"/>
              <w:rPr>
                <w:sz w:val="20"/>
                <w:szCs w:val="20"/>
              </w:rPr>
            </w:pPr>
            <w:r w:rsidRPr="00FA592B">
              <w:rPr>
                <w:sz w:val="20"/>
                <w:szCs w:val="20"/>
              </w:rPr>
              <w:t>UNDP</w:t>
            </w:r>
          </w:p>
        </w:tc>
        <w:tc>
          <w:tcPr>
            <w:tcW w:w="1967" w:type="dxa"/>
          </w:tcPr>
          <w:p w14:paraId="37B9DF9F" w14:textId="5F330C94" w:rsidR="002733E0" w:rsidRPr="00FA592B" w:rsidRDefault="4A27672E" w:rsidP="009A15C0">
            <w:pPr>
              <w:pStyle w:val="ListParagraph"/>
              <w:tabs>
                <w:tab w:val="left" w:pos="90"/>
              </w:tabs>
              <w:ind w:left="0"/>
              <w:contextualSpacing w:val="0"/>
              <w:rPr>
                <w:sz w:val="20"/>
                <w:szCs w:val="20"/>
              </w:rPr>
            </w:pPr>
            <w:r w:rsidRPr="00FA592B">
              <w:rPr>
                <w:sz w:val="20"/>
                <w:szCs w:val="20"/>
              </w:rPr>
              <w:t>DAC SG</w:t>
            </w:r>
          </w:p>
        </w:tc>
        <w:tc>
          <w:tcPr>
            <w:tcW w:w="2179" w:type="dxa"/>
          </w:tcPr>
          <w:p w14:paraId="70C4A98E" w14:textId="5097CA88" w:rsidR="002733E0" w:rsidRPr="00FA592B" w:rsidRDefault="4A27672E" w:rsidP="009A15C0">
            <w:pPr>
              <w:pStyle w:val="ListParagraph"/>
              <w:tabs>
                <w:tab w:val="left" w:pos="90"/>
              </w:tabs>
              <w:ind w:left="0"/>
              <w:contextualSpacing w:val="0"/>
              <w:rPr>
                <w:sz w:val="20"/>
                <w:szCs w:val="20"/>
              </w:rPr>
            </w:pPr>
            <w:r w:rsidRPr="00FA592B">
              <w:rPr>
                <w:sz w:val="20"/>
                <w:szCs w:val="20"/>
              </w:rPr>
              <w:t>CDPO</w:t>
            </w:r>
          </w:p>
        </w:tc>
        <w:tc>
          <w:tcPr>
            <w:tcW w:w="2160" w:type="dxa"/>
          </w:tcPr>
          <w:p w14:paraId="43A9A1C6" w14:textId="77777777" w:rsidR="002733E0" w:rsidRPr="00FA592B" w:rsidRDefault="002733E0" w:rsidP="009A15C0">
            <w:pPr>
              <w:pStyle w:val="ListParagraph"/>
              <w:tabs>
                <w:tab w:val="left" w:pos="90"/>
              </w:tabs>
              <w:ind w:left="0"/>
              <w:contextualSpacing w:val="0"/>
              <w:rPr>
                <w:sz w:val="20"/>
                <w:szCs w:val="20"/>
              </w:rPr>
            </w:pPr>
          </w:p>
        </w:tc>
      </w:tr>
      <w:tr w:rsidR="002733E0" w:rsidRPr="00FA592B" w14:paraId="3BE6FDED" w14:textId="77777777" w:rsidTr="5DCA9CED">
        <w:tc>
          <w:tcPr>
            <w:tcW w:w="885" w:type="dxa"/>
          </w:tcPr>
          <w:p w14:paraId="087872C0" w14:textId="1988EBBB" w:rsidR="002733E0" w:rsidRPr="00FA592B" w:rsidRDefault="705C8513" w:rsidP="009A15C0">
            <w:pPr>
              <w:pStyle w:val="ListParagraph"/>
              <w:tabs>
                <w:tab w:val="left" w:pos="90"/>
              </w:tabs>
              <w:ind w:left="0"/>
              <w:contextualSpacing w:val="0"/>
              <w:rPr>
                <w:sz w:val="20"/>
                <w:szCs w:val="20"/>
              </w:rPr>
            </w:pPr>
            <w:r w:rsidRPr="00FA592B">
              <w:rPr>
                <w:sz w:val="20"/>
                <w:szCs w:val="20"/>
              </w:rPr>
              <w:t>2.4</w:t>
            </w:r>
          </w:p>
        </w:tc>
        <w:tc>
          <w:tcPr>
            <w:tcW w:w="2434" w:type="dxa"/>
          </w:tcPr>
          <w:p w14:paraId="0FD6D9DD" w14:textId="130A11D4" w:rsidR="002733E0" w:rsidRPr="00FA592B" w:rsidRDefault="4A27672E" w:rsidP="009A15C0">
            <w:pPr>
              <w:pStyle w:val="ListParagraph"/>
              <w:tabs>
                <w:tab w:val="left" w:pos="90"/>
              </w:tabs>
              <w:ind w:left="0"/>
              <w:contextualSpacing w:val="0"/>
              <w:rPr>
                <w:sz w:val="20"/>
                <w:szCs w:val="20"/>
              </w:rPr>
            </w:pPr>
            <w:r w:rsidRPr="00FA592B">
              <w:rPr>
                <w:sz w:val="20"/>
                <w:szCs w:val="20"/>
              </w:rPr>
              <w:t>UNDP</w:t>
            </w:r>
          </w:p>
        </w:tc>
        <w:tc>
          <w:tcPr>
            <w:tcW w:w="1967" w:type="dxa"/>
          </w:tcPr>
          <w:p w14:paraId="4070A9E8" w14:textId="77777777" w:rsidR="002733E0" w:rsidRPr="00FA592B" w:rsidRDefault="002733E0" w:rsidP="009A15C0">
            <w:pPr>
              <w:pStyle w:val="ListParagraph"/>
              <w:tabs>
                <w:tab w:val="left" w:pos="90"/>
              </w:tabs>
              <w:ind w:left="0"/>
              <w:contextualSpacing w:val="0"/>
              <w:rPr>
                <w:sz w:val="20"/>
                <w:szCs w:val="20"/>
              </w:rPr>
            </w:pPr>
          </w:p>
        </w:tc>
        <w:tc>
          <w:tcPr>
            <w:tcW w:w="2179" w:type="dxa"/>
          </w:tcPr>
          <w:p w14:paraId="3D331315" w14:textId="77777777" w:rsidR="002733E0" w:rsidRPr="00FA592B" w:rsidRDefault="002733E0" w:rsidP="009A15C0">
            <w:pPr>
              <w:pStyle w:val="ListParagraph"/>
              <w:tabs>
                <w:tab w:val="left" w:pos="90"/>
              </w:tabs>
              <w:ind w:left="0"/>
              <w:contextualSpacing w:val="0"/>
              <w:rPr>
                <w:sz w:val="20"/>
                <w:szCs w:val="20"/>
              </w:rPr>
            </w:pPr>
          </w:p>
        </w:tc>
        <w:tc>
          <w:tcPr>
            <w:tcW w:w="2160" w:type="dxa"/>
          </w:tcPr>
          <w:p w14:paraId="6B6FD263" w14:textId="77777777" w:rsidR="002733E0" w:rsidRPr="00FA592B" w:rsidRDefault="002733E0" w:rsidP="009A15C0">
            <w:pPr>
              <w:pStyle w:val="ListParagraph"/>
              <w:tabs>
                <w:tab w:val="left" w:pos="90"/>
              </w:tabs>
              <w:ind w:left="0"/>
              <w:contextualSpacing w:val="0"/>
              <w:rPr>
                <w:sz w:val="20"/>
                <w:szCs w:val="20"/>
              </w:rPr>
            </w:pPr>
          </w:p>
        </w:tc>
      </w:tr>
      <w:tr w:rsidR="002733E0" w:rsidRPr="00FA592B" w14:paraId="274FD63F" w14:textId="77777777" w:rsidTr="5DCA9CED">
        <w:tc>
          <w:tcPr>
            <w:tcW w:w="885" w:type="dxa"/>
          </w:tcPr>
          <w:p w14:paraId="2F7065C0" w14:textId="70F7C2A2" w:rsidR="002733E0" w:rsidRPr="00FA592B" w:rsidRDefault="68D7C0CB" w:rsidP="009A15C0">
            <w:pPr>
              <w:pStyle w:val="ListParagraph"/>
              <w:tabs>
                <w:tab w:val="left" w:pos="90"/>
              </w:tabs>
              <w:ind w:left="0"/>
              <w:contextualSpacing w:val="0"/>
              <w:rPr>
                <w:sz w:val="20"/>
                <w:szCs w:val="20"/>
              </w:rPr>
            </w:pPr>
            <w:r w:rsidRPr="00FA592B">
              <w:rPr>
                <w:sz w:val="20"/>
                <w:szCs w:val="20"/>
              </w:rPr>
              <w:t>3.1</w:t>
            </w:r>
          </w:p>
        </w:tc>
        <w:tc>
          <w:tcPr>
            <w:tcW w:w="2434" w:type="dxa"/>
          </w:tcPr>
          <w:p w14:paraId="05FC43DB" w14:textId="054C8261" w:rsidR="002733E0" w:rsidRPr="00FA592B" w:rsidRDefault="68D7C0CB" w:rsidP="009A15C0">
            <w:pPr>
              <w:pStyle w:val="ListParagraph"/>
              <w:tabs>
                <w:tab w:val="left" w:pos="90"/>
              </w:tabs>
              <w:ind w:left="0"/>
              <w:contextualSpacing w:val="0"/>
              <w:rPr>
                <w:sz w:val="20"/>
                <w:szCs w:val="20"/>
              </w:rPr>
            </w:pPr>
            <w:r w:rsidRPr="00FA592B">
              <w:rPr>
                <w:sz w:val="20"/>
                <w:szCs w:val="20"/>
              </w:rPr>
              <w:t>UNDP</w:t>
            </w:r>
          </w:p>
        </w:tc>
        <w:tc>
          <w:tcPr>
            <w:tcW w:w="1967" w:type="dxa"/>
          </w:tcPr>
          <w:p w14:paraId="39C3D883" w14:textId="2615487D" w:rsidR="002733E0" w:rsidRPr="00FA592B" w:rsidRDefault="4A27672E" w:rsidP="009A15C0">
            <w:pPr>
              <w:pStyle w:val="ListParagraph"/>
              <w:tabs>
                <w:tab w:val="left" w:pos="90"/>
              </w:tabs>
              <w:ind w:left="0"/>
              <w:contextualSpacing w:val="0"/>
              <w:rPr>
                <w:sz w:val="20"/>
                <w:szCs w:val="20"/>
              </w:rPr>
            </w:pPr>
            <w:r w:rsidRPr="00FA592B">
              <w:rPr>
                <w:sz w:val="20"/>
                <w:szCs w:val="20"/>
              </w:rPr>
              <w:t>DAC SG</w:t>
            </w:r>
          </w:p>
        </w:tc>
        <w:tc>
          <w:tcPr>
            <w:tcW w:w="2179" w:type="dxa"/>
          </w:tcPr>
          <w:p w14:paraId="2955FD05" w14:textId="0799D4A8" w:rsidR="002733E0" w:rsidRPr="00FA592B" w:rsidRDefault="68D7C0CB" w:rsidP="009A15C0">
            <w:pPr>
              <w:pStyle w:val="ListParagraph"/>
              <w:tabs>
                <w:tab w:val="left" w:pos="90"/>
              </w:tabs>
              <w:ind w:left="0"/>
              <w:contextualSpacing w:val="0"/>
              <w:rPr>
                <w:sz w:val="20"/>
                <w:szCs w:val="20"/>
              </w:rPr>
            </w:pPr>
            <w:r w:rsidRPr="00FA592B">
              <w:rPr>
                <w:sz w:val="20"/>
                <w:szCs w:val="20"/>
              </w:rPr>
              <w:t>CDPO</w:t>
            </w:r>
          </w:p>
        </w:tc>
        <w:tc>
          <w:tcPr>
            <w:tcW w:w="2160" w:type="dxa"/>
          </w:tcPr>
          <w:p w14:paraId="62D88414" w14:textId="77777777" w:rsidR="002733E0" w:rsidRPr="00FA592B" w:rsidRDefault="002733E0" w:rsidP="009A15C0">
            <w:pPr>
              <w:pStyle w:val="ListParagraph"/>
              <w:tabs>
                <w:tab w:val="left" w:pos="90"/>
              </w:tabs>
              <w:ind w:left="0"/>
              <w:contextualSpacing w:val="0"/>
              <w:rPr>
                <w:sz w:val="20"/>
                <w:szCs w:val="20"/>
              </w:rPr>
            </w:pPr>
          </w:p>
        </w:tc>
      </w:tr>
      <w:tr w:rsidR="002733E0" w:rsidRPr="00FA592B" w14:paraId="7B0282C8" w14:textId="77777777" w:rsidTr="5DCA9CED">
        <w:tc>
          <w:tcPr>
            <w:tcW w:w="885" w:type="dxa"/>
          </w:tcPr>
          <w:p w14:paraId="682D6447" w14:textId="79F11E7C" w:rsidR="002733E0" w:rsidRPr="00FA592B" w:rsidRDefault="68D7C0CB" w:rsidP="009A15C0">
            <w:pPr>
              <w:pStyle w:val="ListParagraph"/>
              <w:tabs>
                <w:tab w:val="left" w:pos="90"/>
              </w:tabs>
              <w:ind w:left="0"/>
              <w:contextualSpacing w:val="0"/>
              <w:rPr>
                <w:sz w:val="20"/>
                <w:szCs w:val="20"/>
              </w:rPr>
            </w:pPr>
            <w:r w:rsidRPr="00FA592B">
              <w:rPr>
                <w:sz w:val="20"/>
                <w:szCs w:val="20"/>
              </w:rPr>
              <w:t>3.2</w:t>
            </w:r>
          </w:p>
        </w:tc>
        <w:tc>
          <w:tcPr>
            <w:tcW w:w="2434" w:type="dxa"/>
          </w:tcPr>
          <w:p w14:paraId="306CEB2F" w14:textId="41F91705" w:rsidR="002733E0" w:rsidRPr="00FA592B" w:rsidRDefault="68D7C0CB" w:rsidP="009A15C0">
            <w:pPr>
              <w:pStyle w:val="ListParagraph"/>
              <w:tabs>
                <w:tab w:val="left" w:pos="90"/>
              </w:tabs>
              <w:ind w:left="0"/>
              <w:contextualSpacing w:val="0"/>
              <w:rPr>
                <w:sz w:val="20"/>
                <w:szCs w:val="20"/>
              </w:rPr>
            </w:pPr>
            <w:r w:rsidRPr="00FA592B">
              <w:rPr>
                <w:sz w:val="20"/>
                <w:szCs w:val="20"/>
              </w:rPr>
              <w:t>UNDP</w:t>
            </w:r>
          </w:p>
        </w:tc>
        <w:tc>
          <w:tcPr>
            <w:tcW w:w="1967" w:type="dxa"/>
          </w:tcPr>
          <w:p w14:paraId="5D87396C" w14:textId="6235440D" w:rsidR="002733E0" w:rsidRPr="00FA592B" w:rsidRDefault="4A27672E" w:rsidP="009A15C0">
            <w:pPr>
              <w:pStyle w:val="ListParagraph"/>
              <w:tabs>
                <w:tab w:val="left" w:pos="90"/>
              </w:tabs>
              <w:ind w:left="0"/>
              <w:contextualSpacing w:val="0"/>
              <w:rPr>
                <w:sz w:val="20"/>
                <w:szCs w:val="20"/>
              </w:rPr>
            </w:pPr>
            <w:r w:rsidRPr="00FA592B">
              <w:rPr>
                <w:sz w:val="20"/>
                <w:szCs w:val="20"/>
              </w:rPr>
              <w:t>DAC SD</w:t>
            </w:r>
          </w:p>
        </w:tc>
        <w:tc>
          <w:tcPr>
            <w:tcW w:w="2179" w:type="dxa"/>
          </w:tcPr>
          <w:p w14:paraId="27B2CBC9" w14:textId="44058376" w:rsidR="002733E0" w:rsidRPr="00FA592B" w:rsidRDefault="68D7C0CB" w:rsidP="009A15C0">
            <w:pPr>
              <w:pStyle w:val="ListParagraph"/>
              <w:tabs>
                <w:tab w:val="left" w:pos="90"/>
              </w:tabs>
              <w:ind w:left="0"/>
              <w:contextualSpacing w:val="0"/>
              <w:rPr>
                <w:sz w:val="20"/>
                <w:szCs w:val="20"/>
              </w:rPr>
            </w:pPr>
            <w:r w:rsidRPr="00FA592B">
              <w:rPr>
                <w:sz w:val="20"/>
                <w:szCs w:val="20"/>
              </w:rPr>
              <w:t>CDPO</w:t>
            </w:r>
          </w:p>
        </w:tc>
        <w:tc>
          <w:tcPr>
            <w:tcW w:w="2160" w:type="dxa"/>
          </w:tcPr>
          <w:p w14:paraId="1140B8E9" w14:textId="77777777" w:rsidR="002733E0" w:rsidRPr="00FA592B" w:rsidRDefault="002733E0" w:rsidP="009A15C0">
            <w:pPr>
              <w:pStyle w:val="ListParagraph"/>
              <w:tabs>
                <w:tab w:val="left" w:pos="90"/>
              </w:tabs>
              <w:ind w:left="0"/>
              <w:contextualSpacing w:val="0"/>
              <w:rPr>
                <w:sz w:val="20"/>
                <w:szCs w:val="20"/>
              </w:rPr>
            </w:pPr>
          </w:p>
        </w:tc>
      </w:tr>
    </w:tbl>
    <w:p w14:paraId="0FEDA5B9" w14:textId="2AFB701E" w:rsidR="00F84A25" w:rsidRPr="00FA592B" w:rsidRDefault="00F84A25" w:rsidP="009A15C0">
      <w:pPr>
        <w:tabs>
          <w:tab w:val="left" w:pos="90"/>
          <w:tab w:val="left" w:pos="1350"/>
        </w:tabs>
        <w:spacing w:after="0" w:line="240" w:lineRule="auto"/>
        <w:contextualSpacing/>
        <w:rPr>
          <w:i/>
          <w:iCs/>
          <w:sz w:val="20"/>
          <w:szCs w:val="20"/>
        </w:rPr>
      </w:pPr>
    </w:p>
    <w:p w14:paraId="0B08F46F" w14:textId="575A4543" w:rsidR="00F84A25" w:rsidRPr="00FA592B" w:rsidRDefault="00F84A25" w:rsidP="009A15C0">
      <w:pPr>
        <w:tabs>
          <w:tab w:val="left" w:pos="90"/>
          <w:tab w:val="left" w:pos="1350"/>
        </w:tabs>
        <w:spacing w:after="0" w:line="240" w:lineRule="auto"/>
        <w:contextualSpacing/>
        <w:rPr>
          <w:sz w:val="20"/>
          <w:szCs w:val="20"/>
        </w:rPr>
      </w:pPr>
      <w:r w:rsidRPr="00FA592B">
        <w:rPr>
          <w:sz w:val="20"/>
          <w:szCs w:val="20"/>
        </w:rPr>
        <w:t xml:space="preserve">Overall coordination (administration and reporting) of the project will be carried out by UNDP as the lead agency. In addition, on technical and programmatic levels there will be a </w:t>
      </w:r>
      <w:r w:rsidR="4F53F26A" w:rsidRPr="00FA592B">
        <w:rPr>
          <w:sz w:val="20"/>
          <w:szCs w:val="20"/>
        </w:rPr>
        <w:t xml:space="preserve">technical </w:t>
      </w:r>
      <w:r w:rsidRPr="00FA592B">
        <w:rPr>
          <w:sz w:val="20"/>
          <w:szCs w:val="20"/>
        </w:rPr>
        <w:t>coordination group consisting of focal points of participating UN agencies (UNDP</w:t>
      </w:r>
      <w:r w:rsidR="001F1DB6" w:rsidRPr="00FA592B">
        <w:rPr>
          <w:sz w:val="20"/>
          <w:szCs w:val="20"/>
        </w:rPr>
        <w:t>,</w:t>
      </w:r>
      <w:r w:rsidRPr="00FA592B">
        <w:rPr>
          <w:sz w:val="20"/>
          <w:szCs w:val="20"/>
        </w:rPr>
        <w:t xml:space="preserve"> </w:t>
      </w:r>
      <w:proofErr w:type="spellStart"/>
      <w:r w:rsidRPr="00FA592B">
        <w:rPr>
          <w:sz w:val="20"/>
          <w:szCs w:val="20"/>
        </w:rPr>
        <w:t>OHCHRand</w:t>
      </w:r>
      <w:proofErr w:type="spellEnd"/>
      <w:r w:rsidRPr="00FA592B">
        <w:rPr>
          <w:sz w:val="20"/>
          <w:szCs w:val="20"/>
        </w:rPr>
        <w:t xml:space="preserve"> UNESCO) and RCO</w:t>
      </w:r>
      <w:r w:rsidR="4B34C8F9" w:rsidRPr="00FA592B">
        <w:rPr>
          <w:sz w:val="20"/>
          <w:szCs w:val="20"/>
        </w:rPr>
        <w:t xml:space="preserve"> </w:t>
      </w:r>
      <w:r w:rsidR="00DB0F7A" w:rsidRPr="00FA592B">
        <w:rPr>
          <w:sz w:val="20"/>
          <w:szCs w:val="20"/>
        </w:rPr>
        <w:t xml:space="preserve">which will </w:t>
      </w:r>
      <w:r w:rsidR="4B34C8F9" w:rsidRPr="00FA592B">
        <w:rPr>
          <w:sz w:val="20"/>
          <w:szCs w:val="20"/>
        </w:rPr>
        <w:t>meet regularly to share progress, lessons learnt and key challenges to be addressed at the technical level</w:t>
      </w:r>
      <w:r w:rsidRPr="00FA592B">
        <w:rPr>
          <w:sz w:val="20"/>
          <w:szCs w:val="20"/>
        </w:rPr>
        <w:t xml:space="preserve">. The </w:t>
      </w:r>
      <w:r w:rsidR="096A34D5" w:rsidRPr="00FA592B">
        <w:rPr>
          <w:sz w:val="20"/>
          <w:szCs w:val="20"/>
        </w:rPr>
        <w:t xml:space="preserve">technical </w:t>
      </w:r>
      <w:r w:rsidR="7A11469E" w:rsidRPr="00FA592B">
        <w:rPr>
          <w:sz w:val="20"/>
          <w:szCs w:val="20"/>
        </w:rPr>
        <w:t xml:space="preserve">coordination </w:t>
      </w:r>
      <w:r w:rsidRPr="00FA592B">
        <w:rPr>
          <w:sz w:val="20"/>
          <w:szCs w:val="20"/>
        </w:rPr>
        <w:t xml:space="preserve">group will ensure complementarity, sequencing and synergy of activities between partners and provide </w:t>
      </w:r>
      <w:r w:rsidR="5FB53293" w:rsidRPr="00FA592B">
        <w:rPr>
          <w:sz w:val="20"/>
          <w:szCs w:val="20"/>
        </w:rPr>
        <w:t>input</w:t>
      </w:r>
      <w:r w:rsidRPr="00FA592B">
        <w:rPr>
          <w:sz w:val="20"/>
          <w:szCs w:val="20"/>
        </w:rPr>
        <w:t xml:space="preserve"> or recommen</w:t>
      </w:r>
      <w:r w:rsidR="05674679" w:rsidRPr="00FA592B">
        <w:rPr>
          <w:sz w:val="20"/>
          <w:szCs w:val="20"/>
        </w:rPr>
        <w:t>ded</w:t>
      </w:r>
      <w:r w:rsidRPr="00FA592B">
        <w:rPr>
          <w:sz w:val="20"/>
          <w:szCs w:val="20"/>
        </w:rPr>
        <w:t xml:space="preserve"> action</w:t>
      </w:r>
      <w:r w:rsidR="64B9B911" w:rsidRPr="00FA592B">
        <w:rPr>
          <w:sz w:val="20"/>
          <w:szCs w:val="20"/>
        </w:rPr>
        <w:t>s</w:t>
      </w:r>
      <w:r w:rsidR="3554B249" w:rsidRPr="00FA592B">
        <w:rPr>
          <w:sz w:val="20"/>
          <w:szCs w:val="20"/>
        </w:rPr>
        <w:t xml:space="preserve"> as appropriate</w:t>
      </w:r>
      <w:r w:rsidR="34C4B6B3" w:rsidRPr="00FA592B">
        <w:rPr>
          <w:sz w:val="20"/>
          <w:szCs w:val="20"/>
        </w:rPr>
        <w:t xml:space="preserve">. </w:t>
      </w:r>
      <w:r w:rsidRPr="00FA592B">
        <w:rPr>
          <w:sz w:val="20"/>
          <w:szCs w:val="20"/>
        </w:rPr>
        <w:t xml:space="preserve">  </w:t>
      </w:r>
    </w:p>
    <w:p w14:paraId="3C37BF11" w14:textId="77777777" w:rsidR="00F84A25" w:rsidRPr="00FA592B" w:rsidRDefault="00F84A25" w:rsidP="009A15C0">
      <w:pPr>
        <w:tabs>
          <w:tab w:val="left" w:pos="90"/>
          <w:tab w:val="left" w:pos="1350"/>
        </w:tabs>
        <w:spacing w:after="0" w:line="240" w:lineRule="auto"/>
        <w:ind w:left="1350"/>
        <w:contextualSpacing/>
        <w:rPr>
          <w:i/>
          <w:iCs/>
          <w:sz w:val="20"/>
          <w:szCs w:val="20"/>
        </w:rPr>
      </w:pPr>
    </w:p>
    <w:p w14:paraId="5890E88C" w14:textId="0E1936DE" w:rsidR="009F1558" w:rsidRPr="00FA592B" w:rsidRDefault="009F1558" w:rsidP="009A15C0">
      <w:pPr>
        <w:rPr>
          <w:sz w:val="20"/>
          <w:szCs w:val="20"/>
        </w:rPr>
      </w:pPr>
      <w:r w:rsidRPr="00FA592B">
        <w:rPr>
          <w:sz w:val="20"/>
          <w:szCs w:val="20"/>
        </w:rPr>
        <w:t xml:space="preserve">The project will be governed by a Project Steering Committee (PSC). Membership of the PSC will be two RGC representatives (one to be nominated by </w:t>
      </w:r>
      <w:proofErr w:type="spellStart"/>
      <w:r w:rsidRPr="00FA592B">
        <w:rPr>
          <w:sz w:val="20"/>
          <w:szCs w:val="20"/>
        </w:rPr>
        <w:t>MoSVY</w:t>
      </w:r>
      <w:proofErr w:type="spellEnd"/>
      <w:r w:rsidRPr="00FA592B">
        <w:rPr>
          <w:sz w:val="20"/>
          <w:szCs w:val="20"/>
        </w:rPr>
        <w:t xml:space="preserve"> and one</w:t>
      </w:r>
      <w:r w:rsidR="00EE2891" w:rsidRPr="00FA592B">
        <w:rPr>
          <w:sz w:val="20"/>
          <w:szCs w:val="20"/>
        </w:rPr>
        <w:t xml:space="preserve"> to be determined on first PSC session</w:t>
      </w:r>
      <w:r w:rsidRPr="00FA592B">
        <w:rPr>
          <w:sz w:val="20"/>
          <w:szCs w:val="20"/>
        </w:rPr>
        <w:t xml:space="preserve">); The heads of the </w:t>
      </w:r>
      <w:r w:rsidR="001B7581">
        <w:rPr>
          <w:sz w:val="20"/>
          <w:szCs w:val="20"/>
        </w:rPr>
        <w:t>three</w:t>
      </w:r>
      <w:r w:rsidR="001B7581" w:rsidRPr="00FA592B">
        <w:rPr>
          <w:sz w:val="20"/>
          <w:szCs w:val="20"/>
        </w:rPr>
        <w:t xml:space="preserve"> </w:t>
      </w:r>
      <w:r w:rsidRPr="00FA592B">
        <w:rPr>
          <w:sz w:val="20"/>
          <w:szCs w:val="20"/>
        </w:rPr>
        <w:t xml:space="preserve">participating UN agencies (UNDP, OHCHR, </w:t>
      </w:r>
      <w:proofErr w:type="gramStart"/>
      <w:r w:rsidRPr="00FA592B">
        <w:rPr>
          <w:sz w:val="20"/>
          <w:szCs w:val="20"/>
        </w:rPr>
        <w:t>UNESCO )</w:t>
      </w:r>
      <w:proofErr w:type="gramEnd"/>
      <w:r w:rsidR="00F84A25" w:rsidRPr="00FA592B">
        <w:rPr>
          <w:sz w:val="20"/>
          <w:szCs w:val="20"/>
        </w:rPr>
        <w:t xml:space="preserve"> and RCO or</w:t>
      </w:r>
      <w:r w:rsidRPr="00FA592B">
        <w:rPr>
          <w:sz w:val="20"/>
          <w:szCs w:val="20"/>
        </w:rPr>
        <w:t xml:space="preserve"> their </w:t>
      </w:r>
      <w:r w:rsidR="173F910E" w:rsidRPr="00FA592B">
        <w:rPr>
          <w:sz w:val="20"/>
          <w:szCs w:val="20"/>
        </w:rPr>
        <w:t>designated nominees</w:t>
      </w:r>
      <w:r w:rsidRPr="00FA592B">
        <w:rPr>
          <w:sz w:val="20"/>
          <w:szCs w:val="20"/>
        </w:rPr>
        <w:t xml:space="preserve">; and two representatives of CDPO/DPOs (at least one should be female). It is proposed that the </w:t>
      </w:r>
      <w:r w:rsidR="4AB2A598" w:rsidRPr="00FA592B">
        <w:rPr>
          <w:sz w:val="20"/>
          <w:szCs w:val="20"/>
        </w:rPr>
        <w:t xml:space="preserve">Project Steering Committee </w:t>
      </w:r>
      <w:r w:rsidRPr="00FA592B">
        <w:rPr>
          <w:sz w:val="20"/>
          <w:szCs w:val="20"/>
        </w:rPr>
        <w:t xml:space="preserve">will be jointly chaired by the UN RC </w:t>
      </w:r>
      <w:r w:rsidR="00F84A25" w:rsidRPr="00FA592B">
        <w:rPr>
          <w:sz w:val="20"/>
          <w:szCs w:val="20"/>
        </w:rPr>
        <w:t>Office and</w:t>
      </w:r>
      <w:r w:rsidRPr="00FA592B">
        <w:rPr>
          <w:sz w:val="20"/>
          <w:szCs w:val="20"/>
        </w:rPr>
        <w:t xml:space="preserve"> the </w:t>
      </w:r>
      <w:proofErr w:type="spellStart"/>
      <w:r w:rsidRPr="00FA592B">
        <w:rPr>
          <w:sz w:val="20"/>
          <w:szCs w:val="20"/>
        </w:rPr>
        <w:t>MoSVY</w:t>
      </w:r>
      <w:proofErr w:type="spellEnd"/>
      <w:r w:rsidRPr="00FA592B">
        <w:rPr>
          <w:sz w:val="20"/>
          <w:szCs w:val="20"/>
        </w:rPr>
        <w:t xml:space="preserve"> representative (on </w:t>
      </w:r>
      <w:r w:rsidR="538B3F65" w:rsidRPr="00FA592B">
        <w:rPr>
          <w:sz w:val="20"/>
          <w:szCs w:val="20"/>
        </w:rPr>
        <w:t>a rotational</w:t>
      </w:r>
      <w:r w:rsidRPr="00FA592B">
        <w:rPr>
          <w:sz w:val="20"/>
          <w:szCs w:val="20"/>
        </w:rPr>
        <w:t xml:space="preserve"> basis). </w:t>
      </w:r>
    </w:p>
    <w:p w14:paraId="4A3636EC" w14:textId="77777777" w:rsidR="009F1558" w:rsidRPr="00FA592B" w:rsidRDefault="009F1558" w:rsidP="009A15C0">
      <w:pPr>
        <w:rPr>
          <w:sz w:val="20"/>
          <w:szCs w:val="20"/>
        </w:rPr>
      </w:pPr>
      <w:r w:rsidRPr="00FA592B">
        <w:rPr>
          <w:sz w:val="20"/>
          <w:szCs w:val="20"/>
        </w:rPr>
        <w:t xml:space="preserve">The Project Steering Committee will: </w:t>
      </w:r>
    </w:p>
    <w:p w14:paraId="1CE5E370" w14:textId="77777777" w:rsidR="009F1558" w:rsidRPr="00CA7CAA" w:rsidRDefault="009F1558" w:rsidP="00CA7CAA">
      <w:pPr>
        <w:pStyle w:val="ListParagraph"/>
        <w:widowControl w:val="0"/>
        <w:numPr>
          <w:ilvl w:val="0"/>
          <w:numId w:val="35"/>
        </w:numPr>
        <w:pBdr>
          <w:top w:val="nil"/>
          <w:left w:val="nil"/>
          <w:bottom w:val="nil"/>
          <w:right w:val="nil"/>
          <w:between w:val="nil"/>
        </w:pBdr>
        <w:spacing w:after="0" w:line="240" w:lineRule="auto"/>
        <w:rPr>
          <w:sz w:val="20"/>
          <w:szCs w:val="20"/>
        </w:rPr>
      </w:pPr>
      <w:r w:rsidRPr="00CA7CAA">
        <w:rPr>
          <w:sz w:val="20"/>
          <w:szCs w:val="20"/>
        </w:rPr>
        <w:t>Provide strategic guidance for coherent and coordinated project implementation.</w:t>
      </w:r>
    </w:p>
    <w:p w14:paraId="3A530226" w14:textId="77777777" w:rsidR="009F1558" w:rsidRPr="00CA7CAA" w:rsidRDefault="009F1558" w:rsidP="00CA7CAA">
      <w:pPr>
        <w:pStyle w:val="ListParagraph"/>
        <w:widowControl w:val="0"/>
        <w:numPr>
          <w:ilvl w:val="0"/>
          <w:numId w:val="35"/>
        </w:numPr>
        <w:pBdr>
          <w:top w:val="nil"/>
          <w:left w:val="nil"/>
          <w:bottom w:val="nil"/>
          <w:right w:val="nil"/>
          <w:between w:val="nil"/>
        </w:pBdr>
        <w:spacing w:after="0" w:line="240" w:lineRule="auto"/>
        <w:rPr>
          <w:sz w:val="20"/>
          <w:szCs w:val="20"/>
        </w:rPr>
      </w:pPr>
      <w:r w:rsidRPr="00CA7CAA">
        <w:rPr>
          <w:sz w:val="20"/>
          <w:szCs w:val="20"/>
        </w:rPr>
        <w:t xml:space="preserve">Approve the project annual work plan and budget and approve allocation of funds. </w:t>
      </w:r>
    </w:p>
    <w:p w14:paraId="1D864A11" w14:textId="77777777" w:rsidR="009F1558" w:rsidRPr="00CA7CAA" w:rsidRDefault="009F1558" w:rsidP="00CA7CAA">
      <w:pPr>
        <w:pStyle w:val="ListParagraph"/>
        <w:widowControl w:val="0"/>
        <w:numPr>
          <w:ilvl w:val="0"/>
          <w:numId w:val="35"/>
        </w:numPr>
        <w:pBdr>
          <w:top w:val="nil"/>
          <w:left w:val="nil"/>
          <w:bottom w:val="nil"/>
          <w:right w:val="nil"/>
          <w:between w:val="nil"/>
        </w:pBdr>
        <w:spacing w:after="0" w:line="240" w:lineRule="auto"/>
        <w:rPr>
          <w:sz w:val="20"/>
          <w:szCs w:val="20"/>
        </w:rPr>
      </w:pPr>
      <w:r w:rsidRPr="00CA7CAA">
        <w:rPr>
          <w:sz w:val="20"/>
          <w:szCs w:val="20"/>
        </w:rPr>
        <w:t>Review progress mid-year and approve annual progress reports, including progress against set targets. The PSC will review annual consolidated narrative progress reports and annual consolidated financial reports based on narrative and financial submissions from the participating UN agencies.</w:t>
      </w:r>
    </w:p>
    <w:p w14:paraId="43D434FC" w14:textId="77777777" w:rsidR="009F1558" w:rsidRPr="00CA7CAA" w:rsidRDefault="009F1558" w:rsidP="00CA7CAA">
      <w:pPr>
        <w:pStyle w:val="ListParagraph"/>
        <w:widowControl w:val="0"/>
        <w:numPr>
          <w:ilvl w:val="0"/>
          <w:numId w:val="35"/>
        </w:numPr>
        <w:pBdr>
          <w:top w:val="nil"/>
          <w:left w:val="nil"/>
          <w:bottom w:val="nil"/>
          <w:right w:val="nil"/>
          <w:between w:val="nil"/>
        </w:pBdr>
        <w:spacing w:after="0" w:line="240" w:lineRule="auto"/>
        <w:rPr>
          <w:sz w:val="20"/>
          <w:szCs w:val="20"/>
        </w:rPr>
      </w:pPr>
      <w:r w:rsidRPr="00CA7CAA">
        <w:rPr>
          <w:sz w:val="20"/>
          <w:szCs w:val="20"/>
        </w:rPr>
        <w:t xml:space="preserve">Ensure the highest level of fiduciary accountability and closely monitor the risks and issues during project implementation </w:t>
      </w:r>
    </w:p>
    <w:p w14:paraId="24E1ACA9" w14:textId="30DFD307" w:rsidR="3592FC0D" w:rsidRPr="00CA7CAA" w:rsidRDefault="009F1558" w:rsidP="009A15C0">
      <w:pPr>
        <w:pStyle w:val="ListParagraph"/>
        <w:numPr>
          <w:ilvl w:val="0"/>
          <w:numId w:val="35"/>
        </w:numPr>
        <w:spacing w:after="120" w:line="240" w:lineRule="auto"/>
        <w:rPr>
          <w:sz w:val="20"/>
          <w:szCs w:val="20"/>
        </w:rPr>
      </w:pPr>
      <w:r w:rsidRPr="00CA7CAA">
        <w:rPr>
          <w:sz w:val="20"/>
          <w:szCs w:val="20"/>
        </w:rPr>
        <w:lastRenderedPageBreak/>
        <w:t>Review evaluations of the program, if any,</w:t>
      </w:r>
    </w:p>
    <w:p w14:paraId="2937D518" w14:textId="53F18EA2" w:rsidR="001732D7" w:rsidRPr="00FA592B" w:rsidRDefault="009F1558" w:rsidP="009A15C0">
      <w:pPr>
        <w:rPr>
          <w:sz w:val="20"/>
          <w:szCs w:val="20"/>
        </w:rPr>
      </w:pPr>
      <w:r w:rsidRPr="00FA592B">
        <w:rPr>
          <w:sz w:val="20"/>
          <w:szCs w:val="20"/>
        </w:rPr>
        <w:t>The Project Steering Committee will meet at least twice a year. Detailed terms of reference for the PSC will be developed in consultation with all relevant actors and approved by the PSC at its first session</w:t>
      </w:r>
      <w:r w:rsidR="372FBEFC" w:rsidRPr="00FA592B">
        <w:rPr>
          <w:sz w:val="20"/>
          <w:szCs w:val="20"/>
        </w:rPr>
        <w:t xml:space="preserve">. </w:t>
      </w:r>
    </w:p>
    <w:p w14:paraId="303D3406" w14:textId="77777777" w:rsidR="0016286B" w:rsidRPr="00FA592B" w:rsidRDefault="0016286B" w:rsidP="00CA7CAA">
      <w:pPr>
        <w:pStyle w:val="Heading1"/>
        <w:numPr>
          <w:ilvl w:val="0"/>
          <w:numId w:val="13"/>
        </w:numPr>
        <w:tabs>
          <w:tab w:val="left" w:pos="630"/>
          <w:tab w:val="left" w:pos="1080"/>
        </w:tabs>
        <w:ind w:firstLine="0"/>
      </w:pPr>
      <w:r w:rsidRPr="00FA592B">
        <w:t>Partnership-building potential</w:t>
      </w:r>
    </w:p>
    <w:p w14:paraId="51F60868" w14:textId="77777777" w:rsidR="0016286B" w:rsidRPr="00FA592B" w:rsidRDefault="0016286B" w:rsidP="009A15C0">
      <w:pPr>
        <w:tabs>
          <w:tab w:val="left" w:pos="90"/>
        </w:tabs>
        <w:spacing w:after="0" w:line="240" w:lineRule="auto"/>
        <w:rPr>
          <w:i/>
          <w:iCs/>
          <w:sz w:val="20"/>
          <w:szCs w:val="20"/>
        </w:rPr>
      </w:pPr>
    </w:p>
    <w:p w14:paraId="4CAA6C1C" w14:textId="77883666" w:rsidR="5A6B3786" w:rsidRPr="00FA592B" w:rsidRDefault="5A6B3786" w:rsidP="009A15C0">
      <w:pPr>
        <w:rPr>
          <w:rFonts w:ascii="Calibri" w:eastAsia="Calibri" w:hAnsi="Calibri" w:cs="Calibri"/>
          <w:color w:val="000000" w:themeColor="text1"/>
          <w:sz w:val="20"/>
          <w:szCs w:val="20"/>
        </w:rPr>
      </w:pPr>
      <w:r w:rsidRPr="00FA592B">
        <w:rPr>
          <w:rFonts w:ascii="Calibri" w:eastAsia="Calibri" w:hAnsi="Calibri" w:cs="Calibri"/>
          <w:color w:val="000000" w:themeColor="text1"/>
          <w:sz w:val="20"/>
          <w:szCs w:val="20"/>
        </w:rPr>
        <w:t xml:space="preserve">This project aims to accelerate implementation of UNCRPD, inclusive SDGs, enhance the rights of persons with disabilities and strengthen and expand the disability rights’ movement in Cambodia. </w:t>
      </w:r>
    </w:p>
    <w:p w14:paraId="43819352" w14:textId="45D65952" w:rsidR="5A6B3786" w:rsidRPr="00FA592B" w:rsidRDefault="5A6B3786" w:rsidP="009A15C0">
      <w:pPr>
        <w:rPr>
          <w:rFonts w:ascii="Calibri" w:eastAsia="Calibri" w:hAnsi="Calibri" w:cs="Calibri"/>
          <w:color w:val="000000" w:themeColor="text1"/>
          <w:sz w:val="20"/>
          <w:szCs w:val="20"/>
        </w:rPr>
      </w:pPr>
      <w:r w:rsidRPr="00FA592B">
        <w:rPr>
          <w:rFonts w:ascii="Calibri" w:eastAsia="Calibri" w:hAnsi="Calibri" w:cs="Calibri"/>
          <w:color w:val="000000" w:themeColor="text1"/>
          <w:sz w:val="20"/>
          <w:szCs w:val="20"/>
        </w:rPr>
        <w:t xml:space="preserve">By supporting the drafting, enactment, and implementation of the new rights-based Disability </w:t>
      </w:r>
      <w:r w:rsidR="009A15C0" w:rsidRPr="00FA592B">
        <w:rPr>
          <w:rFonts w:ascii="Calibri" w:eastAsia="Calibri" w:hAnsi="Calibri" w:cs="Calibri"/>
          <w:color w:val="000000" w:themeColor="text1"/>
          <w:sz w:val="20"/>
          <w:szCs w:val="20"/>
        </w:rPr>
        <w:t>Law, UNCT</w:t>
      </w:r>
      <w:r w:rsidRPr="00FA592B">
        <w:rPr>
          <w:rFonts w:ascii="Calibri" w:eastAsia="Calibri" w:hAnsi="Calibri" w:cs="Calibri"/>
          <w:color w:val="000000" w:themeColor="text1"/>
          <w:sz w:val="20"/>
          <w:szCs w:val="20"/>
        </w:rPr>
        <w:t xml:space="preserve"> will be in unique position to foster new and expand exiting partnerships in promoting disability rights, ensure inclusive consultation process and foster constituency building. Beside strengthening coordination mechanisms (hence, strengthening links between disability movement and government), the project will engage private sector through cooperation with Cambodian Federation of Employers and Business Association </w:t>
      </w:r>
      <w:r w:rsidR="00450582">
        <w:rPr>
          <w:rFonts w:ascii="Calibri" w:eastAsia="Calibri" w:hAnsi="Calibri" w:cs="Calibri"/>
          <w:color w:val="000000" w:themeColor="text1"/>
          <w:sz w:val="20"/>
          <w:szCs w:val="20"/>
        </w:rPr>
        <w:t>“</w:t>
      </w:r>
      <w:r w:rsidRPr="00FA592B">
        <w:rPr>
          <w:rFonts w:ascii="Calibri" w:eastAsia="Calibri" w:hAnsi="Calibri" w:cs="Calibri"/>
          <w:color w:val="000000" w:themeColor="text1"/>
          <w:sz w:val="20"/>
          <w:szCs w:val="20"/>
        </w:rPr>
        <w:t>CAMFEBA</w:t>
      </w:r>
      <w:r w:rsidR="00450582">
        <w:rPr>
          <w:rFonts w:ascii="Calibri" w:eastAsia="Calibri" w:hAnsi="Calibri" w:cs="Calibri"/>
          <w:color w:val="000000" w:themeColor="text1"/>
          <w:sz w:val="20"/>
          <w:szCs w:val="20"/>
        </w:rPr>
        <w:t>”</w:t>
      </w:r>
      <w:r w:rsidR="00ED2F1F" w:rsidRPr="00FA592B">
        <w:rPr>
          <w:rFonts w:ascii="Calibri" w:eastAsia="Calibri" w:hAnsi="Calibri" w:cs="Calibri"/>
          <w:color w:val="000000" w:themeColor="text1"/>
          <w:sz w:val="20"/>
          <w:szCs w:val="20"/>
        </w:rPr>
        <w:t xml:space="preserve">) to enhance disability inclusion in the </w:t>
      </w:r>
      <w:proofErr w:type="gramStart"/>
      <w:r w:rsidR="00ED2F1F" w:rsidRPr="00FA592B">
        <w:rPr>
          <w:rFonts w:ascii="Calibri" w:eastAsia="Calibri" w:hAnsi="Calibri" w:cs="Calibri"/>
          <w:color w:val="000000" w:themeColor="text1"/>
          <w:sz w:val="20"/>
          <w:szCs w:val="20"/>
        </w:rPr>
        <w:t>work place</w:t>
      </w:r>
      <w:proofErr w:type="gramEnd"/>
      <w:r w:rsidRPr="00FA592B">
        <w:rPr>
          <w:rFonts w:ascii="Calibri" w:eastAsia="Calibri" w:hAnsi="Calibri" w:cs="Calibri"/>
          <w:color w:val="000000" w:themeColor="text1"/>
          <w:sz w:val="20"/>
          <w:szCs w:val="20"/>
        </w:rPr>
        <w:t>. Every effort will be made to establish cooperation with academia, educational and vocational institutions (through activities aimed at strengthening skill and job opportunities for persons with disabilities) and media outlets (through activities related to improving access to information).</w:t>
      </w:r>
      <w:r w:rsidR="520D803C" w:rsidRPr="00FA592B">
        <w:rPr>
          <w:rFonts w:ascii="Calibri" w:eastAsia="Calibri" w:hAnsi="Calibri" w:cs="Calibri"/>
          <w:color w:val="000000" w:themeColor="text1"/>
          <w:sz w:val="20"/>
          <w:szCs w:val="20"/>
        </w:rPr>
        <w:t xml:space="preserve"> </w:t>
      </w:r>
      <w:r w:rsidRPr="00FA592B">
        <w:rPr>
          <w:rFonts w:ascii="Calibri" w:eastAsia="Calibri" w:hAnsi="Calibri" w:cs="Calibri"/>
          <w:color w:val="000000" w:themeColor="text1"/>
          <w:sz w:val="20"/>
          <w:szCs w:val="20"/>
        </w:rPr>
        <w:t>On local level, the project will enhance cooperation between local OPD</w:t>
      </w:r>
      <w:r w:rsidR="0FED7519" w:rsidRPr="00FA592B">
        <w:rPr>
          <w:rFonts w:ascii="Calibri" w:eastAsia="Calibri" w:hAnsi="Calibri" w:cs="Calibri"/>
          <w:color w:val="000000" w:themeColor="text1"/>
          <w:sz w:val="20"/>
          <w:szCs w:val="20"/>
        </w:rPr>
        <w:t>s</w:t>
      </w:r>
      <w:r w:rsidRPr="00FA592B">
        <w:rPr>
          <w:rFonts w:ascii="Calibri" w:eastAsia="Calibri" w:hAnsi="Calibri" w:cs="Calibri"/>
          <w:color w:val="000000" w:themeColor="text1"/>
          <w:sz w:val="20"/>
          <w:szCs w:val="20"/>
        </w:rPr>
        <w:t xml:space="preserve"> and WWDFs and provincial authorities, provincial department of line ministries, </w:t>
      </w:r>
      <w:r w:rsidR="152A0069" w:rsidRPr="00FA592B">
        <w:rPr>
          <w:rFonts w:ascii="Calibri" w:eastAsia="Calibri" w:hAnsi="Calibri" w:cs="Calibri"/>
          <w:color w:val="000000" w:themeColor="text1"/>
          <w:sz w:val="20"/>
          <w:szCs w:val="20"/>
        </w:rPr>
        <w:t>loc</w:t>
      </w:r>
      <w:r w:rsidRPr="00FA592B">
        <w:rPr>
          <w:rFonts w:ascii="Calibri" w:eastAsia="Calibri" w:hAnsi="Calibri" w:cs="Calibri"/>
          <w:color w:val="000000" w:themeColor="text1"/>
          <w:sz w:val="20"/>
          <w:szCs w:val="20"/>
        </w:rPr>
        <w:t xml:space="preserve">al NGOs and local communities. </w:t>
      </w:r>
    </w:p>
    <w:p w14:paraId="4C9A8FD1" w14:textId="4B2D6958" w:rsidR="11E76BF3" w:rsidRPr="00FA592B" w:rsidRDefault="00857A5A" w:rsidP="009A15C0">
      <w:pPr>
        <w:rPr>
          <w:rFonts w:ascii="Calibri" w:eastAsia="Calibri" w:hAnsi="Calibri" w:cs="Calibri"/>
          <w:sz w:val="20"/>
          <w:szCs w:val="20"/>
        </w:rPr>
      </w:pPr>
      <w:r w:rsidRPr="00FA592B">
        <w:rPr>
          <w:rFonts w:ascii="Calibri" w:eastAsia="Calibri" w:hAnsi="Calibri" w:cs="Calibri"/>
          <w:sz w:val="20"/>
          <w:szCs w:val="20"/>
        </w:rPr>
        <w:t>The project will facilitate establishing and strengthening of p</w:t>
      </w:r>
      <w:r w:rsidR="19D63A2B" w:rsidRPr="00FA592B">
        <w:rPr>
          <w:rFonts w:ascii="Calibri" w:eastAsia="Calibri" w:hAnsi="Calibri" w:cs="Calibri"/>
          <w:sz w:val="20"/>
          <w:szCs w:val="20"/>
        </w:rPr>
        <w:t xml:space="preserve">artnerships </w:t>
      </w:r>
      <w:r w:rsidRPr="00FA592B">
        <w:rPr>
          <w:rFonts w:ascii="Calibri" w:eastAsia="Calibri" w:hAnsi="Calibri" w:cs="Calibri"/>
          <w:sz w:val="20"/>
          <w:szCs w:val="20"/>
        </w:rPr>
        <w:t>of</w:t>
      </w:r>
      <w:r w:rsidR="19D63A2B" w:rsidRPr="00FA592B">
        <w:rPr>
          <w:rFonts w:ascii="Calibri" w:eastAsia="Calibri" w:hAnsi="Calibri" w:cs="Calibri"/>
          <w:sz w:val="20"/>
          <w:szCs w:val="20"/>
        </w:rPr>
        <w:t xml:space="preserve"> </w:t>
      </w:r>
      <w:r w:rsidR="6447183E" w:rsidRPr="00FA592B">
        <w:rPr>
          <w:rFonts w:ascii="Calibri" w:eastAsia="Calibri" w:hAnsi="Calibri" w:cs="Calibri"/>
          <w:sz w:val="20"/>
          <w:szCs w:val="20"/>
        </w:rPr>
        <w:t>national stakeholders</w:t>
      </w:r>
      <w:r w:rsidR="19D63A2B" w:rsidRPr="00FA592B">
        <w:rPr>
          <w:rFonts w:ascii="Calibri" w:eastAsia="Calibri" w:hAnsi="Calibri" w:cs="Calibri"/>
          <w:sz w:val="20"/>
          <w:szCs w:val="20"/>
        </w:rPr>
        <w:t xml:space="preserve">, </w:t>
      </w:r>
      <w:r w:rsidR="51CE2755" w:rsidRPr="00FA592B">
        <w:rPr>
          <w:rFonts w:ascii="Calibri" w:eastAsia="Calibri" w:hAnsi="Calibri" w:cs="Calibri"/>
          <w:sz w:val="20"/>
          <w:szCs w:val="20"/>
        </w:rPr>
        <w:t>Civil Society Organizations and OPDs</w:t>
      </w:r>
      <w:r w:rsidR="19D63A2B" w:rsidRPr="00FA592B">
        <w:rPr>
          <w:rFonts w:ascii="Calibri" w:eastAsia="Calibri" w:hAnsi="Calibri" w:cs="Calibri"/>
          <w:sz w:val="20"/>
          <w:szCs w:val="20"/>
        </w:rPr>
        <w:t xml:space="preserve"> </w:t>
      </w:r>
      <w:r w:rsidRPr="00FA592B">
        <w:rPr>
          <w:rFonts w:ascii="Calibri" w:eastAsia="Calibri" w:hAnsi="Calibri" w:cs="Calibri"/>
          <w:sz w:val="20"/>
          <w:szCs w:val="20"/>
        </w:rPr>
        <w:t xml:space="preserve">in order to enable </w:t>
      </w:r>
      <w:r w:rsidR="19D63A2B" w:rsidRPr="00FA592B">
        <w:rPr>
          <w:rFonts w:ascii="Calibri" w:eastAsia="Calibri" w:hAnsi="Calibri" w:cs="Calibri"/>
          <w:sz w:val="20"/>
          <w:szCs w:val="20"/>
        </w:rPr>
        <w:t xml:space="preserve">referrals of persons with disabilities to </w:t>
      </w:r>
      <w:r w:rsidR="06A2B85F" w:rsidRPr="00FA592B">
        <w:rPr>
          <w:rFonts w:ascii="Calibri" w:eastAsia="Calibri" w:hAnsi="Calibri" w:cs="Calibri"/>
          <w:sz w:val="20"/>
          <w:szCs w:val="20"/>
        </w:rPr>
        <w:t>socio-economic activit</w:t>
      </w:r>
      <w:r w:rsidRPr="00FA592B">
        <w:rPr>
          <w:rFonts w:ascii="Calibri" w:eastAsia="Calibri" w:hAnsi="Calibri" w:cs="Calibri"/>
          <w:sz w:val="20"/>
          <w:szCs w:val="20"/>
        </w:rPr>
        <w:t>ies</w:t>
      </w:r>
      <w:r w:rsidR="06A2B85F" w:rsidRPr="00FA592B">
        <w:rPr>
          <w:rFonts w:ascii="Calibri" w:eastAsia="Calibri" w:hAnsi="Calibri" w:cs="Calibri"/>
          <w:sz w:val="20"/>
          <w:szCs w:val="20"/>
        </w:rPr>
        <w:t>,</w:t>
      </w:r>
      <w:r w:rsidRPr="00FA592B">
        <w:rPr>
          <w:rFonts w:ascii="Calibri" w:eastAsia="Calibri" w:hAnsi="Calibri" w:cs="Calibri"/>
          <w:sz w:val="20"/>
          <w:szCs w:val="20"/>
        </w:rPr>
        <w:t xml:space="preserve"> skill enhancement </w:t>
      </w:r>
      <w:r w:rsidR="009A15C0" w:rsidRPr="00FA592B">
        <w:rPr>
          <w:rFonts w:ascii="Calibri" w:eastAsia="Calibri" w:hAnsi="Calibri" w:cs="Calibri"/>
          <w:sz w:val="20"/>
          <w:szCs w:val="20"/>
        </w:rPr>
        <w:t>opportunities, employment</w:t>
      </w:r>
      <w:r w:rsidRPr="00FA592B">
        <w:rPr>
          <w:rFonts w:ascii="Calibri" w:eastAsia="Calibri" w:hAnsi="Calibri" w:cs="Calibri"/>
          <w:sz w:val="20"/>
          <w:szCs w:val="20"/>
        </w:rPr>
        <w:t>,</w:t>
      </w:r>
      <w:r w:rsidR="46C5B97C" w:rsidRPr="00FA592B">
        <w:rPr>
          <w:rFonts w:ascii="Calibri" w:eastAsia="Calibri" w:hAnsi="Calibri" w:cs="Calibri"/>
          <w:sz w:val="20"/>
          <w:szCs w:val="20"/>
        </w:rPr>
        <w:t xml:space="preserve"> </w:t>
      </w:r>
      <w:r w:rsidR="30DDCE37" w:rsidRPr="00FA592B">
        <w:rPr>
          <w:rFonts w:ascii="Calibri" w:eastAsia="Calibri" w:hAnsi="Calibri" w:cs="Calibri"/>
          <w:sz w:val="20"/>
          <w:szCs w:val="20"/>
        </w:rPr>
        <w:t>and l</w:t>
      </w:r>
      <w:r w:rsidR="48F646E5" w:rsidRPr="00FA592B">
        <w:rPr>
          <w:rFonts w:ascii="Calibri" w:eastAsia="Calibri" w:hAnsi="Calibri" w:cs="Calibri"/>
          <w:sz w:val="20"/>
          <w:szCs w:val="20"/>
        </w:rPr>
        <w:t xml:space="preserve">egal aid </w:t>
      </w:r>
      <w:r w:rsidR="0B7927DD" w:rsidRPr="00FA592B">
        <w:rPr>
          <w:rFonts w:ascii="Calibri" w:eastAsia="Calibri" w:hAnsi="Calibri" w:cs="Calibri"/>
          <w:sz w:val="20"/>
          <w:szCs w:val="20"/>
        </w:rPr>
        <w:t>services</w:t>
      </w:r>
      <w:r w:rsidR="19D63A2B" w:rsidRPr="00FA592B">
        <w:rPr>
          <w:rFonts w:ascii="Calibri" w:eastAsia="Calibri" w:hAnsi="Calibri" w:cs="Calibri"/>
          <w:sz w:val="20"/>
          <w:szCs w:val="20"/>
        </w:rPr>
        <w:t xml:space="preserve"> in </w:t>
      </w:r>
      <w:r w:rsidR="6906B958" w:rsidRPr="00FA592B">
        <w:rPr>
          <w:rFonts w:ascii="Calibri" w:eastAsia="Calibri" w:hAnsi="Calibri" w:cs="Calibri"/>
          <w:sz w:val="20"/>
          <w:szCs w:val="20"/>
        </w:rPr>
        <w:t>the</w:t>
      </w:r>
      <w:r w:rsidRPr="00FA592B">
        <w:rPr>
          <w:rFonts w:ascii="Calibri" w:eastAsia="Calibri" w:hAnsi="Calibri" w:cs="Calibri"/>
          <w:sz w:val="20"/>
          <w:szCs w:val="20"/>
        </w:rPr>
        <w:t>ir</w:t>
      </w:r>
      <w:r w:rsidR="6906B958" w:rsidRPr="00FA592B">
        <w:rPr>
          <w:rFonts w:ascii="Calibri" w:eastAsia="Calibri" w:hAnsi="Calibri" w:cs="Calibri"/>
          <w:sz w:val="20"/>
          <w:szCs w:val="20"/>
        </w:rPr>
        <w:t xml:space="preserve"> communit</w:t>
      </w:r>
      <w:r w:rsidRPr="00FA592B">
        <w:rPr>
          <w:rFonts w:ascii="Calibri" w:eastAsia="Calibri" w:hAnsi="Calibri" w:cs="Calibri"/>
          <w:sz w:val="20"/>
          <w:szCs w:val="20"/>
        </w:rPr>
        <w:t>ies</w:t>
      </w:r>
      <w:r w:rsidR="19D63A2B" w:rsidRPr="00FA592B">
        <w:rPr>
          <w:rFonts w:ascii="Calibri" w:eastAsia="Calibri" w:hAnsi="Calibri" w:cs="Calibri"/>
          <w:sz w:val="20"/>
          <w:szCs w:val="20"/>
        </w:rPr>
        <w:t xml:space="preserve">. </w:t>
      </w:r>
    </w:p>
    <w:p w14:paraId="1C4B1823" w14:textId="0A618E25" w:rsidR="11E76BF3" w:rsidRPr="00FA592B" w:rsidRDefault="5A6B3786" w:rsidP="009A15C0">
      <w:pPr>
        <w:rPr>
          <w:rFonts w:ascii="Calibri" w:eastAsia="Calibri" w:hAnsi="Calibri" w:cs="Calibri"/>
          <w:color w:val="000000" w:themeColor="text1"/>
          <w:sz w:val="20"/>
          <w:szCs w:val="20"/>
        </w:rPr>
      </w:pPr>
      <w:r w:rsidRPr="00FA592B">
        <w:rPr>
          <w:rFonts w:ascii="Calibri" w:eastAsia="Calibri" w:hAnsi="Calibri" w:cs="Calibri"/>
          <w:color w:val="000000" w:themeColor="text1"/>
          <w:sz w:val="20"/>
          <w:szCs w:val="20"/>
        </w:rPr>
        <w:t>Cambodia’s UNCT will further strengthen partnerships with government and civil society and secure a strategic position to provide for an increased contribution to national legislation and policies, including the implementation of the SDGs, and to mainstream disability rights into major reforms, policies and strategic documents (judicial reform process, decentralization policies, NDSP, etc.). Moreover, the UN will strengthen its strategic position as one of the main advocates of disability rights and potentially attract new funding from development partners.</w:t>
      </w:r>
    </w:p>
    <w:p w14:paraId="0DD0F04C" w14:textId="7DC48C22" w:rsidR="0016286B" w:rsidRPr="00CA7CAA" w:rsidRDefault="0016286B" w:rsidP="00CA7CAA">
      <w:pPr>
        <w:pStyle w:val="Heading1"/>
        <w:numPr>
          <w:ilvl w:val="0"/>
          <w:numId w:val="13"/>
        </w:numPr>
        <w:tabs>
          <w:tab w:val="left" w:pos="630"/>
          <w:tab w:val="left" w:pos="1080"/>
        </w:tabs>
        <w:ind w:firstLine="0"/>
      </w:pPr>
      <w:r w:rsidRPr="00FA592B">
        <w:t>Long-term UN engagement in the area of disability</w:t>
      </w:r>
    </w:p>
    <w:p w14:paraId="2A02EBE5" w14:textId="218BCE55" w:rsidR="65997A1C" w:rsidRPr="00FA592B" w:rsidRDefault="65997A1C" w:rsidP="009A15C0">
      <w:pPr>
        <w:rPr>
          <w:rFonts w:ascii="Calibri" w:eastAsia="Calibri" w:hAnsi="Calibri" w:cs="Calibri"/>
          <w:color w:val="000000" w:themeColor="text1"/>
          <w:sz w:val="20"/>
          <w:szCs w:val="20"/>
        </w:rPr>
      </w:pPr>
      <w:r w:rsidRPr="00FA592B">
        <w:rPr>
          <w:rFonts w:ascii="Calibri" w:eastAsia="Calibri" w:hAnsi="Calibri" w:cs="Calibri"/>
          <w:color w:val="000000" w:themeColor="text1"/>
          <w:sz w:val="20"/>
          <w:szCs w:val="20"/>
        </w:rPr>
        <w:t xml:space="preserve">As explained above, during the past decade Cambodia’s UNCT developed a strong partnership with government and civil society through the various existing and previous interventions aimed at promoting disability rights in the country. </w:t>
      </w:r>
    </w:p>
    <w:p w14:paraId="0B7759B1" w14:textId="3FB72A0C" w:rsidR="001F1DB6" w:rsidRPr="00FA592B" w:rsidRDefault="001F1DB6" w:rsidP="009A15C0">
      <w:pPr>
        <w:rPr>
          <w:rFonts w:ascii="Calibri" w:eastAsia="Calibri" w:hAnsi="Calibri" w:cs="Calibri"/>
          <w:color w:val="000000" w:themeColor="text1"/>
          <w:sz w:val="20"/>
          <w:szCs w:val="20"/>
        </w:rPr>
      </w:pPr>
      <w:r w:rsidRPr="00FA592B">
        <w:rPr>
          <w:rFonts w:ascii="Calibri" w:eastAsia="Calibri" w:hAnsi="Calibri" w:cs="Calibri"/>
          <w:color w:val="000000" w:themeColor="text1"/>
          <w:sz w:val="20"/>
          <w:szCs w:val="20"/>
        </w:rPr>
        <w:t xml:space="preserve">Cambodia’s accession to the CRPD </w:t>
      </w:r>
      <w:r w:rsidR="00531987" w:rsidRPr="00FA592B">
        <w:rPr>
          <w:rFonts w:ascii="Calibri" w:eastAsia="Calibri" w:hAnsi="Calibri" w:cs="Calibri"/>
          <w:color w:val="000000" w:themeColor="text1"/>
          <w:sz w:val="20"/>
          <w:szCs w:val="20"/>
        </w:rPr>
        <w:t xml:space="preserve">in 2012 </w:t>
      </w:r>
      <w:r w:rsidRPr="00FA592B">
        <w:rPr>
          <w:rFonts w:ascii="Calibri" w:eastAsia="Calibri" w:hAnsi="Calibri" w:cs="Calibri"/>
          <w:color w:val="000000" w:themeColor="text1"/>
          <w:sz w:val="20"/>
          <w:szCs w:val="20"/>
        </w:rPr>
        <w:t xml:space="preserve">has provided a useful platform to engage the RGC in a human </w:t>
      </w:r>
      <w:r w:rsidR="00294A31" w:rsidRPr="00FA592B">
        <w:rPr>
          <w:rFonts w:ascii="Calibri" w:eastAsia="Calibri" w:hAnsi="Calibri" w:cs="Calibri"/>
          <w:color w:val="000000" w:themeColor="text1"/>
          <w:sz w:val="20"/>
          <w:szCs w:val="20"/>
        </w:rPr>
        <w:t>rights-based</w:t>
      </w:r>
      <w:r w:rsidRPr="00FA592B">
        <w:rPr>
          <w:rFonts w:ascii="Calibri" w:eastAsia="Calibri" w:hAnsi="Calibri" w:cs="Calibri"/>
          <w:color w:val="000000" w:themeColor="text1"/>
          <w:sz w:val="20"/>
          <w:szCs w:val="20"/>
        </w:rPr>
        <w:t xml:space="preserve"> approach to disability and ensure that progress is anchored in a sustainable manner in Cambodia’s commitments at the international level. </w:t>
      </w:r>
      <w:r w:rsidR="00531987" w:rsidRPr="00FA592B">
        <w:rPr>
          <w:rFonts w:ascii="Calibri" w:eastAsia="Calibri" w:hAnsi="Calibri" w:cs="Calibri"/>
          <w:color w:val="000000" w:themeColor="text1"/>
          <w:sz w:val="20"/>
          <w:szCs w:val="20"/>
        </w:rPr>
        <w:t xml:space="preserve">The project builds on that international framework, including by seeking to promote greater engagement by persons with disabilities and OPD with international human rights mechanisms, which help ensure a long-term perspective and authoritative advocacy </w:t>
      </w:r>
      <w:proofErr w:type="gramStart"/>
      <w:r w:rsidR="00531987" w:rsidRPr="00FA592B">
        <w:rPr>
          <w:rFonts w:ascii="Calibri" w:eastAsia="Calibri" w:hAnsi="Calibri" w:cs="Calibri"/>
          <w:color w:val="000000" w:themeColor="text1"/>
          <w:sz w:val="20"/>
          <w:szCs w:val="20"/>
        </w:rPr>
        <w:t>with regard to</w:t>
      </w:r>
      <w:proofErr w:type="gramEnd"/>
      <w:r w:rsidR="00531987" w:rsidRPr="00FA592B">
        <w:rPr>
          <w:rFonts w:ascii="Calibri" w:eastAsia="Calibri" w:hAnsi="Calibri" w:cs="Calibri"/>
          <w:color w:val="000000" w:themeColor="text1"/>
          <w:sz w:val="20"/>
          <w:szCs w:val="20"/>
        </w:rPr>
        <w:t xml:space="preserve"> disability in Cambodia. </w:t>
      </w:r>
      <w:r w:rsidRPr="00FA592B">
        <w:rPr>
          <w:rFonts w:ascii="Calibri" w:eastAsia="Calibri" w:hAnsi="Calibri" w:cs="Calibri"/>
          <w:color w:val="000000" w:themeColor="text1"/>
          <w:sz w:val="20"/>
          <w:szCs w:val="20"/>
        </w:rPr>
        <w:t xml:space="preserve"> </w:t>
      </w:r>
    </w:p>
    <w:p w14:paraId="23E1A1CD" w14:textId="282F248B" w:rsidR="1448FDBC" w:rsidRPr="00FA592B" w:rsidRDefault="1448FDBC" w:rsidP="009A15C0">
      <w:pPr>
        <w:rPr>
          <w:rFonts w:ascii="Calibri" w:eastAsia="Calibri" w:hAnsi="Calibri" w:cs="Calibri"/>
          <w:color w:val="FF0000"/>
          <w:sz w:val="20"/>
          <w:szCs w:val="20"/>
        </w:rPr>
      </w:pPr>
      <w:r w:rsidRPr="00FA592B">
        <w:rPr>
          <w:rFonts w:ascii="Calibri" w:eastAsia="Calibri" w:hAnsi="Calibri" w:cs="Calibri"/>
          <w:sz w:val="20"/>
          <w:szCs w:val="20"/>
        </w:rPr>
        <w:t>Having the UN Resident Coordinator as a co-chair of the Project Steering Committee</w:t>
      </w:r>
      <w:r w:rsidR="00857A5A" w:rsidRPr="00FA592B">
        <w:rPr>
          <w:rFonts w:ascii="Calibri" w:eastAsia="Calibri" w:hAnsi="Calibri" w:cs="Calibri"/>
          <w:sz w:val="20"/>
          <w:szCs w:val="20"/>
        </w:rPr>
        <w:t xml:space="preserve"> will further contribute to inclusion of</w:t>
      </w:r>
      <w:r w:rsidRPr="00FA592B">
        <w:rPr>
          <w:rFonts w:ascii="Calibri" w:eastAsia="Calibri" w:hAnsi="Calibri" w:cs="Calibri"/>
          <w:sz w:val="20"/>
          <w:szCs w:val="20"/>
        </w:rPr>
        <w:t xml:space="preserve"> the rights of persons with </w:t>
      </w:r>
      <w:r w:rsidR="009A15C0" w:rsidRPr="00FA592B">
        <w:rPr>
          <w:rFonts w:ascii="Calibri" w:eastAsia="Calibri" w:hAnsi="Calibri" w:cs="Calibri"/>
          <w:sz w:val="20"/>
          <w:szCs w:val="20"/>
        </w:rPr>
        <w:t>disabilities in</w:t>
      </w:r>
      <w:r w:rsidRPr="00FA592B">
        <w:rPr>
          <w:rFonts w:ascii="Calibri" w:eastAsia="Calibri" w:hAnsi="Calibri" w:cs="Calibri"/>
          <w:sz w:val="20"/>
          <w:szCs w:val="20"/>
        </w:rPr>
        <w:t xml:space="preserve"> UNCT strategic </w:t>
      </w:r>
      <w:r w:rsidR="1A32925C" w:rsidRPr="00FA592B">
        <w:rPr>
          <w:rFonts w:ascii="Calibri" w:eastAsia="Calibri" w:hAnsi="Calibri" w:cs="Calibri"/>
          <w:sz w:val="20"/>
          <w:szCs w:val="20"/>
        </w:rPr>
        <w:t xml:space="preserve">direction </w:t>
      </w:r>
      <w:r w:rsidR="2C5DF144" w:rsidRPr="00FA592B">
        <w:rPr>
          <w:rFonts w:ascii="Calibri" w:eastAsia="Calibri" w:hAnsi="Calibri" w:cs="Calibri"/>
          <w:sz w:val="20"/>
          <w:szCs w:val="20"/>
        </w:rPr>
        <w:t>and programme</w:t>
      </w:r>
      <w:r w:rsidR="00857A5A" w:rsidRPr="00FA592B">
        <w:rPr>
          <w:rFonts w:ascii="Calibri" w:eastAsia="Calibri" w:hAnsi="Calibri" w:cs="Calibri"/>
          <w:sz w:val="20"/>
          <w:szCs w:val="20"/>
        </w:rPr>
        <w:t>s</w:t>
      </w:r>
      <w:r w:rsidRPr="00FA592B">
        <w:rPr>
          <w:rFonts w:ascii="Calibri" w:eastAsia="Calibri" w:hAnsi="Calibri" w:cs="Calibri"/>
          <w:sz w:val="20"/>
          <w:szCs w:val="20"/>
        </w:rPr>
        <w:t xml:space="preserve">. In this regard, the principle of </w:t>
      </w:r>
      <w:r w:rsidR="00450582">
        <w:rPr>
          <w:rFonts w:ascii="Calibri" w:eastAsia="Calibri" w:hAnsi="Calibri" w:cs="Calibri"/>
          <w:sz w:val="20"/>
          <w:szCs w:val="20"/>
        </w:rPr>
        <w:t>‘</w:t>
      </w:r>
      <w:r w:rsidRPr="00FA592B">
        <w:rPr>
          <w:rFonts w:ascii="Calibri" w:eastAsia="Calibri" w:hAnsi="Calibri" w:cs="Calibri"/>
          <w:sz w:val="20"/>
          <w:szCs w:val="20"/>
        </w:rPr>
        <w:t>leaving no one behind</w:t>
      </w:r>
      <w:r w:rsidR="00450582">
        <w:rPr>
          <w:rFonts w:ascii="Calibri" w:eastAsia="Calibri" w:hAnsi="Calibri" w:cs="Calibri"/>
          <w:sz w:val="20"/>
          <w:szCs w:val="20"/>
        </w:rPr>
        <w:t>’</w:t>
      </w:r>
      <w:r w:rsidRPr="00FA592B">
        <w:rPr>
          <w:rFonts w:ascii="Calibri" w:eastAsia="Calibri" w:hAnsi="Calibri" w:cs="Calibri"/>
          <w:sz w:val="20"/>
          <w:szCs w:val="20"/>
        </w:rPr>
        <w:t xml:space="preserve"> is one of the overarching programme principles in the 2019-2023 United Nations Development Assistance Framework (UNDAF). </w:t>
      </w:r>
    </w:p>
    <w:p w14:paraId="1059DD90" w14:textId="2BAFA384" w:rsidR="1448FDBC" w:rsidRPr="00FA592B" w:rsidRDefault="6E2F051A" w:rsidP="009A15C0">
      <w:pPr>
        <w:rPr>
          <w:rFonts w:ascii="Calibri" w:eastAsia="Calibri" w:hAnsi="Calibri" w:cs="Calibri"/>
          <w:color w:val="000000" w:themeColor="text1"/>
          <w:sz w:val="20"/>
          <w:szCs w:val="20"/>
        </w:rPr>
      </w:pPr>
      <w:r w:rsidRPr="00FA592B">
        <w:rPr>
          <w:rFonts w:ascii="Calibri" w:eastAsia="Calibri" w:hAnsi="Calibri" w:cs="Calibri"/>
          <w:color w:val="000000" w:themeColor="text1"/>
          <w:sz w:val="20"/>
          <w:szCs w:val="20"/>
        </w:rPr>
        <w:lastRenderedPageBreak/>
        <w:t>By working at the policy level</w:t>
      </w:r>
      <w:r w:rsidR="001F1DB6" w:rsidRPr="00FA592B">
        <w:rPr>
          <w:rFonts w:ascii="Calibri" w:eastAsia="Calibri" w:hAnsi="Calibri" w:cs="Calibri"/>
          <w:color w:val="000000" w:themeColor="text1"/>
          <w:sz w:val="20"/>
          <w:szCs w:val="20"/>
        </w:rPr>
        <w:t>,</w:t>
      </w:r>
      <w:r w:rsidRPr="00FA592B">
        <w:rPr>
          <w:rFonts w:ascii="Calibri" w:eastAsia="Calibri" w:hAnsi="Calibri" w:cs="Calibri"/>
          <w:color w:val="000000" w:themeColor="text1"/>
          <w:sz w:val="20"/>
          <w:szCs w:val="20"/>
        </w:rPr>
        <w:t xml:space="preserve"> UNCT will further strengthen its position as a key international partner for Government of Cambodia. Partnering with RGC and OPDs on drafting of new Disability law and revisions and design of National Disability Strategic Plans put </w:t>
      </w:r>
      <w:r w:rsidR="1E69078D" w:rsidRPr="00FA592B">
        <w:rPr>
          <w:rFonts w:ascii="Calibri" w:eastAsia="Calibri" w:hAnsi="Calibri" w:cs="Calibri"/>
          <w:color w:val="000000" w:themeColor="text1"/>
          <w:sz w:val="20"/>
          <w:szCs w:val="20"/>
        </w:rPr>
        <w:t>the UN</w:t>
      </w:r>
      <w:r w:rsidRPr="00FA592B">
        <w:rPr>
          <w:rFonts w:ascii="Calibri" w:eastAsia="Calibri" w:hAnsi="Calibri" w:cs="Calibri"/>
          <w:color w:val="000000" w:themeColor="text1"/>
          <w:sz w:val="20"/>
          <w:szCs w:val="20"/>
        </w:rPr>
        <w:t xml:space="preserve"> at the forefront of developments at policy level. In addition, the project will enhance the capacities of relevant UN agencies vis-a-vis disability rights and foster implementation of UN Disability Strategy and inclusive SDGs throughout all UN programs in Cambodia. This would be supported by </w:t>
      </w:r>
      <w:r w:rsidR="00A53306" w:rsidRPr="00FA592B">
        <w:rPr>
          <w:rFonts w:ascii="Calibri" w:eastAsia="Calibri" w:hAnsi="Calibri" w:cs="Calibri"/>
          <w:color w:val="000000" w:themeColor="text1"/>
          <w:sz w:val="20"/>
          <w:szCs w:val="20"/>
        </w:rPr>
        <w:t xml:space="preserve">a </w:t>
      </w:r>
      <w:r w:rsidRPr="00FA592B">
        <w:rPr>
          <w:rFonts w:ascii="Calibri" w:eastAsia="Calibri" w:hAnsi="Calibri" w:cs="Calibri"/>
          <w:color w:val="000000" w:themeColor="text1"/>
          <w:sz w:val="20"/>
          <w:szCs w:val="20"/>
        </w:rPr>
        <w:t>UNCT disability</w:t>
      </w:r>
      <w:r w:rsidR="00A75C9C" w:rsidRPr="00FA592B">
        <w:rPr>
          <w:rFonts w:ascii="Calibri" w:eastAsia="Calibri" w:hAnsi="Calibri" w:cs="Calibri"/>
          <w:color w:val="000000" w:themeColor="text1"/>
          <w:sz w:val="20"/>
          <w:szCs w:val="20"/>
        </w:rPr>
        <w:t xml:space="preserve"> coordination</w:t>
      </w:r>
      <w:r w:rsidRPr="00FA592B">
        <w:rPr>
          <w:rFonts w:ascii="Calibri" w:eastAsia="Calibri" w:hAnsi="Calibri" w:cs="Calibri"/>
          <w:color w:val="000000" w:themeColor="text1"/>
          <w:sz w:val="20"/>
          <w:szCs w:val="20"/>
        </w:rPr>
        <w:t xml:space="preserve"> group which would review and monitor the implementation of inclusive policy frameworks (SDGs, recovery plan etc.)   and review and provide </w:t>
      </w:r>
      <w:r w:rsidR="53E012A3" w:rsidRPr="00FA592B">
        <w:rPr>
          <w:rFonts w:ascii="Calibri" w:eastAsia="Calibri" w:hAnsi="Calibri" w:cs="Calibri"/>
          <w:color w:val="000000" w:themeColor="text1"/>
          <w:sz w:val="20"/>
          <w:szCs w:val="20"/>
        </w:rPr>
        <w:t>input</w:t>
      </w:r>
      <w:r w:rsidRPr="00FA592B">
        <w:rPr>
          <w:rFonts w:ascii="Calibri" w:eastAsia="Calibri" w:hAnsi="Calibri" w:cs="Calibri"/>
          <w:color w:val="000000" w:themeColor="text1"/>
          <w:sz w:val="20"/>
          <w:szCs w:val="20"/>
        </w:rPr>
        <w:t xml:space="preserve"> for the disability score card. Working on disability rights will enable UNCT in Cambodia to gain additional experience which can represent significant opportunity and entry point for working on other segments of human rights.</w:t>
      </w:r>
    </w:p>
    <w:p w14:paraId="07BC27CC" w14:textId="5F751EE5" w:rsidR="0016286B" w:rsidRPr="00CA7CAA" w:rsidRDefault="0016286B" w:rsidP="00CA7CAA">
      <w:pPr>
        <w:pStyle w:val="Heading1"/>
        <w:numPr>
          <w:ilvl w:val="0"/>
          <w:numId w:val="13"/>
        </w:numPr>
        <w:tabs>
          <w:tab w:val="left" w:pos="630"/>
          <w:tab w:val="left" w:pos="1080"/>
        </w:tabs>
        <w:ind w:firstLine="0"/>
      </w:pPr>
      <w:r w:rsidRPr="00FA592B">
        <w:t xml:space="preserve">Knowledge Management </w:t>
      </w:r>
    </w:p>
    <w:p w14:paraId="7E31C711" w14:textId="014E0757" w:rsidR="003E4C76" w:rsidRPr="00FA592B" w:rsidRDefault="4E54B22C" w:rsidP="009A15C0">
      <w:r w:rsidRPr="00FA592B">
        <w:rPr>
          <w:rFonts w:ascii="Calibri" w:eastAsia="Calibri" w:hAnsi="Calibri" w:cs="Calibri"/>
          <w:color w:val="000000" w:themeColor="text1"/>
          <w:sz w:val="20"/>
          <w:szCs w:val="20"/>
        </w:rPr>
        <w:t>The project aims to contribute to policy development and implementation through the identification and documentation of sustainable solutions, drawing from lessons learned and promoting and scaling up of good practices aimed at enhancing the rights of persons with disabilities in Cambodia.</w:t>
      </w:r>
    </w:p>
    <w:p w14:paraId="62B0C7CB" w14:textId="2686E963" w:rsidR="003E4C76" w:rsidRPr="00FA592B" w:rsidRDefault="4E54B22C" w:rsidP="009A15C0">
      <w:r w:rsidRPr="00FA592B">
        <w:rPr>
          <w:rFonts w:ascii="Calibri" w:eastAsia="Calibri" w:hAnsi="Calibri" w:cs="Calibri"/>
          <w:color w:val="000000" w:themeColor="text1"/>
          <w:sz w:val="20"/>
          <w:szCs w:val="20"/>
        </w:rPr>
        <w:t xml:space="preserve">Particular attention will be given to CDPO’s, OPDs’ and WWDFs’ capacity to contribute </w:t>
      </w:r>
      <w:r w:rsidR="6113E0DD" w:rsidRPr="00FA592B">
        <w:rPr>
          <w:rFonts w:ascii="Calibri" w:eastAsia="Calibri" w:hAnsi="Calibri" w:cs="Calibri"/>
          <w:color w:val="000000" w:themeColor="text1"/>
          <w:sz w:val="20"/>
          <w:szCs w:val="20"/>
        </w:rPr>
        <w:t>to</w:t>
      </w:r>
      <w:r w:rsidRPr="00FA592B">
        <w:rPr>
          <w:rFonts w:ascii="Calibri" w:eastAsia="Calibri" w:hAnsi="Calibri" w:cs="Calibri"/>
          <w:color w:val="000000" w:themeColor="text1"/>
          <w:sz w:val="20"/>
          <w:szCs w:val="20"/>
        </w:rPr>
        <w:t xml:space="preserve"> influence and monitor disability inclusive policies and </w:t>
      </w:r>
      <w:r w:rsidR="12996B0F" w:rsidRPr="00FA592B">
        <w:rPr>
          <w:rFonts w:ascii="Calibri" w:eastAsia="Calibri" w:hAnsi="Calibri" w:cs="Calibri"/>
          <w:color w:val="000000" w:themeColor="text1"/>
          <w:sz w:val="20"/>
          <w:szCs w:val="20"/>
        </w:rPr>
        <w:t>plans,</w:t>
      </w:r>
      <w:r w:rsidRPr="00FA592B">
        <w:rPr>
          <w:rFonts w:ascii="Calibri" w:eastAsia="Calibri" w:hAnsi="Calibri" w:cs="Calibri"/>
          <w:color w:val="000000" w:themeColor="text1"/>
          <w:sz w:val="20"/>
          <w:szCs w:val="20"/>
        </w:rPr>
        <w:t xml:space="preserve"> particularly new Disability Law, NDSP 2, Social protection and COVID-19 Recovery plan. In the process, several toolkits and other knowledge products will be developed for organizations of persons with disabilities.</w:t>
      </w:r>
    </w:p>
    <w:p w14:paraId="0B828D57" w14:textId="0A5458BB" w:rsidR="003E4C76" w:rsidRPr="00CA7CAA" w:rsidRDefault="4E54B22C" w:rsidP="00CA7CAA">
      <w:r w:rsidRPr="00FA592B">
        <w:rPr>
          <w:rFonts w:ascii="Calibri" w:eastAsia="Calibri" w:hAnsi="Calibri" w:cs="Calibri"/>
          <w:color w:val="000000" w:themeColor="text1"/>
          <w:sz w:val="20"/>
          <w:szCs w:val="20"/>
        </w:rPr>
        <w:t>Throughout the implementation of the project, UNDP, OHCHR</w:t>
      </w:r>
      <w:r w:rsidR="001B7581">
        <w:rPr>
          <w:rFonts w:ascii="Calibri" w:eastAsia="Calibri" w:hAnsi="Calibri" w:cs="Calibri"/>
          <w:color w:val="000000" w:themeColor="text1"/>
          <w:sz w:val="20"/>
          <w:szCs w:val="20"/>
        </w:rPr>
        <w:t xml:space="preserve"> and</w:t>
      </w:r>
      <w:r w:rsidRPr="00FA592B">
        <w:rPr>
          <w:rFonts w:ascii="Calibri" w:eastAsia="Calibri" w:hAnsi="Calibri" w:cs="Calibri"/>
          <w:color w:val="000000" w:themeColor="text1"/>
          <w:sz w:val="20"/>
          <w:szCs w:val="20"/>
        </w:rPr>
        <w:t xml:space="preserve"> </w:t>
      </w:r>
      <w:proofErr w:type="gramStart"/>
      <w:r w:rsidRPr="00FA592B">
        <w:rPr>
          <w:rFonts w:ascii="Calibri" w:eastAsia="Calibri" w:hAnsi="Calibri" w:cs="Calibri"/>
          <w:color w:val="000000" w:themeColor="text1"/>
          <w:sz w:val="20"/>
          <w:szCs w:val="20"/>
        </w:rPr>
        <w:t xml:space="preserve">UNESCO </w:t>
      </w:r>
      <w:r w:rsidR="4D9D63F2" w:rsidRPr="00FA592B">
        <w:rPr>
          <w:rFonts w:ascii="Calibri" w:eastAsia="Calibri" w:hAnsi="Calibri" w:cs="Calibri"/>
          <w:color w:val="000000" w:themeColor="text1"/>
          <w:sz w:val="20"/>
          <w:szCs w:val="20"/>
        </w:rPr>
        <w:t xml:space="preserve"> will</w:t>
      </w:r>
      <w:proofErr w:type="gramEnd"/>
      <w:r w:rsidRPr="00FA592B">
        <w:rPr>
          <w:rFonts w:ascii="Calibri" w:eastAsia="Calibri" w:hAnsi="Calibri" w:cs="Calibri"/>
          <w:color w:val="000000" w:themeColor="text1"/>
          <w:sz w:val="20"/>
          <w:szCs w:val="20"/>
        </w:rPr>
        <w:t xml:space="preserve"> monitor its progress, document lessons learned and prepare case studies to be shared at the national, regional and global level through communities of practice, web sites and social media. During the final evaluation of the project one section will be devoted to </w:t>
      </w:r>
      <w:r w:rsidR="424DA9C0" w:rsidRPr="00FA592B">
        <w:rPr>
          <w:rFonts w:ascii="Calibri" w:eastAsia="Calibri" w:hAnsi="Calibri" w:cs="Calibri"/>
          <w:color w:val="000000" w:themeColor="text1"/>
          <w:sz w:val="20"/>
          <w:szCs w:val="20"/>
        </w:rPr>
        <w:t>the project’s</w:t>
      </w:r>
      <w:r w:rsidRPr="00FA592B">
        <w:rPr>
          <w:rFonts w:ascii="Calibri" w:eastAsia="Calibri" w:hAnsi="Calibri" w:cs="Calibri"/>
          <w:color w:val="000000" w:themeColor="text1"/>
          <w:sz w:val="20"/>
          <w:szCs w:val="20"/>
        </w:rPr>
        <w:t xml:space="preserve"> lessons learnt.</w:t>
      </w:r>
    </w:p>
    <w:p w14:paraId="52EFC593" w14:textId="5147187F" w:rsidR="3592FC0D" w:rsidRPr="00CA7CAA" w:rsidRDefault="003E4C76" w:rsidP="00CA7CAA">
      <w:pPr>
        <w:pStyle w:val="ListParagraph"/>
        <w:tabs>
          <w:tab w:val="left" w:pos="90"/>
        </w:tabs>
        <w:spacing w:after="0" w:line="240" w:lineRule="auto"/>
        <w:rPr>
          <w:sz w:val="20"/>
          <w:szCs w:val="20"/>
        </w:rPr>
      </w:pPr>
      <w:r w:rsidRPr="00FA592B">
        <w:rPr>
          <w:sz w:val="20"/>
          <w:szCs w:val="20"/>
        </w:rPr>
        <w:t>Table 4 Knowledge products</w:t>
      </w:r>
    </w:p>
    <w:tbl>
      <w:tblPr>
        <w:tblStyle w:val="TableGrid"/>
        <w:tblW w:w="9895" w:type="dxa"/>
        <w:shd w:val="clear" w:color="auto" w:fill="DBE5F1" w:themeFill="accent1" w:themeFillTint="33"/>
        <w:tblLook w:val="04A0" w:firstRow="1" w:lastRow="0" w:firstColumn="1" w:lastColumn="0" w:noHBand="0" w:noVBand="1"/>
      </w:tblPr>
      <w:tblGrid>
        <w:gridCol w:w="2696"/>
        <w:gridCol w:w="1746"/>
        <w:gridCol w:w="2001"/>
        <w:gridCol w:w="3452"/>
      </w:tblGrid>
      <w:tr w:rsidR="002A05B2" w:rsidRPr="00FA592B" w14:paraId="2838E353" w14:textId="77777777" w:rsidTr="004839C1">
        <w:tc>
          <w:tcPr>
            <w:tcW w:w="2696" w:type="dxa"/>
            <w:shd w:val="clear" w:color="auto" w:fill="DBE5F1" w:themeFill="accent1" w:themeFillTint="33"/>
          </w:tcPr>
          <w:p w14:paraId="6FD0189C" w14:textId="427033D5" w:rsidR="002A05B2" w:rsidRPr="00FA592B" w:rsidRDefault="002A05B2" w:rsidP="009A15C0">
            <w:pPr>
              <w:pStyle w:val="ListParagraph"/>
              <w:tabs>
                <w:tab w:val="left" w:pos="90"/>
              </w:tabs>
              <w:ind w:left="0"/>
              <w:contextualSpacing w:val="0"/>
              <w:rPr>
                <w:b/>
                <w:bCs/>
                <w:i/>
                <w:iCs/>
                <w:color w:val="000000" w:themeColor="text1"/>
                <w:sz w:val="20"/>
                <w:szCs w:val="20"/>
              </w:rPr>
            </w:pPr>
            <w:r w:rsidRPr="00FA592B">
              <w:rPr>
                <w:b/>
                <w:bCs/>
                <w:i/>
                <w:iCs/>
                <w:color w:val="000000" w:themeColor="text1"/>
                <w:sz w:val="20"/>
                <w:szCs w:val="20"/>
              </w:rPr>
              <w:t>Product</w:t>
            </w:r>
          </w:p>
        </w:tc>
        <w:tc>
          <w:tcPr>
            <w:tcW w:w="1746" w:type="dxa"/>
            <w:shd w:val="clear" w:color="auto" w:fill="DBE5F1" w:themeFill="accent1" w:themeFillTint="33"/>
          </w:tcPr>
          <w:p w14:paraId="54A0C533" w14:textId="77777777" w:rsidR="002A05B2" w:rsidRPr="00FA592B" w:rsidRDefault="002A05B2" w:rsidP="009A15C0">
            <w:pPr>
              <w:pStyle w:val="ListParagraph"/>
              <w:tabs>
                <w:tab w:val="left" w:pos="90"/>
              </w:tabs>
              <w:ind w:left="0"/>
              <w:contextualSpacing w:val="0"/>
              <w:rPr>
                <w:b/>
                <w:bCs/>
                <w:i/>
                <w:iCs/>
                <w:color w:val="000000" w:themeColor="text1"/>
                <w:sz w:val="20"/>
                <w:szCs w:val="20"/>
              </w:rPr>
            </w:pPr>
          </w:p>
        </w:tc>
        <w:tc>
          <w:tcPr>
            <w:tcW w:w="2001" w:type="dxa"/>
            <w:shd w:val="clear" w:color="auto" w:fill="DBE5F1" w:themeFill="accent1" w:themeFillTint="33"/>
          </w:tcPr>
          <w:p w14:paraId="1D4D1043" w14:textId="4F218965" w:rsidR="002A05B2" w:rsidRPr="00FA592B" w:rsidRDefault="002A05B2" w:rsidP="009A15C0">
            <w:pPr>
              <w:pStyle w:val="ListParagraph"/>
              <w:tabs>
                <w:tab w:val="left" w:pos="90"/>
              </w:tabs>
              <w:ind w:left="0"/>
              <w:contextualSpacing w:val="0"/>
              <w:rPr>
                <w:b/>
                <w:bCs/>
                <w:i/>
                <w:iCs/>
                <w:color w:val="000000" w:themeColor="text1"/>
                <w:sz w:val="20"/>
                <w:szCs w:val="20"/>
              </w:rPr>
            </w:pPr>
            <w:r w:rsidRPr="00FA592B">
              <w:rPr>
                <w:b/>
                <w:bCs/>
                <w:i/>
                <w:iCs/>
                <w:color w:val="000000" w:themeColor="text1"/>
                <w:sz w:val="20"/>
                <w:szCs w:val="20"/>
              </w:rPr>
              <w:t>Type of knowledge product</w:t>
            </w:r>
          </w:p>
        </w:tc>
        <w:tc>
          <w:tcPr>
            <w:tcW w:w="3452" w:type="dxa"/>
            <w:shd w:val="clear" w:color="auto" w:fill="DBE5F1" w:themeFill="accent1" w:themeFillTint="33"/>
          </w:tcPr>
          <w:p w14:paraId="307589EC" w14:textId="390C9E6E" w:rsidR="002A05B2" w:rsidRPr="00FA592B" w:rsidRDefault="002A05B2" w:rsidP="009A15C0">
            <w:pPr>
              <w:pStyle w:val="ListParagraph"/>
              <w:tabs>
                <w:tab w:val="left" w:pos="90"/>
              </w:tabs>
              <w:ind w:left="0"/>
              <w:contextualSpacing w:val="0"/>
              <w:rPr>
                <w:b/>
                <w:bCs/>
                <w:i/>
                <w:iCs/>
                <w:color w:val="000000" w:themeColor="text1"/>
                <w:sz w:val="20"/>
                <w:szCs w:val="20"/>
              </w:rPr>
            </w:pPr>
            <w:r w:rsidRPr="00FA592B">
              <w:rPr>
                <w:b/>
                <w:bCs/>
                <w:i/>
                <w:iCs/>
                <w:color w:val="000000" w:themeColor="text1"/>
                <w:sz w:val="20"/>
                <w:szCs w:val="20"/>
              </w:rPr>
              <w:t>Expected dissemination and use</w:t>
            </w:r>
          </w:p>
        </w:tc>
      </w:tr>
      <w:tr w:rsidR="002A05B2" w:rsidRPr="00FA592B" w14:paraId="4E9E245C" w14:textId="77777777" w:rsidTr="004839C1">
        <w:tc>
          <w:tcPr>
            <w:tcW w:w="2696" w:type="dxa"/>
            <w:shd w:val="clear" w:color="auto" w:fill="auto"/>
          </w:tcPr>
          <w:p w14:paraId="2975B0A9" w14:textId="7173AFBC" w:rsidR="002A05B2" w:rsidRPr="00FA592B" w:rsidRDefault="002A05B2" w:rsidP="009A15C0">
            <w:pPr>
              <w:pStyle w:val="ListParagraph"/>
              <w:tabs>
                <w:tab w:val="left" w:pos="90"/>
              </w:tabs>
              <w:ind w:left="0"/>
              <w:contextualSpacing w:val="0"/>
              <w:rPr>
                <w:i/>
                <w:iCs/>
                <w:color w:val="000000" w:themeColor="text1"/>
                <w:sz w:val="20"/>
                <w:szCs w:val="20"/>
              </w:rPr>
            </w:pPr>
            <w:r w:rsidRPr="00FA592B">
              <w:rPr>
                <w:i/>
                <w:iCs/>
                <w:color w:val="000000" w:themeColor="text1"/>
                <w:sz w:val="20"/>
                <w:szCs w:val="20"/>
              </w:rPr>
              <w:t xml:space="preserve">Disability law booklets </w:t>
            </w:r>
          </w:p>
        </w:tc>
        <w:tc>
          <w:tcPr>
            <w:tcW w:w="1746" w:type="dxa"/>
          </w:tcPr>
          <w:p w14:paraId="1EE02D4D" w14:textId="77777777" w:rsidR="002A05B2" w:rsidRPr="00FA592B" w:rsidRDefault="002A05B2" w:rsidP="009A15C0">
            <w:pPr>
              <w:pStyle w:val="ListParagraph"/>
              <w:tabs>
                <w:tab w:val="left" w:pos="90"/>
              </w:tabs>
              <w:ind w:left="0"/>
              <w:rPr>
                <w:i/>
                <w:iCs/>
                <w:color w:val="000000" w:themeColor="text1"/>
                <w:sz w:val="20"/>
                <w:szCs w:val="20"/>
              </w:rPr>
            </w:pPr>
          </w:p>
        </w:tc>
        <w:tc>
          <w:tcPr>
            <w:tcW w:w="2001" w:type="dxa"/>
            <w:shd w:val="clear" w:color="auto" w:fill="auto"/>
          </w:tcPr>
          <w:p w14:paraId="2306FE24" w14:textId="36BA29BE" w:rsidR="002A05B2" w:rsidRPr="00FA592B" w:rsidRDefault="002A05B2" w:rsidP="009A15C0">
            <w:pPr>
              <w:pStyle w:val="ListParagraph"/>
              <w:tabs>
                <w:tab w:val="left" w:pos="90"/>
              </w:tabs>
              <w:spacing w:after="200" w:line="276" w:lineRule="auto"/>
              <w:ind w:left="0"/>
              <w:rPr>
                <w:i/>
                <w:iCs/>
                <w:color w:val="000000" w:themeColor="text1"/>
                <w:sz w:val="20"/>
                <w:szCs w:val="20"/>
              </w:rPr>
            </w:pPr>
            <w:r w:rsidRPr="00FA592B">
              <w:rPr>
                <w:i/>
                <w:iCs/>
                <w:color w:val="000000" w:themeColor="text1"/>
                <w:sz w:val="20"/>
                <w:szCs w:val="20"/>
              </w:rPr>
              <w:t xml:space="preserve">Toolkit </w:t>
            </w:r>
          </w:p>
        </w:tc>
        <w:tc>
          <w:tcPr>
            <w:tcW w:w="3452" w:type="dxa"/>
            <w:shd w:val="clear" w:color="auto" w:fill="auto"/>
          </w:tcPr>
          <w:p w14:paraId="5E506E23" w14:textId="7128CD53" w:rsidR="002A05B2" w:rsidRPr="00FA592B" w:rsidRDefault="002A05B2" w:rsidP="009A15C0">
            <w:pPr>
              <w:pStyle w:val="ListParagraph"/>
              <w:tabs>
                <w:tab w:val="left" w:pos="90"/>
              </w:tabs>
              <w:ind w:left="0"/>
              <w:contextualSpacing w:val="0"/>
              <w:rPr>
                <w:i/>
                <w:iCs/>
                <w:color w:val="000000" w:themeColor="text1"/>
                <w:sz w:val="20"/>
                <w:szCs w:val="20"/>
              </w:rPr>
            </w:pPr>
            <w:r w:rsidRPr="00FA592B">
              <w:rPr>
                <w:i/>
                <w:iCs/>
                <w:color w:val="000000" w:themeColor="text1"/>
                <w:sz w:val="20"/>
                <w:szCs w:val="20"/>
              </w:rPr>
              <w:t xml:space="preserve">This booklet will be a tool for the national stakeholders and OPDs to raise awareness on disability law and it will be an advocacy tool to promote the rights of persons with disabilities. </w:t>
            </w:r>
          </w:p>
        </w:tc>
      </w:tr>
      <w:tr w:rsidR="002A05B2" w:rsidRPr="00FA592B" w14:paraId="58CE2301" w14:textId="77777777" w:rsidTr="004839C1">
        <w:tc>
          <w:tcPr>
            <w:tcW w:w="2696" w:type="dxa"/>
            <w:shd w:val="clear" w:color="auto" w:fill="auto"/>
          </w:tcPr>
          <w:p w14:paraId="23E5A9A0" w14:textId="5FB616B8" w:rsidR="002A05B2" w:rsidRPr="00FA592B" w:rsidRDefault="002A05B2" w:rsidP="009A15C0">
            <w:pPr>
              <w:pStyle w:val="ListParagraph"/>
              <w:tabs>
                <w:tab w:val="left" w:pos="90"/>
              </w:tabs>
              <w:ind w:left="0"/>
              <w:contextualSpacing w:val="0"/>
              <w:rPr>
                <w:i/>
                <w:iCs/>
                <w:color w:val="000000" w:themeColor="text1"/>
                <w:sz w:val="20"/>
                <w:szCs w:val="20"/>
              </w:rPr>
            </w:pPr>
            <w:r w:rsidRPr="00FA592B">
              <w:rPr>
                <w:i/>
                <w:iCs/>
                <w:color w:val="000000" w:themeColor="text1"/>
                <w:sz w:val="20"/>
                <w:szCs w:val="20"/>
              </w:rPr>
              <w:t xml:space="preserve">Disability inclusive social protection guideline </w:t>
            </w:r>
          </w:p>
        </w:tc>
        <w:tc>
          <w:tcPr>
            <w:tcW w:w="1746" w:type="dxa"/>
          </w:tcPr>
          <w:p w14:paraId="5F393FCF" w14:textId="77777777" w:rsidR="002A05B2" w:rsidRPr="00FA592B" w:rsidRDefault="002A05B2" w:rsidP="009A15C0">
            <w:pPr>
              <w:pStyle w:val="ListParagraph"/>
              <w:tabs>
                <w:tab w:val="left" w:pos="90"/>
              </w:tabs>
              <w:ind w:left="0"/>
              <w:contextualSpacing w:val="0"/>
              <w:rPr>
                <w:i/>
                <w:iCs/>
                <w:color w:val="000000" w:themeColor="text1"/>
                <w:sz w:val="20"/>
                <w:szCs w:val="20"/>
              </w:rPr>
            </w:pPr>
          </w:p>
        </w:tc>
        <w:tc>
          <w:tcPr>
            <w:tcW w:w="2001" w:type="dxa"/>
            <w:shd w:val="clear" w:color="auto" w:fill="auto"/>
          </w:tcPr>
          <w:p w14:paraId="3CA92E8D" w14:textId="19369D32" w:rsidR="002A05B2" w:rsidRPr="00FA592B" w:rsidRDefault="002A05B2" w:rsidP="009A15C0">
            <w:pPr>
              <w:pStyle w:val="ListParagraph"/>
              <w:tabs>
                <w:tab w:val="left" w:pos="90"/>
              </w:tabs>
              <w:ind w:left="0"/>
              <w:contextualSpacing w:val="0"/>
              <w:rPr>
                <w:i/>
                <w:iCs/>
                <w:color w:val="000000" w:themeColor="text1"/>
                <w:sz w:val="20"/>
                <w:szCs w:val="20"/>
              </w:rPr>
            </w:pPr>
            <w:r w:rsidRPr="00FA592B">
              <w:rPr>
                <w:i/>
                <w:iCs/>
                <w:color w:val="000000" w:themeColor="text1"/>
                <w:sz w:val="20"/>
                <w:szCs w:val="20"/>
              </w:rPr>
              <w:t xml:space="preserve">Toolkit </w:t>
            </w:r>
          </w:p>
        </w:tc>
        <w:tc>
          <w:tcPr>
            <w:tcW w:w="3452" w:type="dxa"/>
            <w:shd w:val="clear" w:color="auto" w:fill="auto"/>
          </w:tcPr>
          <w:p w14:paraId="416B9F61" w14:textId="25C105B2" w:rsidR="002A05B2" w:rsidRPr="00FA592B" w:rsidRDefault="002A05B2" w:rsidP="009A15C0">
            <w:pPr>
              <w:pStyle w:val="ListParagraph"/>
              <w:tabs>
                <w:tab w:val="left" w:pos="90"/>
              </w:tabs>
              <w:spacing w:after="200" w:line="276" w:lineRule="auto"/>
              <w:ind w:left="0"/>
              <w:rPr>
                <w:i/>
                <w:iCs/>
                <w:color w:val="000000" w:themeColor="text1"/>
                <w:sz w:val="20"/>
                <w:szCs w:val="20"/>
                <w:lang w:val="en-AU"/>
              </w:rPr>
            </w:pPr>
            <w:r w:rsidRPr="00FA592B">
              <w:rPr>
                <w:i/>
                <w:iCs/>
                <w:color w:val="000000" w:themeColor="text1"/>
                <w:sz w:val="20"/>
                <w:szCs w:val="20"/>
                <w:lang w:val="en-AU"/>
              </w:rPr>
              <w:t xml:space="preserve">The inclusive social protection guideline to guide the local authority and OPDs to increase awareness on inclusive social protection services for persons with disabilities at national and sub national level. </w:t>
            </w:r>
          </w:p>
        </w:tc>
      </w:tr>
      <w:tr w:rsidR="002A05B2" w:rsidRPr="00FA592B" w14:paraId="2EB0F2E6" w14:textId="77777777" w:rsidTr="004839C1">
        <w:tc>
          <w:tcPr>
            <w:tcW w:w="2696" w:type="dxa"/>
            <w:shd w:val="clear" w:color="auto" w:fill="auto"/>
          </w:tcPr>
          <w:p w14:paraId="7721C43D" w14:textId="3399BE97" w:rsidR="002A05B2" w:rsidRPr="00FA592B" w:rsidRDefault="002A05B2" w:rsidP="009A15C0">
            <w:pPr>
              <w:pStyle w:val="ListParagraph"/>
              <w:tabs>
                <w:tab w:val="left" w:pos="90"/>
              </w:tabs>
              <w:ind w:left="0"/>
              <w:contextualSpacing w:val="0"/>
              <w:rPr>
                <w:i/>
                <w:iCs/>
                <w:color w:val="000000" w:themeColor="text1"/>
                <w:sz w:val="20"/>
                <w:szCs w:val="20"/>
              </w:rPr>
            </w:pPr>
            <w:r w:rsidRPr="00FA592B">
              <w:rPr>
                <w:i/>
                <w:iCs/>
                <w:color w:val="000000" w:themeColor="text1"/>
                <w:sz w:val="20"/>
                <w:szCs w:val="20"/>
              </w:rPr>
              <w:t>Mid-term review Report of the National Disability Strategic Plan (NDS</w:t>
            </w:r>
            <w:r>
              <w:rPr>
                <w:i/>
                <w:iCs/>
                <w:color w:val="000000" w:themeColor="text1"/>
                <w:sz w:val="20"/>
                <w:szCs w:val="20"/>
              </w:rPr>
              <w:t>P</w:t>
            </w:r>
            <w:r w:rsidRPr="00FA592B">
              <w:rPr>
                <w:i/>
                <w:iCs/>
                <w:color w:val="000000" w:themeColor="text1"/>
                <w:sz w:val="20"/>
                <w:szCs w:val="20"/>
              </w:rPr>
              <w:t xml:space="preserve">2) </w:t>
            </w:r>
          </w:p>
        </w:tc>
        <w:tc>
          <w:tcPr>
            <w:tcW w:w="1746" w:type="dxa"/>
          </w:tcPr>
          <w:p w14:paraId="07653619" w14:textId="77777777" w:rsidR="002A05B2" w:rsidRPr="00FA592B" w:rsidRDefault="002A05B2" w:rsidP="009A15C0">
            <w:pPr>
              <w:pStyle w:val="ListParagraph"/>
              <w:tabs>
                <w:tab w:val="left" w:pos="90"/>
              </w:tabs>
              <w:ind w:left="0"/>
              <w:contextualSpacing w:val="0"/>
              <w:rPr>
                <w:i/>
                <w:iCs/>
                <w:color w:val="000000" w:themeColor="text1"/>
                <w:sz w:val="20"/>
                <w:szCs w:val="20"/>
              </w:rPr>
            </w:pPr>
          </w:p>
        </w:tc>
        <w:tc>
          <w:tcPr>
            <w:tcW w:w="2001" w:type="dxa"/>
            <w:shd w:val="clear" w:color="auto" w:fill="auto"/>
          </w:tcPr>
          <w:p w14:paraId="6572410F" w14:textId="3251CE54" w:rsidR="002A05B2" w:rsidRPr="00FA592B" w:rsidRDefault="002A05B2" w:rsidP="009A15C0">
            <w:pPr>
              <w:pStyle w:val="ListParagraph"/>
              <w:tabs>
                <w:tab w:val="left" w:pos="90"/>
              </w:tabs>
              <w:ind w:left="0"/>
              <w:contextualSpacing w:val="0"/>
              <w:rPr>
                <w:i/>
                <w:iCs/>
                <w:color w:val="000000" w:themeColor="text1"/>
                <w:sz w:val="20"/>
                <w:szCs w:val="20"/>
              </w:rPr>
            </w:pPr>
            <w:r w:rsidRPr="00FA592B">
              <w:rPr>
                <w:i/>
                <w:iCs/>
                <w:color w:val="000000" w:themeColor="text1"/>
                <w:sz w:val="20"/>
                <w:szCs w:val="20"/>
              </w:rPr>
              <w:t xml:space="preserve">Report </w:t>
            </w:r>
          </w:p>
        </w:tc>
        <w:tc>
          <w:tcPr>
            <w:tcW w:w="3452" w:type="dxa"/>
            <w:shd w:val="clear" w:color="auto" w:fill="auto"/>
          </w:tcPr>
          <w:p w14:paraId="6B36C1AD" w14:textId="76282076" w:rsidR="002A05B2" w:rsidRPr="00FA592B" w:rsidRDefault="002A05B2" w:rsidP="009A15C0">
            <w:pPr>
              <w:pStyle w:val="ListParagraph"/>
              <w:tabs>
                <w:tab w:val="left" w:pos="90"/>
              </w:tabs>
              <w:ind w:left="0"/>
              <w:contextualSpacing w:val="0"/>
              <w:rPr>
                <w:i/>
                <w:iCs/>
                <w:color w:val="000000" w:themeColor="text1"/>
                <w:sz w:val="20"/>
                <w:szCs w:val="20"/>
              </w:rPr>
            </w:pPr>
            <w:r w:rsidRPr="00FA592B">
              <w:rPr>
                <w:i/>
                <w:iCs/>
                <w:color w:val="000000" w:themeColor="text1"/>
                <w:sz w:val="20"/>
                <w:szCs w:val="20"/>
              </w:rPr>
              <w:t xml:space="preserve">Mid-Term review will be informed of the progress and areas of improvement to ensure the strategic plan is well implemented as well as to identify the new emerging areas where needed and respond to the needs of persons with </w:t>
            </w:r>
            <w:r w:rsidRPr="00FA592B">
              <w:rPr>
                <w:i/>
                <w:iCs/>
                <w:color w:val="000000" w:themeColor="text1"/>
                <w:sz w:val="20"/>
                <w:szCs w:val="20"/>
              </w:rPr>
              <w:lastRenderedPageBreak/>
              <w:t xml:space="preserve">disabilities. The report will be posted and shared widely. </w:t>
            </w:r>
          </w:p>
        </w:tc>
      </w:tr>
      <w:tr w:rsidR="002A05B2" w:rsidRPr="00FA592B" w14:paraId="007D69B4" w14:textId="77777777" w:rsidTr="004839C1">
        <w:tc>
          <w:tcPr>
            <w:tcW w:w="2696" w:type="dxa"/>
            <w:shd w:val="clear" w:color="auto" w:fill="auto"/>
          </w:tcPr>
          <w:p w14:paraId="55632E81" w14:textId="5C237DCA" w:rsidR="002A05B2" w:rsidRPr="00FA592B" w:rsidRDefault="002A05B2" w:rsidP="009A15C0">
            <w:pPr>
              <w:pStyle w:val="ListParagraph"/>
              <w:tabs>
                <w:tab w:val="left" w:pos="90"/>
              </w:tabs>
              <w:ind w:left="0"/>
              <w:contextualSpacing w:val="0"/>
              <w:rPr>
                <w:i/>
                <w:iCs/>
                <w:color w:val="000000" w:themeColor="text1"/>
                <w:sz w:val="20"/>
                <w:szCs w:val="20"/>
              </w:rPr>
            </w:pPr>
            <w:r w:rsidRPr="00FA592B">
              <w:rPr>
                <w:i/>
                <w:iCs/>
                <w:color w:val="000000" w:themeColor="text1"/>
                <w:sz w:val="20"/>
                <w:szCs w:val="20"/>
              </w:rPr>
              <w:lastRenderedPageBreak/>
              <w:t xml:space="preserve">End of Project Evaluation report </w:t>
            </w:r>
          </w:p>
        </w:tc>
        <w:tc>
          <w:tcPr>
            <w:tcW w:w="1746" w:type="dxa"/>
          </w:tcPr>
          <w:p w14:paraId="347F370D" w14:textId="77777777" w:rsidR="002A05B2" w:rsidRPr="00FA592B" w:rsidRDefault="002A05B2" w:rsidP="009A15C0">
            <w:pPr>
              <w:pStyle w:val="ListParagraph"/>
              <w:tabs>
                <w:tab w:val="left" w:pos="90"/>
              </w:tabs>
              <w:ind w:left="0"/>
              <w:contextualSpacing w:val="0"/>
              <w:rPr>
                <w:i/>
                <w:iCs/>
                <w:color w:val="000000" w:themeColor="text1"/>
                <w:sz w:val="20"/>
                <w:szCs w:val="20"/>
              </w:rPr>
            </w:pPr>
          </w:p>
        </w:tc>
        <w:tc>
          <w:tcPr>
            <w:tcW w:w="2001" w:type="dxa"/>
            <w:shd w:val="clear" w:color="auto" w:fill="auto"/>
          </w:tcPr>
          <w:p w14:paraId="58FBF99B" w14:textId="50D91ECB" w:rsidR="002A05B2" w:rsidRPr="00FA592B" w:rsidRDefault="002A05B2" w:rsidP="009A15C0">
            <w:pPr>
              <w:pStyle w:val="ListParagraph"/>
              <w:tabs>
                <w:tab w:val="left" w:pos="90"/>
              </w:tabs>
              <w:ind w:left="0"/>
              <w:contextualSpacing w:val="0"/>
              <w:rPr>
                <w:i/>
                <w:iCs/>
                <w:color w:val="000000" w:themeColor="text1"/>
                <w:sz w:val="20"/>
                <w:szCs w:val="20"/>
              </w:rPr>
            </w:pPr>
            <w:r w:rsidRPr="00FA592B">
              <w:rPr>
                <w:i/>
                <w:iCs/>
                <w:color w:val="000000" w:themeColor="text1"/>
                <w:sz w:val="20"/>
                <w:szCs w:val="20"/>
              </w:rPr>
              <w:t xml:space="preserve">Report </w:t>
            </w:r>
          </w:p>
        </w:tc>
        <w:tc>
          <w:tcPr>
            <w:tcW w:w="3452" w:type="dxa"/>
            <w:shd w:val="clear" w:color="auto" w:fill="auto"/>
          </w:tcPr>
          <w:p w14:paraId="55A39AFB" w14:textId="6BE3B07F" w:rsidR="002A05B2" w:rsidRPr="00FA592B" w:rsidRDefault="002A05B2" w:rsidP="009A15C0">
            <w:pPr>
              <w:pStyle w:val="ListParagraph"/>
              <w:tabs>
                <w:tab w:val="left" w:pos="90"/>
              </w:tabs>
              <w:ind w:left="0"/>
              <w:contextualSpacing w:val="0"/>
              <w:rPr>
                <w:i/>
                <w:iCs/>
                <w:color w:val="000000" w:themeColor="text1"/>
                <w:sz w:val="20"/>
                <w:szCs w:val="20"/>
              </w:rPr>
            </w:pPr>
            <w:r w:rsidRPr="00FA592B">
              <w:rPr>
                <w:i/>
                <w:iCs/>
                <w:color w:val="000000" w:themeColor="text1"/>
                <w:sz w:val="20"/>
                <w:szCs w:val="20"/>
              </w:rPr>
              <w:t xml:space="preserve">The end of project evaluation report will be informed the national stakeholders, UNCT and OPDs to understand the progress, gaps, challenges that the project faced and identify the key opportunity for a future project design to advance the rights of persons with disabilities in Cambodia. The report will be shared nationally and internationally. </w:t>
            </w:r>
          </w:p>
        </w:tc>
      </w:tr>
      <w:tr w:rsidR="002A05B2" w:rsidRPr="00FA592B" w14:paraId="6D17D521" w14:textId="77777777" w:rsidTr="004839C1">
        <w:tc>
          <w:tcPr>
            <w:tcW w:w="2696" w:type="dxa"/>
            <w:shd w:val="clear" w:color="auto" w:fill="auto"/>
          </w:tcPr>
          <w:p w14:paraId="664CBBB0" w14:textId="517263C5" w:rsidR="002A05B2" w:rsidRPr="00FA592B" w:rsidRDefault="002A05B2" w:rsidP="009A15C0">
            <w:pPr>
              <w:pStyle w:val="ListParagraph"/>
              <w:tabs>
                <w:tab w:val="left" w:pos="90"/>
              </w:tabs>
              <w:ind w:left="0"/>
              <w:contextualSpacing w:val="0"/>
              <w:rPr>
                <w:i/>
                <w:iCs/>
                <w:color w:val="000000" w:themeColor="text1"/>
                <w:sz w:val="20"/>
                <w:szCs w:val="20"/>
              </w:rPr>
            </w:pPr>
            <w:r w:rsidRPr="00FA592B">
              <w:rPr>
                <w:color w:val="000000" w:themeColor="text1"/>
                <w:sz w:val="20"/>
                <w:szCs w:val="20"/>
              </w:rPr>
              <w:t>National Guideline for disability inclusion in Technical and Vocational Education and Training</w:t>
            </w:r>
          </w:p>
        </w:tc>
        <w:tc>
          <w:tcPr>
            <w:tcW w:w="1746" w:type="dxa"/>
          </w:tcPr>
          <w:p w14:paraId="4BDACCEB" w14:textId="77777777" w:rsidR="002A05B2" w:rsidRPr="00FA592B" w:rsidRDefault="002A05B2" w:rsidP="009A15C0">
            <w:pPr>
              <w:pStyle w:val="ListParagraph"/>
              <w:tabs>
                <w:tab w:val="left" w:pos="90"/>
              </w:tabs>
              <w:ind w:left="0"/>
              <w:contextualSpacing w:val="0"/>
              <w:rPr>
                <w:i/>
                <w:iCs/>
                <w:color w:val="000000" w:themeColor="text1"/>
                <w:sz w:val="20"/>
                <w:szCs w:val="20"/>
              </w:rPr>
            </w:pPr>
          </w:p>
        </w:tc>
        <w:tc>
          <w:tcPr>
            <w:tcW w:w="2001" w:type="dxa"/>
            <w:shd w:val="clear" w:color="auto" w:fill="auto"/>
          </w:tcPr>
          <w:p w14:paraId="28C9299B" w14:textId="60DCC437" w:rsidR="002A05B2" w:rsidRPr="00FA592B" w:rsidRDefault="004839C1" w:rsidP="009A15C0">
            <w:pPr>
              <w:pStyle w:val="ListParagraph"/>
              <w:tabs>
                <w:tab w:val="left" w:pos="90"/>
              </w:tabs>
              <w:ind w:left="0"/>
              <w:contextualSpacing w:val="0"/>
              <w:rPr>
                <w:i/>
                <w:iCs/>
                <w:color w:val="000000" w:themeColor="text1"/>
                <w:sz w:val="20"/>
                <w:szCs w:val="20"/>
              </w:rPr>
            </w:pPr>
            <w:r>
              <w:rPr>
                <w:i/>
                <w:iCs/>
                <w:color w:val="000000" w:themeColor="text1"/>
                <w:sz w:val="20"/>
                <w:szCs w:val="20"/>
              </w:rPr>
              <w:t xml:space="preserve">Guideline </w:t>
            </w:r>
          </w:p>
        </w:tc>
        <w:tc>
          <w:tcPr>
            <w:tcW w:w="3452" w:type="dxa"/>
            <w:shd w:val="clear" w:color="auto" w:fill="auto"/>
          </w:tcPr>
          <w:p w14:paraId="484DD602" w14:textId="3EC5D00F" w:rsidR="002A05B2" w:rsidRPr="00FA592B" w:rsidRDefault="002A05B2" w:rsidP="009A15C0">
            <w:pPr>
              <w:pStyle w:val="ListParagraph"/>
              <w:tabs>
                <w:tab w:val="left" w:pos="90"/>
              </w:tabs>
              <w:ind w:left="0"/>
              <w:contextualSpacing w:val="0"/>
              <w:rPr>
                <w:i/>
                <w:iCs/>
                <w:color w:val="000000" w:themeColor="text1"/>
                <w:sz w:val="20"/>
                <w:szCs w:val="20"/>
              </w:rPr>
            </w:pPr>
            <w:r w:rsidRPr="00FA592B">
              <w:rPr>
                <w:i/>
                <w:iCs/>
                <w:color w:val="000000" w:themeColor="text1"/>
                <w:sz w:val="20"/>
                <w:szCs w:val="20"/>
              </w:rPr>
              <w:t>This guideline will guide the Technical and Vocational Education and Training system and schools in Cambodia to adapt their infrastructures and training methodologies to make the training more accessible to persons with disabilities.</w:t>
            </w:r>
          </w:p>
        </w:tc>
      </w:tr>
    </w:tbl>
    <w:p w14:paraId="6D87A6D5" w14:textId="08182235" w:rsidR="001732D7" w:rsidRPr="00FA592B" w:rsidRDefault="001732D7" w:rsidP="009A15C0">
      <w:pPr>
        <w:tabs>
          <w:tab w:val="left" w:pos="90"/>
        </w:tabs>
        <w:rPr>
          <w:rFonts w:asciiTheme="majorHAnsi" w:eastAsiaTheme="majorEastAsia" w:hAnsiTheme="majorHAnsi" w:cstheme="majorBidi"/>
          <w:color w:val="365F91" w:themeColor="accent1" w:themeShade="BF"/>
          <w:sz w:val="32"/>
          <w:szCs w:val="32"/>
        </w:rPr>
      </w:pPr>
    </w:p>
    <w:p w14:paraId="483B4EE7" w14:textId="2420ADA1" w:rsidR="00773C06" w:rsidRPr="00CA7CAA" w:rsidRDefault="00EB6084" w:rsidP="00CA7CAA">
      <w:pPr>
        <w:pStyle w:val="Heading1"/>
        <w:numPr>
          <w:ilvl w:val="0"/>
          <w:numId w:val="13"/>
        </w:numPr>
        <w:tabs>
          <w:tab w:val="left" w:pos="630"/>
          <w:tab w:val="left" w:pos="1080"/>
        </w:tabs>
        <w:ind w:firstLine="0"/>
      </w:pPr>
      <w:r w:rsidRPr="00FA592B">
        <w:t>Comm</w:t>
      </w:r>
      <w:r w:rsidR="003E4C76" w:rsidRPr="00FA592B">
        <w:t>unications</w:t>
      </w:r>
      <w:r w:rsidRPr="00FA592B">
        <w:t xml:space="preserve"> and visibility</w:t>
      </w:r>
    </w:p>
    <w:p w14:paraId="43751AF9" w14:textId="74FB0DE1" w:rsidR="29DF85C6" w:rsidRPr="00FA592B" w:rsidRDefault="29DF85C6" w:rsidP="009A15C0">
      <w:pPr>
        <w:pStyle w:val="ListParagraph"/>
        <w:tabs>
          <w:tab w:val="left" w:pos="90"/>
        </w:tabs>
        <w:ind w:left="360"/>
        <w:rPr>
          <w:sz w:val="20"/>
          <w:szCs w:val="20"/>
        </w:rPr>
      </w:pPr>
      <w:r w:rsidRPr="00FA592B">
        <w:rPr>
          <w:sz w:val="20"/>
          <w:szCs w:val="20"/>
        </w:rPr>
        <w:t xml:space="preserve">Given the importance of communication and visibility of the project, </w:t>
      </w:r>
      <w:r w:rsidR="06F8C486" w:rsidRPr="00FA592B">
        <w:rPr>
          <w:sz w:val="20"/>
          <w:szCs w:val="20"/>
        </w:rPr>
        <w:t>the project will design a communication and visibility plan to ensure that all communication materials that will be produced</w:t>
      </w:r>
      <w:r w:rsidR="00E23FE0" w:rsidRPr="00FA592B">
        <w:rPr>
          <w:sz w:val="20"/>
          <w:szCs w:val="20"/>
        </w:rPr>
        <w:t xml:space="preserve"> </w:t>
      </w:r>
      <w:r w:rsidR="06F8C486" w:rsidRPr="00FA592B">
        <w:rPr>
          <w:sz w:val="20"/>
          <w:szCs w:val="20"/>
        </w:rPr>
        <w:t>will be widel</w:t>
      </w:r>
      <w:r w:rsidR="1E8985EC" w:rsidRPr="00FA592B">
        <w:rPr>
          <w:sz w:val="20"/>
          <w:szCs w:val="20"/>
        </w:rPr>
        <w:t xml:space="preserve">y disseminated and </w:t>
      </w:r>
      <w:r w:rsidR="00E23FE0" w:rsidRPr="00FA592B">
        <w:rPr>
          <w:sz w:val="20"/>
          <w:szCs w:val="20"/>
        </w:rPr>
        <w:t xml:space="preserve">in accordance </w:t>
      </w:r>
      <w:r w:rsidR="009A15C0" w:rsidRPr="00FA592B">
        <w:rPr>
          <w:sz w:val="20"/>
          <w:szCs w:val="20"/>
        </w:rPr>
        <w:t>with communication</w:t>
      </w:r>
      <w:r w:rsidR="1E8985EC" w:rsidRPr="00FA592B">
        <w:rPr>
          <w:sz w:val="20"/>
          <w:szCs w:val="20"/>
        </w:rPr>
        <w:t xml:space="preserve"> guidelines of the UNPRPD as well as the participating agencies. </w:t>
      </w:r>
      <w:r w:rsidR="4B030C35" w:rsidRPr="00FA592B">
        <w:rPr>
          <w:sz w:val="20"/>
          <w:szCs w:val="20"/>
        </w:rPr>
        <w:t xml:space="preserve">The project is expected to develop a mix of actions that can ensure an appropriate level of visibility </w:t>
      </w:r>
      <w:r w:rsidR="1B564E8B" w:rsidRPr="00FA592B">
        <w:rPr>
          <w:sz w:val="20"/>
          <w:szCs w:val="20"/>
        </w:rPr>
        <w:t xml:space="preserve">in accessible format </w:t>
      </w:r>
      <w:r w:rsidR="4B030C35" w:rsidRPr="00FA592B">
        <w:rPr>
          <w:sz w:val="20"/>
          <w:szCs w:val="20"/>
        </w:rPr>
        <w:t xml:space="preserve">and reach </w:t>
      </w:r>
      <w:r w:rsidR="53B0C032" w:rsidRPr="00FA592B">
        <w:rPr>
          <w:sz w:val="20"/>
          <w:szCs w:val="20"/>
        </w:rPr>
        <w:t>out to</w:t>
      </w:r>
      <w:r w:rsidR="4B030C35" w:rsidRPr="00FA592B">
        <w:rPr>
          <w:sz w:val="20"/>
          <w:szCs w:val="20"/>
        </w:rPr>
        <w:t xml:space="preserve"> the identified target groups</w:t>
      </w:r>
      <w:r w:rsidR="6CA39468" w:rsidRPr="00FA592B">
        <w:rPr>
          <w:sz w:val="20"/>
          <w:szCs w:val="20"/>
        </w:rPr>
        <w:t xml:space="preserve"> </w:t>
      </w:r>
      <w:r w:rsidR="2138B2CD" w:rsidRPr="00FA592B">
        <w:rPr>
          <w:sz w:val="20"/>
          <w:szCs w:val="20"/>
        </w:rPr>
        <w:t>and audiences</w:t>
      </w:r>
      <w:r w:rsidR="4B030C35" w:rsidRPr="00FA592B">
        <w:rPr>
          <w:sz w:val="20"/>
          <w:szCs w:val="20"/>
        </w:rPr>
        <w:t>. This includes for instance: online communication (website, social media), media relations, public relations (events) and production of materials (printed</w:t>
      </w:r>
      <w:r w:rsidR="05DB2475" w:rsidRPr="00FA592B">
        <w:rPr>
          <w:sz w:val="20"/>
          <w:szCs w:val="20"/>
        </w:rPr>
        <w:t xml:space="preserve"> and </w:t>
      </w:r>
      <w:r w:rsidR="4B030C35" w:rsidRPr="00FA592B">
        <w:rPr>
          <w:sz w:val="20"/>
          <w:szCs w:val="20"/>
        </w:rPr>
        <w:t>digital)</w:t>
      </w:r>
      <w:r w:rsidR="24F3443E" w:rsidRPr="00FA592B">
        <w:rPr>
          <w:sz w:val="20"/>
          <w:szCs w:val="20"/>
        </w:rPr>
        <w:t xml:space="preserve">. </w:t>
      </w:r>
    </w:p>
    <w:p w14:paraId="7967523D" w14:textId="21FC8860" w:rsidR="3592FC0D" w:rsidRPr="00FA592B" w:rsidRDefault="3592FC0D" w:rsidP="009A15C0">
      <w:pPr>
        <w:pStyle w:val="ListParagraph"/>
        <w:tabs>
          <w:tab w:val="left" w:pos="90"/>
        </w:tabs>
        <w:ind w:left="360"/>
        <w:rPr>
          <w:color w:val="FF0000"/>
          <w:sz w:val="20"/>
          <w:szCs w:val="20"/>
        </w:rPr>
      </w:pPr>
    </w:p>
    <w:p w14:paraId="11D9FE07" w14:textId="2C317562" w:rsidR="0F0BEE61" w:rsidRPr="00FA592B" w:rsidRDefault="0F0BEE61" w:rsidP="009A15C0">
      <w:pPr>
        <w:pStyle w:val="ListParagraph"/>
        <w:tabs>
          <w:tab w:val="left" w:pos="90"/>
        </w:tabs>
        <w:ind w:left="360"/>
        <w:rPr>
          <w:sz w:val="20"/>
          <w:szCs w:val="20"/>
        </w:rPr>
      </w:pPr>
      <w:r w:rsidRPr="00FA592B">
        <w:rPr>
          <w:sz w:val="20"/>
          <w:szCs w:val="20"/>
        </w:rPr>
        <w:t>The project will develop a series of case studies, success stor</w:t>
      </w:r>
      <w:r w:rsidR="00E23FE0" w:rsidRPr="00FA592B">
        <w:rPr>
          <w:sz w:val="20"/>
          <w:szCs w:val="20"/>
        </w:rPr>
        <w:t>ies</w:t>
      </w:r>
      <w:r w:rsidRPr="00FA592B">
        <w:rPr>
          <w:sz w:val="20"/>
          <w:szCs w:val="20"/>
        </w:rPr>
        <w:t>, good practices, blogs</w:t>
      </w:r>
      <w:r w:rsidR="598B058E" w:rsidRPr="00FA592B">
        <w:rPr>
          <w:sz w:val="20"/>
          <w:szCs w:val="20"/>
        </w:rPr>
        <w:t>, photos collection</w:t>
      </w:r>
      <w:r w:rsidRPr="00FA592B">
        <w:rPr>
          <w:sz w:val="20"/>
          <w:szCs w:val="20"/>
        </w:rPr>
        <w:t xml:space="preserve"> and video stor</w:t>
      </w:r>
      <w:r w:rsidR="00E23FE0" w:rsidRPr="00FA592B">
        <w:rPr>
          <w:sz w:val="20"/>
          <w:szCs w:val="20"/>
        </w:rPr>
        <w:t>ies</w:t>
      </w:r>
      <w:r w:rsidRPr="00FA592B">
        <w:rPr>
          <w:sz w:val="20"/>
          <w:szCs w:val="20"/>
        </w:rPr>
        <w:t xml:space="preserve"> </w:t>
      </w:r>
      <w:r w:rsidR="5C330211" w:rsidRPr="00FA592B">
        <w:rPr>
          <w:sz w:val="20"/>
          <w:szCs w:val="20"/>
        </w:rPr>
        <w:t xml:space="preserve">to inform the progress of project implementation as well as </w:t>
      </w:r>
      <w:r w:rsidR="00E23FE0" w:rsidRPr="00FA592B">
        <w:rPr>
          <w:sz w:val="20"/>
          <w:szCs w:val="20"/>
        </w:rPr>
        <w:t xml:space="preserve">to </w:t>
      </w:r>
      <w:r w:rsidR="004C0EAD" w:rsidRPr="00FA592B">
        <w:rPr>
          <w:sz w:val="20"/>
          <w:szCs w:val="20"/>
        </w:rPr>
        <w:t>capture key</w:t>
      </w:r>
      <w:r w:rsidR="5C330211" w:rsidRPr="00FA592B">
        <w:rPr>
          <w:sz w:val="20"/>
          <w:szCs w:val="20"/>
        </w:rPr>
        <w:t xml:space="preserve"> lessons learnt to be shared with wider </w:t>
      </w:r>
      <w:r w:rsidR="182FEAC0" w:rsidRPr="00FA592B">
        <w:rPr>
          <w:sz w:val="20"/>
          <w:szCs w:val="20"/>
        </w:rPr>
        <w:t>stakeholders</w:t>
      </w:r>
      <w:r w:rsidR="00E23FE0" w:rsidRPr="00FA592B">
        <w:rPr>
          <w:sz w:val="20"/>
          <w:szCs w:val="20"/>
        </w:rPr>
        <w:t xml:space="preserve">. </w:t>
      </w:r>
      <w:r w:rsidR="004C0EAD" w:rsidRPr="00FA592B">
        <w:rPr>
          <w:sz w:val="20"/>
          <w:szCs w:val="20"/>
        </w:rPr>
        <w:t>This will</w:t>
      </w:r>
      <w:r w:rsidR="5A7E005A" w:rsidRPr="00FA592B">
        <w:rPr>
          <w:sz w:val="20"/>
          <w:szCs w:val="20"/>
        </w:rPr>
        <w:t xml:space="preserve"> also</w:t>
      </w:r>
      <w:r w:rsidR="00E23FE0" w:rsidRPr="00FA592B">
        <w:rPr>
          <w:sz w:val="20"/>
          <w:szCs w:val="20"/>
        </w:rPr>
        <w:t xml:space="preserve"> </w:t>
      </w:r>
      <w:r w:rsidR="009A15C0" w:rsidRPr="00FA592B">
        <w:rPr>
          <w:sz w:val="20"/>
          <w:szCs w:val="20"/>
        </w:rPr>
        <w:t>represent an</w:t>
      </w:r>
      <w:r w:rsidR="5A7E005A" w:rsidRPr="00FA592B">
        <w:rPr>
          <w:sz w:val="20"/>
          <w:szCs w:val="20"/>
        </w:rPr>
        <w:t xml:space="preserve"> advocacy tool to inform the policy makers and national stakeholders </w:t>
      </w:r>
      <w:r w:rsidR="00E23FE0" w:rsidRPr="00FA592B">
        <w:rPr>
          <w:sz w:val="20"/>
          <w:szCs w:val="20"/>
        </w:rPr>
        <w:t>about needs for</w:t>
      </w:r>
      <w:r w:rsidR="5A7E005A" w:rsidRPr="00FA592B">
        <w:rPr>
          <w:sz w:val="20"/>
          <w:szCs w:val="20"/>
        </w:rPr>
        <w:t xml:space="preserve"> policy changes </w:t>
      </w:r>
      <w:r w:rsidR="004C0EAD" w:rsidRPr="00FA592B">
        <w:rPr>
          <w:sz w:val="20"/>
          <w:szCs w:val="20"/>
        </w:rPr>
        <w:t xml:space="preserve">and </w:t>
      </w:r>
      <w:r w:rsidR="00E23FE0" w:rsidRPr="00FA592B">
        <w:rPr>
          <w:sz w:val="20"/>
          <w:szCs w:val="20"/>
        </w:rPr>
        <w:t xml:space="preserve">more </w:t>
      </w:r>
      <w:r w:rsidR="5A7E005A" w:rsidRPr="00FA592B">
        <w:rPr>
          <w:sz w:val="20"/>
          <w:szCs w:val="20"/>
        </w:rPr>
        <w:t>effective i</w:t>
      </w:r>
      <w:r w:rsidR="00E23FE0" w:rsidRPr="00FA592B">
        <w:rPr>
          <w:sz w:val="20"/>
          <w:szCs w:val="20"/>
        </w:rPr>
        <w:t>mplementation</w:t>
      </w:r>
      <w:r w:rsidR="004C0EAD" w:rsidRPr="00FA592B">
        <w:rPr>
          <w:sz w:val="20"/>
          <w:szCs w:val="20"/>
        </w:rPr>
        <w:t xml:space="preserve"> </w:t>
      </w:r>
      <w:r w:rsidR="3627428A" w:rsidRPr="00FA592B">
        <w:rPr>
          <w:sz w:val="20"/>
          <w:szCs w:val="20"/>
        </w:rPr>
        <w:t>to ensure th</w:t>
      </w:r>
      <w:r w:rsidR="004C0EAD" w:rsidRPr="00FA592B">
        <w:rPr>
          <w:sz w:val="20"/>
          <w:szCs w:val="20"/>
        </w:rPr>
        <w:t>at the</w:t>
      </w:r>
      <w:r w:rsidR="3627428A" w:rsidRPr="00FA592B">
        <w:rPr>
          <w:sz w:val="20"/>
          <w:szCs w:val="20"/>
        </w:rPr>
        <w:t xml:space="preserve"> rights of persons with disabilities are recognized. </w:t>
      </w:r>
    </w:p>
    <w:p w14:paraId="31837965" w14:textId="2E61DD5C" w:rsidR="3592FC0D" w:rsidRPr="00FA592B" w:rsidRDefault="3592FC0D" w:rsidP="009A15C0">
      <w:pPr>
        <w:pStyle w:val="ListParagraph"/>
        <w:tabs>
          <w:tab w:val="left" w:pos="90"/>
        </w:tabs>
        <w:ind w:left="360"/>
        <w:rPr>
          <w:sz w:val="20"/>
          <w:szCs w:val="20"/>
        </w:rPr>
      </w:pPr>
    </w:p>
    <w:p w14:paraId="6A22A84E" w14:textId="0466F64E" w:rsidR="24EEDE6E" w:rsidRPr="00FA592B" w:rsidRDefault="24EEDE6E" w:rsidP="009A15C0">
      <w:pPr>
        <w:pStyle w:val="ListParagraph"/>
        <w:tabs>
          <w:tab w:val="left" w:pos="90"/>
        </w:tabs>
        <w:spacing w:after="0"/>
        <w:ind w:left="360"/>
        <w:rPr>
          <w:sz w:val="20"/>
          <w:szCs w:val="20"/>
        </w:rPr>
      </w:pPr>
      <w:r w:rsidRPr="00FA592B">
        <w:rPr>
          <w:sz w:val="20"/>
          <w:szCs w:val="20"/>
        </w:rPr>
        <w:t>The project</w:t>
      </w:r>
      <w:r w:rsidR="00CA7CAA">
        <w:rPr>
          <w:sz w:val="20"/>
          <w:szCs w:val="20"/>
        </w:rPr>
        <w:t xml:space="preserve"> </w:t>
      </w:r>
      <w:r w:rsidR="008F3730" w:rsidRPr="00FA592B">
        <w:rPr>
          <w:sz w:val="20"/>
          <w:szCs w:val="20"/>
        </w:rPr>
        <w:t>will be</w:t>
      </w:r>
      <w:r w:rsidRPr="00FA592B">
        <w:rPr>
          <w:sz w:val="20"/>
          <w:szCs w:val="20"/>
        </w:rPr>
        <w:t xml:space="preserve"> present and active on social media (Facebook, Telegram, Twitter, LinkedIn) and </w:t>
      </w:r>
      <w:r w:rsidR="008F3730" w:rsidRPr="00FA592B">
        <w:rPr>
          <w:sz w:val="20"/>
          <w:szCs w:val="20"/>
        </w:rPr>
        <w:t xml:space="preserve">will </w:t>
      </w:r>
      <w:r w:rsidRPr="00FA592B">
        <w:rPr>
          <w:sz w:val="20"/>
          <w:szCs w:val="20"/>
        </w:rPr>
        <w:t xml:space="preserve">encourage the </w:t>
      </w:r>
      <w:r w:rsidR="1F0C7A2C" w:rsidRPr="00FA592B">
        <w:rPr>
          <w:sz w:val="20"/>
          <w:szCs w:val="20"/>
        </w:rPr>
        <w:t xml:space="preserve">national stakeholders, OPD and implementing agencies </w:t>
      </w:r>
      <w:r w:rsidRPr="00FA592B">
        <w:rPr>
          <w:sz w:val="20"/>
          <w:szCs w:val="20"/>
        </w:rPr>
        <w:t xml:space="preserve">to do </w:t>
      </w:r>
      <w:r w:rsidR="004C0EAD" w:rsidRPr="00FA592B">
        <w:rPr>
          <w:sz w:val="20"/>
          <w:szCs w:val="20"/>
        </w:rPr>
        <w:t xml:space="preserve">the </w:t>
      </w:r>
      <w:r w:rsidR="00612783" w:rsidRPr="00FA592B">
        <w:rPr>
          <w:sz w:val="20"/>
          <w:szCs w:val="20"/>
        </w:rPr>
        <w:t>same on</w:t>
      </w:r>
      <w:r w:rsidRPr="00FA592B">
        <w:rPr>
          <w:sz w:val="20"/>
          <w:szCs w:val="20"/>
        </w:rPr>
        <w:t xml:space="preserve"> at least one social media of their choice</w:t>
      </w:r>
      <w:r w:rsidR="004C0EAD" w:rsidRPr="00FA592B">
        <w:rPr>
          <w:sz w:val="20"/>
          <w:szCs w:val="20"/>
        </w:rPr>
        <w:t xml:space="preserve"> by sharing content related to the project</w:t>
      </w:r>
      <w:r w:rsidRPr="00FA592B">
        <w:rPr>
          <w:sz w:val="20"/>
          <w:szCs w:val="20"/>
        </w:rPr>
        <w:t xml:space="preserve">. Social media </w:t>
      </w:r>
      <w:r w:rsidR="004C0EAD" w:rsidRPr="00FA592B">
        <w:rPr>
          <w:sz w:val="20"/>
          <w:szCs w:val="20"/>
        </w:rPr>
        <w:t xml:space="preserve">are the most </w:t>
      </w:r>
      <w:r w:rsidR="00612783" w:rsidRPr="00FA592B">
        <w:rPr>
          <w:sz w:val="20"/>
          <w:szCs w:val="20"/>
        </w:rPr>
        <w:t>effective way</w:t>
      </w:r>
      <w:r w:rsidRPr="00FA592B">
        <w:rPr>
          <w:sz w:val="20"/>
          <w:szCs w:val="20"/>
        </w:rPr>
        <w:t xml:space="preserve"> to reach a vast array of target groups</w:t>
      </w:r>
      <w:r w:rsidR="1E0B4646" w:rsidRPr="00FA592B">
        <w:rPr>
          <w:sz w:val="20"/>
          <w:szCs w:val="20"/>
        </w:rPr>
        <w:t xml:space="preserve"> and </w:t>
      </w:r>
      <w:r w:rsidR="1B63C14E" w:rsidRPr="00FA592B">
        <w:rPr>
          <w:sz w:val="20"/>
          <w:szCs w:val="20"/>
        </w:rPr>
        <w:t>audiences and</w:t>
      </w:r>
      <w:r w:rsidRPr="00FA592B">
        <w:rPr>
          <w:sz w:val="20"/>
          <w:szCs w:val="20"/>
        </w:rPr>
        <w:t xml:space="preserve"> allow direct connection with followers.</w:t>
      </w:r>
    </w:p>
    <w:p w14:paraId="06802A26" w14:textId="5EBA39E0" w:rsidR="3592FC0D" w:rsidRPr="00FA592B" w:rsidRDefault="3592FC0D" w:rsidP="009A15C0">
      <w:pPr>
        <w:pStyle w:val="ListParagraph"/>
        <w:tabs>
          <w:tab w:val="left" w:pos="90"/>
        </w:tabs>
        <w:spacing w:after="0"/>
        <w:ind w:left="360"/>
        <w:rPr>
          <w:color w:val="FF0000"/>
          <w:sz w:val="20"/>
          <w:szCs w:val="20"/>
        </w:rPr>
      </w:pPr>
    </w:p>
    <w:p w14:paraId="325675E2" w14:textId="33138C2F" w:rsidR="789FEF77" w:rsidRPr="00FA592B" w:rsidRDefault="00612783" w:rsidP="009A15C0">
      <w:pPr>
        <w:pStyle w:val="ListParagraph"/>
        <w:tabs>
          <w:tab w:val="left" w:pos="90"/>
        </w:tabs>
        <w:spacing w:after="0"/>
        <w:ind w:left="360"/>
        <w:rPr>
          <w:sz w:val="20"/>
          <w:szCs w:val="20"/>
        </w:rPr>
      </w:pPr>
      <w:r w:rsidRPr="00FA592B">
        <w:rPr>
          <w:sz w:val="20"/>
          <w:szCs w:val="20"/>
        </w:rPr>
        <w:t>Mainstream m</w:t>
      </w:r>
      <w:r w:rsidR="789FEF77" w:rsidRPr="00FA592B">
        <w:rPr>
          <w:sz w:val="20"/>
          <w:szCs w:val="20"/>
        </w:rPr>
        <w:t xml:space="preserve">edia </w:t>
      </w:r>
      <w:r w:rsidRPr="00FA592B">
        <w:rPr>
          <w:sz w:val="20"/>
          <w:szCs w:val="20"/>
        </w:rPr>
        <w:t>will be</w:t>
      </w:r>
      <w:r w:rsidR="789FEF77" w:rsidRPr="00FA592B">
        <w:rPr>
          <w:sz w:val="20"/>
          <w:szCs w:val="20"/>
        </w:rPr>
        <w:t xml:space="preserve"> one of the key </w:t>
      </w:r>
      <w:r w:rsidRPr="00FA592B">
        <w:rPr>
          <w:sz w:val="20"/>
          <w:szCs w:val="20"/>
        </w:rPr>
        <w:t xml:space="preserve">focuses of </w:t>
      </w:r>
      <w:r w:rsidR="789FEF77" w:rsidRPr="00FA592B">
        <w:rPr>
          <w:sz w:val="20"/>
          <w:szCs w:val="20"/>
        </w:rPr>
        <w:t xml:space="preserve">project communications. The project will regularly inform </w:t>
      </w:r>
      <w:r w:rsidR="5DA847BE" w:rsidRPr="00FA592B">
        <w:rPr>
          <w:sz w:val="20"/>
          <w:szCs w:val="20"/>
        </w:rPr>
        <w:t>the media</w:t>
      </w:r>
      <w:r w:rsidR="789FEF77" w:rsidRPr="00FA592B">
        <w:rPr>
          <w:sz w:val="20"/>
          <w:szCs w:val="20"/>
        </w:rPr>
        <w:t xml:space="preserve"> about </w:t>
      </w:r>
      <w:r w:rsidR="72BD8B35" w:rsidRPr="00FA592B">
        <w:rPr>
          <w:sz w:val="20"/>
          <w:szCs w:val="20"/>
        </w:rPr>
        <w:t>the</w:t>
      </w:r>
      <w:r w:rsidR="789FEF77" w:rsidRPr="00FA592B">
        <w:rPr>
          <w:sz w:val="20"/>
          <w:szCs w:val="20"/>
        </w:rPr>
        <w:t xml:space="preserve"> activities</w:t>
      </w:r>
      <w:r w:rsidR="6B15355D" w:rsidRPr="00FA592B">
        <w:rPr>
          <w:sz w:val="20"/>
          <w:szCs w:val="20"/>
        </w:rPr>
        <w:t>, events</w:t>
      </w:r>
      <w:r w:rsidR="789FEF77" w:rsidRPr="00FA592B">
        <w:rPr>
          <w:sz w:val="20"/>
          <w:szCs w:val="20"/>
        </w:rPr>
        <w:t xml:space="preserve"> and achievements so that </w:t>
      </w:r>
      <w:r w:rsidR="66E35939" w:rsidRPr="00FA592B">
        <w:rPr>
          <w:sz w:val="20"/>
          <w:szCs w:val="20"/>
        </w:rPr>
        <w:t xml:space="preserve">the </w:t>
      </w:r>
      <w:r w:rsidR="789FEF77" w:rsidRPr="00FA592B">
        <w:rPr>
          <w:sz w:val="20"/>
          <w:szCs w:val="20"/>
        </w:rPr>
        <w:t>project</w:t>
      </w:r>
      <w:r w:rsidR="620A851C" w:rsidRPr="00FA592B">
        <w:rPr>
          <w:sz w:val="20"/>
          <w:szCs w:val="20"/>
        </w:rPr>
        <w:t xml:space="preserve"> could</w:t>
      </w:r>
      <w:r w:rsidR="789FEF77" w:rsidRPr="00FA592B">
        <w:rPr>
          <w:sz w:val="20"/>
          <w:szCs w:val="20"/>
        </w:rPr>
        <w:t xml:space="preserve"> gain awareness with the general public. Building relationships with media and </w:t>
      </w:r>
      <w:r w:rsidRPr="00FA592B">
        <w:rPr>
          <w:sz w:val="20"/>
          <w:szCs w:val="20"/>
        </w:rPr>
        <w:t xml:space="preserve">creating partnerships </w:t>
      </w:r>
      <w:r w:rsidR="009A15C0" w:rsidRPr="00FA592B">
        <w:rPr>
          <w:sz w:val="20"/>
          <w:szCs w:val="20"/>
        </w:rPr>
        <w:t>will further</w:t>
      </w:r>
      <w:r w:rsidRPr="00FA592B">
        <w:rPr>
          <w:sz w:val="20"/>
          <w:szCs w:val="20"/>
        </w:rPr>
        <w:t xml:space="preserve"> promote</w:t>
      </w:r>
      <w:r w:rsidR="5AAFC80B" w:rsidRPr="00FA592B">
        <w:rPr>
          <w:sz w:val="20"/>
          <w:szCs w:val="20"/>
        </w:rPr>
        <w:t xml:space="preserve"> the rights of persons with disabilities. </w:t>
      </w:r>
      <w:r w:rsidR="789FEF77" w:rsidRPr="00FA592B">
        <w:rPr>
          <w:sz w:val="20"/>
          <w:szCs w:val="20"/>
        </w:rPr>
        <w:t xml:space="preserve">Again, </w:t>
      </w:r>
      <w:proofErr w:type="gramStart"/>
      <w:r w:rsidR="789FEF77" w:rsidRPr="00FA592B">
        <w:rPr>
          <w:sz w:val="20"/>
          <w:szCs w:val="20"/>
        </w:rPr>
        <w:t>in order for</w:t>
      </w:r>
      <w:proofErr w:type="gramEnd"/>
      <w:r w:rsidR="789FEF77" w:rsidRPr="00FA592B">
        <w:rPr>
          <w:sz w:val="20"/>
          <w:szCs w:val="20"/>
        </w:rPr>
        <w:t xml:space="preserve"> communication to be persuasive, </w:t>
      </w:r>
      <w:r w:rsidR="510EC9E8" w:rsidRPr="00FA592B">
        <w:rPr>
          <w:sz w:val="20"/>
          <w:szCs w:val="20"/>
        </w:rPr>
        <w:t xml:space="preserve">the project will </w:t>
      </w:r>
      <w:r w:rsidR="789FEF77" w:rsidRPr="00FA592B">
        <w:rPr>
          <w:sz w:val="20"/>
          <w:szCs w:val="20"/>
        </w:rPr>
        <w:t>focus on human stories</w:t>
      </w:r>
      <w:r w:rsidR="2845A466" w:rsidRPr="00FA592B">
        <w:rPr>
          <w:sz w:val="20"/>
          <w:szCs w:val="20"/>
        </w:rPr>
        <w:t xml:space="preserve">, good </w:t>
      </w:r>
      <w:r w:rsidR="009A15C0" w:rsidRPr="00FA592B">
        <w:rPr>
          <w:sz w:val="20"/>
          <w:szCs w:val="20"/>
        </w:rPr>
        <w:lastRenderedPageBreak/>
        <w:t>practices,</w:t>
      </w:r>
      <w:r w:rsidRPr="00FA592B">
        <w:rPr>
          <w:sz w:val="20"/>
          <w:szCs w:val="20"/>
        </w:rPr>
        <w:t xml:space="preserve"> t</w:t>
      </w:r>
      <w:r w:rsidR="789FEF77" w:rsidRPr="00FA592B">
        <w:rPr>
          <w:sz w:val="20"/>
          <w:szCs w:val="20"/>
        </w:rPr>
        <w:t xml:space="preserve">elling how a project has changed the life of </w:t>
      </w:r>
      <w:r w:rsidR="6F0621B2" w:rsidRPr="00FA592B">
        <w:rPr>
          <w:sz w:val="20"/>
          <w:szCs w:val="20"/>
        </w:rPr>
        <w:t xml:space="preserve">persons with disabilities, how the policy will be </w:t>
      </w:r>
      <w:r w:rsidR="0DFEAD63" w:rsidRPr="00FA592B">
        <w:rPr>
          <w:sz w:val="20"/>
          <w:szCs w:val="20"/>
        </w:rPr>
        <w:t>beneficial</w:t>
      </w:r>
      <w:r w:rsidR="6F0621B2" w:rsidRPr="00FA592B">
        <w:rPr>
          <w:sz w:val="20"/>
          <w:szCs w:val="20"/>
        </w:rPr>
        <w:t xml:space="preserve"> to the life of persons with disabilities</w:t>
      </w:r>
      <w:r w:rsidR="007F62F0" w:rsidRPr="00FA592B">
        <w:rPr>
          <w:sz w:val="20"/>
          <w:szCs w:val="20"/>
        </w:rPr>
        <w:t xml:space="preserve"> etc</w:t>
      </w:r>
      <w:r w:rsidR="789FEF77" w:rsidRPr="00FA592B">
        <w:rPr>
          <w:sz w:val="20"/>
          <w:szCs w:val="20"/>
        </w:rPr>
        <w:t>.</w:t>
      </w:r>
    </w:p>
    <w:p w14:paraId="411A8231" w14:textId="48BDF346" w:rsidR="3592FC0D" w:rsidRPr="00FA592B" w:rsidRDefault="3592FC0D" w:rsidP="009A15C0">
      <w:pPr>
        <w:pStyle w:val="ListParagraph"/>
        <w:tabs>
          <w:tab w:val="left" w:pos="90"/>
        </w:tabs>
        <w:spacing w:after="0"/>
        <w:ind w:left="360"/>
        <w:rPr>
          <w:color w:val="FF0000"/>
          <w:sz w:val="20"/>
          <w:szCs w:val="20"/>
        </w:rPr>
      </w:pPr>
    </w:p>
    <w:p w14:paraId="7ACA57C6" w14:textId="6ACA8DB8" w:rsidR="0EDD4337" w:rsidRPr="00FA592B" w:rsidRDefault="0EDD4337" w:rsidP="009A15C0">
      <w:pPr>
        <w:pStyle w:val="ListParagraph"/>
        <w:tabs>
          <w:tab w:val="left" w:pos="90"/>
        </w:tabs>
        <w:spacing w:after="0"/>
        <w:ind w:left="360"/>
        <w:rPr>
          <w:sz w:val="20"/>
          <w:szCs w:val="20"/>
        </w:rPr>
      </w:pPr>
      <w:r w:rsidRPr="00FA592B">
        <w:rPr>
          <w:sz w:val="20"/>
          <w:szCs w:val="20"/>
        </w:rPr>
        <w:t>T</w:t>
      </w:r>
      <w:r w:rsidR="4A55F9C3" w:rsidRPr="00FA592B">
        <w:rPr>
          <w:sz w:val="20"/>
          <w:szCs w:val="20"/>
        </w:rPr>
        <w:t xml:space="preserve">he project is expected to disseminate press releases on a regular basis. </w:t>
      </w:r>
      <w:proofErr w:type="gramStart"/>
      <w:r w:rsidR="4A55F9C3" w:rsidRPr="00FA592B">
        <w:rPr>
          <w:sz w:val="20"/>
          <w:szCs w:val="20"/>
        </w:rPr>
        <w:t>In particular, it</w:t>
      </w:r>
      <w:proofErr w:type="gramEnd"/>
      <w:r w:rsidR="4A55F9C3" w:rsidRPr="00FA592B">
        <w:rPr>
          <w:sz w:val="20"/>
          <w:szCs w:val="20"/>
        </w:rPr>
        <w:t xml:space="preserve"> is </w:t>
      </w:r>
      <w:r w:rsidR="007F62F0" w:rsidRPr="00FA592B">
        <w:rPr>
          <w:sz w:val="20"/>
          <w:szCs w:val="20"/>
        </w:rPr>
        <w:t>envisaged</w:t>
      </w:r>
      <w:r w:rsidR="4A55F9C3" w:rsidRPr="00FA592B">
        <w:rPr>
          <w:sz w:val="20"/>
          <w:szCs w:val="20"/>
        </w:rPr>
        <w:t xml:space="preserve"> to disseminate a press release at the beginning of the project (to announce the press conference and provide information about the project, expected </w:t>
      </w:r>
      <w:r w:rsidR="007F62F0" w:rsidRPr="00FA592B">
        <w:rPr>
          <w:sz w:val="20"/>
          <w:szCs w:val="20"/>
        </w:rPr>
        <w:t>results</w:t>
      </w:r>
      <w:r w:rsidR="4A55F9C3" w:rsidRPr="00FA592B">
        <w:rPr>
          <w:sz w:val="20"/>
          <w:szCs w:val="20"/>
        </w:rPr>
        <w:t xml:space="preserve">, and opportunities) and one at the end of project summarizing the main results achieved. It is expected that press releases are </w:t>
      </w:r>
      <w:r w:rsidR="007F62F0" w:rsidRPr="00FA592B">
        <w:rPr>
          <w:sz w:val="20"/>
          <w:szCs w:val="20"/>
        </w:rPr>
        <w:t>prepared</w:t>
      </w:r>
      <w:r w:rsidR="4A55F9C3" w:rsidRPr="00FA592B">
        <w:rPr>
          <w:sz w:val="20"/>
          <w:szCs w:val="20"/>
        </w:rPr>
        <w:t xml:space="preserve"> at least one week prior to their publication, to ensure the clearance of content and </w:t>
      </w:r>
      <w:r w:rsidR="007F62F0" w:rsidRPr="00FA592B">
        <w:rPr>
          <w:sz w:val="20"/>
          <w:szCs w:val="20"/>
        </w:rPr>
        <w:t xml:space="preserve">that </w:t>
      </w:r>
      <w:r w:rsidR="4A55F9C3" w:rsidRPr="00FA592B">
        <w:rPr>
          <w:sz w:val="20"/>
          <w:szCs w:val="20"/>
        </w:rPr>
        <w:t>any sensitiv</w:t>
      </w:r>
      <w:r w:rsidR="007F62F0" w:rsidRPr="00FA592B">
        <w:rPr>
          <w:sz w:val="20"/>
          <w:szCs w:val="20"/>
        </w:rPr>
        <w:t>e</w:t>
      </w:r>
      <w:r w:rsidR="4A55F9C3" w:rsidRPr="00FA592B">
        <w:rPr>
          <w:sz w:val="20"/>
          <w:szCs w:val="20"/>
        </w:rPr>
        <w:t xml:space="preserve"> issues</w:t>
      </w:r>
      <w:r w:rsidR="007F62F0" w:rsidRPr="00FA592B">
        <w:rPr>
          <w:sz w:val="20"/>
          <w:szCs w:val="20"/>
        </w:rPr>
        <w:t xml:space="preserve"> are addressed properly.</w:t>
      </w:r>
    </w:p>
    <w:p w14:paraId="0AA7458F" w14:textId="0279031D" w:rsidR="3592FC0D" w:rsidRPr="00FA592B" w:rsidRDefault="3592FC0D" w:rsidP="009A15C0">
      <w:pPr>
        <w:pStyle w:val="ListParagraph"/>
        <w:tabs>
          <w:tab w:val="left" w:pos="90"/>
        </w:tabs>
        <w:spacing w:after="0"/>
        <w:ind w:left="360"/>
        <w:rPr>
          <w:sz w:val="20"/>
          <w:szCs w:val="20"/>
        </w:rPr>
      </w:pPr>
    </w:p>
    <w:p w14:paraId="53F99435" w14:textId="05C8E924" w:rsidR="61082555" w:rsidRPr="00FA592B" w:rsidRDefault="61082555" w:rsidP="009A15C0">
      <w:pPr>
        <w:pStyle w:val="ListParagraph"/>
        <w:tabs>
          <w:tab w:val="left" w:pos="90"/>
        </w:tabs>
        <w:spacing w:after="0"/>
        <w:ind w:left="360"/>
        <w:rPr>
          <w:sz w:val="20"/>
          <w:szCs w:val="20"/>
        </w:rPr>
      </w:pPr>
      <w:r w:rsidRPr="00FA592B">
        <w:rPr>
          <w:sz w:val="20"/>
          <w:szCs w:val="20"/>
        </w:rPr>
        <w:t xml:space="preserve">Finally, </w:t>
      </w:r>
      <w:r w:rsidR="67D6CDA6" w:rsidRPr="00FA592B">
        <w:rPr>
          <w:sz w:val="20"/>
          <w:szCs w:val="20"/>
        </w:rPr>
        <w:t>printed materials and p</w:t>
      </w:r>
      <w:r w:rsidR="383750FD" w:rsidRPr="00FA592B">
        <w:rPr>
          <w:sz w:val="20"/>
          <w:szCs w:val="20"/>
        </w:rPr>
        <w:t xml:space="preserve">ublications, including leaflets, brochures, handbooks, studies, newsletters are important tools to ensure </w:t>
      </w:r>
      <w:r w:rsidR="5F472097" w:rsidRPr="00FA592B">
        <w:rPr>
          <w:sz w:val="20"/>
          <w:szCs w:val="20"/>
        </w:rPr>
        <w:t>a more</w:t>
      </w:r>
      <w:r w:rsidR="383750FD" w:rsidRPr="00FA592B">
        <w:rPr>
          <w:sz w:val="20"/>
          <w:szCs w:val="20"/>
        </w:rPr>
        <w:t xml:space="preserve"> permanent record of messages and results achieved by the project</w:t>
      </w:r>
      <w:r w:rsidR="5FAD8750" w:rsidRPr="00FA592B">
        <w:rPr>
          <w:sz w:val="20"/>
          <w:szCs w:val="20"/>
        </w:rPr>
        <w:t>. The publication will also promote the visibility of the MPTF-UNPRPD</w:t>
      </w:r>
      <w:r w:rsidR="3EFFF9E9" w:rsidRPr="00FA592B">
        <w:rPr>
          <w:sz w:val="20"/>
          <w:szCs w:val="20"/>
        </w:rPr>
        <w:t xml:space="preserve"> following the communication guideline </w:t>
      </w:r>
      <w:r w:rsidR="007F62F0" w:rsidRPr="00FA592B">
        <w:rPr>
          <w:sz w:val="20"/>
          <w:szCs w:val="20"/>
        </w:rPr>
        <w:t>(</w:t>
      </w:r>
      <w:proofErr w:type="gramStart"/>
      <w:r w:rsidR="007F62F0" w:rsidRPr="00FA592B">
        <w:rPr>
          <w:sz w:val="20"/>
          <w:szCs w:val="20"/>
        </w:rPr>
        <w:t>e.g.</w:t>
      </w:r>
      <w:proofErr w:type="gramEnd"/>
      <w:r w:rsidR="3EFFF9E9" w:rsidRPr="00FA592B">
        <w:rPr>
          <w:sz w:val="20"/>
          <w:szCs w:val="20"/>
        </w:rPr>
        <w:t xml:space="preserve"> how to place logo and so on</w:t>
      </w:r>
      <w:r w:rsidR="007F62F0" w:rsidRPr="00FA592B">
        <w:rPr>
          <w:sz w:val="20"/>
          <w:szCs w:val="20"/>
        </w:rPr>
        <w:t>).</w:t>
      </w:r>
      <w:r w:rsidR="3EFFF9E9" w:rsidRPr="00FA592B">
        <w:rPr>
          <w:sz w:val="20"/>
          <w:szCs w:val="20"/>
        </w:rPr>
        <w:t xml:space="preserve">  </w:t>
      </w:r>
    </w:p>
    <w:p w14:paraId="69D47CD2" w14:textId="70CCBE62" w:rsidR="3592FC0D" w:rsidRPr="00FA592B" w:rsidRDefault="3592FC0D" w:rsidP="009A15C0">
      <w:pPr>
        <w:pStyle w:val="ListParagraph"/>
        <w:tabs>
          <w:tab w:val="left" w:pos="90"/>
        </w:tabs>
        <w:ind w:left="360"/>
        <w:rPr>
          <w:rFonts w:asciiTheme="majorHAnsi" w:eastAsiaTheme="majorEastAsia" w:hAnsiTheme="majorHAnsi" w:cstheme="majorBidi"/>
          <w:i/>
          <w:iCs/>
          <w:sz w:val="20"/>
          <w:szCs w:val="20"/>
        </w:rPr>
      </w:pPr>
    </w:p>
    <w:p w14:paraId="4A019891" w14:textId="5C886179" w:rsidR="00773C06" w:rsidRPr="00FA592B" w:rsidRDefault="004A71D2" w:rsidP="009A15C0">
      <w:pPr>
        <w:pStyle w:val="ListParagraph"/>
        <w:tabs>
          <w:tab w:val="left" w:pos="90"/>
        </w:tabs>
        <w:spacing w:after="0" w:line="240" w:lineRule="auto"/>
        <w:rPr>
          <w:sz w:val="20"/>
          <w:szCs w:val="20"/>
        </w:rPr>
      </w:pPr>
      <w:r w:rsidRPr="00FA592B">
        <w:rPr>
          <w:sz w:val="20"/>
          <w:szCs w:val="20"/>
        </w:rPr>
        <w:t>Table 5 Communications products</w:t>
      </w:r>
    </w:p>
    <w:p w14:paraId="4711CE26" w14:textId="7C7F3B16" w:rsidR="3592FC0D" w:rsidRPr="00FA592B" w:rsidRDefault="3592FC0D" w:rsidP="009A15C0">
      <w:pPr>
        <w:pStyle w:val="ListParagraph"/>
        <w:tabs>
          <w:tab w:val="left" w:pos="90"/>
        </w:tabs>
        <w:spacing w:after="0" w:line="240" w:lineRule="auto"/>
        <w:rPr>
          <w:sz w:val="20"/>
          <w:szCs w:val="20"/>
        </w:rPr>
      </w:pPr>
    </w:p>
    <w:tbl>
      <w:tblPr>
        <w:tblStyle w:val="TableGrid"/>
        <w:tblW w:w="9895" w:type="dxa"/>
        <w:tblLook w:val="04A0" w:firstRow="1" w:lastRow="0" w:firstColumn="1" w:lastColumn="0" w:noHBand="0" w:noVBand="1"/>
      </w:tblPr>
      <w:tblGrid>
        <w:gridCol w:w="3325"/>
        <w:gridCol w:w="2340"/>
        <w:gridCol w:w="4230"/>
      </w:tblGrid>
      <w:tr w:rsidR="003E4C76" w:rsidRPr="00FA592B" w14:paraId="5845DD70" w14:textId="77777777" w:rsidTr="5DCA9CED">
        <w:tc>
          <w:tcPr>
            <w:tcW w:w="3325" w:type="dxa"/>
            <w:shd w:val="clear" w:color="auto" w:fill="DBE5F1" w:themeFill="accent1" w:themeFillTint="33"/>
          </w:tcPr>
          <w:p w14:paraId="51D6A2AF" w14:textId="77777777" w:rsidR="00773C06" w:rsidRPr="00FA592B" w:rsidRDefault="00773C06" w:rsidP="009A15C0">
            <w:pPr>
              <w:pStyle w:val="ListParagraph"/>
              <w:tabs>
                <w:tab w:val="left" w:pos="90"/>
              </w:tabs>
              <w:ind w:left="0"/>
              <w:contextualSpacing w:val="0"/>
              <w:rPr>
                <w:b/>
                <w:bCs/>
                <w:i/>
                <w:iCs/>
                <w:color w:val="000000" w:themeColor="text1"/>
                <w:sz w:val="20"/>
                <w:szCs w:val="20"/>
              </w:rPr>
            </w:pPr>
            <w:r w:rsidRPr="00FA592B">
              <w:rPr>
                <w:b/>
                <w:bCs/>
                <w:i/>
                <w:iCs/>
                <w:color w:val="000000" w:themeColor="text1"/>
                <w:sz w:val="20"/>
                <w:szCs w:val="20"/>
              </w:rPr>
              <w:t>Product</w:t>
            </w:r>
          </w:p>
        </w:tc>
        <w:tc>
          <w:tcPr>
            <w:tcW w:w="2340" w:type="dxa"/>
            <w:shd w:val="clear" w:color="auto" w:fill="DBE5F1" w:themeFill="accent1" w:themeFillTint="33"/>
          </w:tcPr>
          <w:p w14:paraId="322C005F" w14:textId="45B10188" w:rsidR="00773C06" w:rsidRPr="00FA592B" w:rsidRDefault="00773C06" w:rsidP="009A15C0">
            <w:pPr>
              <w:pStyle w:val="ListParagraph"/>
              <w:tabs>
                <w:tab w:val="left" w:pos="90"/>
              </w:tabs>
              <w:ind w:left="0"/>
              <w:contextualSpacing w:val="0"/>
              <w:rPr>
                <w:b/>
                <w:bCs/>
                <w:i/>
                <w:iCs/>
                <w:color w:val="000000" w:themeColor="text1"/>
                <w:sz w:val="20"/>
                <w:szCs w:val="20"/>
              </w:rPr>
            </w:pPr>
            <w:r w:rsidRPr="00FA592B">
              <w:rPr>
                <w:b/>
                <w:bCs/>
                <w:i/>
                <w:iCs/>
                <w:color w:val="000000" w:themeColor="text1"/>
                <w:sz w:val="20"/>
                <w:szCs w:val="20"/>
              </w:rPr>
              <w:t xml:space="preserve">Type of </w:t>
            </w:r>
            <w:r w:rsidR="65966B3B" w:rsidRPr="00FA592B">
              <w:rPr>
                <w:b/>
                <w:bCs/>
                <w:i/>
                <w:iCs/>
                <w:color w:val="000000" w:themeColor="text1"/>
                <w:sz w:val="20"/>
                <w:szCs w:val="20"/>
              </w:rPr>
              <w:t>communication product</w:t>
            </w:r>
          </w:p>
        </w:tc>
        <w:tc>
          <w:tcPr>
            <w:tcW w:w="4230" w:type="dxa"/>
            <w:shd w:val="clear" w:color="auto" w:fill="DBE5F1" w:themeFill="accent1" w:themeFillTint="33"/>
          </w:tcPr>
          <w:p w14:paraId="5D170C75" w14:textId="77777777" w:rsidR="00773C06" w:rsidRPr="00FA592B" w:rsidRDefault="00773C06" w:rsidP="009A15C0">
            <w:pPr>
              <w:pStyle w:val="ListParagraph"/>
              <w:tabs>
                <w:tab w:val="left" w:pos="90"/>
              </w:tabs>
              <w:ind w:left="0"/>
              <w:contextualSpacing w:val="0"/>
              <w:rPr>
                <w:b/>
                <w:bCs/>
                <w:i/>
                <w:iCs/>
                <w:color w:val="000000" w:themeColor="text1"/>
                <w:sz w:val="20"/>
                <w:szCs w:val="20"/>
              </w:rPr>
            </w:pPr>
            <w:r w:rsidRPr="00FA592B">
              <w:rPr>
                <w:b/>
                <w:bCs/>
                <w:i/>
                <w:iCs/>
                <w:color w:val="000000" w:themeColor="text1"/>
                <w:sz w:val="20"/>
                <w:szCs w:val="20"/>
              </w:rPr>
              <w:t>Expected dissemination and use</w:t>
            </w:r>
          </w:p>
        </w:tc>
      </w:tr>
      <w:tr w:rsidR="003E4C76" w:rsidRPr="00FA592B" w14:paraId="36973EAD" w14:textId="77777777" w:rsidTr="5DCA9CED">
        <w:tc>
          <w:tcPr>
            <w:tcW w:w="3325" w:type="dxa"/>
          </w:tcPr>
          <w:p w14:paraId="6B84AA3D" w14:textId="122DCCD6" w:rsidR="3592FC0D" w:rsidRPr="00FA592B" w:rsidRDefault="3592FC0D" w:rsidP="009A15C0">
            <w:pPr>
              <w:pStyle w:val="ListParagraph"/>
              <w:tabs>
                <w:tab w:val="left" w:pos="90"/>
              </w:tabs>
              <w:ind w:left="0"/>
              <w:rPr>
                <w:i/>
                <w:iCs/>
                <w:color w:val="000000" w:themeColor="text1"/>
                <w:sz w:val="20"/>
                <w:szCs w:val="20"/>
              </w:rPr>
            </w:pPr>
            <w:r w:rsidRPr="00FA592B">
              <w:rPr>
                <w:i/>
                <w:iCs/>
                <w:color w:val="000000" w:themeColor="text1"/>
                <w:sz w:val="20"/>
                <w:szCs w:val="20"/>
              </w:rPr>
              <w:t>Case study</w:t>
            </w:r>
            <w:r w:rsidR="00384C96">
              <w:rPr>
                <w:i/>
                <w:iCs/>
                <w:color w:val="000000" w:themeColor="text1"/>
                <w:sz w:val="20"/>
                <w:szCs w:val="20"/>
              </w:rPr>
              <w:t xml:space="preserve"> collection </w:t>
            </w:r>
          </w:p>
        </w:tc>
        <w:tc>
          <w:tcPr>
            <w:tcW w:w="2340" w:type="dxa"/>
          </w:tcPr>
          <w:p w14:paraId="3B4E2B70" w14:textId="22309724" w:rsidR="3592FC0D" w:rsidRPr="00FA592B" w:rsidRDefault="00384C96" w:rsidP="009A15C0">
            <w:pPr>
              <w:pStyle w:val="ListParagraph"/>
              <w:tabs>
                <w:tab w:val="left" w:pos="90"/>
              </w:tabs>
              <w:ind w:left="0"/>
              <w:rPr>
                <w:i/>
                <w:iCs/>
                <w:color w:val="000000" w:themeColor="text1"/>
                <w:sz w:val="20"/>
                <w:szCs w:val="20"/>
              </w:rPr>
            </w:pPr>
            <w:r>
              <w:rPr>
                <w:i/>
                <w:iCs/>
                <w:color w:val="000000" w:themeColor="text1"/>
                <w:sz w:val="20"/>
                <w:szCs w:val="20"/>
              </w:rPr>
              <w:t xml:space="preserve">Story </w:t>
            </w:r>
          </w:p>
        </w:tc>
        <w:tc>
          <w:tcPr>
            <w:tcW w:w="4230" w:type="dxa"/>
          </w:tcPr>
          <w:p w14:paraId="677CB777" w14:textId="7205657C" w:rsidR="00773C06" w:rsidRPr="00FA592B" w:rsidRDefault="00A118A9" w:rsidP="009A15C0">
            <w:pPr>
              <w:pStyle w:val="ListParagraph"/>
              <w:tabs>
                <w:tab w:val="left" w:pos="90"/>
              </w:tabs>
              <w:ind w:left="0"/>
              <w:contextualSpacing w:val="0"/>
              <w:rPr>
                <w:i/>
                <w:iCs/>
                <w:color w:val="000000" w:themeColor="text1"/>
                <w:sz w:val="20"/>
                <w:szCs w:val="20"/>
              </w:rPr>
            </w:pPr>
            <w:r>
              <w:rPr>
                <w:i/>
                <w:iCs/>
                <w:color w:val="000000" w:themeColor="text1"/>
                <w:sz w:val="20"/>
                <w:szCs w:val="20"/>
              </w:rPr>
              <w:t xml:space="preserve">The case study will include in the progress and annual report. This will also share and post throughout the social media </w:t>
            </w:r>
          </w:p>
        </w:tc>
      </w:tr>
      <w:tr w:rsidR="003E4C76" w:rsidRPr="00FA592B" w14:paraId="1DB23FF2" w14:textId="77777777" w:rsidTr="5DCA9CED">
        <w:tc>
          <w:tcPr>
            <w:tcW w:w="3325" w:type="dxa"/>
          </w:tcPr>
          <w:p w14:paraId="634C42A5" w14:textId="1BA23912" w:rsidR="00773C06" w:rsidRPr="00FA592B" w:rsidRDefault="00384C96" w:rsidP="009A15C0">
            <w:pPr>
              <w:pStyle w:val="ListParagraph"/>
              <w:tabs>
                <w:tab w:val="left" w:pos="90"/>
              </w:tabs>
              <w:ind w:left="0"/>
              <w:contextualSpacing w:val="0"/>
              <w:rPr>
                <w:i/>
                <w:iCs/>
                <w:color w:val="000000" w:themeColor="text1"/>
                <w:sz w:val="20"/>
                <w:szCs w:val="20"/>
              </w:rPr>
            </w:pPr>
            <w:r w:rsidRPr="00FA592B">
              <w:rPr>
                <w:i/>
                <w:iCs/>
                <w:color w:val="000000" w:themeColor="text1"/>
                <w:sz w:val="20"/>
                <w:szCs w:val="20"/>
              </w:rPr>
              <w:t>success story, and video story</w:t>
            </w:r>
          </w:p>
        </w:tc>
        <w:tc>
          <w:tcPr>
            <w:tcW w:w="2340" w:type="dxa"/>
          </w:tcPr>
          <w:p w14:paraId="7FA59EEF" w14:textId="068B667E" w:rsidR="00773C06" w:rsidRPr="00FA592B" w:rsidRDefault="00384C96" w:rsidP="009A15C0">
            <w:pPr>
              <w:pStyle w:val="ListParagraph"/>
              <w:tabs>
                <w:tab w:val="left" w:pos="90"/>
              </w:tabs>
              <w:ind w:left="0"/>
              <w:contextualSpacing w:val="0"/>
              <w:rPr>
                <w:i/>
                <w:iCs/>
                <w:color w:val="000000" w:themeColor="text1"/>
                <w:sz w:val="20"/>
                <w:szCs w:val="20"/>
              </w:rPr>
            </w:pPr>
            <w:r>
              <w:rPr>
                <w:i/>
                <w:iCs/>
                <w:color w:val="000000" w:themeColor="text1"/>
                <w:sz w:val="20"/>
                <w:szCs w:val="20"/>
              </w:rPr>
              <w:t xml:space="preserve">Story </w:t>
            </w:r>
          </w:p>
        </w:tc>
        <w:tc>
          <w:tcPr>
            <w:tcW w:w="4230" w:type="dxa"/>
          </w:tcPr>
          <w:p w14:paraId="0FCF45B7" w14:textId="309CC29A" w:rsidR="00773C06" w:rsidRPr="00FA592B" w:rsidRDefault="00A118A9" w:rsidP="009A15C0">
            <w:pPr>
              <w:pStyle w:val="ListParagraph"/>
              <w:tabs>
                <w:tab w:val="left" w:pos="90"/>
              </w:tabs>
              <w:ind w:left="0"/>
              <w:contextualSpacing w:val="0"/>
              <w:rPr>
                <w:i/>
                <w:iCs/>
                <w:color w:val="000000" w:themeColor="text1"/>
                <w:sz w:val="20"/>
                <w:szCs w:val="20"/>
              </w:rPr>
            </w:pPr>
            <w:r>
              <w:rPr>
                <w:i/>
                <w:iCs/>
                <w:color w:val="000000" w:themeColor="text1"/>
                <w:sz w:val="20"/>
                <w:szCs w:val="20"/>
              </w:rPr>
              <w:t xml:space="preserve">The story will include in the progress and annual report. This will also share and post throughout the social media and website </w:t>
            </w:r>
          </w:p>
        </w:tc>
      </w:tr>
      <w:tr w:rsidR="003E4C76" w:rsidRPr="00FA592B" w14:paraId="4F491B84" w14:textId="77777777" w:rsidTr="5DCA9CED">
        <w:tc>
          <w:tcPr>
            <w:tcW w:w="3325" w:type="dxa"/>
          </w:tcPr>
          <w:p w14:paraId="5A4BDECF" w14:textId="2CDB482B" w:rsidR="00773C06" w:rsidRPr="00FA592B" w:rsidRDefault="00384C96" w:rsidP="009A15C0">
            <w:pPr>
              <w:pStyle w:val="ListParagraph"/>
              <w:tabs>
                <w:tab w:val="left" w:pos="90"/>
              </w:tabs>
              <w:ind w:left="0"/>
              <w:contextualSpacing w:val="0"/>
              <w:rPr>
                <w:i/>
                <w:iCs/>
                <w:color w:val="000000" w:themeColor="text1"/>
                <w:sz w:val="20"/>
                <w:szCs w:val="20"/>
              </w:rPr>
            </w:pPr>
            <w:r w:rsidRPr="00FA592B">
              <w:rPr>
                <w:i/>
                <w:iCs/>
                <w:color w:val="000000" w:themeColor="text1"/>
                <w:sz w:val="20"/>
                <w:szCs w:val="20"/>
              </w:rPr>
              <w:t>blog</w:t>
            </w:r>
          </w:p>
        </w:tc>
        <w:tc>
          <w:tcPr>
            <w:tcW w:w="2340" w:type="dxa"/>
          </w:tcPr>
          <w:p w14:paraId="2BAF985F" w14:textId="6A3262E8" w:rsidR="00773C06" w:rsidRPr="00FA592B" w:rsidRDefault="00384C96" w:rsidP="009A15C0">
            <w:pPr>
              <w:pStyle w:val="ListParagraph"/>
              <w:tabs>
                <w:tab w:val="left" w:pos="90"/>
              </w:tabs>
              <w:ind w:left="0"/>
              <w:contextualSpacing w:val="0"/>
              <w:rPr>
                <w:i/>
                <w:iCs/>
                <w:color w:val="000000" w:themeColor="text1"/>
                <w:sz w:val="20"/>
                <w:szCs w:val="20"/>
              </w:rPr>
            </w:pPr>
            <w:r>
              <w:rPr>
                <w:i/>
                <w:iCs/>
                <w:color w:val="000000" w:themeColor="text1"/>
                <w:sz w:val="20"/>
                <w:szCs w:val="20"/>
              </w:rPr>
              <w:t xml:space="preserve">Story and good practice </w:t>
            </w:r>
          </w:p>
        </w:tc>
        <w:tc>
          <w:tcPr>
            <w:tcW w:w="4230" w:type="dxa"/>
          </w:tcPr>
          <w:p w14:paraId="0A7540F1" w14:textId="2CE70C44" w:rsidR="00773C06" w:rsidRPr="00FA592B" w:rsidRDefault="00A118A9" w:rsidP="009A15C0">
            <w:pPr>
              <w:pStyle w:val="ListParagraph"/>
              <w:tabs>
                <w:tab w:val="left" w:pos="90"/>
              </w:tabs>
              <w:ind w:left="0"/>
              <w:contextualSpacing w:val="0"/>
              <w:rPr>
                <w:i/>
                <w:iCs/>
                <w:color w:val="000000" w:themeColor="text1"/>
                <w:sz w:val="20"/>
                <w:szCs w:val="20"/>
              </w:rPr>
            </w:pPr>
            <w:r>
              <w:rPr>
                <w:i/>
                <w:iCs/>
                <w:color w:val="000000" w:themeColor="text1"/>
                <w:sz w:val="20"/>
                <w:szCs w:val="20"/>
              </w:rPr>
              <w:t xml:space="preserve">The blog will include in the progress and annual report. This will also share and post throughout the social media and website </w:t>
            </w:r>
          </w:p>
        </w:tc>
      </w:tr>
      <w:tr w:rsidR="003E4C76" w:rsidRPr="00FA592B" w14:paraId="2D2ACE13" w14:textId="77777777" w:rsidTr="5DCA9CED">
        <w:tc>
          <w:tcPr>
            <w:tcW w:w="3325" w:type="dxa"/>
          </w:tcPr>
          <w:p w14:paraId="42B1791C" w14:textId="12A5F9D9" w:rsidR="00773C06" w:rsidRPr="00FA592B" w:rsidRDefault="00384C96" w:rsidP="009A15C0">
            <w:pPr>
              <w:pStyle w:val="ListParagraph"/>
              <w:tabs>
                <w:tab w:val="left" w:pos="90"/>
              </w:tabs>
              <w:ind w:left="0"/>
              <w:contextualSpacing w:val="0"/>
              <w:rPr>
                <w:i/>
                <w:iCs/>
                <w:color w:val="000000" w:themeColor="text1"/>
                <w:sz w:val="20"/>
                <w:szCs w:val="20"/>
              </w:rPr>
            </w:pPr>
            <w:r w:rsidRPr="00FA592B">
              <w:rPr>
                <w:i/>
                <w:iCs/>
                <w:color w:val="000000" w:themeColor="text1"/>
                <w:sz w:val="20"/>
                <w:szCs w:val="20"/>
              </w:rPr>
              <w:t>photos collection</w:t>
            </w:r>
          </w:p>
        </w:tc>
        <w:tc>
          <w:tcPr>
            <w:tcW w:w="2340" w:type="dxa"/>
          </w:tcPr>
          <w:p w14:paraId="2D7FFF10" w14:textId="22458B15" w:rsidR="00773C06" w:rsidRPr="00FA592B" w:rsidRDefault="00384C96" w:rsidP="009A15C0">
            <w:pPr>
              <w:pStyle w:val="ListParagraph"/>
              <w:tabs>
                <w:tab w:val="left" w:pos="90"/>
              </w:tabs>
              <w:ind w:left="0"/>
              <w:contextualSpacing w:val="0"/>
              <w:rPr>
                <w:i/>
                <w:iCs/>
                <w:color w:val="000000" w:themeColor="text1"/>
                <w:sz w:val="20"/>
                <w:szCs w:val="20"/>
              </w:rPr>
            </w:pPr>
            <w:r>
              <w:rPr>
                <w:i/>
                <w:iCs/>
                <w:color w:val="000000" w:themeColor="text1"/>
                <w:sz w:val="20"/>
                <w:szCs w:val="20"/>
              </w:rPr>
              <w:t xml:space="preserve">Photos </w:t>
            </w:r>
          </w:p>
        </w:tc>
        <w:tc>
          <w:tcPr>
            <w:tcW w:w="4230" w:type="dxa"/>
          </w:tcPr>
          <w:p w14:paraId="2268E520" w14:textId="394598E3" w:rsidR="00773C06" w:rsidRPr="00FA592B" w:rsidRDefault="00A118A9" w:rsidP="009A15C0">
            <w:pPr>
              <w:pStyle w:val="ListParagraph"/>
              <w:tabs>
                <w:tab w:val="left" w:pos="90"/>
              </w:tabs>
              <w:ind w:left="0"/>
              <w:contextualSpacing w:val="0"/>
              <w:rPr>
                <w:i/>
                <w:iCs/>
                <w:color w:val="000000" w:themeColor="text1"/>
                <w:sz w:val="20"/>
                <w:szCs w:val="20"/>
              </w:rPr>
            </w:pPr>
            <w:r>
              <w:rPr>
                <w:i/>
                <w:iCs/>
                <w:color w:val="000000" w:themeColor="text1"/>
                <w:sz w:val="20"/>
                <w:szCs w:val="20"/>
              </w:rPr>
              <w:t xml:space="preserve">The photos will include in the progress and annual report. This will also use for the purpose of IEC materials or promotional products. </w:t>
            </w:r>
          </w:p>
        </w:tc>
      </w:tr>
      <w:tr w:rsidR="003E4C76" w:rsidRPr="00FA592B" w14:paraId="08990D87" w14:textId="77777777" w:rsidTr="5DCA9CED">
        <w:tc>
          <w:tcPr>
            <w:tcW w:w="3325" w:type="dxa"/>
          </w:tcPr>
          <w:p w14:paraId="5E307363" w14:textId="57F3B81C" w:rsidR="00773C06" w:rsidRPr="00FA592B" w:rsidRDefault="00384C96" w:rsidP="009A15C0">
            <w:pPr>
              <w:pStyle w:val="ListParagraph"/>
              <w:tabs>
                <w:tab w:val="left" w:pos="90"/>
              </w:tabs>
              <w:ind w:left="0"/>
              <w:contextualSpacing w:val="0"/>
              <w:rPr>
                <w:i/>
                <w:iCs/>
                <w:color w:val="000000" w:themeColor="text1"/>
                <w:sz w:val="20"/>
                <w:szCs w:val="20"/>
              </w:rPr>
            </w:pPr>
            <w:r>
              <w:rPr>
                <w:i/>
                <w:iCs/>
                <w:color w:val="000000" w:themeColor="text1"/>
                <w:sz w:val="20"/>
                <w:szCs w:val="20"/>
              </w:rPr>
              <w:t xml:space="preserve">Leaflet, booklet, messages, T-shirts </w:t>
            </w:r>
          </w:p>
        </w:tc>
        <w:tc>
          <w:tcPr>
            <w:tcW w:w="2340" w:type="dxa"/>
          </w:tcPr>
          <w:p w14:paraId="03C7778F" w14:textId="24141C6C" w:rsidR="00773C06" w:rsidRPr="00FA592B" w:rsidRDefault="00384C96" w:rsidP="009A15C0">
            <w:pPr>
              <w:pStyle w:val="ListParagraph"/>
              <w:tabs>
                <w:tab w:val="left" w:pos="90"/>
              </w:tabs>
              <w:ind w:left="0"/>
              <w:contextualSpacing w:val="0"/>
              <w:rPr>
                <w:i/>
                <w:iCs/>
                <w:color w:val="000000" w:themeColor="text1"/>
                <w:sz w:val="20"/>
                <w:szCs w:val="20"/>
              </w:rPr>
            </w:pPr>
            <w:r>
              <w:rPr>
                <w:i/>
                <w:iCs/>
                <w:color w:val="000000" w:themeColor="text1"/>
                <w:sz w:val="20"/>
                <w:szCs w:val="20"/>
              </w:rPr>
              <w:t xml:space="preserve">IEC materials </w:t>
            </w:r>
          </w:p>
        </w:tc>
        <w:tc>
          <w:tcPr>
            <w:tcW w:w="4230" w:type="dxa"/>
          </w:tcPr>
          <w:p w14:paraId="16424D38" w14:textId="4F6F7740" w:rsidR="00773C06" w:rsidRPr="00FA592B" w:rsidRDefault="00A118A9" w:rsidP="009A15C0">
            <w:pPr>
              <w:pStyle w:val="ListParagraph"/>
              <w:tabs>
                <w:tab w:val="left" w:pos="90"/>
              </w:tabs>
              <w:ind w:left="0"/>
              <w:contextualSpacing w:val="0"/>
              <w:rPr>
                <w:i/>
                <w:iCs/>
                <w:color w:val="000000" w:themeColor="text1"/>
                <w:sz w:val="20"/>
                <w:szCs w:val="20"/>
              </w:rPr>
            </w:pPr>
            <w:r>
              <w:rPr>
                <w:i/>
                <w:iCs/>
                <w:color w:val="000000" w:themeColor="text1"/>
                <w:sz w:val="20"/>
                <w:szCs w:val="20"/>
              </w:rPr>
              <w:t xml:space="preserve">This IEC materials will be used for event, campaigns and workshop/training and share it with the community. </w:t>
            </w:r>
          </w:p>
        </w:tc>
      </w:tr>
    </w:tbl>
    <w:p w14:paraId="1E4178B7" w14:textId="50C0B795" w:rsidR="00EB6084" w:rsidRPr="00CA7CAA" w:rsidRDefault="00EB6084" w:rsidP="009A15C0">
      <w:pPr>
        <w:tabs>
          <w:tab w:val="left" w:pos="90"/>
        </w:tabs>
        <w:rPr>
          <w:rFonts w:asciiTheme="majorHAnsi" w:eastAsiaTheme="majorEastAsia" w:hAnsiTheme="majorHAnsi" w:cstheme="majorBidi"/>
          <w:color w:val="365F91" w:themeColor="accent1" w:themeShade="BF"/>
          <w:sz w:val="2"/>
          <w:szCs w:val="2"/>
        </w:rPr>
      </w:pPr>
    </w:p>
    <w:p w14:paraId="0C4FA453" w14:textId="6F361072" w:rsidR="00EB6084" w:rsidRPr="00FA592B" w:rsidRDefault="00EB6084" w:rsidP="00CA7CAA">
      <w:pPr>
        <w:pStyle w:val="Heading1"/>
        <w:numPr>
          <w:ilvl w:val="0"/>
          <w:numId w:val="13"/>
        </w:numPr>
        <w:tabs>
          <w:tab w:val="left" w:pos="630"/>
          <w:tab w:val="left" w:pos="1080"/>
        </w:tabs>
        <w:ind w:firstLine="0"/>
      </w:pPr>
      <w:r w:rsidRPr="00FA592B">
        <w:t>M</w:t>
      </w:r>
      <w:r w:rsidR="003E4C76" w:rsidRPr="00FA592B">
        <w:t xml:space="preserve">onitoring and Evaluation </w:t>
      </w:r>
      <w:r w:rsidRPr="00FA592B">
        <w:t xml:space="preserve"> </w:t>
      </w:r>
    </w:p>
    <w:p w14:paraId="739254B0" w14:textId="0846FA31" w:rsidR="3592FC0D" w:rsidRPr="00FA592B" w:rsidRDefault="3592FC0D" w:rsidP="009A15C0">
      <w:pPr>
        <w:pStyle w:val="ListParagraph"/>
        <w:tabs>
          <w:tab w:val="left" w:pos="90"/>
        </w:tabs>
        <w:ind w:left="360"/>
        <w:rPr>
          <w:rFonts w:eastAsiaTheme="majorEastAsia"/>
          <w:sz w:val="20"/>
          <w:szCs w:val="20"/>
        </w:rPr>
      </w:pPr>
    </w:p>
    <w:p w14:paraId="309B6BB4" w14:textId="58968CCC" w:rsidR="61D836E5" w:rsidRPr="00FA592B" w:rsidRDefault="002728BD" w:rsidP="009A15C0">
      <w:pPr>
        <w:pStyle w:val="ListParagraph"/>
        <w:spacing w:after="0"/>
        <w:ind w:left="360"/>
        <w:rPr>
          <w:rFonts w:eastAsiaTheme="minorEastAsia"/>
          <w:sz w:val="20"/>
          <w:szCs w:val="20"/>
        </w:rPr>
      </w:pPr>
      <w:r w:rsidRPr="00FA592B">
        <w:rPr>
          <w:rFonts w:eastAsiaTheme="minorEastAsia"/>
          <w:sz w:val="20"/>
          <w:szCs w:val="20"/>
        </w:rPr>
        <w:t>T</w:t>
      </w:r>
      <w:r w:rsidR="61D836E5" w:rsidRPr="00FA592B">
        <w:rPr>
          <w:rFonts w:eastAsiaTheme="minorEastAsia"/>
          <w:sz w:val="20"/>
          <w:szCs w:val="20"/>
        </w:rPr>
        <w:t xml:space="preserve">he project will </w:t>
      </w:r>
      <w:r w:rsidRPr="00FA592B">
        <w:rPr>
          <w:rFonts w:eastAsiaTheme="minorEastAsia"/>
          <w:sz w:val="20"/>
          <w:szCs w:val="20"/>
        </w:rPr>
        <w:t xml:space="preserve">undertake </w:t>
      </w:r>
      <w:r w:rsidR="61D836E5" w:rsidRPr="00FA592B">
        <w:rPr>
          <w:rFonts w:eastAsiaTheme="minorEastAsia"/>
          <w:sz w:val="20"/>
          <w:szCs w:val="20"/>
        </w:rPr>
        <w:t>regular monitor</w:t>
      </w:r>
      <w:r w:rsidRPr="00FA592B">
        <w:rPr>
          <w:rFonts w:eastAsiaTheme="minorEastAsia"/>
          <w:sz w:val="20"/>
          <w:szCs w:val="20"/>
        </w:rPr>
        <w:t>ing</w:t>
      </w:r>
      <w:r w:rsidR="61D836E5" w:rsidRPr="00FA592B">
        <w:rPr>
          <w:rFonts w:eastAsiaTheme="minorEastAsia"/>
          <w:sz w:val="20"/>
          <w:szCs w:val="20"/>
        </w:rPr>
        <w:t xml:space="preserve"> </w:t>
      </w:r>
      <w:r w:rsidRPr="00FA592B">
        <w:rPr>
          <w:rFonts w:eastAsiaTheme="minorEastAsia"/>
          <w:sz w:val="20"/>
          <w:szCs w:val="20"/>
        </w:rPr>
        <w:t>of</w:t>
      </w:r>
      <w:r w:rsidR="61D836E5" w:rsidRPr="00FA592B">
        <w:rPr>
          <w:rFonts w:eastAsiaTheme="minorEastAsia"/>
          <w:sz w:val="20"/>
          <w:szCs w:val="20"/>
        </w:rPr>
        <w:t xml:space="preserve"> implementation by reviewing the results framewor</w:t>
      </w:r>
      <w:r w:rsidR="683ECD49" w:rsidRPr="00FA592B">
        <w:rPr>
          <w:rFonts w:eastAsiaTheme="minorEastAsia"/>
          <w:sz w:val="20"/>
          <w:szCs w:val="20"/>
        </w:rPr>
        <w:t>k and design</w:t>
      </w:r>
      <w:r w:rsidRPr="00FA592B">
        <w:rPr>
          <w:rFonts w:eastAsiaTheme="minorEastAsia"/>
          <w:sz w:val="20"/>
          <w:szCs w:val="20"/>
        </w:rPr>
        <w:t>ing</w:t>
      </w:r>
      <w:r w:rsidR="683ECD49" w:rsidRPr="00FA592B">
        <w:rPr>
          <w:rFonts w:eastAsiaTheme="minorEastAsia"/>
          <w:sz w:val="20"/>
          <w:szCs w:val="20"/>
        </w:rPr>
        <w:t xml:space="preserve"> a project monitoring plan to ensure the project is on track</w:t>
      </w:r>
      <w:r w:rsidRPr="00FA592B">
        <w:rPr>
          <w:rFonts w:eastAsiaTheme="minorEastAsia"/>
          <w:sz w:val="20"/>
          <w:szCs w:val="20"/>
        </w:rPr>
        <w:t xml:space="preserve"> and that </w:t>
      </w:r>
      <w:r w:rsidR="464CEA12" w:rsidRPr="00FA592B">
        <w:rPr>
          <w:rFonts w:eastAsiaTheme="minorEastAsia"/>
          <w:sz w:val="20"/>
          <w:szCs w:val="20"/>
        </w:rPr>
        <w:t xml:space="preserve">the challenges and issues </w:t>
      </w:r>
      <w:r w:rsidRPr="00FA592B">
        <w:rPr>
          <w:rFonts w:eastAsiaTheme="minorEastAsia"/>
          <w:sz w:val="20"/>
          <w:szCs w:val="20"/>
        </w:rPr>
        <w:t>are</w:t>
      </w:r>
      <w:r w:rsidR="464CEA12" w:rsidRPr="00FA592B">
        <w:rPr>
          <w:rFonts w:eastAsiaTheme="minorEastAsia"/>
          <w:sz w:val="20"/>
          <w:szCs w:val="20"/>
        </w:rPr>
        <w:t xml:space="preserve"> addressed on time.</w:t>
      </w:r>
      <w:r w:rsidR="44BBFBEB" w:rsidRPr="00FA592B">
        <w:rPr>
          <w:rFonts w:eastAsiaTheme="minorEastAsia"/>
          <w:sz w:val="20"/>
          <w:szCs w:val="20"/>
        </w:rPr>
        <w:t xml:space="preserve"> </w:t>
      </w:r>
      <w:r w:rsidRPr="00FA592B">
        <w:rPr>
          <w:rFonts w:eastAsiaTheme="minorEastAsia"/>
          <w:sz w:val="20"/>
          <w:szCs w:val="20"/>
        </w:rPr>
        <w:t>D</w:t>
      </w:r>
      <w:r w:rsidR="44BBFBEB" w:rsidRPr="00FA592B">
        <w:rPr>
          <w:rFonts w:eastAsiaTheme="minorEastAsia"/>
          <w:sz w:val="20"/>
          <w:szCs w:val="20"/>
        </w:rPr>
        <w:t>ata and evidence</w:t>
      </w:r>
      <w:r w:rsidRPr="00FA592B">
        <w:rPr>
          <w:rFonts w:eastAsiaTheme="minorEastAsia"/>
          <w:sz w:val="20"/>
          <w:szCs w:val="20"/>
        </w:rPr>
        <w:t xml:space="preserve"> will be utilized </w:t>
      </w:r>
      <w:r w:rsidR="44BBFBEB" w:rsidRPr="00FA592B">
        <w:rPr>
          <w:rFonts w:eastAsiaTheme="minorEastAsia"/>
          <w:sz w:val="20"/>
          <w:szCs w:val="20"/>
        </w:rPr>
        <w:t xml:space="preserve">for the purposes of learning and programme adaptation. </w:t>
      </w:r>
      <w:r w:rsidR="00F8065E" w:rsidRPr="00FA592B">
        <w:rPr>
          <w:rFonts w:eastAsiaTheme="minorEastAsia"/>
          <w:sz w:val="20"/>
          <w:szCs w:val="20"/>
        </w:rPr>
        <w:t>Throughout its implementation, the p</w:t>
      </w:r>
      <w:r w:rsidRPr="00FA592B">
        <w:rPr>
          <w:rFonts w:eastAsiaTheme="minorEastAsia"/>
          <w:sz w:val="20"/>
          <w:szCs w:val="20"/>
        </w:rPr>
        <w:t xml:space="preserve">roject </w:t>
      </w:r>
      <w:r w:rsidR="00CA7CAA" w:rsidRPr="00FA592B">
        <w:rPr>
          <w:rFonts w:eastAsiaTheme="minorEastAsia"/>
          <w:sz w:val="20"/>
          <w:szCs w:val="20"/>
        </w:rPr>
        <w:t>will create</w:t>
      </w:r>
      <w:r w:rsidR="00945EB7" w:rsidRPr="00FA592B">
        <w:rPr>
          <w:rFonts w:eastAsiaTheme="minorEastAsia"/>
          <w:sz w:val="20"/>
          <w:szCs w:val="20"/>
        </w:rPr>
        <w:t xml:space="preserve"> </w:t>
      </w:r>
      <w:r w:rsidR="44BBFBEB" w:rsidRPr="00FA592B">
        <w:rPr>
          <w:rFonts w:eastAsiaTheme="minorEastAsia"/>
          <w:sz w:val="20"/>
          <w:szCs w:val="20"/>
        </w:rPr>
        <w:t xml:space="preserve">opportunities for reflection </w:t>
      </w:r>
      <w:r w:rsidR="00945EB7" w:rsidRPr="00FA592B">
        <w:rPr>
          <w:rFonts w:eastAsiaTheme="minorEastAsia"/>
          <w:sz w:val="20"/>
          <w:szCs w:val="20"/>
        </w:rPr>
        <w:t>to determine</w:t>
      </w:r>
      <w:r w:rsidR="44BBFBEB" w:rsidRPr="00FA592B">
        <w:rPr>
          <w:rFonts w:eastAsiaTheme="minorEastAsia"/>
          <w:sz w:val="20"/>
          <w:szCs w:val="20"/>
        </w:rPr>
        <w:t xml:space="preserve"> what </w:t>
      </w:r>
      <w:r w:rsidRPr="00FA592B">
        <w:rPr>
          <w:rFonts w:eastAsiaTheme="minorEastAsia"/>
          <w:sz w:val="20"/>
          <w:szCs w:val="20"/>
        </w:rPr>
        <w:t>is</w:t>
      </w:r>
      <w:r w:rsidR="44BBFBEB" w:rsidRPr="00FA592B">
        <w:rPr>
          <w:rFonts w:eastAsiaTheme="minorEastAsia"/>
          <w:sz w:val="20"/>
          <w:szCs w:val="20"/>
        </w:rPr>
        <w:t xml:space="preserve"> working </w:t>
      </w:r>
      <w:r w:rsidR="00F8065E" w:rsidRPr="00FA592B">
        <w:rPr>
          <w:rFonts w:eastAsiaTheme="minorEastAsia"/>
          <w:sz w:val="20"/>
          <w:szCs w:val="20"/>
        </w:rPr>
        <w:t>or</w:t>
      </w:r>
      <w:r w:rsidR="5964BC55" w:rsidRPr="00FA592B">
        <w:rPr>
          <w:rFonts w:eastAsiaTheme="minorEastAsia"/>
          <w:sz w:val="20"/>
          <w:szCs w:val="20"/>
        </w:rPr>
        <w:t xml:space="preserve"> </w:t>
      </w:r>
      <w:r w:rsidR="00945EB7" w:rsidRPr="00FA592B">
        <w:rPr>
          <w:rFonts w:eastAsiaTheme="minorEastAsia"/>
          <w:sz w:val="20"/>
          <w:szCs w:val="20"/>
        </w:rPr>
        <w:t xml:space="preserve">not in order </w:t>
      </w:r>
      <w:r w:rsidR="44BBFBEB" w:rsidRPr="00FA592B">
        <w:rPr>
          <w:rFonts w:eastAsiaTheme="minorEastAsia"/>
          <w:sz w:val="20"/>
          <w:szCs w:val="20"/>
        </w:rPr>
        <w:t xml:space="preserve">to </w:t>
      </w:r>
      <w:r w:rsidR="00945EB7" w:rsidRPr="00FA592B">
        <w:rPr>
          <w:rFonts w:eastAsiaTheme="minorEastAsia"/>
          <w:sz w:val="20"/>
          <w:szCs w:val="20"/>
        </w:rPr>
        <w:t xml:space="preserve">enable </w:t>
      </w:r>
      <w:r w:rsidR="44BBFBEB" w:rsidRPr="00FA592B">
        <w:rPr>
          <w:rFonts w:eastAsiaTheme="minorEastAsia"/>
          <w:sz w:val="20"/>
          <w:szCs w:val="20"/>
        </w:rPr>
        <w:t>improvement</w:t>
      </w:r>
      <w:r w:rsidR="00945EB7" w:rsidRPr="00FA592B">
        <w:rPr>
          <w:rFonts w:eastAsiaTheme="minorEastAsia"/>
          <w:sz w:val="20"/>
          <w:szCs w:val="20"/>
        </w:rPr>
        <w:t>s</w:t>
      </w:r>
      <w:r w:rsidR="44BBFBEB" w:rsidRPr="00FA592B">
        <w:rPr>
          <w:rFonts w:eastAsiaTheme="minorEastAsia"/>
          <w:sz w:val="20"/>
          <w:szCs w:val="20"/>
        </w:rPr>
        <w:t xml:space="preserve"> of programme delivery</w:t>
      </w:r>
      <w:r w:rsidR="00F8065E" w:rsidRPr="00FA592B">
        <w:rPr>
          <w:rFonts w:eastAsiaTheme="minorEastAsia"/>
          <w:sz w:val="20"/>
          <w:szCs w:val="20"/>
        </w:rPr>
        <w:t xml:space="preserve"> as the project unfolds</w:t>
      </w:r>
      <w:r w:rsidR="44BBFBEB" w:rsidRPr="00FA592B">
        <w:rPr>
          <w:rFonts w:eastAsiaTheme="minorEastAsia"/>
          <w:sz w:val="20"/>
          <w:szCs w:val="20"/>
        </w:rPr>
        <w:t>.</w:t>
      </w:r>
    </w:p>
    <w:p w14:paraId="66313A76" w14:textId="3014B18F" w:rsidR="3592FC0D" w:rsidRPr="00FA592B" w:rsidRDefault="3592FC0D" w:rsidP="009A15C0">
      <w:pPr>
        <w:pStyle w:val="ListParagraph"/>
        <w:tabs>
          <w:tab w:val="left" w:pos="90"/>
        </w:tabs>
        <w:spacing w:after="0"/>
        <w:ind w:left="360"/>
        <w:rPr>
          <w:rFonts w:eastAsiaTheme="minorEastAsia"/>
          <w:sz w:val="20"/>
          <w:szCs w:val="20"/>
        </w:rPr>
      </w:pPr>
    </w:p>
    <w:p w14:paraId="20692A70" w14:textId="10605A5C" w:rsidR="00773C06" w:rsidRPr="00FA592B" w:rsidRDefault="00F84A25" w:rsidP="009A15C0">
      <w:pPr>
        <w:pStyle w:val="ListParagraph"/>
        <w:tabs>
          <w:tab w:val="left" w:pos="90"/>
        </w:tabs>
        <w:ind w:left="360"/>
        <w:rPr>
          <w:rFonts w:eastAsiaTheme="minorEastAsia"/>
          <w:sz w:val="20"/>
          <w:szCs w:val="20"/>
        </w:rPr>
      </w:pPr>
      <w:r w:rsidRPr="00FA592B">
        <w:rPr>
          <w:rFonts w:eastAsiaTheme="minorEastAsia"/>
          <w:sz w:val="20"/>
          <w:szCs w:val="20"/>
        </w:rPr>
        <w:t xml:space="preserve">The implementation of the project will be subject to regular monitoring of UN agencies as per individual </w:t>
      </w:r>
      <w:r w:rsidR="16044EB9" w:rsidRPr="00FA592B">
        <w:rPr>
          <w:rFonts w:eastAsiaTheme="minorEastAsia"/>
          <w:sz w:val="20"/>
          <w:szCs w:val="20"/>
        </w:rPr>
        <w:t>agencies'</w:t>
      </w:r>
      <w:r w:rsidRPr="00FA592B">
        <w:rPr>
          <w:rFonts w:eastAsiaTheme="minorEastAsia"/>
          <w:sz w:val="20"/>
          <w:szCs w:val="20"/>
        </w:rPr>
        <w:t xml:space="preserve"> rules and procedures in place. In addition, participating UN agencies (UNDP, </w:t>
      </w:r>
      <w:proofErr w:type="gramStart"/>
      <w:r w:rsidRPr="00FA592B">
        <w:rPr>
          <w:rFonts w:eastAsiaTheme="minorEastAsia"/>
          <w:sz w:val="20"/>
          <w:szCs w:val="20"/>
        </w:rPr>
        <w:t>OHCHR,  and</w:t>
      </w:r>
      <w:proofErr w:type="gramEnd"/>
      <w:r w:rsidRPr="00FA592B">
        <w:rPr>
          <w:rFonts w:eastAsiaTheme="minorEastAsia"/>
          <w:sz w:val="20"/>
          <w:szCs w:val="20"/>
        </w:rPr>
        <w:t xml:space="preserve"> UNESCO) and national partners (CDPO and DAC</w:t>
      </w:r>
      <w:r w:rsidR="00450582">
        <w:rPr>
          <w:rFonts w:eastAsiaTheme="minorEastAsia"/>
          <w:sz w:val="20"/>
          <w:szCs w:val="20"/>
        </w:rPr>
        <w:t>-</w:t>
      </w:r>
      <w:r w:rsidR="76BE701F" w:rsidRPr="00FA592B">
        <w:rPr>
          <w:rFonts w:eastAsiaTheme="minorEastAsia"/>
          <w:sz w:val="20"/>
          <w:szCs w:val="20"/>
        </w:rPr>
        <w:t>SG) will</w:t>
      </w:r>
      <w:r w:rsidRPr="00FA592B">
        <w:rPr>
          <w:rFonts w:eastAsiaTheme="minorEastAsia"/>
          <w:sz w:val="20"/>
          <w:szCs w:val="20"/>
        </w:rPr>
        <w:t xml:space="preserve"> organize at least two joint </w:t>
      </w:r>
      <w:r w:rsidR="00AB9A38" w:rsidRPr="00FA592B">
        <w:rPr>
          <w:rFonts w:eastAsiaTheme="minorEastAsia"/>
          <w:sz w:val="20"/>
          <w:szCs w:val="20"/>
        </w:rPr>
        <w:t>monitoring field</w:t>
      </w:r>
      <w:r w:rsidRPr="00FA592B">
        <w:rPr>
          <w:rFonts w:eastAsiaTheme="minorEastAsia"/>
          <w:sz w:val="20"/>
          <w:szCs w:val="20"/>
        </w:rPr>
        <w:t xml:space="preserve"> </w:t>
      </w:r>
      <w:r w:rsidR="7FFC11A6" w:rsidRPr="00FA592B">
        <w:rPr>
          <w:rFonts w:eastAsiaTheme="minorEastAsia"/>
          <w:sz w:val="20"/>
          <w:szCs w:val="20"/>
        </w:rPr>
        <w:t>missions</w:t>
      </w:r>
      <w:r w:rsidRPr="00FA592B">
        <w:rPr>
          <w:rFonts w:eastAsiaTheme="minorEastAsia"/>
          <w:sz w:val="20"/>
          <w:szCs w:val="20"/>
        </w:rPr>
        <w:t xml:space="preserve"> to project sites and prepare </w:t>
      </w:r>
      <w:r w:rsidRPr="00FA592B">
        <w:rPr>
          <w:rFonts w:eastAsiaTheme="minorEastAsia"/>
          <w:sz w:val="20"/>
          <w:szCs w:val="20"/>
        </w:rPr>
        <w:lastRenderedPageBreak/>
        <w:t xml:space="preserve">monitoring reports for Project Steering Committee. If the need </w:t>
      </w:r>
      <w:r w:rsidR="5B05E919" w:rsidRPr="00FA592B">
        <w:rPr>
          <w:rFonts w:eastAsiaTheme="minorEastAsia"/>
          <w:sz w:val="20"/>
          <w:szCs w:val="20"/>
        </w:rPr>
        <w:t xml:space="preserve">arises, </w:t>
      </w:r>
      <w:r w:rsidR="2FFFB908" w:rsidRPr="00FA592B">
        <w:rPr>
          <w:rFonts w:eastAsiaTheme="minorEastAsia"/>
          <w:sz w:val="20"/>
          <w:szCs w:val="20"/>
        </w:rPr>
        <w:t>an independent</w:t>
      </w:r>
      <w:r w:rsidRPr="00FA592B">
        <w:rPr>
          <w:rFonts w:eastAsiaTheme="minorEastAsia"/>
          <w:sz w:val="20"/>
          <w:szCs w:val="20"/>
        </w:rPr>
        <w:t xml:space="preserve"> mid-term review of the project will be carried out.</w:t>
      </w:r>
    </w:p>
    <w:p w14:paraId="4A533B58" w14:textId="761873C9" w:rsidR="00F84A25" w:rsidRPr="00FA592B" w:rsidRDefault="00F84A25" w:rsidP="009A15C0">
      <w:pPr>
        <w:pStyle w:val="ListParagraph"/>
        <w:tabs>
          <w:tab w:val="left" w:pos="90"/>
        </w:tabs>
        <w:ind w:left="360"/>
        <w:rPr>
          <w:rFonts w:eastAsiaTheme="minorEastAsia"/>
          <w:sz w:val="20"/>
          <w:szCs w:val="20"/>
        </w:rPr>
      </w:pPr>
    </w:p>
    <w:p w14:paraId="231ED78A" w14:textId="06B3ED2F" w:rsidR="00F84A25" w:rsidRPr="00FA592B" w:rsidRDefault="00F84A25" w:rsidP="009A15C0">
      <w:pPr>
        <w:pStyle w:val="ListParagraph"/>
        <w:tabs>
          <w:tab w:val="left" w:pos="90"/>
        </w:tabs>
        <w:ind w:left="360"/>
        <w:rPr>
          <w:rFonts w:eastAsiaTheme="minorEastAsia"/>
          <w:sz w:val="20"/>
          <w:szCs w:val="20"/>
        </w:rPr>
      </w:pPr>
      <w:r w:rsidRPr="00FA592B">
        <w:rPr>
          <w:rFonts w:eastAsiaTheme="minorEastAsia"/>
          <w:sz w:val="20"/>
          <w:szCs w:val="20"/>
        </w:rPr>
        <w:t xml:space="preserve">In addition to </w:t>
      </w:r>
      <w:r w:rsidR="345FD3AA" w:rsidRPr="00FA592B">
        <w:rPr>
          <w:rFonts w:eastAsiaTheme="minorEastAsia"/>
          <w:sz w:val="20"/>
          <w:szCs w:val="20"/>
        </w:rPr>
        <w:t>this, project</w:t>
      </w:r>
      <w:r w:rsidRPr="00FA592B">
        <w:rPr>
          <w:rFonts w:eastAsiaTheme="minorEastAsia"/>
          <w:sz w:val="20"/>
          <w:szCs w:val="20"/>
        </w:rPr>
        <w:t xml:space="preserve"> will support independent mid-</w:t>
      </w:r>
      <w:r w:rsidR="29F4D3E7" w:rsidRPr="00FA592B">
        <w:rPr>
          <w:rFonts w:eastAsiaTheme="minorEastAsia"/>
          <w:sz w:val="20"/>
          <w:szCs w:val="20"/>
        </w:rPr>
        <w:t>term evaluation</w:t>
      </w:r>
      <w:r w:rsidRPr="00FA592B">
        <w:rPr>
          <w:rFonts w:eastAsiaTheme="minorEastAsia"/>
          <w:sz w:val="20"/>
          <w:szCs w:val="20"/>
        </w:rPr>
        <w:t xml:space="preserve"> of the NDSP</w:t>
      </w:r>
      <w:r w:rsidR="34218B2A" w:rsidRPr="00FA592B">
        <w:rPr>
          <w:rFonts w:eastAsiaTheme="minorEastAsia"/>
          <w:sz w:val="20"/>
          <w:szCs w:val="20"/>
        </w:rPr>
        <w:t>2 which</w:t>
      </w:r>
      <w:r w:rsidRPr="00FA592B">
        <w:rPr>
          <w:rFonts w:eastAsiaTheme="minorEastAsia"/>
          <w:sz w:val="20"/>
          <w:szCs w:val="20"/>
        </w:rPr>
        <w:t xml:space="preserve"> will identify good practices, shortcomings and opportunities for improvement of the plan as well as provide useful guidance for all stakeholders (government, OPDS, Development partners, UN, NGOs </w:t>
      </w:r>
      <w:r w:rsidR="768F1DAE" w:rsidRPr="00FA592B">
        <w:rPr>
          <w:rFonts w:eastAsiaTheme="minorEastAsia"/>
          <w:sz w:val="20"/>
          <w:szCs w:val="20"/>
        </w:rPr>
        <w:t>etc.</w:t>
      </w:r>
      <w:r w:rsidRPr="00FA592B">
        <w:rPr>
          <w:rFonts w:eastAsiaTheme="minorEastAsia"/>
          <w:sz w:val="20"/>
          <w:szCs w:val="20"/>
        </w:rPr>
        <w:t>) for</w:t>
      </w:r>
      <w:r w:rsidR="00F8065E" w:rsidRPr="00FA592B">
        <w:rPr>
          <w:rFonts w:eastAsiaTheme="minorEastAsia"/>
          <w:sz w:val="20"/>
          <w:szCs w:val="20"/>
        </w:rPr>
        <w:t xml:space="preserve"> the</w:t>
      </w:r>
      <w:r w:rsidRPr="00FA592B">
        <w:rPr>
          <w:rFonts w:eastAsiaTheme="minorEastAsia"/>
          <w:sz w:val="20"/>
          <w:szCs w:val="20"/>
        </w:rPr>
        <w:t xml:space="preserve"> development of NDSP3 or revision/extension of NDSP2 (whatever option is chosen). </w:t>
      </w:r>
    </w:p>
    <w:p w14:paraId="3F5BDD65" w14:textId="77777777" w:rsidR="00F84A25" w:rsidRPr="00FA592B" w:rsidRDefault="00F84A25" w:rsidP="009A15C0">
      <w:pPr>
        <w:pStyle w:val="ListParagraph"/>
        <w:tabs>
          <w:tab w:val="left" w:pos="90"/>
        </w:tabs>
        <w:ind w:left="360"/>
        <w:rPr>
          <w:rFonts w:eastAsiaTheme="minorEastAsia"/>
          <w:sz w:val="20"/>
          <w:szCs w:val="20"/>
        </w:rPr>
      </w:pPr>
    </w:p>
    <w:p w14:paraId="6CF13772" w14:textId="722B933A" w:rsidR="00EB6084" w:rsidRPr="00FA592B" w:rsidRDefault="00F84A25" w:rsidP="009A15C0">
      <w:pPr>
        <w:pStyle w:val="ListParagraph"/>
        <w:tabs>
          <w:tab w:val="left" w:pos="90"/>
        </w:tabs>
        <w:ind w:left="360"/>
        <w:rPr>
          <w:rFonts w:eastAsiaTheme="minorEastAsia"/>
          <w:sz w:val="20"/>
          <w:szCs w:val="20"/>
        </w:rPr>
      </w:pPr>
      <w:r w:rsidRPr="00FA592B">
        <w:rPr>
          <w:rFonts w:eastAsiaTheme="minorEastAsia"/>
          <w:sz w:val="20"/>
          <w:szCs w:val="20"/>
        </w:rPr>
        <w:t xml:space="preserve">The project will undergo a final evaluation by independent consultants at the last quarter of the year </w:t>
      </w:r>
      <w:r w:rsidR="0975F077" w:rsidRPr="00FA592B">
        <w:rPr>
          <w:rFonts w:eastAsiaTheme="minorEastAsia"/>
          <w:sz w:val="20"/>
          <w:szCs w:val="20"/>
        </w:rPr>
        <w:t>2, including</w:t>
      </w:r>
      <w:r w:rsidRPr="00FA592B">
        <w:rPr>
          <w:rFonts w:eastAsiaTheme="minorEastAsia"/>
          <w:sz w:val="20"/>
          <w:szCs w:val="20"/>
        </w:rPr>
        <w:t xml:space="preserve"> lessons learned section </w:t>
      </w:r>
      <w:proofErr w:type="gramStart"/>
      <w:r w:rsidR="00F8065E" w:rsidRPr="00FA592B">
        <w:rPr>
          <w:rFonts w:eastAsiaTheme="minorEastAsia"/>
          <w:sz w:val="20"/>
          <w:szCs w:val="20"/>
        </w:rPr>
        <w:t xml:space="preserve">so </w:t>
      </w:r>
      <w:r w:rsidRPr="00FA592B">
        <w:rPr>
          <w:rFonts w:eastAsiaTheme="minorEastAsia"/>
          <w:sz w:val="20"/>
          <w:szCs w:val="20"/>
        </w:rPr>
        <w:t>as to</w:t>
      </w:r>
      <w:proofErr w:type="gramEnd"/>
      <w:r w:rsidRPr="00FA592B">
        <w:rPr>
          <w:rFonts w:eastAsiaTheme="minorEastAsia"/>
          <w:sz w:val="20"/>
          <w:szCs w:val="20"/>
        </w:rPr>
        <w:t xml:space="preserve"> inform project stakeholders and UNPRPD of the level of success of the initiative in achieving intended </w:t>
      </w:r>
      <w:r w:rsidR="76608717" w:rsidRPr="00FA592B">
        <w:rPr>
          <w:rFonts w:eastAsiaTheme="minorEastAsia"/>
          <w:sz w:val="20"/>
          <w:szCs w:val="20"/>
        </w:rPr>
        <w:t>results and</w:t>
      </w:r>
      <w:r w:rsidRPr="00FA592B">
        <w:rPr>
          <w:rFonts w:eastAsiaTheme="minorEastAsia"/>
          <w:sz w:val="20"/>
          <w:szCs w:val="20"/>
        </w:rPr>
        <w:t xml:space="preserve"> to </w:t>
      </w:r>
      <w:r w:rsidR="14261A24" w:rsidRPr="00FA592B">
        <w:rPr>
          <w:rFonts w:eastAsiaTheme="minorEastAsia"/>
          <w:sz w:val="20"/>
          <w:szCs w:val="20"/>
        </w:rPr>
        <w:t>identify opportunities</w:t>
      </w:r>
      <w:r w:rsidRPr="00FA592B">
        <w:rPr>
          <w:rFonts w:eastAsiaTheme="minorEastAsia"/>
          <w:sz w:val="20"/>
          <w:szCs w:val="20"/>
        </w:rPr>
        <w:t xml:space="preserve"> for further actions </w:t>
      </w:r>
      <w:r w:rsidR="52D995D4" w:rsidRPr="00FA592B">
        <w:rPr>
          <w:rFonts w:eastAsiaTheme="minorEastAsia"/>
          <w:sz w:val="20"/>
          <w:szCs w:val="20"/>
        </w:rPr>
        <w:t>and areas</w:t>
      </w:r>
      <w:r w:rsidRPr="00FA592B">
        <w:rPr>
          <w:rFonts w:eastAsiaTheme="minorEastAsia"/>
          <w:sz w:val="20"/>
          <w:szCs w:val="20"/>
        </w:rPr>
        <w:t xml:space="preserve"> for improvement.</w:t>
      </w:r>
    </w:p>
    <w:p w14:paraId="79BEB9FB" w14:textId="079B12BB" w:rsidR="3592FC0D" w:rsidRPr="00FA592B" w:rsidRDefault="3592FC0D" w:rsidP="009A15C0">
      <w:pPr>
        <w:pStyle w:val="ListParagraph"/>
        <w:tabs>
          <w:tab w:val="left" w:pos="90"/>
        </w:tabs>
        <w:ind w:left="360"/>
        <w:rPr>
          <w:rFonts w:asciiTheme="majorHAnsi" w:eastAsiaTheme="majorEastAsia" w:hAnsiTheme="majorHAnsi" w:cstheme="majorBidi"/>
          <w:sz w:val="20"/>
          <w:szCs w:val="20"/>
        </w:rPr>
      </w:pPr>
    </w:p>
    <w:p w14:paraId="177DE753" w14:textId="006F5DE1" w:rsidR="00372D29" w:rsidRPr="00FA592B" w:rsidRDefault="00BE5502" w:rsidP="00CA7CAA">
      <w:pPr>
        <w:pStyle w:val="Heading1"/>
        <w:numPr>
          <w:ilvl w:val="0"/>
          <w:numId w:val="13"/>
        </w:numPr>
        <w:tabs>
          <w:tab w:val="left" w:pos="630"/>
          <w:tab w:val="left" w:pos="1080"/>
        </w:tabs>
        <w:ind w:firstLine="0"/>
      </w:pPr>
      <w:r w:rsidRPr="00FA592B">
        <w:t xml:space="preserve">Risk Management </w:t>
      </w:r>
    </w:p>
    <w:p w14:paraId="15BEFC85" w14:textId="77777777" w:rsidR="00660796" w:rsidRPr="00FA592B" w:rsidRDefault="00660796" w:rsidP="009A15C0">
      <w:pPr>
        <w:tabs>
          <w:tab w:val="left" w:pos="90"/>
        </w:tabs>
        <w:spacing w:after="0" w:line="240" w:lineRule="auto"/>
        <w:rPr>
          <w:color w:val="000000" w:themeColor="text1"/>
          <w:sz w:val="20"/>
          <w:szCs w:val="20"/>
        </w:rPr>
      </w:pPr>
    </w:p>
    <w:p w14:paraId="6AA77710" w14:textId="358F836B" w:rsidR="004A71D2" w:rsidRPr="00FA592B" w:rsidRDefault="004A71D2" w:rsidP="009A15C0">
      <w:pPr>
        <w:tabs>
          <w:tab w:val="left" w:pos="90"/>
        </w:tabs>
        <w:spacing w:after="0"/>
        <w:rPr>
          <w:color w:val="000000" w:themeColor="text1"/>
          <w:sz w:val="20"/>
          <w:szCs w:val="20"/>
        </w:rPr>
      </w:pPr>
    </w:p>
    <w:p w14:paraId="5DB17B35" w14:textId="4A8D5C7D" w:rsidR="004A71D2" w:rsidRPr="00FA592B" w:rsidRDefault="0051731C" w:rsidP="009A15C0">
      <w:pPr>
        <w:tabs>
          <w:tab w:val="left" w:pos="90"/>
        </w:tabs>
        <w:spacing w:after="0"/>
        <w:rPr>
          <w:color w:val="000000" w:themeColor="text1"/>
          <w:sz w:val="20"/>
          <w:szCs w:val="20"/>
        </w:rPr>
      </w:pPr>
      <w:r w:rsidRPr="00FA592B">
        <w:rPr>
          <w:color w:val="000000" w:themeColor="text1"/>
          <w:sz w:val="20"/>
          <w:szCs w:val="20"/>
        </w:rPr>
        <w:t xml:space="preserve">       </w:t>
      </w:r>
      <w:r w:rsidR="004A71D2" w:rsidRPr="00FA592B">
        <w:rPr>
          <w:color w:val="000000" w:themeColor="text1"/>
          <w:sz w:val="20"/>
          <w:szCs w:val="20"/>
        </w:rPr>
        <w:t xml:space="preserve">Table 6 Risks Management Strategy </w:t>
      </w:r>
    </w:p>
    <w:p w14:paraId="68CB8186" w14:textId="77777777" w:rsidR="00EB6084" w:rsidRPr="00FA592B" w:rsidRDefault="00EB6084" w:rsidP="009A15C0">
      <w:pPr>
        <w:tabs>
          <w:tab w:val="left" w:pos="90"/>
        </w:tabs>
        <w:spacing w:after="0"/>
        <w:rPr>
          <w:b/>
          <w:bCs/>
          <w:i/>
          <w:iCs/>
          <w:color w:val="FFFFFF" w:themeColor="background1"/>
          <w:sz w:val="20"/>
          <w:szCs w:val="20"/>
        </w:rPr>
      </w:pPr>
    </w:p>
    <w:tbl>
      <w:tblPr>
        <w:tblStyle w:val="TableGrid"/>
        <w:tblW w:w="10795" w:type="dxa"/>
        <w:tblLook w:val="04A0" w:firstRow="1" w:lastRow="0" w:firstColumn="1" w:lastColumn="0" w:noHBand="0" w:noVBand="1"/>
        <w:tblCaption w:val="Risk Managment Strategy"/>
      </w:tblPr>
      <w:tblGrid>
        <w:gridCol w:w="1459"/>
        <w:gridCol w:w="2014"/>
        <w:gridCol w:w="1065"/>
        <w:gridCol w:w="1867"/>
        <w:gridCol w:w="3327"/>
        <w:gridCol w:w="1063"/>
      </w:tblGrid>
      <w:tr w:rsidR="00CF556D" w:rsidRPr="00FA592B" w14:paraId="117FDF14" w14:textId="77777777" w:rsidTr="00CC4614">
        <w:trPr>
          <w:tblHeader/>
        </w:trPr>
        <w:tc>
          <w:tcPr>
            <w:tcW w:w="1459" w:type="dxa"/>
            <w:shd w:val="clear" w:color="auto" w:fill="DBE5F1" w:themeFill="accent1" w:themeFillTint="33"/>
            <w:hideMark/>
          </w:tcPr>
          <w:p w14:paraId="6234D230" w14:textId="77777777" w:rsidR="00EB6084" w:rsidRPr="00FA592B" w:rsidRDefault="00EB6084" w:rsidP="009A15C0">
            <w:pPr>
              <w:tabs>
                <w:tab w:val="left" w:pos="90"/>
              </w:tabs>
              <w:rPr>
                <w:b/>
                <w:bCs/>
                <w:i/>
                <w:iCs/>
                <w:color w:val="000000" w:themeColor="text1"/>
                <w:sz w:val="20"/>
                <w:szCs w:val="20"/>
              </w:rPr>
            </w:pPr>
            <w:bookmarkStart w:id="5" w:name="_Hlk84856935"/>
            <w:r w:rsidRPr="00FA592B">
              <w:rPr>
                <w:b/>
                <w:bCs/>
                <w:i/>
                <w:iCs/>
                <w:color w:val="000000" w:themeColor="text1"/>
                <w:sz w:val="20"/>
                <w:szCs w:val="20"/>
              </w:rPr>
              <w:t>Type of risk*</w:t>
            </w:r>
          </w:p>
          <w:p w14:paraId="333F5992" w14:textId="7017065F" w:rsidR="00EB6084" w:rsidRPr="00FA592B" w:rsidRDefault="00EB6084" w:rsidP="009A15C0">
            <w:pPr>
              <w:tabs>
                <w:tab w:val="left" w:pos="90"/>
              </w:tabs>
              <w:rPr>
                <w:i/>
                <w:iCs/>
                <w:color w:val="000000" w:themeColor="text1"/>
                <w:sz w:val="20"/>
                <w:szCs w:val="20"/>
              </w:rPr>
            </w:pPr>
            <w:r w:rsidRPr="00FA592B">
              <w:rPr>
                <w:b/>
                <w:bCs/>
                <w:i/>
                <w:iCs/>
                <w:color w:val="000000" w:themeColor="text1"/>
                <w:sz w:val="20"/>
                <w:szCs w:val="20"/>
              </w:rPr>
              <w:t>(</w:t>
            </w:r>
            <w:r w:rsidR="21B737A3" w:rsidRPr="00FA592B">
              <w:rPr>
                <w:b/>
                <w:bCs/>
                <w:i/>
                <w:iCs/>
                <w:color w:val="000000" w:themeColor="text1"/>
                <w:sz w:val="20"/>
                <w:szCs w:val="20"/>
              </w:rPr>
              <w:t xml:space="preserve">Contextual, </w:t>
            </w:r>
            <w:r w:rsidRPr="00FA592B">
              <w:rPr>
                <w:b/>
                <w:bCs/>
                <w:i/>
                <w:iCs/>
                <w:color w:val="000000" w:themeColor="text1"/>
                <w:sz w:val="20"/>
                <w:szCs w:val="20"/>
              </w:rPr>
              <w:t>programmatic, institutional)</w:t>
            </w:r>
          </w:p>
        </w:tc>
        <w:tc>
          <w:tcPr>
            <w:tcW w:w="2028" w:type="dxa"/>
            <w:shd w:val="clear" w:color="auto" w:fill="DBE5F1" w:themeFill="accent1" w:themeFillTint="33"/>
            <w:hideMark/>
          </w:tcPr>
          <w:p w14:paraId="205BFF3F" w14:textId="77777777" w:rsidR="00EB6084" w:rsidRPr="00FA592B" w:rsidRDefault="00EB6084" w:rsidP="009A15C0">
            <w:pPr>
              <w:tabs>
                <w:tab w:val="left" w:pos="90"/>
              </w:tabs>
              <w:rPr>
                <w:b/>
                <w:bCs/>
                <w:i/>
                <w:iCs/>
                <w:color w:val="000000" w:themeColor="text1"/>
                <w:sz w:val="20"/>
                <w:szCs w:val="20"/>
              </w:rPr>
            </w:pPr>
            <w:r w:rsidRPr="00FA592B">
              <w:rPr>
                <w:b/>
                <w:bCs/>
                <w:i/>
                <w:iCs/>
                <w:color w:val="000000" w:themeColor="text1"/>
                <w:sz w:val="20"/>
                <w:szCs w:val="20"/>
              </w:rPr>
              <w:t>Risk</w:t>
            </w:r>
          </w:p>
        </w:tc>
        <w:tc>
          <w:tcPr>
            <w:tcW w:w="1065" w:type="dxa"/>
            <w:shd w:val="clear" w:color="auto" w:fill="DBE5F1" w:themeFill="accent1" w:themeFillTint="33"/>
            <w:hideMark/>
          </w:tcPr>
          <w:p w14:paraId="045BD920" w14:textId="77777777" w:rsidR="00EB6084" w:rsidRPr="00FA592B" w:rsidRDefault="00EB6084" w:rsidP="009A15C0">
            <w:pPr>
              <w:tabs>
                <w:tab w:val="left" w:pos="90"/>
              </w:tabs>
              <w:rPr>
                <w:b/>
                <w:bCs/>
                <w:i/>
                <w:iCs/>
                <w:color w:val="000000" w:themeColor="text1"/>
                <w:sz w:val="20"/>
                <w:szCs w:val="20"/>
              </w:rPr>
            </w:pPr>
            <w:r w:rsidRPr="00FA592B">
              <w:rPr>
                <w:b/>
                <w:bCs/>
                <w:i/>
                <w:iCs/>
                <w:color w:val="000000" w:themeColor="text1"/>
                <w:sz w:val="20"/>
                <w:szCs w:val="20"/>
              </w:rPr>
              <w:t>Likelihood (L, M, H)</w:t>
            </w:r>
          </w:p>
        </w:tc>
        <w:tc>
          <w:tcPr>
            <w:tcW w:w="1879" w:type="dxa"/>
            <w:shd w:val="clear" w:color="auto" w:fill="DBE5F1" w:themeFill="accent1" w:themeFillTint="33"/>
            <w:hideMark/>
          </w:tcPr>
          <w:p w14:paraId="52A54DCE" w14:textId="77777777" w:rsidR="00EB6084" w:rsidRPr="00FA592B" w:rsidRDefault="00EB6084" w:rsidP="009A15C0">
            <w:pPr>
              <w:tabs>
                <w:tab w:val="left" w:pos="90"/>
              </w:tabs>
              <w:rPr>
                <w:i/>
                <w:iCs/>
                <w:color w:val="000000" w:themeColor="text1"/>
                <w:sz w:val="20"/>
                <w:szCs w:val="20"/>
              </w:rPr>
            </w:pPr>
            <w:r w:rsidRPr="00FA592B">
              <w:rPr>
                <w:b/>
                <w:bCs/>
                <w:i/>
                <w:iCs/>
                <w:color w:val="000000" w:themeColor="text1"/>
                <w:sz w:val="20"/>
                <w:szCs w:val="20"/>
              </w:rPr>
              <w:t>Impact on result</w:t>
            </w:r>
          </w:p>
        </w:tc>
        <w:tc>
          <w:tcPr>
            <w:tcW w:w="3374" w:type="dxa"/>
            <w:shd w:val="clear" w:color="auto" w:fill="DBE5F1" w:themeFill="accent1" w:themeFillTint="33"/>
            <w:hideMark/>
          </w:tcPr>
          <w:p w14:paraId="2AA6C5FB" w14:textId="77777777" w:rsidR="00EB6084" w:rsidRPr="00FA592B" w:rsidRDefault="00EB6084" w:rsidP="009A15C0">
            <w:pPr>
              <w:tabs>
                <w:tab w:val="left" w:pos="90"/>
              </w:tabs>
              <w:rPr>
                <w:i/>
                <w:iCs/>
                <w:color w:val="000000" w:themeColor="text1"/>
                <w:sz w:val="20"/>
                <w:szCs w:val="20"/>
              </w:rPr>
            </w:pPr>
            <w:r w:rsidRPr="00FA592B">
              <w:rPr>
                <w:b/>
                <w:bCs/>
                <w:i/>
                <w:iCs/>
                <w:color w:val="000000" w:themeColor="text1"/>
                <w:sz w:val="20"/>
                <w:szCs w:val="20"/>
              </w:rPr>
              <w:t>Mitigation strategies</w:t>
            </w:r>
          </w:p>
        </w:tc>
        <w:tc>
          <w:tcPr>
            <w:tcW w:w="990" w:type="dxa"/>
            <w:shd w:val="clear" w:color="auto" w:fill="DBE5F1" w:themeFill="accent1" w:themeFillTint="33"/>
            <w:hideMark/>
          </w:tcPr>
          <w:p w14:paraId="5B060879" w14:textId="77777777" w:rsidR="00EB6084" w:rsidRPr="00FA592B" w:rsidRDefault="00EB6084" w:rsidP="009A15C0">
            <w:pPr>
              <w:tabs>
                <w:tab w:val="left" w:pos="90"/>
              </w:tabs>
              <w:rPr>
                <w:i/>
                <w:iCs/>
                <w:color w:val="000000" w:themeColor="text1"/>
                <w:sz w:val="20"/>
                <w:szCs w:val="20"/>
              </w:rPr>
            </w:pPr>
            <w:r w:rsidRPr="00FA592B">
              <w:rPr>
                <w:b/>
                <w:bCs/>
                <w:i/>
                <w:iCs/>
                <w:color w:val="000000" w:themeColor="text1"/>
                <w:sz w:val="20"/>
                <w:szCs w:val="20"/>
              </w:rPr>
              <w:t>Risk treatment owners</w:t>
            </w:r>
          </w:p>
        </w:tc>
      </w:tr>
      <w:tr w:rsidR="00CF556D" w:rsidRPr="00FA592B" w14:paraId="28987BBE" w14:textId="77777777" w:rsidTr="00D9468F">
        <w:tc>
          <w:tcPr>
            <w:tcW w:w="1459" w:type="dxa"/>
            <w:shd w:val="clear" w:color="auto" w:fill="FFFFFF" w:themeFill="background1"/>
          </w:tcPr>
          <w:p w14:paraId="719DC2ED" w14:textId="33F7B6B4" w:rsidR="00EB6084" w:rsidRPr="00FA592B" w:rsidRDefault="318529A2" w:rsidP="009A15C0">
            <w:pPr>
              <w:tabs>
                <w:tab w:val="left" w:pos="90"/>
              </w:tabs>
              <w:rPr>
                <w:b/>
                <w:bCs/>
                <w:i/>
                <w:iCs/>
                <w:color w:val="000000" w:themeColor="text1"/>
                <w:sz w:val="20"/>
                <w:szCs w:val="20"/>
              </w:rPr>
            </w:pPr>
            <w:r w:rsidRPr="00FA592B">
              <w:rPr>
                <w:b/>
                <w:bCs/>
                <w:i/>
                <w:iCs/>
                <w:sz w:val="20"/>
                <w:szCs w:val="20"/>
              </w:rPr>
              <w:t>Institutional</w:t>
            </w:r>
          </w:p>
          <w:p w14:paraId="4C4BF4EF" w14:textId="77777777" w:rsidR="00EB6084" w:rsidRPr="00FA592B" w:rsidRDefault="00EB6084" w:rsidP="009A15C0">
            <w:pPr>
              <w:tabs>
                <w:tab w:val="left" w:pos="90"/>
              </w:tabs>
              <w:rPr>
                <w:i/>
                <w:iCs/>
                <w:color w:val="000000" w:themeColor="text1"/>
                <w:sz w:val="20"/>
                <w:szCs w:val="20"/>
              </w:rPr>
            </w:pPr>
          </w:p>
        </w:tc>
        <w:tc>
          <w:tcPr>
            <w:tcW w:w="2028" w:type="dxa"/>
            <w:shd w:val="clear" w:color="auto" w:fill="FFFFFF" w:themeFill="background1"/>
          </w:tcPr>
          <w:p w14:paraId="6EE6152C" w14:textId="065D4828" w:rsidR="2BC0A536" w:rsidRPr="00FA592B" w:rsidRDefault="449DF8E3" w:rsidP="009A15C0">
            <w:pPr>
              <w:tabs>
                <w:tab w:val="left" w:pos="90"/>
              </w:tabs>
              <w:rPr>
                <w:rFonts w:ascii="Calibri" w:eastAsia="Calibri" w:hAnsi="Calibri" w:cs="Calibri"/>
                <w:sz w:val="18"/>
                <w:szCs w:val="18"/>
              </w:rPr>
            </w:pPr>
            <w:r w:rsidRPr="00FA592B">
              <w:rPr>
                <w:rFonts w:ascii="Calibri" w:eastAsia="Calibri" w:hAnsi="Calibri" w:cs="Calibri"/>
                <w:sz w:val="18"/>
                <w:szCs w:val="18"/>
              </w:rPr>
              <w:t>Substantial parts of the project, including activities under each component, will be implemented by third parties receiving grants from the UN</w:t>
            </w:r>
            <w:r w:rsidR="2911C96A" w:rsidRPr="00FA592B">
              <w:rPr>
                <w:rFonts w:ascii="Calibri" w:eastAsia="Calibri" w:hAnsi="Calibri" w:cs="Calibri"/>
                <w:sz w:val="18"/>
                <w:szCs w:val="18"/>
              </w:rPr>
              <w:t>DP and OHCHR.</w:t>
            </w:r>
            <w:r w:rsidRPr="00FA592B">
              <w:rPr>
                <w:rFonts w:ascii="Calibri" w:eastAsia="Calibri" w:hAnsi="Calibri" w:cs="Calibri"/>
                <w:sz w:val="18"/>
                <w:szCs w:val="18"/>
              </w:rPr>
              <w:t xml:space="preserve"> There is a risk that the UN agencies will </w:t>
            </w:r>
            <w:r w:rsidR="00F8065E" w:rsidRPr="00FA592B">
              <w:rPr>
                <w:rFonts w:ascii="Calibri" w:eastAsia="Calibri" w:hAnsi="Calibri" w:cs="Calibri"/>
                <w:sz w:val="18"/>
                <w:szCs w:val="18"/>
              </w:rPr>
              <w:t xml:space="preserve">not be able to fully </w:t>
            </w:r>
            <w:proofErr w:type="gramStart"/>
            <w:r w:rsidR="00F8065E" w:rsidRPr="00FA592B">
              <w:rPr>
                <w:rFonts w:ascii="Calibri" w:eastAsia="Calibri" w:hAnsi="Calibri" w:cs="Calibri"/>
                <w:sz w:val="18"/>
                <w:szCs w:val="18"/>
              </w:rPr>
              <w:t xml:space="preserve">control </w:t>
            </w:r>
            <w:r w:rsidRPr="00FA592B">
              <w:rPr>
                <w:rFonts w:ascii="Calibri" w:eastAsia="Calibri" w:hAnsi="Calibri" w:cs="Calibri"/>
                <w:sz w:val="18"/>
                <w:szCs w:val="18"/>
              </w:rPr>
              <w:t xml:space="preserve"> effective</w:t>
            </w:r>
            <w:proofErr w:type="gramEnd"/>
            <w:r w:rsidRPr="00FA592B">
              <w:rPr>
                <w:rFonts w:ascii="Calibri" w:eastAsia="Calibri" w:hAnsi="Calibri" w:cs="Calibri"/>
                <w:sz w:val="18"/>
                <w:szCs w:val="18"/>
              </w:rPr>
              <w:t xml:space="preserve"> implementation by third parties</w:t>
            </w:r>
            <w:r w:rsidR="00F8065E" w:rsidRPr="00FA592B">
              <w:rPr>
                <w:rFonts w:ascii="Calibri" w:eastAsia="Calibri" w:hAnsi="Calibri" w:cs="Calibri"/>
                <w:sz w:val="18"/>
                <w:szCs w:val="18"/>
              </w:rPr>
              <w:t xml:space="preserve"> despite diligent follow-up</w:t>
            </w:r>
          </w:p>
          <w:p w14:paraId="3C551BBD" w14:textId="77777777" w:rsidR="00EB6084" w:rsidRPr="00FA592B" w:rsidRDefault="00EB6084" w:rsidP="009A15C0">
            <w:pPr>
              <w:tabs>
                <w:tab w:val="left" w:pos="90"/>
              </w:tabs>
              <w:rPr>
                <w:b/>
                <w:bCs/>
                <w:i/>
                <w:iCs/>
                <w:color w:val="000000" w:themeColor="text1"/>
                <w:sz w:val="20"/>
                <w:szCs w:val="20"/>
              </w:rPr>
            </w:pPr>
          </w:p>
        </w:tc>
        <w:tc>
          <w:tcPr>
            <w:tcW w:w="1065" w:type="dxa"/>
            <w:shd w:val="clear" w:color="auto" w:fill="FFFFFF" w:themeFill="background1"/>
          </w:tcPr>
          <w:p w14:paraId="2816058B" w14:textId="7DA2A8B6" w:rsidR="00EB6084" w:rsidRPr="00FA592B" w:rsidRDefault="15BF17B5" w:rsidP="009A15C0">
            <w:pPr>
              <w:tabs>
                <w:tab w:val="left" w:pos="90"/>
              </w:tabs>
              <w:rPr>
                <w:b/>
                <w:bCs/>
                <w:i/>
                <w:iCs/>
                <w:color w:val="000000" w:themeColor="text1"/>
                <w:sz w:val="20"/>
                <w:szCs w:val="20"/>
              </w:rPr>
            </w:pPr>
            <w:r w:rsidRPr="00FA592B">
              <w:rPr>
                <w:b/>
                <w:bCs/>
                <w:i/>
                <w:iCs/>
                <w:sz w:val="20"/>
                <w:szCs w:val="20"/>
              </w:rPr>
              <w:t>M</w:t>
            </w:r>
          </w:p>
          <w:p w14:paraId="6FDF5DD7" w14:textId="77777777" w:rsidR="00EB6084" w:rsidRPr="00FA592B" w:rsidRDefault="00EB6084" w:rsidP="009A15C0">
            <w:pPr>
              <w:tabs>
                <w:tab w:val="left" w:pos="90"/>
              </w:tabs>
              <w:rPr>
                <w:i/>
                <w:iCs/>
                <w:color w:val="000000" w:themeColor="text1"/>
                <w:sz w:val="20"/>
                <w:szCs w:val="20"/>
              </w:rPr>
            </w:pPr>
          </w:p>
        </w:tc>
        <w:tc>
          <w:tcPr>
            <w:tcW w:w="1879" w:type="dxa"/>
            <w:shd w:val="clear" w:color="auto" w:fill="FFFFFF" w:themeFill="background1"/>
          </w:tcPr>
          <w:p w14:paraId="4F892058" w14:textId="3182E080" w:rsidR="00EB6084" w:rsidRPr="00FA592B" w:rsidRDefault="1145FD16" w:rsidP="009A15C0">
            <w:pPr>
              <w:tabs>
                <w:tab w:val="left" w:pos="90"/>
              </w:tabs>
              <w:rPr>
                <w:b/>
                <w:bCs/>
                <w:i/>
                <w:iCs/>
                <w:color w:val="000000" w:themeColor="text1"/>
                <w:sz w:val="20"/>
                <w:szCs w:val="20"/>
              </w:rPr>
            </w:pPr>
            <w:r w:rsidRPr="00FA592B">
              <w:rPr>
                <w:rFonts w:ascii="Calibri" w:eastAsia="Calibri" w:hAnsi="Calibri" w:cs="Calibri"/>
                <w:sz w:val="18"/>
                <w:szCs w:val="18"/>
              </w:rPr>
              <w:t xml:space="preserve">Grantees do not utilize the resources effectively resulting in failing to achieve desired outcomes and reputational damage for the </w:t>
            </w:r>
            <w:r w:rsidR="73F5219E" w:rsidRPr="00FA592B">
              <w:rPr>
                <w:rFonts w:ascii="Calibri" w:eastAsia="Calibri" w:hAnsi="Calibri" w:cs="Calibri"/>
                <w:sz w:val="18"/>
                <w:szCs w:val="18"/>
              </w:rPr>
              <w:t>UN Agencies</w:t>
            </w:r>
          </w:p>
        </w:tc>
        <w:tc>
          <w:tcPr>
            <w:tcW w:w="3374" w:type="dxa"/>
            <w:shd w:val="clear" w:color="auto" w:fill="FFFFFF" w:themeFill="background1"/>
          </w:tcPr>
          <w:p w14:paraId="633539DB" w14:textId="2A699994" w:rsidR="00EB6084" w:rsidRPr="00FA592B" w:rsidRDefault="502D889F" w:rsidP="009A15C0">
            <w:pPr>
              <w:tabs>
                <w:tab w:val="left" w:pos="90"/>
              </w:tabs>
              <w:rPr>
                <w:b/>
                <w:bCs/>
                <w:i/>
                <w:iCs/>
                <w:color w:val="000000" w:themeColor="text1"/>
                <w:sz w:val="20"/>
                <w:szCs w:val="20"/>
              </w:rPr>
            </w:pPr>
            <w:r w:rsidRPr="00FA592B">
              <w:rPr>
                <w:rFonts w:ascii="Calibri" w:eastAsia="Calibri" w:hAnsi="Calibri" w:cs="Calibri"/>
                <w:sz w:val="18"/>
                <w:szCs w:val="18"/>
              </w:rPr>
              <w:t xml:space="preserve">Criteria used </w:t>
            </w:r>
            <w:r w:rsidR="44D934DA" w:rsidRPr="00FA592B">
              <w:rPr>
                <w:rFonts w:ascii="Calibri" w:eastAsia="Calibri" w:hAnsi="Calibri" w:cs="Calibri"/>
                <w:sz w:val="18"/>
                <w:szCs w:val="18"/>
              </w:rPr>
              <w:t>for approval</w:t>
            </w:r>
            <w:r w:rsidRPr="00FA592B">
              <w:rPr>
                <w:rFonts w:ascii="Calibri" w:eastAsia="Calibri" w:hAnsi="Calibri" w:cs="Calibri"/>
                <w:sz w:val="18"/>
                <w:szCs w:val="18"/>
              </w:rPr>
              <w:t xml:space="preserve"> of </w:t>
            </w:r>
            <w:r w:rsidR="32245E8D" w:rsidRPr="00FA592B">
              <w:rPr>
                <w:rFonts w:ascii="Calibri" w:eastAsia="Calibri" w:hAnsi="Calibri" w:cs="Calibri"/>
                <w:sz w:val="18"/>
                <w:szCs w:val="18"/>
              </w:rPr>
              <w:t>grants will</w:t>
            </w:r>
            <w:r w:rsidRPr="00FA592B">
              <w:rPr>
                <w:rFonts w:ascii="Calibri" w:eastAsia="Calibri" w:hAnsi="Calibri" w:cs="Calibri"/>
                <w:sz w:val="18"/>
                <w:szCs w:val="18"/>
              </w:rPr>
              <w:t xml:space="preserve"> include past performance, capacity of the applicant and the merits of grant applications. Each UN agency will work closely </w:t>
            </w:r>
            <w:r w:rsidR="42F508F8" w:rsidRPr="00FA592B">
              <w:rPr>
                <w:rFonts w:ascii="Calibri" w:eastAsia="Calibri" w:hAnsi="Calibri" w:cs="Calibri"/>
                <w:sz w:val="18"/>
                <w:szCs w:val="18"/>
              </w:rPr>
              <w:t>with the</w:t>
            </w:r>
            <w:r w:rsidRPr="00FA592B">
              <w:rPr>
                <w:rFonts w:ascii="Calibri" w:eastAsia="Calibri" w:hAnsi="Calibri" w:cs="Calibri"/>
                <w:sz w:val="18"/>
                <w:szCs w:val="18"/>
              </w:rPr>
              <w:t xml:space="preserve"> </w:t>
            </w:r>
            <w:r w:rsidR="025A6BC1" w:rsidRPr="00FA592B">
              <w:rPr>
                <w:rFonts w:ascii="Calibri" w:eastAsia="Calibri" w:hAnsi="Calibri" w:cs="Calibri"/>
                <w:sz w:val="18"/>
                <w:szCs w:val="18"/>
              </w:rPr>
              <w:t>organizations</w:t>
            </w:r>
            <w:r w:rsidRPr="00FA592B">
              <w:rPr>
                <w:rFonts w:ascii="Calibri" w:eastAsia="Calibri" w:hAnsi="Calibri" w:cs="Calibri"/>
                <w:sz w:val="18"/>
                <w:szCs w:val="18"/>
              </w:rPr>
              <w:t xml:space="preserve"> in receipt of grants to ensure accountability and will take action to address poor performance.</w:t>
            </w:r>
            <w:r w:rsidRPr="00FA592B">
              <w:rPr>
                <w:b/>
                <w:bCs/>
                <w:i/>
                <w:iCs/>
                <w:sz w:val="20"/>
                <w:szCs w:val="20"/>
              </w:rPr>
              <w:t xml:space="preserve"> </w:t>
            </w:r>
          </w:p>
        </w:tc>
        <w:tc>
          <w:tcPr>
            <w:tcW w:w="990" w:type="dxa"/>
            <w:shd w:val="clear" w:color="auto" w:fill="FFFFFF" w:themeFill="background1"/>
          </w:tcPr>
          <w:p w14:paraId="0BF97CA6" w14:textId="396F3565" w:rsidR="00EB6084" w:rsidRPr="00FA592B" w:rsidRDefault="71BA1DBD" w:rsidP="009A15C0">
            <w:pPr>
              <w:tabs>
                <w:tab w:val="left" w:pos="90"/>
              </w:tabs>
              <w:rPr>
                <w:b/>
                <w:bCs/>
                <w:i/>
                <w:iCs/>
                <w:color w:val="000000" w:themeColor="text1"/>
                <w:sz w:val="20"/>
                <w:szCs w:val="20"/>
              </w:rPr>
            </w:pPr>
            <w:r w:rsidRPr="00FA592B">
              <w:rPr>
                <w:b/>
                <w:bCs/>
                <w:i/>
                <w:iCs/>
                <w:sz w:val="20"/>
                <w:szCs w:val="20"/>
              </w:rPr>
              <w:t>UNDP OHCHR</w:t>
            </w:r>
          </w:p>
          <w:p w14:paraId="7D2FA9F8" w14:textId="77777777" w:rsidR="00EB6084" w:rsidRPr="00FA592B" w:rsidRDefault="00EB6084" w:rsidP="009A15C0">
            <w:pPr>
              <w:tabs>
                <w:tab w:val="left" w:pos="90"/>
              </w:tabs>
              <w:rPr>
                <w:i/>
                <w:iCs/>
                <w:color w:val="000000" w:themeColor="text1"/>
                <w:sz w:val="20"/>
                <w:szCs w:val="20"/>
              </w:rPr>
            </w:pPr>
          </w:p>
        </w:tc>
      </w:tr>
      <w:tr w:rsidR="00DC0396" w:rsidRPr="00F22C7A" w14:paraId="60B84CD0" w14:textId="77777777" w:rsidTr="00DC0396">
        <w:tc>
          <w:tcPr>
            <w:tcW w:w="1459" w:type="dxa"/>
            <w:shd w:val="clear" w:color="auto" w:fill="auto"/>
          </w:tcPr>
          <w:p w14:paraId="64E123CD" w14:textId="00422B4F" w:rsidR="00DC0396" w:rsidRPr="00FA592B" w:rsidRDefault="00DC0396" w:rsidP="009A15C0">
            <w:pPr>
              <w:rPr>
                <w:b/>
                <w:bCs/>
                <w:i/>
                <w:iCs/>
                <w:sz w:val="20"/>
                <w:szCs w:val="20"/>
              </w:rPr>
            </w:pPr>
            <w:r w:rsidRPr="00FA592B">
              <w:rPr>
                <w:b/>
                <w:bCs/>
                <w:i/>
                <w:iCs/>
                <w:sz w:val="20"/>
                <w:szCs w:val="20"/>
              </w:rPr>
              <w:t>Contextual</w:t>
            </w:r>
          </w:p>
        </w:tc>
        <w:tc>
          <w:tcPr>
            <w:tcW w:w="2005" w:type="dxa"/>
            <w:shd w:val="clear" w:color="auto" w:fill="auto"/>
          </w:tcPr>
          <w:p w14:paraId="2C27615D" w14:textId="65CC6C1F" w:rsidR="00DC0396" w:rsidRPr="00FA592B" w:rsidRDefault="00DC0396" w:rsidP="009A15C0">
            <w:pPr>
              <w:rPr>
                <w:rFonts w:ascii="Calibri" w:eastAsia="Calibri" w:hAnsi="Calibri" w:cs="Calibri"/>
                <w:sz w:val="18"/>
                <w:szCs w:val="18"/>
              </w:rPr>
            </w:pPr>
            <w:r w:rsidRPr="00FA592B">
              <w:rPr>
                <w:rFonts w:ascii="Calibri" w:eastAsia="Calibri" w:hAnsi="Calibri" w:cs="Calibri"/>
                <w:sz w:val="18"/>
                <w:szCs w:val="18"/>
              </w:rPr>
              <w:t>Epidemiological situation with COVID</w:t>
            </w:r>
            <w:r w:rsidR="00313949">
              <w:rPr>
                <w:rFonts w:ascii="Calibri" w:eastAsia="Calibri" w:hAnsi="Calibri" w:cs="Calibri"/>
                <w:sz w:val="18"/>
                <w:szCs w:val="18"/>
              </w:rPr>
              <w:t>-</w:t>
            </w:r>
            <w:r w:rsidRPr="00FA592B">
              <w:rPr>
                <w:rFonts w:ascii="Calibri" w:eastAsia="Calibri" w:hAnsi="Calibri" w:cs="Calibri"/>
                <w:sz w:val="18"/>
                <w:szCs w:val="18"/>
              </w:rPr>
              <w:t>19 worsened and new restriction on movements are imposed</w:t>
            </w:r>
          </w:p>
        </w:tc>
        <w:tc>
          <w:tcPr>
            <w:tcW w:w="1065" w:type="dxa"/>
            <w:shd w:val="clear" w:color="auto" w:fill="auto"/>
          </w:tcPr>
          <w:p w14:paraId="7DCF0A38" w14:textId="1FD9E77A" w:rsidR="00DC0396" w:rsidRPr="00FA592B" w:rsidRDefault="00BC1181" w:rsidP="009A15C0">
            <w:pPr>
              <w:rPr>
                <w:b/>
                <w:bCs/>
                <w:i/>
                <w:iCs/>
                <w:sz w:val="20"/>
                <w:szCs w:val="20"/>
              </w:rPr>
            </w:pPr>
            <w:r w:rsidRPr="00FA592B">
              <w:rPr>
                <w:b/>
                <w:bCs/>
                <w:i/>
                <w:iCs/>
                <w:sz w:val="20"/>
                <w:szCs w:val="20"/>
              </w:rPr>
              <w:t>H</w:t>
            </w:r>
          </w:p>
        </w:tc>
        <w:tc>
          <w:tcPr>
            <w:tcW w:w="1863" w:type="dxa"/>
            <w:shd w:val="clear" w:color="auto" w:fill="auto"/>
          </w:tcPr>
          <w:p w14:paraId="0AC7F398" w14:textId="7A8A97B0" w:rsidR="00DC0396" w:rsidRPr="00FA592B" w:rsidRDefault="00135F6A" w:rsidP="009A15C0">
            <w:pPr>
              <w:rPr>
                <w:rFonts w:ascii="Calibri" w:eastAsia="Calibri" w:hAnsi="Calibri" w:cs="Calibri"/>
                <w:sz w:val="18"/>
                <w:szCs w:val="18"/>
              </w:rPr>
            </w:pPr>
            <w:r w:rsidRPr="00FA592B">
              <w:rPr>
                <w:rFonts w:ascii="Calibri" w:eastAsia="Calibri" w:hAnsi="Calibri" w:cs="Calibri"/>
                <w:sz w:val="18"/>
                <w:szCs w:val="18"/>
              </w:rPr>
              <w:t>R</w:t>
            </w:r>
            <w:r w:rsidR="00DC0396" w:rsidRPr="00FA592B">
              <w:rPr>
                <w:rFonts w:ascii="Calibri" w:eastAsia="Calibri" w:hAnsi="Calibri" w:cs="Calibri"/>
                <w:sz w:val="18"/>
                <w:szCs w:val="18"/>
              </w:rPr>
              <w:t xml:space="preserve">estriction of movement </w:t>
            </w:r>
            <w:r w:rsidRPr="00FA592B">
              <w:rPr>
                <w:rFonts w:ascii="Calibri" w:eastAsia="Calibri" w:hAnsi="Calibri" w:cs="Calibri"/>
                <w:sz w:val="18"/>
                <w:szCs w:val="18"/>
              </w:rPr>
              <w:t>and worsened COVID</w:t>
            </w:r>
            <w:r w:rsidR="00313949">
              <w:rPr>
                <w:rFonts w:ascii="Calibri" w:eastAsia="Calibri" w:hAnsi="Calibri" w:cs="Calibri"/>
                <w:sz w:val="18"/>
                <w:szCs w:val="18"/>
              </w:rPr>
              <w:t>-</w:t>
            </w:r>
            <w:r w:rsidRPr="00FA592B">
              <w:rPr>
                <w:rFonts w:ascii="Calibri" w:eastAsia="Calibri" w:hAnsi="Calibri" w:cs="Calibri"/>
                <w:sz w:val="18"/>
                <w:szCs w:val="18"/>
              </w:rPr>
              <w:t>1</w:t>
            </w:r>
            <w:r w:rsidR="00313949">
              <w:rPr>
                <w:rFonts w:ascii="Calibri" w:eastAsia="Calibri" w:hAnsi="Calibri" w:cs="Calibri"/>
                <w:sz w:val="18"/>
                <w:szCs w:val="18"/>
              </w:rPr>
              <w:t>9</w:t>
            </w:r>
            <w:r w:rsidRPr="00FA592B">
              <w:rPr>
                <w:rFonts w:ascii="Calibri" w:eastAsia="Calibri" w:hAnsi="Calibri" w:cs="Calibri"/>
                <w:sz w:val="18"/>
                <w:szCs w:val="18"/>
              </w:rPr>
              <w:t xml:space="preserve"> epidemiological situation delays implementation of project and hampers achievement of desired outcomes </w:t>
            </w:r>
          </w:p>
        </w:tc>
        <w:tc>
          <w:tcPr>
            <w:tcW w:w="3340" w:type="dxa"/>
            <w:shd w:val="clear" w:color="auto" w:fill="auto"/>
          </w:tcPr>
          <w:p w14:paraId="33D8BB67" w14:textId="2367D428" w:rsidR="00DC0396" w:rsidRPr="00FA592B" w:rsidRDefault="00135F6A" w:rsidP="009A15C0">
            <w:pPr>
              <w:rPr>
                <w:rFonts w:ascii="Calibri" w:eastAsia="Calibri" w:hAnsi="Calibri" w:cs="Calibri"/>
                <w:sz w:val="18"/>
                <w:szCs w:val="18"/>
              </w:rPr>
            </w:pPr>
            <w:r w:rsidRPr="00FA592B">
              <w:rPr>
                <w:rFonts w:ascii="Calibri" w:eastAsia="Calibri" w:hAnsi="Calibri" w:cs="Calibri"/>
                <w:sz w:val="18"/>
                <w:szCs w:val="18"/>
              </w:rPr>
              <w:t>UN Agencies</w:t>
            </w:r>
            <w:r w:rsidR="00313949">
              <w:rPr>
                <w:rFonts w:ascii="Calibri" w:eastAsia="Calibri" w:hAnsi="Calibri" w:cs="Calibri"/>
                <w:sz w:val="18"/>
                <w:szCs w:val="18"/>
              </w:rPr>
              <w:t>,</w:t>
            </w:r>
            <w:r w:rsidRPr="00FA592B">
              <w:rPr>
                <w:rFonts w:ascii="Calibri" w:eastAsia="Calibri" w:hAnsi="Calibri" w:cs="Calibri"/>
                <w:sz w:val="18"/>
                <w:szCs w:val="18"/>
              </w:rPr>
              <w:t xml:space="preserve"> and </w:t>
            </w:r>
            <w:r w:rsidR="00313949">
              <w:rPr>
                <w:rFonts w:ascii="Calibri" w:eastAsia="Calibri" w:hAnsi="Calibri" w:cs="Calibri"/>
                <w:sz w:val="18"/>
                <w:szCs w:val="18"/>
              </w:rPr>
              <w:t xml:space="preserve">with the </w:t>
            </w:r>
            <w:r w:rsidR="00ED329A">
              <w:rPr>
                <w:rFonts w:ascii="Calibri" w:eastAsia="Calibri" w:hAnsi="Calibri" w:cs="Calibri"/>
                <w:sz w:val="18"/>
                <w:szCs w:val="18"/>
              </w:rPr>
              <w:t>support</w:t>
            </w:r>
            <w:r w:rsidR="00313949">
              <w:rPr>
                <w:rFonts w:ascii="Calibri" w:eastAsia="Calibri" w:hAnsi="Calibri" w:cs="Calibri"/>
                <w:sz w:val="18"/>
                <w:szCs w:val="18"/>
              </w:rPr>
              <w:t xml:space="preserve"> f</w:t>
            </w:r>
            <w:r w:rsidR="006C4567">
              <w:rPr>
                <w:rFonts w:ascii="Calibri" w:eastAsia="Calibri" w:hAnsi="Calibri" w:cs="Calibri"/>
                <w:sz w:val="18"/>
                <w:szCs w:val="18"/>
              </w:rPr>
              <w:t>rom</w:t>
            </w:r>
            <w:r w:rsidR="00313949">
              <w:rPr>
                <w:rFonts w:ascii="Calibri" w:eastAsia="Calibri" w:hAnsi="Calibri" w:cs="Calibri"/>
                <w:sz w:val="18"/>
                <w:szCs w:val="18"/>
              </w:rPr>
              <w:t xml:space="preserve"> </w:t>
            </w:r>
            <w:r w:rsidRPr="00FA592B">
              <w:rPr>
                <w:rFonts w:ascii="Calibri" w:eastAsia="Calibri" w:hAnsi="Calibri" w:cs="Calibri"/>
                <w:sz w:val="18"/>
                <w:szCs w:val="18"/>
              </w:rPr>
              <w:t>RCO</w:t>
            </w:r>
            <w:r w:rsidR="00313949">
              <w:rPr>
                <w:rFonts w:ascii="Calibri" w:eastAsia="Calibri" w:hAnsi="Calibri" w:cs="Calibri"/>
                <w:sz w:val="18"/>
                <w:szCs w:val="18"/>
              </w:rPr>
              <w:t>,</w:t>
            </w:r>
            <w:r w:rsidRPr="00FA592B">
              <w:rPr>
                <w:rFonts w:ascii="Calibri" w:eastAsia="Calibri" w:hAnsi="Calibri" w:cs="Calibri"/>
                <w:sz w:val="18"/>
                <w:szCs w:val="18"/>
              </w:rPr>
              <w:t xml:space="preserve"> will closely monitor epidemiological situation and adjust its activities </w:t>
            </w:r>
            <w:r w:rsidR="00BC1181" w:rsidRPr="00FA592B">
              <w:rPr>
                <w:rFonts w:ascii="Calibri" w:eastAsia="Calibri" w:hAnsi="Calibri" w:cs="Calibri"/>
                <w:sz w:val="18"/>
                <w:szCs w:val="18"/>
              </w:rPr>
              <w:t xml:space="preserve">and modalities of implementation </w:t>
            </w:r>
            <w:r w:rsidRPr="00FA592B">
              <w:rPr>
                <w:rFonts w:ascii="Calibri" w:eastAsia="Calibri" w:hAnsi="Calibri" w:cs="Calibri"/>
                <w:sz w:val="18"/>
                <w:szCs w:val="18"/>
              </w:rPr>
              <w:t>based on developments. This will be done in close cooperation with relevant RGC’s authorities responsible</w:t>
            </w:r>
            <w:r w:rsidR="00BC1181" w:rsidRPr="00FA592B">
              <w:rPr>
                <w:rFonts w:ascii="Calibri" w:eastAsia="Calibri" w:hAnsi="Calibri" w:cs="Calibri"/>
                <w:sz w:val="18"/>
                <w:szCs w:val="18"/>
              </w:rPr>
              <w:t xml:space="preserve"> for handling COVID</w:t>
            </w:r>
            <w:r w:rsidR="00313949">
              <w:rPr>
                <w:rFonts w:ascii="Calibri" w:eastAsia="Calibri" w:hAnsi="Calibri" w:cs="Calibri"/>
                <w:sz w:val="18"/>
                <w:szCs w:val="18"/>
              </w:rPr>
              <w:t>-</w:t>
            </w:r>
            <w:r w:rsidR="00BC1181" w:rsidRPr="00FA592B">
              <w:rPr>
                <w:rFonts w:ascii="Calibri" w:eastAsia="Calibri" w:hAnsi="Calibri" w:cs="Calibri"/>
                <w:sz w:val="18"/>
                <w:szCs w:val="18"/>
              </w:rPr>
              <w:t>19</w:t>
            </w:r>
          </w:p>
        </w:tc>
        <w:tc>
          <w:tcPr>
            <w:tcW w:w="1063" w:type="dxa"/>
            <w:shd w:val="clear" w:color="auto" w:fill="auto"/>
          </w:tcPr>
          <w:p w14:paraId="1C9A2634" w14:textId="06745D8D" w:rsidR="00DC0396" w:rsidRPr="00FA592B" w:rsidRDefault="00CC4614" w:rsidP="009A15C0">
            <w:pPr>
              <w:rPr>
                <w:b/>
                <w:bCs/>
                <w:i/>
                <w:iCs/>
                <w:sz w:val="20"/>
                <w:szCs w:val="20"/>
                <w:lang w:val="es-MX"/>
              </w:rPr>
            </w:pPr>
            <w:r w:rsidRPr="00FA592B">
              <w:rPr>
                <w:b/>
                <w:bCs/>
                <w:i/>
                <w:iCs/>
                <w:sz w:val="20"/>
                <w:szCs w:val="20"/>
                <w:lang w:val="es-MX"/>
              </w:rPr>
              <w:t xml:space="preserve">UNDP, OHCHR, UNESCO, </w:t>
            </w:r>
          </w:p>
        </w:tc>
      </w:tr>
      <w:tr w:rsidR="59CA579F" w:rsidRPr="00F22C7A" w14:paraId="58B0BEAF" w14:textId="77777777" w:rsidTr="5DCA9CED">
        <w:tc>
          <w:tcPr>
            <w:tcW w:w="1459" w:type="dxa"/>
            <w:shd w:val="clear" w:color="auto" w:fill="FFFFFF" w:themeFill="background1"/>
          </w:tcPr>
          <w:p w14:paraId="6F3269E6" w14:textId="10FB0AE6" w:rsidR="6D2A25A1" w:rsidRPr="00FA592B" w:rsidRDefault="514F9F0F" w:rsidP="009A15C0">
            <w:pPr>
              <w:rPr>
                <w:b/>
                <w:bCs/>
                <w:i/>
                <w:iCs/>
                <w:sz w:val="20"/>
                <w:szCs w:val="20"/>
              </w:rPr>
            </w:pPr>
            <w:r w:rsidRPr="00FA592B">
              <w:rPr>
                <w:b/>
                <w:bCs/>
                <w:i/>
                <w:iCs/>
                <w:sz w:val="20"/>
                <w:szCs w:val="20"/>
              </w:rPr>
              <w:t>Institutional</w:t>
            </w:r>
          </w:p>
        </w:tc>
        <w:tc>
          <w:tcPr>
            <w:tcW w:w="2005" w:type="dxa"/>
            <w:shd w:val="clear" w:color="auto" w:fill="FFFFFF" w:themeFill="background1"/>
          </w:tcPr>
          <w:p w14:paraId="412CED60" w14:textId="766B1244" w:rsidR="449BE23E" w:rsidRPr="00FA592B" w:rsidRDefault="38B72EEE" w:rsidP="009A15C0">
            <w:pPr>
              <w:rPr>
                <w:rFonts w:ascii="Calibri" w:eastAsia="Calibri" w:hAnsi="Calibri" w:cs="Calibri"/>
                <w:sz w:val="18"/>
                <w:szCs w:val="18"/>
              </w:rPr>
            </w:pPr>
            <w:r w:rsidRPr="00FA592B">
              <w:rPr>
                <w:rFonts w:ascii="Calibri" w:eastAsia="Calibri" w:hAnsi="Calibri" w:cs="Calibri"/>
                <w:sz w:val="18"/>
                <w:szCs w:val="18"/>
              </w:rPr>
              <w:t xml:space="preserve">To ensure synergies and ensure full accomplishment of </w:t>
            </w:r>
            <w:r w:rsidR="58872FB0" w:rsidRPr="00FA592B">
              <w:rPr>
                <w:rFonts w:ascii="Calibri" w:eastAsia="Calibri" w:hAnsi="Calibri" w:cs="Calibri"/>
                <w:sz w:val="18"/>
                <w:szCs w:val="18"/>
              </w:rPr>
              <w:lastRenderedPageBreak/>
              <w:t>intended outcomes</w:t>
            </w:r>
            <w:r w:rsidRPr="00FA592B">
              <w:rPr>
                <w:rFonts w:ascii="Calibri" w:eastAsia="Calibri" w:hAnsi="Calibri" w:cs="Calibri"/>
                <w:sz w:val="18"/>
                <w:szCs w:val="18"/>
              </w:rPr>
              <w:t xml:space="preserve"> there will need to be a significant level of coordination between the </w:t>
            </w:r>
            <w:r w:rsidR="001B7581">
              <w:rPr>
                <w:rFonts w:ascii="Calibri" w:eastAsia="Calibri" w:hAnsi="Calibri" w:cs="Calibri"/>
                <w:sz w:val="18"/>
                <w:szCs w:val="18"/>
              </w:rPr>
              <w:t>three</w:t>
            </w:r>
            <w:r w:rsidR="001B7581" w:rsidRPr="00FA592B">
              <w:rPr>
                <w:rFonts w:ascii="Calibri" w:eastAsia="Calibri" w:hAnsi="Calibri" w:cs="Calibri"/>
                <w:sz w:val="18"/>
                <w:szCs w:val="18"/>
              </w:rPr>
              <w:t xml:space="preserve"> </w:t>
            </w:r>
            <w:r w:rsidRPr="00FA592B">
              <w:rPr>
                <w:rFonts w:ascii="Calibri" w:eastAsia="Calibri" w:hAnsi="Calibri" w:cs="Calibri"/>
                <w:sz w:val="18"/>
                <w:szCs w:val="18"/>
              </w:rPr>
              <w:t>UN agencies (UNDP, OHCHR</w:t>
            </w:r>
            <w:r w:rsidR="66FC8C53" w:rsidRPr="00FA592B">
              <w:rPr>
                <w:rFonts w:ascii="Calibri" w:eastAsia="Calibri" w:hAnsi="Calibri" w:cs="Calibri"/>
                <w:sz w:val="18"/>
                <w:szCs w:val="18"/>
              </w:rPr>
              <w:t>, UNESCO</w:t>
            </w:r>
            <w:r w:rsidRPr="00FA592B">
              <w:rPr>
                <w:rFonts w:ascii="Calibri" w:eastAsia="Calibri" w:hAnsi="Calibri" w:cs="Calibri"/>
                <w:sz w:val="18"/>
                <w:szCs w:val="18"/>
              </w:rPr>
              <w:t xml:space="preserve">). These UN agencies have different approaches to project management and different implementing partners which could impact negatively on </w:t>
            </w:r>
            <w:r w:rsidR="1FEA87FD" w:rsidRPr="00FA592B">
              <w:rPr>
                <w:rFonts w:ascii="Calibri" w:eastAsia="Calibri" w:hAnsi="Calibri" w:cs="Calibri"/>
                <w:sz w:val="18"/>
                <w:szCs w:val="18"/>
              </w:rPr>
              <w:t>the programme</w:t>
            </w:r>
            <w:r w:rsidR="47D62B32" w:rsidRPr="00FA592B">
              <w:rPr>
                <w:rFonts w:ascii="Calibri" w:eastAsia="Calibri" w:hAnsi="Calibri" w:cs="Calibri"/>
                <w:sz w:val="18"/>
                <w:szCs w:val="18"/>
              </w:rPr>
              <w:t xml:space="preserve"> and UN as a whole </w:t>
            </w:r>
          </w:p>
        </w:tc>
        <w:tc>
          <w:tcPr>
            <w:tcW w:w="1065" w:type="dxa"/>
            <w:shd w:val="clear" w:color="auto" w:fill="FFFFFF" w:themeFill="background1"/>
          </w:tcPr>
          <w:p w14:paraId="7A945BDC" w14:textId="10BD74C6" w:rsidR="31B16F15" w:rsidRPr="00FA592B" w:rsidRDefault="595B6938" w:rsidP="009A15C0">
            <w:pPr>
              <w:rPr>
                <w:b/>
                <w:bCs/>
                <w:i/>
                <w:iCs/>
                <w:sz w:val="20"/>
                <w:szCs w:val="20"/>
              </w:rPr>
            </w:pPr>
            <w:r w:rsidRPr="00FA592B">
              <w:rPr>
                <w:b/>
                <w:bCs/>
                <w:i/>
                <w:iCs/>
                <w:sz w:val="20"/>
                <w:szCs w:val="20"/>
              </w:rPr>
              <w:lastRenderedPageBreak/>
              <w:t>M</w:t>
            </w:r>
          </w:p>
        </w:tc>
        <w:tc>
          <w:tcPr>
            <w:tcW w:w="1863" w:type="dxa"/>
            <w:shd w:val="clear" w:color="auto" w:fill="FFFFFF" w:themeFill="background1"/>
          </w:tcPr>
          <w:p w14:paraId="37AE6588" w14:textId="29D2779F" w:rsidR="578A769C" w:rsidRPr="00FA592B" w:rsidRDefault="7FAA4950" w:rsidP="009A15C0">
            <w:pPr>
              <w:rPr>
                <w:rFonts w:ascii="Calibri" w:eastAsia="Calibri" w:hAnsi="Calibri" w:cs="Calibri"/>
                <w:sz w:val="18"/>
                <w:szCs w:val="18"/>
              </w:rPr>
            </w:pPr>
            <w:r w:rsidRPr="00FA592B">
              <w:rPr>
                <w:rFonts w:ascii="Calibri" w:eastAsia="Calibri" w:hAnsi="Calibri" w:cs="Calibri"/>
                <w:sz w:val="18"/>
                <w:szCs w:val="18"/>
              </w:rPr>
              <w:t xml:space="preserve">Lack coordination hampers achievement of desired outcomes </w:t>
            </w:r>
            <w:r w:rsidRPr="00FA592B">
              <w:rPr>
                <w:rFonts w:ascii="Calibri" w:eastAsia="Calibri" w:hAnsi="Calibri" w:cs="Calibri"/>
                <w:sz w:val="18"/>
                <w:szCs w:val="18"/>
              </w:rPr>
              <w:lastRenderedPageBreak/>
              <w:t>and causes reputational damage</w:t>
            </w:r>
          </w:p>
        </w:tc>
        <w:tc>
          <w:tcPr>
            <w:tcW w:w="3340" w:type="dxa"/>
            <w:shd w:val="clear" w:color="auto" w:fill="FFFFFF" w:themeFill="background1"/>
          </w:tcPr>
          <w:p w14:paraId="0757E1DA" w14:textId="6F225AEB" w:rsidR="3C833CCD" w:rsidRPr="00FA592B" w:rsidRDefault="27FD799B" w:rsidP="009A15C0">
            <w:pPr>
              <w:rPr>
                <w:rFonts w:ascii="Calibri" w:eastAsia="Calibri" w:hAnsi="Calibri" w:cs="Calibri"/>
                <w:sz w:val="18"/>
                <w:szCs w:val="18"/>
              </w:rPr>
            </w:pPr>
            <w:r w:rsidRPr="00FA592B">
              <w:rPr>
                <w:rFonts w:ascii="Calibri" w:eastAsia="Calibri" w:hAnsi="Calibri" w:cs="Calibri"/>
                <w:sz w:val="18"/>
                <w:szCs w:val="18"/>
              </w:rPr>
              <w:lastRenderedPageBreak/>
              <w:t xml:space="preserve">Coordination plan and </w:t>
            </w:r>
            <w:r w:rsidR="7A1A4880" w:rsidRPr="00FA592B">
              <w:rPr>
                <w:rFonts w:ascii="Calibri" w:eastAsia="Calibri" w:hAnsi="Calibri" w:cs="Calibri"/>
                <w:sz w:val="18"/>
                <w:szCs w:val="18"/>
              </w:rPr>
              <w:t>procedures will</w:t>
            </w:r>
            <w:r w:rsidRPr="00FA592B">
              <w:rPr>
                <w:rFonts w:ascii="Calibri" w:eastAsia="Calibri" w:hAnsi="Calibri" w:cs="Calibri"/>
                <w:sz w:val="18"/>
                <w:szCs w:val="18"/>
              </w:rPr>
              <w:t xml:space="preserve"> be agreed upon</w:t>
            </w:r>
            <w:r w:rsidR="202BB902" w:rsidRPr="00FA592B">
              <w:rPr>
                <w:rFonts w:ascii="Calibri" w:eastAsia="Calibri" w:hAnsi="Calibri" w:cs="Calibri"/>
                <w:sz w:val="18"/>
                <w:szCs w:val="18"/>
              </w:rPr>
              <w:t xml:space="preserve"> prior to </w:t>
            </w:r>
            <w:r w:rsidR="158C5335" w:rsidRPr="00FA592B">
              <w:rPr>
                <w:rFonts w:ascii="Calibri" w:eastAsia="Calibri" w:hAnsi="Calibri" w:cs="Calibri"/>
                <w:sz w:val="18"/>
                <w:szCs w:val="18"/>
              </w:rPr>
              <w:t>commencement</w:t>
            </w:r>
            <w:r w:rsidR="202BB902" w:rsidRPr="00FA592B">
              <w:rPr>
                <w:rFonts w:ascii="Calibri" w:eastAsia="Calibri" w:hAnsi="Calibri" w:cs="Calibri"/>
                <w:sz w:val="18"/>
                <w:szCs w:val="18"/>
              </w:rPr>
              <w:t xml:space="preserve"> of the </w:t>
            </w:r>
            <w:r w:rsidR="39C255FD" w:rsidRPr="00FA592B">
              <w:rPr>
                <w:rFonts w:ascii="Calibri" w:eastAsia="Calibri" w:hAnsi="Calibri" w:cs="Calibri"/>
                <w:sz w:val="18"/>
                <w:szCs w:val="18"/>
              </w:rPr>
              <w:t>project and</w:t>
            </w:r>
            <w:r w:rsidRPr="00FA592B">
              <w:rPr>
                <w:rFonts w:ascii="Calibri" w:eastAsia="Calibri" w:hAnsi="Calibri" w:cs="Calibri"/>
                <w:sz w:val="18"/>
                <w:szCs w:val="18"/>
              </w:rPr>
              <w:t xml:space="preserve"> the </w:t>
            </w:r>
            <w:r w:rsidR="5ACDF2C7" w:rsidRPr="00FA592B">
              <w:rPr>
                <w:rFonts w:ascii="Calibri" w:eastAsia="Calibri" w:hAnsi="Calibri" w:cs="Calibri"/>
                <w:sz w:val="18"/>
                <w:szCs w:val="18"/>
              </w:rPr>
              <w:t xml:space="preserve">project </w:t>
            </w:r>
            <w:r w:rsidR="24AA1917" w:rsidRPr="00FA592B">
              <w:rPr>
                <w:rFonts w:ascii="Calibri" w:eastAsia="Calibri" w:hAnsi="Calibri" w:cs="Calibri"/>
                <w:sz w:val="18"/>
                <w:szCs w:val="18"/>
              </w:rPr>
              <w:t xml:space="preserve">coordinator </w:t>
            </w:r>
            <w:r w:rsidR="24AA1917" w:rsidRPr="00FA592B">
              <w:rPr>
                <w:rFonts w:ascii="Calibri" w:eastAsia="Calibri" w:hAnsi="Calibri" w:cs="Calibri"/>
                <w:sz w:val="18"/>
                <w:szCs w:val="18"/>
              </w:rPr>
              <w:lastRenderedPageBreak/>
              <w:t>will</w:t>
            </w:r>
            <w:r w:rsidRPr="00FA592B">
              <w:rPr>
                <w:rFonts w:ascii="Calibri" w:eastAsia="Calibri" w:hAnsi="Calibri" w:cs="Calibri"/>
                <w:sz w:val="18"/>
                <w:szCs w:val="18"/>
              </w:rPr>
              <w:t xml:space="preserve"> support the coordination between the agencies</w:t>
            </w:r>
          </w:p>
        </w:tc>
        <w:tc>
          <w:tcPr>
            <w:tcW w:w="1063" w:type="dxa"/>
            <w:shd w:val="clear" w:color="auto" w:fill="FFFFFF" w:themeFill="background1"/>
          </w:tcPr>
          <w:p w14:paraId="41E5B2D2" w14:textId="561D3ECA" w:rsidR="02961EE2" w:rsidRPr="00FA592B" w:rsidRDefault="524AC0E2" w:rsidP="009A15C0">
            <w:pPr>
              <w:rPr>
                <w:b/>
                <w:bCs/>
                <w:i/>
                <w:iCs/>
                <w:sz w:val="20"/>
                <w:szCs w:val="20"/>
                <w:lang w:val="es-MX"/>
              </w:rPr>
            </w:pPr>
            <w:r w:rsidRPr="00FA592B">
              <w:rPr>
                <w:b/>
                <w:bCs/>
                <w:i/>
                <w:iCs/>
                <w:sz w:val="20"/>
                <w:szCs w:val="20"/>
                <w:lang w:val="es-MX"/>
              </w:rPr>
              <w:lastRenderedPageBreak/>
              <w:t xml:space="preserve">UNDP, OHCHR, UNESCO, </w:t>
            </w:r>
          </w:p>
        </w:tc>
      </w:tr>
      <w:tr w:rsidR="59CA579F" w:rsidRPr="00F22C7A" w14:paraId="16EF73D4" w14:textId="77777777" w:rsidTr="5DCA9CED">
        <w:tc>
          <w:tcPr>
            <w:tcW w:w="1459" w:type="dxa"/>
            <w:shd w:val="clear" w:color="auto" w:fill="FFFFFF" w:themeFill="background1"/>
          </w:tcPr>
          <w:p w14:paraId="0F219DE6" w14:textId="452ACF93" w:rsidR="7FC1A9CD" w:rsidRPr="00FA592B" w:rsidRDefault="68CAC8D8" w:rsidP="009A15C0">
            <w:pPr>
              <w:rPr>
                <w:b/>
                <w:bCs/>
                <w:i/>
                <w:iCs/>
                <w:sz w:val="20"/>
                <w:szCs w:val="20"/>
              </w:rPr>
            </w:pPr>
            <w:r w:rsidRPr="00FA592B">
              <w:rPr>
                <w:b/>
                <w:bCs/>
                <w:i/>
                <w:iCs/>
                <w:sz w:val="20"/>
                <w:szCs w:val="20"/>
              </w:rPr>
              <w:t>Contextual</w:t>
            </w:r>
          </w:p>
        </w:tc>
        <w:tc>
          <w:tcPr>
            <w:tcW w:w="2005" w:type="dxa"/>
            <w:shd w:val="clear" w:color="auto" w:fill="FFFFFF" w:themeFill="background1"/>
          </w:tcPr>
          <w:p w14:paraId="4C5DAC1C" w14:textId="10B1C8F4" w:rsidR="55FE5921" w:rsidRPr="00FA592B" w:rsidRDefault="5B36D520" w:rsidP="009A15C0">
            <w:pPr>
              <w:rPr>
                <w:rFonts w:ascii="Calibri" w:eastAsia="Calibri" w:hAnsi="Calibri" w:cs="Calibri"/>
                <w:sz w:val="18"/>
                <w:szCs w:val="18"/>
              </w:rPr>
            </w:pPr>
            <w:r w:rsidRPr="00FA592B">
              <w:rPr>
                <w:rFonts w:ascii="Calibri" w:eastAsia="Calibri" w:hAnsi="Calibri" w:cs="Calibri"/>
                <w:sz w:val="18"/>
                <w:szCs w:val="18"/>
              </w:rPr>
              <w:t xml:space="preserve">OPDs dialogue with RGC faces difficulties preventing inclusive development of </w:t>
            </w:r>
            <w:r w:rsidR="0982AEEE" w:rsidRPr="00FA592B">
              <w:rPr>
                <w:rFonts w:ascii="Calibri" w:eastAsia="Calibri" w:hAnsi="Calibri" w:cs="Calibri"/>
                <w:sz w:val="18"/>
                <w:szCs w:val="18"/>
              </w:rPr>
              <w:t xml:space="preserve">Disability law, </w:t>
            </w:r>
            <w:r w:rsidRPr="00FA592B">
              <w:rPr>
                <w:rFonts w:ascii="Calibri" w:eastAsia="Calibri" w:hAnsi="Calibri" w:cs="Calibri"/>
                <w:sz w:val="18"/>
                <w:szCs w:val="18"/>
              </w:rPr>
              <w:t xml:space="preserve">NDSP and implementation </w:t>
            </w:r>
            <w:r w:rsidR="53D9D4FD" w:rsidRPr="00FA592B">
              <w:rPr>
                <w:rFonts w:ascii="Calibri" w:eastAsia="Calibri" w:hAnsi="Calibri" w:cs="Calibri"/>
                <w:sz w:val="18"/>
                <w:szCs w:val="18"/>
              </w:rPr>
              <w:t>of UNCRPD</w:t>
            </w:r>
            <w:r w:rsidRPr="00FA592B">
              <w:rPr>
                <w:rFonts w:ascii="Calibri" w:eastAsia="Calibri" w:hAnsi="Calibri" w:cs="Calibri"/>
                <w:sz w:val="18"/>
                <w:szCs w:val="18"/>
              </w:rPr>
              <w:t xml:space="preserve"> and disability </w:t>
            </w:r>
            <w:r w:rsidR="5DE26E28" w:rsidRPr="00FA592B">
              <w:rPr>
                <w:rFonts w:ascii="Calibri" w:eastAsia="Calibri" w:hAnsi="Calibri" w:cs="Calibri"/>
                <w:sz w:val="18"/>
                <w:szCs w:val="18"/>
              </w:rPr>
              <w:t>inclusive</w:t>
            </w:r>
            <w:r w:rsidRPr="00FA592B">
              <w:rPr>
                <w:rFonts w:ascii="Calibri" w:eastAsia="Calibri" w:hAnsi="Calibri" w:cs="Calibri"/>
                <w:sz w:val="18"/>
                <w:szCs w:val="18"/>
              </w:rPr>
              <w:t xml:space="preserve"> SDGs</w:t>
            </w:r>
          </w:p>
        </w:tc>
        <w:tc>
          <w:tcPr>
            <w:tcW w:w="1065" w:type="dxa"/>
            <w:shd w:val="clear" w:color="auto" w:fill="FFFFFF" w:themeFill="background1"/>
          </w:tcPr>
          <w:p w14:paraId="273866E8" w14:textId="2258AF40" w:rsidR="02234A51" w:rsidRPr="00FA592B" w:rsidRDefault="5F13B592" w:rsidP="009A15C0">
            <w:pPr>
              <w:rPr>
                <w:b/>
                <w:bCs/>
                <w:i/>
                <w:iCs/>
                <w:sz w:val="20"/>
                <w:szCs w:val="20"/>
              </w:rPr>
            </w:pPr>
            <w:r w:rsidRPr="00FA592B">
              <w:rPr>
                <w:b/>
                <w:bCs/>
                <w:i/>
                <w:iCs/>
                <w:sz w:val="20"/>
                <w:szCs w:val="20"/>
              </w:rPr>
              <w:t>L</w:t>
            </w:r>
          </w:p>
        </w:tc>
        <w:tc>
          <w:tcPr>
            <w:tcW w:w="1863" w:type="dxa"/>
            <w:shd w:val="clear" w:color="auto" w:fill="FFFFFF" w:themeFill="background1"/>
          </w:tcPr>
          <w:p w14:paraId="160938F6" w14:textId="49900E93" w:rsidR="2815E7FE" w:rsidRPr="00FA592B" w:rsidRDefault="75DD218D" w:rsidP="009A15C0">
            <w:pPr>
              <w:rPr>
                <w:rFonts w:ascii="Calibri" w:eastAsia="Calibri" w:hAnsi="Calibri" w:cs="Calibri"/>
                <w:sz w:val="18"/>
                <w:szCs w:val="18"/>
              </w:rPr>
            </w:pPr>
            <w:r w:rsidRPr="00FA592B">
              <w:rPr>
                <w:rFonts w:ascii="Calibri" w:eastAsia="Calibri" w:hAnsi="Calibri" w:cs="Calibri"/>
                <w:sz w:val="18"/>
                <w:szCs w:val="18"/>
              </w:rPr>
              <w:t xml:space="preserve">Lack of cooperation between RGC and OPDs affect the lives of </w:t>
            </w:r>
            <w:r w:rsidR="7DE0BEA6" w:rsidRPr="00FA592B">
              <w:rPr>
                <w:rFonts w:ascii="Calibri" w:eastAsia="Calibri" w:hAnsi="Calibri" w:cs="Calibri"/>
                <w:sz w:val="18"/>
                <w:szCs w:val="18"/>
              </w:rPr>
              <w:t xml:space="preserve">persons with disabilities </w:t>
            </w:r>
            <w:r w:rsidRPr="00FA592B">
              <w:rPr>
                <w:rFonts w:ascii="Calibri" w:eastAsia="Calibri" w:hAnsi="Calibri" w:cs="Calibri"/>
                <w:sz w:val="18"/>
                <w:szCs w:val="18"/>
              </w:rPr>
              <w:t>negatively</w:t>
            </w:r>
          </w:p>
        </w:tc>
        <w:tc>
          <w:tcPr>
            <w:tcW w:w="3340" w:type="dxa"/>
            <w:shd w:val="clear" w:color="auto" w:fill="FFFFFF" w:themeFill="background1"/>
          </w:tcPr>
          <w:p w14:paraId="5ECD60EC" w14:textId="04AAA246" w:rsidR="29FACBE0" w:rsidRPr="00FA592B" w:rsidRDefault="0639B9AD" w:rsidP="009A15C0">
            <w:pPr>
              <w:rPr>
                <w:rFonts w:ascii="Calibri" w:eastAsia="Calibri" w:hAnsi="Calibri" w:cs="Calibri"/>
                <w:sz w:val="18"/>
                <w:szCs w:val="18"/>
              </w:rPr>
            </w:pPr>
            <w:r w:rsidRPr="00FA592B">
              <w:rPr>
                <w:rFonts w:ascii="Calibri" w:eastAsia="Calibri" w:hAnsi="Calibri" w:cs="Calibri"/>
                <w:sz w:val="18"/>
                <w:szCs w:val="18"/>
              </w:rPr>
              <w:t>UNCT</w:t>
            </w:r>
            <w:r w:rsidR="645261B8" w:rsidRPr="00FA592B">
              <w:rPr>
                <w:rFonts w:ascii="Calibri" w:eastAsia="Calibri" w:hAnsi="Calibri" w:cs="Calibri"/>
                <w:sz w:val="18"/>
                <w:szCs w:val="18"/>
              </w:rPr>
              <w:t xml:space="preserve"> </w:t>
            </w:r>
            <w:r w:rsidRPr="00FA592B">
              <w:rPr>
                <w:rFonts w:ascii="Calibri" w:eastAsia="Calibri" w:hAnsi="Calibri" w:cs="Calibri"/>
                <w:sz w:val="18"/>
                <w:szCs w:val="18"/>
              </w:rPr>
              <w:t>will use their leverage and convening capacity to bring both parties to the table and ensure the inclusive and constructive inputs from all stakeholders are incorporated</w:t>
            </w:r>
          </w:p>
        </w:tc>
        <w:tc>
          <w:tcPr>
            <w:tcW w:w="1063" w:type="dxa"/>
            <w:shd w:val="clear" w:color="auto" w:fill="FFFFFF" w:themeFill="background1"/>
          </w:tcPr>
          <w:p w14:paraId="4A3B7A4F" w14:textId="56856856" w:rsidR="29FACBE0" w:rsidRPr="00FA592B" w:rsidRDefault="0639B9AD" w:rsidP="009A15C0">
            <w:pPr>
              <w:rPr>
                <w:b/>
                <w:bCs/>
                <w:i/>
                <w:iCs/>
                <w:sz w:val="20"/>
                <w:szCs w:val="20"/>
                <w:lang w:val="es-MX"/>
              </w:rPr>
            </w:pPr>
            <w:r w:rsidRPr="00FA592B">
              <w:rPr>
                <w:b/>
                <w:bCs/>
                <w:i/>
                <w:iCs/>
                <w:sz w:val="20"/>
                <w:szCs w:val="20"/>
                <w:lang w:val="es-MX"/>
              </w:rPr>
              <w:t>UNDP, OHCHR, UNESCO</w:t>
            </w:r>
            <w:proofErr w:type="gramStart"/>
            <w:r w:rsidRPr="00FA592B">
              <w:rPr>
                <w:b/>
                <w:bCs/>
                <w:i/>
                <w:iCs/>
                <w:sz w:val="20"/>
                <w:szCs w:val="20"/>
                <w:lang w:val="es-MX"/>
              </w:rPr>
              <w:t>, ,</w:t>
            </w:r>
            <w:proofErr w:type="gramEnd"/>
          </w:p>
        </w:tc>
      </w:tr>
      <w:tr w:rsidR="59CA579F" w:rsidRPr="00F22C7A" w14:paraId="5706FAA5" w14:textId="77777777" w:rsidTr="5DCA9CED">
        <w:tc>
          <w:tcPr>
            <w:tcW w:w="1459" w:type="dxa"/>
            <w:shd w:val="clear" w:color="auto" w:fill="FFFFFF" w:themeFill="background1"/>
          </w:tcPr>
          <w:p w14:paraId="02C03E32" w14:textId="04525606" w:rsidR="53521817" w:rsidRPr="00FA592B" w:rsidRDefault="7A46A0FB" w:rsidP="009A15C0">
            <w:pPr>
              <w:rPr>
                <w:b/>
                <w:bCs/>
                <w:i/>
                <w:iCs/>
                <w:sz w:val="20"/>
                <w:szCs w:val="20"/>
              </w:rPr>
            </w:pPr>
            <w:proofErr w:type="spellStart"/>
            <w:r w:rsidRPr="00FA592B">
              <w:rPr>
                <w:b/>
                <w:bCs/>
                <w:i/>
                <w:iCs/>
                <w:sz w:val="20"/>
                <w:szCs w:val="20"/>
              </w:rPr>
              <w:t>Programatic</w:t>
            </w:r>
            <w:proofErr w:type="spellEnd"/>
            <w:r w:rsidRPr="00FA592B">
              <w:rPr>
                <w:b/>
                <w:bCs/>
                <w:i/>
                <w:iCs/>
                <w:sz w:val="20"/>
                <w:szCs w:val="20"/>
              </w:rPr>
              <w:t xml:space="preserve"> </w:t>
            </w:r>
          </w:p>
        </w:tc>
        <w:tc>
          <w:tcPr>
            <w:tcW w:w="2005" w:type="dxa"/>
            <w:shd w:val="clear" w:color="auto" w:fill="FFFFFF" w:themeFill="background1"/>
          </w:tcPr>
          <w:p w14:paraId="75B8575E" w14:textId="47A6ADA8" w:rsidR="3BE38697" w:rsidRPr="00FA592B" w:rsidRDefault="5A9F5573" w:rsidP="009A15C0">
            <w:pPr>
              <w:rPr>
                <w:rFonts w:ascii="Calibri" w:eastAsia="Calibri" w:hAnsi="Calibri" w:cs="Calibri"/>
                <w:sz w:val="18"/>
                <w:szCs w:val="18"/>
              </w:rPr>
            </w:pPr>
            <w:r w:rsidRPr="00FA592B">
              <w:rPr>
                <w:rFonts w:ascii="Calibri" w:eastAsia="Calibri" w:hAnsi="Calibri" w:cs="Calibri"/>
                <w:sz w:val="18"/>
                <w:szCs w:val="18"/>
              </w:rPr>
              <w:t xml:space="preserve">Among other issues project will </w:t>
            </w:r>
            <w:r w:rsidR="25C5DD71" w:rsidRPr="00FA592B">
              <w:rPr>
                <w:rFonts w:ascii="Calibri" w:eastAsia="Calibri" w:hAnsi="Calibri" w:cs="Calibri"/>
                <w:sz w:val="18"/>
                <w:szCs w:val="18"/>
              </w:rPr>
              <w:t>address</w:t>
            </w:r>
            <w:r w:rsidRPr="00FA592B">
              <w:rPr>
                <w:rFonts w:ascii="Calibri" w:eastAsia="Calibri" w:hAnsi="Calibri" w:cs="Calibri"/>
                <w:sz w:val="18"/>
                <w:szCs w:val="18"/>
              </w:rPr>
              <w:t xml:space="preserve"> inequalities and specific </w:t>
            </w:r>
            <w:r w:rsidR="2A411AA6" w:rsidRPr="00FA592B">
              <w:rPr>
                <w:rFonts w:ascii="Calibri" w:eastAsia="Calibri" w:hAnsi="Calibri" w:cs="Calibri"/>
                <w:sz w:val="18"/>
                <w:szCs w:val="18"/>
              </w:rPr>
              <w:t>challenges facing</w:t>
            </w:r>
            <w:r w:rsidRPr="00FA592B">
              <w:rPr>
                <w:rFonts w:ascii="Calibri" w:eastAsia="Calibri" w:hAnsi="Calibri" w:cs="Calibri"/>
                <w:sz w:val="18"/>
                <w:szCs w:val="18"/>
              </w:rPr>
              <w:t xml:space="preserve"> women and girls with disabilit</w:t>
            </w:r>
            <w:r w:rsidR="0B1B1DCF" w:rsidRPr="00FA592B">
              <w:rPr>
                <w:rFonts w:ascii="Calibri" w:eastAsia="Calibri" w:hAnsi="Calibri" w:cs="Calibri"/>
                <w:sz w:val="18"/>
                <w:szCs w:val="18"/>
              </w:rPr>
              <w:t>ies</w:t>
            </w:r>
            <w:r w:rsidRPr="00FA592B">
              <w:rPr>
                <w:rFonts w:ascii="Calibri" w:eastAsia="Calibri" w:hAnsi="Calibri" w:cs="Calibri"/>
                <w:sz w:val="18"/>
                <w:szCs w:val="18"/>
              </w:rPr>
              <w:t>.</w:t>
            </w:r>
            <w:r w:rsidR="5509BCAF" w:rsidRPr="00FA592B">
              <w:rPr>
                <w:rFonts w:ascii="Calibri" w:eastAsia="Calibri" w:hAnsi="Calibri" w:cs="Calibri"/>
                <w:sz w:val="18"/>
                <w:szCs w:val="18"/>
              </w:rPr>
              <w:t xml:space="preserve"> I</w:t>
            </w:r>
            <w:r w:rsidRPr="00FA592B">
              <w:rPr>
                <w:rFonts w:ascii="Calibri" w:eastAsia="Calibri" w:hAnsi="Calibri" w:cs="Calibri"/>
                <w:sz w:val="18"/>
                <w:szCs w:val="18"/>
              </w:rPr>
              <w:t xml:space="preserve">mplementing partners may not have   sufficient gender awareness and expertise to </w:t>
            </w:r>
            <w:r w:rsidR="7EBA8EF9" w:rsidRPr="00FA592B">
              <w:rPr>
                <w:rFonts w:ascii="Calibri" w:eastAsia="Calibri" w:hAnsi="Calibri" w:cs="Calibri"/>
                <w:sz w:val="18"/>
                <w:szCs w:val="18"/>
              </w:rPr>
              <w:t>deliver intended results</w:t>
            </w:r>
          </w:p>
        </w:tc>
        <w:tc>
          <w:tcPr>
            <w:tcW w:w="1065" w:type="dxa"/>
            <w:shd w:val="clear" w:color="auto" w:fill="FFFFFF" w:themeFill="background1"/>
          </w:tcPr>
          <w:p w14:paraId="514B08FB" w14:textId="13267C10" w:rsidR="0281D3FE" w:rsidRPr="00FA592B" w:rsidRDefault="52EDDA20" w:rsidP="009A15C0">
            <w:pPr>
              <w:rPr>
                <w:b/>
                <w:bCs/>
                <w:i/>
                <w:iCs/>
                <w:sz w:val="20"/>
                <w:szCs w:val="20"/>
              </w:rPr>
            </w:pPr>
            <w:r w:rsidRPr="00FA592B">
              <w:rPr>
                <w:b/>
                <w:bCs/>
                <w:i/>
                <w:iCs/>
                <w:sz w:val="20"/>
                <w:szCs w:val="20"/>
              </w:rPr>
              <w:t>L</w:t>
            </w:r>
          </w:p>
        </w:tc>
        <w:tc>
          <w:tcPr>
            <w:tcW w:w="1863" w:type="dxa"/>
            <w:shd w:val="clear" w:color="auto" w:fill="FFFFFF" w:themeFill="background1"/>
          </w:tcPr>
          <w:p w14:paraId="133F3480" w14:textId="6FBE06E7" w:rsidR="20B0C526" w:rsidRPr="00FA592B" w:rsidRDefault="4C1BC273" w:rsidP="009A15C0">
            <w:pPr>
              <w:spacing w:line="276" w:lineRule="auto"/>
              <w:rPr>
                <w:rFonts w:ascii="Calibri" w:eastAsia="Calibri" w:hAnsi="Calibri" w:cs="Calibri"/>
                <w:color w:val="000000" w:themeColor="text1"/>
                <w:sz w:val="18"/>
                <w:szCs w:val="18"/>
              </w:rPr>
            </w:pPr>
            <w:r w:rsidRPr="00FA592B">
              <w:rPr>
                <w:rFonts w:ascii="Calibri" w:eastAsia="Calibri" w:hAnsi="Calibri" w:cs="Calibri"/>
                <w:color w:val="000000" w:themeColor="text1"/>
                <w:sz w:val="18"/>
                <w:szCs w:val="18"/>
              </w:rPr>
              <w:t>Women may be excluded from the full benefits of the project</w:t>
            </w:r>
          </w:p>
          <w:p w14:paraId="40A6281D" w14:textId="750BA5E7" w:rsidR="59CA579F" w:rsidRPr="00FA592B" w:rsidRDefault="59CA579F" w:rsidP="009A15C0">
            <w:pPr>
              <w:rPr>
                <w:rFonts w:ascii="Calibri" w:eastAsia="Calibri" w:hAnsi="Calibri" w:cs="Calibri"/>
                <w:sz w:val="18"/>
                <w:szCs w:val="18"/>
              </w:rPr>
            </w:pPr>
          </w:p>
        </w:tc>
        <w:tc>
          <w:tcPr>
            <w:tcW w:w="3340" w:type="dxa"/>
            <w:shd w:val="clear" w:color="auto" w:fill="FFFFFF" w:themeFill="background1"/>
          </w:tcPr>
          <w:p w14:paraId="3E9EB15F" w14:textId="402328FC" w:rsidR="01B16C57" w:rsidRPr="00FA592B" w:rsidRDefault="43A61256" w:rsidP="009A15C0">
            <w:pPr>
              <w:spacing w:line="276" w:lineRule="auto"/>
              <w:rPr>
                <w:rFonts w:ascii="Calibri" w:eastAsia="Calibri" w:hAnsi="Calibri" w:cs="Calibri"/>
                <w:sz w:val="18"/>
                <w:szCs w:val="18"/>
              </w:rPr>
            </w:pPr>
            <w:r w:rsidRPr="00FA592B">
              <w:rPr>
                <w:rFonts w:ascii="Calibri" w:eastAsia="Calibri" w:hAnsi="Calibri" w:cs="Calibri"/>
                <w:color w:val="000000" w:themeColor="text1"/>
                <w:sz w:val="18"/>
                <w:szCs w:val="18"/>
              </w:rPr>
              <w:t xml:space="preserve">Gender </w:t>
            </w:r>
            <w:r w:rsidR="3C648F31" w:rsidRPr="00FA592B">
              <w:rPr>
                <w:rFonts w:ascii="Calibri" w:eastAsia="Calibri" w:hAnsi="Calibri" w:cs="Calibri"/>
                <w:color w:val="000000" w:themeColor="text1"/>
                <w:sz w:val="18"/>
                <w:szCs w:val="18"/>
              </w:rPr>
              <w:t>equality is</w:t>
            </w:r>
            <w:r w:rsidRPr="00FA592B">
              <w:rPr>
                <w:rFonts w:ascii="Calibri" w:eastAsia="Calibri" w:hAnsi="Calibri" w:cs="Calibri"/>
                <w:color w:val="000000" w:themeColor="text1"/>
                <w:sz w:val="18"/>
                <w:szCs w:val="18"/>
              </w:rPr>
              <w:t xml:space="preserve"> incorporated into the program’s design and will be reflected in funding both trough gender mainstreaming as well in</w:t>
            </w:r>
            <w:r w:rsidR="09AF353C" w:rsidRPr="00FA592B">
              <w:rPr>
                <w:rFonts w:ascii="Calibri" w:eastAsia="Calibri" w:hAnsi="Calibri" w:cs="Calibri"/>
                <w:color w:val="000000" w:themeColor="text1"/>
                <w:sz w:val="18"/>
                <w:szCs w:val="18"/>
              </w:rPr>
              <w:t xml:space="preserve"> activities aimed specifically for women. UNCT </w:t>
            </w:r>
            <w:r w:rsidRPr="00FA592B">
              <w:rPr>
                <w:rFonts w:ascii="Calibri" w:eastAsia="Calibri" w:hAnsi="Calibri" w:cs="Calibri"/>
                <w:color w:val="000000" w:themeColor="text1"/>
                <w:sz w:val="18"/>
                <w:szCs w:val="18"/>
              </w:rPr>
              <w:t>have a strong commitment to promotion of</w:t>
            </w:r>
            <w:r w:rsidR="2844085A" w:rsidRPr="00FA592B">
              <w:rPr>
                <w:rFonts w:ascii="Calibri" w:eastAsia="Calibri" w:hAnsi="Calibri" w:cs="Calibri"/>
                <w:color w:val="000000" w:themeColor="text1"/>
                <w:sz w:val="18"/>
                <w:szCs w:val="18"/>
              </w:rPr>
              <w:t xml:space="preserve"> </w:t>
            </w:r>
            <w:r w:rsidRPr="00FA592B">
              <w:rPr>
                <w:rFonts w:ascii="Calibri" w:eastAsia="Calibri" w:hAnsi="Calibri" w:cs="Calibri"/>
                <w:sz w:val="18"/>
                <w:szCs w:val="18"/>
              </w:rPr>
              <w:t>gender equ</w:t>
            </w:r>
            <w:r w:rsidR="151CE142" w:rsidRPr="00FA592B">
              <w:rPr>
                <w:rFonts w:ascii="Calibri" w:eastAsia="Calibri" w:hAnsi="Calibri" w:cs="Calibri"/>
                <w:sz w:val="18"/>
                <w:szCs w:val="18"/>
              </w:rPr>
              <w:t>ality</w:t>
            </w:r>
            <w:r w:rsidRPr="00FA592B">
              <w:rPr>
                <w:rFonts w:ascii="Calibri" w:eastAsia="Calibri" w:hAnsi="Calibri" w:cs="Calibri"/>
                <w:sz w:val="18"/>
                <w:szCs w:val="18"/>
              </w:rPr>
              <w:t xml:space="preserve"> and considerable experience in this area. Gender equity will be a standing agenda</w:t>
            </w:r>
            <w:r w:rsidR="59EEA41C" w:rsidRPr="00FA592B">
              <w:rPr>
                <w:rFonts w:ascii="Calibri" w:eastAsia="Calibri" w:hAnsi="Calibri" w:cs="Calibri"/>
                <w:sz w:val="18"/>
                <w:szCs w:val="18"/>
              </w:rPr>
              <w:t xml:space="preserve"> item for dialogue with implementing </w:t>
            </w:r>
            <w:r w:rsidR="48A10AD9" w:rsidRPr="00FA592B">
              <w:rPr>
                <w:rFonts w:ascii="Calibri" w:eastAsia="Calibri" w:hAnsi="Calibri" w:cs="Calibri"/>
                <w:sz w:val="18"/>
                <w:szCs w:val="18"/>
              </w:rPr>
              <w:t>partners and</w:t>
            </w:r>
            <w:r w:rsidR="645DE5DC" w:rsidRPr="00FA592B">
              <w:rPr>
                <w:rFonts w:ascii="Calibri" w:eastAsia="Calibri" w:hAnsi="Calibri" w:cs="Calibri"/>
                <w:sz w:val="18"/>
                <w:szCs w:val="18"/>
              </w:rPr>
              <w:t xml:space="preserve"> subject of monitoring and quality assurance of participating UN Agencies </w:t>
            </w:r>
          </w:p>
        </w:tc>
        <w:tc>
          <w:tcPr>
            <w:tcW w:w="1063" w:type="dxa"/>
            <w:shd w:val="clear" w:color="auto" w:fill="FFFFFF" w:themeFill="background1"/>
          </w:tcPr>
          <w:p w14:paraId="063795FA" w14:textId="57007D5D" w:rsidR="20B0C526" w:rsidRPr="00FA592B" w:rsidRDefault="4C1BC273" w:rsidP="009A15C0">
            <w:pPr>
              <w:rPr>
                <w:b/>
                <w:bCs/>
                <w:i/>
                <w:iCs/>
                <w:sz w:val="20"/>
                <w:szCs w:val="20"/>
                <w:lang w:val="es-PE"/>
              </w:rPr>
            </w:pPr>
            <w:r w:rsidRPr="00FA592B">
              <w:rPr>
                <w:b/>
                <w:bCs/>
                <w:i/>
                <w:iCs/>
                <w:sz w:val="20"/>
                <w:szCs w:val="20"/>
                <w:lang w:val="es-PE"/>
              </w:rPr>
              <w:t xml:space="preserve">UNDP, OHCHR, UNESCO, </w:t>
            </w:r>
          </w:p>
        </w:tc>
      </w:tr>
      <w:tr w:rsidR="00CF556D" w:rsidRPr="00FA592B" w14:paraId="78F464EA" w14:textId="77777777" w:rsidTr="00D9468F">
        <w:tc>
          <w:tcPr>
            <w:tcW w:w="1459" w:type="dxa"/>
            <w:shd w:val="clear" w:color="auto" w:fill="FFFFFF" w:themeFill="background1"/>
          </w:tcPr>
          <w:p w14:paraId="7CCFEA2F" w14:textId="0A2352E3" w:rsidR="00EB6084" w:rsidRPr="00FA592B" w:rsidRDefault="26D1E9C5" w:rsidP="009A15C0">
            <w:pPr>
              <w:tabs>
                <w:tab w:val="left" w:pos="90"/>
              </w:tabs>
              <w:rPr>
                <w:i/>
                <w:iCs/>
                <w:color w:val="000000" w:themeColor="text1"/>
                <w:sz w:val="20"/>
                <w:szCs w:val="20"/>
              </w:rPr>
            </w:pPr>
            <w:r w:rsidRPr="00FA592B">
              <w:rPr>
                <w:i/>
                <w:iCs/>
                <w:sz w:val="20"/>
                <w:szCs w:val="20"/>
              </w:rPr>
              <w:t>Contextual</w:t>
            </w:r>
          </w:p>
          <w:p w14:paraId="4F57F5D3" w14:textId="77777777" w:rsidR="00EB6084" w:rsidRPr="00FA592B" w:rsidRDefault="00EB6084" w:rsidP="009A15C0">
            <w:pPr>
              <w:tabs>
                <w:tab w:val="left" w:pos="90"/>
              </w:tabs>
              <w:rPr>
                <w:i/>
                <w:iCs/>
                <w:color w:val="000000" w:themeColor="text1"/>
                <w:sz w:val="20"/>
                <w:szCs w:val="20"/>
              </w:rPr>
            </w:pPr>
          </w:p>
        </w:tc>
        <w:tc>
          <w:tcPr>
            <w:tcW w:w="2028" w:type="dxa"/>
            <w:shd w:val="clear" w:color="auto" w:fill="FFFFFF" w:themeFill="background1"/>
          </w:tcPr>
          <w:p w14:paraId="7C7E7717" w14:textId="29007EE1" w:rsidR="00EB6084" w:rsidRPr="00FA592B" w:rsidRDefault="582F55E7" w:rsidP="009A15C0">
            <w:pPr>
              <w:tabs>
                <w:tab w:val="left" w:pos="90"/>
              </w:tabs>
              <w:rPr>
                <w:i/>
                <w:iCs/>
                <w:color w:val="000000" w:themeColor="text1"/>
                <w:sz w:val="20"/>
                <w:szCs w:val="20"/>
              </w:rPr>
            </w:pPr>
            <w:r w:rsidRPr="00FA592B">
              <w:rPr>
                <w:i/>
                <w:iCs/>
                <w:sz w:val="20"/>
                <w:szCs w:val="20"/>
              </w:rPr>
              <w:t xml:space="preserve">The enactment of the new Disability Law is postponed or cancelled </w:t>
            </w:r>
          </w:p>
          <w:p w14:paraId="1AABAC96" w14:textId="77777777" w:rsidR="00EB6084" w:rsidRPr="00FA592B" w:rsidRDefault="00EB6084" w:rsidP="009A15C0">
            <w:pPr>
              <w:tabs>
                <w:tab w:val="left" w:pos="90"/>
              </w:tabs>
              <w:rPr>
                <w:i/>
                <w:iCs/>
                <w:color w:val="000000" w:themeColor="text1"/>
                <w:sz w:val="20"/>
                <w:szCs w:val="20"/>
              </w:rPr>
            </w:pPr>
          </w:p>
        </w:tc>
        <w:tc>
          <w:tcPr>
            <w:tcW w:w="1065" w:type="dxa"/>
            <w:shd w:val="clear" w:color="auto" w:fill="FFFFFF" w:themeFill="background1"/>
          </w:tcPr>
          <w:p w14:paraId="4708BA74" w14:textId="38FCD320" w:rsidR="00EB6084" w:rsidRPr="00FA592B" w:rsidRDefault="3D92BA2D" w:rsidP="009A15C0">
            <w:pPr>
              <w:tabs>
                <w:tab w:val="left" w:pos="90"/>
              </w:tabs>
              <w:rPr>
                <w:i/>
                <w:iCs/>
                <w:color w:val="000000" w:themeColor="text1"/>
                <w:sz w:val="20"/>
                <w:szCs w:val="20"/>
              </w:rPr>
            </w:pPr>
            <w:r w:rsidRPr="00FA592B">
              <w:rPr>
                <w:i/>
                <w:iCs/>
                <w:sz w:val="20"/>
                <w:szCs w:val="20"/>
              </w:rPr>
              <w:t>M</w:t>
            </w:r>
          </w:p>
          <w:p w14:paraId="34E5C451" w14:textId="77777777" w:rsidR="00EB6084" w:rsidRPr="00FA592B" w:rsidRDefault="00EB6084" w:rsidP="009A15C0">
            <w:pPr>
              <w:tabs>
                <w:tab w:val="left" w:pos="90"/>
              </w:tabs>
              <w:rPr>
                <w:i/>
                <w:iCs/>
                <w:color w:val="000000" w:themeColor="text1"/>
                <w:sz w:val="20"/>
                <w:szCs w:val="20"/>
              </w:rPr>
            </w:pPr>
          </w:p>
        </w:tc>
        <w:tc>
          <w:tcPr>
            <w:tcW w:w="1879" w:type="dxa"/>
            <w:shd w:val="clear" w:color="auto" w:fill="FFFFFF" w:themeFill="background1"/>
          </w:tcPr>
          <w:p w14:paraId="6DA91889" w14:textId="07E6DC38" w:rsidR="00EB6084" w:rsidRPr="00FA592B" w:rsidRDefault="643C5EF8" w:rsidP="009A15C0">
            <w:pPr>
              <w:tabs>
                <w:tab w:val="left" w:pos="90"/>
              </w:tabs>
              <w:rPr>
                <w:i/>
                <w:iCs/>
                <w:color w:val="000000" w:themeColor="text1"/>
                <w:sz w:val="20"/>
                <w:szCs w:val="20"/>
              </w:rPr>
            </w:pPr>
            <w:r w:rsidRPr="00FA592B">
              <w:rPr>
                <w:rFonts w:ascii="Calibri" w:eastAsia="Calibri" w:hAnsi="Calibri" w:cs="Calibri"/>
                <w:color w:val="000000" w:themeColor="text1"/>
                <w:sz w:val="18"/>
                <w:szCs w:val="18"/>
              </w:rPr>
              <w:t xml:space="preserve">This risk will have </w:t>
            </w:r>
            <w:r w:rsidR="21614739" w:rsidRPr="00FA592B">
              <w:rPr>
                <w:rFonts w:ascii="Calibri" w:eastAsia="Calibri" w:hAnsi="Calibri" w:cs="Calibri"/>
                <w:color w:val="000000" w:themeColor="text1"/>
                <w:sz w:val="18"/>
                <w:szCs w:val="18"/>
              </w:rPr>
              <w:t>a major</w:t>
            </w:r>
            <w:r w:rsidRPr="00FA592B">
              <w:rPr>
                <w:rFonts w:ascii="Calibri" w:eastAsia="Calibri" w:hAnsi="Calibri" w:cs="Calibri"/>
                <w:color w:val="000000" w:themeColor="text1"/>
                <w:sz w:val="18"/>
                <w:szCs w:val="18"/>
              </w:rPr>
              <w:t xml:space="preserve"> impact on the project result</w:t>
            </w:r>
            <w:r w:rsidR="727EF175" w:rsidRPr="00FA592B">
              <w:rPr>
                <w:rFonts w:ascii="Calibri" w:eastAsia="Calibri" w:hAnsi="Calibri" w:cs="Calibri"/>
                <w:color w:val="000000" w:themeColor="text1"/>
                <w:sz w:val="18"/>
                <w:szCs w:val="18"/>
              </w:rPr>
              <w:t>s, will limit progress of UNCRPD impl</w:t>
            </w:r>
            <w:r w:rsidR="152705C5" w:rsidRPr="00FA592B">
              <w:rPr>
                <w:rFonts w:ascii="Calibri" w:eastAsia="Calibri" w:hAnsi="Calibri" w:cs="Calibri"/>
                <w:color w:val="000000" w:themeColor="text1"/>
                <w:sz w:val="18"/>
                <w:szCs w:val="18"/>
              </w:rPr>
              <w:t>e</w:t>
            </w:r>
            <w:r w:rsidR="727EF175" w:rsidRPr="00FA592B">
              <w:rPr>
                <w:rFonts w:ascii="Calibri" w:eastAsia="Calibri" w:hAnsi="Calibri" w:cs="Calibri"/>
                <w:color w:val="000000" w:themeColor="text1"/>
                <w:sz w:val="18"/>
                <w:szCs w:val="18"/>
              </w:rPr>
              <w:t>mentation and will have negative impact on lives of persons with disabilities</w:t>
            </w:r>
            <w:r w:rsidR="727EF175" w:rsidRPr="00FA592B">
              <w:rPr>
                <w:i/>
                <w:iCs/>
                <w:sz w:val="20"/>
                <w:szCs w:val="20"/>
              </w:rPr>
              <w:t xml:space="preserve"> </w:t>
            </w:r>
          </w:p>
          <w:p w14:paraId="0B1F3A0E" w14:textId="77777777" w:rsidR="00EB6084" w:rsidRPr="00FA592B" w:rsidRDefault="00EB6084" w:rsidP="009A15C0">
            <w:pPr>
              <w:tabs>
                <w:tab w:val="left" w:pos="90"/>
              </w:tabs>
              <w:rPr>
                <w:i/>
                <w:iCs/>
                <w:color w:val="000000" w:themeColor="text1"/>
                <w:sz w:val="20"/>
                <w:szCs w:val="20"/>
              </w:rPr>
            </w:pPr>
          </w:p>
        </w:tc>
        <w:tc>
          <w:tcPr>
            <w:tcW w:w="3374" w:type="dxa"/>
            <w:shd w:val="clear" w:color="auto" w:fill="FFFFFF" w:themeFill="background1"/>
          </w:tcPr>
          <w:p w14:paraId="4802EF58" w14:textId="47135EA7" w:rsidR="00EB6084" w:rsidRPr="00FA592B" w:rsidRDefault="2F5519B2" w:rsidP="009A15C0">
            <w:pPr>
              <w:tabs>
                <w:tab w:val="left" w:pos="90"/>
              </w:tabs>
              <w:rPr>
                <w:b/>
                <w:bCs/>
                <w:i/>
                <w:iCs/>
                <w:color w:val="000000" w:themeColor="text1"/>
                <w:sz w:val="20"/>
                <w:szCs w:val="20"/>
              </w:rPr>
            </w:pPr>
            <w:r w:rsidRPr="00FA592B">
              <w:rPr>
                <w:rFonts w:ascii="Calibri" w:eastAsia="Calibri" w:hAnsi="Calibri" w:cs="Calibri"/>
                <w:sz w:val="18"/>
                <w:szCs w:val="18"/>
              </w:rPr>
              <w:t>UN agencies will use their leverage</w:t>
            </w:r>
            <w:r w:rsidR="456AB239" w:rsidRPr="00FA592B">
              <w:rPr>
                <w:rFonts w:ascii="Calibri" w:eastAsia="Calibri" w:hAnsi="Calibri" w:cs="Calibri"/>
                <w:sz w:val="18"/>
                <w:szCs w:val="18"/>
              </w:rPr>
              <w:t>,</w:t>
            </w:r>
            <w:r w:rsidRPr="00FA592B">
              <w:rPr>
                <w:rFonts w:ascii="Calibri" w:eastAsia="Calibri" w:hAnsi="Calibri" w:cs="Calibri"/>
                <w:sz w:val="18"/>
                <w:szCs w:val="18"/>
              </w:rPr>
              <w:t xml:space="preserve"> convening capacity</w:t>
            </w:r>
            <w:r w:rsidR="1BF8D66D" w:rsidRPr="00FA592B">
              <w:rPr>
                <w:rFonts w:ascii="Calibri" w:eastAsia="Calibri" w:hAnsi="Calibri" w:cs="Calibri"/>
                <w:sz w:val="18"/>
                <w:szCs w:val="18"/>
              </w:rPr>
              <w:t xml:space="preserve"> and existing </w:t>
            </w:r>
            <w:r w:rsidR="66BC47F2" w:rsidRPr="00FA592B">
              <w:rPr>
                <w:rFonts w:ascii="Calibri" w:eastAsia="Calibri" w:hAnsi="Calibri" w:cs="Calibri"/>
                <w:sz w:val="18"/>
                <w:szCs w:val="18"/>
              </w:rPr>
              <w:t>partnerships</w:t>
            </w:r>
            <w:r w:rsidR="1BF8D66D" w:rsidRPr="00FA592B">
              <w:rPr>
                <w:rFonts w:ascii="Calibri" w:eastAsia="Calibri" w:hAnsi="Calibri" w:cs="Calibri"/>
                <w:sz w:val="18"/>
                <w:szCs w:val="18"/>
              </w:rPr>
              <w:t xml:space="preserve"> and channels of communication with RGC</w:t>
            </w:r>
            <w:r w:rsidRPr="00FA592B">
              <w:rPr>
                <w:rFonts w:ascii="Calibri" w:eastAsia="Calibri" w:hAnsi="Calibri" w:cs="Calibri"/>
                <w:sz w:val="18"/>
                <w:szCs w:val="18"/>
              </w:rPr>
              <w:t xml:space="preserve"> </w:t>
            </w:r>
            <w:r w:rsidR="32A478FB" w:rsidRPr="00FA592B">
              <w:rPr>
                <w:rFonts w:ascii="Calibri" w:eastAsia="Calibri" w:hAnsi="Calibri" w:cs="Calibri"/>
                <w:sz w:val="18"/>
                <w:szCs w:val="18"/>
              </w:rPr>
              <w:t>to discuss</w:t>
            </w:r>
            <w:r w:rsidR="0D0F5C01" w:rsidRPr="00FA592B">
              <w:rPr>
                <w:rFonts w:ascii="Calibri" w:eastAsia="Calibri" w:hAnsi="Calibri" w:cs="Calibri"/>
                <w:sz w:val="18"/>
                <w:szCs w:val="18"/>
              </w:rPr>
              <w:t xml:space="preserve"> and </w:t>
            </w:r>
            <w:r w:rsidR="34077415" w:rsidRPr="00FA592B">
              <w:rPr>
                <w:rFonts w:ascii="Calibri" w:eastAsia="Calibri" w:hAnsi="Calibri" w:cs="Calibri"/>
                <w:sz w:val="18"/>
                <w:szCs w:val="18"/>
              </w:rPr>
              <w:t>monitor schedule</w:t>
            </w:r>
            <w:r w:rsidR="287B343D" w:rsidRPr="00FA592B">
              <w:rPr>
                <w:rFonts w:ascii="Calibri" w:eastAsia="Calibri" w:hAnsi="Calibri" w:cs="Calibri"/>
                <w:sz w:val="18"/>
                <w:szCs w:val="18"/>
              </w:rPr>
              <w:t xml:space="preserve"> for consultation, drafting and enactment of the law </w:t>
            </w:r>
            <w:proofErr w:type="gramStart"/>
            <w:r w:rsidR="287B343D" w:rsidRPr="00FA592B">
              <w:rPr>
                <w:rFonts w:ascii="Calibri" w:eastAsia="Calibri" w:hAnsi="Calibri" w:cs="Calibri"/>
                <w:sz w:val="18"/>
                <w:szCs w:val="18"/>
              </w:rPr>
              <w:t xml:space="preserve">with  </w:t>
            </w:r>
            <w:r w:rsidR="00F8065E" w:rsidRPr="00FA592B">
              <w:rPr>
                <w:rFonts w:ascii="Calibri" w:eastAsia="Calibri" w:hAnsi="Calibri" w:cs="Calibri"/>
                <w:sz w:val="18"/>
                <w:szCs w:val="18"/>
              </w:rPr>
              <w:t>relevant</w:t>
            </w:r>
            <w:proofErr w:type="gramEnd"/>
            <w:r w:rsidR="00F8065E" w:rsidRPr="00FA592B">
              <w:rPr>
                <w:rFonts w:ascii="Calibri" w:eastAsia="Calibri" w:hAnsi="Calibri" w:cs="Calibri"/>
                <w:sz w:val="18"/>
                <w:szCs w:val="18"/>
              </w:rPr>
              <w:t xml:space="preserve"> RGC stakeholders</w:t>
            </w:r>
          </w:p>
          <w:p w14:paraId="33A4EF04" w14:textId="77777777" w:rsidR="00EB6084" w:rsidRPr="00FA592B" w:rsidRDefault="00EB6084" w:rsidP="009A15C0">
            <w:pPr>
              <w:tabs>
                <w:tab w:val="left" w:pos="90"/>
              </w:tabs>
              <w:rPr>
                <w:i/>
                <w:iCs/>
                <w:color w:val="000000" w:themeColor="text1"/>
                <w:sz w:val="20"/>
                <w:szCs w:val="20"/>
              </w:rPr>
            </w:pPr>
          </w:p>
        </w:tc>
        <w:tc>
          <w:tcPr>
            <w:tcW w:w="990" w:type="dxa"/>
            <w:shd w:val="clear" w:color="auto" w:fill="FFFFFF" w:themeFill="background1"/>
          </w:tcPr>
          <w:p w14:paraId="59724372" w14:textId="400BC2C2" w:rsidR="00EB6084" w:rsidRPr="00FA592B" w:rsidRDefault="18BE4C7E" w:rsidP="009A15C0">
            <w:pPr>
              <w:tabs>
                <w:tab w:val="left" w:pos="90"/>
              </w:tabs>
              <w:rPr>
                <w:b/>
                <w:bCs/>
                <w:i/>
                <w:iCs/>
                <w:color w:val="000000" w:themeColor="text1"/>
                <w:sz w:val="20"/>
                <w:szCs w:val="20"/>
              </w:rPr>
            </w:pPr>
            <w:r w:rsidRPr="00FA592B">
              <w:rPr>
                <w:b/>
                <w:bCs/>
                <w:i/>
                <w:iCs/>
                <w:sz w:val="20"/>
                <w:szCs w:val="20"/>
              </w:rPr>
              <w:t>UNDP, OHCHR</w:t>
            </w:r>
          </w:p>
          <w:p w14:paraId="0F9241D6" w14:textId="77777777" w:rsidR="00EB6084" w:rsidRPr="00FA592B" w:rsidRDefault="00EB6084" w:rsidP="009A15C0">
            <w:pPr>
              <w:tabs>
                <w:tab w:val="left" w:pos="90"/>
              </w:tabs>
              <w:rPr>
                <w:i/>
                <w:iCs/>
                <w:color w:val="000000" w:themeColor="text1"/>
                <w:sz w:val="20"/>
                <w:szCs w:val="20"/>
              </w:rPr>
            </w:pPr>
          </w:p>
        </w:tc>
      </w:tr>
      <w:tr w:rsidR="59CA579F" w:rsidRPr="00FA592B" w14:paraId="7BB26EB7" w14:textId="77777777" w:rsidTr="5DCA9CED">
        <w:tc>
          <w:tcPr>
            <w:tcW w:w="1459" w:type="dxa"/>
            <w:shd w:val="clear" w:color="auto" w:fill="FFFFFF" w:themeFill="background1"/>
          </w:tcPr>
          <w:p w14:paraId="043D53A3" w14:textId="6846D956" w:rsidR="4CF29142" w:rsidRPr="00FA592B" w:rsidRDefault="4F4EE192" w:rsidP="009A15C0">
            <w:pPr>
              <w:rPr>
                <w:b/>
                <w:bCs/>
                <w:i/>
                <w:iCs/>
                <w:sz w:val="20"/>
                <w:szCs w:val="20"/>
              </w:rPr>
            </w:pPr>
            <w:r w:rsidRPr="00FA592B">
              <w:rPr>
                <w:b/>
                <w:bCs/>
                <w:i/>
                <w:iCs/>
                <w:sz w:val="20"/>
                <w:szCs w:val="20"/>
              </w:rPr>
              <w:lastRenderedPageBreak/>
              <w:t>Programmatic</w:t>
            </w:r>
            <w:r w:rsidR="46AAD9B1" w:rsidRPr="00FA592B">
              <w:rPr>
                <w:b/>
                <w:bCs/>
                <w:i/>
                <w:iCs/>
                <w:sz w:val="20"/>
                <w:szCs w:val="20"/>
              </w:rPr>
              <w:t xml:space="preserve"> </w:t>
            </w:r>
          </w:p>
        </w:tc>
        <w:tc>
          <w:tcPr>
            <w:tcW w:w="2005" w:type="dxa"/>
            <w:shd w:val="clear" w:color="auto" w:fill="FFFFFF" w:themeFill="background1"/>
          </w:tcPr>
          <w:p w14:paraId="3629473E" w14:textId="13E15E70" w:rsidR="4CF29142" w:rsidRPr="00FA592B" w:rsidRDefault="70F57DBB" w:rsidP="009A15C0">
            <w:pPr>
              <w:spacing w:line="276" w:lineRule="auto"/>
              <w:rPr>
                <w:rFonts w:ascii="Calibri" w:eastAsia="Calibri" w:hAnsi="Calibri" w:cs="Calibri"/>
                <w:sz w:val="18"/>
                <w:szCs w:val="18"/>
              </w:rPr>
            </w:pPr>
            <w:r w:rsidRPr="00FA592B">
              <w:rPr>
                <w:rFonts w:ascii="Calibri" w:eastAsia="Calibri" w:hAnsi="Calibri" w:cs="Calibri"/>
                <w:sz w:val="18"/>
                <w:szCs w:val="18"/>
              </w:rPr>
              <w:t xml:space="preserve">Capacity </w:t>
            </w:r>
            <w:r w:rsidR="329114A9" w:rsidRPr="00FA592B">
              <w:rPr>
                <w:rFonts w:ascii="Calibri" w:eastAsia="Calibri" w:hAnsi="Calibri" w:cs="Calibri"/>
                <w:sz w:val="18"/>
                <w:szCs w:val="18"/>
              </w:rPr>
              <w:t>development activities</w:t>
            </w:r>
            <w:r w:rsidRPr="00FA592B">
              <w:rPr>
                <w:rFonts w:ascii="Calibri" w:eastAsia="Calibri" w:hAnsi="Calibri" w:cs="Calibri"/>
                <w:sz w:val="18"/>
                <w:szCs w:val="18"/>
              </w:rPr>
              <w:t xml:space="preserve"> implemented under the project do not result in improved quality or effectiveness of implementing partners’ work</w:t>
            </w:r>
          </w:p>
          <w:p w14:paraId="6EF3A9F9" w14:textId="7344F7EA" w:rsidR="59CA579F" w:rsidRPr="00FA592B" w:rsidRDefault="59CA579F" w:rsidP="009A15C0">
            <w:pPr>
              <w:rPr>
                <w:b/>
                <w:bCs/>
                <w:i/>
                <w:iCs/>
                <w:sz w:val="20"/>
                <w:szCs w:val="20"/>
              </w:rPr>
            </w:pPr>
          </w:p>
        </w:tc>
        <w:tc>
          <w:tcPr>
            <w:tcW w:w="1065" w:type="dxa"/>
            <w:shd w:val="clear" w:color="auto" w:fill="FFFFFF" w:themeFill="background1"/>
          </w:tcPr>
          <w:p w14:paraId="530AE3C8" w14:textId="7BB52455" w:rsidR="4CF29142" w:rsidRPr="00FA592B" w:rsidRDefault="46AAD9B1" w:rsidP="009A15C0">
            <w:pPr>
              <w:rPr>
                <w:b/>
                <w:bCs/>
                <w:i/>
                <w:iCs/>
                <w:sz w:val="20"/>
                <w:szCs w:val="20"/>
              </w:rPr>
            </w:pPr>
            <w:r w:rsidRPr="00FA592B">
              <w:rPr>
                <w:b/>
                <w:bCs/>
                <w:i/>
                <w:iCs/>
                <w:sz w:val="20"/>
                <w:szCs w:val="20"/>
              </w:rPr>
              <w:t>M</w:t>
            </w:r>
          </w:p>
        </w:tc>
        <w:tc>
          <w:tcPr>
            <w:tcW w:w="1863" w:type="dxa"/>
            <w:shd w:val="clear" w:color="auto" w:fill="FFFFFF" w:themeFill="background1"/>
          </w:tcPr>
          <w:p w14:paraId="1C3C2DE2" w14:textId="07FBF151" w:rsidR="4CF29142" w:rsidRPr="00FA592B" w:rsidRDefault="70F57DBB" w:rsidP="009A15C0">
            <w:pPr>
              <w:rPr>
                <w:rFonts w:ascii="Calibri" w:eastAsia="Calibri" w:hAnsi="Calibri" w:cs="Calibri"/>
                <w:sz w:val="18"/>
                <w:szCs w:val="18"/>
              </w:rPr>
            </w:pPr>
            <w:r w:rsidRPr="00FA592B">
              <w:rPr>
                <w:rFonts w:ascii="Calibri" w:eastAsia="Calibri" w:hAnsi="Calibri" w:cs="Calibri"/>
                <w:sz w:val="18"/>
                <w:szCs w:val="18"/>
              </w:rPr>
              <w:t xml:space="preserve">Quality or effectiveness of implementing partners’ work doesn’t </w:t>
            </w:r>
            <w:r w:rsidR="6CB9970D" w:rsidRPr="00FA592B">
              <w:rPr>
                <w:rFonts w:ascii="Calibri" w:eastAsia="Calibri" w:hAnsi="Calibri" w:cs="Calibri"/>
                <w:sz w:val="18"/>
                <w:szCs w:val="18"/>
              </w:rPr>
              <w:t>improve</w:t>
            </w:r>
            <w:r w:rsidRPr="00FA592B">
              <w:rPr>
                <w:rFonts w:ascii="Calibri" w:eastAsia="Calibri" w:hAnsi="Calibri" w:cs="Calibri"/>
                <w:sz w:val="18"/>
                <w:szCs w:val="18"/>
              </w:rPr>
              <w:t xml:space="preserve"> the situation of persons with disabilities </w:t>
            </w:r>
          </w:p>
        </w:tc>
        <w:tc>
          <w:tcPr>
            <w:tcW w:w="3340" w:type="dxa"/>
            <w:shd w:val="clear" w:color="auto" w:fill="FFFFFF" w:themeFill="background1"/>
          </w:tcPr>
          <w:p w14:paraId="5AABDCCC" w14:textId="688C497B" w:rsidR="650784CA" w:rsidRPr="00FA592B" w:rsidRDefault="3A9DEDD6" w:rsidP="009A15C0">
            <w:pPr>
              <w:spacing w:after="200" w:line="276" w:lineRule="auto"/>
              <w:rPr>
                <w:rFonts w:ascii="Calibri" w:eastAsia="Calibri" w:hAnsi="Calibri" w:cs="Calibri"/>
                <w:sz w:val="18"/>
                <w:szCs w:val="18"/>
              </w:rPr>
            </w:pPr>
            <w:r w:rsidRPr="00FA592B">
              <w:rPr>
                <w:rFonts w:ascii="Calibri" w:eastAsia="Calibri" w:hAnsi="Calibri" w:cs="Calibri"/>
                <w:sz w:val="18"/>
                <w:szCs w:val="18"/>
              </w:rPr>
              <w:t xml:space="preserve">Participating UN agencies </w:t>
            </w:r>
            <w:r w:rsidR="126DD6E7" w:rsidRPr="00FA592B">
              <w:rPr>
                <w:rFonts w:ascii="Calibri" w:eastAsia="Calibri" w:hAnsi="Calibri" w:cs="Calibri"/>
                <w:sz w:val="18"/>
                <w:szCs w:val="18"/>
              </w:rPr>
              <w:t>will meet regularly with implementing partners and</w:t>
            </w:r>
            <w:r w:rsidR="7FBF94EB" w:rsidRPr="00FA592B">
              <w:rPr>
                <w:rFonts w:ascii="Calibri" w:eastAsia="Calibri" w:hAnsi="Calibri" w:cs="Calibri"/>
                <w:sz w:val="18"/>
                <w:szCs w:val="18"/>
              </w:rPr>
              <w:t xml:space="preserve"> conduct quality assurance of capacity development activities</w:t>
            </w:r>
            <w:r w:rsidR="773DA431" w:rsidRPr="00FA592B">
              <w:rPr>
                <w:rFonts w:ascii="Calibri" w:eastAsia="Calibri" w:hAnsi="Calibri" w:cs="Calibri"/>
                <w:sz w:val="18"/>
                <w:szCs w:val="18"/>
              </w:rPr>
              <w:t xml:space="preserve"> </w:t>
            </w:r>
            <w:r w:rsidR="126DD6E7" w:rsidRPr="00FA592B">
              <w:rPr>
                <w:rFonts w:ascii="Calibri" w:eastAsia="Calibri" w:hAnsi="Calibri" w:cs="Calibri"/>
                <w:sz w:val="18"/>
                <w:szCs w:val="18"/>
              </w:rPr>
              <w:t>and</w:t>
            </w:r>
            <w:r w:rsidR="0F454EB8" w:rsidRPr="00FA592B">
              <w:rPr>
                <w:rFonts w:ascii="Calibri" w:eastAsia="Calibri" w:hAnsi="Calibri" w:cs="Calibri"/>
                <w:sz w:val="18"/>
                <w:szCs w:val="18"/>
              </w:rPr>
              <w:t xml:space="preserve"> </w:t>
            </w:r>
            <w:r w:rsidR="0281AF5E" w:rsidRPr="00FA592B">
              <w:rPr>
                <w:rFonts w:ascii="Calibri" w:eastAsia="Calibri" w:hAnsi="Calibri" w:cs="Calibri"/>
                <w:sz w:val="18"/>
                <w:szCs w:val="18"/>
              </w:rPr>
              <w:t>consider what</w:t>
            </w:r>
            <w:r w:rsidR="126DD6E7" w:rsidRPr="00FA592B">
              <w:rPr>
                <w:rFonts w:ascii="Calibri" w:eastAsia="Calibri" w:hAnsi="Calibri" w:cs="Calibri"/>
                <w:sz w:val="18"/>
                <w:szCs w:val="18"/>
              </w:rPr>
              <w:t xml:space="preserve"> steps can be taken to address the situation, including alterations to the implementation plan.</w:t>
            </w:r>
          </w:p>
        </w:tc>
        <w:tc>
          <w:tcPr>
            <w:tcW w:w="1063" w:type="dxa"/>
            <w:shd w:val="clear" w:color="auto" w:fill="FFFFFF" w:themeFill="background1"/>
          </w:tcPr>
          <w:p w14:paraId="67DA30AF" w14:textId="48D6359F" w:rsidR="3903F789" w:rsidRPr="00FA592B" w:rsidRDefault="76B0499B" w:rsidP="009A15C0">
            <w:pPr>
              <w:rPr>
                <w:b/>
                <w:bCs/>
                <w:i/>
                <w:iCs/>
                <w:sz w:val="20"/>
                <w:szCs w:val="20"/>
              </w:rPr>
            </w:pPr>
            <w:r w:rsidRPr="00FA592B">
              <w:rPr>
                <w:b/>
                <w:bCs/>
                <w:i/>
                <w:iCs/>
                <w:sz w:val="20"/>
                <w:szCs w:val="20"/>
              </w:rPr>
              <w:t xml:space="preserve">UNDP, </w:t>
            </w:r>
            <w:proofErr w:type="gramStart"/>
            <w:r w:rsidRPr="00FA592B">
              <w:rPr>
                <w:b/>
                <w:bCs/>
                <w:i/>
                <w:iCs/>
                <w:sz w:val="20"/>
                <w:szCs w:val="20"/>
              </w:rPr>
              <w:t>OHCHR,  UNESCO</w:t>
            </w:r>
            <w:proofErr w:type="gramEnd"/>
          </w:p>
        </w:tc>
      </w:tr>
      <w:tr w:rsidR="59CA579F" w:rsidRPr="00FA592B" w14:paraId="4DA89724" w14:textId="77777777" w:rsidTr="5DCA9CED">
        <w:tc>
          <w:tcPr>
            <w:tcW w:w="1459" w:type="dxa"/>
            <w:shd w:val="clear" w:color="auto" w:fill="FFFFFF" w:themeFill="background1"/>
          </w:tcPr>
          <w:p w14:paraId="7E747043" w14:textId="7AB49587" w:rsidR="2F809BD6" w:rsidRPr="00FA592B" w:rsidRDefault="5B42C0F4" w:rsidP="009A15C0">
            <w:pPr>
              <w:rPr>
                <w:b/>
                <w:bCs/>
                <w:i/>
                <w:iCs/>
                <w:sz w:val="20"/>
                <w:szCs w:val="20"/>
              </w:rPr>
            </w:pPr>
            <w:r w:rsidRPr="00FA592B">
              <w:rPr>
                <w:b/>
                <w:bCs/>
                <w:i/>
                <w:iCs/>
                <w:sz w:val="20"/>
                <w:szCs w:val="20"/>
              </w:rPr>
              <w:t>Programmatic</w:t>
            </w:r>
          </w:p>
        </w:tc>
        <w:tc>
          <w:tcPr>
            <w:tcW w:w="2005" w:type="dxa"/>
            <w:shd w:val="clear" w:color="auto" w:fill="FFFFFF" w:themeFill="background1"/>
          </w:tcPr>
          <w:p w14:paraId="24C944B3" w14:textId="22BAD8C9" w:rsidR="2F809BD6" w:rsidRPr="00FA592B" w:rsidRDefault="48199B66" w:rsidP="009A15C0">
            <w:pPr>
              <w:spacing w:line="276" w:lineRule="auto"/>
              <w:rPr>
                <w:rFonts w:ascii="Calibri" w:eastAsia="Calibri" w:hAnsi="Calibri" w:cs="Calibri"/>
                <w:sz w:val="18"/>
                <w:szCs w:val="18"/>
              </w:rPr>
            </w:pPr>
            <w:r w:rsidRPr="00FA592B">
              <w:rPr>
                <w:rFonts w:ascii="Calibri" w:eastAsia="Calibri" w:hAnsi="Calibri" w:cs="Calibri"/>
                <w:sz w:val="18"/>
                <w:szCs w:val="18"/>
              </w:rPr>
              <w:t xml:space="preserve">Project does not sufficiently address the diversity of disabilities and the most </w:t>
            </w:r>
            <w:r w:rsidR="36BA3E02" w:rsidRPr="00FA592B">
              <w:rPr>
                <w:rFonts w:ascii="Calibri" w:eastAsia="Calibri" w:hAnsi="Calibri" w:cs="Calibri"/>
                <w:sz w:val="18"/>
                <w:szCs w:val="18"/>
              </w:rPr>
              <w:t>marginalized</w:t>
            </w:r>
            <w:r w:rsidRPr="00FA592B">
              <w:rPr>
                <w:rFonts w:ascii="Calibri" w:eastAsia="Calibri" w:hAnsi="Calibri" w:cs="Calibri"/>
                <w:sz w:val="18"/>
                <w:szCs w:val="18"/>
              </w:rPr>
              <w:t>, vulnerable and under-served groups</w:t>
            </w:r>
            <w:r w:rsidRPr="00FA592B">
              <w:rPr>
                <w:rFonts w:ascii="Calibri" w:eastAsia="Calibri" w:hAnsi="Calibri" w:cs="Calibri"/>
                <w:color w:val="0000FF"/>
                <w:sz w:val="18"/>
                <w:szCs w:val="18"/>
              </w:rPr>
              <w:t xml:space="preserve"> </w:t>
            </w:r>
            <w:r w:rsidRPr="00FA592B">
              <w:rPr>
                <w:rFonts w:ascii="Calibri" w:eastAsia="Calibri" w:hAnsi="Calibri" w:cs="Calibri"/>
                <w:sz w:val="18"/>
                <w:szCs w:val="18"/>
              </w:rPr>
              <w:t>particularly pe</w:t>
            </w:r>
            <w:r w:rsidR="53ACB2FD" w:rsidRPr="00FA592B">
              <w:rPr>
                <w:rFonts w:ascii="Calibri" w:eastAsia="Calibri" w:hAnsi="Calibri" w:cs="Calibri"/>
                <w:sz w:val="18"/>
                <w:szCs w:val="18"/>
              </w:rPr>
              <w:t>rsons</w:t>
            </w:r>
            <w:r w:rsidRPr="00FA592B">
              <w:rPr>
                <w:rFonts w:ascii="Calibri" w:eastAsia="Calibri" w:hAnsi="Calibri" w:cs="Calibri"/>
                <w:sz w:val="18"/>
                <w:szCs w:val="18"/>
              </w:rPr>
              <w:t xml:space="preserve"> with intellectual and psychosocial disability and people who are hearing impaired or deaf</w:t>
            </w:r>
          </w:p>
        </w:tc>
        <w:tc>
          <w:tcPr>
            <w:tcW w:w="1065" w:type="dxa"/>
            <w:shd w:val="clear" w:color="auto" w:fill="FFFFFF" w:themeFill="background1"/>
          </w:tcPr>
          <w:p w14:paraId="375CF50E" w14:textId="024A1D50" w:rsidR="2F809BD6" w:rsidRPr="00FA592B" w:rsidRDefault="48199B66" w:rsidP="009A15C0">
            <w:pPr>
              <w:rPr>
                <w:b/>
                <w:bCs/>
                <w:i/>
                <w:iCs/>
                <w:sz w:val="20"/>
                <w:szCs w:val="20"/>
              </w:rPr>
            </w:pPr>
            <w:r w:rsidRPr="00FA592B">
              <w:rPr>
                <w:b/>
                <w:bCs/>
                <w:i/>
                <w:iCs/>
                <w:sz w:val="20"/>
                <w:szCs w:val="20"/>
              </w:rPr>
              <w:t>L</w:t>
            </w:r>
          </w:p>
        </w:tc>
        <w:tc>
          <w:tcPr>
            <w:tcW w:w="1863" w:type="dxa"/>
            <w:shd w:val="clear" w:color="auto" w:fill="FFFFFF" w:themeFill="background1"/>
          </w:tcPr>
          <w:p w14:paraId="2BACC288" w14:textId="3A7B93A8" w:rsidR="2F809BD6" w:rsidRPr="00FA592B" w:rsidRDefault="48199B66" w:rsidP="009A15C0">
            <w:pPr>
              <w:rPr>
                <w:rFonts w:ascii="Calibri" w:eastAsia="Calibri" w:hAnsi="Calibri" w:cs="Calibri"/>
                <w:sz w:val="18"/>
                <w:szCs w:val="18"/>
              </w:rPr>
            </w:pPr>
            <w:r w:rsidRPr="00FA592B">
              <w:rPr>
                <w:rFonts w:ascii="Calibri" w:eastAsia="Calibri" w:hAnsi="Calibri" w:cs="Calibri"/>
                <w:sz w:val="18"/>
                <w:szCs w:val="18"/>
              </w:rPr>
              <w:t>Persons with intellectual and psychosocial disability and pe</w:t>
            </w:r>
            <w:r w:rsidR="5BCF1A31" w:rsidRPr="00FA592B">
              <w:rPr>
                <w:rFonts w:ascii="Calibri" w:eastAsia="Calibri" w:hAnsi="Calibri" w:cs="Calibri"/>
                <w:sz w:val="18"/>
                <w:szCs w:val="18"/>
              </w:rPr>
              <w:t>rsons</w:t>
            </w:r>
            <w:r w:rsidRPr="00FA592B">
              <w:rPr>
                <w:rFonts w:ascii="Calibri" w:eastAsia="Calibri" w:hAnsi="Calibri" w:cs="Calibri"/>
                <w:sz w:val="18"/>
                <w:szCs w:val="18"/>
              </w:rPr>
              <w:t xml:space="preserve"> who are hearing impaired or deaf are not benefiting from the project </w:t>
            </w:r>
            <w:r w:rsidR="2AA08CA1" w:rsidRPr="00FA592B">
              <w:rPr>
                <w:rFonts w:ascii="Calibri" w:eastAsia="Calibri" w:hAnsi="Calibri" w:cs="Calibri"/>
                <w:sz w:val="18"/>
                <w:szCs w:val="18"/>
              </w:rPr>
              <w:t>at</w:t>
            </w:r>
            <w:r w:rsidRPr="00FA592B">
              <w:rPr>
                <w:rFonts w:ascii="Calibri" w:eastAsia="Calibri" w:hAnsi="Calibri" w:cs="Calibri"/>
                <w:sz w:val="18"/>
                <w:szCs w:val="18"/>
              </w:rPr>
              <w:t xml:space="preserve"> </w:t>
            </w:r>
            <w:r w:rsidR="5AA0DA3E" w:rsidRPr="00FA592B">
              <w:rPr>
                <w:rFonts w:ascii="Calibri" w:eastAsia="Calibri" w:hAnsi="Calibri" w:cs="Calibri"/>
                <w:sz w:val="18"/>
                <w:szCs w:val="18"/>
              </w:rPr>
              <w:t>intended</w:t>
            </w:r>
            <w:r w:rsidR="550F9F7A" w:rsidRPr="00FA592B">
              <w:rPr>
                <w:rFonts w:ascii="Calibri" w:eastAsia="Calibri" w:hAnsi="Calibri" w:cs="Calibri"/>
                <w:sz w:val="18"/>
                <w:szCs w:val="18"/>
              </w:rPr>
              <w:t xml:space="preserve"> level</w:t>
            </w:r>
            <w:r w:rsidRPr="00FA592B">
              <w:rPr>
                <w:rFonts w:ascii="Calibri" w:eastAsia="Calibri" w:hAnsi="Calibri" w:cs="Calibri"/>
                <w:sz w:val="18"/>
                <w:szCs w:val="18"/>
              </w:rPr>
              <w:t xml:space="preserve">  </w:t>
            </w:r>
          </w:p>
        </w:tc>
        <w:tc>
          <w:tcPr>
            <w:tcW w:w="3340" w:type="dxa"/>
            <w:shd w:val="clear" w:color="auto" w:fill="FFFFFF" w:themeFill="background1"/>
          </w:tcPr>
          <w:p w14:paraId="0949572C" w14:textId="520AF029" w:rsidR="44C78E68" w:rsidRPr="00FA592B" w:rsidRDefault="4F503BE4" w:rsidP="009A15C0">
            <w:pPr>
              <w:rPr>
                <w:rFonts w:ascii="Calibri" w:eastAsia="Calibri" w:hAnsi="Calibri" w:cs="Calibri"/>
                <w:sz w:val="18"/>
                <w:szCs w:val="18"/>
              </w:rPr>
            </w:pPr>
            <w:r w:rsidRPr="00FA592B">
              <w:rPr>
                <w:rFonts w:ascii="Calibri" w:eastAsia="Calibri" w:hAnsi="Calibri" w:cs="Calibri"/>
                <w:sz w:val="18"/>
                <w:szCs w:val="18"/>
              </w:rPr>
              <w:t>Project will</w:t>
            </w:r>
            <w:r w:rsidR="2DFE860D" w:rsidRPr="00FA592B">
              <w:rPr>
                <w:rFonts w:ascii="Calibri" w:eastAsia="Calibri" w:hAnsi="Calibri" w:cs="Calibri"/>
                <w:sz w:val="18"/>
                <w:szCs w:val="18"/>
              </w:rPr>
              <w:t xml:space="preserve"> engage in advocacy with Government and DPOs on the diverse needs of persons with disabilities. In addition, in specific activities aim</w:t>
            </w:r>
            <w:r w:rsidR="085F4A98" w:rsidRPr="00FA592B">
              <w:rPr>
                <w:rFonts w:ascii="Calibri" w:eastAsia="Calibri" w:hAnsi="Calibri" w:cs="Calibri"/>
                <w:sz w:val="18"/>
                <w:szCs w:val="18"/>
              </w:rPr>
              <w:t>e</w:t>
            </w:r>
            <w:r w:rsidR="2DFE860D" w:rsidRPr="00FA592B">
              <w:rPr>
                <w:rFonts w:ascii="Calibri" w:eastAsia="Calibri" w:hAnsi="Calibri" w:cs="Calibri"/>
                <w:sz w:val="18"/>
                <w:szCs w:val="18"/>
              </w:rPr>
              <w:t xml:space="preserve">d at these </w:t>
            </w:r>
            <w:r w:rsidR="62C6C20D" w:rsidRPr="00FA592B">
              <w:rPr>
                <w:rFonts w:ascii="Calibri" w:eastAsia="Calibri" w:hAnsi="Calibri" w:cs="Calibri"/>
                <w:sz w:val="18"/>
                <w:szCs w:val="18"/>
              </w:rPr>
              <w:t>marginalized</w:t>
            </w:r>
            <w:r w:rsidR="2DFE860D" w:rsidRPr="00FA592B">
              <w:rPr>
                <w:rFonts w:ascii="Calibri" w:eastAsia="Calibri" w:hAnsi="Calibri" w:cs="Calibri"/>
                <w:sz w:val="18"/>
                <w:szCs w:val="18"/>
              </w:rPr>
              <w:t xml:space="preserve"> groups </w:t>
            </w:r>
            <w:r w:rsidR="2947EF00" w:rsidRPr="00FA592B">
              <w:rPr>
                <w:rFonts w:ascii="Calibri" w:eastAsia="Calibri" w:hAnsi="Calibri" w:cs="Calibri"/>
                <w:sz w:val="18"/>
                <w:szCs w:val="18"/>
              </w:rPr>
              <w:t xml:space="preserve">additional dialogue will be secured with external </w:t>
            </w:r>
            <w:r w:rsidR="3A7C5761" w:rsidRPr="00FA592B">
              <w:rPr>
                <w:rFonts w:ascii="Calibri" w:eastAsia="Calibri" w:hAnsi="Calibri" w:cs="Calibri"/>
                <w:sz w:val="18"/>
                <w:szCs w:val="18"/>
              </w:rPr>
              <w:t>partners</w:t>
            </w:r>
            <w:r w:rsidR="2947EF00" w:rsidRPr="00FA592B">
              <w:rPr>
                <w:rFonts w:ascii="Calibri" w:eastAsia="Calibri" w:hAnsi="Calibri" w:cs="Calibri"/>
                <w:sz w:val="18"/>
                <w:szCs w:val="18"/>
              </w:rPr>
              <w:t xml:space="preserve"> (</w:t>
            </w:r>
            <w:r w:rsidR="1F832AD3" w:rsidRPr="00FA592B">
              <w:rPr>
                <w:rFonts w:ascii="Calibri" w:eastAsia="Calibri" w:hAnsi="Calibri" w:cs="Calibri"/>
                <w:sz w:val="18"/>
                <w:szCs w:val="18"/>
              </w:rPr>
              <w:t>e.g.,</w:t>
            </w:r>
            <w:r w:rsidR="2947EF00" w:rsidRPr="00FA592B">
              <w:rPr>
                <w:rFonts w:ascii="Calibri" w:eastAsia="Calibri" w:hAnsi="Calibri" w:cs="Calibri"/>
                <w:sz w:val="18"/>
                <w:szCs w:val="18"/>
              </w:rPr>
              <w:t xml:space="preserve"> NFOs) working in this area</w:t>
            </w:r>
          </w:p>
        </w:tc>
        <w:tc>
          <w:tcPr>
            <w:tcW w:w="1063" w:type="dxa"/>
            <w:shd w:val="clear" w:color="auto" w:fill="FFFFFF" w:themeFill="background1"/>
          </w:tcPr>
          <w:p w14:paraId="3F1A5789" w14:textId="5CD3F09F" w:rsidR="318513CF" w:rsidRPr="00FA592B" w:rsidRDefault="2947EF00" w:rsidP="009A15C0">
            <w:pPr>
              <w:rPr>
                <w:b/>
                <w:bCs/>
                <w:i/>
                <w:iCs/>
                <w:sz w:val="20"/>
                <w:szCs w:val="20"/>
              </w:rPr>
            </w:pPr>
            <w:r w:rsidRPr="00FA592B">
              <w:rPr>
                <w:b/>
                <w:bCs/>
                <w:i/>
                <w:iCs/>
                <w:sz w:val="20"/>
                <w:szCs w:val="20"/>
              </w:rPr>
              <w:t>UNDP, OHCHR, UNESCO</w:t>
            </w:r>
          </w:p>
        </w:tc>
      </w:tr>
      <w:tr w:rsidR="59CA579F" w:rsidRPr="00FA592B" w14:paraId="35F6B8F1" w14:textId="77777777" w:rsidTr="5DCA9CED">
        <w:tc>
          <w:tcPr>
            <w:tcW w:w="1459" w:type="dxa"/>
            <w:shd w:val="clear" w:color="auto" w:fill="FFFFFF" w:themeFill="background1"/>
          </w:tcPr>
          <w:p w14:paraId="3DF680C9" w14:textId="58F72CAF" w:rsidR="0E0C9B5B" w:rsidRPr="00FA592B" w:rsidRDefault="6135CA0F" w:rsidP="009A15C0">
            <w:pPr>
              <w:rPr>
                <w:b/>
                <w:bCs/>
                <w:i/>
                <w:iCs/>
                <w:sz w:val="20"/>
                <w:szCs w:val="20"/>
              </w:rPr>
            </w:pPr>
            <w:r w:rsidRPr="00FA592B">
              <w:rPr>
                <w:b/>
                <w:bCs/>
                <w:i/>
                <w:iCs/>
                <w:sz w:val="20"/>
                <w:szCs w:val="20"/>
              </w:rPr>
              <w:t>Programmatic</w:t>
            </w:r>
          </w:p>
        </w:tc>
        <w:tc>
          <w:tcPr>
            <w:tcW w:w="2005" w:type="dxa"/>
            <w:shd w:val="clear" w:color="auto" w:fill="FFFFFF" w:themeFill="background1"/>
          </w:tcPr>
          <w:p w14:paraId="50CCB2B5" w14:textId="2E92E9C6" w:rsidR="17EB6E47" w:rsidRPr="00FA592B" w:rsidRDefault="12156D35" w:rsidP="009A15C0">
            <w:pPr>
              <w:rPr>
                <w:rFonts w:ascii="Calibri" w:eastAsia="Calibri" w:hAnsi="Calibri" w:cs="Calibri"/>
                <w:sz w:val="18"/>
                <w:szCs w:val="18"/>
              </w:rPr>
            </w:pPr>
            <w:r w:rsidRPr="00FA592B">
              <w:rPr>
                <w:rFonts w:ascii="Calibri" w:eastAsia="Calibri" w:hAnsi="Calibri" w:cs="Calibri"/>
                <w:sz w:val="18"/>
                <w:szCs w:val="18"/>
              </w:rPr>
              <w:t>Lack of commitment from the private sector in recruiting PWD.</w:t>
            </w:r>
          </w:p>
          <w:p w14:paraId="12EF09DF" w14:textId="677D6F6B" w:rsidR="59CA579F" w:rsidRPr="00FA592B" w:rsidRDefault="59CA579F" w:rsidP="009A15C0">
            <w:pPr>
              <w:spacing w:line="276" w:lineRule="auto"/>
              <w:rPr>
                <w:rFonts w:ascii="Calibri" w:eastAsia="Calibri" w:hAnsi="Calibri" w:cs="Calibri"/>
                <w:sz w:val="18"/>
                <w:szCs w:val="18"/>
              </w:rPr>
            </w:pPr>
          </w:p>
        </w:tc>
        <w:tc>
          <w:tcPr>
            <w:tcW w:w="1065" w:type="dxa"/>
            <w:shd w:val="clear" w:color="auto" w:fill="FFFFFF" w:themeFill="background1"/>
          </w:tcPr>
          <w:p w14:paraId="46DA52E4" w14:textId="34244E71" w:rsidR="5A40B43F" w:rsidRPr="00FA592B" w:rsidRDefault="262DDD70" w:rsidP="009A15C0">
            <w:pPr>
              <w:rPr>
                <w:b/>
                <w:bCs/>
                <w:i/>
                <w:iCs/>
                <w:sz w:val="20"/>
                <w:szCs w:val="20"/>
              </w:rPr>
            </w:pPr>
            <w:r w:rsidRPr="00FA592B">
              <w:rPr>
                <w:b/>
                <w:bCs/>
                <w:i/>
                <w:iCs/>
                <w:sz w:val="20"/>
                <w:szCs w:val="20"/>
              </w:rPr>
              <w:t>M</w:t>
            </w:r>
          </w:p>
        </w:tc>
        <w:tc>
          <w:tcPr>
            <w:tcW w:w="1863" w:type="dxa"/>
            <w:shd w:val="clear" w:color="auto" w:fill="FFFFFF" w:themeFill="background1"/>
          </w:tcPr>
          <w:p w14:paraId="76884616" w14:textId="3B7CA386" w:rsidR="7504AD06" w:rsidRPr="00FA592B" w:rsidRDefault="3464EB5B" w:rsidP="009A15C0">
            <w:pPr>
              <w:rPr>
                <w:rFonts w:ascii="Calibri" w:eastAsia="Calibri" w:hAnsi="Calibri" w:cs="Calibri"/>
                <w:sz w:val="18"/>
                <w:szCs w:val="18"/>
              </w:rPr>
            </w:pPr>
            <w:r w:rsidRPr="00FA592B">
              <w:rPr>
                <w:rFonts w:ascii="Calibri" w:eastAsia="Calibri" w:hAnsi="Calibri" w:cs="Calibri"/>
                <w:sz w:val="18"/>
                <w:szCs w:val="18"/>
              </w:rPr>
              <w:t>The</w:t>
            </w:r>
            <w:r w:rsidR="31535906" w:rsidRPr="00FA592B">
              <w:rPr>
                <w:rFonts w:ascii="Calibri" w:eastAsia="Calibri" w:hAnsi="Calibri" w:cs="Calibri"/>
                <w:sz w:val="18"/>
                <w:szCs w:val="18"/>
              </w:rPr>
              <w:t xml:space="preserve">re is a negative trend in achieving </w:t>
            </w:r>
            <w:r w:rsidR="204FB3FB" w:rsidRPr="00FA592B">
              <w:rPr>
                <w:rFonts w:ascii="Calibri" w:eastAsia="Calibri" w:hAnsi="Calibri" w:cs="Calibri"/>
                <w:sz w:val="18"/>
                <w:szCs w:val="18"/>
              </w:rPr>
              <w:t>employment</w:t>
            </w:r>
            <w:r w:rsidR="31535906" w:rsidRPr="00FA592B">
              <w:rPr>
                <w:rFonts w:ascii="Calibri" w:eastAsia="Calibri" w:hAnsi="Calibri" w:cs="Calibri"/>
                <w:sz w:val="18"/>
                <w:szCs w:val="18"/>
              </w:rPr>
              <w:t xml:space="preserve"> quota</w:t>
            </w:r>
            <w:r w:rsidRPr="00FA592B">
              <w:rPr>
                <w:rFonts w:ascii="Calibri" w:eastAsia="Calibri" w:hAnsi="Calibri" w:cs="Calibri"/>
                <w:sz w:val="18"/>
                <w:szCs w:val="18"/>
              </w:rPr>
              <w:t xml:space="preserve"> </w:t>
            </w:r>
            <w:r w:rsidR="04A996BF" w:rsidRPr="00FA592B">
              <w:rPr>
                <w:rFonts w:ascii="Calibri" w:eastAsia="Calibri" w:hAnsi="Calibri" w:cs="Calibri"/>
                <w:sz w:val="18"/>
                <w:szCs w:val="18"/>
              </w:rPr>
              <w:t xml:space="preserve">of persons with </w:t>
            </w:r>
            <w:r w:rsidR="2CF68EAD" w:rsidRPr="00FA592B">
              <w:rPr>
                <w:rFonts w:ascii="Calibri" w:eastAsia="Calibri" w:hAnsi="Calibri" w:cs="Calibri"/>
                <w:sz w:val="18"/>
                <w:szCs w:val="18"/>
              </w:rPr>
              <w:t xml:space="preserve">disabilities </w:t>
            </w:r>
            <w:r w:rsidR="34EAC2C3" w:rsidRPr="00FA592B">
              <w:rPr>
                <w:rFonts w:ascii="Calibri" w:eastAsia="Calibri" w:hAnsi="Calibri" w:cs="Calibri"/>
                <w:sz w:val="18"/>
                <w:szCs w:val="18"/>
              </w:rPr>
              <w:t>in private</w:t>
            </w:r>
            <w:r w:rsidRPr="00FA592B">
              <w:rPr>
                <w:rFonts w:ascii="Calibri" w:eastAsia="Calibri" w:hAnsi="Calibri" w:cs="Calibri"/>
                <w:sz w:val="18"/>
                <w:szCs w:val="18"/>
              </w:rPr>
              <w:t xml:space="preserve"> sector (1%), thus the implementation of the UNCRPD is not </w:t>
            </w:r>
            <w:r w:rsidR="1320C2C6" w:rsidRPr="00FA592B">
              <w:rPr>
                <w:rFonts w:ascii="Calibri" w:eastAsia="Calibri" w:hAnsi="Calibri" w:cs="Calibri"/>
                <w:sz w:val="18"/>
                <w:szCs w:val="18"/>
              </w:rPr>
              <w:t>implemented properly</w:t>
            </w:r>
            <w:r w:rsidRPr="00FA592B">
              <w:rPr>
                <w:rFonts w:ascii="Calibri" w:eastAsia="Calibri" w:hAnsi="Calibri" w:cs="Calibri"/>
                <w:sz w:val="18"/>
                <w:szCs w:val="18"/>
              </w:rPr>
              <w:t xml:space="preserve">.  </w:t>
            </w:r>
          </w:p>
          <w:p w14:paraId="7DC788F0" w14:textId="764196E7" w:rsidR="59CA579F" w:rsidRPr="00FA592B" w:rsidRDefault="59CA579F" w:rsidP="009A15C0">
            <w:pPr>
              <w:rPr>
                <w:rFonts w:ascii="Calibri" w:eastAsia="Calibri" w:hAnsi="Calibri" w:cs="Calibri"/>
                <w:sz w:val="18"/>
                <w:szCs w:val="18"/>
              </w:rPr>
            </w:pPr>
          </w:p>
        </w:tc>
        <w:tc>
          <w:tcPr>
            <w:tcW w:w="3340" w:type="dxa"/>
            <w:shd w:val="clear" w:color="auto" w:fill="FFFFFF" w:themeFill="background1"/>
          </w:tcPr>
          <w:p w14:paraId="281E69B9" w14:textId="46E0EE98" w:rsidR="7504AD06" w:rsidRPr="00FA592B" w:rsidRDefault="3464EB5B" w:rsidP="009A15C0">
            <w:pPr>
              <w:rPr>
                <w:rFonts w:ascii="Calibri" w:eastAsia="Calibri" w:hAnsi="Calibri" w:cs="Calibri"/>
                <w:sz w:val="18"/>
                <w:szCs w:val="18"/>
              </w:rPr>
            </w:pPr>
            <w:r w:rsidRPr="00FA592B">
              <w:rPr>
                <w:rFonts w:ascii="Calibri" w:eastAsia="Calibri" w:hAnsi="Calibri" w:cs="Calibri"/>
                <w:sz w:val="18"/>
                <w:szCs w:val="18"/>
              </w:rPr>
              <w:t>Sensitize the private sector on the potential of PWD in enhancing productivity through their inclusion in the workplace.</w:t>
            </w:r>
          </w:p>
          <w:p w14:paraId="242FC09E" w14:textId="6330026B" w:rsidR="7504AD06" w:rsidRPr="00FA592B" w:rsidRDefault="3464EB5B" w:rsidP="009A15C0">
            <w:pPr>
              <w:rPr>
                <w:rFonts w:ascii="Calibri" w:eastAsia="Calibri" w:hAnsi="Calibri" w:cs="Calibri"/>
                <w:sz w:val="18"/>
                <w:szCs w:val="18"/>
              </w:rPr>
            </w:pPr>
            <w:r w:rsidRPr="00FA592B">
              <w:rPr>
                <w:rFonts w:ascii="Calibri" w:eastAsia="Calibri" w:hAnsi="Calibri" w:cs="Calibri"/>
                <w:sz w:val="18"/>
                <w:szCs w:val="18"/>
              </w:rPr>
              <w:t>Providing advisory support to the private companies on the adaptation of the workplace to make it more inclusive for PWD.</w:t>
            </w:r>
          </w:p>
        </w:tc>
        <w:tc>
          <w:tcPr>
            <w:tcW w:w="1063" w:type="dxa"/>
            <w:shd w:val="clear" w:color="auto" w:fill="FFFFFF" w:themeFill="background1"/>
          </w:tcPr>
          <w:p w14:paraId="3B300FE2" w14:textId="49C2F820" w:rsidR="0A636AF2" w:rsidRPr="00FA592B" w:rsidRDefault="00163766" w:rsidP="009A15C0">
            <w:pPr>
              <w:rPr>
                <w:b/>
                <w:bCs/>
                <w:i/>
                <w:iCs/>
                <w:sz w:val="20"/>
                <w:szCs w:val="20"/>
              </w:rPr>
            </w:pPr>
            <w:r>
              <w:rPr>
                <w:b/>
                <w:bCs/>
                <w:i/>
                <w:iCs/>
                <w:sz w:val="20"/>
                <w:szCs w:val="20"/>
              </w:rPr>
              <w:t>UNDP</w:t>
            </w:r>
          </w:p>
        </w:tc>
      </w:tr>
    </w:tbl>
    <w:bookmarkEnd w:id="5"/>
    <w:p w14:paraId="1BE7E70F" w14:textId="7DC65532" w:rsidR="00EB6084" w:rsidRPr="00FA592B" w:rsidRDefault="00EB6084" w:rsidP="009A15C0">
      <w:pPr>
        <w:spacing w:after="0" w:line="240" w:lineRule="auto"/>
        <w:rPr>
          <w:sz w:val="16"/>
          <w:szCs w:val="16"/>
        </w:rPr>
      </w:pPr>
      <w:r w:rsidRPr="00FA592B">
        <w:rPr>
          <w:sz w:val="16"/>
          <w:szCs w:val="16"/>
        </w:rPr>
        <w:t>* Please specify here the type of risk and refer to the following definitions:</w:t>
      </w:r>
    </w:p>
    <w:p w14:paraId="2A97EDBD" w14:textId="77777777" w:rsidR="00EB6084" w:rsidRPr="00FA592B" w:rsidRDefault="00EB6084" w:rsidP="009A15C0">
      <w:pPr>
        <w:tabs>
          <w:tab w:val="left" w:pos="90"/>
        </w:tabs>
        <w:spacing w:after="0" w:line="240" w:lineRule="auto"/>
        <w:rPr>
          <w:sz w:val="16"/>
          <w:szCs w:val="16"/>
        </w:rPr>
      </w:pPr>
      <w:r w:rsidRPr="00FA592B">
        <w:rPr>
          <w:sz w:val="16"/>
          <w:szCs w:val="16"/>
        </w:rPr>
        <w:t>Contextual: risk of state failure, return to conflict, development failure, humanitarian crisis; factors over which external actors have limited control.</w:t>
      </w:r>
    </w:p>
    <w:p w14:paraId="2188237C" w14:textId="77777777" w:rsidR="00EB6084" w:rsidRPr="00FA592B" w:rsidRDefault="00EB6084" w:rsidP="009A15C0">
      <w:pPr>
        <w:tabs>
          <w:tab w:val="left" w:pos="90"/>
        </w:tabs>
        <w:spacing w:after="0" w:line="240" w:lineRule="auto"/>
        <w:rPr>
          <w:sz w:val="16"/>
          <w:szCs w:val="16"/>
        </w:rPr>
      </w:pPr>
      <w:r w:rsidRPr="00FA592B">
        <w:rPr>
          <w:sz w:val="16"/>
          <w:szCs w:val="16"/>
        </w:rPr>
        <w:t>Programmatic: risk of failure to achieve the aims and objectives; risk of causing harm through engagements.</w:t>
      </w:r>
    </w:p>
    <w:p w14:paraId="7EC60BE2" w14:textId="77777777" w:rsidR="00EB6084" w:rsidRPr="00FA592B" w:rsidRDefault="00EB6084" w:rsidP="009A15C0">
      <w:pPr>
        <w:tabs>
          <w:tab w:val="left" w:pos="90"/>
        </w:tabs>
        <w:spacing w:after="0" w:line="240" w:lineRule="auto"/>
        <w:rPr>
          <w:sz w:val="16"/>
          <w:szCs w:val="16"/>
        </w:rPr>
      </w:pPr>
      <w:r w:rsidRPr="00FA592B">
        <w:rPr>
          <w:sz w:val="16"/>
          <w:szCs w:val="16"/>
        </w:rPr>
        <w:t>Institutional: risk to the donor agency, security, fiduciary failure, reputational loss, domestic political damage etc.</w:t>
      </w:r>
    </w:p>
    <w:p w14:paraId="56400194" w14:textId="79423039" w:rsidR="00464E2C" w:rsidRPr="00FA592B" w:rsidRDefault="00464E2C" w:rsidP="009A15C0">
      <w:pPr>
        <w:pStyle w:val="ListParagraph"/>
        <w:tabs>
          <w:tab w:val="left" w:pos="90"/>
        </w:tabs>
        <w:spacing w:after="0" w:line="240" w:lineRule="auto"/>
        <w:contextualSpacing w:val="0"/>
        <w:rPr>
          <w:i/>
          <w:iCs/>
          <w:sz w:val="20"/>
          <w:szCs w:val="20"/>
        </w:rPr>
      </w:pPr>
    </w:p>
    <w:p w14:paraId="199A922E" w14:textId="6485CD59" w:rsidR="005B1EB7" w:rsidRPr="00FA592B" w:rsidRDefault="005B1EB7" w:rsidP="00CA7CAA">
      <w:pPr>
        <w:pStyle w:val="Heading1"/>
        <w:numPr>
          <w:ilvl w:val="0"/>
          <w:numId w:val="13"/>
        </w:numPr>
        <w:tabs>
          <w:tab w:val="left" w:pos="630"/>
          <w:tab w:val="left" w:pos="1080"/>
        </w:tabs>
        <w:ind w:firstLine="0"/>
      </w:pPr>
      <w:r w:rsidRPr="00FA592B">
        <w:t>Budget</w:t>
      </w:r>
    </w:p>
    <w:p w14:paraId="2665CBB2" w14:textId="190BDB13" w:rsidR="00577644" w:rsidRPr="00FA592B" w:rsidRDefault="00A3140F" w:rsidP="009A15C0">
      <w:pPr>
        <w:tabs>
          <w:tab w:val="left" w:pos="90"/>
        </w:tabs>
        <w:spacing w:after="0" w:line="240" w:lineRule="auto"/>
        <w:ind w:left="90"/>
        <w:rPr>
          <w:i/>
          <w:iCs/>
          <w:sz w:val="20"/>
          <w:szCs w:val="20"/>
        </w:rPr>
      </w:pPr>
      <w:r w:rsidRPr="00FA592B">
        <w:rPr>
          <w:i/>
          <w:iCs/>
          <w:sz w:val="20"/>
          <w:szCs w:val="20"/>
        </w:rPr>
        <w:t xml:space="preserve">Please use the template </w:t>
      </w:r>
      <w:r w:rsidR="00BE5502" w:rsidRPr="00FA592B">
        <w:rPr>
          <w:i/>
          <w:iCs/>
          <w:sz w:val="20"/>
          <w:szCs w:val="20"/>
        </w:rPr>
        <w:t xml:space="preserve">attached </w:t>
      </w:r>
      <w:r w:rsidR="00FC5776" w:rsidRPr="00FA592B">
        <w:rPr>
          <w:i/>
          <w:iCs/>
          <w:sz w:val="20"/>
          <w:szCs w:val="20"/>
        </w:rPr>
        <w:t xml:space="preserve">(annex 2) </w:t>
      </w:r>
      <w:r w:rsidR="00BE5502" w:rsidRPr="00FA592B">
        <w:rPr>
          <w:i/>
          <w:iCs/>
          <w:sz w:val="20"/>
          <w:szCs w:val="20"/>
        </w:rPr>
        <w:t>to fill in the budget</w:t>
      </w:r>
      <w:r w:rsidRPr="00FA592B">
        <w:rPr>
          <w:i/>
          <w:iCs/>
          <w:sz w:val="20"/>
          <w:szCs w:val="20"/>
        </w:rPr>
        <w:t xml:space="preserve"> based on the format approved by the UNDG Financial Policy Working Group. </w:t>
      </w:r>
      <w:r w:rsidR="00577644" w:rsidRPr="00FA592B">
        <w:rPr>
          <w:i/>
          <w:iCs/>
          <w:sz w:val="20"/>
          <w:szCs w:val="20"/>
        </w:rPr>
        <w:t xml:space="preserve">(please refer to the </w:t>
      </w:r>
      <w:hyperlink r:id="rId20">
        <w:r w:rsidR="00577644" w:rsidRPr="00FA592B">
          <w:rPr>
            <w:rStyle w:val="Hyperlink"/>
            <w:i/>
            <w:iCs/>
            <w:sz w:val="20"/>
            <w:szCs w:val="20"/>
          </w:rPr>
          <w:t>2015 ANNUAL FINANCIAL REPORTING AND THE UNDG REPORTING CATEGORIES</w:t>
        </w:r>
      </w:hyperlink>
      <w:r w:rsidR="00577644" w:rsidRPr="00FA592B">
        <w:rPr>
          <w:i/>
          <w:iCs/>
          <w:sz w:val="20"/>
          <w:szCs w:val="20"/>
        </w:rPr>
        <w:t xml:space="preserve"> </w:t>
      </w:r>
      <w:r w:rsidR="00EF6C76" w:rsidRPr="00FA592B">
        <w:rPr>
          <w:i/>
          <w:iCs/>
          <w:sz w:val="20"/>
          <w:szCs w:val="20"/>
        </w:rPr>
        <w:t xml:space="preserve"> </w:t>
      </w:r>
    </w:p>
    <w:p w14:paraId="4632E894" w14:textId="0C1AD9AA" w:rsidR="009D2961" w:rsidRPr="00CA7CAA" w:rsidRDefault="009D2961" w:rsidP="00CA7CAA">
      <w:pPr>
        <w:tabs>
          <w:tab w:val="left" w:pos="90"/>
        </w:tabs>
        <w:rPr>
          <w:i/>
          <w:iCs/>
          <w:sz w:val="20"/>
          <w:szCs w:val="20"/>
          <w:u w:val="single"/>
          <w:lang w:val="en-GB"/>
        </w:rPr>
      </w:pPr>
    </w:p>
    <w:p w14:paraId="705C906A" w14:textId="1CEEA645" w:rsidR="00EB6084" w:rsidRPr="00CA7CAA" w:rsidRDefault="00BE5502" w:rsidP="00CA7CAA">
      <w:pPr>
        <w:pStyle w:val="ListParagraph"/>
        <w:numPr>
          <w:ilvl w:val="1"/>
          <w:numId w:val="40"/>
        </w:numPr>
        <w:tabs>
          <w:tab w:val="left" w:pos="90"/>
          <w:tab w:val="left" w:pos="1170"/>
        </w:tabs>
        <w:ind w:firstLine="270"/>
        <w:rPr>
          <w:b/>
          <w:bCs/>
          <w:sz w:val="20"/>
          <w:szCs w:val="20"/>
        </w:rPr>
      </w:pPr>
      <w:r w:rsidRPr="00CA7CAA">
        <w:rPr>
          <w:b/>
          <w:bCs/>
          <w:sz w:val="20"/>
          <w:szCs w:val="20"/>
        </w:rPr>
        <w:t>Va</w:t>
      </w:r>
      <w:r w:rsidR="00EB6084" w:rsidRPr="00CA7CAA">
        <w:rPr>
          <w:b/>
          <w:bCs/>
          <w:sz w:val="20"/>
          <w:szCs w:val="20"/>
        </w:rPr>
        <w:t>lue for money</w:t>
      </w:r>
    </w:p>
    <w:p w14:paraId="14C93057" w14:textId="26C7CBD6" w:rsidR="00B10CDA" w:rsidRPr="00FA592B" w:rsidRDefault="00B10CDA" w:rsidP="00CA7CAA">
      <w:pPr>
        <w:spacing w:line="240" w:lineRule="auto"/>
        <w:contextualSpacing/>
        <w:rPr>
          <w:sz w:val="20"/>
          <w:szCs w:val="20"/>
          <w:lang w:val="en-ZW"/>
        </w:rPr>
      </w:pPr>
      <w:bookmarkStart w:id="6" w:name="_Hlk86275468"/>
      <w:r w:rsidRPr="00FA592B">
        <w:rPr>
          <w:sz w:val="20"/>
          <w:szCs w:val="20"/>
          <w:lang w:val="en-ZW"/>
        </w:rPr>
        <w:lastRenderedPageBreak/>
        <w:t>The Project</w:t>
      </w:r>
      <w:r w:rsidR="000E1D2E">
        <w:rPr>
          <w:sz w:val="20"/>
          <w:szCs w:val="20"/>
          <w:lang w:val="en-ZW"/>
        </w:rPr>
        <w:t>’</w:t>
      </w:r>
      <w:r w:rsidRPr="00FA592B">
        <w:rPr>
          <w:sz w:val="20"/>
          <w:szCs w:val="20"/>
          <w:lang w:val="en-ZW"/>
        </w:rPr>
        <w:t>s major cost categories are under Contractual Services (USD 490,000 or 54%) and Grants and Transfers (USD 155,000 or 17%) to be used mainly for procurement and provision of services (vendors and NGOs) and transfer of funds to OPDs, NGOs and as well as service providers. Procurement of services by independent contractors will be done through competitive processes according to respective UN agencies rules and procedures and through respective procurement rosters and long-term agreements of individual agencies.</w:t>
      </w:r>
    </w:p>
    <w:p w14:paraId="05504630" w14:textId="77777777" w:rsidR="00B10CDA" w:rsidRPr="00FA592B" w:rsidRDefault="00B10CDA" w:rsidP="00CA7CAA">
      <w:pPr>
        <w:spacing w:line="240" w:lineRule="auto"/>
        <w:contextualSpacing/>
        <w:rPr>
          <w:sz w:val="20"/>
          <w:szCs w:val="20"/>
          <w:lang w:val="en-ZW"/>
        </w:rPr>
      </w:pPr>
    </w:p>
    <w:p w14:paraId="73A144F9" w14:textId="39266360" w:rsidR="00B10CDA" w:rsidRPr="00CA7CAA" w:rsidRDefault="00B10CDA" w:rsidP="00CA7CAA">
      <w:pPr>
        <w:spacing w:line="240" w:lineRule="auto"/>
        <w:contextualSpacing/>
        <w:rPr>
          <w:sz w:val="20"/>
          <w:szCs w:val="20"/>
          <w:lang w:val="en-ZW"/>
        </w:rPr>
      </w:pPr>
      <w:r w:rsidRPr="00CA7CAA">
        <w:rPr>
          <w:sz w:val="20"/>
          <w:szCs w:val="20"/>
          <w:lang w:val="en-ZW"/>
        </w:rPr>
        <w:t>Transfer</w:t>
      </w:r>
      <w:r w:rsidR="0075075B" w:rsidRPr="00CA7CAA">
        <w:rPr>
          <w:sz w:val="20"/>
          <w:szCs w:val="20"/>
          <w:lang w:val="en-ZW"/>
        </w:rPr>
        <w:t xml:space="preserve"> </w:t>
      </w:r>
      <w:r w:rsidRPr="00CA7CAA">
        <w:rPr>
          <w:sz w:val="20"/>
          <w:szCs w:val="20"/>
          <w:lang w:val="en-ZW"/>
        </w:rPr>
        <w:t>of</w:t>
      </w:r>
      <w:r w:rsidR="0075075B" w:rsidRPr="00CA7CAA">
        <w:rPr>
          <w:sz w:val="20"/>
          <w:szCs w:val="20"/>
          <w:lang w:val="en-ZW"/>
        </w:rPr>
        <w:t xml:space="preserve"> </w:t>
      </w:r>
      <w:r w:rsidRPr="00CA7CAA">
        <w:rPr>
          <w:sz w:val="20"/>
          <w:szCs w:val="20"/>
          <w:lang w:val="en-ZW"/>
        </w:rPr>
        <w:t>grants to</w:t>
      </w:r>
      <w:r w:rsidR="0075075B" w:rsidRPr="00CA7CAA">
        <w:rPr>
          <w:sz w:val="20"/>
          <w:szCs w:val="20"/>
          <w:lang w:val="en-ZW"/>
        </w:rPr>
        <w:t xml:space="preserve"> three </w:t>
      </w:r>
      <w:r w:rsidRPr="00CA7CAA">
        <w:rPr>
          <w:sz w:val="20"/>
          <w:szCs w:val="20"/>
          <w:lang w:val="en-ZW"/>
        </w:rPr>
        <w:t>NGOs (</w:t>
      </w:r>
      <w:r w:rsidR="0075075B" w:rsidRPr="00CA7CAA">
        <w:rPr>
          <w:sz w:val="20"/>
          <w:szCs w:val="20"/>
          <w:lang w:val="en-ZW"/>
        </w:rPr>
        <w:t>Maryknoll Organization-DDP,</w:t>
      </w:r>
      <w:r w:rsidR="00CA7CAA">
        <w:rPr>
          <w:sz w:val="20"/>
          <w:szCs w:val="20"/>
          <w:lang w:val="en-ZW"/>
        </w:rPr>
        <w:t xml:space="preserve"> </w:t>
      </w:r>
      <w:r w:rsidR="0075075B" w:rsidRPr="00CA7CAA">
        <w:rPr>
          <w:sz w:val="20"/>
          <w:szCs w:val="20"/>
          <w:lang w:val="en-ZW"/>
        </w:rPr>
        <w:t>Legal Aid of Cambodia-</w:t>
      </w:r>
      <w:r w:rsidRPr="00CA7CAA">
        <w:rPr>
          <w:sz w:val="20"/>
          <w:szCs w:val="20"/>
          <w:lang w:val="en-ZW"/>
        </w:rPr>
        <w:t xml:space="preserve">LAC, </w:t>
      </w:r>
      <w:r w:rsidR="0075075B" w:rsidRPr="00CA7CAA">
        <w:rPr>
          <w:sz w:val="20"/>
          <w:szCs w:val="20"/>
          <w:lang w:val="en-ZW"/>
        </w:rPr>
        <w:t>Transcultural </w:t>
      </w:r>
      <w:r w:rsidR="0075075B" w:rsidRPr="00CA7CAA">
        <w:rPr>
          <w:lang w:val="en-ZW"/>
        </w:rPr>
        <w:t>Psychological</w:t>
      </w:r>
      <w:r w:rsidR="0075075B" w:rsidRPr="00CA7CAA">
        <w:rPr>
          <w:sz w:val="20"/>
          <w:szCs w:val="20"/>
          <w:lang w:val="en-ZW"/>
        </w:rPr>
        <w:t> Organization-</w:t>
      </w:r>
      <w:r w:rsidRPr="00CA7CAA">
        <w:rPr>
          <w:sz w:val="20"/>
          <w:szCs w:val="20"/>
          <w:lang w:val="en-ZW"/>
        </w:rPr>
        <w:t>TPO,) have been pre-determined in the programming exercise due to their proven expertise and track record in the subject area (work with deaf persons or persons with psychosocial disabilities, legal aid provision), previous and existing partnerships with respective UN agencies, capacity assessments and lack of similar specific expertise in the country.  The project will also provide funding to OPDs and WWDFs through their umbrella organisation CDPOs. UN agencies have a long-standing relation with CDPO in previous and ongoing projects and initiatives. The organisation has proven record in working with UN and jointly implementing projects. The budget allocations were guided based on previous amounts utilised for similar activities in the framework of UN projects including previous rounds of UNPRPD funding.</w:t>
      </w:r>
    </w:p>
    <w:p w14:paraId="0CE004BD" w14:textId="77777777" w:rsidR="00B10CDA" w:rsidRPr="00FA592B" w:rsidRDefault="00B10CDA" w:rsidP="00CA7CAA">
      <w:pPr>
        <w:spacing w:line="240" w:lineRule="auto"/>
        <w:contextualSpacing/>
        <w:rPr>
          <w:sz w:val="20"/>
          <w:szCs w:val="20"/>
          <w:lang w:val="en-ZW"/>
        </w:rPr>
      </w:pPr>
    </w:p>
    <w:p w14:paraId="092278F1" w14:textId="77777777" w:rsidR="00B10CDA" w:rsidRPr="00FA592B" w:rsidRDefault="00B10CDA" w:rsidP="00CA7CAA">
      <w:pPr>
        <w:spacing w:line="240" w:lineRule="auto"/>
        <w:contextualSpacing/>
        <w:rPr>
          <w:sz w:val="20"/>
          <w:szCs w:val="20"/>
          <w:lang w:val="en-ZW"/>
        </w:rPr>
      </w:pPr>
      <w:r w:rsidRPr="00FA592B">
        <w:rPr>
          <w:sz w:val="20"/>
          <w:szCs w:val="20"/>
          <w:lang w:val="en-ZW"/>
        </w:rPr>
        <w:t>Individual UN agencies rules on financial procedures, procurement processes, quality assurance and recruitment will be used to control costs. The project will prepare regular financial reports to Project Steering Committee and UNPRPD with detail information on budget utilisation.</w:t>
      </w:r>
    </w:p>
    <w:p w14:paraId="0A866476" w14:textId="77777777" w:rsidR="00B10CDA" w:rsidRPr="00FA592B" w:rsidRDefault="00B10CDA" w:rsidP="00CA7CAA">
      <w:pPr>
        <w:spacing w:line="240" w:lineRule="auto"/>
        <w:contextualSpacing/>
        <w:rPr>
          <w:sz w:val="20"/>
          <w:szCs w:val="20"/>
          <w:lang w:val="en-ZW"/>
        </w:rPr>
      </w:pPr>
    </w:p>
    <w:p w14:paraId="60C8AB1A" w14:textId="77777777" w:rsidR="00B10CDA" w:rsidRPr="00FA592B" w:rsidRDefault="00B10CDA" w:rsidP="00CA7CAA">
      <w:pPr>
        <w:spacing w:line="240" w:lineRule="auto"/>
        <w:contextualSpacing/>
        <w:rPr>
          <w:sz w:val="20"/>
          <w:szCs w:val="20"/>
          <w:lang w:val="en-ZW"/>
        </w:rPr>
      </w:pPr>
      <w:r w:rsidRPr="00FA592B">
        <w:rPr>
          <w:sz w:val="20"/>
          <w:szCs w:val="20"/>
          <w:lang w:val="en-ZW"/>
        </w:rPr>
        <w:t>One of the most critical elements of the theory of change is securing inclusive consultation process of drafting and enactment of new Disability Law. The project will support OPDs in their meaningful and substantial involvement in consultations. In addition, project will support setting up of implementation mechanisms as to avoid common occurrence in Cambodia, when legislative frameworks are not followed by   efficient implementation.</w:t>
      </w:r>
    </w:p>
    <w:p w14:paraId="0D58F30B" w14:textId="77777777" w:rsidR="00B10CDA" w:rsidRPr="00FA592B" w:rsidRDefault="00B10CDA" w:rsidP="00CA7CAA">
      <w:pPr>
        <w:spacing w:line="240" w:lineRule="auto"/>
        <w:contextualSpacing/>
        <w:rPr>
          <w:sz w:val="20"/>
          <w:szCs w:val="20"/>
          <w:lang w:val="en-ZW"/>
        </w:rPr>
      </w:pPr>
    </w:p>
    <w:p w14:paraId="5A68422A" w14:textId="59E3A735" w:rsidR="009D2961" w:rsidRPr="00CA7CAA" w:rsidRDefault="00B10CDA" w:rsidP="00CA7CAA">
      <w:pPr>
        <w:spacing w:line="240" w:lineRule="auto"/>
        <w:contextualSpacing/>
        <w:rPr>
          <w:sz w:val="20"/>
          <w:szCs w:val="20"/>
          <w:lang w:val="en-ZW"/>
        </w:rPr>
      </w:pPr>
      <w:r w:rsidRPr="00FA592B">
        <w:rPr>
          <w:sz w:val="20"/>
          <w:szCs w:val="20"/>
          <w:lang w:val="en-ZW"/>
        </w:rPr>
        <w:t>COVID</w:t>
      </w:r>
      <w:r w:rsidR="000E1D2E">
        <w:rPr>
          <w:sz w:val="20"/>
          <w:szCs w:val="20"/>
          <w:lang w:val="en-ZW"/>
        </w:rPr>
        <w:t>-</w:t>
      </w:r>
      <w:r w:rsidRPr="00FA592B">
        <w:rPr>
          <w:sz w:val="20"/>
          <w:szCs w:val="20"/>
          <w:lang w:val="en-ZW"/>
        </w:rPr>
        <w:t>19 pandemics and consequent economic impact (</w:t>
      </w:r>
      <w:proofErr w:type="gramStart"/>
      <w:r w:rsidRPr="00FA592B">
        <w:rPr>
          <w:sz w:val="20"/>
          <w:szCs w:val="20"/>
          <w:lang w:val="en-ZW"/>
        </w:rPr>
        <w:t>e.g.</w:t>
      </w:r>
      <w:proofErr w:type="gramEnd"/>
      <w:r w:rsidRPr="00FA592B">
        <w:rPr>
          <w:sz w:val="20"/>
          <w:szCs w:val="20"/>
          <w:lang w:val="en-ZW"/>
        </w:rPr>
        <w:t xml:space="preserve"> decline in tourism sector) have brought pressure on state finances and influenced development funding prioritisation/allocation trends.  It is hence likely that the funding aimed at improving disability rights in Cambodia is likely to decrease or stagnate in short term. UNPRPD funding will secure that disability rights remain present on the national agenda   during the crisis and that persons with disability have improved opportunities to participate in decision making and benefit from measures/services aimed at alleviating the crisis impact.   </w:t>
      </w:r>
      <w:bookmarkEnd w:id="6"/>
    </w:p>
    <w:p w14:paraId="4C31ED28" w14:textId="2FD04015" w:rsidR="00BE5502" w:rsidRPr="00FA592B" w:rsidRDefault="009E0FC9" w:rsidP="00CA7CAA">
      <w:pPr>
        <w:pStyle w:val="ListParagraph"/>
        <w:numPr>
          <w:ilvl w:val="1"/>
          <w:numId w:val="40"/>
        </w:numPr>
        <w:tabs>
          <w:tab w:val="left" w:pos="90"/>
          <w:tab w:val="left" w:pos="1170"/>
        </w:tabs>
        <w:ind w:firstLine="270"/>
        <w:rPr>
          <w:b/>
          <w:bCs/>
          <w:sz w:val="20"/>
          <w:szCs w:val="20"/>
        </w:rPr>
      </w:pPr>
      <w:r w:rsidRPr="00FA592B">
        <w:rPr>
          <w:b/>
          <w:bCs/>
          <w:sz w:val="20"/>
          <w:szCs w:val="20"/>
        </w:rPr>
        <w:t xml:space="preserve">Co-funding </w:t>
      </w:r>
    </w:p>
    <w:p w14:paraId="6F8360F9" w14:textId="67F18C9F" w:rsidR="004A71D2" w:rsidRPr="00FA592B" w:rsidRDefault="009E0FC9" w:rsidP="009A15C0">
      <w:pPr>
        <w:tabs>
          <w:tab w:val="left" w:pos="90"/>
        </w:tabs>
        <w:rPr>
          <w:i/>
          <w:iCs/>
          <w:sz w:val="20"/>
          <w:szCs w:val="20"/>
        </w:rPr>
      </w:pPr>
      <w:r w:rsidRPr="00FA592B">
        <w:rPr>
          <w:i/>
          <w:iCs/>
          <w:sz w:val="20"/>
          <w:szCs w:val="20"/>
        </w:rPr>
        <w:t>Please indicate if the programme will be co</w:t>
      </w:r>
      <w:r w:rsidR="000367B7" w:rsidRPr="00FA592B">
        <w:rPr>
          <w:i/>
          <w:iCs/>
          <w:sz w:val="20"/>
          <w:szCs w:val="20"/>
        </w:rPr>
        <w:t>-</w:t>
      </w:r>
      <w:r w:rsidRPr="00FA592B">
        <w:rPr>
          <w:i/>
          <w:iCs/>
          <w:sz w:val="20"/>
          <w:szCs w:val="20"/>
        </w:rPr>
        <w:t>founded</w:t>
      </w:r>
      <w:r w:rsidR="000367B7" w:rsidRPr="00FA592B">
        <w:rPr>
          <w:i/>
          <w:iCs/>
          <w:sz w:val="20"/>
          <w:szCs w:val="20"/>
        </w:rPr>
        <w:t xml:space="preserve"> and from which partner.</w:t>
      </w:r>
      <w:r w:rsidR="00EF6C76" w:rsidRPr="00FA592B">
        <w:rPr>
          <w:i/>
          <w:iCs/>
          <w:sz w:val="20"/>
          <w:szCs w:val="20"/>
        </w:rPr>
        <w:t xml:space="preserve"> Please fill in </w:t>
      </w:r>
      <w:r w:rsidR="613FA13D" w:rsidRPr="00FA592B">
        <w:rPr>
          <w:i/>
          <w:iCs/>
          <w:sz w:val="20"/>
          <w:szCs w:val="20"/>
        </w:rPr>
        <w:t>the table</w:t>
      </w:r>
      <w:r w:rsidR="00EF6C76" w:rsidRPr="00FA592B">
        <w:rPr>
          <w:i/>
          <w:iCs/>
          <w:sz w:val="20"/>
          <w:szCs w:val="20"/>
        </w:rPr>
        <w:t xml:space="preserve"> below.</w:t>
      </w:r>
    </w:p>
    <w:p w14:paraId="1C0F464A" w14:textId="5DC4AA24" w:rsidR="004A71D2" w:rsidRPr="00FA592B" w:rsidRDefault="004A71D2" w:rsidP="009A15C0">
      <w:pPr>
        <w:tabs>
          <w:tab w:val="left" w:pos="90"/>
        </w:tabs>
        <w:rPr>
          <w:i/>
          <w:iCs/>
          <w:sz w:val="20"/>
          <w:szCs w:val="20"/>
        </w:rPr>
      </w:pPr>
      <w:r w:rsidRPr="00FA592B">
        <w:rPr>
          <w:i/>
          <w:iCs/>
          <w:sz w:val="20"/>
          <w:szCs w:val="20"/>
        </w:rPr>
        <w:t>Table 7 Co-funding arrangements</w:t>
      </w:r>
    </w:p>
    <w:tbl>
      <w:tblPr>
        <w:tblStyle w:val="TableGrid"/>
        <w:tblW w:w="9870" w:type="dxa"/>
        <w:shd w:val="clear" w:color="auto" w:fill="DBE5F1" w:themeFill="accent1" w:themeFillTint="33"/>
        <w:tblLook w:val="04A0" w:firstRow="1" w:lastRow="0" w:firstColumn="1" w:lastColumn="0" w:noHBand="0" w:noVBand="1"/>
      </w:tblPr>
      <w:tblGrid>
        <w:gridCol w:w="2194"/>
        <w:gridCol w:w="1731"/>
        <w:gridCol w:w="3080"/>
        <w:gridCol w:w="2865"/>
      </w:tblGrid>
      <w:tr w:rsidR="004A71D2" w:rsidRPr="00FA592B" w14:paraId="04384850" w14:textId="2D6178DE" w:rsidTr="5DCA9CED">
        <w:trPr>
          <w:tblHeader/>
        </w:trPr>
        <w:tc>
          <w:tcPr>
            <w:tcW w:w="2194" w:type="dxa"/>
            <w:shd w:val="clear" w:color="auto" w:fill="DBE5F1" w:themeFill="accent1" w:themeFillTint="33"/>
            <w:hideMark/>
          </w:tcPr>
          <w:p w14:paraId="7A2207B1" w14:textId="04AF3377" w:rsidR="00FB476F" w:rsidRPr="00FA592B" w:rsidRDefault="00FB476F" w:rsidP="009A15C0">
            <w:pPr>
              <w:tabs>
                <w:tab w:val="left" w:pos="90"/>
              </w:tabs>
              <w:rPr>
                <w:i/>
                <w:color w:val="000000" w:themeColor="text1"/>
                <w:sz w:val="20"/>
              </w:rPr>
            </w:pPr>
            <w:r w:rsidRPr="00FA592B">
              <w:rPr>
                <w:b/>
                <w:i/>
                <w:color w:val="000000" w:themeColor="text1"/>
                <w:sz w:val="20"/>
              </w:rPr>
              <w:t>Output</w:t>
            </w:r>
          </w:p>
        </w:tc>
        <w:tc>
          <w:tcPr>
            <w:tcW w:w="1731" w:type="dxa"/>
            <w:shd w:val="clear" w:color="auto" w:fill="DBE5F1" w:themeFill="accent1" w:themeFillTint="33"/>
          </w:tcPr>
          <w:p w14:paraId="068E151A" w14:textId="238D18DA" w:rsidR="00FB476F" w:rsidRPr="00FA592B" w:rsidRDefault="002C41B2" w:rsidP="009A15C0">
            <w:pPr>
              <w:tabs>
                <w:tab w:val="left" w:pos="90"/>
              </w:tabs>
              <w:rPr>
                <w:b/>
                <w:i/>
                <w:color w:val="000000" w:themeColor="text1"/>
                <w:sz w:val="20"/>
              </w:rPr>
            </w:pPr>
            <w:r w:rsidRPr="00FA592B">
              <w:rPr>
                <w:b/>
                <w:i/>
                <w:color w:val="000000" w:themeColor="text1"/>
                <w:sz w:val="20"/>
              </w:rPr>
              <w:t>Funding sourc</w:t>
            </w:r>
            <w:r w:rsidR="00C34DB8" w:rsidRPr="00FA592B">
              <w:rPr>
                <w:b/>
                <w:i/>
                <w:color w:val="000000" w:themeColor="text1"/>
                <w:sz w:val="20"/>
              </w:rPr>
              <w:t>e</w:t>
            </w:r>
          </w:p>
        </w:tc>
        <w:tc>
          <w:tcPr>
            <w:tcW w:w="3080" w:type="dxa"/>
            <w:shd w:val="clear" w:color="auto" w:fill="DBE5F1" w:themeFill="accent1" w:themeFillTint="33"/>
          </w:tcPr>
          <w:p w14:paraId="13CC4D68" w14:textId="4A076D5D" w:rsidR="00FB476F" w:rsidRPr="00FA592B" w:rsidRDefault="00FB476F" w:rsidP="009A15C0">
            <w:pPr>
              <w:tabs>
                <w:tab w:val="left" w:pos="90"/>
              </w:tabs>
              <w:rPr>
                <w:b/>
                <w:i/>
                <w:color w:val="000000" w:themeColor="text1"/>
                <w:sz w:val="20"/>
              </w:rPr>
            </w:pPr>
            <w:r w:rsidRPr="00FA592B">
              <w:rPr>
                <w:b/>
                <w:i/>
                <w:color w:val="000000" w:themeColor="text1"/>
                <w:sz w:val="20"/>
              </w:rPr>
              <w:t>Amount</w:t>
            </w:r>
          </w:p>
        </w:tc>
        <w:tc>
          <w:tcPr>
            <w:tcW w:w="2865" w:type="dxa"/>
            <w:shd w:val="clear" w:color="auto" w:fill="DBE5F1" w:themeFill="accent1" w:themeFillTint="33"/>
          </w:tcPr>
          <w:p w14:paraId="0F669A18" w14:textId="6DF59424" w:rsidR="00FB476F" w:rsidRPr="00FA592B" w:rsidRDefault="00FB476F" w:rsidP="009A15C0">
            <w:pPr>
              <w:tabs>
                <w:tab w:val="left" w:pos="90"/>
              </w:tabs>
              <w:rPr>
                <w:b/>
                <w:i/>
                <w:color w:val="000000" w:themeColor="text1"/>
                <w:sz w:val="20"/>
              </w:rPr>
            </w:pPr>
            <w:r w:rsidRPr="00FA592B">
              <w:rPr>
                <w:b/>
                <w:i/>
                <w:color w:val="000000" w:themeColor="text1"/>
                <w:sz w:val="20"/>
              </w:rPr>
              <w:t>% of total output</w:t>
            </w:r>
          </w:p>
        </w:tc>
      </w:tr>
      <w:tr w:rsidR="004A71D2" w:rsidRPr="00FA592B" w14:paraId="2A40F7CC" w14:textId="6E323C18" w:rsidTr="5DCA9CED">
        <w:tc>
          <w:tcPr>
            <w:tcW w:w="2194" w:type="dxa"/>
            <w:shd w:val="clear" w:color="auto" w:fill="FFFFFF" w:themeFill="background1"/>
          </w:tcPr>
          <w:p w14:paraId="7E3AD83C" w14:textId="77777777" w:rsidR="00FB476F" w:rsidRPr="00FA592B" w:rsidRDefault="00FB476F" w:rsidP="009A15C0">
            <w:pPr>
              <w:tabs>
                <w:tab w:val="left" w:pos="90"/>
              </w:tabs>
              <w:rPr>
                <w:b/>
                <w:i/>
                <w:color w:val="000000" w:themeColor="text1"/>
                <w:sz w:val="20"/>
              </w:rPr>
            </w:pPr>
            <w:r w:rsidRPr="00FA592B">
              <w:rPr>
                <w:b/>
                <w:i/>
                <w:color w:val="000000" w:themeColor="text1"/>
                <w:sz w:val="20"/>
              </w:rPr>
              <w:t>[…]</w:t>
            </w:r>
          </w:p>
          <w:p w14:paraId="32867853" w14:textId="77777777" w:rsidR="00FB476F" w:rsidRPr="00FA592B" w:rsidRDefault="00FB476F" w:rsidP="009A15C0">
            <w:pPr>
              <w:tabs>
                <w:tab w:val="left" w:pos="90"/>
              </w:tabs>
              <w:rPr>
                <w:i/>
                <w:color w:val="000000" w:themeColor="text1"/>
                <w:sz w:val="20"/>
              </w:rPr>
            </w:pPr>
          </w:p>
        </w:tc>
        <w:tc>
          <w:tcPr>
            <w:tcW w:w="1731" w:type="dxa"/>
            <w:shd w:val="clear" w:color="auto" w:fill="FFFFFF" w:themeFill="background1"/>
          </w:tcPr>
          <w:p w14:paraId="6BC2CBCF" w14:textId="77777777" w:rsidR="00FB476F" w:rsidRPr="00FA592B" w:rsidRDefault="00FB476F" w:rsidP="009A15C0">
            <w:pPr>
              <w:tabs>
                <w:tab w:val="left" w:pos="90"/>
              </w:tabs>
              <w:rPr>
                <w:b/>
                <w:i/>
                <w:color w:val="000000" w:themeColor="text1"/>
                <w:sz w:val="20"/>
              </w:rPr>
            </w:pPr>
            <w:r w:rsidRPr="00FA592B">
              <w:rPr>
                <w:b/>
                <w:i/>
                <w:color w:val="000000" w:themeColor="text1"/>
                <w:sz w:val="20"/>
              </w:rPr>
              <w:t>[…]</w:t>
            </w:r>
          </w:p>
          <w:p w14:paraId="2B11C53A" w14:textId="77777777" w:rsidR="00FB476F" w:rsidRPr="00FA592B" w:rsidRDefault="00FB476F" w:rsidP="009A15C0">
            <w:pPr>
              <w:tabs>
                <w:tab w:val="left" w:pos="90"/>
              </w:tabs>
              <w:rPr>
                <w:b/>
                <w:i/>
                <w:color w:val="000000" w:themeColor="text1"/>
                <w:sz w:val="20"/>
              </w:rPr>
            </w:pPr>
          </w:p>
        </w:tc>
        <w:tc>
          <w:tcPr>
            <w:tcW w:w="3080" w:type="dxa"/>
            <w:shd w:val="clear" w:color="auto" w:fill="FFFFFF" w:themeFill="background1"/>
          </w:tcPr>
          <w:p w14:paraId="63C813D1" w14:textId="77777777" w:rsidR="00FB476F" w:rsidRPr="00FA592B" w:rsidRDefault="00FB476F" w:rsidP="009A15C0">
            <w:pPr>
              <w:tabs>
                <w:tab w:val="left" w:pos="90"/>
              </w:tabs>
              <w:rPr>
                <w:b/>
                <w:i/>
                <w:color w:val="000000" w:themeColor="text1"/>
                <w:sz w:val="20"/>
              </w:rPr>
            </w:pPr>
            <w:r w:rsidRPr="00FA592B">
              <w:rPr>
                <w:b/>
                <w:i/>
                <w:color w:val="000000" w:themeColor="text1"/>
                <w:sz w:val="20"/>
              </w:rPr>
              <w:t>[…]</w:t>
            </w:r>
          </w:p>
          <w:p w14:paraId="0DAD1949" w14:textId="77777777" w:rsidR="00FB476F" w:rsidRPr="00FA592B" w:rsidRDefault="00FB476F" w:rsidP="009A15C0">
            <w:pPr>
              <w:tabs>
                <w:tab w:val="left" w:pos="90"/>
              </w:tabs>
              <w:rPr>
                <w:i/>
                <w:color w:val="000000" w:themeColor="text1"/>
                <w:sz w:val="20"/>
              </w:rPr>
            </w:pPr>
          </w:p>
        </w:tc>
        <w:tc>
          <w:tcPr>
            <w:tcW w:w="2865" w:type="dxa"/>
            <w:shd w:val="clear" w:color="auto" w:fill="FFFFFF" w:themeFill="background1"/>
          </w:tcPr>
          <w:p w14:paraId="4C9B113A" w14:textId="77777777" w:rsidR="004A71D2" w:rsidRPr="00FA592B" w:rsidRDefault="004A71D2" w:rsidP="009A15C0">
            <w:pPr>
              <w:tabs>
                <w:tab w:val="left" w:pos="90"/>
              </w:tabs>
              <w:rPr>
                <w:b/>
                <w:i/>
                <w:color w:val="000000" w:themeColor="text1"/>
                <w:sz w:val="20"/>
              </w:rPr>
            </w:pPr>
            <w:r w:rsidRPr="00FA592B">
              <w:rPr>
                <w:b/>
                <w:i/>
                <w:color w:val="000000" w:themeColor="text1"/>
                <w:sz w:val="20"/>
              </w:rPr>
              <w:t>[…]</w:t>
            </w:r>
          </w:p>
          <w:p w14:paraId="18385976" w14:textId="77777777" w:rsidR="00FB476F" w:rsidRPr="00FA592B" w:rsidRDefault="00FB476F" w:rsidP="009A15C0">
            <w:pPr>
              <w:tabs>
                <w:tab w:val="left" w:pos="90"/>
              </w:tabs>
              <w:rPr>
                <w:b/>
                <w:i/>
                <w:color w:val="000000" w:themeColor="text1"/>
                <w:sz w:val="20"/>
              </w:rPr>
            </w:pPr>
          </w:p>
        </w:tc>
      </w:tr>
      <w:tr w:rsidR="004A71D2" w:rsidRPr="00FA592B" w14:paraId="2C31BC6D" w14:textId="44CCB758" w:rsidTr="5DCA9CED">
        <w:tc>
          <w:tcPr>
            <w:tcW w:w="2194" w:type="dxa"/>
            <w:shd w:val="clear" w:color="auto" w:fill="FFFFFF" w:themeFill="background1"/>
          </w:tcPr>
          <w:p w14:paraId="196F0A1B" w14:textId="77777777" w:rsidR="00FB476F" w:rsidRPr="00FA592B" w:rsidRDefault="00FB476F" w:rsidP="009A15C0">
            <w:pPr>
              <w:tabs>
                <w:tab w:val="left" w:pos="90"/>
              </w:tabs>
              <w:rPr>
                <w:b/>
                <w:i/>
                <w:color w:val="000000" w:themeColor="text1"/>
                <w:sz w:val="20"/>
              </w:rPr>
            </w:pPr>
            <w:r w:rsidRPr="00FA592B">
              <w:rPr>
                <w:b/>
                <w:i/>
                <w:color w:val="000000" w:themeColor="text1"/>
                <w:sz w:val="20"/>
              </w:rPr>
              <w:t>[…]</w:t>
            </w:r>
          </w:p>
          <w:p w14:paraId="53E35BBD" w14:textId="77777777" w:rsidR="00FB476F" w:rsidRPr="00FA592B" w:rsidRDefault="00FB476F" w:rsidP="009A15C0">
            <w:pPr>
              <w:tabs>
                <w:tab w:val="left" w:pos="90"/>
              </w:tabs>
              <w:rPr>
                <w:i/>
                <w:color w:val="000000" w:themeColor="text1"/>
                <w:sz w:val="20"/>
              </w:rPr>
            </w:pPr>
          </w:p>
        </w:tc>
        <w:tc>
          <w:tcPr>
            <w:tcW w:w="1731" w:type="dxa"/>
            <w:shd w:val="clear" w:color="auto" w:fill="FFFFFF" w:themeFill="background1"/>
          </w:tcPr>
          <w:p w14:paraId="544348C3" w14:textId="77777777" w:rsidR="00FB476F" w:rsidRPr="00FA592B" w:rsidRDefault="00FB476F" w:rsidP="009A15C0">
            <w:pPr>
              <w:tabs>
                <w:tab w:val="left" w:pos="90"/>
              </w:tabs>
              <w:rPr>
                <w:b/>
                <w:i/>
                <w:color w:val="000000" w:themeColor="text1"/>
                <w:sz w:val="20"/>
              </w:rPr>
            </w:pPr>
            <w:r w:rsidRPr="00FA592B">
              <w:rPr>
                <w:b/>
                <w:i/>
                <w:color w:val="000000" w:themeColor="text1"/>
                <w:sz w:val="20"/>
              </w:rPr>
              <w:t>[…]</w:t>
            </w:r>
          </w:p>
          <w:p w14:paraId="344B3848" w14:textId="77777777" w:rsidR="00FB476F" w:rsidRPr="00FA592B" w:rsidRDefault="00FB476F" w:rsidP="009A15C0">
            <w:pPr>
              <w:tabs>
                <w:tab w:val="left" w:pos="90"/>
              </w:tabs>
              <w:rPr>
                <w:b/>
                <w:i/>
                <w:color w:val="000000" w:themeColor="text1"/>
                <w:sz w:val="20"/>
              </w:rPr>
            </w:pPr>
          </w:p>
        </w:tc>
        <w:tc>
          <w:tcPr>
            <w:tcW w:w="3080" w:type="dxa"/>
            <w:shd w:val="clear" w:color="auto" w:fill="FFFFFF" w:themeFill="background1"/>
          </w:tcPr>
          <w:p w14:paraId="44BAFB05" w14:textId="77777777" w:rsidR="00FB476F" w:rsidRPr="00FA592B" w:rsidRDefault="00FB476F" w:rsidP="009A15C0">
            <w:pPr>
              <w:tabs>
                <w:tab w:val="left" w:pos="90"/>
              </w:tabs>
              <w:rPr>
                <w:b/>
                <w:i/>
                <w:color w:val="000000" w:themeColor="text1"/>
                <w:sz w:val="20"/>
              </w:rPr>
            </w:pPr>
            <w:r w:rsidRPr="00FA592B">
              <w:rPr>
                <w:b/>
                <w:i/>
                <w:color w:val="000000" w:themeColor="text1"/>
                <w:sz w:val="20"/>
              </w:rPr>
              <w:t>[…]</w:t>
            </w:r>
          </w:p>
          <w:p w14:paraId="543CD8FD" w14:textId="77777777" w:rsidR="00FB476F" w:rsidRPr="00FA592B" w:rsidRDefault="00FB476F" w:rsidP="009A15C0">
            <w:pPr>
              <w:tabs>
                <w:tab w:val="left" w:pos="90"/>
              </w:tabs>
              <w:rPr>
                <w:i/>
                <w:color w:val="000000" w:themeColor="text1"/>
                <w:sz w:val="20"/>
              </w:rPr>
            </w:pPr>
          </w:p>
        </w:tc>
        <w:tc>
          <w:tcPr>
            <w:tcW w:w="2865" w:type="dxa"/>
            <w:shd w:val="clear" w:color="auto" w:fill="FFFFFF" w:themeFill="background1"/>
          </w:tcPr>
          <w:p w14:paraId="73F0CCF6" w14:textId="77777777" w:rsidR="004A71D2" w:rsidRPr="00FA592B" w:rsidRDefault="004A71D2" w:rsidP="009A15C0">
            <w:pPr>
              <w:tabs>
                <w:tab w:val="left" w:pos="90"/>
              </w:tabs>
              <w:rPr>
                <w:b/>
                <w:i/>
                <w:color w:val="000000" w:themeColor="text1"/>
                <w:sz w:val="20"/>
              </w:rPr>
            </w:pPr>
            <w:r w:rsidRPr="00FA592B">
              <w:rPr>
                <w:b/>
                <w:i/>
                <w:color w:val="000000" w:themeColor="text1"/>
                <w:sz w:val="20"/>
              </w:rPr>
              <w:t>[…]</w:t>
            </w:r>
          </w:p>
          <w:p w14:paraId="7CA27CA3" w14:textId="77777777" w:rsidR="00FB476F" w:rsidRPr="00FA592B" w:rsidRDefault="00FB476F" w:rsidP="009A15C0">
            <w:pPr>
              <w:tabs>
                <w:tab w:val="left" w:pos="90"/>
              </w:tabs>
              <w:rPr>
                <w:b/>
                <w:i/>
                <w:color w:val="000000" w:themeColor="text1"/>
                <w:sz w:val="20"/>
              </w:rPr>
            </w:pPr>
          </w:p>
        </w:tc>
      </w:tr>
    </w:tbl>
    <w:p w14:paraId="2C40AD3A" w14:textId="77777777" w:rsidR="00EF6C76" w:rsidRPr="00FA592B" w:rsidRDefault="00EF6C76" w:rsidP="009A15C0">
      <w:pPr>
        <w:tabs>
          <w:tab w:val="left" w:pos="90"/>
        </w:tabs>
        <w:rPr>
          <w:i/>
          <w:iCs/>
          <w:sz w:val="20"/>
          <w:szCs w:val="20"/>
        </w:rPr>
      </w:pPr>
    </w:p>
    <w:p w14:paraId="5C5D9DFD" w14:textId="4898A329" w:rsidR="00BE5502" w:rsidRPr="00FA592B" w:rsidRDefault="00006719" w:rsidP="00CA7CAA">
      <w:pPr>
        <w:pStyle w:val="Heading1"/>
        <w:numPr>
          <w:ilvl w:val="0"/>
          <w:numId w:val="37"/>
        </w:numPr>
        <w:tabs>
          <w:tab w:val="left" w:pos="90"/>
        </w:tabs>
        <w:ind w:firstLine="0"/>
      </w:pPr>
      <w:r w:rsidRPr="00FA592B">
        <w:t xml:space="preserve"> </w:t>
      </w:r>
      <w:r w:rsidR="00EF6C76" w:rsidRPr="00FA592B">
        <w:t>Safe</w:t>
      </w:r>
      <w:r w:rsidR="000358A3" w:rsidRPr="00FA592B">
        <w:t xml:space="preserve">guarding </w:t>
      </w:r>
      <w:r w:rsidR="00EF6C76" w:rsidRPr="00FA592B">
        <w:t xml:space="preserve"> </w:t>
      </w:r>
    </w:p>
    <w:p w14:paraId="08D8318E" w14:textId="0F6A73DE" w:rsidR="00006719" w:rsidRPr="00FA592B" w:rsidRDefault="448BCE1B" w:rsidP="009A15C0">
      <w:pPr>
        <w:spacing w:line="257" w:lineRule="auto"/>
        <w:rPr>
          <w:rFonts w:eastAsiaTheme="minorEastAsia"/>
          <w:sz w:val="20"/>
          <w:szCs w:val="20"/>
          <w:vertAlign w:val="superscript"/>
          <w:lang w:val="en-GB"/>
        </w:rPr>
      </w:pPr>
      <w:r w:rsidRPr="00FA592B">
        <w:rPr>
          <w:sz w:val="20"/>
          <w:szCs w:val="20"/>
          <w:lang w:val="en-AU"/>
        </w:rPr>
        <w:t xml:space="preserve">Under the UN staff rules 1.2 in point (e) said that “Sexual exploitation and abuse is prohibited. Sexual activity with children (persons under the age of 18) is prohibited regardless of the age of majority or the age of consent locally, except where a staff member is legally married to a person who is under the age of 18 but over the age of majority or consent in his or her country of citizenship. Mistaken belief in the age of a child is not a defence. The exchange of money, </w:t>
      </w:r>
      <w:r w:rsidRPr="00FA592B">
        <w:rPr>
          <w:sz w:val="20"/>
          <w:szCs w:val="20"/>
          <w:lang w:val="en-AU"/>
        </w:rPr>
        <w:lastRenderedPageBreak/>
        <w:t>employment, goods or services for sex, including sexual favours or other forms of humiliating, degrading or exploitative behaviour, is prohibited. United Nations staff members are obliged to create and maintain an environment that prevents sexual exploitation and sexual abuse.</w:t>
      </w:r>
      <w:r w:rsidR="00006719" w:rsidRPr="00FA592B">
        <w:rPr>
          <w:rStyle w:val="EndnoteReference"/>
          <w:rFonts w:ascii="Arial" w:eastAsia="Arial" w:hAnsi="Arial" w:cs="Arial"/>
          <w:sz w:val="20"/>
          <w:szCs w:val="20"/>
          <w:lang w:val="en-AU"/>
        </w:rPr>
        <w:endnoteReference w:id="2"/>
      </w:r>
    </w:p>
    <w:p w14:paraId="12697F4F" w14:textId="2FBBCBF5" w:rsidR="00006719" w:rsidRPr="00FA592B" w:rsidRDefault="1EFEECC2" w:rsidP="009A15C0">
      <w:pPr>
        <w:spacing w:line="257" w:lineRule="auto"/>
        <w:rPr>
          <w:sz w:val="20"/>
          <w:szCs w:val="20"/>
          <w:lang w:val="en-AU"/>
        </w:rPr>
      </w:pPr>
      <w:r w:rsidRPr="00FA592B">
        <w:rPr>
          <w:sz w:val="20"/>
          <w:szCs w:val="20"/>
          <w:lang w:val="en-AU"/>
        </w:rPr>
        <w:t>Mandated by the corporate Social and Environmental Standards (SES)</w:t>
      </w:r>
      <w:r w:rsidR="00006719" w:rsidRPr="00FA592B">
        <w:rPr>
          <w:sz w:val="20"/>
          <w:szCs w:val="20"/>
          <w:lang w:val="en-AU"/>
        </w:rPr>
        <w:footnoteReference w:id="20"/>
      </w:r>
      <w:r w:rsidR="00006719" w:rsidRPr="00FA592B">
        <w:rPr>
          <w:rStyle w:val="EndnoteReference"/>
          <w:rFonts w:ascii="Arial" w:eastAsia="Arial" w:hAnsi="Arial" w:cs="Arial"/>
          <w:lang w:val="en-AU"/>
        </w:rPr>
        <w:endnoteReference w:id="3"/>
      </w:r>
      <w:r w:rsidRPr="00FA592B">
        <w:rPr>
          <w:sz w:val="20"/>
          <w:szCs w:val="20"/>
          <w:lang w:val="en-AU"/>
        </w:rPr>
        <w:t>, UNDP projects are screened for potential social and environmental impacts. The SES includes three principles: human rights, gender equality and environmental sustainability; and seven standards: biodiversity conservation and natural resource management; climate change; community health, safety and working conditions; cultural heritage; displacement and resettlement; indigenous people and pollution prevention. Central to the SES is the Accountability Mechanism which embed grievance mechanism in every project to which project stakeholder can raise their concerns on project implementation issues</w:t>
      </w:r>
      <w:r w:rsidR="4B78730B" w:rsidRPr="00FA592B">
        <w:rPr>
          <w:sz w:val="20"/>
          <w:szCs w:val="20"/>
          <w:lang w:val="en-AU"/>
        </w:rPr>
        <w:t xml:space="preserve">. </w:t>
      </w:r>
    </w:p>
    <w:p w14:paraId="6F7867C7" w14:textId="1FEC5624" w:rsidR="00FB476F" w:rsidRPr="00FA592B" w:rsidRDefault="000358A3" w:rsidP="00CA7CAA">
      <w:pPr>
        <w:pStyle w:val="Heading1"/>
        <w:numPr>
          <w:ilvl w:val="0"/>
          <w:numId w:val="37"/>
        </w:numPr>
        <w:tabs>
          <w:tab w:val="left" w:pos="90"/>
        </w:tabs>
        <w:ind w:firstLine="0"/>
      </w:pPr>
      <w:r w:rsidRPr="00FA592B">
        <w:t xml:space="preserve">Workplan </w:t>
      </w:r>
    </w:p>
    <w:p w14:paraId="59DA2EFA" w14:textId="3CBB3F5C" w:rsidR="00A3140F" w:rsidRPr="00251179" w:rsidRDefault="00BE5502" w:rsidP="00251179">
      <w:pPr>
        <w:tabs>
          <w:tab w:val="left" w:pos="90"/>
        </w:tabs>
        <w:rPr>
          <w:i/>
          <w:iCs/>
          <w:sz w:val="20"/>
          <w:szCs w:val="20"/>
        </w:rPr>
      </w:pPr>
      <w:r w:rsidRPr="00FA592B">
        <w:rPr>
          <w:b/>
          <w:bCs/>
          <w:sz w:val="20"/>
          <w:szCs w:val="20"/>
        </w:rPr>
        <w:t xml:space="preserve"> </w:t>
      </w:r>
      <w:r w:rsidRPr="00FA592B">
        <w:rPr>
          <w:i/>
          <w:iCs/>
          <w:sz w:val="20"/>
          <w:szCs w:val="20"/>
        </w:rPr>
        <w:t>Please attach a detailed workplan using annex</w:t>
      </w:r>
      <w:r w:rsidR="00802583" w:rsidRPr="00FA592B">
        <w:rPr>
          <w:i/>
          <w:iCs/>
          <w:sz w:val="20"/>
          <w:szCs w:val="20"/>
        </w:rPr>
        <w:t xml:space="preserve"> </w:t>
      </w:r>
      <w:r w:rsidR="000E313C" w:rsidRPr="00FA592B">
        <w:rPr>
          <w:i/>
          <w:iCs/>
          <w:sz w:val="20"/>
          <w:szCs w:val="20"/>
        </w:rPr>
        <w:t>3.</w:t>
      </w:r>
    </w:p>
    <w:sectPr w:rsidR="00A3140F" w:rsidRPr="00251179" w:rsidSect="00483295">
      <w:headerReference w:type="default" r:id="rId21"/>
      <w:pgSz w:w="12240" w:h="15840"/>
      <w:pgMar w:top="1170" w:right="1440" w:bottom="171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FE8B1" w14:textId="77777777" w:rsidR="009F60F8" w:rsidRDefault="009F60F8" w:rsidP="00AE5E29">
      <w:pPr>
        <w:spacing w:after="0" w:line="240" w:lineRule="auto"/>
      </w:pPr>
      <w:r>
        <w:separator/>
      </w:r>
    </w:p>
  </w:endnote>
  <w:endnote w:type="continuationSeparator" w:id="0">
    <w:p w14:paraId="55F7219C" w14:textId="77777777" w:rsidR="009F60F8" w:rsidRDefault="009F60F8" w:rsidP="00AE5E29">
      <w:pPr>
        <w:spacing w:after="0" w:line="240" w:lineRule="auto"/>
      </w:pPr>
      <w:r>
        <w:continuationSeparator/>
      </w:r>
    </w:p>
  </w:endnote>
  <w:endnote w:type="continuationNotice" w:id="1">
    <w:p w14:paraId="6C50B6EF" w14:textId="77777777" w:rsidR="009F60F8" w:rsidRDefault="009F60F8">
      <w:pPr>
        <w:spacing w:after="0" w:line="240" w:lineRule="auto"/>
      </w:pPr>
    </w:p>
  </w:endnote>
  <w:endnote w:id="2">
    <w:p w14:paraId="05401B8F" w14:textId="283C5E82" w:rsidR="001A43C4" w:rsidRDefault="001A43C4" w:rsidP="3592FC0D">
      <w:pPr>
        <w:pStyle w:val="EndnoteText"/>
        <w:rPr>
          <w:rFonts w:ascii="Calibri" w:eastAsia="Calibri" w:hAnsi="Calibri" w:cs="Calibri"/>
          <w:lang w:val="en-GB"/>
        </w:rPr>
      </w:pPr>
      <w:r w:rsidRPr="3592FC0D">
        <w:rPr>
          <w:rStyle w:val="EndnoteReference"/>
        </w:rPr>
        <w:endnoteRef/>
      </w:r>
      <w:r w:rsidRPr="3592FC0D">
        <w:t xml:space="preserve"> </w:t>
      </w:r>
      <w:r w:rsidRPr="3592FC0D">
        <w:rPr>
          <w:rFonts w:ascii="Calibri" w:eastAsia="Calibri" w:hAnsi="Calibri" w:cs="Calibri"/>
          <w:lang w:val="en-GB"/>
        </w:rPr>
        <w:t xml:space="preserve">UN staff rules 1.2: point (e) </w:t>
      </w:r>
      <w:hyperlink r:id="rId1">
        <w:r w:rsidRPr="3592FC0D">
          <w:rPr>
            <w:rStyle w:val="Hyperlink"/>
            <w:rFonts w:ascii="Calibri" w:eastAsia="Calibri" w:hAnsi="Calibri" w:cs="Calibri"/>
            <w:lang w:val="en-GB"/>
          </w:rPr>
          <w:t>https://hr.un.org/handbook/staff-rules</w:t>
        </w:r>
      </w:hyperlink>
    </w:p>
  </w:endnote>
  <w:endnote w:id="3">
    <w:p w14:paraId="62415FE8" w14:textId="1B4D421C" w:rsidR="001A43C4" w:rsidRDefault="001A43C4" w:rsidP="3592FC0D">
      <w:pPr>
        <w:pStyle w:val="EndnoteText"/>
      </w:pPr>
      <w:r w:rsidRPr="3592FC0D">
        <w:rPr>
          <w:rStyle w:val="EndnoteReference"/>
        </w:rPr>
        <w:endnoteRef/>
      </w:r>
      <w:r w:rsidRPr="3592FC0D">
        <w:t xml:space="preserve"> </w:t>
      </w:r>
      <w:r w:rsidRPr="3592FC0D">
        <w:rPr>
          <w:rFonts w:ascii="Calibri" w:eastAsia="Calibri" w:hAnsi="Calibri" w:cs="Calibri"/>
          <w:sz w:val="16"/>
          <w:szCs w:val="16"/>
          <w:lang w:val="en-AU"/>
        </w:rPr>
        <w:t>https://www.undp.org/content/undp/en/home/accountability/social-and-environmental-responsibility/social-and-environmental-standards.html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DaunPenh">
    <w:charset w:val="00"/>
    <w:family w:val="auto"/>
    <w:pitch w:val="variable"/>
    <w:sig w:usb0="80000003" w:usb1="00000000" w:usb2="00010000" w:usb3="00000000" w:csb0="00000001"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oolBoran">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389A9" w14:textId="77777777" w:rsidR="009F60F8" w:rsidRDefault="009F60F8" w:rsidP="00AE5E29">
      <w:pPr>
        <w:spacing w:after="0" w:line="240" w:lineRule="auto"/>
      </w:pPr>
      <w:r>
        <w:separator/>
      </w:r>
    </w:p>
  </w:footnote>
  <w:footnote w:type="continuationSeparator" w:id="0">
    <w:p w14:paraId="3D659016" w14:textId="77777777" w:rsidR="009F60F8" w:rsidRDefault="009F60F8" w:rsidP="00AE5E29">
      <w:pPr>
        <w:spacing w:after="0" w:line="240" w:lineRule="auto"/>
      </w:pPr>
      <w:r>
        <w:continuationSeparator/>
      </w:r>
    </w:p>
  </w:footnote>
  <w:footnote w:type="continuationNotice" w:id="1">
    <w:p w14:paraId="735D17A8" w14:textId="77777777" w:rsidR="009F60F8" w:rsidRDefault="009F60F8">
      <w:pPr>
        <w:spacing w:after="0" w:line="240" w:lineRule="auto"/>
      </w:pPr>
    </w:p>
  </w:footnote>
  <w:footnote w:id="2">
    <w:p w14:paraId="6BDE175A" w14:textId="7291285E" w:rsidR="001A43C4" w:rsidRPr="00034C9E" w:rsidRDefault="001A43C4">
      <w:pPr>
        <w:pStyle w:val="FootnoteText"/>
        <w:rPr>
          <w:lang w:val="en-GB"/>
        </w:rPr>
      </w:pPr>
      <w:r>
        <w:rPr>
          <w:rStyle w:val="FootnoteReference"/>
        </w:rPr>
        <w:footnoteRef/>
      </w:r>
      <w:r>
        <w:t xml:space="preserve"> </w:t>
      </w:r>
      <w:r>
        <w:rPr>
          <w:lang w:val="en-GB"/>
        </w:rPr>
        <w:t xml:space="preserve">The total project budget is estimated at USD 898.297. The requested amount is </w:t>
      </w:r>
      <w:r w:rsidR="00B56406">
        <w:rPr>
          <w:lang w:val="en-GB"/>
        </w:rPr>
        <w:t>600,000</w:t>
      </w:r>
      <w:r>
        <w:rPr>
          <w:lang w:val="en-GB"/>
        </w:rPr>
        <w:t xml:space="preserve"> in addition to approximately 26 000 of the remaining balance from the 1</w:t>
      </w:r>
      <w:r w:rsidRPr="00034C9E">
        <w:rPr>
          <w:vertAlign w:val="superscript"/>
          <w:lang w:val="en-GB"/>
        </w:rPr>
        <w:t>st</w:t>
      </w:r>
      <w:r>
        <w:rPr>
          <w:lang w:val="en-GB"/>
        </w:rPr>
        <w:t xml:space="preserve"> tranche (advance). Hence, the unfunded part of the budget is approximately USD 273.000. UNCT will work on mobilising remaining funds.</w:t>
      </w:r>
    </w:p>
  </w:footnote>
  <w:footnote w:id="3">
    <w:p w14:paraId="4F8A5509" w14:textId="60AA20FF" w:rsidR="001A43C4" w:rsidRDefault="001A43C4" w:rsidP="00886214">
      <w:pPr>
        <w:pStyle w:val="FootnoteText"/>
      </w:pPr>
      <w:r>
        <w:rPr>
          <w:rStyle w:val="FootnoteReference"/>
        </w:rPr>
        <w:footnoteRef/>
      </w:r>
      <w:r>
        <w:t xml:space="preserve"> </w:t>
      </w:r>
      <w:r w:rsidRPr="00C07EFF">
        <w:t>List at least one and max of</w:t>
      </w:r>
      <w:r>
        <w:t xml:space="preserve"> 3. Equality and non-discrimination; service delivery; accessibility; CRPD-compliant budgeting and financial management; Accountability and governance. </w:t>
      </w:r>
    </w:p>
  </w:footnote>
  <w:footnote w:id="4">
    <w:p w14:paraId="5F22C11C" w14:textId="0F57C0E7" w:rsidR="001A43C4" w:rsidRPr="00C07EFF" w:rsidRDefault="001A43C4">
      <w:pPr>
        <w:pStyle w:val="FootnoteText"/>
      </w:pPr>
      <w:r>
        <w:rPr>
          <w:rStyle w:val="FootnoteReference"/>
        </w:rPr>
        <w:footnoteRef/>
      </w:r>
      <w:r>
        <w:t xml:space="preserve"> </w:t>
      </w:r>
      <w:r w:rsidRPr="004C79F7">
        <w:rPr>
          <w:bCs/>
          <w:lang w:val="en-GB"/>
        </w:rPr>
        <w:t>1) all persons with disabilities, 2) children</w:t>
      </w:r>
      <w:r>
        <w:rPr>
          <w:bCs/>
          <w:lang w:val="en-GB"/>
        </w:rPr>
        <w:t xml:space="preserve"> </w:t>
      </w:r>
      <w:r w:rsidRPr="004C79F7">
        <w:rPr>
          <w:bCs/>
          <w:lang w:val="en-GB"/>
        </w:rPr>
        <w:t>&amp;</w:t>
      </w:r>
      <w:r>
        <w:rPr>
          <w:bCs/>
          <w:lang w:val="en-GB"/>
        </w:rPr>
        <w:t xml:space="preserve"> </w:t>
      </w:r>
      <w:r w:rsidRPr="004C79F7">
        <w:rPr>
          <w:bCs/>
          <w:lang w:val="en-GB"/>
        </w:rPr>
        <w:t>youth with disabilities 3) primary focus on women and girls with disabilities, or 4) primary focus on one or more underrepresented groups of persons with disabilities</w:t>
      </w:r>
      <w:r w:rsidRPr="004C79F7">
        <w:rPr>
          <w:bCs/>
        </w:rPr>
        <w:t xml:space="preserve">persons with intellectual and or psychosocial disabilities/ other underrepresented group of persons with disabilities (please specify) migrants/ indigenous persons with disabilities/ minorities </w:t>
      </w:r>
      <w:r>
        <w:rPr>
          <w:bCs/>
        </w:rPr>
        <w:t>etc.</w:t>
      </w:r>
      <w:r w:rsidRPr="00C07EFF">
        <w:rPr>
          <w:bCs/>
        </w:rPr>
        <w:t>)</w:t>
      </w:r>
    </w:p>
  </w:footnote>
  <w:footnote w:id="5">
    <w:p w14:paraId="1D8CCEE6" w14:textId="59FBED32" w:rsidR="001A43C4" w:rsidRPr="00873E66" w:rsidRDefault="001A43C4" w:rsidP="00873E66">
      <w:pPr>
        <w:pStyle w:val="FootnoteText"/>
        <w:jc w:val="both"/>
      </w:pPr>
      <w:r w:rsidRPr="00C07EFF">
        <w:rPr>
          <w:rStyle w:val="FootnoteReference"/>
        </w:rPr>
        <w:footnoteRef/>
      </w:r>
      <w:r w:rsidRPr="00C07EFF">
        <w:t xml:space="preserve">  Please list at least one and a maximum of </w:t>
      </w:r>
      <w:r>
        <w:t>5</w:t>
      </w:r>
      <w:r w:rsidRPr="00C07EFF">
        <w:t>. COVID</w:t>
      </w:r>
      <w:r w:rsidRPr="00873E66">
        <w:t>-19 response and recovery</w:t>
      </w:r>
      <w:r>
        <w:t xml:space="preserve">; </w:t>
      </w:r>
      <w:r w:rsidRPr="00873E66">
        <w:t>Inclusive SDGs planning and monitoring</w:t>
      </w:r>
      <w:r>
        <w:t xml:space="preserve">; </w:t>
      </w:r>
      <w:r w:rsidRPr="00873E66">
        <w:t>Climate change</w:t>
      </w:r>
      <w:r>
        <w:t xml:space="preserve">; </w:t>
      </w:r>
      <w:r w:rsidRPr="00873E66">
        <w:t>Inclusive education</w:t>
      </w:r>
      <w:r>
        <w:t xml:space="preserve">; </w:t>
      </w:r>
      <w:r w:rsidRPr="00873E66">
        <w:t>Early childhood development</w:t>
      </w:r>
      <w:r>
        <w:t xml:space="preserve">; </w:t>
      </w:r>
      <w:r w:rsidRPr="00873E66">
        <w:t>Access to health</w:t>
      </w:r>
      <w:r>
        <w:t xml:space="preserve">; Access to Justice; </w:t>
      </w:r>
      <w:r w:rsidRPr="00873E66">
        <w:t xml:space="preserve">Social </w:t>
      </w:r>
      <w:r w:rsidRPr="00873E66">
        <w:t>protection</w:t>
      </w:r>
      <w:r>
        <w:t xml:space="preserve">; </w:t>
      </w:r>
    </w:p>
    <w:p w14:paraId="17661BF2" w14:textId="3DEA13EA" w:rsidR="001A43C4" w:rsidRPr="00A402B5" w:rsidRDefault="001A43C4">
      <w:pPr>
        <w:pStyle w:val="FootnoteText"/>
        <w:rPr>
          <w:bCs/>
        </w:rPr>
      </w:pPr>
    </w:p>
  </w:footnote>
  <w:footnote w:id="6">
    <w:p w14:paraId="0307A42E" w14:textId="77777777" w:rsidR="001A43C4" w:rsidRPr="00345FB4" w:rsidRDefault="001A43C4" w:rsidP="005048F1">
      <w:pPr>
        <w:pStyle w:val="FootnoteText"/>
        <w:rPr>
          <w:szCs w:val="18"/>
          <w:lang w:val="en-AU"/>
        </w:rPr>
      </w:pPr>
      <w:r w:rsidRPr="00345FB4">
        <w:rPr>
          <w:rStyle w:val="FootnoteReference"/>
          <w:szCs w:val="18"/>
        </w:rPr>
        <w:footnoteRef/>
      </w:r>
      <w:r w:rsidRPr="00345FB4">
        <w:rPr>
          <w:szCs w:val="18"/>
        </w:rPr>
        <w:t xml:space="preserve"> </w:t>
      </w:r>
      <w:r w:rsidRPr="00345FB4">
        <w:rPr>
          <w:i/>
          <w:szCs w:val="18"/>
        </w:rPr>
        <w:t>General Population Census of the Kingdom of Cambodia 2019: National Report on Final Census Results</w:t>
      </w:r>
      <w:r w:rsidRPr="00345FB4">
        <w:rPr>
          <w:szCs w:val="18"/>
        </w:rPr>
        <w:t>, National Institute of Statistics, Ministry of Planning, October 2020, p. xii [General Population Census]</w:t>
      </w:r>
    </w:p>
  </w:footnote>
  <w:footnote w:id="7">
    <w:p w14:paraId="573219C1" w14:textId="77777777" w:rsidR="001A43C4" w:rsidRPr="00345FB4" w:rsidRDefault="001A43C4" w:rsidP="005048F1">
      <w:pPr>
        <w:pBdr>
          <w:top w:val="nil"/>
          <w:left w:val="nil"/>
          <w:bottom w:val="nil"/>
          <w:right w:val="nil"/>
          <w:between w:val="nil"/>
        </w:pBdr>
        <w:spacing w:after="0"/>
        <w:rPr>
          <w:color w:val="000000"/>
          <w:sz w:val="18"/>
          <w:szCs w:val="18"/>
        </w:rPr>
      </w:pPr>
      <w:r w:rsidRPr="00345FB4">
        <w:rPr>
          <w:rStyle w:val="FootnoteReference"/>
          <w:sz w:val="18"/>
          <w:szCs w:val="18"/>
        </w:rPr>
        <w:footnoteRef/>
      </w:r>
      <w:r w:rsidRPr="00345FB4">
        <w:rPr>
          <w:color w:val="000000"/>
          <w:sz w:val="18"/>
          <w:szCs w:val="18"/>
        </w:rPr>
        <w:t xml:space="preserve"> </w:t>
      </w:r>
      <w:r w:rsidRPr="00345FB4">
        <w:rPr>
          <w:i/>
          <w:color w:val="000000"/>
          <w:sz w:val="18"/>
          <w:szCs w:val="18"/>
        </w:rPr>
        <w:t>Cambodia Demographic and Health Survey</w:t>
      </w:r>
      <w:r w:rsidRPr="00345FB4">
        <w:rPr>
          <w:color w:val="000000"/>
          <w:sz w:val="18"/>
          <w:szCs w:val="18"/>
        </w:rPr>
        <w:t>, 2014</w:t>
      </w:r>
    </w:p>
  </w:footnote>
  <w:footnote w:id="8">
    <w:p w14:paraId="3812DEED" w14:textId="77777777" w:rsidR="001A43C4" w:rsidRPr="00345FB4" w:rsidRDefault="001A43C4" w:rsidP="005048F1">
      <w:pPr>
        <w:pStyle w:val="FootnoteText"/>
        <w:rPr>
          <w:szCs w:val="18"/>
          <w:lang w:val="en-AU"/>
        </w:rPr>
      </w:pPr>
      <w:r w:rsidRPr="00345FB4">
        <w:rPr>
          <w:rStyle w:val="FootnoteReference"/>
          <w:szCs w:val="18"/>
        </w:rPr>
        <w:footnoteRef/>
      </w:r>
      <w:r w:rsidRPr="00345FB4">
        <w:rPr>
          <w:szCs w:val="18"/>
        </w:rPr>
        <w:t xml:space="preserve"> </w:t>
      </w:r>
      <w:r w:rsidRPr="00345FB4">
        <w:rPr>
          <w:szCs w:val="18"/>
          <w:lang w:val="en-AU"/>
        </w:rPr>
        <w:t>General Population Census, p. 98</w:t>
      </w:r>
    </w:p>
  </w:footnote>
  <w:footnote w:id="9">
    <w:p w14:paraId="46FF0476" w14:textId="77777777" w:rsidR="001A43C4" w:rsidRPr="00180BF5" w:rsidRDefault="001A43C4" w:rsidP="005048F1">
      <w:pPr>
        <w:pStyle w:val="FootnoteText"/>
        <w:rPr>
          <w:lang w:val="en-GB"/>
        </w:rPr>
      </w:pPr>
      <w:r>
        <w:rPr>
          <w:rStyle w:val="FootnoteReference"/>
        </w:rPr>
        <w:footnoteRef/>
      </w:r>
      <w:r>
        <w:t xml:space="preserve"> </w:t>
      </w:r>
      <w:r>
        <w:rPr>
          <w:lang w:val="en-GB"/>
        </w:rPr>
        <w:t>Women with Disability Forums -women only OPDs</w:t>
      </w:r>
    </w:p>
  </w:footnote>
  <w:footnote w:id="10">
    <w:p w14:paraId="0A2200B6" w14:textId="77777777" w:rsidR="001A43C4" w:rsidRPr="00C7233F" w:rsidRDefault="001A43C4" w:rsidP="005048F1">
      <w:pPr>
        <w:pStyle w:val="FootnoteText"/>
        <w:rPr>
          <w:lang w:val="en-GB"/>
        </w:rPr>
      </w:pPr>
      <w:r>
        <w:rPr>
          <w:rStyle w:val="FootnoteReference"/>
        </w:rPr>
        <w:footnoteRef/>
      </w:r>
      <w:r>
        <w:t xml:space="preserve"> </w:t>
      </w:r>
      <w:r>
        <w:rPr>
          <w:lang w:val="en-GB"/>
        </w:rPr>
        <w:t xml:space="preserve">DAWG (Disability Action Working Groups) in line Ministries </w:t>
      </w:r>
    </w:p>
  </w:footnote>
  <w:footnote w:id="11">
    <w:p w14:paraId="5581F94B" w14:textId="77777777" w:rsidR="001A43C4" w:rsidRPr="00C7233F" w:rsidRDefault="001A43C4" w:rsidP="005048F1">
      <w:pPr>
        <w:pStyle w:val="FootnoteText"/>
        <w:rPr>
          <w:lang w:val="en-GB"/>
        </w:rPr>
      </w:pPr>
      <w:r>
        <w:rPr>
          <w:rStyle w:val="FootnoteReference"/>
        </w:rPr>
        <w:footnoteRef/>
      </w:r>
      <w:r>
        <w:t xml:space="preserve"> DAC -</w:t>
      </w:r>
      <w:r>
        <w:rPr>
          <w:lang w:val="en-GB"/>
        </w:rPr>
        <w:t xml:space="preserve">Disability Action Council -Disability coordination mechanisms which exist on national and subnational level. They consist of representatives of line ministries agencies (e.g. </w:t>
      </w:r>
      <w:r>
        <w:rPr>
          <w:lang w:val="en-GB"/>
        </w:rPr>
        <w:t>MoSAVY, Ministry of Health, MoI, MoInfo, MoJ etc), representatives of OPDs and provincial authorities (e.g. provincial deputy Governor</w:t>
      </w:r>
      <w:r>
        <w:rPr>
          <w:lang w:val="en-GB"/>
        </w:rPr>
        <w:t>) .</w:t>
      </w:r>
    </w:p>
  </w:footnote>
  <w:footnote w:id="12">
    <w:p w14:paraId="55C35788" w14:textId="24F532D3" w:rsidR="001A43C4" w:rsidRDefault="001A43C4">
      <w:r>
        <w:footnoteRef/>
      </w:r>
      <w:r>
        <w:t xml:space="preserve"> Disability Action Councils (DACs) consists of representatives of line ministries, OPDs and local authorities</w:t>
      </w:r>
    </w:p>
  </w:footnote>
  <w:footnote w:id="13">
    <w:p w14:paraId="62F9D592" w14:textId="77777777" w:rsidR="001A43C4" w:rsidRDefault="001A43C4" w:rsidP="009134A4">
      <w:pPr>
        <w:pStyle w:val="FootnoteText"/>
      </w:pPr>
      <w:r>
        <w:rPr>
          <w:rStyle w:val="FootnoteReference"/>
        </w:rPr>
        <w:footnoteRef/>
      </w:r>
      <w:r>
        <w:t xml:space="preserve"> </w:t>
      </w:r>
      <w:r>
        <w:rPr>
          <w:rFonts w:ascii="Calibri" w:eastAsia="Calibri" w:hAnsi="Calibri" w:cs="Calibri"/>
          <w:color w:val="000000"/>
          <w:lang w:val="en-GB" w:eastAsia="en-GB"/>
        </w:rPr>
        <w:t>T</w:t>
      </w:r>
      <w:r w:rsidRPr="00AB281F">
        <w:rPr>
          <w:rFonts w:ascii="Calibri" w:eastAsia="Calibri" w:hAnsi="Calibri" w:cs="Calibri"/>
          <w:color w:val="000000"/>
          <w:lang w:val="en-GB" w:eastAsia="en-GB"/>
        </w:rPr>
        <w:t>ools, guidelines, protocols, reports</w:t>
      </w:r>
    </w:p>
  </w:footnote>
  <w:footnote w:id="14">
    <w:p w14:paraId="25831DD4" w14:textId="77777777" w:rsidR="001A43C4" w:rsidRPr="009D3103" w:rsidRDefault="001A43C4" w:rsidP="009134A4">
      <w:pPr>
        <w:spacing w:after="0" w:line="240" w:lineRule="auto"/>
        <w:jc w:val="both"/>
        <w:rPr>
          <w:rFonts w:ascii="Calibri" w:eastAsia="Times New Roman" w:hAnsi="Calibri" w:cs="Calibri"/>
        </w:rPr>
      </w:pPr>
      <w:r>
        <w:rPr>
          <w:rStyle w:val="FootnoteReference"/>
        </w:rPr>
        <w:footnoteRef/>
      </w:r>
      <w:r w:rsidRPr="5DCA9CED">
        <w:rPr>
          <w:rFonts w:ascii="Calibri" w:eastAsia="Times New Roman" w:hAnsi="Calibri" w:cs="Calibri"/>
          <w:sz w:val="20"/>
          <w:szCs w:val="20"/>
        </w:rPr>
        <w:t>COVID-19 response and recovery; Inclusive SDGs planning and monitoring;  Climate change; Inclusive education; Early childhood development; Access to health; Access to Justice; Social protection; Employment; GBV &amp; sexual and reproductive health; Statistics and data collection; CRPD monitoring (art 33); Intersectionality; Political participation; Disability assessment and referral services; Disability Policy and/or Law; Access to</w:t>
      </w:r>
      <w:r w:rsidRPr="5DCA9CED">
        <w:rPr>
          <w:rFonts w:ascii="Calibri" w:eastAsia="Times New Roman" w:hAnsi="Calibri" w:cs="Calibri"/>
        </w:rPr>
        <w:t xml:space="preserve"> </w:t>
      </w:r>
      <w:r w:rsidRPr="5DCA9CED">
        <w:rPr>
          <w:rFonts w:ascii="Calibri" w:eastAsia="Times New Roman" w:hAnsi="Calibri" w:cs="Calibri"/>
          <w:sz w:val="20"/>
          <w:szCs w:val="20"/>
        </w:rPr>
        <w:t>Information and ICTs; Deinstitutionalization; Legal Capacity; Independent living; Awareness raising; OPDs capacity building</w:t>
      </w:r>
    </w:p>
    <w:p w14:paraId="321C150C" w14:textId="77777777" w:rsidR="001A43C4" w:rsidRDefault="001A43C4" w:rsidP="009134A4">
      <w:pPr>
        <w:pStyle w:val="FootnoteText"/>
      </w:pPr>
    </w:p>
  </w:footnote>
  <w:footnote w:id="15">
    <w:p w14:paraId="7ED16848" w14:textId="14D8E0AF" w:rsidR="001A43C4" w:rsidRDefault="001A43C4" w:rsidP="007C38EE">
      <w:pPr>
        <w:pStyle w:val="CommentText"/>
      </w:pPr>
      <w:r>
        <w:rPr>
          <w:rStyle w:val="FootnoteReference"/>
        </w:rPr>
        <w:footnoteRef/>
      </w:r>
      <w:r>
        <w:t xml:space="preserve"> Technical/ Advisory Committee, Knowledge Platforms, Conferences, Summits etc. </w:t>
      </w:r>
    </w:p>
    <w:p w14:paraId="429A7EE1" w14:textId="77777777" w:rsidR="001A43C4" w:rsidRDefault="001A43C4" w:rsidP="007C38EE">
      <w:pPr>
        <w:pStyle w:val="FootnoteText"/>
      </w:pPr>
    </w:p>
  </w:footnote>
  <w:footnote w:id="16">
    <w:p w14:paraId="593A0D48" w14:textId="50C8990E" w:rsidR="001A43C4" w:rsidRPr="009A6ED7" w:rsidRDefault="001A43C4">
      <w:pPr>
        <w:pStyle w:val="FootnoteText"/>
        <w:rPr>
          <w:lang w:val="es-ES_tradnl"/>
        </w:rPr>
      </w:pPr>
      <w:r>
        <w:rPr>
          <w:rStyle w:val="FootnoteReference"/>
        </w:rPr>
        <w:footnoteRef/>
      </w:r>
      <w:r w:rsidRPr="009A6ED7">
        <w:rPr>
          <w:lang w:val="es-ES_tradnl"/>
        </w:rPr>
        <w:t xml:space="preserve"> Cambodia </w:t>
      </w:r>
      <w:r w:rsidRPr="009A6ED7">
        <w:rPr>
          <w:lang w:val="es-ES_tradnl"/>
        </w:rPr>
        <w:t>SDGs- https://csdgs.org/en/csdgs/goals/1?fbclid=IwAR2AIydXDTcezmdI_w7dxMIyTTcE0zmyhiUdQd-sPg1BH08Jd2Py3rDHHPU</w:t>
      </w:r>
    </w:p>
  </w:footnote>
  <w:footnote w:id="17">
    <w:p w14:paraId="362F0BC6" w14:textId="048DD89A" w:rsidR="001A43C4" w:rsidRPr="009A6ED7" w:rsidRDefault="001A43C4">
      <w:pPr>
        <w:pStyle w:val="FootnoteText"/>
        <w:rPr>
          <w:lang w:val="es-ES_tradnl"/>
        </w:rPr>
      </w:pPr>
      <w:r>
        <w:rPr>
          <w:rStyle w:val="FootnoteReference"/>
        </w:rPr>
        <w:footnoteRef/>
      </w:r>
      <w:r w:rsidRPr="009A6ED7">
        <w:rPr>
          <w:lang w:val="es-ES_tradnl"/>
        </w:rPr>
        <w:t xml:space="preserve">  Cambodia </w:t>
      </w:r>
      <w:r w:rsidRPr="009A6ED7">
        <w:rPr>
          <w:lang w:val="es-ES_tradnl"/>
        </w:rPr>
        <w:t>SDGs -https://csdgs.org/en/csdgs/goals/3?fbclid=IwAR3-vSRbavk0oIqK9snrcNdr9vtLF9miF347Q9on53je_646-v0V4db2pvg</w:t>
      </w:r>
    </w:p>
  </w:footnote>
  <w:footnote w:id="18">
    <w:p w14:paraId="45AE32DC" w14:textId="77777777" w:rsidR="001A43C4" w:rsidRPr="00345FB4" w:rsidRDefault="001A43C4" w:rsidP="0046218F">
      <w:pPr>
        <w:pBdr>
          <w:top w:val="nil"/>
          <w:left w:val="nil"/>
          <w:bottom w:val="nil"/>
          <w:right w:val="nil"/>
          <w:between w:val="nil"/>
        </w:pBdr>
        <w:spacing w:after="0"/>
        <w:rPr>
          <w:color w:val="000000"/>
          <w:sz w:val="18"/>
          <w:szCs w:val="18"/>
        </w:rPr>
      </w:pPr>
      <w:r w:rsidRPr="00345FB4">
        <w:rPr>
          <w:rStyle w:val="FootnoteReference"/>
          <w:sz w:val="18"/>
          <w:szCs w:val="18"/>
        </w:rPr>
        <w:footnoteRef/>
      </w:r>
      <w:r w:rsidRPr="00345FB4">
        <w:rPr>
          <w:color w:val="000000"/>
          <w:sz w:val="18"/>
          <w:szCs w:val="18"/>
        </w:rPr>
        <w:t xml:space="preserve"> Sixth periodic report submitted by Cambodia under article 18 of the Convention, available at: </w:t>
      </w:r>
      <w:hyperlink r:id="rId1">
        <w:r w:rsidRPr="00345FB4">
          <w:rPr>
            <w:color w:val="0563C1"/>
            <w:sz w:val="18"/>
            <w:szCs w:val="18"/>
            <w:u w:val="single"/>
          </w:rPr>
          <w:t>https://tbinternet.ohchr.org/_layouts/15/treatybodyexternal/Download.aspx?symbolno=CEDAWpercent2fCpercent2fKHMpercent2f6&amp;Lang=en</w:t>
        </w:r>
      </w:hyperlink>
      <w:r w:rsidRPr="00345FB4">
        <w:rPr>
          <w:color w:val="000000"/>
          <w:sz w:val="18"/>
          <w:szCs w:val="18"/>
        </w:rPr>
        <w:t xml:space="preserve"> (accessed 24 December 2020)</w:t>
      </w:r>
    </w:p>
  </w:footnote>
  <w:footnote w:id="19">
    <w:p w14:paraId="7603D0CE" w14:textId="167E0761" w:rsidR="001A43C4" w:rsidRDefault="001A43C4">
      <w:pPr>
        <w:pStyle w:val="FootnoteText"/>
      </w:pPr>
      <w:r w:rsidRPr="00C07EFF">
        <w:rPr>
          <w:rStyle w:val="FootnoteReference"/>
        </w:rPr>
        <w:footnoteRef/>
      </w:r>
      <w:r w:rsidRPr="00C07EFF">
        <w:t xml:space="preserve"> Please note minimum amount of UN Participating Agencies is 2 and maximum is 3.</w:t>
      </w:r>
    </w:p>
  </w:footnote>
  <w:footnote w:id="20">
    <w:p w14:paraId="7699ECA1" w14:textId="41CFA2BF" w:rsidR="001A43C4" w:rsidRDefault="001A43C4">
      <w: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4D90" w14:textId="095D8A1E" w:rsidR="001A43C4" w:rsidRDefault="001A43C4" w:rsidP="002176A4">
    <w:pPr>
      <w:pStyle w:val="Header"/>
      <w:jc w:val="center"/>
    </w:pPr>
    <w:r>
      <w:rPr>
        <w:noProof/>
        <w:color w:val="2B579A"/>
        <w:shd w:val="clear" w:color="auto" w:fill="E6E6E6"/>
        <w:lang w:bidi="km-KH"/>
      </w:rPr>
      <w:drawing>
        <wp:inline distT="0" distB="0" distL="0" distR="0" wp14:anchorId="64885B0A" wp14:editId="37F90AAF">
          <wp:extent cx="2962656" cy="731726"/>
          <wp:effectExtent l="0" t="0" r="0" b="0"/>
          <wp:docPr id="1" name="Picture 1" descr="UNPRPD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PRPD LOGO&#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4798" cy="734725"/>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WordHash hashCode="nVRSyc0AbRi2gc" id="fqRriWEi"/>
    <int:WordHash hashCode="6GO4arHNwK3s1F" id="PVkkHLFV"/>
    <int:WordHash hashCode="CwZDc/tN1zVttu" id="if5fWBGC"/>
    <int:WordHash hashCode="N9QWmb3uT8uWnK" id="eMDPZFBS"/>
    <int:WordHash hashCode="mPVBQ6tOhrKMOv" id="sSOQE1fD"/>
    <int:WordHash hashCode="2X7bFb/w3f+WkK" id="8YYeE/qD"/>
    <int:WordHash hashCode="wlQ//zv6bxRMLw" id="JYMmIv9e"/>
    <int:WordHash hashCode="AbraFSQFuVivfl" id="LEcfFp3e"/>
    <int:WordHash hashCode="yuNVthW2ExPnot" id="JZ44rFhH"/>
    <int:WordHash hashCode="EHUAyGOCTurC9P" id="iXqSICV1"/>
    <int:WordHash hashCode="WsiDTNkbGz8CbP" id="v9xzoc8w"/>
    <int:WordHash hashCode="fVCBpXK7+pGGuY" id="o5EAuYAx"/>
    <int:WordHash hashCode="+F9blzemMhcye5" id="HS3dXT48"/>
    <int:WordHash hashCode="j80lo50gNxgwRK" id="nIPVWfRA"/>
    <int:WordHash hashCode="rWDFNf+I6FvwJU" id="NQgMMjqZ"/>
    <int:WordHash hashCode="3gT6Din5s14kkF" id="gNaoVi5e"/>
    <int:WordHash hashCode="ZBiKLzrw58foP0" id="0z5aosus"/>
    <int:WordHash hashCode="JnUvIALWBuwDjD" id="PDw5idmj"/>
    <int:WordHash hashCode="Rj1s57p6hoS0gl" id="Y9nZYhM0"/>
    <int:WordHash hashCode="n8CrncSOspIRYr" id="5761W2zP"/>
    <int:WordHash hashCode="4epvBRjy4OSwtc" id="uGkhqL6E"/>
    <int:WordHash hashCode="Ee9SH3CFQQejKK" id="VzFvPzit"/>
    <int:WordHash hashCode="SMNon23V6elS+S" id="dG5+jAHs"/>
    <int:WordHash hashCode="1H7cRfoN6UqT57" id="ZvA7tzqZ"/>
    <int:WordHash hashCode="moK/Acmy3L6hVX" id="WAk6GPjR"/>
    <int:WordHash hashCode="9C72ISgCXH/Tj0" id="PIKsT+kY"/>
    <int:WordHash hashCode="+Iq8aaslKBJ547" id="cdJ/8qrE"/>
    <int:WordHash hashCode="Fuc7yioKXvbLOs" id="1lbqCu0p"/>
    <int:WordHash hashCode="g0s08W9FHgDyaN" id="4fjdpKqK"/>
    <int:WordHash hashCode="/Dmfkci4J5jZf7" id="fogOriJN"/>
    <int:WordHash hashCode="oeMSQyjeRM2P0o" id="IFzuBA1h"/>
    <int:WordHash hashCode="dmm4zSxOrJRAHZ" id="JGcXzy7h"/>
    <int:WordHash hashCode="BuMSUBKBOCgQbH" id="MsTqIVVR"/>
    <int:WordHash hashCode="P5aJT3ZvL3cdEe" id="GH1Zxc3s"/>
    <int:WordHash hashCode="wlqwYBz6Gr3k+F" id="xfZYVyix"/>
    <int:WordHash hashCode="3wVcZpQj/aEI7R" id="3FbVcQPh"/>
    <int:WordHash hashCode="GDQtGz2nMlN7c/" id="57X+aTcs"/>
    <int:WordHash hashCode="BRNEJrzRdQULCB" id="pG7xepWU"/>
    <int:WordHash hashCode="fXKJtd5NMgXiPt" id="faGM8ict"/>
    <int:WordHash hashCode="zv10csgLPn0Uc7" id="Q7dyZXQG"/>
    <int:WordHash hashCode="rU6aTkK5nZRfly" id="uho8SM0I"/>
    <int:WordHash hashCode="CvKHRr8t+RaFKl" id="osJi/AnU"/>
    <int:WordHash hashCode="2kDvG2kufHSlCZ" id="7P035+55"/>
    <int:WordHash hashCode="onn+kW9jsBZTc8" id="ESCeyxBD"/>
    <int:WordHash hashCode="Zgz/whtmHkx5hL" id="ES9n4LXe"/>
    <int:WordHash hashCode="iQxUDtGKDLjmbe" id="TMb5sF7h"/>
    <int:WordHash hashCode="TV8Fmh6bYcDzZ0" id="5mbMQn3V"/>
    <int:WordHash hashCode="s65PciowV4+sAZ" id="Ps0EsnK7"/>
    <int:WordHash hashCode="05xYc891FwSfRh" id="hdVrpQNP"/>
    <int:WordHash hashCode="k3ks6dkh0AyB9Z" id="9eqhxMMv"/>
    <int:WordHash hashCode="YQQpOWtHC3CblE" id="szztUw/l"/>
    <int:WordHash hashCode="QzMT3GlgjyER5o" id="0xKrQs1q"/>
    <int:WordHash hashCode="9Cmazp2nSJJ07H" id="rhjzaFQi"/>
    <int:WordHash hashCode="xmIYAjDK0UeH1K" id="3N5l9sD4"/>
    <int:WordHash hashCode="C4xWjfInfF3Mm4" id="jfWoFhrd"/>
    <int:WordHash hashCode="7+MOMQaU3mtA2y" id="5LlLC5Da"/>
    <int:WordHash hashCode="M7giAQgex8Q4y1" id="6dDYoNWy"/>
    <int:WordHash hashCode="8f3UbY0ilVj6iJ" id="A5tHe8Ay"/>
    <int:WordHash hashCode="fpIZoFmerh2WAY" id="4vdus4zw"/>
    <int:WordHash hashCode="QYprxN7M8PfVGC" id="kdiPUkpr"/>
    <int:WordHash hashCode="gW8rh9PTvjUd7p" id="OV1+0eE6"/>
    <int:WordHash hashCode="P0itekRSwVXGI2" id="q75Al9IP"/>
    <int:WordHash hashCode="xmDy8y2vq+T6Bb" id="/qFDO6Sb"/>
    <int:WordHash hashCode="u+Wo5/sF2wh3M2" id="xQvoE+Kj"/>
    <int:WordHash hashCode="s6+hNnXLeGDjLm" id="y9oHZ4Ld"/>
    <int:WordHash hashCode="AIGcDlT5xP4AKq" id="2sum4SgC"/>
    <int:WordHash hashCode="CoYM8XKgvlH00o" id="83Bsp8Au"/>
    <int:WordHash hashCode="wauZJOzaG+r4u6" id="mntxlfLc"/>
    <int:WordHash hashCode="Vq+tn5JdHiWGDG" id="dQdQ79zS"/>
    <int:WordHash hashCode="+cl1itLlTbiGZm" id="JtBcFT9S"/>
    <int:WordHash hashCode="zgPjCKWVpDqXBE" id="9LVWSdmn"/>
    <int:WordHash hashCode="V7rE9yQD6GoCia" id="+ka8iJkg"/>
    <int:WordHash hashCode="/psNr4z2yHeywP" id="LJVlaqEh"/>
    <int:WordHash hashCode="FAfLIzLDa3zObP" id="d4ZJB7Wr"/>
    <int:WordHash hashCode="77Nv0YZm2ZwZnQ" id="lKcyTF4J"/>
    <int:WordHash hashCode="7QT/Tavx4tTNa4" id="YIkigcsi"/>
    <int:WordHash hashCode="mQXDOTNgKugE6U" id="xhVsOyc3"/>
    <int:WordHash hashCode="ox5E4FSLTJlTNo" id="rXe3BbAv"/>
    <int:WordHash hashCode="wkL4u6Eua6yW1M" id="nJ/ZkxB2"/>
    <int:WordHash hashCode="cJY0BRRxOFqtoy" id="ZDaEGZ9w"/>
    <int:WordHash hashCode="d4ZX/6k2XVJ7ib" id="LVAHU9c1"/>
    <int:WordHash hashCode="Ae+7U6w52T9PXe" id="2dHeXO7H"/>
    <int:WordHash hashCode="A4dXR11gHz5h4/" id="MqnLwkqk"/>
    <int:WordHash hashCode="9/UCheEHdCEKeI" id="B+lTNfBb"/>
    <int:WordHash hashCode="01jallyNOcu6K9" id="9KQkgrjs"/>
    <int:WordHash hashCode="43K/JlIt1QZTyM" id="8+cJFvs9"/>
    <int:WordHash hashCode="wTgK9IZZETlp4J" id="YYaU4GWM"/>
    <int:WordHash hashCode="t8dCCXX9bwiGJl" id="DX8s9N85"/>
    <int:WordHash hashCode="11lCyg1watQYaL" id="7VOIkSSD"/>
    <int:WordHash hashCode="IDfeQ3yAJkzLzo" id="P8e3MQGF"/>
    <int:WordHash hashCode="iu/yfQblhOU9CY" id="vC/bGJ71"/>
    <int:WordHash hashCode="tHU1uTAJe6LmFG" id="4ligJqop"/>
    <int:WordHash hashCode="WNpieK0S9LkM/z" id="BiREEVDk"/>
    <int:WordHash hashCode="fLH1bT++CegJJE" id="L/8luZqa"/>
    <int:WordHash hashCode="AiCK7N07en51h1" id="/t2R0lNr"/>
    <int:WordHash hashCode="1oV0hlFN+4Gwi+" id="00noR/WX"/>
    <int:WordHash hashCode="AtcA6VfoqwXcIS" id="lzIxaR8R"/>
    <int:WordHash hashCode="bM9yCuKmW/Qg0w" id="rz5Zf26W"/>
    <int:WordHash hashCode="Q9SZFDf2HbGaom" id="50T/Wac0"/>
  </int:Manifest>
  <int:Observations>
    <int:Content id="fqRriWEi">
      <int:Rejection type="LegacyProofing"/>
    </int:Content>
    <int:Content id="PVkkHLFV">
      <int:Rejection type="LegacyProofing"/>
    </int:Content>
    <int:Content id="if5fWBGC">
      <int:Rejection type="LegacyProofing"/>
    </int:Content>
    <int:Content id="eMDPZFBS">
      <int:Rejection type="LegacyProofing"/>
    </int:Content>
    <int:Content id="sSOQE1fD">
      <int:Rejection type="LegacyProofing"/>
    </int:Content>
    <int:Content id="8YYeE/qD">
      <int:Rejection type="LegacyProofing"/>
    </int:Content>
    <int:Content id="JYMmIv9e">
      <int:Rejection type="LegacyProofing"/>
    </int:Content>
    <int:Content id="LEcfFp3e">
      <int:Rejection type="LegacyProofing"/>
    </int:Content>
    <int:Content id="JZ44rFhH">
      <int:Rejection type="LegacyProofing"/>
    </int:Content>
    <int:Content id="iXqSICV1">
      <int:Rejection type="LegacyProofing"/>
    </int:Content>
    <int:Content id="v9xzoc8w">
      <int:Rejection type="LegacyProofing"/>
    </int:Content>
    <int:Content id="o5EAuYAx">
      <int:Rejection type="LegacyProofing"/>
    </int:Content>
    <int:Content id="HS3dXT48">
      <int:Rejection type="LegacyProofing"/>
    </int:Content>
    <int:Content id="nIPVWfRA">
      <int:Rejection type="LegacyProofing"/>
    </int:Content>
    <int:Content id="NQgMMjqZ">
      <int:Rejection type="LegacyProofing"/>
    </int:Content>
    <int:Content id="gNaoVi5e">
      <int:Rejection type="LegacyProofing"/>
    </int:Content>
    <int:Content id="0z5aosus">
      <int:Rejection type="LegacyProofing"/>
    </int:Content>
    <int:Content id="PDw5idmj">
      <int:Rejection type="LegacyProofing"/>
    </int:Content>
    <int:Content id="Y9nZYhM0">
      <int:Rejection type="LegacyProofing"/>
    </int:Content>
    <int:Content id="5761W2zP">
      <int:Rejection type="LegacyProofing"/>
    </int:Content>
    <int:Content id="uGkhqL6E">
      <int:Rejection type="LegacyProofing"/>
    </int:Content>
    <int:Content id="VzFvPzit">
      <int:Rejection type="LegacyProofing"/>
    </int:Content>
    <int:Content id="dG5+jAHs">
      <int:Rejection type="LegacyProofing"/>
    </int:Content>
    <int:Content id="ZvA7tzqZ">
      <int:Rejection type="LegacyProofing"/>
    </int:Content>
    <int:Content id="WAk6GPjR">
      <int:Rejection type="LegacyProofing"/>
    </int:Content>
    <int:Content id="PIKsT+kY">
      <int:Rejection type="LegacyProofing"/>
    </int:Content>
    <int:Content id="cdJ/8qrE">
      <int:Rejection type="LegacyProofing"/>
    </int:Content>
    <int:Content id="1lbqCu0p">
      <int:Rejection type="LegacyProofing"/>
    </int:Content>
    <int:Content id="4fjdpKqK">
      <int:Rejection type="LegacyProofing"/>
    </int:Content>
    <int:Content id="fogOriJN">
      <int:Rejection type="LegacyProofing"/>
    </int:Content>
    <int:Content id="IFzuBA1h">
      <int:Rejection type="LegacyProofing"/>
    </int:Content>
    <int:Content id="JGcXzy7h">
      <int:Rejection type="LegacyProofing"/>
    </int:Content>
    <int:Content id="MsTqIVVR">
      <int:Rejection type="LegacyProofing"/>
    </int:Content>
    <int:Content id="GH1Zxc3s">
      <int:Rejection type="LegacyProofing"/>
    </int:Content>
    <int:Content id="xfZYVyix">
      <int:Rejection type="LegacyProofing"/>
    </int:Content>
    <int:Content id="3FbVcQPh">
      <int:Rejection type="LegacyProofing"/>
    </int:Content>
    <int:Content id="57X+aTcs">
      <int:Rejection type="LegacyProofing"/>
    </int:Content>
    <int:Content id="pG7xepWU">
      <int:Rejection type="LegacyProofing"/>
    </int:Content>
    <int:Content id="faGM8ict">
      <int:Rejection type="LegacyProofing"/>
    </int:Content>
    <int:Content id="Q7dyZXQG">
      <int:Rejection type="LegacyProofing"/>
    </int:Content>
    <int:Content id="uho8SM0I">
      <int:Rejection type="LegacyProofing"/>
    </int:Content>
    <int:Content id="osJi/AnU">
      <int:Rejection type="LegacyProofing"/>
    </int:Content>
    <int:Content id="7P035+55">
      <int:Rejection type="LegacyProofing"/>
    </int:Content>
    <int:Content id="ESCeyxBD">
      <int:Rejection type="LegacyProofing"/>
    </int:Content>
    <int:Content id="ES9n4LXe">
      <int:Rejection type="LegacyProofing"/>
    </int:Content>
    <int:Content id="TMb5sF7h">
      <int:Rejection type="LegacyProofing"/>
    </int:Content>
    <int:Content id="5mbMQn3V">
      <int:Rejection type="LegacyProofing"/>
    </int:Content>
    <int:Content id="Ps0EsnK7">
      <int:Rejection type="LegacyProofing"/>
    </int:Content>
    <int:Content id="hdVrpQNP">
      <int:Rejection type="LegacyProofing"/>
    </int:Content>
    <int:Content id="9eqhxMMv">
      <int:Rejection type="LegacyProofing"/>
    </int:Content>
    <int:Content id="szztUw/l">
      <int:Rejection type="LegacyProofing"/>
    </int:Content>
    <int:Content id="0xKrQs1q">
      <int:Rejection type="LegacyProofing"/>
    </int:Content>
    <int:Content id="rhjzaFQi">
      <int:Rejection type="LegacyProofing"/>
    </int:Content>
    <int:Content id="3N5l9sD4">
      <int:Rejection type="LegacyProofing"/>
    </int:Content>
    <int:Content id="jfWoFhrd">
      <int:Rejection type="LegacyProofing"/>
    </int:Content>
    <int:Content id="5LlLC5Da">
      <int:Rejection type="LegacyProofing"/>
    </int:Content>
    <int:Content id="6dDYoNWy">
      <int:Rejection type="LegacyProofing"/>
    </int:Content>
    <int:Content id="A5tHe8Ay">
      <int:Rejection type="LegacyProofing"/>
    </int:Content>
    <int:Content id="4vdus4zw">
      <int:Rejection type="LegacyProofing"/>
    </int:Content>
    <int:Content id="kdiPUkpr">
      <int:Rejection type="LegacyProofing"/>
    </int:Content>
    <int:Content id="OV1+0eE6">
      <int:Rejection type="LegacyProofing"/>
    </int:Content>
    <int:Content id="q75Al9IP">
      <int:Rejection type="LegacyProofing"/>
    </int:Content>
    <int:Content id="/qFDO6Sb">
      <int:Rejection type="LegacyProofing"/>
    </int:Content>
    <int:Content id="xQvoE+Kj">
      <int:Rejection type="LegacyProofing"/>
    </int:Content>
    <int:Content id="y9oHZ4Ld">
      <int:Rejection type="LegacyProofing"/>
    </int:Content>
    <int:Content id="2sum4SgC">
      <int:Rejection type="LegacyProofing"/>
    </int:Content>
    <int:Content id="83Bsp8Au">
      <int:Rejection type="LegacyProofing"/>
    </int:Content>
    <int:Content id="mntxlfLc">
      <int:Rejection type="LegacyProofing"/>
    </int:Content>
    <int:Content id="dQdQ79zS">
      <int:Rejection type="LegacyProofing"/>
    </int:Content>
    <int:Content id="JtBcFT9S">
      <int:Rejection type="LegacyProofing"/>
    </int:Content>
    <int:Content id="9LVWSdmn">
      <int:Rejection type="LegacyProofing"/>
    </int:Content>
    <int:Content id="+ka8iJkg">
      <int:Rejection type="LegacyProofing"/>
    </int:Content>
    <int:Content id="LJVlaqEh">
      <int:Rejection type="LegacyProofing"/>
    </int:Content>
    <int:Content id="d4ZJB7Wr">
      <int:Rejection type="LegacyProofing"/>
    </int:Content>
    <int:Content id="lKcyTF4J">
      <int:Rejection type="LegacyProofing"/>
    </int:Content>
    <int:Content id="YIkigcsi">
      <int:Rejection type="LegacyProofing"/>
    </int:Content>
    <int:Content id="xhVsOyc3">
      <int:Rejection type="LegacyProofing"/>
    </int:Content>
    <int:Content id="rXe3BbAv">
      <int:Rejection type="LegacyProofing"/>
    </int:Content>
    <int:Content id="nJ/ZkxB2">
      <int:Rejection type="LegacyProofing"/>
    </int:Content>
    <int:Content id="ZDaEGZ9w">
      <int:Rejection type="LegacyProofing"/>
    </int:Content>
    <int:Content id="LVAHU9c1">
      <int:Rejection type="LegacyProofing"/>
    </int:Content>
    <int:Content id="2dHeXO7H">
      <int:Rejection type="LegacyProofing"/>
    </int:Content>
    <int:Content id="MqnLwkqk">
      <int:Rejection type="LegacyProofing"/>
    </int:Content>
    <int:Content id="B+lTNfBb">
      <int:Rejection type="LegacyProofing"/>
    </int:Content>
    <int:Content id="9KQkgrjs">
      <int:Rejection type="LegacyProofing"/>
    </int:Content>
    <int:Content id="8+cJFvs9">
      <int:Rejection type="LegacyProofing"/>
    </int:Content>
    <int:Content id="YYaU4GWM">
      <int:Rejection type="LegacyProofing"/>
    </int:Content>
    <int:Content id="DX8s9N85">
      <int:Rejection type="LegacyProofing"/>
    </int:Content>
    <int:Content id="7VOIkSSD">
      <int:Rejection type="LegacyProofing"/>
    </int:Content>
    <int:Content id="P8e3MQGF">
      <int:Rejection type="LegacyProofing"/>
    </int:Content>
    <int:Content id="vC/bGJ71">
      <int:Rejection type="LegacyProofing"/>
    </int:Content>
    <int:Content id="4ligJqop">
      <int:Rejection type="LegacyProofing"/>
    </int:Content>
    <int:Content id="BiREEVDk">
      <int:Rejection type="LegacyProofing"/>
    </int:Content>
    <int:Content id="L/8luZqa">
      <int:Rejection type="LegacyProofing"/>
    </int:Content>
    <int:Content id="/t2R0lNr">
      <int:Rejection type="LegacyProofing"/>
    </int:Content>
    <int:Content id="00noR/WX">
      <int:Rejection type="LegacyProofing"/>
    </int:Content>
    <int:Content id="lzIxaR8R">
      <int:Rejection type="LegacyProofing"/>
    </int:Content>
    <int:Content id="rz5Zf26W">
      <int:Rejection type="LegacyProofing"/>
    </int:Content>
    <int:Content id="50T/Wac0">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023"/>
    <w:multiLevelType w:val="hybridMultilevel"/>
    <w:tmpl w:val="12AC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D6989"/>
    <w:multiLevelType w:val="hybridMultilevel"/>
    <w:tmpl w:val="35020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2336B"/>
    <w:multiLevelType w:val="multilevel"/>
    <w:tmpl w:val="BC7ECC66"/>
    <w:lvl w:ilvl="0">
      <w:start w:val="1"/>
      <w:numFmt w:val="decimal"/>
      <w:lvlText w:val="%1."/>
      <w:lvlJc w:val="left"/>
      <w:pPr>
        <w:ind w:left="63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BA4C5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544EB8"/>
    <w:multiLevelType w:val="hybridMultilevel"/>
    <w:tmpl w:val="FFFFFFFF"/>
    <w:lvl w:ilvl="0" w:tplc="83B2C67E">
      <w:start w:val="2"/>
      <w:numFmt w:val="decimal"/>
      <w:lvlText w:val="%1."/>
      <w:lvlJc w:val="left"/>
      <w:pPr>
        <w:ind w:left="360" w:hanging="360"/>
      </w:pPr>
    </w:lvl>
    <w:lvl w:ilvl="1" w:tplc="80B2D3E8">
      <w:start w:val="1"/>
      <w:numFmt w:val="lowerLetter"/>
      <w:lvlText w:val="%2."/>
      <w:lvlJc w:val="left"/>
      <w:pPr>
        <w:ind w:left="1080" w:hanging="360"/>
      </w:pPr>
    </w:lvl>
    <w:lvl w:ilvl="2" w:tplc="10421A5E">
      <w:start w:val="1"/>
      <w:numFmt w:val="lowerRoman"/>
      <w:lvlText w:val="%3."/>
      <w:lvlJc w:val="right"/>
      <w:pPr>
        <w:ind w:left="1800" w:hanging="180"/>
      </w:pPr>
    </w:lvl>
    <w:lvl w:ilvl="3" w:tplc="F4061896">
      <w:start w:val="1"/>
      <w:numFmt w:val="decimal"/>
      <w:lvlText w:val="%4."/>
      <w:lvlJc w:val="left"/>
      <w:pPr>
        <w:ind w:left="2520" w:hanging="360"/>
      </w:pPr>
    </w:lvl>
    <w:lvl w:ilvl="4" w:tplc="A9D84D90">
      <w:start w:val="1"/>
      <w:numFmt w:val="lowerLetter"/>
      <w:lvlText w:val="%5."/>
      <w:lvlJc w:val="left"/>
      <w:pPr>
        <w:ind w:left="3240" w:hanging="360"/>
      </w:pPr>
    </w:lvl>
    <w:lvl w:ilvl="5" w:tplc="20469E30">
      <w:start w:val="1"/>
      <w:numFmt w:val="lowerRoman"/>
      <w:lvlText w:val="%6."/>
      <w:lvlJc w:val="right"/>
      <w:pPr>
        <w:ind w:left="3960" w:hanging="180"/>
      </w:pPr>
    </w:lvl>
    <w:lvl w:ilvl="6" w:tplc="40D8109E">
      <w:start w:val="1"/>
      <w:numFmt w:val="decimal"/>
      <w:lvlText w:val="%7."/>
      <w:lvlJc w:val="left"/>
      <w:pPr>
        <w:ind w:left="4680" w:hanging="360"/>
      </w:pPr>
    </w:lvl>
    <w:lvl w:ilvl="7" w:tplc="F0A6AEE8">
      <w:start w:val="1"/>
      <w:numFmt w:val="lowerLetter"/>
      <w:lvlText w:val="%8."/>
      <w:lvlJc w:val="left"/>
      <w:pPr>
        <w:ind w:left="5400" w:hanging="360"/>
      </w:pPr>
    </w:lvl>
    <w:lvl w:ilvl="8" w:tplc="885A487C">
      <w:start w:val="1"/>
      <w:numFmt w:val="lowerRoman"/>
      <w:lvlText w:val="%9."/>
      <w:lvlJc w:val="right"/>
      <w:pPr>
        <w:ind w:left="6120" w:hanging="180"/>
      </w:pPr>
    </w:lvl>
  </w:abstractNum>
  <w:abstractNum w:abstractNumId="5" w15:restartNumberingAfterBreak="0">
    <w:nsid w:val="0DEA0F0D"/>
    <w:multiLevelType w:val="multilevel"/>
    <w:tmpl w:val="20FA9FDC"/>
    <w:lvl w:ilvl="0">
      <w:start w:val="1"/>
      <w:numFmt w:val="bullet"/>
      <w:lvlText w:val="●"/>
      <w:lvlJc w:val="left"/>
      <w:pPr>
        <w:ind w:left="1074" w:firstLine="0"/>
      </w:pPr>
      <w:rPr>
        <w:rFonts w:ascii="Arial" w:eastAsia="Arial" w:hAnsi="Arial" w:cs="Arial"/>
      </w:rPr>
    </w:lvl>
    <w:lvl w:ilvl="1">
      <w:start w:val="1"/>
      <w:numFmt w:val="bullet"/>
      <w:lvlText w:val="o"/>
      <w:lvlJc w:val="left"/>
      <w:pPr>
        <w:ind w:left="1794" w:firstLine="720"/>
      </w:pPr>
      <w:rPr>
        <w:rFonts w:ascii="Arial" w:eastAsia="Arial" w:hAnsi="Arial" w:cs="Arial"/>
      </w:rPr>
    </w:lvl>
    <w:lvl w:ilvl="2">
      <w:start w:val="1"/>
      <w:numFmt w:val="bullet"/>
      <w:lvlText w:val="▪"/>
      <w:lvlJc w:val="left"/>
      <w:pPr>
        <w:ind w:left="2514" w:firstLine="1440"/>
      </w:pPr>
      <w:rPr>
        <w:rFonts w:ascii="Arial" w:eastAsia="Arial" w:hAnsi="Arial" w:cs="Arial"/>
      </w:rPr>
    </w:lvl>
    <w:lvl w:ilvl="3">
      <w:start w:val="1"/>
      <w:numFmt w:val="bullet"/>
      <w:lvlText w:val="●"/>
      <w:lvlJc w:val="left"/>
      <w:pPr>
        <w:ind w:left="3234" w:firstLine="2160"/>
      </w:pPr>
      <w:rPr>
        <w:rFonts w:ascii="Arial" w:eastAsia="Arial" w:hAnsi="Arial" w:cs="Arial"/>
      </w:rPr>
    </w:lvl>
    <w:lvl w:ilvl="4">
      <w:start w:val="1"/>
      <w:numFmt w:val="bullet"/>
      <w:lvlText w:val="o"/>
      <w:lvlJc w:val="left"/>
      <w:pPr>
        <w:ind w:left="3954" w:firstLine="2880"/>
      </w:pPr>
      <w:rPr>
        <w:rFonts w:ascii="Arial" w:eastAsia="Arial" w:hAnsi="Arial" w:cs="Arial"/>
      </w:rPr>
    </w:lvl>
    <w:lvl w:ilvl="5">
      <w:start w:val="1"/>
      <w:numFmt w:val="bullet"/>
      <w:lvlText w:val="▪"/>
      <w:lvlJc w:val="left"/>
      <w:pPr>
        <w:ind w:left="4674" w:firstLine="3600"/>
      </w:pPr>
      <w:rPr>
        <w:rFonts w:ascii="Arial" w:eastAsia="Arial" w:hAnsi="Arial" w:cs="Arial"/>
      </w:rPr>
    </w:lvl>
    <w:lvl w:ilvl="6">
      <w:start w:val="1"/>
      <w:numFmt w:val="bullet"/>
      <w:lvlText w:val="●"/>
      <w:lvlJc w:val="left"/>
      <w:pPr>
        <w:ind w:left="5394" w:firstLine="4320"/>
      </w:pPr>
      <w:rPr>
        <w:rFonts w:ascii="Arial" w:eastAsia="Arial" w:hAnsi="Arial" w:cs="Arial"/>
      </w:rPr>
    </w:lvl>
    <w:lvl w:ilvl="7">
      <w:start w:val="1"/>
      <w:numFmt w:val="bullet"/>
      <w:lvlText w:val="o"/>
      <w:lvlJc w:val="left"/>
      <w:pPr>
        <w:ind w:left="6114" w:firstLine="5040"/>
      </w:pPr>
      <w:rPr>
        <w:rFonts w:ascii="Arial" w:eastAsia="Arial" w:hAnsi="Arial" w:cs="Arial"/>
      </w:rPr>
    </w:lvl>
    <w:lvl w:ilvl="8">
      <w:start w:val="1"/>
      <w:numFmt w:val="bullet"/>
      <w:lvlText w:val="▪"/>
      <w:lvlJc w:val="left"/>
      <w:pPr>
        <w:ind w:left="6834" w:firstLine="5760"/>
      </w:pPr>
      <w:rPr>
        <w:rFonts w:ascii="Arial" w:eastAsia="Arial" w:hAnsi="Arial" w:cs="Arial"/>
      </w:rPr>
    </w:lvl>
  </w:abstractNum>
  <w:abstractNum w:abstractNumId="6" w15:restartNumberingAfterBreak="0">
    <w:nsid w:val="0F642266"/>
    <w:multiLevelType w:val="hybridMultilevel"/>
    <w:tmpl w:val="FFFFFFFF"/>
    <w:lvl w:ilvl="0" w:tplc="D7AC7096">
      <w:start w:val="1"/>
      <w:numFmt w:val="decimal"/>
      <w:lvlText w:val="%1."/>
      <w:lvlJc w:val="left"/>
      <w:pPr>
        <w:ind w:left="720" w:hanging="360"/>
      </w:pPr>
    </w:lvl>
    <w:lvl w:ilvl="1" w:tplc="9AC881D6">
      <w:start w:val="1"/>
      <w:numFmt w:val="lowerLetter"/>
      <w:lvlText w:val="%2."/>
      <w:lvlJc w:val="left"/>
      <w:pPr>
        <w:ind w:left="1440" w:hanging="360"/>
      </w:pPr>
    </w:lvl>
    <w:lvl w:ilvl="2" w:tplc="821E35B6">
      <w:start w:val="1"/>
      <w:numFmt w:val="lowerRoman"/>
      <w:lvlText w:val="%3."/>
      <w:lvlJc w:val="right"/>
      <w:pPr>
        <w:ind w:left="2160" w:hanging="180"/>
      </w:pPr>
    </w:lvl>
    <w:lvl w:ilvl="3" w:tplc="12B0264C">
      <w:start w:val="1"/>
      <w:numFmt w:val="decimal"/>
      <w:lvlText w:val="%4."/>
      <w:lvlJc w:val="left"/>
      <w:pPr>
        <w:ind w:left="2880" w:hanging="360"/>
      </w:pPr>
    </w:lvl>
    <w:lvl w:ilvl="4" w:tplc="9474B8FE">
      <w:start w:val="1"/>
      <w:numFmt w:val="lowerLetter"/>
      <w:lvlText w:val="%5."/>
      <w:lvlJc w:val="left"/>
      <w:pPr>
        <w:ind w:left="3600" w:hanging="360"/>
      </w:pPr>
    </w:lvl>
    <w:lvl w:ilvl="5" w:tplc="6B2E32DC">
      <w:start w:val="1"/>
      <w:numFmt w:val="lowerRoman"/>
      <w:lvlText w:val="%6."/>
      <w:lvlJc w:val="right"/>
      <w:pPr>
        <w:ind w:left="4320" w:hanging="180"/>
      </w:pPr>
    </w:lvl>
    <w:lvl w:ilvl="6" w:tplc="AA1204BA">
      <w:start w:val="1"/>
      <w:numFmt w:val="decimal"/>
      <w:lvlText w:val="%7."/>
      <w:lvlJc w:val="left"/>
      <w:pPr>
        <w:ind w:left="5040" w:hanging="360"/>
      </w:pPr>
    </w:lvl>
    <w:lvl w:ilvl="7" w:tplc="D1483436">
      <w:start w:val="1"/>
      <w:numFmt w:val="lowerLetter"/>
      <w:lvlText w:val="%8."/>
      <w:lvlJc w:val="left"/>
      <w:pPr>
        <w:ind w:left="5760" w:hanging="360"/>
      </w:pPr>
    </w:lvl>
    <w:lvl w:ilvl="8" w:tplc="81C834F8">
      <w:start w:val="1"/>
      <w:numFmt w:val="lowerRoman"/>
      <w:lvlText w:val="%9."/>
      <w:lvlJc w:val="right"/>
      <w:pPr>
        <w:ind w:left="6480" w:hanging="180"/>
      </w:pPr>
    </w:lvl>
  </w:abstractNum>
  <w:abstractNum w:abstractNumId="7" w15:restartNumberingAfterBreak="0">
    <w:nsid w:val="13DA3F28"/>
    <w:multiLevelType w:val="hybridMultilevel"/>
    <w:tmpl w:val="40B6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933E6"/>
    <w:multiLevelType w:val="multilevel"/>
    <w:tmpl w:val="3A402924"/>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6A2799B"/>
    <w:multiLevelType w:val="multilevel"/>
    <w:tmpl w:val="FBA23B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7C063B3"/>
    <w:multiLevelType w:val="hybridMultilevel"/>
    <w:tmpl w:val="2EBA1B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8BE5FD1"/>
    <w:multiLevelType w:val="hybridMultilevel"/>
    <w:tmpl w:val="6372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3E5EDC"/>
    <w:multiLevelType w:val="hybridMultilevel"/>
    <w:tmpl w:val="FFFFFFFF"/>
    <w:lvl w:ilvl="0" w:tplc="C6D8DCFC">
      <w:start w:val="2"/>
      <w:numFmt w:val="decimal"/>
      <w:lvlText w:val="%1."/>
      <w:lvlJc w:val="left"/>
      <w:pPr>
        <w:ind w:left="720" w:hanging="360"/>
      </w:pPr>
    </w:lvl>
    <w:lvl w:ilvl="1" w:tplc="6720B056">
      <w:start w:val="1"/>
      <w:numFmt w:val="lowerLetter"/>
      <w:lvlText w:val="%2."/>
      <w:lvlJc w:val="left"/>
      <w:pPr>
        <w:ind w:left="1440" w:hanging="360"/>
      </w:pPr>
    </w:lvl>
    <w:lvl w:ilvl="2" w:tplc="766A4E82">
      <w:start w:val="1"/>
      <w:numFmt w:val="lowerRoman"/>
      <w:lvlText w:val="%3."/>
      <w:lvlJc w:val="right"/>
      <w:pPr>
        <w:ind w:left="2160" w:hanging="180"/>
      </w:pPr>
    </w:lvl>
    <w:lvl w:ilvl="3" w:tplc="253E0614">
      <w:start w:val="1"/>
      <w:numFmt w:val="decimal"/>
      <w:lvlText w:val="%4."/>
      <w:lvlJc w:val="left"/>
      <w:pPr>
        <w:ind w:left="2880" w:hanging="360"/>
      </w:pPr>
    </w:lvl>
    <w:lvl w:ilvl="4" w:tplc="853E407A">
      <w:start w:val="1"/>
      <w:numFmt w:val="lowerLetter"/>
      <w:lvlText w:val="%5."/>
      <w:lvlJc w:val="left"/>
      <w:pPr>
        <w:ind w:left="3600" w:hanging="360"/>
      </w:pPr>
    </w:lvl>
    <w:lvl w:ilvl="5" w:tplc="112896DE">
      <w:start w:val="1"/>
      <w:numFmt w:val="lowerRoman"/>
      <w:lvlText w:val="%6."/>
      <w:lvlJc w:val="right"/>
      <w:pPr>
        <w:ind w:left="4320" w:hanging="180"/>
      </w:pPr>
    </w:lvl>
    <w:lvl w:ilvl="6" w:tplc="62388F36">
      <w:start w:val="1"/>
      <w:numFmt w:val="decimal"/>
      <w:lvlText w:val="%7."/>
      <w:lvlJc w:val="left"/>
      <w:pPr>
        <w:ind w:left="5040" w:hanging="360"/>
      </w:pPr>
    </w:lvl>
    <w:lvl w:ilvl="7" w:tplc="7160CE9C">
      <w:start w:val="1"/>
      <w:numFmt w:val="lowerLetter"/>
      <w:lvlText w:val="%8."/>
      <w:lvlJc w:val="left"/>
      <w:pPr>
        <w:ind w:left="5760" w:hanging="360"/>
      </w:pPr>
    </w:lvl>
    <w:lvl w:ilvl="8" w:tplc="B5A4F9AE">
      <w:start w:val="1"/>
      <w:numFmt w:val="lowerRoman"/>
      <w:lvlText w:val="%9."/>
      <w:lvlJc w:val="right"/>
      <w:pPr>
        <w:ind w:left="6480" w:hanging="180"/>
      </w:pPr>
    </w:lvl>
  </w:abstractNum>
  <w:abstractNum w:abstractNumId="13" w15:restartNumberingAfterBreak="0">
    <w:nsid w:val="1CB160AF"/>
    <w:multiLevelType w:val="hybridMultilevel"/>
    <w:tmpl w:val="B3126C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1E72249F"/>
    <w:multiLevelType w:val="multilevel"/>
    <w:tmpl w:val="BC7ECC66"/>
    <w:lvl w:ilvl="0">
      <w:start w:val="1"/>
      <w:numFmt w:val="decimal"/>
      <w:lvlText w:val="%1."/>
      <w:lvlJc w:val="left"/>
      <w:pPr>
        <w:ind w:left="63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EC82917"/>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6" w15:restartNumberingAfterBreak="0">
    <w:nsid w:val="259C02BC"/>
    <w:multiLevelType w:val="multilevel"/>
    <w:tmpl w:val="BC7ECC66"/>
    <w:lvl w:ilvl="0">
      <w:start w:val="1"/>
      <w:numFmt w:val="decimal"/>
      <w:lvlText w:val="%1."/>
      <w:lvlJc w:val="left"/>
      <w:pPr>
        <w:ind w:left="63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65F4A2D"/>
    <w:multiLevelType w:val="hybridMultilevel"/>
    <w:tmpl w:val="31808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4118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825C7F"/>
    <w:multiLevelType w:val="multilevel"/>
    <w:tmpl w:val="87089D1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79B777A"/>
    <w:multiLevelType w:val="hybridMultilevel"/>
    <w:tmpl w:val="FFFFFFFF"/>
    <w:lvl w:ilvl="0" w:tplc="94C853D2">
      <w:start w:val="1"/>
      <w:numFmt w:val="bullet"/>
      <w:lvlText w:val="·"/>
      <w:lvlJc w:val="left"/>
      <w:pPr>
        <w:ind w:left="720" w:hanging="360"/>
      </w:pPr>
      <w:rPr>
        <w:rFonts w:ascii="Symbol" w:hAnsi="Symbol" w:hint="default"/>
      </w:rPr>
    </w:lvl>
    <w:lvl w:ilvl="1" w:tplc="00981A1A">
      <w:start w:val="1"/>
      <w:numFmt w:val="bullet"/>
      <w:lvlText w:val="o"/>
      <w:lvlJc w:val="left"/>
      <w:pPr>
        <w:ind w:left="1440" w:hanging="360"/>
      </w:pPr>
      <w:rPr>
        <w:rFonts w:ascii="Courier New" w:hAnsi="Courier New" w:hint="default"/>
      </w:rPr>
    </w:lvl>
    <w:lvl w:ilvl="2" w:tplc="A75847FA">
      <w:start w:val="1"/>
      <w:numFmt w:val="bullet"/>
      <w:lvlText w:val=""/>
      <w:lvlJc w:val="left"/>
      <w:pPr>
        <w:ind w:left="2160" w:hanging="360"/>
      </w:pPr>
      <w:rPr>
        <w:rFonts w:ascii="Wingdings" w:hAnsi="Wingdings" w:hint="default"/>
      </w:rPr>
    </w:lvl>
    <w:lvl w:ilvl="3" w:tplc="CA2ED1CC">
      <w:start w:val="1"/>
      <w:numFmt w:val="bullet"/>
      <w:lvlText w:val=""/>
      <w:lvlJc w:val="left"/>
      <w:pPr>
        <w:ind w:left="2880" w:hanging="360"/>
      </w:pPr>
      <w:rPr>
        <w:rFonts w:ascii="Symbol" w:hAnsi="Symbol" w:hint="default"/>
      </w:rPr>
    </w:lvl>
    <w:lvl w:ilvl="4" w:tplc="F4389066">
      <w:start w:val="1"/>
      <w:numFmt w:val="bullet"/>
      <w:lvlText w:val="o"/>
      <w:lvlJc w:val="left"/>
      <w:pPr>
        <w:ind w:left="3600" w:hanging="360"/>
      </w:pPr>
      <w:rPr>
        <w:rFonts w:ascii="Courier New" w:hAnsi="Courier New" w:hint="default"/>
      </w:rPr>
    </w:lvl>
    <w:lvl w:ilvl="5" w:tplc="419E9B26">
      <w:start w:val="1"/>
      <w:numFmt w:val="bullet"/>
      <w:lvlText w:val=""/>
      <w:lvlJc w:val="left"/>
      <w:pPr>
        <w:ind w:left="4320" w:hanging="360"/>
      </w:pPr>
      <w:rPr>
        <w:rFonts w:ascii="Wingdings" w:hAnsi="Wingdings" w:hint="default"/>
      </w:rPr>
    </w:lvl>
    <w:lvl w:ilvl="6" w:tplc="803E37B6">
      <w:start w:val="1"/>
      <w:numFmt w:val="bullet"/>
      <w:lvlText w:val=""/>
      <w:lvlJc w:val="left"/>
      <w:pPr>
        <w:ind w:left="5040" w:hanging="360"/>
      </w:pPr>
      <w:rPr>
        <w:rFonts w:ascii="Symbol" w:hAnsi="Symbol" w:hint="default"/>
      </w:rPr>
    </w:lvl>
    <w:lvl w:ilvl="7" w:tplc="AD58A10E">
      <w:start w:val="1"/>
      <w:numFmt w:val="bullet"/>
      <w:lvlText w:val="o"/>
      <w:lvlJc w:val="left"/>
      <w:pPr>
        <w:ind w:left="5760" w:hanging="360"/>
      </w:pPr>
      <w:rPr>
        <w:rFonts w:ascii="Courier New" w:hAnsi="Courier New" w:hint="default"/>
      </w:rPr>
    </w:lvl>
    <w:lvl w:ilvl="8" w:tplc="02E446F6">
      <w:start w:val="1"/>
      <w:numFmt w:val="bullet"/>
      <w:lvlText w:val=""/>
      <w:lvlJc w:val="left"/>
      <w:pPr>
        <w:ind w:left="6480" w:hanging="360"/>
      </w:pPr>
      <w:rPr>
        <w:rFonts w:ascii="Wingdings" w:hAnsi="Wingdings" w:hint="default"/>
      </w:rPr>
    </w:lvl>
  </w:abstractNum>
  <w:abstractNum w:abstractNumId="21" w15:restartNumberingAfterBreak="0">
    <w:nsid w:val="37AE44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75316E"/>
    <w:multiLevelType w:val="hybridMultilevel"/>
    <w:tmpl w:val="46C0A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C8228E"/>
    <w:multiLevelType w:val="multilevel"/>
    <w:tmpl w:val="0409001F"/>
    <w:lvl w:ilvl="0">
      <w:start w:val="1"/>
      <w:numFmt w:val="decimal"/>
      <w:lvlText w:val="%1."/>
      <w:lvlJc w:val="left"/>
      <w:pPr>
        <w:ind w:left="990" w:hanging="360"/>
      </w:pPr>
    </w:lvl>
    <w:lvl w:ilvl="1">
      <w:start w:val="1"/>
      <w:numFmt w:val="decimal"/>
      <w:lvlText w:val="%1.%2."/>
      <w:lvlJc w:val="left"/>
      <w:pPr>
        <w:ind w:left="1422" w:hanging="432"/>
      </w:pPr>
    </w:lvl>
    <w:lvl w:ilvl="2">
      <w:start w:val="1"/>
      <w:numFmt w:val="decimal"/>
      <w:lvlText w:val="%1.%2.%3."/>
      <w:lvlJc w:val="left"/>
      <w:pPr>
        <w:ind w:left="1854" w:hanging="504"/>
      </w:pPr>
    </w:lvl>
    <w:lvl w:ilvl="3">
      <w:start w:val="1"/>
      <w:numFmt w:val="decimal"/>
      <w:lvlText w:val="%1.%2.%3.%4."/>
      <w:lvlJc w:val="left"/>
      <w:pPr>
        <w:ind w:left="2358" w:hanging="648"/>
      </w:pPr>
    </w:lvl>
    <w:lvl w:ilvl="4">
      <w:start w:val="1"/>
      <w:numFmt w:val="decimal"/>
      <w:lvlText w:val="%1.%2.%3.%4.%5."/>
      <w:lvlJc w:val="left"/>
      <w:pPr>
        <w:ind w:left="2862" w:hanging="792"/>
      </w:pPr>
    </w:lvl>
    <w:lvl w:ilvl="5">
      <w:start w:val="1"/>
      <w:numFmt w:val="decimal"/>
      <w:lvlText w:val="%1.%2.%3.%4.%5.%6."/>
      <w:lvlJc w:val="left"/>
      <w:pPr>
        <w:ind w:left="3366" w:hanging="936"/>
      </w:pPr>
    </w:lvl>
    <w:lvl w:ilvl="6">
      <w:start w:val="1"/>
      <w:numFmt w:val="decimal"/>
      <w:lvlText w:val="%1.%2.%3.%4.%5.%6.%7."/>
      <w:lvlJc w:val="left"/>
      <w:pPr>
        <w:ind w:left="3870" w:hanging="1080"/>
      </w:pPr>
    </w:lvl>
    <w:lvl w:ilvl="7">
      <w:start w:val="1"/>
      <w:numFmt w:val="decimal"/>
      <w:lvlText w:val="%1.%2.%3.%4.%5.%6.%7.%8."/>
      <w:lvlJc w:val="left"/>
      <w:pPr>
        <w:ind w:left="4374" w:hanging="1224"/>
      </w:pPr>
    </w:lvl>
    <w:lvl w:ilvl="8">
      <w:start w:val="1"/>
      <w:numFmt w:val="decimal"/>
      <w:lvlText w:val="%1.%2.%3.%4.%5.%6.%7.%8.%9."/>
      <w:lvlJc w:val="left"/>
      <w:pPr>
        <w:ind w:left="4950" w:hanging="1440"/>
      </w:pPr>
    </w:lvl>
  </w:abstractNum>
  <w:abstractNum w:abstractNumId="24" w15:restartNumberingAfterBreak="0">
    <w:nsid w:val="3BA322CC"/>
    <w:multiLevelType w:val="hybridMultilevel"/>
    <w:tmpl w:val="983A98D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286F41"/>
    <w:multiLevelType w:val="hybridMultilevel"/>
    <w:tmpl w:val="B0FC2E0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6" w15:restartNumberingAfterBreak="0">
    <w:nsid w:val="460916F3"/>
    <w:multiLevelType w:val="multilevel"/>
    <w:tmpl w:val="27D814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AE044B5"/>
    <w:multiLevelType w:val="multilevel"/>
    <w:tmpl w:val="3DFEBD2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F96788"/>
    <w:multiLevelType w:val="hybridMultilevel"/>
    <w:tmpl w:val="13062654"/>
    <w:lvl w:ilvl="0" w:tplc="D10A2B76">
      <w:start w:val="1"/>
      <w:numFmt w:val="bullet"/>
      <w:lvlText w:val="-"/>
      <w:lvlJc w:val="left"/>
      <w:pPr>
        <w:ind w:left="720" w:hanging="360"/>
      </w:pPr>
      <w:rPr>
        <w:rFonts w:ascii="Calibri Light" w:eastAsia="Times New Roman"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2C058BB"/>
    <w:multiLevelType w:val="multilevel"/>
    <w:tmpl w:val="8E46B59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5DE6013"/>
    <w:multiLevelType w:val="multilevel"/>
    <w:tmpl w:val="F66C1BB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A0114A6"/>
    <w:multiLevelType w:val="hybridMultilevel"/>
    <w:tmpl w:val="F352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BC3EC9"/>
    <w:multiLevelType w:val="multilevel"/>
    <w:tmpl w:val="BD60AE92"/>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60EF6D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54A2198"/>
    <w:multiLevelType w:val="hybridMultilevel"/>
    <w:tmpl w:val="FFFFFFFF"/>
    <w:lvl w:ilvl="0" w:tplc="E2EE70C0">
      <w:start w:val="1"/>
      <w:numFmt w:val="bullet"/>
      <w:lvlText w:val="·"/>
      <w:lvlJc w:val="left"/>
      <w:pPr>
        <w:ind w:left="720" w:hanging="360"/>
      </w:pPr>
      <w:rPr>
        <w:rFonts w:ascii="Symbol" w:hAnsi="Symbol" w:hint="default"/>
      </w:rPr>
    </w:lvl>
    <w:lvl w:ilvl="1" w:tplc="0388EA9C">
      <w:start w:val="1"/>
      <w:numFmt w:val="bullet"/>
      <w:lvlText w:val="o"/>
      <w:lvlJc w:val="left"/>
      <w:pPr>
        <w:ind w:left="1440" w:hanging="360"/>
      </w:pPr>
      <w:rPr>
        <w:rFonts w:ascii="Courier New" w:hAnsi="Courier New" w:hint="default"/>
      </w:rPr>
    </w:lvl>
    <w:lvl w:ilvl="2" w:tplc="2BB6361A">
      <w:start w:val="1"/>
      <w:numFmt w:val="bullet"/>
      <w:lvlText w:val=""/>
      <w:lvlJc w:val="left"/>
      <w:pPr>
        <w:ind w:left="2160" w:hanging="360"/>
      </w:pPr>
      <w:rPr>
        <w:rFonts w:ascii="Wingdings" w:hAnsi="Wingdings" w:hint="default"/>
      </w:rPr>
    </w:lvl>
    <w:lvl w:ilvl="3" w:tplc="F910869A">
      <w:start w:val="1"/>
      <w:numFmt w:val="bullet"/>
      <w:lvlText w:val=""/>
      <w:lvlJc w:val="left"/>
      <w:pPr>
        <w:ind w:left="2880" w:hanging="360"/>
      </w:pPr>
      <w:rPr>
        <w:rFonts w:ascii="Symbol" w:hAnsi="Symbol" w:hint="default"/>
      </w:rPr>
    </w:lvl>
    <w:lvl w:ilvl="4" w:tplc="31760C58">
      <w:start w:val="1"/>
      <w:numFmt w:val="bullet"/>
      <w:lvlText w:val="o"/>
      <w:lvlJc w:val="left"/>
      <w:pPr>
        <w:ind w:left="3600" w:hanging="360"/>
      </w:pPr>
      <w:rPr>
        <w:rFonts w:ascii="Courier New" w:hAnsi="Courier New" w:hint="default"/>
      </w:rPr>
    </w:lvl>
    <w:lvl w:ilvl="5" w:tplc="0E08C90C">
      <w:start w:val="1"/>
      <w:numFmt w:val="bullet"/>
      <w:lvlText w:val=""/>
      <w:lvlJc w:val="left"/>
      <w:pPr>
        <w:ind w:left="4320" w:hanging="360"/>
      </w:pPr>
      <w:rPr>
        <w:rFonts w:ascii="Wingdings" w:hAnsi="Wingdings" w:hint="default"/>
      </w:rPr>
    </w:lvl>
    <w:lvl w:ilvl="6" w:tplc="81CE29CA">
      <w:start w:val="1"/>
      <w:numFmt w:val="bullet"/>
      <w:lvlText w:val=""/>
      <w:lvlJc w:val="left"/>
      <w:pPr>
        <w:ind w:left="5040" w:hanging="360"/>
      </w:pPr>
      <w:rPr>
        <w:rFonts w:ascii="Symbol" w:hAnsi="Symbol" w:hint="default"/>
      </w:rPr>
    </w:lvl>
    <w:lvl w:ilvl="7" w:tplc="885A8A10">
      <w:start w:val="1"/>
      <w:numFmt w:val="bullet"/>
      <w:lvlText w:val="o"/>
      <w:lvlJc w:val="left"/>
      <w:pPr>
        <w:ind w:left="5760" w:hanging="360"/>
      </w:pPr>
      <w:rPr>
        <w:rFonts w:ascii="Courier New" w:hAnsi="Courier New" w:hint="default"/>
      </w:rPr>
    </w:lvl>
    <w:lvl w:ilvl="8" w:tplc="25EC19C4">
      <w:start w:val="1"/>
      <w:numFmt w:val="bullet"/>
      <w:lvlText w:val=""/>
      <w:lvlJc w:val="left"/>
      <w:pPr>
        <w:ind w:left="6480" w:hanging="360"/>
      </w:pPr>
      <w:rPr>
        <w:rFonts w:ascii="Wingdings" w:hAnsi="Wingdings" w:hint="default"/>
      </w:rPr>
    </w:lvl>
  </w:abstractNum>
  <w:abstractNum w:abstractNumId="35" w15:restartNumberingAfterBreak="0">
    <w:nsid w:val="6CBD53F1"/>
    <w:multiLevelType w:val="multilevel"/>
    <w:tmpl w:val="038A4552"/>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F500F26"/>
    <w:multiLevelType w:val="hybridMultilevel"/>
    <w:tmpl w:val="D158A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0A00A9D"/>
    <w:multiLevelType w:val="hybridMultilevel"/>
    <w:tmpl w:val="FFFFFFFF"/>
    <w:lvl w:ilvl="0" w:tplc="D9C4E5D2">
      <w:start w:val="1"/>
      <w:numFmt w:val="bullet"/>
      <w:lvlText w:val=""/>
      <w:lvlJc w:val="left"/>
      <w:pPr>
        <w:ind w:left="360" w:hanging="360"/>
      </w:pPr>
      <w:rPr>
        <w:rFonts w:ascii="Symbol" w:hAnsi="Symbol" w:hint="default"/>
      </w:rPr>
    </w:lvl>
    <w:lvl w:ilvl="1" w:tplc="55784070">
      <w:start w:val="1"/>
      <w:numFmt w:val="bullet"/>
      <w:lvlText w:val="o"/>
      <w:lvlJc w:val="left"/>
      <w:pPr>
        <w:ind w:left="1080" w:hanging="360"/>
      </w:pPr>
      <w:rPr>
        <w:rFonts w:ascii="Courier New" w:hAnsi="Courier New" w:hint="default"/>
      </w:rPr>
    </w:lvl>
    <w:lvl w:ilvl="2" w:tplc="5CC6ACD4">
      <w:start w:val="1"/>
      <w:numFmt w:val="bullet"/>
      <w:lvlText w:val=""/>
      <w:lvlJc w:val="left"/>
      <w:pPr>
        <w:ind w:left="1800" w:hanging="360"/>
      </w:pPr>
      <w:rPr>
        <w:rFonts w:ascii="Wingdings" w:hAnsi="Wingdings" w:hint="default"/>
      </w:rPr>
    </w:lvl>
    <w:lvl w:ilvl="3" w:tplc="AF862046">
      <w:start w:val="1"/>
      <w:numFmt w:val="bullet"/>
      <w:lvlText w:val=""/>
      <w:lvlJc w:val="left"/>
      <w:pPr>
        <w:ind w:left="2520" w:hanging="360"/>
      </w:pPr>
      <w:rPr>
        <w:rFonts w:ascii="Symbol" w:hAnsi="Symbol" w:hint="default"/>
      </w:rPr>
    </w:lvl>
    <w:lvl w:ilvl="4" w:tplc="915A9B52">
      <w:start w:val="1"/>
      <w:numFmt w:val="bullet"/>
      <w:lvlText w:val="o"/>
      <w:lvlJc w:val="left"/>
      <w:pPr>
        <w:ind w:left="3240" w:hanging="360"/>
      </w:pPr>
      <w:rPr>
        <w:rFonts w:ascii="Courier New" w:hAnsi="Courier New" w:hint="default"/>
      </w:rPr>
    </w:lvl>
    <w:lvl w:ilvl="5" w:tplc="4978F000">
      <w:start w:val="1"/>
      <w:numFmt w:val="bullet"/>
      <w:lvlText w:val=""/>
      <w:lvlJc w:val="left"/>
      <w:pPr>
        <w:ind w:left="3960" w:hanging="360"/>
      </w:pPr>
      <w:rPr>
        <w:rFonts w:ascii="Wingdings" w:hAnsi="Wingdings" w:hint="default"/>
      </w:rPr>
    </w:lvl>
    <w:lvl w:ilvl="6" w:tplc="CC4C0D08">
      <w:start w:val="1"/>
      <w:numFmt w:val="bullet"/>
      <w:lvlText w:val=""/>
      <w:lvlJc w:val="left"/>
      <w:pPr>
        <w:ind w:left="4680" w:hanging="360"/>
      </w:pPr>
      <w:rPr>
        <w:rFonts w:ascii="Symbol" w:hAnsi="Symbol" w:hint="default"/>
      </w:rPr>
    </w:lvl>
    <w:lvl w:ilvl="7" w:tplc="4A9EFF00">
      <w:start w:val="1"/>
      <w:numFmt w:val="bullet"/>
      <w:lvlText w:val="o"/>
      <w:lvlJc w:val="left"/>
      <w:pPr>
        <w:ind w:left="5400" w:hanging="360"/>
      </w:pPr>
      <w:rPr>
        <w:rFonts w:ascii="Courier New" w:hAnsi="Courier New" w:hint="default"/>
      </w:rPr>
    </w:lvl>
    <w:lvl w:ilvl="8" w:tplc="5D1A101E">
      <w:start w:val="1"/>
      <w:numFmt w:val="bullet"/>
      <w:lvlText w:val=""/>
      <w:lvlJc w:val="left"/>
      <w:pPr>
        <w:ind w:left="6120" w:hanging="360"/>
      </w:pPr>
      <w:rPr>
        <w:rFonts w:ascii="Wingdings" w:hAnsi="Wingdings" w:hint="default"/>
      </w:rPr>
    </w:lvl>
  </w:abstractNum>
  <w:abstractNum w:abstractNumId="38" w15:restartNumberingAfterBreak="0">
    <w:nsid w:val="76CB2903"/>
    <w:multiLevelType w:val="multilevel"/>
    <w:tmpl w:val="12A0E522"/>
    <w:lvl w:ilvl="0">
      <w:start w:val="6"/>
      <w:numFmt w:val="decimal"/>
      <w:lvlText w:val="%1"/>
      <w:lvlJc w:val="left"/>
      <w:pPr>
        <w:ind w:left="360" w:hanging="36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39" w15:restartNumberingAfterBreak="0">
    <w:nsid w:val="7ACE14DC"/>
    <w:multiLevelType w:val="hybridMultilevel"/>
    <w:tmpl w:val="B2DEA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D17CCA"/>
    <w:multiLevelType w:val="hybridMultilevel"/>
    <w:tmpl w:val="3A3A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2"/>
  </w:num>
  <w:num w:numId="4">
    <w:abstractNumId w:val="6"/>
  </w:num>
  <w:num w:numId="5">
    <w:abstractNumId w:val="20"/>
  </w:num>
  <w:num w:numId="6">
    <w:abstractNumId w:val="34"/>
  </w:num>
  <w:num w:numId="7">
    <w:abstractNumId w:val="37"/>
  </w:num>
  <w:num w:numId="8">
    <w:abstractNumId w:val="17"/>
  </w:num>
  <w:num w:numId="9">
    <w:abstractNumId w:val="0"/>
  </w:num>
  <w:num w:numId="10">
    <w:abstractNumId w:val="31"/>
  </w:num>
  <w:num w:numId="11">
    <w:abstractNumId w:val="25"/>
  </w:num>
  <w:num w:numId="12">
    <w:abstractNumId w:val="24"/>
  </w:num>
  <w:num w:numId="13">
    <w:abstractNumId w:val="2"/>
  </w:num>
  <w:num w:numId="14">
    <w:abstractNumId w:val="27"/>
  </w:num>
  <w:num w:numId="15">
    <w:abstractNumId w:val="36"/>
  </w:num>
  <w:num w:numId="16">
    <w:abstractNumId w:val="40"/>
  </w:num>
  <w:num w:numId="17">
    <w:abstractNumId w:val="8"/>
  </w:num>
  <w:num w:numId="18">
    <w:abstractNumId w:val="2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30"/>
  </w:num>
  <w:num w:numId="23">
    <w:abstractNumId w:val="1"/>
  </w:num>
  <w:num w:numId="24">
    <w:abstractNumId w:val="29"/>
  </w:num>
  <w:num w:numId="25">
    <w:abstractNumId w:val="16"/>
  </w:num>
  <w:num w:numId="26">
    <w:abstractNumId w:val="11"/>
  </w:num>
  <w:num w:numId="27">
    <w:abstractNumId w:val="14"/>
  </w:num>
  <w:num w:numId="28">
    <w:abstractNumId w:val="5"/>
  </w:num>
  <w:num w:numId="29">
    <w:abstractNumId w:val="9"/>
  </w:num>
  <w:num w:numId="30">
    <w:abstractNumId w:val="26"/>
  </w:num>
  <w:num w:numId="31">
    <w:abstractNumId w:val="39"/>
  </w:num>
  <w:num w:numId="32">
    <w:abstractNumId w:val="21"/>
  </w:num>
  <w:num w:numId="33">
    <w:abstractNumId w:val="23"/>
  </w:num>
  <w:num w:numId="34">
    <w:abstractNumId w:val="38"/>
  </w:num>
  <w:num w:numId="35">
    <w:abstractNumId w:val="7"/>
  </w:num>
  <w:num w:numId="36">
    <w:abstractNumId w:val="33"/>
  </w:num>
  <w:num w:numId="37">
    <w:abstractNumId w:val="3"/>
  </w:num>
  <w:num w:numId="38">
    <w:abstractNumId w:val="32"/>
  </w:num>
  <w:num w:numId="39">
    <w:abstractNumId w:val="18"/>
  </w:num>
  <w:num w:numId="40">
    <w:abstractNumId w:val="35"/>
  </w:num>
  <w:num w:numId="41">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02B"/>
    <w:rsid w:val="00000D4C"/>
    <w:rsid w:val="00002592"/>
    <w:rsid w:val="00002BED"/>
    <w:rsid w:val="0000565C"/>
    <w:rsid w:val="000056E3"/>
    <w:rsid w:val="000066B1"/>
    <w:rsid w:val="00006719"/>
    <w:rsid w:val="000222BF"/>
    <w:rsid w:val="0002245F"/>
    <w:rsid w:val="00025581"/>
    <w:rsid w:val="00026C97"/>
    <w:rsid w:val="00027DA4"/>
    <w:rsid w:val="0003344B"/>
    <w:rsid w:val="00033677"/>
    <w:rsid w:val="00034C9E"/>
    <w:rsid w:val="000358A3"/>
    <w:rsid w:val="000367B7"/>
    <w:rsid w:val="0003783D"/>
    <w:rsid w:val="00042747"/>
    <w:rsid w:val="000437B7"/>
    <w:rsid w:val="00043B00"/>
    <w:rsid w:val="00044F72"/>
    <w:rsid w:val="00054020"/>
    <w:rsid w:val="00057EBB"/>
    <w:rsid w:val="00060271"/>
    <w:rsid w:val="00064D5D"/>
    <w:rsid w:val="0007091B"/>
    <w:rsid w:val="000740BD"/>
    <w:rsid w:val="00075BE8"/>
    <w:rsid w:val="00077D19"/>
    <w:rsid w:val="00081042"/>
    <w:rsid w:val="000812D2"/>
    <w:rsid w:val="00087550"/>
    <w:rsid w:val="000A35A3"/>
    <w:rsid w:val="000A4E05"/>
    <w:rsid w:val="000B0689"/>
    <w:rsid w:val="000B0FA4"/>
    <w:rsid w:val="000B1160"/>
    <w:rsid w:val="000B49AD"/>
    <w:rsid w:val="000C3642"/>
    <w:rsid w:val="000C5EA2"/>
    <w:rsid w:val="000C6A6F"/>
    <w:rsid w:val="000D1C93"/>
    <w:rsid w:val="000D2EEE"/>
    <w:rsid w:val="000D53A5"/>
    <w:rsid w:val="000D7858"/>
    <w:rsid w:val="000E0295"/>
    <w:rsid w:val="000E1D2E"/>
    <w:rsid w:val="000E2157"/>
    <w:rsid w:val="000E313C"/>
    <w:rsid w:val="000E316B"/>
    <w:rsid w:val="000E6DCD"/>
    <w:rsid w:val="000F52F3"/>
    <w:rsid w:val="00102A85"/>
    <w:rsid w:val="00104F45"/>
    <w:rsid w:val="00114B53"/>
    <w:rsid w:val="00115A2D"/>
    <w:rsid w:val="00115EA5"/>
    <w:rsid w:val="0011691D"/>
    <w:rsid w:val="001169B6"/>
    <w:rsid w:val="00122C59"/>
    <w:rsid w:val="00124D81"/>
    <w:rsid w:val="00126669"/>
    <w:rsid w:val="0012784C"/>
    <w:rsid w:val="0013328F"/>
    <w:rsid w:val="00134F22"/>
    <w:rsid w:val="00135998"/>
    <w:rsid w:val="00135F6A"/>
    <w:rsid w:val="001361CF"/>
    <w:rsid w:val="001362D2"/>
    <w:rsid w:val="00136E22"/>
    <w:rsid w:val="00137348"/>
    <w:rsid w:val="00137E0D"/>
    <w:rsid w:val="00142BE9"/>
    <w:rsid w:val="00150BA5"/>
    <w:rsid w:val="0015295B"/>
    <w:rsid w:val="001601BB"/>
    <w:rsid w:val="0016286B"/>
    <w:rsid w:val="00162885"/>
    <w:rsid w:val="00162B64"/>
    <w:rsid w:val="00163766"/>
    <w:rsid w:val="00163954"/>
    <w:rsid w:val="00167B08"/>
    <w:rsid w:val="00172896"/>
    <w:rsid w:val="00172A67"/>
    <w:rsid w:val="001732D7"/>
    <w:rsid w:val="00175FC3"/>
    <w:rsid w:val="00181AC7"/>
    <w:rsid w:val="00182A99"/>
    <w:rsid w:val="00183216"/>
    <w:rsid w:val="00183745"/>
    <w:rsid w:val="00186EBE"/>
    <w:rsid w:val="001878D5"/>
    <w:rsid w:val="001A0598"/>
    <w:rsid w:val="001A43C4"/>
    <w:rsid w:val="001A5528"/>
    <w:rsid w:val="001B1ABE"/>
    <w:rsid w:val="001B350C"/>
    <w:rsid w:val="001B57A3"/>
    <w:rsid w:val="001B5D84"/>
    <w:rsid w:val="001B7581"/>
    <w:rsid w:val="001C2514"/>
    <w:rsid w:val="001C48A4"/>
    <w:rsid w:val="001C5A00"/>
    <w:rsid w:val="001C65AD"/>
    <w:rsid w:val="001CD143"/>
    <w:rsid w:val="001D3B3B"/>
    <w:rsid w:val="001D7818"/>
    <w:rsid w:val="001E13E1"/>
    <w:rsid w:val="001E6F48"/>
    <w:rsid w:val="001F1DB6"/>
    <w:rsid w:val="001F219A"/>
    <w:rsid w:val="001F2693"/>
    <w:rsid w:val="001F4AEC"/>
    <w:rsid w:val="001F7A53"/>
    <w:rsid w:val="00201961"/>
    <w:rsid w:val="00202911"/>
    <w:rsid w:val="002108E5"/>
    <w:rsid w:val="0021108C"/>
    <w:rsid w:val="00211595"/>
    <w:rsid w:val="00212A19"/>
    <w:rsid w:val="002141B7"/>
    <w:rsid w:val="002163D3"/>
    <w:rsid w:val="002176A4"/>
    <w:rsid w:val="00230226"/>
    <w:rsid w:val="002333DE"/>
    <w:rsid w:val="002348DD"/>
    <w:rsid w:val="00235E98"/>
    <w:rsid w:val="0024182F"/>
    <w:rsid w:val="002421EC"/>
    <w:rsid w:val="0024385C"/>
    <w:rsid w:val="00243A93"/>
    <w:rsid w:val="00245209"/>
    <w:rsid w:val="00245A28"/>
    <w:rsid w:val="00246503"/>
    <w:rsid w:val="00246F3A"/>
    <w:rsid w:val="00251179"/>
    <w:rsid w:val="00255A89"/>
    <w:rsid w:val="00256380"/>
    <w:rsid w:val="00261BB8"/>
    <w:rsid w:val="002622AB"/>
    <w:rsid w:val="00263D69"/>
    <w:rsid w:val="0026787C"/>
    <w:rsid w:val="002719BB"/>
    <w:rsid w:val="002728BD"/>
    <w:rsid w:val="00272ED6"/>
    <w:rsid w:val="002733E0"/>
    <w:rsid w:val="00274550"/>
    <w:rsid w:val="002750B4"/>
    <w:rsid w:val="00275241"/>
    <w:rsid w:val="00275684"/>
    <w:rsid w:val="00280461"/>
    <w:rsid w:val="00282282"/>
    <w:rsid w:val="002846D7"/>
    <w:rsid w:val="0028762E"/>
    <w:rsid w:val="00287F99"/>
    <w:rsid w:val="00290446"/>
    <w:rsid w:val="00290999"/>
    <w:rsid w:val="00292794"/>
    <w:rsid w:val="00294328"/>
    <w:rsid w:val="00294745"/>
    <w:rsid w:val="00294A31"/>
    <w:rsid w:val="002954CD"/>
    <w:rsid w:val="002964DE"/>
    <w:rsid w:val="00296F2D"/>
    <w:rsid w:val="00297AFF"/>
    <w:rsid w:val="002A05B2"/>
    <w:rsid w:val="002A683B"/>
    <w:rsid w:val="002A6B98"/>
    <w:rsid w:val="002B0B2B"/>
    <w:rsid w:val="002B2B08"/>
    <w:rsid w:val="002B5222"/>
    <w:rsid w:val="002B6DCF"/>
    <w:rsid w:val="002B6FF2"/>
    <w:rsid w:val="002C0CFB"/>
    <w:rsid w:val="002C38D6"/>
    <w:rsid w:val="002C41B2"/>
    <w:rsid w:val="002C5BFE"/>
    <w:rsid w:val="002D08CC"/>
    <w:rsid w:val="002D4D8E"/>
    <w:rsid w:val="002D6656"/>
    <w:rsid w:val="002E3BD5"/>
    <w:rsid w:val="002E52DD"/>
    <w:rsid w:val="002E74C3"/>
    <w:rsid w:val="002F262B"/>
    <w:rsid w:val="002F61E2"/>
    <w:rsid w:val="002F754C"/>
    <w:rsid w:val="0030288D"/>
    <w:rsid w:val="00302DD0"/>
    <w:rsid w:val="003042F8"/>
    <w:rsid w:val="003063E7"/>
    <w:rsid w:val="003118D4"/>
    <w:rsid w:val="00313949"/>
    <w:rsid w:val="00315256"/>
    <w:rsid w:val="0032014D"/>
    <w:rsid w:val="00322140"/>
    <w:rsid w:val="00327429"/>
    <w:rsid w:val="0033001B"/>
    <w:rsid w:val="00336A3E"/>
    <w:rsid w:val="0033792D"/>
    <w:rsid w:val="00350F63"/>
    <w:rsid w:val="003535C6"/>
    <w:rsid w:val="00356A15"/>
    <w:rsid w:val="0036135E"/>
    <w:rsid w:val="00363036"/>
    <w:rsid w:val="00372D29"/>
    <w:rsid w:val="00373D7A"/>
    <w:rsid w:val="0037534B"/>
    <w:rsid w:val="00375558"/>
    <w:rsid w:val="003799B6"/>
    <w:rsid w:val="0038149A"/>
    <w:rsid w:val="00381D16"/>
    <w:rsid w:val="003839C5"/>
    <w:rsid w:val="00384C96"/>
    <w:rsid w:val="00385110"/>
    <w:rsid w:val="00390A8F"/>
    <w:rsid w:val="00392AA0"/>
    <w:rsid w:val="00393DF0"/>
    <w:rsid w:val="00394A77"/>
    <w:rsid w:val="00397BA5"/>
    <w:rsid w:val="003A2FCB"/>
    <w:rsid w:val="003A35AA"/>
    <w:rsid w:val="003A3EAB"/>
    <w:rsid w:val="003A4197"/>
    <w:rsid w:val="003A5725"/>
    <w:rsid w:val="003A5B0B"/>
    <w:rsid w:val="003B055A"/>
    <w:rsid w:val="003B0ED4"/>
    <w:rsid w:val="003B0EF7"/>
    <w:rsid w:val="003B2A72"/>
    <w:rsid w:val="003B626F"/>
    <w:rsid w:val="003B6CC7"/>
    <w:rsid w:val="003C076F"/>
    <w:rsid w:val="003C121A"/>
    <w:rsid w:val="003C5057"/>
    <w:rsid w:val="003C596E"/>
    <w:rsid w:val="003C6146"/>
    <w:rsid w:val="003D02F3"/>
    <w:rsid w:val="003D0D81"/>
    <w:rsid w:val="003D52D7"/>
    <w:rsid w:val="003D643B"/>
    <w:rsid w:val="003E1148"/>
    <w:rsid w:val="003E4C76"/>
    <w:rsid w:val="003E5A54"/>
    <w:rsid w:val="003E5B8D"/>
    <w:rsid w:val="003E5C82"/>
    <w:rsid w:val="003E72D3"/>
    <w:rsid w:val="003F0642"/>
    <w:rsid w:val="003F340F"/>
    <w:rsid w:val="003F46F7"/>
    <w:rsid w:val="003F4F5A"/>
    <w:rsid w:val="00400B54"/>
    <w:rsid w:val="00401CDD"/>
    <w:rsid w:val="00406A5F"/>
    <w:rsid w:val="00412579"/>
    <w:rsid w:val="00412DCC"/>
    <w:rsid w:val="00413517"/>
    <w:rsid w:val="00415C50"/>
    <w:rsid w:val="00416D8C"/>
    <w:rsid w:val="004178C8"/>
    <w:rsid w:val="0042496C"/>
    <w:rsid w:val="004264CF"/>
    <w:rsid w:val="00427F43"/>
    <w:rsid w:val="0043203D"/>
    <w:rsid w:val="0043281D"/>
    <w:rsid w:val="00433DA2"/>
    <w:rsid w:val="00440FBC"/>
    <w:rsid w:val="00442CEE"/>
    <w:rsid w:val="00450582"/>
    <w:rsid w:val="00450E2E"/>
    <w:rsid w:val="0045260F"/>
    <w:rsid w:val="00456CC0"/>
    <w:rsid w:val="00457D37"/>
    <w:rsid w:val="00460432"/>
    <w:rsid w:val="0046218F"/>
    <w:rsid w:val="004645D2"/>
    <w:rsid w:val="00464E2C"/>
    <w:rsid w:val="0046686D"/>
    <w:rsid w:val="00466EE5"/>
    <w:rsid w:val="00467025"/>
    <w:rsid w:val="00467D76"/>
    <w:rsid w:val="00470B8C"/>
    <w:rsid w:val="00471817"/>
    <w:rsid w:val="00471AEE"/>
    <w:rsid w:val="00472542"/>
    <w:rsid w:val="0047378F"/>
    <w:rsid w:val="00473ACB"/>
    <w:rsid w:val="00473B62"/>
    <w:rsid w:val="00473E0A"/>
    <w:rsid w:val="00475DFE"/>
    <w:rsid w:val="00476536"/>
    <w:rsid w:val="004829F7"/>
    <w:rsid w:val="00483295"/>
    <w:rsid w:val="004839C1"/>
    <w:rsid w:val="00484A94"/>
    <w:rsid w:val="0049086C"/>
    <w:rsid w:val="00497D86"/>
    <w:rsid w:val="004A024B"/>
    <w:rsid w:val="004A2C3D"/>
    <w:rsid w:val="004A4936"/>
    <w:rsid w:val="004A71D2"/>
    <w:rsid w:val="004B30A0"/>
    <w:rsid w:val="004B3CC7"/>
    <w:rsid w:val="004B624B"/>
    <w:rsid w:val="004B7A90"/>
    <w:rsid w:val="004C0EAD"/>
    <w:rsid w:val="004C35A7"/>
    <w:rsid w:val="004C79F7"/>
    <w:rsid w:val="004D202B"/>
    <w:rsid w:val="004D5A82"/>
    <w:rsid w:val="004D649A"/>
    <w:rsid w:val="004E04AF"/>
    <w:rsid w:val="004E0F7E"/>
    <w:rsid w:val="004E391F"/>
    <w:rsid w:val="004E504F"/>
    <w:rsid w:val="004F1F8F"/>
    <w:rsid w:val="004F2B42"/>
    <w:rsid w:val="004F4CF7"/>
    <w:rsid w:val="00502C09"/>
    <w:rsid w:val="00502C46"/>
    <w:rsid w:val="00503CCD"/>
    <w:rsid w:val="005048F1"/>
    <w:rsid w:val="005103DD"/>
    <w:rsid w:val="00511929"/>
    <w:rsid w:val="00515F02"/>
    <w:rsid w:val="0051731C"/>
    <w:rsid w:val="005218E2"/>
    <w:rsid w:val="00523CBC"/>
    <w:rsid w:val="00525BBA"/>
    <w:rsid w:val="005266DE"/>
    <w:rsid w:val="00526DC7"/>
    <w:rsid w:val="005318D3"/>
    <w:rsid w:val="00531987"/>
    <w:rsid w:val="005361FC"/>
    <w:rsid w:val="00542AD1"/>
    <w:rsid w:val="00543134"/>
    <w:rsid w:val="00545F46"/>
    <w:rsid w:val="00554448"/>
    <w:rsid w:val="00556128"/>
    <w:rsid w:val="005736ED"/>
    <w:rsid w:val="00577644"/>
    <w:rsid w:val="0057D3E6"/>
    <w:rsid w:val="00580D5E"/>
    <w:rsid w:val="005856F7"/>
    <w:rsid w:val="0058788C"/>
    <w:rsid w:val="00590CCC"/>
    <w:rsid w:val="0059186A"/>
    <w:rsid w:val="005919BA"/>
    <w:rsid w:val="0059554E"/>
    <w:rsid w:val="00597EC4"/>
    <w:rsid w:val="005A00A9"/>
    <w:rsid w:val="005A17A8"/>
    <w:rsid w:val="005A2F08"/>
    <w:rsid w:val="005AAE84"/>
    <w:rsid w:val="005B1EB7"/>
    <w:rsid w:val="005B38A4"/>
    <w:rsid w:val="005C13E2"/>
    <w:rsid w:val="005C1E44"/>
    <w:rsid w:val="005C286F"/>
    <w:rsid w:val="005C36B9"/>
    <w:rsid w:val="005C52C0"/>
    <w:rsid w:val="005C65F3"/>
    <w:rsid w:val="005C7530"/>
    <w:rsid w:val="005D0604"/>
    <w:rsid w:val="005D0F02"/>
    <w:rsid w:val="005E61EE"/>
    <w:rsid w:val="005F64C5"/>
    <w:rsid w:val="005F6974"/>
    <w:rsid w:val="005F6EA2"/>
    <w:rsid w:val="005F7C1B"/>
    <w:rsid w:val="006006A9"/>
    <w:rsid w:val="00600FD2"/>
    <w:rsid w:val="006063A9"/>
    <w:rsid w:val="00606C09"/>
    <w:rsid w:val="00606E04"/>
    <w:rsid w:val="00611E70"/>
    <w:rsid w:val="00612783"/>
    <w:rsid w:val="00616879"/>
    <w:rsid w:val="00625D1E"/>
    <w:rsid w:val="00629D40"/>
    <w:rsid w:val="00635769"/>
    <w:rsid w:val="0063630A"/>
    <w:rsid w:val="00642720"/>
    <w:rsid w:val="00642CA9"/>
    <w:rsid w:val="006447CB"/>
    <w:rsid w:val="00647908"/>
    <w:rsid w:val="00650608"/>
    <w:rsid w:val="00651128"/>
    <w:rsid w:val="00651F5C"/>
    <w:rsid w:val="00654D60"/>
    <w:rsid w:val="00655CFE"/>
    <w:rsid w:val="0065F530"/>
    <w:rsid w:val="00660796"/>
    <w:rsid w:val="00660CA4"/>
    <w:rsid w:val="00661531"/>
    <w:rsid w:val="00661878"/>
    <w:rsid w:val="0067162A"/>
    <w:rsid w:val="00672B07"/>
    <w:rsid w:val="00677A63"/>
    <w:rsid w:val="00677B01"/>
    <w:rsid w:val="00684AF1"/>
    <w:rsid w:val="0068507C"/>
    <w:rsid w:val="006853AD"/>
    <w:rsid w:val="00685A94"/>
    <w:rsid w:val="006914D6"/>
    <w:rsid w:val="0069197D"/>
    <w:rsid w:val="00694472"/>
    <w:rsid w:val="00694D7C"/>
    <w:rsid w:val="0069DD4B"/>
    <w:rsid w:val="006A5A4D"/>
    <w:rsid w:val="006B12C4"/>
    <w:rsid w:val="006B2E36"/>
    <w:rsid w:val="006B2EF9"/>
    <w:rsid w:val="006B2F57"/>
    <w:rsid w:val="006B55A7"/>
    <w:rsid w:val="006C085F"/>
    <w:rsid w:val="006C4567"/>
    <w:rsid w:val="006C78C4"/>
    <w:rsid w:val="006D480C"/>
    <w:rsid w:val="006D5061"/>
    <w:rsid w:val="006E38ED"/>
    <w:rsid w:val="006E6C11"/>
    <w:rsid w:val="006F1ED1"/>
    <w:rsid w:val="007059FA"/>
    <w:rsid w:val="007060DA"/>
    <w:rsid w:val="00707837"/>
    <w:rsid w:val="00707E1A"/>
    <w:rsid w:val="007111AC"/>
    <w:rsid w:val="0071314C"/>
    <w:rsid w:val="0071356F"/>
    <w:rsid w:val="00715F4A"/>
    <w:rsid w:val="007165FC"/>
    <w:rsid w:val="007200B1"/>
    <w:rsid w:val="007225EB"/>
    <w:rsid w:val="00730032"/>
    <w:rsid w:val="00730B7A"/>
    <w:rsid w:val="007314A9"/>
    <w:rsid w:val="00731FA2"/>
    <w:rsid w:val="007364A1"/>
    <w:rsid w:val="00736E67"/>
    <w:rsid w:val="0074533C"/>
    <w:rsid w:val="0075075B"/>
    <w:rsid w:val="007513DC"/>
    <w:rsid w:val="00756D24"/>
    <w:rsid w:val="00757125"/>
    <w:rsid w:val="0076322B"/>
    <w:rsid w:val="00763F6B"/>
    <w:rsid w:val="007650BD"/>
    <w:rsid w:val="00766605"/>
    <w:rsid w:val="007701EF"/>
    <w:rsid w:val="007712B3"/>
    <w:rsid w:val="00773C06"/>
    <w:rsid w:val="007742F4"/>
    <w:rsid w:val="007750B7"/>
    <w:rsid w:val="00776870"/>
    <w:rsid w:val="00780AA7"/>
    <w:rsid w:val="007818CD"/>
    <w:rsid w:val="00784AC9"/>
    <w:rsid w:val="00786160"/>
    <w:rsid w:val="00786397"/>
    <w:rsid w:val="00791A0D"/>
    <w:rsid w:val="0079231A"/>
    <w:rsid w:val="00795256"/>
    <w:rsid w:val="007A1C71"/>
    <w:rsid w:val="007A231D"/>
    <w:rsid w:val="007B06BC"/>
    <w:rsid w:val="007B4F7B"/>
    <w:rsid w:val="007B5CC8"/>
    <w:rsid w:val="007C3067"/>
    <w:rsid w:val="007C38EE"/>
    <w:rsid w:val="007C3B2D"/>
    <w:rsid w:val="007C737D"/>
    <w:rsid w:val="007D749F"/>
    <w:rsid w:val="007D7F32"/>
    <w:rsid w:val="007E01AF"/>
    <w:rsid w:val="007E18B3"/>
    <w:rsid w:val="007E2722"/>
    <w:rsid w:val="007E6A2B"/>
    <w:rsid w:val="007F10BE"/>
    <w:rsid w:val="007F1198"/>
    <w:rsid w:val="007F226E"/>
    <w:rsid w:val="007F40A7"/>
    <w:rsid w:val="007F4B8C"/>
    <w:rsid w:val="007F62F0"/>
    <w:rsid w:val="007F6A23"/>
    <w:rsid w:val="00802583"/>
    <w:rsid w:val="00802F1B"/>
    <w:rsid w:val="0080369D"/>
    <w:rsid w:val="008037D9"/>
    <w:rsid w:val="00803916"/>
    <w:rsid w:val="0081336A"/>
    <w:rsid w:val="0082754B"/>
    <w:rsid w:val="00831036"/>
    <w:rsid w:val="008331E5"/>
    <w:rsid w:val="00835701"/>
    <w:rsid w:val="0083617E"/>
    <w:rsid w:val="008446EA"/>
    <w:rsid w:val="00844C49"/>
    <w:rsid w:val="008456C8"/>
    <w:rsid w:val="0084782C"/>
    <w:rsid w:val="00851980"/>
    <w:rsid w:val="00853CEC"/>
    <w:rsid w:val="008540EE"/>
    <w:rsid w:val="00855FB0"/>
    <w:rsid w:val="00857A5A"/>
    <w:rsid w:val="00864C46"/>
    <w:rsid w:val="00867B0C"/>
    <w:rsid w:val="00867E3E"/>
    <w:rsid w:val="008730FB"/>
    <w:rsid w:val="00873E66"/>
    <w:rsid w:val="008740BB"/>
    <w:rsid w:val="00880E80"/>
    <w:rsid w:val="00883934"/>
    <w:rsid w:val="008856EE"/>
    <w:rsid w:val="00886087"/>
    <w:rsid w:val="00886214"/>
    <w:rsid w:val="00891BD6"/>
    <w:rsid w:val="00893AD0"/>
    <w:rsid w:val="008B175A"/>
    <w:rsid w:val="008B5748"/>
    <w:rsid w:val="008B7F0A"/>
    <w:rsid w:val="008C686A"/>
    <w:rsid w:val="008D6872"/>
    <w:rsid w:val="008E0672"/>
    <w:rsid w:val="008E5325"/>
    <w:rsid w:val="008E71D9"/>
    <w:rsid w:val="008E7571"/>
    <w:rsid w:val="008F27B4"/>
    <w:rsid w:val="008F3730"/>
    <w:rsid w:val="008F3BE8"/>
    <w:rsid w:val="00901656"/>
    <w:rsid w:val="0090372B"/>
    <w:rsid w:val="0090659D"/>
    <w:rsid w:val="009109E5"/>
    <w:rsid w:val="00910C39"/>
    <w:rsid w:val="009112CC"/>
    <w:rsid w:val="009134A4"/>
    <w:rsid w:val="00916A3B"/>
    <w:rsid w:val="00920488"/>
    <w:rsid w:val="00921E97"/>
    <w:rsid w:val="00924049"/>
    <w:rsid w:val="00925837"/>
    <w:rsid w:val="00925F5A"/>
    <w:rsid w:val="00931A73"/>
    <w:rsid w:val="00933C73"/>
    <w:rsid w:val="00933D35"/>
    <w:rsid w:val="00935663"/>
    <w:rsid w:val="0093690D"/>
    <w:rsid w:val="00936C90"/>
    <w:rsid w:val="00937042"/>
    <w:rsid w:val="0094411F"/>
    <w:rsid w:val="00945EB7"/>
    <w:rsid w:val="0094654F"/>
    <w:rsid w:val="00950F99"/>
    <w:rsid w:val="009526F6"/>
    <w:rsid w:val="00954EC7"/>
    <w:rsid w:val="00957E21"/>
    <w:rsid w:val="00960954"/>
    <w:rsid w:val="0097343D"/>
    <w:rsid w:val="009765E5"/>
    <w:rsid w:val="009832A0"/>
    <w:rsid w:val="0098493E"/>
    <w:rsid w:val="009851A0"/>
    <w:rsid w:val="009851F3"/>
    <w:rsid w:val="00991779"/>
    <w:rsid w:val="009A15C0"/>
    <w:rsid w:val="009A655A"/>
    <w:rsid w:val="009A6ED7"/>
    <w:rsid w:val="009B7A16"/>
    <w:rsid w:val="009C1D3D"/>
    <w:rsid w:val="009C2BB3"/>
    <w:rsid w:val="009C3DA2"/>
    <w:rsid w:val="009C41F9"/>
    <w:rsid w:val="009C4E28"/>
    <w:rsid w:val="009D2961"/>
    <w:rsid w:val="009D2CBC"/>
    <w:rsid w:val="009D37CE"/>
    <w:rsid w:val="009D48AF"/>
    <w:rsid w:val="009D7816"/>
    <w:rsid w:val="009E0FC9"/>
    <w:rsid w:val="009E133E"/>
    <w:rsid w:val="009E5917"/>
    <w:rsid w:val="009E7522"/>
    <w:rsid w:val="009F1558"/>
    <w:rsid w:val="009F1F53"/>
    <w:rsid w:val="009F60F8"/>
    <w:rsid w:val="009F7BD1"/>
    <w:rsid w:val="00A016FD"/>
    <w:rsid w:val="00A02C7C"/>
    <w:rsid w:val="00A041B5"/>
    <w:rsid w:val="00A06404"/>
    <w:rsid w:val="00A118A9"/>
    <w:rsid w:val="00A11D37"/>
    <w:rsid w:val="00A1504C"/>
    <w:rsid w:val="00A3140F"/>
    <w:rsid w:val="00A31AD6"/>
    <w:rsid w:val="00A40234"/>
    <w:rsid w:val="00A402B5"/>
    <w:rsid w:val="00A40CA7"/>
    <w:rsid w:val="00A41965"/>
    <w:rsid w:val="00A449AF"/>
    <w:rsid w:val="00A45864"/>
    <w:rsid w:val="00A45DDC"/>
    <w:rsid w:val="00A502DF"/>
    <w:rsid w:val="00A50D6D"/>
    <w:rsid w:val="00A50E2D"/>
    <w:rsid w:val="00A53232"/>
    <w:rsid w:val="00A53306"/>
    <w:rsid w:val="00A56BB8"/>
    <w:rsid w:val="00A6063E"/>
    <w:rsid w:val="00A6525A"/>
    <w:rsid w:val="00A6662A"/>
    <w:rsid w:val="00A6698C"/>
    <w:rsid w:val="00A70076"/>
    <w:rsid w:val="00A70C72"/>
    <w:rsid w:val="00A72578"/>
    <w:rsid w:val="00A75C9C"/>
    <w:rsid w:val="00A86387"/>
    <w:rsid w:val="00A8670E"/>
    <w:rsid w:val="00A86B00"/>
    <w:rsid w:val="00A87C40"/>
    <w:rsid w:val="00A9299D"/>
    <w:rsid w:val="00A936C8"/>
    <w:rsid w:val="00A93AC8"/>
    <w:rsid w:val="00AA2C33"/>
    <w:rsid w:val="00AA2CA2"/>
    <w:rsid w:val="00AA2FFD"/>
    <w:rsid w:val="00AA64E8"/>
    <w:rsid w:val="00AA713E"/>
    <w:rsid w:val="00AA717C"/>
    <w:rsid w:val="00AA7D06"/>
    <w:rsid w:val="00AB03A0"/>
    <w:rsid w:val="00AB21DC"/>
    <w:rsid w:val="00AB2EEF"/>
    <w:rsid w:val="00AB771B"/>
    <w:rsid w:val="00AB9A38"/>
    <w:rsid w:val="00AC020C"/>
    <w:rsid w:val="00AC3E49"/>
    <w:rsid w:val="00AC4B79"/>
    <w:rsid w:val="00AD08FA"/>
    <w:rsid w:val="00AD18E5"/>
    <w:rsid w:val="00AD2AA9"/>
    <w:rsid w:val="00AD6537"/>
    <w:rsid w:val="00AE1D83"/>
    <w:rsid w:val="00AE30E1"/>
    <w:rsid w:val="00AE3B1A"/>
    <w:rsid w:val="00AE3D4F"/>
    <w:rsid w:val="00AE5C0D"/>
    <w:rsid w:val="00AE5E29"/>
    <w:rsid w:val="00AE6C3F"/>
    <w:rsid w:val="00AE6F29"/>
    <w:rsid w:val="00AF29F4"/>
    <w:rsid w:val="00AF478E"/>
    <w:rsid w:val="00B000FA"/>
    <w:rsid w:val="00B0043A"/>
    <w:rsid w:val="00B07941"/>
    <w:rsid w:val="00B10CDA"/>
    <w:rsid w:val="00B128E5"/>
    <w:rsid w:val="00B13F01"/>
    <w:rsid w:val="00B1419E"/>
    <w:rsid w:val="00B14C10"/>
    <w:rsid w:val="00B15A60"/>
    <w:rsid w:val="00B2364B"/>
    <w:rsid w:val="00B248C5"/>
    <w:rsid w:val="00B25333"/>
    <w:rsid w:val="00B25763"/>
    <w:rsid w:val="00B278A4"/>
    <w:rsid w:val="00B313A9"/>
    <w:rsid w:val="00B31995"/>
    <w:rsid w:val="00B32228"/>
    <w:rsid w:val="00B32E69"/>
    <w:rsid w:val="00B336A1"/>
    <w:rsid w:val="00B415E4"/>
    <w:rsid w:val="00B41EC6"/>
    <w:rsid w:val="00B429D0"/>
    <w:rsid w:val="00B56406"/>
    <w:rsid w:val="00B600CB"/>
    <w:rsid w:val="00B61826"/>
    <w:rsid w:val="00B6239A"/>
    <w:rsid w:val="00B636D3"/>
    <w:rsid w:val="00B66AE1"/>
    <w:rsid w:val="00B72291"/>
    <w:rsid w:val="00B74782"/>
    <w:rsid w:val="00B778CE"/>
    <w:rsid w:val="00B77C45"/>
    <w:rsid w:val="00B80B9D"/>
    <w:rsid w:val="00B82334"/>
    <w:rsid w:val="00B861D5"/>
    <w:rsid w:val="00B86A1C"/>
    <w:rsid w:val="00B87205"/>
    <w:rsid w:val="00B87358"/>
    <w:rsid w:val="00B91B49"/>
    <w:rsid w:val="00B91F30"/>
    <w:rsid w:val="00B9361D"/>
    <w:rsid w:val="00BA11AF"/>
    <w:rsid w:val="00BA233F"/>
    <w:rsid w:val="00BB0AE2"/>
    <w:rsid w:val="00BB1E01"/>
    <w:rsid w:val="00BB232F"/>
    <w:rsid w:val="00BB2BBD"/>
    <w:rsid w:val="00BB2D1A"/>
    <w:rsid w:val="00BB6DD3"/>
    <w:rsid w:val="00BB793F"/>
    <w:rsid w:val="00BC08F5"/>
    <w:rsid w:val="00BC1181"/>
    <w:rsid w:val="00BC3553"/>
    <w:rsid w:val="00BC5693"/>
    <w:rsid w:val="00BD1E4D"/>
    <w:rsid w:val="00BD2C38"/>
    <w:rsid w:val="00BD36D7"/>
    <w:rsid w:val="00BD4DA8"/>
    <w:rsid w:val="00BE1A64"/>
    <w:rsid w:val="00BE35B6"/>
    <w:rsid w:val="00BE4D5D"/>
    <w:rsid w:val="00BE5226"/>
    <w:rsid w:val="00BE5502"/>
    <w:rsid w:val="00BE7792"/>
    <w:rsid w:val="00BF0262"/>
    <w:rsid w:val="00BF03CF"/>
    <w:rsid w:val="00BF06A8"/>
    <w:rsid w:val="00BF14EE"/>
    <w:rsid w:val="00BF58BF"/>
    <w:rsid w:val="00C029F5"/>
    <w:rsid w:val="00C07EFF"/>
    <w:rsid w:val="00C100D2"/>
    <w:rsid w:val="00C11EE6"/>
    <w:rsid w:val="00C15D42"/>
    <w:rsid w:val="00C16193"/>
    <w:rsid w:val="00C17D96"/>
    <w:rsid w:val="00C23814"/>
    <w:rsid w:val="00C2432E"/>
    <w:rsid w:val="00C25C7E"/>
    <w:rsid w:val="00C27C47"/>
    <w:rsid w:val="00C33125"/>
    <w:rsid w:val="00C33654"/>
    <w:rsid w:val="00C34431"/>
    <w:rsid w:val="00C3491E"/>
    <w:rsid w:val="00C34DB8"/>
    <w:rsid w:val="00C36759"/>
    <w:rsid w:val="00C51126"/>
    <w:rsid w:val="00C526BA"/>
    <w:rsid w:val="00C60B25"/>
    <w:rsid w:val="00C63996"/>
    <w:rsid w:val="00C64B1F"/>
    <w:rsid w:val="00C66784"/>
    <w:rsid w:val="00C722A1"/>
    <w:rsid w:val="00C7552C"/>
    <w:rsid w:val="00C761E8"/>
    <w:rsid w:val="00C7761D"/>
    <w:rsid w:val="00C826CF"/>
    <w:rsid w:val="00C84B68"/>
    <w:rsid w:val="00C91100"/>
    <w:rsid w:val="00C91C94"/>
    <w:rsid w:val="00C93871"/>
    <w:rsid w:val="00C95481"/>
    <w:rsid w:val="00C9723A"/>
    <w:rsid w:val="00CA1F35"/>
    <w:rsid w:val="00CA6740"/>
    <w:rsid w:val="00CA7C58"/>
    <w:rsid w:val="00CA7CAA"/>
    <w:rsid w:val="00CB7667"/>
    <w:rsid w:val="00CC4614"/>
    <w:rsid w:val="00CD1DDA"/>
    <w:rsid w:val="00CE44A4"/>
    <w:rsid w:val="00CF0115"/>
    <w:rsid w:val="00CF2AA9"/>
    <w:rsid w:val="00CF556D"/>
    <w:rsid w:val="00CF6364"/>
    <w:rsid w:val="00CF770B"/>
    <w:rsid w:val="00D03FDD"/>
    <w:rsid w:val="00D07D6D"/>
    <w:rsid w:val="00D10C62"/>
    <w:rsid w:val="00D11AAA"/>
    <w:rsid w:val="00D12D8C"/>
    <w:rsid w:val="00D1556C"/>
    <w:rsid w:val="00D172E3"/>
    <w:rsid w:val="00D200AB"/>
    <w:rsid w:val="00D21B48"/>
    <w:rsid w:val="00D21DC1"/>
    <w:rsid w:val="00D21F6D"/>
    <w:rsid w:val="00D24F65"/>
    <w:rsid w:val="00D254CB"/>
    <w:rsid w:val="00D31469"/>
    <w:rsid w:val="00D41C61"/>
    <w:rsid w:val="00D53AD9"/>
    <w:rsid w:val="00D552BB"/>
    <w:rsid w:val="00D602FD"/>
    <w:rsid w:val="00D635E0"/>
    <w:rsid w:val="00D65076"/>
    <w:rsid w:val="00D6528D"/>
    <w:rsid w:val="00D65380"/>
    <w:rsid w:val="00D6561A"/>
    <w:rsid w:val="00D66D41"/>
    <w:rsid w:val="00D71BF2"/>
    <w:rsid w:val="00D73846"/>
    <w:rsid w:val="00D775FC"/>
    <w:rsid w:val="00D832B2"/>
    <w:rsid w:val="00D844A3"/>
    <w:rsid w:val="00D847ED"/>
    <w:rsid w:val="00D908CC"/>
    <w:rsid w:val="00D90CD2"/>
    <w:rsid w:val="00D911A0"/>
    <w:rsid w:val="00D9184A"/>
    <w:rsid w:val="00D92CE5"/>
    <w:rsid w:val="00D9468F"/>
    <w:rsid w:val="00D95126"/>
    <w:rsid w:val="00D96D9E"/>
    <w:rsid w:val="00DA1A1D"/>
    <w:rsid w:val="00DA4286"/>
    <w:rsid w:val="00DA563C"/>
    <w:rsid w:val="00DB0F7A"/>
    <w:rsid w:val="00DB33B3"/>
    <w:rsid w:val="00DB47A8"/>
    <w:rsid w:val="00DB4996"/>
    <w:rsid w:val="00DB649A"/>
    <w:rsid w:val="00DC0396"/>
    <w:rsid w:val="00DC12E2"/>
    <w:rsid w:val="00DC2A8E"/>
    <w:rsid w:val="00DC2BCB"/>
    <w:rsid w:val="00DC7BFE"/>
    <w:rsid w:val="00DD023B"/>
    <w:rsid w:val="00DD436D"/>
    <w:rsid w:val="00DD604A"/>
    <w:rsid w:val="00DE20EB"/>
    <w:rsid w:val="00DE5869"/>
    <w:rsid w:val="00DF0DE8"/>
    <w:rsid w:val="00DF528F"/>
    <w:rsid w:val="00DF63D5"/>
    <w:rsid w:val="00DF715F"/>
    <w:rsid w:val="00E028EF"/>
    <w:rsid w:val="00E02917"/>
    <w:rsid w:val="00E03080"/>
    <w:rsid w:val="00E036D6"/>
    <w:rsid w:val="00E10670"/>
    <w:rsid w:val="00E12DF4"/>
    <w:rsid w:val="00E15871"/>
    <w:rsid w:val="00E158BE"/>
    <w:rsid w:val="00E22318"/>
    <w:rsid w:val="00E23FE0"/>
    <w:rsid w:val="00E30491"/>
    <w:rsid w:val="00E3361C"/>
    <w:rsid w:val="00E35E52"/>
    <w:rsid w:val="00E373E3"/>
    <w:rsid w:val="00E37AC2"/>
    <w:rsid w:val="00E3A7AD"/>
    <w:rsid w:val="00E40A09"/>
    <w:rsid w:val="00E512CB"/>
    <w:rsid w:val="00E524B6"/>
    <w:rsid w:val="00E52509"/>
    <w:rsid w:val="00E606A4"/>
    <w:rsid w:val="00E62AAE"/>
    <w:rsid w:val="00E63255"/>
    <w:rsid w:val="00E738C1"/>
    <w:rsid w:val="00E84546"/>
    <w:rsid w:val="00E901D3"/>
    <w:rsid w:val="00E919FA"/>
    <w:rsid w:val="00E92476"/>
    <w:rsid w:val="00E976FC"/>
    <w:rsid w:val="00EA51A6"/>
    <w:rsid w:val="00EB3FBD"/>
    <w:rsid w:val="00EB474B"/>
    <w:rsid w:val="00EB6084"/>
    <w:rsid w:val="00EC1DC5"/>
    <w:rsid w:val="00EC2577"/>
    <w:rsid w:val="00EC49F5"/>
    <w:rsid w:val="00ED2EB0"/>
    <w:rsid w:val="00ED2F1F"/>
    <w:rsid w:val="00ED329A"/>
    <w:rsid w:val="00ED7D8C"/>
    <w:rsid w:val="00EE2891"/>
    <w:rsid w:val="00EE382C"/>
    <w:rsid w:val="00EE6AC9"/>
    <w:rsid w:val="00EE72DB"/>
    <w:rsid w:val="00EE7D5C"/>
    <w:rsid w:val="00EF0293"/>
    <w:rsid w:val="00EF32D3"/>
    <w:rsid w:val="00EF6C76"/>
    <w:rsid w:val="00EF7C4D"/>
    <w:rsid w:val="00F020F8"/>
    <w:rsid w:val="00F044EC"/>
    <w:rsid w:val="00F05D7C"/>
    <w:rsid w:val="00F067E4"/>
    <w:rsid w:val="00F0682A"/>
    <w:rsid w:val="00F123B2"/>
    <w:rsid w:val="00F13ACA"/>
    <w:rsid w:val="00F17BBA"/>
    <w:rsid w:val="00F20629"/>
    <w:rsid w:val="00F21983"/>
    <w:rsid w:val="00F22C7A"/>
    <w:rsid w:val="00F22E1F"/>
    <w:rsid w:val="00F258C9"/>
    <w:rsid w:val="00F276C7"/>
    <w:rsid w:val="00F3601B"/>
    <w:rsid w:val="00F36F7E"/>
    <w:rsid w:val="00F37004"/>
    <w:rsid w:val="00F4124B"/>
    <w:rsid w:val="00F45078"/>
    <w:rsid w:val="00F45704"/>
    <w:rsid w:val="00F473AA"/>
    <w:rsid w:val="00F47521"/>
    <w:rsid w:val="00F54911"/>
    <w:rsid w:val="00F56726"/>
    <w:rsid w:val="00F57232"/>
    <w:rsid w:val="00F61B33"/>
    <w:rsid w:val="00F64DF3"/>
    <w:rsid w:val="00F661C4"/>
    <w:rsid w:val="00F668A8"/>
    <w:rsid w:val="00F715C0"/>
    <w:rsid w:val="00F75C45"/>
    <w:rsid w:val="00F75F28"/>
    <w:rsid w:val="00F8065E"/>
    <w:rsid w:val="00F82447"/>
    <w:rsid w:val="00F82F3E"/>
    <w:rsid w:val="00F84152"/>
    <w:rsid w:val="00F84A25"/>
    <w:rsid w:val="00F851E4"/>
    <w:rsid w:val="00F9000B"/>
    <w:rsid w:val="00F945CD"/>
    <w:rsid w:val="00FA02F6"/>
    <w:rsid w:val="00FA2652"/>
    <w:rsid w:val="00FA592B"/>
    <w:rsid w:val="00FA6E99"/>
    <w:rsid w:val="00FB476F"/>
    <w:rsid w:val="00FC15E5"/>
    <w:rsid w:val="00FC1BED"/>
    <w:rsid w:val="00FC5776"/>
    <w:rsid w:val="00FD087B"/>
    <w:rsid w:val="00FD20DC"/>
    <w:rsid w:val="00FD5C3C"/>
    <w:rsid w:val="00FE0349"/>
    <w:rsid w:val="00FE557E"/>
    <w:rsid w:val="00FF175C"/>
    <w:rsid w:val="00FF338A"/>
    <w:rsid w:val="00FF53EC"/>
    <w:rsid w:val="01294C2A"/>
    <w:rsid w:val="012A9482"/>
    <w:rsid w:val="0132DFB9"/>
    <w:rsid w:val="01626BEE"/>
    <w:rsid w:val="01679B0A"/>
    <w:rsid w:val="01783E69"/>
    <w:rsid w:val="017B9B4F"/>
    <w:rsid w:val="0192293D"/>
    <w:rsid w:val="0196B3EB"/>
    <w:rsid w:val="019A9771"/>
    <w:rsid w:val="01A284F7"/>
    <w:rsid w:val="01A8D8C1"/>
    <w:rsid w:val="01B16C57"/>
    <w:rsid w:val="01DD8585"/>
    <w:rsid w:val="01E6376A"/>
    <w:rsid w:val="01E95B5F"/>
    <w:rsid w:val="01F3A808"/>
    <w:rsid w:val="01FBAE41"/>
    <w:rsid w:val="0206E577"/>
    <w:rsid w:val="020A795C"/>
    <w:rsid w:val="0213C84D"/>
    <w:rsid w:val="02234A51"/>
    <w:rsid w:val="024BD7AD"/>
    <w:rsid w:val="025A6BC1"/>
    <w:rsid w:val="025BCD3C"/>
    <w:rsid w:val="0274E42A"/>
    <w:rsid w:val="0277B499"/>
    <w:rsid w:val="027D1F8D"/>
    <w:rsid w:val="02808454"/>
    <w:rsid w:val="0281AF5E"/>
    <w:rsid w:val="0281D3FE"/>
    <w:rsid w:val="0285B9BB"/>
    <w:rsid w:val="028F3856"/>
    <w:rsid w:val="02961EE2"/>
    <w:rsid w:val="02B96D5C"/>
    <w:rsid w:val="02D648D7"/>
    <w:rsid w:val="02F26FA2"/>
    <w:rsid w:val="02F67D5C"/>
    <w:rsid w:val="02F68F59"/>
    <w:rsid w:val="031096F1"/>
    <w:rsid w:val="03140ECA"/>
    <w:rsid w:val="0314CBFA"/>
    <w:rsid w:val="0333951A"/>
    <w:rsid w:val="03542BC8"/>
    <w:rsid w:val="03698696"/>
    <w:rsid w:val="036FABFC"/>
    <w:rsid w:val="03BF180B"/>
    <w:rsid w:val="03DEA265"/>
    <w:rsid w:val="0407D1BD"/>
    <w:rsid w:val="0416046A"/>
    <w:rsid w:val="042A87FB"/>
    <w:rsid w:val="043BC2D2"/>
    <w:rsid w:val="043C5306"/>
    <w:rsid w:val="045AF185"/>
    <w:rsid w:val="0465E6D7"/>
    <w:rsid w:val="046E40CD"/>
    <w:rsid w:val="04707384"/>
    <w:rsid w:val="04762FC3"/>
    <w:rsid w:val="047A901B"/>
    <w:rsid w:val="047FA9C9"/>
    <w:rsid w:val="04801B05"/>
    <w:rsid w:val="049940CC"/>
    <w:rsid w:val="04A996BF"/>
    <w:rsid w:val="04C5A2C6"/>
    <w:rsid w:val="04CD2A79"/>
    <w:rsid w:val="04F1B465"/>
    <w:rsid w:val="050DD6FA"/>
    <w:rsid w:val="0523BD75"/>
    <w:rsid w:val="0523E97A"/>
    <w:rsid w:val="052414D6"/>
    <w:rsid w:val="0547314B"/>
    <w:rsid w:val="05674679"/>
    <w:rsid w:val="058237E3"/>
    <w:rsid w:val="0584F096"/>
    <w:rsid w:val="05C6585C"/>
    <w:rsid w:val="05CCD2D5"/>
    <w:rsid w:val="05CDFF9B"/>
    <w:rsid w:val="05DB2475"/>
    <w:rsid w:val="05EE333B"/>
    <w:rsid w:val="05FB308D"/>
    <w:rsid w:val="0639B9AD"/>
    <w:rsid w:val="063FE1F5"/>
    <w:rsid w:val="06552A6D"/>
    <w:rsid w:val="066E65CA"/>
    <w:rsid w:val="067E9ACD"/>
    <w:rsid w:val="06A2B85F"/>
    <w:rsid w:val="06B3874B"/>
    <w:rsid w:val="06B59449"/>
    <w:rsid w:val="06CC8B94"/>
    <w:rsid w:val="06F58306"/>
    <w:rsid w:val="06F8C486"/>
    <w:rsid w:val="06FC3704"/>
    <w:rsid w:val="07023CA6"/>
    <w:rsid w:val="070D53A0"/>
    <w:rsid w:val="0729C59F"/>
    <w:rsid w:val="072B9006"/>
    <w:rsid w:val="07373C4D"/>
    <w:rsid w:val="073F727F"/>
    <w:rsid w:val="07527E56"/>
    <w:rsid w:val="07605952"/>
    <w:rsid w:val="0762A6A9"/>
    <w:rsid w:val="0776F686"/>
    <w:rsid w:val="07AFADAE"/>
    <w:rsid w:val="07E22A73"/>
    <w:rsid w:val="07ED160E"/>
    <w:rsid w:val="07F3AAAC"/>
    <w:rsid w:val="07F51732"/>
    <w:rsid w:val="0811C67B"/>
    <w:rsid w:val="081A02E6"/>
    <w:rsid w:val="08278402"/>
    <w:rsid w:val="0853CE06"/>
    <w:rsid w:val="085BDFDA"/>
    <w:rsid w:val="085F4A98"/>
    <w:rsid w:val="0865C19F"/>
    <w:rsid w:val="086768D3"/>
    <w:rsid w:val="08747C91"/>
    <w:rsid w:val="089BD19E"/>
    <w:rsid w:val="08FB6E6E"/>
    <w:rsid w:val="0902772A"/>
    <w:rsid w:val="0910594F"/>
    <w:rsid w:val="09109AC9"/>
    <w:rsid w:val="095E429B"/>
    <w:rsid w:val="096A34D5"/>
    <w:rsid w:val="0971D35D"/>
    <w:rsid w:val="0975F077"/>
    <w:rsid w:val="0982AEEE"/>
    <w:rsid w:val="0987B976"/>
    <w:rsid w:val="0999DF71"/>
    <w:rsid w:val="09A97479"/>
    <w:rsid w:val="09AF353C"/>
    <w:rsid w:val="09B57A80"/>
    <w:rsid w:val="09BC229D"/>
    <w:rsid w:val="09BD3193"/>
    <w:rsid w:val="09F785F9"/>
    <w:rsid w:val="0A118956"/>
    <w:rsid w:val="0A1A21EF"/>
    <w:rsid w:val="0A217F6E"/>
    <w:rsid w:val="0A24336F"/>
    <w:rsid w:val="0A271DC9"/>
    <w:rsid w:val="0A28444D"/>
    <w:rsid w:val="0A35114E"/>
    <w:rsid w:val="0A4172A0"/>
    <w:rsid w:val="0A45C639"/>
    <w:rsid w:val="0A4E4443"/>
    <w:rsid w:val="0A4FABBA"/>
    <w:rsid w:val="0A604F3F"/>
    <w:rsid w:val="0A636AF2"/>
    <w:rsid w:val="0A78C79B"/>
    <w:rsid w:val="0A876AE7"/>
    <w:rsid w:val="0A903FB3"/>
    <w:rsid w:val="0A91DBF9"/>
    <w:rsid w:val="0A97FA14"/>
    <w:rsid w:val="0A992245"/>
    <w:rsid w:val="0AA14EDB"/>
    <w:rsid w:val="0AAB752A"/>
    <w:rsid w:val="0AAC5DD8"/>
    <w:rsid w:val="0ACA7277"/>
    <w:rsid w:val="0AE21F59"/>
    <w:rsid w:val="0AE8D994"/>
    <w:rsid w:val="0AF025D7"/>
    <w:rsid w:val="0AF554F3"/>
    <w:rsid w:val="0AFE7648"/>
    <w:rsid w:val="0B0C7403"/>
    <w:rsid w:val="0B1B1DCF"/>
    <w:rsid w:val="0B2AAB38"/>
    <w:rsid w:val="0B38DB5F"/>
    <w:rsid w:val="0B57F2FE"/>
    <w:rsid w:val="0B584AC9"/>
    <w:rsid w:val="0B5AA53B"/>
    <w:rsid w:val="0B649D08"/>
    <w:rsid w:val="0B7927DD"/>
    <w:rsid w:val="0B7CCE64"/>
    <w:rsid w:val="0B7CD382"/>
    <w:rsid w:val="0BA60A4D"/>
    <w:rsid w:val="0BAD59B7"/>
    <w:rsid w:val="0BC3274C"/>
    <w:rsid w:val="0BC6928A"/>
    <w:rsid w:val="0BCA5012"/>
    <w:rsid w:val="0BD0E1AF"/>
    <w:rsid w:val="0BD0EC47"/>
    <w:rsid w:val="0BD8675F"/>
    <w:rsid w:val="0BFB8336"/>
    <w:rsid w:val="0BFC1FA0"/>
    <w:rsid w:val="0C039298"/>
    <w:rsid w:val="0C140BBB"/>
    <w:rsid w:val="0C3DA8A5"/>
    <w:rsid w:val="0C74300B"/>
    <w:rsid w:val="0C901E41"/>
    <w:rsid w:val="0C93E3BE"/>
    <w:rsid w:val="0CAC41F0"/>
    <w:rsid w:val="0CEB9514"/>
    <w:rsid w:val="0CFEE565"/>
    <w:rsid w:val="0CFF4991"/>
    <w:rsid w:val="0D0F5C01"/>
    <w:rsid w:val="0D124EF5"/>
    <w:rsid w:val="0D23F600"/>
    <w:rsid w:val="0D9A9193"/>
    <w:rsid w:val="0DBFD66E"/>
    <w:rsid w:val="0DC81B3E"/>
    <w:rsid w:val="0DC97CBB"/>
    <w:rsid w:val="0DCF9AD6"/>
    <w:rsid w:val="0DD7844B"/>
    <w:rsid w:val="0DD7B309"/>
    <w:rsid w:val="0DDF855B"/>
    <w:rsid w:val="0DE3E7DC"/>
    <w:rsid w:val="0DF2CF96"/>
    <w:rsid w:val="0DF5F1C0"/>
    <w:rsid w:val="0DFEAD63"/>
    <w:rsid w:val="0E01341C"/>
    <w:rsid w:val="0E01EC10"/>
    <w:rsid w:val="0E0A88B4"/>
    <w:rsid w:val="0E0C9B5B"/>
    <w:rsid w:val="0E242E30"/>
    <w:rsid w:val="0E5538A3"/>
    <w:rsid w:val="0E56E8A0"/>
    <w:rsid w:val="0E75D104"/>
    <w:rsid w:val="0E903BD6"/>
    <w:rsid w:val="0EC0FB2D"/>
    <w:rsid w:val="0EC14B5B"/>
    <w:rsid w:val="0EC2763E"/>
    <w:rsid w:val="0ECB1FB6"/>
    <w:rsid w:val="0ED503C2"/>
    <w:rsid w:val="0EDA1896"/>
    <w:rsid w:val="0EDD4337"/>
    <w:rsid w:val="0EE9241C"/>
    <w:rsid w:val="0EEF1A36"/>
    <w:rsid w:val="0EEF5A14"/>
    <w:rsid w:val="0F06B74D"/>
    <w:rsid w:val="0F0748E9"/>
    <w:rsid w:val="0F088D09"/>
    <w:rsid w:val="0F0ADA9A"/>
    <w:rsid w:val="0F0BEE61"/>
    <w:rsid w:val="0F16D7A0"/>
    <w:rsid w:val="0F21C41B"/>
    <w:rsid w:val="0F3A065E"/>
    <w:rsid w:val="0F454EB8"/>
    <w:rsid w:val="0F5E1CB7"/>
    <w:rsid w:val="0F6E42EE"/>
    <w:rsid w:val="0F7064C0"/>
    <w:rsid w:val="0F768BE3"/>
    <w:rsid w:val="0F8995ED"/>
    <w:rsid w:val="0F9DA42C"/>
    <w:rsid w:val="0FED7519"/>
    <w:rsid w:val="1013256D"/>
    <w:rsid w:val="10183412"/>
    <w:rsid w:val="1026A762"/>
    <w:rsid w:val="102EE141"/>
    <w:rsid w:val="104791C1"/>
    <w:rsid w:val="10624268"/>
    <w:rsid w:val="107A66FD"/>
    <w:rsid w:val="108B2A75"/>
    <w:rsid w:val="1092B771"/>
    <w:rsid w:val="109A0F6D"/>
    <w:rsid w:val="10A3194A"/>
    <w:rsid w:val="10A52404"/>
    <w:rsid w:val="10AB30AF"/>
    <w:rsid w:val="10E12893"/>
    <w:rsid w:val="10E69638"/>
    <w:rsid w:val="10E77CDE"/>
    <w:rsid w:val="10EFB6FB"/>
    <w:rsid w:val="1108C8DE"/>
    <w:rsid w:val="1125FC9E"/>
    <w:rsid w:val="11279389"/>
    <w:rsid w:val="113A2E22"/>
    <w:rsid w:val="113AC4DF"/>
    <w:rsid w:val="1145FD16"/>
    <w:rsid w:val="11520572"/>
    <w:rsid w:val="11535BA0"/>
    <w:rsid w:val="116653DE"/>
    <w:rsid w:val="11772E30"/>
    <w:rsid w:val="11788FB8"/>
    <w:rsid w:val="118B9743"/>
    <w:rsid w:val="11E65409"/>
    <w:rsid w:val="11E76BF3"/>
    <w:rsid w:val="11ED08B6"/>
    <w:rsid w:val="11F4E36C"/>
    <w:rsid w:val="1208C127"/>
    <w:rsid w:val="12156D35"/>
    <w:rsid w:val="121ACDB9"/>
    <w:rsid w:val="1242725B"/>
    <w:rsid w:val="126DD6E7"/>
    <w:rsid w:val="12996B0F"/>
    <w:rsid w:val="12A904BF"/>
    <w:rsid w:val="12C533FD"/>
    <w:rsid w:val="12D0E438"/>
    <w:rsid w:val="12EC6CA1"/>
    <w:rsid w:val="12EF2C01"/>
    <w:rsid w:val="13028007"/>
    <w:rsid w:val="1320C2C6"/>
    <w:rsid w:val="13271925"/>
    <w:rsid w:val="133CDDF2"/>
    <w:rsid w:val="133D2F2E"/>
    <w:rsid w:val="1355BCCB"/>
    <w:rsid w:val="1363DF47"/>
    <w:rsid w:val="13749EF2"/>
    <w:rsid w:val="13847694"/>
    <w:rsid w:val="138B5A62"/>
    <w:rsid w:val="1397396F"/>
    <w:rsid w:val="13BA174B"/>
    <w:rsid w:val="13D033C4"/>
    <w:rsid w:val="13D0CB6F"/>
    <w:rsid w:val="13FD4706"/>
    <w:rsid w:val="1404CD2A"/>
    <w:rsid w:val="141D8454"/>
    <w:rsid w:val="141F1DA0"/>
    <w:rsid w:val="14261A24"/>
    <w:rsid w:val="142EB1A2"/>
    <w:rsid w:val="142F13B8"/>
    <w:rsid w:val="1448FDBC"/>
    <w:rsid w:val="1466990E"/>
    <w:rsid w:val="146D6583"/>
    <w:rsid w:val="146E420F"/>
    <w:rsid w:val="146F60B9"/>
    <w:rsid w:val="147E1893"/>
    <w:rsid w:val="14883D02"/>
    <w:rsid w:val="1497081D"/>
    <w:rsid w:val="14A03348"/>
    <w:rsid w:val="14BCA0DC"/>
    <w:rsid w:val="14BFB30F"/>
    <w:rsid w:val="14C2FACB"/>
    <w:rsid w:val="15060297"/>
    <w:rsid w:val="151AE925"/>
    <w:rsid w:val="151CE142"/>
    <w:rsid w:val="151DCA21"/>
    <w:rsid w:val="152705C5"/>
    <w:rsid w:val="1527867C"/>
    <w:rsid w:val="152A0069"/>
    <w:rsid w:val="152C2723"/>
    <w:rsid w:val="1539E4B1"/>
    <w:rsid w:val="1547B915"/>
    <w:rsid w:val="157366D1"/>
    <w:rsid w:val="157C3360"/>
    <w:rsid w:val="158C5335"/>
    <w:rsid w:val="15A09D8B"/>
    <w:rsid w:val="15BF17B5"/>
    <w:rsid w:val="15E08DB3"/>
    <w:rsid w:val="15E63594"/>
    <w:rsid w:val="15ED2E81"/>
    <w:rsid w:val="15FD6247"/>
    <w:rsid w:val="15FD7141"/>
    <w:rsid w:val="16044EB9"/>
    <w:rsid w:val="160884FA"/>
    <w:rsid w:val="1609B933"/>
    <w:rsid w:val="162BFAE9"/>
    <w:rsid w:val="163C03A9"/>
    <w:rsid w:val="164E5A06"/>
    <w:rsid w:val="1658713D"/>
    <w:rsid w:val="165EB9E7"/>
    <w:rsid w:val="166AF792"/>
    <w:rsid w:val="167BBF07"/>
    <w:rsid w:val="16A1FDED"/>
    <w:rsid w:val="16A76C55"/>
    <w:rsid w:val="16B6B986"/>
    <w:rsid w:val="16EBA25B"/>
    <w:rsid w:val="16FD8852"/>
    <w:rsid w:val="171AFEF5"/>
    <w:rsid w:val="173F910E"/>
    <w:rsid w:val="17590C8F"/>
    <w:rsid w:val="176231C0"/>
    <w:rsid w:val="17681C46"/>
    <w:rsid w:val="178CCB54"/>
    <w:rsid w:val="17B6A996"/>
    <w:rsid w:val="17C6FDDA"/>
    <w:rsid w:val="17CC6E6A"/>
    <w:rsid w:val="17E0989D"/>
    <w:rsid w:val="17E12712"/>
    <w:rsid w:val="17E5FD79"/>
    <w:rsid w:val="17EB6E47"/>
    <w:rsid w:val="17F2C0BB"/>
    <w:rsid w:val="17FA9EB1"/>
    <w:rsid w:val="181ACDA3"/>
    <w:rsid w:val="181DD7C2"/>
    <w:rsid w:val="1821B1A6"/>
    <w:rsid w:val="1827F46E"/>
    <w:rsid w:val="182FEAC0"/>
    <w:rsid w:val="18390D86"/>
    <w:rsid w:val="183AEDB0"/>
    <w:rsid w:val="184599B7"/>
    <w:rsid w:val="18472E56"/>
    <w:rsid w:val="186BF9DA"/>
    <w:rsid w:val="186DB8DE"/>
    <w:rsid w:val="18814716"/>
    <w:rsid w:val="1884A0F9"/>
    <w:rsid w:val="188C2355"/>
    <w:rsid w:val="189F38FB"/>
    <w:rsid w:val="18B6EA67"/>
    <w:rsid w:val="18BB1F49"/>
    <w:rsid w:val="18BE4C7E"/>
    <w:rsid w:val="18CC85C7"/>
    <w:rsid w:val="18E4690C"/>
    <w:rsid w:val="18F50F0B"/>
    <w:rsid w:val="18F6E58E"/>
    <w:rsid w:val="190C5930"/>
    <w:rsid w:val="192AA4B1"/>
    <w:rsid w:val="19513A49"/>
    <w:rsid w:val="19593E69"/>
    <w:rsid w:val="1976C8AA"/>
    <w:rsid w:val="19A0DF56"/>
    <w:rsid w:val="19A11226"/>
    <w:rsid w:val="19B17C31"/>
    <w:rsid w:val="19BD7464"/>
    <w:rsid w:val="19D63A2B"/>
    <w:rsid w:val="19D6BE11"/>
    <w:rsid w:val="19E0CBAA"/>
    <w:rsid w:val="19E6AAD3"/>
    <w:rsid w:val="1A1145BA"/>
    <w:rsid w:val="1A2FF748"/>
    <w:rsid w:val="1A32925C"/>
    <w:rsid w:val="1A480E12"/>
    <w:rsid w:val="1A536C57"/>
    <w:rsid w:val="1A57DBE1"/>
    <w:rsid w:val="1A5D4AAC"/>
    <w:rsid w:val="1A5F3484"/>
    <w:rsid w:val="1A676C51"/>
    <w:rsid w:val="1A686703"/>
    <w:rsid w:val="1A9A806B"/>
    <w:rsid w:val="1AA88A6F"/>
    <w:rsid w:val="1AC66528"/>
    <w:rsid w:val="1AEBF2DB"/>
    <w:rsid w:val="1AFA3DE6"/>
    <w:rsid w:val="1B006F9C"/>
    <w:rsid w:val="1B0DCFFB"/>
    <w:rsid w:val="1B1233C7"/>
    <w:rsid w:val="1B258D28"/>
    <w:rsid w:val="1B371579"/>
    <w:rsid w:val="1B52F656"/>
    <w:rsid w:val="1B564E8B"/>
    <w:rsid w:val="1B63C14E"/>
    <w:rsid w:val="1B64FDF5"/>
    <w:rsid w:val="1B80DD58"/>
    <w:rsid w:val="1B822217"/>
    <w:rsid w:val="1B8BE4CF"/>
    <w:rsid w:val="1B92182F"/>
    <w:rsid w:val="1B954CAC"/>
    <w:rsid w:val="1BAA5524"/>
    <w:rsid w:val="1BD5AF66"/>
    <w:rsid w:val="1BDC697C"/>
    <w:rsid w:val="1BE01AE9"/>
    <w:rsid w:val="1BE225FE"/>
    <w:rsid w:val="1BF8D66D"/>
    <w:rsid w:val="1C0E24FC"/>
    <w:rsid w:val="1C1F57CC"/>
    <w:rsid w:val="1C342EA5"/>
    <w:rsid w:val="1C376272"/>
    <w:rsid w:val="1C49195E"/>
    <w:rsid w:val="1C51824F"/>
    <w:rsid w:val="1C538A68"/>
    <w:rsid w:val="1C7BCB88"/>
    <w:rsid w:val="1C9DFF8E"/>
    <w:rsid w:val="1CB3AC8A"/>
    <w:rsid w:val="1CB77921"/>
    <w:rsid w:val="1CD2DF03"/>
    <w:rsid w:val="1D011C53"/>
    <w:rsid w:val="1D0D6449"/>
    <w:rsid w:val="1D2B58DA"/>
    <w:rsid w:val="1D35F5CF"/>
    <w:rsid w:val="1D63EC74"/>
    <w:rsid w:val="1D6751DE"/>
    <w:rsid w:val="1D7CCFDB"/>
    <w:rsid w:val="1D8191AA"/>
    <w:rsid w:val="1D9E0CB8"/>
    <w:rsid w:val="1DA1485F"/>
    <w:rsid w:val="1DA9FB14"/>
    <w:rsid w:val="1DACDBF7"/>
    <w:rsid w:val="1DC0BDF4"/>
    <w:rsid w:val="1DC6C07F"/>
    <w:rsid w:val="1DDF09FD"/>
    <w:rsid w:val="1DE78E0B"/>
    <w:rsid w:val="1DF3783A"/>
    <w:rsid w:val="1DF63861"/>
    <w:rsid w:val="1E0B4646"/>
    <w:rsid w:val="1E300C59"/>
    <w:rsid w:val="1E3DEA63"/>
    <w:rsid w:val="1E4AB311"/>
    <w:rsid w:val="1E56B8B1"/>
    <w:rsid w:val="1E69078D"/>
    <w:rsid w:val="1E6A1027"/>
    <w:rsid w:val="1E7AE48F"/>
    <w:rsid w:val="1E8985EC"/>
    <w:rsid w:val="1E9D838B"/>
    <w:rsid w:val="1EA9B9C3"/>
    <w:rsid w:val="1EBA4F1A"/>
    <w:rsid w:val="1EF8A1B9"/>
    <w:rsid w:val="1EF9ACD2"/>
    <w:rsid w:val="1EFEECC2"/>
    <w:rsid w:val="1F0C7A2C"/>
    <w:rsid w:val="1F0D6B64"/>
    <w:rsid w:val="1F25F692"/>
    <w:rsid w:val="1F31A4E8"/>
    <w:rsid w:val="1F3ABFD9"/>
    <w:rsid w:val="1F4F6D57"/>
    <w:rsid w:val="1F6061CF"/>
    <w:rsid w:val="1F69101B"/>
    <w:rsid w:val="1F709A2F"/>
    <w:rsid w:val="1F83045D"/>
    <w:rsid w:val="1F832AD3"/>
    <w:rsid w:val="1FA90358"/>
    <w:rsid w:val="1FEA87FD"/>
    <w:rsid w:val="1FFAB2B8"/>
    <w:rsid w:val="1FFB5D0B"/>
    <w:rsid w:val="2009720D"/>
    <w:rsid w:val="2029E8E9"/>
    <w:rsid w:val="202BB902"/>
    <w:rsid w:val="202BEF4A"/>
    <w:rsid w:val="2038063F"/>
    <w:rsid w:val="204FB3FB"/>
    <w:rsid w:val="2070DDD6"/>
    <w:rsid w:val="207ADCDE"/>
    <w:rsid w:val="207E9DF0"/>
    <w:rsid w:val="20859B44"/>
    <w:rsid w:val="208FB2DE"/>
    <w:rsid w:val="2099E77A"/>
    <w:rsid w:val="20A93BC5"/>
    <w:rsid w:val="20B0C526"/>
    <w:rsid w:val="20BD9087"/>
    <w:rsid w:val="20C161C1"/>
    <w:rsid w:val="20C39ABD"/>
    <w:rsid w:val="20C3C25F"/>
    <w:rsid w:val="20EB3DB8"/>
    <w:rsid w:val="20F46E63"/>
    <w:rsid w:val="20F8E5E3"/>
    <w:rsid w:val="20FE8AB9"/>
    <w:rsid w:val="211F9FA1"/>
    <w:rsid w:val="212AA0D7"/>
    <w:rsid w:val="2138B2CD"/>
    <w:rsid w:val="2138C7FE"/>
    <w:rsid w:val="21614739"/>
    <w:rsid w:val="216C5004"/>
    <w:rsid w:val="2177B804"/>
    <w:rsid w:val="21817F52"/>
    <w:rsid w:val="21846DD3"/>
    <w:rsid w:val="2186A02E"/>
    <w:rsid w:val="21955BC9"/>
    <w:rsid w:val="219B4DDC"/>
    <w:rsid w:val="21A65026"/>
    <w:rsid w:val="21B737A3"/>
    <w:rsid w:val="21BF4406"/>
    <w:rsid w:val="21C2AFC9"/>
    <w:rsid w:val="21D83B3E"/>
    <w:rsid w:val="21E7B684"/>
    <w:rsid w:val="21F9374F"/>
    <w:rsid w:val="221352E4"/>
    <w:rsid w:val="223718A1"/>
    <w:rsid w:val="225040FE"/>
    <w:rsid w:val="22529646"/>
    <w:rsid w:val="2269DC82"/>
    <w:rsid w:val="22870E19"/>
    <w:rsid w:val="2294B644"/>
    <w:rsid w:val="22968C48"/>
    <w:rsid w:val="22A96721"/>
    <w:rsid w:val="22AF6142"/>
    <w:rsid w:val="22C4228A"/>
    <w:rsid w:val="22D639E5"/>
    <w:rsid w:val="22DA530D"/>
    <w:rsid w:val="22FDF492"/>
    <w:rsid w:val="2302EFF4"/>
    <w:rsid w:val="23054FCB"/>
    <w:rsid w:val="23133840"/>
    <w:rsid w:val="23168B41"/>
    <w:rsid w:val="231763FB"/>
    <w:rsid w:val="232C660C"/>
    <w:rsid w:val="232F6165"/>
    <w:rsid w:val="2330F9CA"/>
    <w:rsid w:val="233850EE"/>
    <w:rsid w:val="2341FCA5"/>
    <w:rsid w:val="23584582"/>
    <w:rsid w:val="2363F5EC"/>
    <w:rsid w:val="236A9CEC"/>
    <w:rsid w:val="239688B0"/>
    <w:rsid w:val="23C25961"/>
    <w:rsid w:val="23C6B26F"/>
    <w:rsid w:val="23C753A0"/>
    <w:rsid w:val="23D8EF01"/>
    <w:rsid w:val="23F727A2"/>
    <w:rsid w:val="24288EBC"/>
    <w:rsid w:val="2430E2F0"/>
    <w:rsid w:val="247068C0"/>
    <w:rsid w:val="24742326"/>
    <w:rsid w:val="249FF7B7"/>
    <w:rsid w:val="24A30D76"/>
    <w:rsid w:val="24AA1917"/>
    <w:rsid w:val="24B1C295"/>
    <w:rsid w:val="24B43676"/>
    <w:rsid w:val="24B695CB"/>
    <w:rsid w:val="24B94176"/>
    <w:rsid w:val="24B9925F"/>
    <w:rsid w:val="24BB0EEA"/>
    <w:rsid w:val="24E02949"/>
    <w:rsid w:val="24EEDE6E"/>
    <w:rsid w:val="24F3443E"/>
    <w:rsid w:val="2502D8B4"/>
    <w:rsid w:val="25066D4D"/>
    <w:rsid w:val="250EF0E6"/>
    <w:rsid w:val="251CE694"/>
    <w:rsid w:val="2558DCA4"/>
    <w:rsid w:val="255B7432"/>
    <w:rsid w:val="256A6DB3"/>
    <w:rsid w:val="25A8ECE9"/>
    <w:rsid w:val="25B6984E"/>
    <w:rsid w:val="25B88761"/>
    <w:rsid w:val="25C5DD71"/>
    <w:rsid w:val="25D94A2D"/>
    <w:rsid w:val="25E44758"/>
    <w:rsid w:val="26054C33"/>
    <w:rsid w:val="26182C15"/>
    <w:rsid w:val="2620FB11"/>
    <w:rsid w:val="262DDD70"/>
    <w:rsid w:val="263503A6"/>
    <w:rsid w:val="263CF08D"/>
    <w:rsid w:val="264D92F6"/>
    <w:rsid w:val="2651F170"/>
    <w:rsid w:val="2654667F"/>
    <w:rsid w:val="267BF9AA"/>
    <w:rsid w:val="26AA4C14"/>
    <w:rsid w:val="26B63A2D"/>
    <w:rsid w:val="26B98BA8"/>
    <w:rsid w:val="26C1504C"/>
    <w:rsid w:val="26D1E9C5"/>
    <w:rsid w:val="26E7D0B3"/>
    <w:rsid w:val="26F74540"/>
    <w:rsid w:val="271E7196"/>
    <w:rsid w:val="2723B221"/>
    <w:rsid w:val="2729F7DC"/>
    <w:rsid w:val="2731B01C"/>
    <w:rsid w:val="27351436"/>
    <w:rsid w:val="2752C4FF"/>
    <w:rsid w:val="2752C728"/>
    <w:rsid w:val="27690470"/>
    <w:rsid w:val="276D843C"/>
    <w:rsid w:val="2771CD9C"/>
    <w:rsid w:val="277D357A"/>
    <w:rsid w:val="278225C0"/>
    <w:rsid w:val="278E131B"/>
    <w:rsid w:val="27941EDC"/>
    <w:rsid w:val="279CC38E"/>
    <w:rsid w:val="27D2EA0B"/>
    <w:rsid w:val="27D391D2"/>
    <w:rsid w:val="27D6C926"/>
    <w:rsid w:val="27FD799B"/>
    <w:rsid w:val="280BC211"/>
    <w:rsid w:val="2815E7FE"/>
    <w:rsid w:val="2840B214"/>
    <w:rsid w:val="2844085A"/>
    <w:rsid w:val="2845A466"/>
    <w:rsid w:val="285EF7D0"/>
    <w:rsid w:val="287B343D"/>
    <w:rsid w:val="28C5CE1C"/>
    <w:rsid w:val="28E66336"/>
    <w:rsid w:val="28E6DA69"/>
    <w:rsid w:val="28F5B12C"/>
    <w:rsid w:val="29096D41"/>
    <w:rsid w:val="29111EFD"/>
    <w:rsid w:val="2911C96A"/>
    <w:rsid w:val="292D2339"/>
    <w:rsid w:val="2947EF00"/>
    <w:rsid w:val="296F6233"/>
    <w:rsid w:val="297368DA"/>
    <w:rsid w:val="2979F2E0"/>
    <w:rsid w:val="298ECE3E"/>
    <w:rsid w:val="29922F92"/>
    <w:rsid w:val="2998B658"/>
    <w:rsid w:val="2999285C"/>
    <w:rsid w:val="29A02DAF"/>
    <w:rsid w:val="29AD722B"/>
    <w:rsid w:val="29B2A892"/>
    <w:rsid w:val="29B39A6C"/>
    <w:rsid w:val="29B9A30D"/>
    <w:rsid w:val="29CC8189"/>
    <w:rsid w:val="29D53CF8"/>
    <w:rsid w:val="29DD3ED5"/>
    <w:rsid w:val="29DF85C6"/>
    <w:rsid w:val="29F4D3E7"/>
    <w:rsid w:val="29FACBE0"/>
    <w:rsid w:val="2A09B0B5"/>
    <w:rsid w:val="2A145AB9"/>
    <w:rsid w:val="2A1E59AB"/>
    <w:rsid w:val="2A2A84EF"/>
    <w:rsid w:val="2A344CF7"/>
    <w:rsid w:val="2A3FD7DD"/>
    <w:rsid w:val="2A411AA6"/>
    <w:rsid w:val="2A621DF2"/>
    <w:rsid w:val="2A7228D2"/>
    <w:rsid w:val="2A909BBB"/>
    <w:rsid w:val="2AA08CA1"/>
    <w:rsid w:val="2B00652D"/>
    <w:rsid w:val="2B18BDEC"/>
    <w:rsid w:val="2B245AF1"/>
    <w:rsid w:val="2B3274FC"/>
    <w:rsid w:val="2B43256A"/>
    <w:rsid w:val="2B4F6ACD"/>
    <w:rsid w:val="2B516A4F"/>
    <w:rsid w:val="2BAF4F86"/>
    <w:rsid w:val="2BC0A536"/>
    <w:rsid w:val="2BDBA83E"/>
    <w:rsid w:val="2BF1E2B9"/>
    <w:rsid w:val="2BF83B40"/>
    <w:rsid w:val="2BFE70F9"/>
    <w:rsid w:val="2C0001BF"/>
    <w:rsid w:val="2C0D7065"/>
    <w:rsid w:val="2C1DCFAA"/>
    <w:rsid w:val="2C2A5BCB"/>
    <w:rsid w:val="2C2AB669"/>
    <w:rsid w:val="2C2DD3B9"/>
    <w:rsid w:val="2C320A4F"/>
    <w:rsid w:val="2C359BE6"/>
    <w:rsid w:val="2C377E40"/>
    <w:rsid w:val="2C4C2D66"/>
    <w:rsid w:val="2C5DF144"/>
    <w:rsid w:val="2C6BC59F"/>
    <w:rsid w:val="2C82D68F"/>
    <w:rsid w:val="2C8302F7"/>
    <w:rsid w:val="2C8F939F"/>
    <w:rsid w:val="2CA54F64"/>
    <w:rsid w:val="2CB6B8EF"/>
    <w:rsid w:val="2CE33C8C"/>
    <w:rsid w:val="2CE5C131"/>
    <w:rsid w:val="2CF68EAD"/>
    <w:rsid w:val="2CFA1A9E"/>
    <w:rsid w:val="2CFBB003"/>
    <w:rsid w:val="2D0EA0A4"/>
    <w:rsid w:val="2D2FD99C"/>
    <w:rsid w:val="2D61E254"/>
    <w:rsid w:val="2D8B2D5D"/>
    <w:rsid w:val="2DB1FDE5"/>
    <w:rsid w:val="2DE9B901"/>
    <w:rsid w:val="2DEC1E84"/>
    <w:rsid w:val="2DEC9F32"/>
    <w:rsid w:val="2DFE860D"/>
    <w:rsid w:val="2E25F40F"/>
    <w:rsid w:val="2E440E7E"/>
    <w:rsid w:val="2E5B0A2C"/>
    <w:rsid w:val="2E67671D"/>
    <w:rsid w:val="2E6C2DD7"/>
    <w:rsid w:val="2E784609"/>
    <w:rsid w:val="2E85D207"/>
    <w:rsid w:val="2E8E4CF4"/>
    <w:rsid w:val="2E8FBE82"/>
    <w:rsid w:val="2E91C6C9"/>
    <w:rsid w:val="2E9F1573"/>
    <w:rsid w:val="2EA1D60C"/>
    <w:rsid w:val="2EA36892"/>
    <w:rsid w:val="2ECC8C05"/>
    <w:rsid w:val="2ECEA1E4"/>
    <w:rsid w:val="2EEBA1AD"/>
    <w:rsid w:val="2F3E27E8"/>
    <w:rsid w:val="2F5519B2"/>
    <w:rsid w:val="2F809BD6"/>
    <w:rsid w:val="2F82BCFC"/>
    <w:rsid w:val="2F82D7B3"/>
    <w:rsid w:val="2FA09617"/>
    <w:rsid w:val="2FBC5E20"/>
    <w:rsid w:val="2FDEA3B7"/>
    <w:rsid w:val="2FE3D2D3"/>
    <w:rsid w:val="2FF13C88"/>
    <w:rsid w:val="2FF7C7D1"/>
    <w:rsid w:val="2FFFB908"/>
    <w:rsid w:val="3029D11A"/>
    <w:rsid w:val="3050B59A"/>
    <w:rsid w:val="30518634"/>
    <w:rsid w:val="306284BF"/>
    <w:rsid w:val="3064778B"/>
    <w:rsid w:val="308A84FC"/>
    <w:rsid w:val="30A04FA8"/>
    <w:rsid w:val="30B33272"/>
    <w:rsid w:val="30BBAE09"/>
    <w:rsid w:val="30DDCE37"/>
    <w:rsid w:val="30DF9D63"/>
    <w:rsid w:val="311B451D"/>
    <w:rsid w:val="3123BA8A"/>
    <w:rsid w:val="313316D4"/>
    <w:rsid w:val="3135C36B"/>
    <w:rsid w:val="31535906"/>
    <w:rsid w:val="315605DC"/>
    <w:rsid w:val="315C6EE4"/>
    <w:rsid w:val="31605097"/>
    <w:rsid w:val="316C9270"/>
    <w:rsid w:val="317753D3"/>
    <w:rsid w:val="317CCB21"/>
    <w:rsid w:val="318513CF"/>
    <w:rsid w:val="318529A2"/>
    <w:rsid w:val="3189B752"/>
    <w:rsid w:val="31953A42"/>
    <w:rsid w:val="31A00CD7"/>
    <w:rsid w:val="31A20720"/>
    <w:rsid w:val="31B16F15"/>
    <w:rsid w:val="32027B94"/>
    <w:rsid w:val="320BB937"/>
    <w:rsid w:val="321D7506"/>
    <w:rsid w:val="32245E8D"/>
    <w:rsid w:val="3247DB06"/>
    <w:rsid w:val="3256AACE"/>
    <w:rsid w:val="326AEAFD"/>
    <w:rsid w:val="326E370B"/>
    <w:rsid w:val="329114A9"/>
    <w:rsid w:val="32A478FB"/>
    <w:rsid w:val="32B5A2F6"/>
    <w:rsid w:val="32B5F45D"/>
    <w:rsid w:val="32BF5D53"/>
    <w:rsid w:val="32BFE821"/>
    <w:rsid w:val="32C01055"/>
    <w:rsid w:val="32C59127"/>
    <w:rsid w:val="330A5508"/>
    <w:rsid w:val="331E31FF"/>
    <w:rsid w:val="33310666"/>
    <w:rsid w:val="3336F742"/>
    <w:rsid w:val="333BDD38"/>
    <w:rsid w:val="33401ACD"/>
    <w:rsid w:val="3340FF5E"/>
    <w:rsid w:val="338993D4"/>
    <w:rsid w:val="33905444"/>
    <w:rsid w:val="33A9162A"/>
    <w:rsid w:val="33EAD334"/>
    <w:rsid w:val="34077415"/>
    <w:rsid w:val="340DA7F4"/>
    <w:rsid w:val="341FE9F8"/>
    <w:rsid w:val="34218B2A"/>
    <w:rsid w:val="3433741C"/>
    <w:rsid w:val="34390244"/>
    <w:rsid w:val="343A08FB"/>
    <w:rsid w:val="343C6310"/>
    <w:rsid w:val="344237AB"/>
    <w:rsid w:val="345FD3AA"/>
    <w:rsid w:val="3464EB5B"/>
    <w:rsid w:val="346A2D5F"/>
    <w:rsid w:val="347551B3"/>
    <w:rsid w:val="349232E6"/>
    <w:rsid w:val="34A59334"/>
    <w:rsid w:val="34C108E1"/>
    <w:rsid w:val="34C39232"/>
    <w:rsid w:val="34C4B6B3"/>
    <w:rsid w:val="34CBB785"/>
    <w:rsid w:val="34D25FA1"/>
    <w:rsid w:val="34D4E5A5"/>
    <w:rsid w:val="34EAC2C3"/>
    <w:rsid w:val="3501B576"/>
    <w:rsid w:val="35222348"/>
    <w:rsid w:val="3530EC45"/>
    <w:rsid w:val="353DE368"/>
    <w:rsid w:val="35478DEF"/>
    <w:rsid w:val="354BB7B7"/>
    <w:rsid w:val="354F1E3F"/>
    <w:rsid w:val="3554B249"/>
    <w:rsid w:val="355DAA00"/>
    <w:rsid w:val="3560B64C"/>
    <w:rsid w:val="357F31AA"/>
    <w:rsid w:val="35865B38"/>
    <w:rsid w:val="3591DE8C"/>
    <w:rsid w:val="3592FC0D"/>
    <w:rsid w:val="35970CB2"/>
    <w:rsid w:val="35C8A52C"/>
    <w:rsid w:val="360377D8"/>
    <w:rsid w:val="36127E1E"/>
    <w:rsid w:val="3627428A"/>
    <w:rsid w:val="36298906"/>
    <w:rsid w:val="3666AF55"/>
    <w:rsid w:val="366D0ABE"/>
    <w:rsid w:val="36851D28"/>
    <w:rsid w:val="368F5F55"/>
    <w:rsid w:val="369FFC86"/>
    <w:rsid w:val="36BA3E02"/>
    <w:rsid w:val="36D933F1"/>
    <w:rsid w:val="36D9EA5B"/>
    <w:rsid w:val="36E0159D"/>
    <w:rsid w:val="36E1EC05"/>
    <w:rsid w:val="36E30441"/>
    <w:rsid w:val="36F2AE13"/>
    <w:rsid w:val="372AB11B"/>
    <w:rsid w:val="372FBEFC"/>
    <w:rsid w:val="3738083F"/>
    <w:rsid w:val="37685BC9"/>
    <w:rsid w:val="376C8517"/>
    <w:rsid w:val="377C2D5B"/>
    <w:rsid w:val="377C598E"/>
    <w:rsid w:val="37C5F2F6"/>
    <w:rsid w:val="37C988D9"/>
    <w:rsid w:val="3802FC10"/>
    <w:rsid w:val="3808172A"/>
    <w:rsid w:val="380B053C"/>
    <w:rsid w:val="380FA640"/>
    <w:rsid w:val="38138BF0"/>
    <w:rsid w:val="38229A78"/>
    <w:rsid w:val="3831776E"/>
    <w:rsid w:val="383750FD"/>
    <w:rsid w:val="38477100"/>
    <w:rsid w:val="384E570A"/>
    <w:rsid w:val="38814707"/>
    <w:rsid w:val="38AFFE90"/>
    <w:rsid w:val="38B72EEE"/>
    <w:rsid w:val="38C19267"/>
    <w:rsid w:val="38D1891E"/>
    <w:rsid w:val="38D33376"/>
    <w:rsid w:val="38D5CB99"/>
    <w:rsid w:val="38DABAC4"/>
    <w:rsid w:val="38DFBEA3"/>
    <w:rsid w:val="38F7040F"/>
    <w:rsid w:val="3903F789"/>
    <w:rsid w:val="3928761F"/>
    <w:rsid w:val="3960A0CC"/>
    <w:rsid w:val="3960CB4C"/>
    <w:rsid w:val="396AA79B"/>
    <w:rsid w:val="397E4CC7"/>
    <w:rsid w:val="39817951"/>
    <w:rsid w:val="39946358"/>
    <w:rsid w:val="399EEEEA"/>
    <w:rsid w:val="39B646E1"/>
    <w:rsid w:val="39C255FD"/>
    <w:rsid w:val="39C46488"/>
    <w:rsid w:val="39D0D421"/>
    <w:rsid w:val="39D1F7DA"/>
    <w:rsid w:val="39F9137B"/>
    <w:rsid w:val="39FB8C86"/>
    <w:rsid w:val="3A4D1978"/>
    <w:rsid w:val="3A4FA0F8"/>
    <w:rsid w:val="3A535622"/>
    <w:rsid w:val="3A5A4B5A"/>
    <w:rsid w:val="3A7C5761"/>
    <w:rsid w:val="3A827B15"/>
    <w:rsid w:val="3A9DEDD6"/>
    <w:rsid w:val="3A9F0420"/>
    <w:rsid w:val="3AC16740"/>
    <w:rsid w:val="3AC4672D"/>
    <w:rsid w:val="3ADD0B3E"/>
    <w:rsid w:val="3AEF33ED"/>
    <w:rsid w:val="3B03019F"/>
    <w:rsid w:val="3B101B87"/>
    <w:rsid w:val="3B1A4C1E"/>
    <w:rsid w:val="3B38EEE5"/>
    <w:rsid w:val="3B779C90"/>
    <w:rsid w:val="3B7E46BA"/>
    <w:rsid w:val="3B7EE69A"/>
    <w:rsid w:val="3B95EA35"/>
    <w:rsid w:val="3B95F440"/>
    <w:rsid w:val="3BA02DC9"/>
    <w:rsid w:val="3BA152DE"/>
    <w:rsid w:val="3BC31749"/>
    <w:rsid w:val="3BD31226"/>
    <w:rsid w:val="3BD9DF87"/>
    <w:rsid w:val="3BE38697"/>
    <w:rsid w:val="3BEB6EE9"/>
    <w:rsid w:val="3C090D96"/>
    <w:rsid w:val="3C37168B"/>
    <w:rsid w:val="3C37E6B0"/>
    <w:rsid w:val="3C4E0CFA"/>
    <w:rsid w:val="3C648F31"/>
    <w:rsid w:val="3C64C502"/>
    <w:rsid w:val="3C6D6129"/>
    <w:rsid w:val="3C833CCD"/>
    <w:rsid w:val="3C9D7029"/>
    <w:rsid w:val="3CA40C56"/>
    <w:rsid w:val="3CC48F42"/>
    <w:rsid w:val="3CF4FF4D"/>
    <w:rsid w:val="3CFF10E5"/>
    <w:rsid w:val="3D34CDE7"/>
    <w:rsid w:val="3D359448"/>
    <w:rsid w:val="3D48ACD8"/>
    <w:rsid w:val="3D73811F"/>
    <w:rsid w:val="3D88F63A"/>
    <w:rsid w:val="3D92BA2D"/>
    <w:rsid w:val="3D9CF071"/>
    <w:rsid w:val="3DAEA9BA"/>
    <w:rsid w:val="3DDB8E1C"/>
    <w:rsid w:val="3DE74CA7"/>
    <w:rsid w:val="3DF6AB10"/>
    <w:rsid w:val="3DFC329B"/>
    <w:rsid w:val="3E0DEBEA"/>
    <w:rsid w:val="3E108634"/>
    <w:rsid w:val="3E219123"/>
    <w:rsid w:val="3E4221C9"/>
    <w:rsid w:val="3E54F535"/>
    <w:rsid w:val="3E588628"/>
    <w:rsid w:val="3E6A6A18"/>
    <w:rsid w:val="3E7E717A"/>
    <w:rsid w:val="3E886041"/>
    <w:rsid w:val="3EA8E4B0"/>
    <w:rsid w:val="3EBB6631"/>
    <w:rsid w:val="3EC31CC7"/>
    <w:rsid w:val="3EE2757E"/>
    <w:rsid w:val="3EE27AD6"/>
    <w:rsid w:val="3EE52CF0"/>
    <w:rsid w:val="3EEAB801"/>
    <w:rsid w:val="3EFFF9E9"/>
    <w:rsid w:val="3F1DFE49"/>
    <w:rsid w:val="3F3B8D26"/>
    <w:rsid w:val="3F60805A"/>
    <w:rsid w:val="3F62CC01"/>
    <w:rsid w:val="3F771B24"/>
    <w:rsid w:val="3F7DC715"/>
    <w:rsid w:val="3F7FD7DC"/>
    <w:rsid w:val="3F8CC828"/>
    <w:rsid w:val="3F97F1A9"/>
    <w:rsid w:val="3F9CE350"/>
    <w:rsid w:val="3FA5FEAA"/>
    <w:rsid w:val="3FA62AC3"/>
    <w:rsid w:val="3FA8EC30"/>
    <w:rsid w:val="3FAD1E96"/>
    <w:rsid w:val="3FD27078"/>
    <w:rsid w:val="3FE1D919"/>
    <w:rsid w:val="3FE5EEA7"/>
    <w:rsid w:val="4000BBAE"/>
    <w:rsid w:val="4034FB9B"/>
    <w:rsid w:val="403553AD"/>
    <w:rsid w:val="405B9F27"/>
    <w:rsid w:val="4063D775"/>
    <w:rsid w:val="406F8EAA"/>
    <w:rsid w:val="4094B8BE"/>
    <w:rsid w:val="409E0973"/>
    <w:rsid w:val="40A18B2E"/>
    <w:rsid w:val="40D141AB"/>
    <w:rsid w:val="40E27442"/>
    <w:rsid w:val="40E82D18"/>
    <w:rsid w:val="40ECE1E3"/>
    <w:rsid w:val="40FAE818"/>
    <w:rsid w:val="4106DCD5"/>
    <w:rsid w:val="41139A50"/>
    <w:rsid w:val="411BA83D"/>
    <w:rsid w:val="4120CC8E"/>
    <w:rsid w:val="4123C6E4"/>
    <w:rsid w:val="41250001"/>
    <w:rsid w:val="41425144"/>
    <w:rsid w:val="4143D948"/>
    <w:rsid w:val="41952E90"/>
    <w:rsid w:val="41B8BE95"/>
    <w:rsid w:val="41BCAF2F"/>
    <w:rsid w:val="41CCB4DC"/>
    <w:rsid w:val="41CE9695"/>
    <w:rsid w:val="41DF3801"/>
    <w:rsid w:val="41E57797"/>
    <w:rsid w:val="41EE518A"/>
    <w:rsid w:val="42115B95"/>
    <w:rsid w:val="421478EA"/>
    <w:rsid w:val="4238C8FD"/>
    <w:rsid w:val="424DA9C0"/>
    <w:rsid w:val="4258B761"/>
    <w:rsid w:val="426111F1"/>
    <w:rsid w:val="426874AD"/>
    <w:rsid w:val="428103FD"/>
    <w:rsid w:val="429CEB68"/>
    <w:rsid w:val="42A400AA"/>
    <w:rsid w:val="42AA269D"/>
    <w:rsid w:val="42AA76A0"/>
    <w:rsid w:val="42B567D7"/>
    <w:rsid w:val="42BDBBD5"/>
    <w:rsid w:val="42C7314D"/>
    <w:rsid w:val="42DB320C"/>
    <w:rsid w:val="42F508F8"/>
    <w:rsid w:val="43035BEA"/>
    <w:rsid w:val="4304D4E8"/>
    <w:rsid w:val="4307D832"/>
    <w:rsid w:val="43219E86"/>
    <w:rsid w:val="433FC133"/>
    <w:rsid w:val="4340CDCB"/>
    <w:rsid w:val="434CEDE3"/>
    <w:rsid w:val="434E60B6"/>
    <w:rsid w:val="4352E5FC"/>
    <w:rsid w:val="437456D2"/>
    <w:rsid w:val="437F3A2E"/>
    <w:rsid w:val="43977E24"/>
    <w:rsid w:val="439F0E74"/>
    <w:rsid w:val="43A61256"/>
    <w:rsid w:val="43B6D901"/>
    <w:rsid w:val="43BCEAF9"/>
    <w:rsid w:val="43EA9086"/>
    <w:rsid w:val="43F796DC"/>
    <w:rsid w:val="440959E2"/>
    <w:rsid w:val="440B2AE2"/>
    <w:rsid w:val="4413AD10"/>
    <w:rsid w:val="4435BE1F"/>
    <w:rsid w:val="445348FF"/>
    <w:rsid w:val="446301AE"/>
    <w:rsid w:val="44717F16"/>
    <w:rsid w:val="44733CB1"/>
    <w:rsid w:val="4479A90A"/>
    <w:rsid w:val="4479F206"/>
    <w:rsid w:val="447C2A0B"/>
    <w:rsid w:val="4488542B"/>
    <w:rsid w:val="448BCE1B"/>
    <w:rsid w:val="449BE23E"/>
    <w:rsid w:val="449D7E6B"/>
    <w:rsid w:val="449DF8E3"/>
    <w:rsid w:val="44BBFBEB"/>
    <w:rsid w:val="44C78E68"/>
    <w:rsid w:val="44CC0A1E"/>
    <w:rsid w:val="44D934DA"/>
    <w:rsid w:val="44DAA4BA"/>
    <w:rsid w:val="44E68529"/>
    <w:rsid w:val="4526624E"/>
    <w:rsid w:val="452E55AB"/>
    <w:rsid w:val="45337E37"/>
    <w:rsid w:val="453ADED5"/>
    <w:rsid w:val="454C76E2"/>
    <w:rsid w:val="4569BE81"/>
    <w:rsid w:val="456AB239"/>
    <w:rsid w:val="457B8396"/>
    <w:rsid w:val="45A0156F"/>
    <w:rsid w:val="45A4A63A"/>
    <w:rsid w:val="45A52682"/>
    <w:rsid w:val="45CA41D5"/>
    <w:rsid w:val="45D4CFE4"/>
    <w:rsid w:val="45D65542"/>
    <w:rsid w:val="45EC376F"/>
    <w:rsid w:val="460BC6B1"/>
    <w:rsid w:val="460E1D81"/>
    <w:rsid w:val="463E5B4E"/>
    <w:rsid w:val="4646F02C"/>
    <w:rsid w:val="46474399"/>
    <w:rsid w:val="464CA347"/>
    <w:rsid w:val="464CEA12"/>
    <w:rsid w:val="4681E347"/>
    <w:rsid w:val="46932469"/>
    <w:rsid w:val="46AAD9B1"/>
    <w:rsid w:val="46AECD03"/>
    <w:rsid w:val="46C5B97C"/>
    <w:rsid w:val="46CF1EE6"/>
    <w:rsid w:val="46D89605"/>
    <w:rsid w:val="46E4A7AD"/>
    <w:rsid w:val="46EAB775"/>
    <w:rsid w:val="46F4D1EF"/>
    <w:rsid w:val="46FD88C1"/>
    <w:rsid w:val="470A811D"/>
    <w:rsid w:val="47121979"/>
    <w:rsid w:val="472FD880"/>
    <w:rsid w:val="47426111"/>
    <w:rsid w:val="4751F1F3"/>
    <w:rsid w:val="4753B408"/>
    <w:rsid w:val="4770D6EF"/>
    <w:rsid w:val="4790358A"/>
    <w:rsid w:val="47A0539F"/>
    <w:rsid w:val="47B2F816"/>
    <w:rsid w:val="47D41CB0"/>
    <w:rsid w:val="47D62B32"/>
    <w:rsid w:val="47DCF1BF"/>
    <w:rsid w:val="48004A97"/>
    <w:rsid w:val="4800548F"/>
    <w:rsid w:val="48199B66"/>
    <w:rsid w:val="482318CD"/>
    <w:rsid w:val="4826F0CB"/>
    <w:rsid w:val="482FA8C3"/>
    <w:rsid w:val="483CF73B"/>
    <w:rsid w:val="48537459"/>
    <w:rsid w:val="4875E922"/>
    <w:rsid w:val="488C8ADF"/>
    <w:rsid w:val="48A10AD9"/>
    <w:rsid w:val="48A57CF9"/>
    <w:rsid w:val="48B20842"/>
    <w:rsid w:val="48C0507B"/>
    <w:rsid w:val="48C32D4A"/>
    <w:rsid w:val="48C3D006"/>
    <w:rsid w:val="48CE6841"/>
    <w:rsid w:val="48ECA401"/>
    <w:rsid w:val="48F646E5"/>
    <w:rsid w:val="48FF9086"/>
    <w:rsid w:val="490645C8"/>
    <w:rsid w:val="4910BD01"/>
    <w:rsid w:val="49295633"/>
    <w:rsid w:val="494AA6AB"/>
    <w:rsid w:val="494C5309"/>
    <w:rsid w:val="494C58B2"/>
    <w:rsid w:val="49549DF2"/>
    <w:rsid w:val="495AEB55"/>
    <w:rsid w:val="49A84421"/>
    <w:rsid w:val="49BE0364"/>
    <w:rsid w:val="49CB541B"/>
    <w:rsid w:val="49CEAB89"/>
    <w:rsid w:val="49EC8E68"/>
    <w:rsid w:val="4A07157E"/>
    <w:rsid w:val="4A2618EB"/>
    <w:rsid w:val="4A27672E"/>
    <w:rsid w:val="4A2C99C1"/>
    <w:rsid w:val="4A2CF3B0"/>
    <w:rsid w:val="4A2E5AF8"/>
    <w:rsid w:val="4A3FD10B"/>
    <w:rsid w:val="4A40D080"/>
    <w:rsid w:val="4A55F9C3"/>
    <w:rsid w:val="4A8433EF"/>
    <w:rsid w:val="4AAE6E60"/>
    <w:rsid w:val="4AB2A598"/>
    <w:rsid w:val="4ABBBB36"/>
    <w:rsid w:val="4ADC5034"/>
    <w:rsid w:val="4AE8EA8E"/>
    <w:rsid w:val="4B030C35"/>
    <w:rsid w:val="4B1576E0"/>
    <w:rsid w:val="4B284632"/>
    <w:rsid w:val="4B34C8F9"/>
    <w:rsid w:val="4B3A539E"/>
    <w:rsid w:val="4B4BD810"/>
    <w:rsid w:val="4B55E3AE"/>
    <w:rsid w:val="4B58DC29"/>
    <w:rsid w:val="4B5FB8CD"/>
    <w:rsid w:val="4B601A77"/>
    <w:rsid w:val="4B78730B"/>
    <w:rsid w:val="4B7D72AC"/>
    <w:rsid w:val="4B990228"/>
    <w:rsid w:val="4BA2378F"/>
    <w:rsid w:val="4BC56D40"/>
    <w:rsid w:val="4BCED953"/>
    <w:rsid w:val="4BD2195B"/>
    <w:rsid w:val="4BE5EA35"/>
    <w:rsid w:val="4BEFCF27"/>
    <w:rsid w:val="4BFB0B75"/>
    <w:rsid w:val="4C0B3729"/>
    <w:rsid w:val="4C195EEF"/>
    <w:rsid w:val="4C1BC273"/>
    <w:rsid w:val="4C239216"/>
    <w:rsid w:val="4C37EB5F"/>
    <w:rsid w:val="4C6B7135"/>
    <w:rsid w:val="4C6D8410"/>
    <w:rsid w:val="4C6DCDBB"/>
    <w:rsid w:val="4C81CF8A"/>
    <w:rsid w:val="4C9FD0F2"/>
    <w:rsid w:val="4CB06D62"/>
    <w:rsid w:val="4CB36597"/>
    <w:rsid w:val="4CCBCEEE"/>
    <w:rsid w:val="4CE81A9C"/>
    <w:rsid w:val="4CE8FFC3"/>
    <w:rsid w:val="4CF29142"/>
    <w:rsid w:val="4D17E76A"/>
    <w:rsid w:val="4D1E0E87"/>
    <w:rsid w:val="4D1F7AB7"/>
    <w:rsid w:val="4D3699B4"/>
    <w:rsid w:val="4D666299"/>
    <w:rsid w:val="4D93F174"/>
    <w:rsid w:val="4D98677E"/>
    <w:rsid w:val="4D9D63F2"/>
    <w:rsid w:val="4DAF20D1"/>
    <w:rsid w:val="4DB20D28"/>
    <w:rsid w:val="4DBA4A6C"/>
    <w:rsid w:val="4DD8A004"/>
    <w:rsid w:val="4DDBAF2A"/>
    <w:rsid w:val="4DE94CAE"/>
    <w:rsid w:val="4E11D17A"/>
    <w:rsid w:val="4E44BF5D"/>
    <w:rsid w:val="4E54B22C"/>
    <w:rsid w:val="4E83EBC7"/>
    <w:rsid w:val="4E89A9FF"/>
    <w:rsid w:val="4EB47596"/>
    <w:rsid w:val="4EED557E"/>
    <w:rsid w:val="4EF6004D"/>
    <w:rsid w:val="4F269403"/>
    <w:rsid w:val="4F333CE7"/>
    <w:rsid w:val="4F35C70C"/>
    <w:rsid w:val="4F387AA9"/>
    <w:rsid w:val="4F3DA9C5"/>
    <w:rsid w:val="4F4EE192"/>
    <w:rsid w:val="4F503BE4"/>
    <w:rsid w:val="4F53F26A"/>
    <w:rsid w:val="4F62DDDD"/>
    <w:rsid w:val="4F67E0FA"/>
    <w:rsid w:val="4F691A4B"/>
    <w:rsid w:val="4F7654DF"/>
    <w:rsid w:val="4FBC5BB1"/>
    <w:rsid w:val="4FC94165"/>
    <w:rsid w:val="4FCEC562"/>
    <w:rsid w:val="4FD36B6B"/>
    <w:rsid w:val="500093E1"/>
    <w:rsid w:val="5005AF38"/>
    <w:rsid w:val="501AD386"/>
    <w:rsid w:val="50215B98"/>
    <w:rsid w:val="502D889F"/>
    <w:rsid w:val="502EAD58"/>
    <w:rsid w:val="5040F3B1"/>
    <w:rsid w:val="505FBC4B"/>
    <w:rsid w:val="505FCA9F"/>
    <w:rsid w:val="508849F9"/>
    <w:rsid w:val="508D2291"/>
    <w:rsid w:val="508D51C0"/>
    <w:rsid w:val="50A8C2BA"/>
    <w:rsid w:val="50AC16F5"/>
    <w:rsid w:val="50CA261E"/>
    <w:rsid w:val="50CDF6D2"/>
    <w:rsid w:val="50D4657A"/>
    <w:rsid w:val="50D75E81"/>
    <w:rsid w:val="50E4B0BB"/>
    <w:rsid w:val="50E585E1"/>
    <w:rsid w:val="50ED7367"/>
    <w:rsid w:val="50EEB10C"/>
    <w:rsid w:val="50F85C5D"/>
    <w:rsid w:val="50F8DED1"/>
    <w:rsid w:val="510C4CA4"/>
    <w:rsid w:val="510EC9E8"/>
    <w:rsid w:val="511646C5"/>
    <w:rsid w:val="512D242B"/>
    <w:rsid w:val="5139F709"/>
    <w:rsid w:val="514F9F0F"/>
    <w:rsid w:val="51582C12"/>
    <w:rsid w:val="515CDBE3"/>
    <w:rsid w:val="51615E57"/>
    <w:rsid w:val="5182E764"/>
    <w:rsid w:val="51B9CC3F"/>
    <w:rsid w:val="51CA7DB9"/>
    <w:rsid w:val="51CE2755"/>
    <w:rsid w:val="51D189AB"/>
    <w:rsid w:val="51D63F53"/>
    <w:rsid w:val="51EF1B4F"/>
    <w:rsid w:val="52085E8A"/>
    <w:rsid w:val="520D803C"/>
    <w:rsid w:val="5211D18D"/>
    <w:rsid w:val="521741C2"/>
    <w:rsid w:val="521961DD"/>
    <w:rsid w:val="522472C0"/>
    <w:rsid w:val="522A9CB4"/>
    <w:rsid w:val="524AC0E2"/>
    <w:rsid w:val="524D33C4"/>
    <w:rsid w:val="524E0A64"/>
    <w:rsid w:val="5271489C"/>
    <w:rsid w:val="52728B27"/>
    <w:rsid w:val="527518F5"/>
    <w:rsid w:val="5294AF32"/>
    <w:rsid w:val="52B61F2A"/>
    <w:rsid w:val="52C17E45"/>
    <w:rsid w:val="52CA9A7B"/>
    <w:rsid w:val="52D79C74"/>
    <w:rsid w:val="52D995D4"/>
    <w:rsid w:val="52EDDA20"/>
    <w:rsid w:val="52F7F3AA"/>
    <w:rsid w:val="52F8B284"/>
    <w:rsid w:val="5310A8FA"/>
    <w:rsid w:val="535076B9"/>
    <w:rsid w:val="53521817"/>
    <w:rsid w:val="53559CA0"/>
    <w:rsid w:val="535BC041"/>
    <w:rsid w:val="538B3F65"/>
    <w:rsid w:val="53ACB2FD"/>
    <w:rsid w:val="53ADA1EE"/>
    <w:rsid w:val="53B0C032"/>
    <w:rsid w:val="53C83A8F"/>
    <w:rsid w:val="53D9D4FD"/>
    <w:rsid w:val="53E012A3"/>
    <w:rsid w:val="540026A2"/>
    <w:rsid w:val="5403779B"/>
    <w:rsid w:val="540AAC0C"/>
    <w:rsid w:val="542D601F"/>
    <w:rsid w:val="5438AAC0"/>
    <w:rsid w:val="543CACB0"/>
    <w:rsid w:val="548FD11C"/>
    <w:rsid w:val="54CA6EC0"/>
    <w:rsid w:val="54DCC99C"/>
    <w:rsid w:val="54E39EA9"/>
    <w:rsid w:val="54EF7F36"/>
    <w:rsid w:val="5504779F"/>
    <w:rsid w:val="5505CA24"/>
    <w:rsid w:val="5509BCAF"/>
    <w:rsid w:val="550F9F7A"/>
    <w:rsid w:val="55543D26"/>
    <w:rsid w:val="556C6556"/>
    <w:rsid w:val="556C8F07"/>
    <w:rsid w:val="559717D4"/>
    <w:rsid w:val="55A7BC2D"/>
    <w:rsid w:val="55AD0651"/>
    <w:rsid w:val="55BD8DB2"/>
    <w:rsid w:val="55C17795"/>
    <w:rsid w:val="55C39D42"/>
    <w:rsid w:val="55C613A6"/>
    <w:rsid w:val="55D6B60F"/>
    <w:rsid w:val="55F92B1E"/>
    <w:rsid w:val="55FE5921"/>
    <w:rsid w:val="56290D7F"/>
    <w:rsid w:val="563CD80C"/>
    <w:rsid w:val="563F8FFA"/>
    <w:rsid w:val="564FD0B9"/>
    <w:rsid w:val="566CE03B"/>
    <w:rsid w:val="5677FF62"/>
    <w:rsid w:val="567923EE"/>
    <w:rsid w:val="56C1C7E0"/>
    <w:rsid w:val="56D7166D"/>
    <w:rsid w:val="57115F47"/>
    <w:rsid w:val="5729A139"/>
    <w:rsid w:val="57455C23"/>
    <w:rsid w:val="574606B9"/>
    <w:rsid w:val="574B471F"/>
    <w:rsid w:val="575C45B8"/>
    <w:rsid w:val="575EEAC8"/>
    <w:rsid w:val="5761E407"/>
    <w:rsid w:val="576EB22E"/>
    <w:rsid w:val="576F8F0C"/>
    <w:rsid w:val="578A769C"/>
    <w:rsid w:val="578FCDF8"/>
    <w:rsid w:val="5799F43C"/>
    <w:rsid w:val="57A8FB11"/>
    <w:rsid w:val="57B7777E"/>
    <w:rsid w:val="57CF5B1C"/>
    <w:rsid w:val="57F13303"/>
    <w:rsid w:val="57F4BF05"/>
    <w:rsid w:val="58241548"/>
    <w:rsid w:val="5824A138"/>
    <w:rsid w:val="582F55E7"/>
    <w:rsid w:val="58872FB0"/>
    <w:rsid w:val="5888A361"/>
    <w:rsid w:val="588D3BD3"/>
    <w:rsid w:val="58AC6ABD"/>
    <w:rsid w:val="58BEDD21"/>
    <w:rsid w:val="58BF3B97"/>
    <w:rsid w:val="58D2927E"/>
    <w:rsid w:val="58D4D1B8"/>
    <w:rsid w:val="58DCF314"/>
    <w:rsid w:val="58DE036D"/>
    <w:rsid w:val="58F473B8"/>
    <w:rsid w:val="590315F9"/>
    <w:rsid w:val="59101DD3"/>
    <w:rsid w:val="5922B1A0"/>
    <w:rsid w:val="592B9E59"/>
    <w:rsid w:val="593EFA26"/>
    <w:rsid w:val="595B6938"/>
    <w:rsid w:val="5960AE41"/>
    <w:rsid w:val="5964BC55"/>
    <w:rsid w:val="598B058E"/>
    <w:rsid w:val="59A556C6"/>
    <w:rsid w:val="59AA9ED1"/>
    <w:rsid w:val="59AFA024"/>
    <w:rsid w:val="59CA579F"/>
    <w:rsid w:val="59D31FE2"/>
    <w:rsid w:val="59DCAFB4"/>
    <w:rsid w:val="59E213D8"/>
    <w:rsid w:val="59E989D5"/>
    <w:rsid w:val="59EA57DF"/>
    <w:rsid w:val="59EEA41C"/>
    <w:rsid w:val="59F968A2"/>
    <w:rsid w:val="5A0720A7"/>
    <w:rsid w:val="5A092C3B"/>
    <w:rsid w:val="5A1AC0CF"/>
    <w:rsid w:val="5A35B1C0"/>
    <w:rsid w:val="5A3D9C1F"/>
    <w:rsid w:val="5A40B43F"/>
    <w:rsid w:val="5A41F0BF"/>
    <w:rsid w:val="5A69CCFA"/>
    <w:rsid w:val="5A6A1ED3"/>
    <w:rsid w:val="5A6B3786"/>
    <w:rsid w:val="5A7775C4"/>
    <w:rsid w:val="5A7E005A"/>
    <w:rsid w:val="5A858A92"/>
    <w:rsid w:val="5A8CA8B7"/>
    <w:rsid w:val="5A90B110"/>
    <w:rsid w:val="5A91D3B6"/>
    <w:rsid w:val="5A96ACB6"/>
    <w:rsid w:val="5A9F5573"/>
    <w:rsid w:val="5AA0DA3E"/>
    <w:rsid w:val="5AAFC80B"/>
    <w:rsid w:val="5AC95291"/>
    <w:rsid w:val="5ACDF2C7"/>
    <w:rsid w:val="5AD72C25"/>
    <w:rsid w:val="5AD7B357"/>
    <w:rsid w:val="5AF0A284"/>
    <w:rsid w:val="5AF3723D"/>
    <w:rsid w:val="5AFF0E58"/>
    <w:rsid w:val="5B05E919"/>
    <w:rsid w:val="5B149E45"/>
    <w:rsid w:val="5B2A4C3D"/>
    <w:rsid w:val="5B36D520"/>
    <w:rsid w:val="5B42C0F4"/>
    <w:rsid w:val="5B55D796"/>
    <w:rsid w:val="5B59C9F3"/>
    <w:rsid w:val="5B617306"/>
    <w:rsid w:val="5B6527F6"/>
    <w:rsid w:val="5B66396F"/>
    <w:rsid w:val="5B6D23FF"/>
    <w:rsid w:val="5B736110"/>
    <w:rsid w:val="5B751C1D"/>
    <w:rsid w:val="5B7769AE"/>
    <w:rsid w:val="5B88D4F8"/>
    <w:rsid w:val="5BA22854"/>
    <w:rsid w:val="5BCA0BC0"/>
    <w:rsid w:val="5BCF1A31"/>
    <w:rsid w:val="5BD17EFA"/>
    <w:rsid w:val="5BD18221"/>
    <w:rsid w:val="5BF2D14B"/>
    <w:rsid w:val="5C1E2B58"/>
    <w:rsid w:val="5C2CA3A4"/>
    <w:rsid w:val="5C330211"/>
    <w:rsid w:val="5C46850D"/>
    <w:rsid w:val="5C4DB2E2"/>
    <w:rsid w:val="5C5862B2"/>
    <w:rsid w:val="5C6207A7"/>
    <w:rsid w:val="5C64E750"/>
    <w:rsid w:val="5CB0F1AB"/>
    <w:rsid w:val="5CC7B4FD"/>
    <w:rsid w:val="5CE78DE9"/>
    <w:rsid w:val="5CE7D8FD"/>
    <w:rsid w:val="5CEB8C6C"/>
    <w:rsid w:val="5D0E0F16"/>
    <w:rsid w:val="5D1BC0DF"/>
    <w:rsid w:val="5D3EC169"/>
    <w:rsid w:val="5D4E4DF1"/>
    <w:rsid w:val="5D526191"/>
    <w:rsid w:val="5D5923AC"/>
    <w:rsid w:val="5D5E76D6"/>
    <w:rsid w:val="5D6E1D65"/>
    <w:rsid w:val="5D74F302"/>
    <w:rsid w:val="5D8DC947"/>
    <w:rsid w:val="5D9FE6B1"/>
    <w:rsid w:val="5DA847BE"/>
    <w:rsid w:val="5DAED044"/>
    <w:rsid w:val="5DB4AA0C"/>
    <w:rsid w:val="5DC0466F"/>
    <w:rsid w:val="5DCA9CED"/>
    <w:rsid w:val="5DDF35CE"/>
    <w:rsid w:val="5DE081DA"/>
    <w:rsid w:val="5DE26E28"/>
    <w:rsid w:val="5DEE5497"/>
    <w:rsid w:val="5DF71549"/>
    <w:rsid w:val="5DF905CD"/>
    <w:rsid w:val="5DFCAD7F"/>
    <w:rsid w:val="5E01F6E3"/>
    <w:rsid w:val="5E0299EE"/>
    <w:rsid w:val="5E121577"/>
    <w:rsid w:val="5E121B16"/>
    <w:rsid w:val="5E341F64"/>
    <w:rsid w:val="5E370833"/>
    <w:rsid w:val="5E39FA5F"/>
    <w:rsid w:val="5E444F67"/>
    <w:rsid w:val="5E4677BC"/>
    <w:rsid w:val="5E64D184"/>
    <w:rsid w:val="5E652B03"/>
    <w:rsid w:val="5E78FD9E"/>
    <w:rsid w:val="5EAD2E72"/>
    <w:rsid w:val="5EB47504"/>
    <w:rsid w:val="5EB5A520"/>
    <w:rsid w:val="5ED23029"/>
    <w:rsid w:val="5EDF80AA"/>
    <w:rsid w:val="5EF95C75"/>
    <w:rsid w:val="5EFC460B"/>
    <w:rsid w:val="5F062B46"/>
    <w:rsid w:val="5F0E585F"/>
    <w:rsid w:val="5F0F23D1"/>
    <w:rsid w:val="5F13B592"/>
    <w:rsid w:val="5F37DF2F"/>
    <w:rsid w:val="5F41BC3D"/>
    <w:rsid w:val="5F472097"/>
    <w:rsid w:val="5F4E9E73"/>
    <w:rsid w:val="5F50F57C"/>
    <w:rsid w:val="5F568BF9"/>
    <w:rsid w:val="5F58FBB5"/>
    <w:rsid w:val="5F6CF5EC"/>
    <w:rsid w:val="5F70E24B"/>
    <w:rsid w:val="5F8C5A97"/>
    <w:rsid w:val="5FAD8750"/>
    <w:rsid w:val="5FB53293"/>
    <w:rsid w:val="60132E42"/>
    <w:rsid w:val="60684412"/>
    <w:rsid w:val="606B34C4"/>
    <w:rsid w:val="60B401AA"/>
    <w:rsid w:val="60C47C06"/>
    <w:rsid w:val="60DDC4C8"/>
    <w:rsid w:val="60FDC586"/>
    <w:rsid w:val="61082555"/>
    <w:rsid w:val="6113E0DD"/>
    <w:rsid w:val="612FEFD2"/>
    <w:rsid w:val="61338B59"/>
    <w:rsid w:val="6135CA0F"/>
    <w:rsid w:val="613FA13D"/>
    <w:rsid w:val="614DCD2B"/>
    <w:rsid w:val="616907BB"/>
    <w:rsid w:val="61763D62"/>
    <w:rsid w:val="6178E5CD"/>
    <w:rsid w:val="61896DD8"/>
    <w:rsid w:val="618E6291"/>
    <w:rsid w:val="61B7B399"/>
    <w:rsid w:val="61B8D223"/>
    <w:rsid w:val="61D2F6EC"/>
    <w:rsid w:val="61D34AB7"/>
    <w:rsid w:val="61D65F84"/>
    <w:rsid w:val="61D836E5"/>
    <w:rsid w:val="620A851C"/>
    <w:rsid w:val="620BDFF4"/>
    <w:rsid w:val="6228F748"/>
    <w:rsid w:val="6229543C"/>
    <w:rsid w:val="622FA0B8"/>
    <w:rsid w:val="622FE2DD"/>
    <w:rsid w:val="6248AE04"/>
    <w:rsid w:val="625AB6E5"/>
    <w:rsid w:val="6262ACDD"/>
    <w:rsid w:val="628407CF"/>
    <w:rsid w:val="629F30E7"/>
    <w:rsid w:val="62B70019"/>
    <w:rsid w:val="62BC5EC7"/>
    <w:rsid w:val="62C01A5B"/>
    <w:rsid w:val="62C4740D"/>
    <w:rsid w:val="62C6C20D"/>
    <w:rsid w:val="62D5CDA8"/>
    <w:rsid w:val="62E0359E"/>
    <w:rsid w:val="62E32F91"/>
    <w:rsid w:val="62E4966D"/>
    <w:rsid w:val="6305A6BC"/>
    <w:rsid w:val="630A203D"/>
    <w:rsid w:val="6311D7F9"/>
    <w:rsid w:val="633B8B73"/>
    <w:rsid w:val="6355A26B"/>
    <w:rsid w:val="63562EA6"/>
    <w:rsid w:val="635B0B59"/>
    <w:rsid w:val="637938DA"/>
    <w:rsid w:val="637C71E4"/>
    <w:rsid w:val="638562FA"/>
    <w:rsid w:val="63903D81"/>
    <w:rsid w:val="63A0B21C"/>
    <w:rsid w:val="63A71210"/>
    <w:rsid w:val="63B7FF90"/>
    <w:rsid w:val="63B8BE8D"/>
    <w:rsid w:val="63B90DE7"/>
    <w:rsid w:val="63C2E61C"/>
    <w:rsid w:val="63DC90DF"/>
    <w:rsid w:val="64101AA3"/>
    <w:rsid w:val="64200513"/>
    <w:rsid w:val="643C5EF8"/>
    <w:rsid w:val="6447183E"/>
    <w:rsid w:val="64497443"/>
    <w:rsid w:val="645261B8"/>
    <w:rsid w:val="6452D07A"/>
    <w:rsid w:val="6457E964"/>
    <w:rsid w:val="645DE5DC"/>
    <w:rsid w:val="646BF8D7"/>
    <w:rsid w:val="64ABB959"/>
    <w:rsid w:val="64B28DF5"/>
    <w:rsid w:val="64B9B911"/>
    <w:rsid w:val="64C4A2B3"/>
    <w:rsid w:val="64D00F35"/>
    <w:rsid w:val="64D121DC"/>
    <w:rsid w:val="64D512CA"/>
    <w:rsid w:val="64ECC8C6"/>
    <w:rsid w:val="650784CA"/>
    <w:rsid w:val="651B01A5"/>
    <w:rsid w:val="65418B9E"/>
    <w:rsid w:val="65657995"/>
    <w:rsid w:val="656E6274"/>
    <w:rsid w:val="65801997"/>
    <w:rsid w:val="65804EC6"/>
    <w:rsid w:val="658CE728"/>
    <w:rsid w:val="65966B3B"/>
    <w:rsid w:val="65997A1C"/>
    <w:rsid w:val="65D4350A"/>
    <w:rsid w:val="65D86555"/>
    <w:rsid w:val="661C7C73"/>
    <w:rsid w:val="663CCD8D"/>
    <w:rsid w:val="664536FC"/>
    <w:rsid w:val="666154AF"/>
    <w:rsid w:val="668512E8"/>
    <w:rsid w:val="66926EB2"/>
    <w:rsid w:val="669DA9A9"/>
    <w:rsid w:val="66BC47F2"/>
    <w:rsid w:val="66C05009"/>
    <w:rsid w:val="66C84950"/>
    <w:rsid w:val="66DD7F95"/>
    <w:rsid w:val="66E2521C"/>
    <w:rsid w:val="66E35939"/>
    <w:rsid w:val="66EA3800"/>
    <w:rsid w:val="66F4D100"/>
    <w:rsid w:val="66F6BA6E"/>
    <w:rsid w:val="66F6C6B1"/>
    <w:rsid w:val="66FC8C53"/>
    <w:rsid w:val="6714FFAB"/>
    <w:rsid w:val="67220E7C"/>
    <w:rsid w:val="674EAC4F"/>
    <w:rsid w:val="6757D6C5"/>
    <w:rsid w:val="6760A580"/>
    <w:rsid w:val="67679EF1"/>
    <w:rsid w:val="6767A52D"/>
    <w:rsid w:val="676FBBEC"/>
    <w:rsid w:val="6772D8B5"/>
    <w:rsid w:val="67A80904"/>
    <w:rsid w:val="67B5AF2D"/>
    <w:rsid w:val="67C10BC9"/>
    <w:rsid w:val="67D6CDA6"/>
    <w:rsid w:val="67DD4EC8"/>
    <w:rsid w:val="67E0C310"/>
    <w:rsid w:val="67EEFC2A"/>
    <w:rsid w:val="67FA12C1"/>
    <w:rsid w:val="6816210B"/>
    <w:rsid w:val="6822DF90"/>
    <w:rsid w:val="683ECD49"/>
    <w:rsid w:val="684D734B"/>
    <w:rsid w:val="684FE307"/>
    <w:rsid w:val="6857031D"/>
    <w:rsid w:val="6863EC98"/>
    <w:rsid w:val="6878B758"/>
    <w:rsid w:val="688898E2"/>
    <w:rsid w:val="689071FC"/>
    <w:rsid w:val="68B465DF"/>
    <w:rsid w:val="68B7EF88"/>
    <w:rsid w:val="68CAC8D8"/>
    <w:rsid w:val="68D7C0CB"/>
    <w:rsid w:val="68F34953"/>
    <w:rsid w:val="68FB7DDF"/>
    <w:rsid w:val="6906B958"/>
    <w:rsid w:val="690B1ABE"/>
    <w:rsid w:val="691DEC30"/>
    <w:rsid w:val="691F570D"/>
    <w:rsid w:val="693FF79E"/>
    <w:rsid w:val="69517F8E"/>
    <w:rsid w:val="69624B11"/>
    <w:rsid w:val="699F281C"/>
    <w:rsid w:val="69AE3CC4"/>
    <w:rsid w:val="69B0E717"/>
    <w:rsid w:val="69BC145E"/>
    <w:rsid w:val="69DB392C"/>
    <w:rsid w:val="69E685E1"/>
    <w:rsid w:val="69F164ED"/>
    <w:rsid w:val="6A138273"/>
    <w:rsid w:val="6A3BFD0E"/>
    <w:rsid w:val="6A5F12AC"/>
    <w:rsid w:val="6A66EFC7"/>
    <w:rsid w:val="6ABB276E"/>
    <w:rsid w:val="6AC94C55"/>
    <w:rsid w:val="6ACF40FC"/>
    <w:rsid w:val="6AD9152D"/>
    <w:rsid w:val="6ADBE85F"/>
    <w:rsid w:val="6B09AA12"/>
    <w:rsid w:val="6B09FBDD"/>
    <w:rsid w:val="6B133C9C"/>
    <w:rsid w:val="6B15355D"/>
    <w:rsid w:val="6B1CAD0B"/>
    <w:rsid w:val="6B1D1FA8"/>
    <w:rsid w:val="6B1E36D8"/>
    <w:rsid w:val="6B1E5584"/>
    <w:rsid w:val="6B2C4877"/>
    <w:rsid w:val="6B4B94C4"/>
    <w:rsid w:val="6B55E6AE"/>
    <w:rsid w:val="6B55FB2C"/>
    <w:rsid w:val="6B65DFD5"/>
    <w:rsid w:val="6B6B2262"/>
    <w:rsid w:val="6B7FFFDB"/>
    <w:rsid w:val="6B825642"/>
    <w:rsid w:val="6BABF424"/>
    <w:rsid w:val="6BC039A4"/>
    <w:rsid w:val="6BC55715"/>
    <w:rsid w:val="6BC96C26"/>
    <w:rsid w:val="6BE870CE"/>
    <w:rsid w:val="6BEC4781"/>
    <w:rsid w:val="6BF16DB9"/>
    <w:rsid w:val="6BF1BA5E"/>
    <w:rsid w:val="6BF7D6E4"/>
    <w:rsid w:val="6BFE86FD"/>
    <w:rsid w:val="6C261F14"/>
    <w:rsid w:val="6C363CF6"/>
    <w:rsid w:val="6C3BF277"/>
    <w:rsid w:val="6C5316C5"/>
    <w:rsid w:val="6C5DE25F"/>
    <w:rsid w:val="6C608D8F"/>
    <w:rsid w:val="6C624C4C"/>
    <w:rsid w:val="6C6B421A"/>
    <w:rsid w:val="6CA2D4AC"/>
    <w:rsid w:val="6CA39468"/>
    <w:rsid w:val="6CA7332F"/>
    <w:rsid w:val="6CB9970D"/>
    <w:rsid w:val="6CC24081"/>
    <w:rsid w:val="6CC29A90"/>
    <w:rsid w:val="6CD8503B"/>
    <w:rsid w:val="6CDBC2ED"/>
    <w:rsid w:val="6CE05B81"/>
    <w:rsid w:val="6CFDD4FF"/>
    <w:rsid w:val="6D055236"/>
    <w:rsid w:val="6D0D3F60"/>
    <w:rsid w:val="6D0FB947"/>
    <w:rsid w:val="6D2A25A1"/>
    <w:rsid w:val="6D2E1D5A"/>
    <w:rsid w:val="6D534C17"/>
    <w:rsid w:val="6D5A29D7"/>
    <w:rsid w:val="6D628107"/>
    <w:rsid w:val="6DD1606C"/>
    <w:rsid w:val="6DDE1DC5"/>
    <w:rsid w:val="6DDF78D7"/>
    <w:rsid w:val="6DF104A6"/>
    <w:rsid w:val="6E0419D7"/>
    <w:rsid w:val="6E04D687"/>
    <w:rsid w:val="6E10E1E4"/>
    <w:rsid w:val="6E2F051A"/>
    <w:rsid w:val="6E509C60"/>
    <w:rsid w:val="6E621B7C"/>
    <w:rsid w:val="6E7EE9F6"/>
    <w:rsid w:val="6ED5DD2C"/>
    <w:rsid w:val="6EDC34AE"/>
    <w:rsid w:val="6EE4A832"/>
    <w:rsid w:val="6F0621B2"/>
    <w:rsid w:val="6F27310C"/>
    <w:rsid w:val="6F68EA46"/>
    <w:rsid w:val="6F6ABF63"/>
    <w:rsid w:val="6F7322FF"/>
    <w:rsid w:val="6FA364F4"/>
    <w:rsid w:val="6FACC8CC"/>
    <w:rsid w:val="6FBA9846"/>
    <w:rsid w:val="701B306D"/>
    <w:rsid w:val="7031C914"/>
    <w:rsid w:val="7039089B"/>
    <w:rsid w:val="703950F8"/>
    <w:rsid w:val="703CE761"/>
    <w:rsid w:val="7046EC51"/>
    <w:rsid w:val="70481D70"/>
    <w:rsid w:val="7059A5A8"/>
    <w:rsid w:val="705C8513"/>
    <w:rsid w:val="705F95C6"/>
    <w:rsid w:val="707C52C9"/>
    <w:rsid w:val="708B099C"/>
    <w:rsid w:val="709B5BA8"/>
    <w:rsid w:val="70A45C86"/>
    <w:rsid w:val="70A9DC37"/>
    <w:rsid w:val="70C94019"/>
    <w:rsid w:val="70DD35FF"/>
    <w:rsid w:val="70F57DBB"/>
    <w:rsid w:val="71052AF4"/>
    <w:rsid w:val="71060BEC"/>
    <w:rsid w:val="71068FC4"/>
    <w:rsid w:val="710A4C6A"/>
    <w:rsid w:val="713F7129"/>
    <w:rsid w:val="714882A6"/>
    <w:rsid w:val="714BE0C2"/>
    <w:rsid w:val="71698F86"/>
    <w:rsid w:val="719D9C03"/>
    <w:rsid w:val="71BA1DBD"/>
    <w:rsid w:val="71C69EB8"/>
    <w:rsid w:val="71E05C50"/>
    <w:rsid w:val="71F0FEB9"/>
    <w:rsid w:val="71FDE689"/>
    <w:rsid w:val="7218389A"/>
    <w:rsid w:val="7223DCED"/>
    <w:rsid w:val="7226BD3A"/>
    <w:rsid w:val="722DE955"/>
    <w:rsid w:val="724BDD0E"/>
    <w:rsid w:val="727EF175"/>
    <w:rsid w:val="728A72EA"/>
    <w:rsid w:val="72938814"/>
    <w:rsid w:val="72AE1B06"/>
    <w:rsid w:val="72B3199C"/>
    <w:rsid w:val="72BD8B35"/>
    <w:rsid w:val="72C0C9E2"/>
    <w:rsid w:val="72C2B3D9"/>
    <w:rsid w:val="72C71DE4"/>
    <w:rsid w:val="72C84468"/>
    <w:rsid w:val="72D6EF5C"/>
    <w:rsid w:val="72DB1669"/>
    <w:rsid w:val="72F5BF76"/>
    <w:rsid w:val="73311C0F"/>
    <w:rsid w:val="7331DC14"/>
    <w:rsid w:val="7345E554"/>
    <w:rsid w:val="734D9917"/>
    <w:rsid w:val="735085FC"/>
    <w:rsid w:val="73578100"/>
    <w:rsid w:val="735ABEB5"/>
    <w:rsid w:val="7366AD5C"/>
    <w:rsid w:val="7379549E"/>
    <w:rsid w:val="73843681"/>
    <w:rsid w:val="73881AC9"/>
    <w:rsid w:val="73D4430D"/>
    <w:rsid w:val="73D46AAF"/>
    <w:rsid w:val="73DA1350"/>
    <w:rsid w:val="73EADE6F"/>
    <w:rsid w:val="73F5219E"/>
    <w:rsid w:val="73F7F319"/>
    <w:rsid w:val="73FAA22F"/>
    <w:rsid w:val="74006BAB"/>
    <w:rsid w:val="7402CC23"/>
    <w:rsid w:val="740AA73F"/>
    <w:rsid w:val="742F5875"/>
    <w:rsid w:val="743E3086"/>
    <w:rsid w:val="7477D28C"/>
    <w:rsid w:val="748658A1"/>
    <w:rsid w:val="74E0E861"/>
    <w:rsid w:val="74E84B06"/>
    <w:rsid w:val="7504AD06"/>
    <w:rsid w:val="7526C9F1"/>
    <w:rsid w:val="752E4D5C"/>
    <w:rsid w:val="75329D34"/>
    <w:rsid w:val="7541C7D8"/>
    <w:rsid w:val="75518F12"/>
    <w:rsid w:val="75A8470B"/>
    <w:rsid w:val="75C3F61B"/>
    <w:rsid w:val="75C9AC60"/>
    <w:rsid w:val="75D01345"/>
    <w:rsid w:val="75DD218D"/>
    <w:rsid w:val="75DFF7EE"/>
    <w:rsid w:val="75E0993E"/>
    <w:rsid w:val="75E6D5B2"/>
    <w:rsid w:val="76036CE2"/>
    <w:rsid w:val="760900A5"/>
    <w:rsid w:val="760C67E6"/>
    <w:rsid w:val="76608717"/>
    <w:rsid w:val="76774981"/>
    <w:rsid w:val="768F1DAE"/>
    <w:rsid w:val="769302AA"/>
    <w:rsid w:val="7696D4F5"/>
    <w:rsid w:val="769F19C5"/>
    <w:rsid w:val="76B0499B"/>
    <w:rsid w:val="76B0F560"/>
    <w:rsid w:val="76B5ABB9"/>
    <w:rsid w:val="76B68BDD"/>
    <w:rsid w:val="76B8FB99"/>
    <w:rsid w:val="76BE701F"/>
    <w:rsid w:val="76D3A171"/>
    <w:rsid w:val="76ED5F73"/>
    <w:rsid w:val="76F89230"/>
    <w:rsid w:val="770BD6AC"/>
    <w:rsid w:val="773DA431"/>
    <w:rsid w:val="774CA87D"/>
    <w:rsid w:val="774F4C1A"/>
    <w:rsid w:val="77737CC1"/>
    <w:rsid w:val="77753FB1"/>
    <w:rsid w:val="77A197FC"/>
    <w:rsid w:val="77A4069D"/>
    <w:rsid w:val="77BAC167"/>
    <w:rsid w:val="77C210B9"/>
    <w:rsid w:val="77CC0AED"/>
    <w:rsid w:val="77D15C22"/>
    <w:rsid w:val="77F3B52A"/>
    <w:rsid w:val="780D3ABD"/>
    <w:rsid w:val="78262DFF"/>
    <w:rsid w:val="782779C6"/>
    <w:rsid w:val="783DA447"/>
    <w:rsid w:val="785859E7"/>
    <w:rsid w:val="78607BFF"/>
    <w:rsid w:val="78617B54"/>
    <w:rsid w:val="7879F614"/>
    <w:rsid w:val="787B2F9C"/>
    <w:rsid w:val="787F371B"/>
    <w:rsid w:val="789DF8AC"/>
    <w:rsid w:val="789FEF77"/>
    <w:rsid w:val="78B4EAF5"/>
    <w:rsid w:val="78CBC00A"/>
    <w:rsid w:val="78DA1AD5"/>
    <w:rsid w:val="78F267B9"/>
    <w:rsid w:val="78F70932"/>
    <w:rsid w:val="790DC9F0"/>
    <w:rsid w:val="792472D1"/>
    <w:rsid w:val="792D28A7"/>
    <w:rsid w:val="79449C7E"/>
    <w:rsid w:val="794D6D64"/>
    <w:rsid w:val="794DF79D"/>
    <w:rsid w:val="7981A6C6"/>
    <w:rsid w:val="7998AE9F"/>
    <w:rsid w:val="799EA5CB"/>
    <w:rsid w:val="79C91DBA"/>
    <w:rsid w:val="79CFBAF9"/>
    <w:rsid w:val="7A0AD2E0"/>
    <w:rsid w:val="7A11469E"/>
    <w:rsid w:val="7A154389"/>
    <w:rsid w:val="7A1A4880"/>
    <w:rsid w:val="7A416FF6"/>
    <w:rsid w:val="7A446A47"/>
    <w:rsid w:val="7A46A0FB"/>
    <w:rsid w:val="7A5E26B9"/>
    <w:rsid w:val="7A6A0F84"/>
    <w:rsid w:val="7A738E26"/>
    <w:rsid w:val="7A819B0B"/>
    <w:rsid w:val="7A8F759B"/>
    <w:rsid w:val="7AD6A62B"/>
    <w:rsid w:val="7AFB3B6A"/>
    <w:rsid w:val="7B2D986A"/>
    <w:rsid w:val="7B81879D"/>
    <w:rsid w:val="7B8E531E"/>
    <w:rsid w:val="7B917447"/>
    <w:rsid w:val="7B9A524E"/>
    <w:rsid w:val="7BA066F3"/>
    <w:rsid w:val="7BF3F373"/>
    <w:rsid w:val="7BF61209"/>
    <w:rsid w:val="7C0360CC"/>
    <w:rsid w:val="7C20AA18"/>
    <w:rsid w:val="7C20B213"/>
    <w:rsid w:val="7C329A80"/>
    <w:rsid w:val="7C3311BE"/>
    <w:rsid w:val="7C4A4EBB"/>
    <w:rsid w:val="7C5FA258"/>
    <w:rsid w:val="7CAD80C4"/>
    <w:rsid w:val="7CB90A44"/>
    <w:rsid w:val="7CC6C16A"/>
    <w:rsid w:val="7CC987F3"/>
    <w:rsid w:val="7CCC841D"/>
    <w:rsid w:val="7CE04EAA"/>
    <w:rsid w:val="7D1DA88E"/>
    <w:rsid w:val="7D2F5D33"/>
    <w:rsid w:val="7D4828C7"/>
    <w:rsid w:val="7D4E9D74"/>
    <w:rsid w:val="7D7687BA"/>
    <w:rsid w:val="7D845ADD"/>
    <w:rsid w:val="7D857D8A"/>
    <w:rsid w:val="7D882D7A"/>
    <w:rsid w:val="7D9293F7"/>
    <w:rsid w:val="7DA34D09"/>
    <w:rsid w:val="7DCF5EA3"/>
    <w:rsid w:val="7DD09761"/>
    <w:rsid w:val="7DE0BEA6"/>
    <w:rsid w:val="7DE512CC"/>
    <w:rsid w:val="7DEB8384"/>
    <w:rsid w:val="7E464580"/>
    <w:rsid w:val="7E68547E"/>
    <w:rsid w:val="7E79B92B"/>
    <w:rsid w:val="7E7C7C41"/>
    <w:rsid w:val="7E85A2FA"/>
    <w:rsid w:val="7E8635AF"/>
    <w:rsid w:val="7E8BE936"/>
    <w:rsid w:val="7E8CAC09"/>
    <w:rsid w:val="7E93CB80"/>
    <w:rsid w:val="7EBA8EF9"/>
    <w:rsid w:val="7EC3FFBF"/>
    <w:rsid w:val="7EC6CCDE"/>
    <w:rsid w:val="7EC6E928"/>
    <w:rsid w:val="7EE5576E"/>
    <w:rsid w:val="7F15C6E0"/>
    <w:rsid w:val="7F264D93"/>
    <w:rsid w:val="7F3B018E"/>
    <w:rsid w:val="7F476C70"/>
    <w:rsid w:val="7F55A558"/>
    <w:rsid w:val="7F7F7395"/>
    <w:rsid w:val="7FA76CD2"/>
    <w:rsid w:val="7FA8DF5A"/>
    <w:rsid w:val="7FAA4950"/>
    <w:rsid w:val="7FAD732F"/>
    <w:rsid w:val="7FAFCA38"/>
    <w:rsid w:val="7FB3A0F6"/>
    <w:rsid w:val="7FBF94EB"/>
    <w:rsid w:val="7FC1A9CD"/>
    <w:rsid w:val="7FDED262"/>
    <w:rsid w:val="7FFC11A6"/>
    <w:rsid w:val="7FFEC70F"/>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B3028"/>
  <w15:docId w15:val="{383A5168-FABE-4521-9105-DEA34272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521"/>
  </w:style>
  <w:style w:type="paragraph" w:styleId="Heading1">
    <w:name w:val="heading 1"/>
    <w:basedOn w:val="Normal"/>
    <w:next w:val="Normal"/>
    <w:link w:val="Heading1Char"/>
    <w:uiPriority w:val="9"/>
    <w:qFormat/>
    <w:rsid w:val="00FC1B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4E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41E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02B"/>
    <w:rPr>
      <w:rFonts w:ascii="Tahoma" w:hAnsi="Tahoma" w:cs="Tahoma"/>
      <w:sz w:val="16"/>
      <w:szCs w:val="16"/>
    </w:rPr>
  </w:style>
  <w:style w:type="paragraph" w:styleId="ListParagraph">
    <w:name w:val="List Paragraph"/>
    <w:basedOn w:val="Normal"/>
    <w:link w:val="ListParagraphChar"/>
    <w:uiPriority w:val="34"/>
    <w:qFormat/>
    <w:rsid w:val="004D202B"/>
    <w:pPr>
      <w:ind w:left="720"/>
      <w:contextualSpacing/>
    </w:pPr>
  </w:style>
  <w:style w:type="paragraph" w:styleId="EndnoteText">
    <w:name w:val="endnote text"/>
    <w:basedOn w:val="Normal"/>
    <w:link w:val="EndnoteTextChar"/>
    <w:uiPriority w:val="99"/>
    <w:semiHidden/>
    <w:unhideWhenUsed/>
    <w:rsid w:val="00AE5E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5E29"/>
    <w:rPr>
      <w:sz w:val="20"/>
      <w:szCs w:val="20"/>
    </w:rPr>
  </w:style>
  <w:style w:type="character" w:styleId="EndnoteReference">
    <w:name w:val="endnote reference"/>
    <w:basedOn w:val="DefaultParagraphFont"/>
    <w:uiPriority w:val="99"/>
    <w:semiHidden/>
    <w:unhideWhenUsed/>
    <w:rsid w:val="00AE5E29"/>
    <w:rPr>
      <w:vertAlign w:val="superscript"/>
    </w:rPr>
  </w:style>
  <w:style w:type="paragraph" w:styleId="FootnoteText">
    <w:name w:val="footnote text"/>
    <w:aliases w:val="Geneva 9,Font: Geneva 9,Boston 10,f,otnote Text,Footnote,ft,Char Char Char Char,single space,Fußnote,ADB Char Char,ADB Char Char Char,ADB Char Char Char Char Char Char Char,ADB Char Char Char Char Char,FOOTNOTES,fn,DNV-FT,A,footnote text"/>
    <w:basedOn w:val="Normal"/>
    <w:link w:val="FootnoteTextChar"/>
    <w:uiPriority w:val="99"/>
    <w:unhideWhenUsed/>
    <w:qFormat/>
    <w:rsid w:val="00AE5E29"/>
    <w:pPr>
      <w:spacing w:after="0" w:line="240" w:lineRule="auto"/>
    </w:pPr>
    <w:rPr>
      <w:sz w:val="20"/>
      <w:szCs w:val="20"/>
    </w:rPr>
  </w:style>
  <w:style w:type="character" w:customStyle="1" w:styleId="FootnoteTextChar">
    <w:name w:val="Footnote Text Char"/>
    <w:aliases w:val="Geneva 9 Char,Font: Geneva 9 Char,Boston 10 Char,f Char,otnote Text Char,Footnote Char,ft Char,Char Char Char Char Char,single space Char,Fußnote Char,ADB Char Char Char1,ADB Char Char Char Char,ADB Char Char Char Char Char Char"/>
    <w:basedOn w:val="DefaultParagraphFont"/>
    <w:link w:val="FootnoteText"/>
    <w:uiPriority w:val="99"/>
    <w:rsid w:val="00AE5E29"/>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qFormat/>
    <w:rsid w:val="00AE5E29"/>
    <w:rPr>
      <w:vertAlign w:val="superscript"/>
    </w:rPr>
  </w:style>
  <w:style w:type="character" w:styleId="CommentReference">
    <w:name w:val="annotation reference"/>
    <w:basedOn w:val="DefaultParagraphFont"/>
    <w:uiPriority w:val="99"/>
    <w:semiHidden/>
    <w:unhideWhenUsed/>
    <w:rsid w:val="00385110"/>
    <w:rPr>
      <w:sz w:val="16"/>
      <w:szCs w:val="16"/>
    </w:rPr>
  </w:style>
  <w:style w:type="paragraph" w:styleId="CommentText">
    <w:name w:val="annotation text"/>
    <w:basedOn w:val="Normal"/>
    <w:link w:val="CommentTextChar"/>
    <w:uiPriority w:val="99"/>
    <w:unhideWhenUsed/>
    <w:rsid w:val="00385110"/>
    <w:pPr>
      <w:spacing w:line="240" w:lineRule="auto"/>
    </w:pPr>
    <w:rPr>
      <w:sz w:val="20"/>
      <w:szCs w:val="20"/>
    </w:rPr>
  </w:style>
  <w:style w:type="character" w:customStyle="1" w:styleId="CommentTextChar">
    <w:name w:val="Comment Text Char"/>
    <w:basedOn w:val="DefaultParagraphFont"/>
    <w:link w:val="CommentText"/>
    <w:uiPriority w:val="99"/>
    <w:rsid w:val="00385110"/>
    <w:rPr>
      <w:sz w:val="20"/>
      <w:szCs w:val="20"/>
    </w:rPr>
  </w:style>
  <w:style w:type="paragraph" w:styleId="CommentSubject">
    <w:name w:val="annotation subject"/>
    <w:basedOn w:val="CommentText"/>
    <w:next w:val="CommentText"/>
    <w:link w:val="CommentSubjectChar"/>
    <w:uiPriority w:val="99"/>
    <w:semiHidden/>
    <w:unhideWhenUsed/>
    <w:rsid w:val="00385110"/>
    <w:rPr>
      <w:b/>
      <w:bCs/>
    </w:rPr>
  </w:style>
  <w:style w:type="character" w:customStyle="1" w:styleId="CommentSubjectChar">
    <w:name w:val="Comment Subject Char"/>
    <w:basedOn w:val="CommentTextChar"/>
    <w:link w:val="CommentSubject"/>
    <w:uiPriority w:val="99"/>
    <w:semiHidden/>
    <w:rsid w:val="00385110"/>
    <w:rPr>
      <w:b/>
      <w:bCs/>
      <w:sz w:val="20"/>
      <w:szCs w:val="20"/>
    </w:rPr>
  </w:style>
  <w:style w:type="table" w:styleId="TableGrid">
    <w:name w:val="Table Grid"/>
    <w:basedOn w:val="TableNormal"/>
    <w:uiPriority w:val="39"/>
    <w:rsid w:val="003B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2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896"/>
  </w:style>
  <w:style w:type="paragraph" w:styleId="Footer">
    <w:name w:val="footer"/>
    <w:basedOn w:val="Normal"/>
    <w:link w:val="FooterChar"/>
    <w:uiPriority w:val="99"/>
    <w:unhideWhenUsed/>
    <w:rsid w:val="00172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896"/>
  </w:style>
  <w:style w:type="character" w:customStyle="1" w:styleId="ListParagraphChar">
    <w:name w:val="List Paragraph Char"/>
    <w:link w:val="ListParagraph"/>
    <w:uiPriority w:val="99"/>
    <w:locked/>
    <w:rsid w:val="005B38A4"/>
  </w:style>
  <w:style w:type="character" w:customStyle="1" w:styleId="Heading1Char">
    <w:name w:val="Heading 1 Char"/>
    <w:basedOn w:val="DefaultParagraphFont"/>
    <w:link w:val="Heading1"/>
    <w:uiPriority w:val="9"/>
    <w:rsid w:val="00FC1B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64E2C"/>
    <w:rPr>
      <w:rFonts w:asciiTheme="majorHAnsi" w:eastAsiaTheme="majorEastAsia" w:hAnsiTheme="majorHAnsi" w:cstheme="majorBidi"/>
      <w:color w:val="365F91" w:themeColor="accent1" w:themeShade="BF"/>
      <w:sz w:val="26"/>
      <w:szCs w:val="26"/>
    </w:rPr>
  </w:style>
  <w:style w:type="character" w:customStyle="1" w:styleId="Hyperlink1">
    <w:name w:val="Hyperlink1"/>
    <w:basedOn w:val="DefaultParagraphFont"/>
    <w:uiPriority w:val="99"/>
    <w:unhideWhenUsed/>
    <w:rsid w:val="005103DD"/>
    <w:rPr>
      <w:color w:val="2E74B5"/>
      <w:u w:val="single"/>
    </w:rPr>
  </w:style>
  <w:style w:type="table" w:customStyle="1" w:styleId="TableGrid1">
    <w:name w:val="Table Grid1"/>
    <w:basedOn w:val="TableNormal"/>
    <w:next w:val="TableGrid"/>
    <w:uiPriority w:val="39"/>
    <w:rsid w:val="005103DD"/>
    <w:pPr>
      <w:spacing w:after="0" w:line="240" w:lineRule="auto"/>
      <w:contextualSpacing/>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103DD"/>
    <w:pPr>
      <w:spacing w:after="160" w:line="240" w:lineRule="exact"/>
      <w:jc w:val="both"/>
    </w:pPr>
    <w:rPr>
      <w:vertAlign w:val="superscript"/>
    </w:rPr>
  </w:style>
  <w:style w:type="character" w:styleId="Hyperlink">
    <w:name w:val="Hyperlink"/>
    <w:basedOn w:val="DefaultParagraphFont"/>
    <w:uiPriority w:val="99"/>
    <w:unhideWhenUsed/>
    <w:rsid w:val="005103DD"/>
    <w:rPr>
      <w:color w:val="0000FF" w:themeColor="hyperlink"/>
      <w:u w:val="single"/>
    </w:rPr>
  </w:style>
  <w:style w:type="character" w:customStyle="1" w:styleId="UnresolvedMention1">
    <w:name w:val="Unresolved Mention1"/>
    <w:basedOn w:val="DefaultParagraphFont"/>
    <w:uiPriority w:val="99"/>
    <w:semiHidden/>
    <w:unhideWhenUsed/>
    <w:rsid w:val="00033677"/>
    <w:rPr>
      <w:color w:val="605E5C"/>
      <w:shd w:val="clear" w:color="auto" w:fill="E1DFDD"/>
    </w:rPr>
  </w:style>
  <w:style w:type="character" w:styleId="FollowedHyperlink">
    <w:name w:val="FollowedHyperlink"/>
    <w:basedOn w:val="DefaultParagraphFont"/>
    <w:uiPriority w:val="99"/>
    <w:semiHidden/>
    <w:unhideWhenUsed/>
    <w:rsid w:val="00033677"/>
    <w:rPr>
      <w:color w:val="800080" w:themeColor="followedHyperlink"/>
      <w:u w:val="single"/>
    </w:rPr>
  </w:style>
  <w:style w:type="character" w:customStyle="1" w:styleId="Heading3Char">
    <w:name w:val="Heading 3 Char"/>
    <w:basedOn w:val="DefaultParagraphFont"/>
    <w:link w:val="Heading3"/>
    <w:uiPriority w:val="9"/>
    <w:semiHidden/>
    <w:rsid w:val="00B41EC6"/>
    <w:rPr>
      <w:rFonts w:asciiTheme="majorHAnsi" w:eastAsiaTheme="majorEastAsia" w:hAnsiTheme="majorHAnsi" w:cstheme="majorBidi"/>
      <w:color w:val="243F60" w:themeColor="accent1" w:themeShade="7F"/>
      <w:sz w:val="24"/>
      <w:szCs w:val="24"/>
    </w:rPr>
  </w:style>
  <w:style w:type="table" w:styleId="GridTable1Light">
    <w:name w:val="Grid Table 1 Light"/>
    <w:basedOn w:val="TableNormal"/>
    <w:uiPriority w:val="46"/>
    <w:rsid w:val="00B41EC6"/>
    <w:pPr>
      <w:spacing w:after="0" w:line="240" w:lineRule="auto"/>
    </w:pPr>
    <w:rPr>
      <w:sz w:val="24"/>
      <w:szCs w:val="24"/>
      <w:lang w:val="sv-SE"/>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uiPriority w:val="99"/>
    <w:rsid w:val="005048F1"/>
    <w:pPr>
      <w:spacing w:after="160" w:line="240" w:lineRule="exact"/>
      <w:jc w:val="both"/>
    </w:pPr>
    <w:rPr>
      <w:vertAlign w:val="superscript"/>
      <w:lang w:val="en-GB"/>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E919FA"/>
    <w:pPr>
      <w:spacing w:after="0" w:line="240" w:lineRule="auto"/>
    </w:pPr>
  </w:style>
  <w:style w:type="character" w:styleId="Emphasis">
    <w:name w:val="Emphasis"/>
    <w:basedOn w:val="DefaultParagraphFont"/>
    <w:uiPriority w:val="20"/>
    <w:qFormat/>
    <w:rsid w:val="007507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451835">
      <w:bodyDiv w:val="1"/>
      <w:marLeft w:val="0"/>
      <w:marRight w:val="0"/>
      <w:marTop w:val="0"/>
      <w:marBottom w:val="0"/>
      <w:divBdr>
        <w:top w:val="none" w:sz="0" w:space="0" w:color="auto"/>
        <w:left w:val="none" w:sz="0" w:space="0" w:color="auto"/>
        <w:bottom w:val="none" w:sz="0" w:space="0" w:color="auto"/>
        <w:right w:val="none" w:sz="0" w:space="0" w:color="auto"/>
      </w:divBdr>
    </w:div>
    <w:div w:id="808745260">
      <w:bodyDiv w:val="1"/>
      <w:marLeft w:val="0"/>
      <w:marRight w:val="0"/>
      <w:marTop w:val="0"/>
      <w:marBottom w:val="0"/>
      <w:divBdr>
        <w:top w:val="none" w:sz="0" w:space="0" w:color="auto"/>
        <w:left w:val="none" w:sz="0" w:space="0" w:color="auto"/>
        <w:bottom w:val="none" w:sz="0" w:space="0" w:color="auto"/>
        <w:right w:val="none" w:sz="0" w:space="0" w:color="auto"/>
      </w:divBdr>
    </w:div>
    <w:div w:id="1509949502">
      <w:bodyDiv w:val="1"/>
      <w:marLeft w:val="0"/>
      <w:marRight w:val="0"/>
      <w:marTop w:val="0"/>
      <w:marBottom w:val="0"/>
      <w:divBdr>
        <w:top w:val="none" w:sz="0" w:space="0" w:color="auto"/>
        <w:left w:val="none" w:sz="0" w:space="0" w:color="auto"/>
        <w:bottom w:val="none" w:sz="0" w:space="0" w:color="auto"/>
        <w:right w:val="none" w:sz="0" w:space="0" w:color="auto"/>
      </w:divBdr>
    </w:div>
    <w:div w:id="1520195220">
      <w:bodyDiv w:val="1"/>
      <w:marLeft w:val="0"/>
      <w:marRight w:val="0"/>
      <w:marTop w:val="0"/>
      <w:marBottom w:val="0"/>
      <w:divBdr>
        <w:top w:val="none" w:sz="0" w:space="0" w:color="auto"/>
        <w:left w:val="none" w:sz="0" w:space="0" w:color="auto"/>
        <w:bottom w:val="none" w:sz="0" w:space="0" w:color="auto"/>
        <w:right w:val="none" w:sz="0" w:space="0" w:color="auto"/>
      </w:divBdr>
    </w:div>
    <w:div w:id="1554661885">
      <w:bodyDiv w:val="1"/>
      <w:marLeft w:val="0"/>
      <w:marRight w:val="0"/>
      <w:marTop w:val="0"/>
      <w:marBottom w:val="0"/>
      <w:divBdr>
        <w:top w:val="none" w:sz="0" w:space="0" w:color="auto"/>
        <w:left w:val="none" w:sz="0" w:space="0" w:color="auto"/>
        <w:bottom w:val="none" w:sz="0" w:space="0" w:color="auto"/>
        <w:right w:val="none" w:sz="0" w:space="0" w:color="auto"/>
      </w:divBdr>
    </w:div>
    <w:div w:id="1558470913">
      <w:bodyDiv w:val="1"/>
      <w:marLeft w:val="0"/>
      <w:marRight w:val="0"/>
      <w:marTop w:val="0"/>
      <w:marBottom w:val="0"/>
      <w:divBdr>
        <w:top w:val="none" w:sz="0" w:space="0" w:color="auto"/>
        <w:left w:val="none" w:sz="0" w:space="0" w:color="auto"/>
        <w:bottom w:val="none" w:sz="0" w:space="0" w:color="auto"/>
        <w:right w:val="none" w:sz="0" w:space="0" w:color="auto"/>
      </w:divBdr>
    </w:div>
    <w:div w:id="19265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uline.tamesis@un.org" TargetMode="External"/><Relationship Id="rId18" Type="http://schemas.openxmlformats.org/officeDocument/2006/relationships/hyperlink" Target="mailto:monika.mak@cdpo.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natalia.mattioli@undp.org" TargetMode="External"/><Relationship Id="rId17" Type="http://schemas.openxmlformats.org/officeDocument/2006/relationships/hyperlink" Target="mailto:m.aguirre-idiaquez@unesco.org" TargetMode="External"/><Relationship Id="R04f650b28f5b40a6"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yperlink" Target="mailto:mlang@ohchr.org" TargetMode="External"/><Relationship Id="rId20" Type="http://schemas.openxmlformats.org/officeDocument/2006/relationships/hyperlink" Target="http://mdtf.undp.org/document/download/548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dobe.com/accessibility/pdf/pdf-accessibility-overview.html" TargetMode="External"/><Relationship Id="rId24"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yperlink" Target="mailto:sit.song@undp.org" TargetMode="External"/><Relationship Id="rId23" Type="http://schemas.openxmlformats.org/officeDocument/2006/relationships/theme" Target="theme/theme1.xml"/><Relationship Id="rId10" Type="http://schemas.openxmlformats.org/officeDocument/2006/relationships/hyperlink" Target="https://support.microsoft.com/en-us/office/make-your-word-documents-accessible-to-people-with-disabilities-d9bf3683-87ac-47ea-b91a-78dcacb3c66d" TargetMode="External"/><Relationship Id="rId19" Type="http://schemas.openxmlformats.org/officeDocument/2006/relationships/hyperlink" Target="mailto:pheary@dac.org.k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o.meas@undp.org"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hr.un.org/handbook/staff-rul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CEDAW%2fC%2fKHM%2f6&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Pro Doc</DocumentType>
    <UploadedBy xmlns="b1528a4b-5ccb-40f7-a09e-43427183cd95">sean.chen@undp.org</UploadedBy>
    <Classification xmlns="b1528a4b-5ccb-40f7-a09e-43427183cd95">External</Classification>
    <FormCode xmlns="b1528a4b-5ccb-40f7-a09e-43427183cd95" xsi:nil="true"/>
    <FundId xmlns="f9695bc1-6109-4dcd-a27a-f8a0370b00e2">39</FundId>
    <ProjectType xmlns="f9695bc1-6109-4dcd-a27a-f8a0370b00e2">PROJECT</ProjectType>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MPTF_00068_00059</ProjectId>
    <FundCode xmlns="f9695bc1-6109-4dcd-a27a-f8a0370b00e2">MPTF_00068</FundCode>
    <Comments xmlns="f9695bc1-6109-4dcd-a27a-f8a0370b00e2" xsi:nil="true"/>
    <Active xmlns="f9695bc1-6109-4dcd-a27a-f8a0370b00e2">Yes</Active>
    <DocumentDate xmlns="b1528a4b-5ccb-40f7-a09e-43427183cd95">2021-02-23T08:00:00+00:00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ACDC1AF5-18AB-48DE-8BC5-32D58BA120DC}">
  <ds:schemaRefs>
    <ds:schemaRef ds:uri="http://schemas.openxmlformats.org/officeDocument/2006/bibliography"/>
  </ds:schemaRefs>
</ds:datastoreItem>
</file>

<file path=customXml/itemProps2.xml><?xml version="1.0" encoding="utf-8"?>
<ds:datastoreItem xmlns:ds="http://schemas.openxmlformats.org/officeDocument/2006/customXml" ds:itemID="{9453A92E-2773-4B00-8EDA-2C418DED38FB}">
  <ds:schemaRefs>
    <ds:schemaRef ds:uri="http://schemas.microsoft.com/sharepoint/v3/contenttype/forms"/>
  </ds:schemaRefs>
</ds:datastoreItem>
</file>

<file path=customXml/itemProps3.xml><?xml version="1.0" encoding="utf-8"?>
<ds:datastoreItem xmlns:ds="http://schemas.openxmlformats.org/officeDocument/2006/customXml" ds:itemID="{9484B59D-283E-48B5-B045-3FB1CC7C42CD}"/>
</file>

<file path=customXml/itemProps4.xml><?xml version="1.0" encoding="utf-8"?>
<ds:datastoreItem xmlns:ds="http://schemas.openxmlformats.org/officeDocument/2006/customXml" ds:itemID="{D9C14B08-1EDC-4037-919B-69EC9062DC6A}"/>
</file>

<file path=docProps/app.xml><?xml version="1.0" encoding="utf-8"?>
<Properties xmlns="http://schemas.openxmlformats.org/officeDocument/2006/extended-properties" xmlns:vt="http://schemas.openxmlformats.org/officeDocument/2006/docPropsVTypes">
  <Template>Normal</Template>
  <TotalTime>2</TotalTime>
  <Pages>27</Pages>
  <Words>12451</Words>
  <Characters>70975</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UNPRPD R4 Programme Proposal Cambodia.docx</dc:title>
  <dc:subject/>
  <dc:creator>emanuele.sapienza</dc:creator>
  <cp:keywords/>
  <cp:lastModifiedBy>UNPRPD Technical Secretariat</cp:lastModifiedBy>
  <cp:revision>4</cp:revision>
  <cp:lastPrinted>2017-03-30T16:59:00Z</cp:lastPrinted>
  <dcterms:created xsi:type="dcterms:W3CDTF">2022-01-24T02:40:00Z</dcterms:created>
  <dcterms:modified xsi:type="dcterms:W3CDTF">2022-02-01T01:37:00Z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MediaServiceImageTags">
    <vt:lpwstr/>
  </property>
</Properties>
</file>