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1E794" w14:textId="77777777" w:rsidR="00ED67A3" w:rsidRDefault="00ED67A3">
      <w:pPr>
        <w:jc w:val="center"/>
        <w:rPr>
          <w:b/>
          <w:color w:val="0070C0"/>
          <w:sz w:val="28"/>
          <w:szCs w:val="28"/>
        </w:rPr>
      </w:pPr>
    </w:p>
    <w:p w14:paraId="089544E4" w14:textId="77777777" w:rsidR="00763776" w:rsidRDefault="00763776" w:rsidP="00763776">
      <w:pPr>
        <w:jc w:val="center"/>
        <w:rPr>
          <w:b/>
          <w:color w:val="0070C0"/>
          <w:sz w:val="28"/>
          <w:szCs w:val="28"/>
        </w:rPr>
      </w:pPr>
      <w:r>
        <w:rPr>
          <w:b/>
          <w:color w:val="0070C0"/>
          <w:sz w:val="28"/>
          <w:szCs w:val="28"/>
        </w:rPr>
        <w:t>RAPPORT D’ACTIVITÉS</w:t>
      </w:r>
    </w:p>
    <w:p w14:paraId="61808DCE" w14:textId="77777777" w:rsidR="00763776" w:rsidRDefault="00763776" w:rsidP="00763776">
      <w:pPr>
        <w:pStyle w:val="Titre4"/>
        <w:spacing w:after="48" w:line="240" w:lineRule="auto"/>
        <w:ind w:left="968" w:right="942" w:firstLine="0"/>
        <w:jc w:val="center"/>
        <w:rPr>
          <w:b w:val="0"/>
          <w:sz w:val="22"/>
          <w:szCs w:val="22"/>
        </w:rPr>
      </w:pPr>
    </w:p>
    <w:p w14:paraId="1BCD13C5" w14:textId="6C20F30B" w:rsidR="00763776" w:rsidRDefault="00763776" w:rsidP="00763776">
      <w:pPr>
        <w:jc w:val="center"/>
        <w:rPr>
          <w:sz w:val="22"/>
        </w:rPr>
      </w:pPr>
      <w:r w:rsidRPr="006567AC">
        <w:rPr>
          <w:sz w:val="22"/>
        </w:rPr>
        <w:t xml:space="preserve">Période du </w:t>
      </w:r>
      <w:r>
        <w:rPr>
          <w:sz w:val="22"/>
        </w:rPr>
        <w:t>1</w:t>
      </w:r>
      <w:r w:rsidR="00F8132B" w:rsidRPr="00763776">
        <w:rPr>
          <w:sz w:val="22"/>
          <w:vertAlign w:val="superscript"/>
        </w:rPr>
        <w:t>er</w:t>
      </w:r>
      <w:r w:rsidR="00F8132B">
        <w:rPr>
          <w:sz w:val="22"/>
        </w:rPr>
        <w:t xml:space="preserve"> </w:t>
      </w:r>
      <w:r w:rsidR="00F8132B" w:rsidRPr="006567AC">
        <w:rPr>
          <w:sz w:val="22"/>
        </w:rPr>
        <w:t>janvier</w:t>
      </w:r>
      <w:r w:rsidRPr="006567AC">
        <w:rPr>
          <w:sz w:val="22"/>
        </w:rPr>
        <w:t xml:space="preserve"> au </w:t>
      </w:r>
      <w:r>
        <w:rPr>
          <w:sz w:val="22"/>
        </w:rPr>
        <w:t>31 décembre 2022</w:t>
      </w:r>
    </w:p>
    <w:p w14:paraId="03CDEB45" w14:textId="215B6523" w:rsidR="00C348DD" w:rsidRDefault="00C348DD">
      <w:pPr>
        <w:jc w:val="center"/>
        <w:rPr>
          <w:b/>
          <w:color w:val="0070C0"/>
          <w:sz w:val="28"/>
          <w:szCs w:val="28"/>
        </w:rPr>
      </w:pPr>
    </w:p>
    <w:p w14:paraId="77E1FF26" w14:textId="77777777" w:rsidR="00484EA5" w:rsidRDefault="00484EA5">
      <w:pPr>
        <w:pStyle w:val="Titre4"/>
        <w:spacing w:after="48" w:line="240" w:lineRule="auto"/>
        <w:ind w:left="968" w:right="942" w:firstLine="0"/>
        <w:jc w:val="center"/>
        <w:rPr>
          <w:b w:val="0"/>
          <w:sz w:val="22"/>
          <w:szCs w:val="22"/>
        </w:rPr>
      </w:pPr>
    </w:p>
    <w:p w14:paraId="700995B7" w14:textId="77F742AE" w:rsidR="00484EA5" w:rsidRDefault="00484EA5">
      <w:pPr>
        <w:spacing w:after="0" w:line="259" w:lineRule="auto"/>
        <w:ind w:left="0" w:right="0" w:firstLine="0"/>
        <w:jc w:val="left"/>
        <w:rPr>
          <w:sz w:val="22"/>
          <w:szCs w:val="22"/>
        </w:rPr>
      </w:pPr>
    </w:p>
    <w:tbl>
      <w:tblPr>
        <w:tblW w:w="9136" w:type="dxa"/>
        <w:tblInd w:w="-174" w:type="dxa"/>
        <w:tblLayout w:type="fixed"/>
        <w:tblCellMar>
          <w:top w:w="38" w:type="dxa"/>
          <w:left w:w="104" w:type="dxa"/>
          <w:right w:w="115" w:type="dxa"/>
        </w:tblCellMar>
        <w:tblLook w:val="0400" w:firstRow="0" w:lastRow="0" w:firstColumn="0" w:lastColumn="0" w:noHBand="0" w:noVBand="1"/>
      </w:tblPr>
      <w:tblGrid>
        <w:gridCol w:w="4409"/>
        <w:gridCol w:w="317"/>
        <w:gridCol w:w="4410"/>
      </w:tblGrid>
      <w:tr w:rsidR="00487AC3" w14:paraId="357AD71A" w14:textId="77777777">
        <w:trPr>
          <w:trHeight w:val="305"/>
        </w:trPr>
        <w:tc>
          <w:tcPr>
            <w:tcW w:w="4409" w:type="dxa"/>
            <w:tcBorders>
              <w:top w:val="single" w:sz="4" w:space="0" w:color="000000"/>
              <w:left w:val="single" w:sz="4" w:space="0" w:color="000000"/>
              <w:bottom w:val="nil"/>
              <w:right w:val="single" w:sz="4" w:space="0" w:color="000000"/>
            </w:tcBorders>
            <w:shd w:val="clear" w:color="auto" w:fill="F3F3F3"/>
          </w:tcPr>
          <w:p w14:paraId="3AC1801F" w14:textId="77777777" w:rsidR="00484EA5" w:rsidRDefault="00054CD6">
            <w:pPr>
              <w:spacing w:line="259" w:lineRule="auto"/>
              <w:ind w:left="8" w:right="0" w:firstLine="0"/>
              <w:jc w:val="center"/>
              <w:rPr>
                <w:sz w:val="22"/>
                <w:szCs w:val="22"/>
              </w:rPr>
            </w:pPr>
            <w:r>
              <w:rPr>
                <w:b/>
                <w:sz w:val="22"/>
                <w:szCs w:val="22"/>
              </w:rPr>
              <w:t>Titre du Programme &amp; Référence</w:t>
            </w:r>
            <w:r>
              <w:rPr>
                <w:sz w:val="22"/>
                <w:szCs w:val="22"/>
              </w:rPr>
              <w:t xml:space="preserve"> </w:t>
            </w:r>
          </w:p>
        </w:tc>
        <w:tc>
          <w:tcPr>
            <w:tcW w:w="317" w:type="dxa"/>
            <w:vMerge w:val="restart"/>
            <w:tcBorders>
              <w:top w:val="nil"/>
              <w:left w:val="single" w:sz="4" w:space="0" w:color="000000"/>
              <w:bottom w:val="nil"/>
              <w:right w:val="single" w:sz="4" w:space="0" w:color="000000"/>
            </w:tcBorders>
            <w:vAlign w:val="center"/>
          </w:tcPr>
          <w:p w14:paraId="2C5CFBCE" w14:textId="77777777" w:rsidR="00484EA5" w:rsidRDefault="00054CD6">
            <w:pPr>
              <w:spacing w:line="259" w:lineRule="auto"/>
              <w:ind w:left="0" w:right="0" w:firstLine="0"/>
              <w:jc w:val="left"/>
              <w:rPr>
                <w:sz w:val="22"/>
                <w:szCs w:val="22"/>
              </w:rPr>
            </w:pPr>
            <w:r>
              <w:rPr>
                <w:sz w:val="22"/>
                <w:szCs w:val="22"/>
              </w:rPr>
              <w:t xml:space="preserve"> </w:t>
            </w:r>
          </w:p>
        </w:tc>
        <w:tc>
          <w:tcPr>
            <w:tcW w:w="4410" w:type="dxa"/>
            <w:tcBorders>
              <w:top w:val="single" w:sz="4" w:space="0" w:color="000000"/>
              <w:left w:val="single" w:sz="4" w:space="0" w:color="000000"/>
              <w:bottom w:val="nil"/>
              <w:right w:val="single" w:sz="4" w:space="0" w:color="000000"/>
            </w:tcBorders>
            <w:shd w:val="clear" w:color="auto" w:fill="F3F3F3"/>
          </w:tcPr>
          <w:p w14:paraId="0634DFD0" w14:textId="77777777" w:rsidR="00484EA5" w:rsidRDefault="00054CD6">
            <w:pPr>
              <w:spacing w:line="259" w:lineRule="auto"/>
              <w:ind w:left="12" w:right="0" w:firstLine="0"/>
              <w:jc w:val="center"/>
              <w:rPr>
                <w:sz w:val="22"/>
                <w:szCs w:val="22"/>
              </w:rPr>
            </w:pPr>
            <w:r>
              <w:rPr>
                <w:b/>
                <w:sz w:val="22"/>
                <w:szCs w:val="22"/>
              </w:rPr>
              <w:t>Localité, Secteur/Thème(s) du Programme</w:t>
            </w:r>
            <w:r>
              <w:rPr>
                <w:sz w:val="22"/>
                <w:szCs w:val="22"/>
              </w:rPr>
              <w:t xml:space="preserve"> </w:t>
            </w:r>
          </w:p>
        </w:tc>
      </w:tr>
      <w:tr w:rsidR="00C9001B" w14:paraId="32CC086F" w14:textId="77777777">
        <w:trPr>
          <w:trHeight w:val="607"/>
        </w:trPr>
        <w:tc>
          <w:tcPr>
            <w:tcW w:w="4409" w:type="dxa"/>
            <w:vMerge w:val="restart"/>
            <w:tcBorders>
              <w:top w:val="nil"/>
              <w:left w:val="single" w:sz="4" w:space="0" w:color="000000"/>
              <w:bottom w:val="single" w:sz="4" w:space="0" w:color="000000"/>
              <w:right w:val="single" w:sz="4" w:space="0" w:color="000000"/>
            </w:tcBorders>
          </w:tcPr>
          <w:p w14:paraId="449ABE30" w14:textId="1011D880" w:rsidR="00484EA5" w:rsidRDefault="00054CD6" w:rsidP="001E42DB">
            <w:pPr>
              <w:spacing w:after="19" w:line="259" w:lineRule="auto"/>
              <w:ind w:left="0" w:right="0" w:firstLine="0"/>
              <w:rPr>
                <w:sz w:val="22"/>
                <w:szCs w:val="22"/>
              </w:rPr>
            </w:pPr>
            <w:r>
              <w:rPr>
                <w:sz w:val="22"/>
                <w:szCs w:val="22"/>
              </w:rPr>
              <w:t xml:space="preserve">Titre du Programme REDD+: </w:t>
            </w:r>
            <w:r w:rsidR="001E42DB" w:rsidRPr="001E42DB">
              <w:rPr>
                <w:rFonts w:ascii="Tw Cen MT" w:hAnsi="Tw Cen MT"/>
                <w:b/>
                <w:sz w:val="22"/>
                <w:szCs w:val="22"/>
              </w:rPr>
              <w:t>Appui à la préparation de la mise en œuvre du cadre national d’investissement REDD+ en RCA et à la mobilisation de fonds auprès du CAFI</w:t>
            </w:r>
          </w:p>
          <w:p w14:paraId="7F7F04AF" w14:textId="77777777" w:rsidR="00484EA5" w:rsidRDefault="00054CD6">
            <w:pPr>
              <w:spacing w:after="19" w:line="259" w:lineRule="auto"/>
              <w:ind w:left="0" w:right="0" w:firstLine="0"/>
              <w:jc w:val="left"/>
              <w:rPr>
                <w:sz w:val="22"/>
                <w:szCs w:val="22"/>
              </w:rPr>
            </w:pPr>
            <w:r>
              <w:rPr>
                <w:sz w:val="22"/>
                <w:szCs w:val="22"/>
              </w:rPr>
              <w:t>Réf. du Programme (</w:t>
            </w:r>
            <w:r>
              <w:rPr>
                <w:b/>
                <w:sz w:val="22"/>
                <w:szCs w:val="22"/>
              </w:rPr>
              <w:t>le cas échéant)</w:t>
            </w:r>
            <w:r>
              <w:rPr>
                <w:sz w:val="22"/>
                <w:szCs w:val="22"/>
              </w:rPr>
              <w:t xml:space="preserve">:  </w:t>
            </w:r>
          </w:p>
          <w:p w14:paraId="46E3B831" w14:textId="77777777" w:rsidR="00484EA5" w:rsidRDefault="00054CD6">
            <w:pPr>
              <w:spacing w:after="13" w:line="259" w:lineRule="auto"/>
              <w:ind w:left="0" w:right="0" w:firstLine="0"/>
              <w:jc w:val="left"/>
              <w:rPr>
                <w:sz w:val="22"/>
                <w:szCs w:val="22"/>
              </w:rPr>
            </w:pPr>
            <w:r>
              <w:rPr>
                <w:sz w:val="22"/>
                <w:szCs w:val="22"/>
              </w:rPr>
              <w:t xml:space="preserve">Numéro de référence du Programme/MPTF </w:t>
            </w:r>
          </w:p>
          <w:p w14:paraId="291E0B24" w14:textId="1AB83168" w:rsidR="00484EA5" w:rsidRPr="001E42DB" w:rsidRDefault="00054CD6">
            <w:pPr>
              <w:spacing w:line="259" w:lineRule="auto"/>
              <w:ind w:left="0" w:right="0" w:firstLine="0"/>
              <w:jc w:val="left"/>
              <w:rPr>
                <w:sz w:val="22"/>
                <w:szCs w:val="22"/>
              </w:rPr>
            </w:pPr>
            <w:r>
              <w:rPr>
                <w:sz w:val="22"/>
                <w:szCs w:val="22"/>
              </w:rPr>
              <w:t>Office:</w:t>
            </w:r>
            <w:r w:rsidR="001E42DB">
              <w:rPr>
                <w:sz w:val="22"/>
                <w:szCs w:val="22"/>
              </w:rPr>
              <w:t xml:space="preserve"> </w:t>
            </w:r>
            <w:r w:rsidR="001E42DB" w:rsidRPr="001E42DB">
              <w:rPr>
                <w:b/>
                <w:sz w:val="18"/>
                <w:szCs w:val="18"/>
              </w:rPr>
              <w:t>MPTF N°127867</w:t>
            </w:r>
          </w:p>
        </w:tc>
        <w:tc>
          <w:tcPr>
            <w:tcW w:w="317" w:type="dxa"/>
            <w:vMerge/>
            <w:tcBorders>
              <w:top w:val="nil"/>
              <w:left w:val="single" w:sz="4" w:space="0" w:color="000000"/>
              <w:bottom w:val="nil"/>
              <w:right w:val="single" w:sz="4" w:space="0" w:color="000000"/>
            </w:tcBorders>
            <w:vAlign w:val="center"/>
          </w:tcPr>
          <w:p w14:paraId="009E27AB" w14:textId="77777777" w:rsidR="00484EA5" w:rsidRDefault="00484EA5">
            <w:pPr>
              <w:widowControl w:val="0"/>
              <w:pBdr>
                <w:top w:val="nil"/>
                <w:left w:val="nil"/>
                <w:bottom w:val="nil"/>
                <w:right w:val="nil"/>
                <w:between w:val="nil"/>
              </w:pBdr>
              <w:spacing w:line="276" w:lineRule="auto"/>
              <w:ind w:left="0" w:right="0" w:firstLine="0"/>
              <w:jc w:val="left"/>
              <w:rPr>
                <w:sz w:val="22"/>
                <w:szCs w:val="22"/>
              </w:rPr>
            </w:pPr>
          </w:p>
        </w:tc>
        <w:tc>
          <w:tcPr>
            <w:tcW w:w="4410" w:type="dxa"/>
            <w:tcBorders>
              <w:top w:val="nil"/>
              <w:left w:val="single" w:sz="4" w:space="0" w:color="000000"/>
              <w:bottom w:val="single" w:sz="4" w:space="0" w:color="000000"/>
              <w:right w:val="single" w:sz="4" w:space="0" w:color="000000"/>
            </w:tcBorders>
          </w:tcPr>
          <w:p w14:paraId="4E647874" w14:textId="3BE4246B" w:rsidR="00484EA5" w:rsidRDefault="00054CD6">
            <w:pPr>
              <w:spacing w:after="19" w:line="259" w:lineRule="auto"/>
              <w:ind w:left="0" w:right="0" w:firstLine="0"/>
              <w:jc w:val="left"/>
              <w:rPr>
                <w:sz w:val="22"/>
                <w:szCs w:val="22"/>
              </w:rPr>
            </w:pPr>
            <w:r>
              <w:rPr>
                <w:sz w:val="22"/>
                <w:szCs w:val="22"/>
              </w:rPr>
              <w:t xml:space="preserve"> Localité : </w:t>
            </w:r>
            <w:r w:rsidR="0081124D" w:rsidRPr="0081124D">
              <w:rPr>
                <w:b/>
                <w:sz w:val="18"/>
                <w:szCs w:val="18"/>
              </w:rPr>
              <w:t>Centrafrique / CNI REDD+</w:t>
            </w:r>
          </w:p>
          <w:p w14:paraId="7F6DCFDB" w14:textId="77777777" w:rsidR="00484EA5" w:rsidRDefault="00054CD6">
            <w:pPr>
              <w:spacing w:line="259" w:lineRule="auto"/>
              <w:ind w:left="0" w:right="0" w:firstLine="0"/>
              <w:jc w:val="left"/>
              <w:rPr>
                <w:sz w:val="22"/>
                <w:szCs w:val="22"/>
              </w:rPr>
            </w:pPr>
            <w:r>
              <w:rPr>
                <w:sz w:val="22"/>
                <w:szCs w:val="22"/>
              </w:rPr>
              <w:t xml:space="preserve"> </w:t>
            </w:r>
          </w:p>
        </w:tc>
      </w:tr>
      <w:tr w:rsidR="00020023" w14:paraId="3577DFFB" w14:textId="77777777">
        <w:trPr>
          <w:trHeight w:val="600"/>
        </w:trPr>
        <w:tc>
          <w:tcPr>
            <w:tcW w:w="4409" w:type="dxa"/>
            <w:vMerge/>
            <w:tcBorders>
              <w:top w:val="nil"/>
              <w:left w:val="single" w:sz="4" w:space="0" w:color="000000"/>
              <w:bottom w:val="single" w:sz="4" w:space="0" w:color="000000"/>
              <w:right w:val="single" w:sz="4" w:space="0" w:color="000000"/>
            </w:tcBorders>
          </w:tcPr>
          <w:p w14:paraId="586C582C" w14:textId="77777777" w:rsidR="00484EA5" w:rsidRDefault="00484EA5">
            <w:pPr>
              <w:widowControl w:val="0"/>
              <w:pBdr>
                <w:top w:val="nil"/>
                <w:left w:val="nil"/>
                <w:bottom w:val="nil"/>
                <w:right w:val="nil"/>
                <w:between w:val="nil"/>
              </w:pBdr>
              <w:spacing w:line="276" w:lineRule="auto"/>
              <w:ind w:left="0" w:right="0" w:firstLine="0"/>
              <w:jc w:val="left"/>
              <w:rPr>
                <w:sz w:val="22"/>
                <w:szCs w:val="22"/>
              </w:rPr>
            </w:pPr>
          </w:p>
        </w:tc>
        <w:tc>
          <w:tcPr>
            <w:tcW w:w="317" w:type="dxa"/>
            <w:vMerge/>
            <w:tcBorders>
              <w:top w:val="nil"/>
              <w:left w:val="single" w:sz="4" w:space="0" w:color="000000"/>
              <w:bottom w:val="nil"/>
              <w:right w:val="single" w:sz="4" w:space="0" w:color="000000"/>
            </w:tcBorders>
            <w:vAlign w:val="center"/>
          </w:tcPr>
          <w:p w14:paraId="4F7F859F" w14:textId="77777777" w:rsidR="00484EA5" w:rsidRDefault="00484EA5">
            <w:pPr>
              <w:widowControl w:val="0"/>
              <w:pBdr>
                <w:top w:val="nil"/>
                <w:left w:val="nil"/>
                <w:bottom w:val="nil"/>
                <w:right w:val="nil"/>
                <w:between w:val="nil"/>
              </w:pBdr>
              <w:spacing w:line="276" w:lineRule="auto"/>
              <w:ind w:left="0" w:right="0" w:firstLine="0"/>
              <w:jc w:val="left"/>
              <w:rPr>
                <w:sz w:val="22"/>
                <w:szCs w:val="22"/>
              </w:rPr>
            </w:pPr>
          </w:p>
        </w:tc>
        <w:tc>
          <w:tcPr>
            <w:tcW w:w="4410" w:type="dxa"/>
            <w:tcBorders>
              <w:top w:val="single" w:sz="4" w:space="0" w:color="000000"/>
              <w:left w:val="single" w:sz="4" w:space="0" w:color="000000"/>
              <w:bottom w:val="single" w:sz="4" w:space="0" w:color="000000"/>
              <w:right w:val="single" w:sz="4" w:space="0" w:color="000000"/>
            </w:tcBorders>
          </w:tcPr>
          <w:p w14:paraId="33F8C1E6" w14:textId="77777777" w:rsidR="0081124D" w:rsidRDefault="00054CD6" w:rsidP="0081124D">
            <w:pPr>
              <w:spacing w:after="19" w:line="259" w:lineRule="auto"/>
              <w:ind w:left="0" w:right="0" w:firstLine="0"/>
              <w:jc w:val="left"/>
              <w:rPr>
                <w:sz w:val="22"/>
                <w:szCs w:val="22"/>
              </w:rPr>
            </w:pPr>
            <w:r>
              <w:rPr>
                <w:sz w:val="22"/>
                <w:szCs w:val="22"/>
              </w:rPr>
              <w:t xml:space="preserve">Secteur/Thème(s) : </w:t>
            </w:r>
            <w:r w:rsidR="0081124D" w:rsidRPr="0081124D">
              <w:rPr>
                <w:b/>
                <w:sz w:val="18"/>
                <w:szCs w:val="18"/>
              </w:rPr>
              <w:t>CNI REDD+</w:t>
            </w:r>
          </w:p>
          <w:p w14:paraId="6A360558" w14:textId="18FF4D8D" w:rsidR="00484EA5" w:rsidRDefault="00484EA5">
            <w:pPr>
              <w:spacing w:line="259" w:lineRule="auto"/>
              <w:ind w:left="0" w:right="0" w:firstLine="0"/>
              <w:jc w:val="left"/>
              <w:rPr>
                <w:sz w:val="22"/>
                <w:szCs w:val="22"/>
              </w:rPr>
            </w:pPr>
          </w:p>
        </w:tc>
      </w:tr>
    </w:tbl>
    <w:p w14:paraId="52D85FF2" w14:textId="699F3D6E" w:rsidR="00484EA5" w:rsidRDefault="00054CD6">
      <w:pPr>
        <w:spacing w:after="0" w:line="259" w:lineRule="auto"/>
        <w:ind w:left="14" w:right="0" w:firstLine="0"/>
        <w:jc w:val="center"/>
        <w:rPr>
          <w:sz w:val="22"/>
          <w:szCs w:val="22"/>
        </w:rPr>
      </w:pPr>
      <w:r>
        <w:rPr>
          <w:b/>
          <w:sz w:val="22"/>
          <w:szCs w:val="22"/>
        </w:rPr>
        <w:t xml:space="preserve"> </w:t>
      </w:r>
    </w:p>
    <w:tbl>
      <w:tblPr>
        <w:tblW w:w="9136" w:type="dxa"/>
        <w:tblInd w:w="-174" w:type="dxa"/>
        <w:tblLayout w:type="fixed"/>
        <w:tblCellMar>
          <w:top w:w="50" w:type="dxa"/>
          <w:left w:w="121" w:type="dxa"/>
          <w:right w:w="111" w:type="dxa"/>
        </w:tblCellMar>
        <w:tblLook w:val="0400" w:firstRow="0" w:lastRow="0" w:firstColumn="0" w:lastColumn="0" w:noHBand="0" w:noVBand="1"/>
      </w:tblPr>
      <w:tblGrid>
        <w:gridCol w:w="4409"/>
        <w:gridCol w:w="317"/>
        <w:gridCol w:w="4410"/>
      </w:tblGrid>
      <w:tr w:rsidR="00487AC3" w14:paraId="2D439330" w14:textId="77777777">
        <w:trPr>
          <w:trHeight w:val="383"/>
        </w:trPr>
        <w:tc>
          <w:tcPr>
            <w:tcW w:w="4409" w:type="dxa"/>
            <w:tcBorders>
              <w:top w:val="single" w:sz="4" w:space="0" w:color="000000"/>
              <w:left w:val="single" w:sz="4" w:space="0" w:color="000000"/>
              <w:bottom w:val="nil"/>
              <w:right w:val="single" w:sz="4" w:space="0" w:color="000000"/>
            </w:tcBorders>
            <w:shd w:val="clear" w:color="auto" w:fill="F3F3F3"/>
          </w:tcPr>
          <w:p w14:paraId="51E5B6DB" w14:textId="77777777" w:rsidR="00484EA5" w:rsidRDefault="00054CD6">
            <w:pPr>
              <w:spacing w:line="259" w:lineRule="auto"/>
              <w:ind w:left="0" w:right="10" w:firstLine="0"/>
              <w:jc w:val="center"/>
              <w:rPr>
                <w:sz w:val="22"/>
                <w:szCs w:val="22"/>
              </w:rPr>
            </w:pPr>
            <w:r>
              <w:rPr>
                <w:b/>
                <w:sz w:val="22"/>
                <w:szCs w:val="22"/>
              </w:rPr>
              <w:t xml:space="preserve">Organisations participantes </w:t>
            </w:r>
          </w:p>
        </w:tc>
        <w:tc>
          <w:tcPr>
            <w:tcW w:w="317" w:type="dxa"/>
            <w:vMerge w:val="restart"/>
            <w:tcBorders>
              <w:top w:val="nil"/>
              <w:left w:val="single" w:sz="4" w:space="0" w:color="000000"/>
              <w:bottom w:val="nil"/>
              <w:right w:val="single" w:sz="4" w:space="0" w:color="000000"/>
            </w:tcBorders>
            <w:vAlign w:val="center"/>
          </w:tcPr>
          <w:p w14:paraId="74A4D7A2" w14:textId="77777777" w:rsidR="00484EA5" w:rsidRDefault="00054CD6">
            <w:pPr>
              <w:spacing w:line="259" w:lineRule="auto"/>
              <w:ind w:left="36" w:right="0" w:firstLine="0"/>
              <w:jc w:val="center"/>
              <w:rPr>
                <w:sz w:val="22"/>
                <w:szCs w:val="22"/>
              </w:rPr>
            </w:pPr>
            <w:r>
              <w:rPr>
                <w:sz w:val="22"/>
                <w:szCs w:val="22"/>
              </w:rPr>
              <w:t xml:space="preserve"> </w:t>
            </w:r>
          </w:p>
        </w:tc>
        <w:tc>
          <w:tcPr>
            <w:tcW w:w="4410" w:type="dxa"/>
            <w:tcBorders>
              <w:top w:val="single" w:sz="4" w:space="0" w:color="000000"/>
              <w:left w:val="single" w:sz="4" w:space="0" w:color="000000"/>
              <w:bottom w:val="nil"/>
              <w:right w:val="single" w:sz="4" w:space="0" w:color="000000"/>
            </w:tcBorders>
            <w:shd w:val="clear" w:color="auto" w:fill="F3F3F3"/>
          </w:tcPr>
          <w:p w14:paraId="72F14727" w14:textId="003B81C2" w:rsidR="00484EA5" w:rsidRDefault="00054CD6">
            <w:pPr>
              <w:spacing w:line="259" w:lineRule="auto"/>
              <w:ind w:left="0" w:right="11" w:firstLine="0"/>
              <w:jc w:val="center"/>
              <w:rPr>
                <w:sz w:val="22"/>
                <w:szCs w:val="22"/>
              </w:rPr>
            </w:pPr>
            <w:r>
              <w:rPr>
                <w:b/>
                <w:sz w:val="22"/>
                <w:szCs w:val="22"/>
              </w:rPr>
              <w:t>Partenaires de mise en œuvre</w:t>
            </w:r>
            <w:r>
              <w:rPr>
                <w:sz w:val="22"/>
                <w:szCs w:val="22"/>
              </w:rPr>
              <w:t xml:space="preserve"> </w:t>
            </w:r>
          </w:p>
        </w:tc>
      </w:tr>
      <w:tr w:rsidR="00C9001B" w14:paraId="3A3E80C2" w14:textId="77777777">
        <w:trPr>
          <w:trHeight w:val="859"/>
        </w:trPr>
        <w:tc>
          <w:tcPr>
            <w:tcW w:w="4409" w:type="dxa"/>
            <w:tcBorders>
              <w:top w:val="nil"/>
              <w:left w:val="single" w:sz="4" w:space="0" w:color="000000"/>
              <w:bottom w:val="single" w:sz="4" w:space="0" w:color="000000"/>
              <w:right w:val="single" w:sz="4" w:space="0" w:color="000000"/>
            </w:tcBorders>
          </w:tcPr>
          <w:p w14:paraId="14726132" w14:textId="6995735A" w:rsidR="00484EA5" w:rsidRDefault="0081124D">
            <w:pPr>
              <w:spacing w:line="259" w:lineRule="auto"/>
              <w:ind w:right="0"/>
              <w:jc w:val="left"/>
              <w:rPr>
                <w:sz w:val="22"/>
                <w:szCs w:val="22"/>
              </w:rPr>
            </w:pPr>
            <w:r>
              <w:rPr>
                <w:sz w:val="22"/>
                <w:szCs w:val="22"/>
              </w:rPr>
              <w:t>AFD</w:t>
            </w:r>
            <w:r w:rsidR="00054CD6">
              <w:rPr>
                <w:i/>
                <w:sz w:val="22"/>
                <w:szCs w:val="22"/>
              </w:rPr>
              <w:t xml:space="preserve"> </w:t>
            </w:r>
          </w:p>
        </w:tc>
        <w:tc>
          <w:tcPr>
            <w:tcW w:w="317" w:type="dxa"/>
            <w:vMerge/>
            <w:tcBorders>
              <w:top w:val="nil"/>
              <w:left w:val="single" w:sz="4" w:space="0" w:color="000000"/>
              <w:bottom w:val="nil"/>
              <w:right w:val="single" w:sz="4" w:space="0" w:color="000000"/>
            </w:tcBorders>
            <w:vAlign w:val="center"/>
          </w:tcPr>
          <w:p w14:paraId="03077CF5" w14:textId="77777777" w:rsidR="00484EA5" w:rsidRDefault="00484EA5">
            <w:pPr>
              <w:widowControl w:val="0"/>
              <w:pBdr>
                <w:top w:val="nil"/>
                <w:left w:val="nil"/>
                <w:bottom w:val="nil"/>
                <w:right w:val="nil"/>
                <w:between w:val="nil"/>
              </w:pBdr>
              <w:spacing w:line="276" w:lineRule="auto"/>
              <w:ind w:left="0" w:right="0" w:firstLine="0"/>
              <w:jc w:val="left"/>
              <w:rPr>
                <w:sz w:val="22"/>
                <w:szCs w:val="22"/>
              </w:rPr>
            </w:pPr>
          </w:p>
        </w:tc>
        <w:tc>
          <w:tcPr>
            <w:tcW w:w="4410" w:type="dxa"/>
            <w:tcBorders>
              <w:top w:val="nil"/>
              <w:left w:val="single" w:sz="4" w:space="0" w:color="000000"/>
              <w:bottom w:val="single" w:sz="4" w:space="0" w:color="000000"/>
              <w:right w:val="single" w:sz="4" w:space="0" w:color="000000"/>
            </w:tcBorders>
          </w:tcPr>
          <w:p w14:paraId="5151628C" w14:textId="6CA8638E" w:rsidR="00484EA5" w:rsidRDefault="0081124D">
            <w:pPr>
              <w:spacing w:line="259" w:lineRule="auto"/>
              <w:ind w:left="0" w:right="0" w:firstLine="0"/>
              <w:jc w:val="left"/>
              <w:rPr>
                <w:sz w:val="22"/>
                <w:szCs w:val="22"/>
              </w:rPr>
            </w:pPr>
            <w:r>
              <w:rPr>
                <w:sz w:val="18"/>
                <w:szCs w:val="18"/>
              </w:rPr>
              <w:t>TEREA/IRAM/SALVATERRA, Coordination Nationale Climat RCA</w:t>
            </w:r>
          </w:p>
        </w:tc>
      </w:tr>
    </w:tbl>
    <w:p w14:paraId="0ADE728A" w14:textId="1A4FA373" w:rsidR="00484EA5" w:rsidRDefault="00054CD6">
      <w:pPr>
        <w:spacing w:after="0" w:line="259" w:lineRule="auto"/>
        <w:ind w:left="14" w:right="0" w:firstLine="0"/>
        <w:jc w:val="center"/>
        <w:rPr>
          <w:sz w:val="22"/>
          <w:szCs w:val="22"/>
        </w:rPr>
      </w:pPr>
      <w:r>
        <w:rPr>
          <w:b/>
          <w:sz w:val="22"/>
          <w:szCs w:val="22"/>
        </w:rPr>
        <w:t xml:space="preserve"> </w:t>
      </w:r>
    </w:p>
    <w:tbl>
      <w:tblPr>
        <w:tblW w:w="9122" w:type="dxa"/>
        <w:tblInd w:w="-179" w:type="dxa"/>
        <w:tblLayout w:type="fixed"/>
        <w:tblCellMar>
          <w:top w:w="40" w:type="dxa"/>
          <w:left w:w="88" w:type="dxa"/>
          <w:right w:w="109" w:type="dxa"/>
        </w:tblCellMar>
        <w:tblLook w:val="0400" w:firstRow="0" w:lastRow="0" w:firstColumn="0" w:lastColumn="0" w:noHBand="0" w:noVBand="1"/>
      </w:tblPr>
      <w:tblGrid>
        <w:gridCol w:w="4404"/>
        <w:gridCol w:w="314"/>
        <w:gridCol w:w="4404"/>
      </w:tblGrid>
      <w:tr w:rsidR="00020023" w14:paraId="195C0485" w14:textId="77777777" w:rsidTr="00F8132B">
        <w:trPr>
          <w:trHeight w:val="500"/>
        </w:trPr>
        <w:tc>
          <w:tcPr>
            <w:tcW w:w="4404" w:type="dxa"/>
            <w:tcBorders>
              <w:top w:val="single" w:sz="4" w:space="0" w:color="000000"/>
              <w:left w:val="single" w:sz="4" w:space="0" w:color="000000"/>
              <w:bottom w:val="nil"/>
              <w:right w:val="single" w:sz="4" w:space="0" w:color="000000"/>
            </w:tcBorders>
            <w:shd w:val="clear" w:color="auto" w:fill="F2F2F2"/>
          </w:tcPr>
          <w:p w14:paraId="12DCC65E" w14:textId="77777777" w:rsidR="00484EA5" w:rsidRDefault="00054CD6">
            <w:pPr>
              <w:spacing w:line="259" w:lineRule="auto"/>
              <w:ind w:left="21" w:right="0" w:firstLine="0"/>
              <w:jc w:val="center"/>
              <w:rPr>
                <w:sz w:val="22"/>
                <w:szCs w:val="22"/>
              </w:rPr>
            </w:pPr>
            <w:r>
              <w:rPr>
                <w:b/>
                <w:sz w:val="22"/>
                <w:szCs w:val="22"/>
              </w:rPr>
              <w:t>Budget du Programme (US$)</w:t>
            </w:r>
            <w:r>
              <w:rPr>
                <w:sz w:val="22"/>
                <w:szCs w:val="22"/>
              </w:rPr>
              <w:t xml:space="preserve"> </w:t>
            </w:r>
          </w:p>
        </w:tc>
        <w:tc>
          <w:tcPr>
            <w:tcW w:w="314" w:type="dxa"/>
            <w:vMerge w:val="restart"/>
            <w:tcBorders>
              <w:top w:val="nil"/>
              <w:left w:val="single" w:sz="4" w:space="0" w:color="000000"/>
              <w:bottom w:val="nil"/>
              <w:right w:val="single" w:sz="4" w:space="0" w:color="000000"/>
            </w:tcBorders>
          </w:tcPr>
          <w:p w14:paraId="3AB2BA66" w14:textId="77777777" w:rsidR="00484EA5" w:rsidRDefault="00054CD6">
            <w:pPr>
              <w:spacing w:after="211" w:line="259" w:lineRule="auto"/>
              <w:ind w:left="70" w:right="0" w:firstLine="0"/>
              <w:jc w:val="center"/>
              <w:rPr>
                <w:sz w:val="22"/>
                <w:szCs w:val="22"/>
              </w:rPr>
            </w:pPr>
            <w:r>
              <w:rPr>
                <w:b/>
                <w:sz w:val="22"/>
                <w:szCs w:val="22"/>
              </w:rPr>
              <w:t xml:space="preserve"> </w:t>
            </w:r>
          </w:p>
          <w:p w14:paraId="75A5A202" w14:textId="77777777" w:rsidR="00484EA5" w:rsidRDefault="00054CD6">
            <w:pPr>
              <w:spacing w:after="578" w:line="259" w:lineRule="auto"/>
              <w:ind w:left="19" w:right="0" w:firstLine="0"/>
              <w:jc w:val="left"/>
              <w:rPr>
                <w:sz w:val="22"/>
                <w:szCs w:val="22"/>
              </w:rPr>
            </w:pPr>
            <w:r>
              <w:rPr>
                <w:sz w:val="22"/>
                <w:szCs w:val="22"/>
              </w:rPr>
              <w:t xml:space="preserve"> </w:t>
            </w:r>
          </w:p>
          <w:p w14:paraId="6E452773" w14:textId="77777777" w:rsidR="00484EA5" w:rsidRDefault="00054CD6">
            <w:pPr>
              <w:spacing w:after="74" w:line="259" w:lineRule="auto"/>
              <w:ind w:left="19" w:right="0" w:firstLine="0"/>
              <w:jc w:val="left"/>
              <w:rPr>
                <w:sz w:val="22"/>
                <w:szCs w:val="22"/>
              </w:rPr>
            </w:pPr>
            <w:r>
              <w:rPr>
                <w:sz w:val="22"/>
                <w:szCs w:val="22"/>
              </w:rPr>
              <w:t xml:space="preserve"> </w:t>
            </w:r>
          </w:p>
          <w:p w14:paraId="6E076960" w14:textId="77777777" w:rsidR="00484EA5" w:rsidRDefault="00054CD6">
            <w:pPr>
              <w:spacing w:after="74" w:line="259" w:lineRule="auto"/>
              <w:ind w:left="19" w:right="0" w:firstLine="0"/>
              <w:jc w:val="left"/>
              <w:rPr>
                <w:sz w:val="22"/>
                <w:szCs w:val="22"/>
              </w:rPr>
            </w:pPr>
            <w:r>
              <w:rPr>
                <w:sz w:val="22"/>
                <w:szCs w:val="22"/>
              </w:rPr>
              <w:t xml:space="preserve"> </w:t>
            </w:r>
          </w:p>
          <w:p w14:paraId="2D6278CB" w14:textId="77777777" w:rsidR="00484EA5" w:rsidRDefault="00054CD6">
            <w:pPr>
              <w:spacing w:after="77" w:line="259" w:lineRule="auto"/>
              <w:ind w:left="19" w:right="0" w:firstLine="0"/>
              <w:jc w:val="left"/>
              <w:rPr>
                <w:sz w:val="22"/>
                <w:szCs w:val="22"/>
              </w:rPr>
            </w:pPr>
            <w:r>
              <w:rPr>
                <w:sz w:val="22"/>
                <w:szCs w:val="22"/>
              </w:rPr>
              <w:t xml:space="preserve"> </w:t>
            </w:r>
          </w:p>
          <w:p w14:paraId="35C0D365" w14:textId="77777777" w:rsidR="00484EA5" w:rsidRDefault="00054CD6">
            <w:pPr>
              <w:spacing w:line="259" w:lineRule="auto"/>
              <w:ind w:left="19" w:right="0" w:firstLine="0"/>
              <w:jc w:val="left"/>
              <w:rPr>
                <w:sz w:val="22"/>
                <w:szCs w:val="22"/>
              </w:rPr>
            </w:pPr>
            <w:r>
              <w:rPr>
                <w:sz w:val="22"/>
                <w:szCs w:val="22"/>
              </w:rPr>
              <w:t xml:space="preserve"> </w:t>
            </w:r>
          </w:p>
        </w:tc>
        <w:tc>
          <w:tcPr>
            <w:tcW w:w="4404" w:type="dxa"/>
            <w:tcBorders>
              <w:top w:val="single" w:sz="4" w:space="0" w:color="000000"/>
              <w:left w:val="single" w:sz="4" w:space="0" w:color="000000"/>
              <w:bottom w:val="nil"/>
              <w:right w:val="single" w:sz="4" w:space="0" w:color="000000"/>
            </w:tcBorders>
            <w:shd w:val="clear" w:color="auto" w:fill="F2F2F2"/>
            <w:vAlign w:val="center"/>
          </w:tcPr>
          <w:p w14:paraId="417AA6C1" w14:textId="77777777" w:rsidR="00484EA5" w:rsidRDefault="00054CD6">
            <w:pPr>
              <w:spacing w:line="259" w:lineRule="auto"/>
              <w:ind w:right="0" w:firstLine="0"/>
              <w:jc w:val="center"/>
              <w:rPr>
                <w:sz w:val="22"/>
                <w:szCs w:val="22"/>
              </w:rPr>
            </w:pPr>
            <w:r>
              <w:rPr>
                <w:b/>
                <w:sz w:val="22"/>
                <w:szCs w:val="22"/>
              </w:rPr>
              <w:t>Durée du Programme (mois)</w:t>
            </w:r>
            <w:r>
              <w:rPr>
                <w:sz w:val="22"/>
                <w:szCs w:val="22"/>
              </w:rPr>
              <w:t xml:space="preserve"> </w:t>
            </w:r>
          </w:p>
        </w:tc>
      </w:tr>
      <w:tr w:rsidR="00487AC3" w14:paraId="481612F9" w14:textId="77777777" w:rsidTr="00F8132B">
        <w:trPr>
          <w:trHeight w:val="2753"/>
        </w:trPr>
        <w:tc>
          <w:tcPr>
            <w:tcW w:w="4404" w:type="dxa"/>
            <w:tcBorders>
              <w:top w:val="nil"/>
              <w:left w:val="single" w:sz="4" w:space="0" w:color="000000"/>
              <w:bottom w:val="single" w:sz="4" w:space="0" w:color="000000"/>
              <w:right w:val="single" w:sz="4" w:space="0" w:color="000000"/>
            </w:tcBorders>
          </w:tcPr>
          <w:p w14:paraId="7A2623F3" w14:textId="77777777" w:rsidR="00484EA5" w:rsidRDefault="00054CD6">
            <w:pPr>
              <w:spacing w:after="240" w:line="259" w:lineRule="auto"/>
              <w:ind w:left="17" w:right="0" w:firstLine="0"/>
              <w:jc w:val="left"/>
              <w:rPr>
                <w:sz w:val="22"/>
                <w:szCs w:val="22"/>
              </w:rPr>
            </w:pPr>
            <w:r>
              <w:rPr>
                <w:b/>
                <w:sz w:val="22"/>
                <w:szCs w:val="22"/>
              </w:rPr>
              <w:t xml:space="preserve">Contribution du Fonds: </w:t>
            </w:r>
          </w:p>
          <w:p w14:paraId="243E25FA" w14:textId="78E284CB" w:rsidR="00484EA5" w:rsidRDefault="0081124D">
            <w:pPr>
              <w:numPr>
                <w:ilvl w:val="0"/>
                <w:numId w:val="4"/>
              </w:numPr>
              <w:spacing w:after="29"/>
              <w:ind w:right="554" w:firstLine="0"/>
              <w:jc w:val="left"/>
              <w:rPr>
                <w:sz w:val="22"/>
                <w:szCs w:val="22"/>
              </w:rPr>
            </w:pPr>
            <w:r>
              <w:rPr>
                <w:i/>
                <w:sz w:val="22"/>
                <w:szCs w:val="22"/>
              </w:rPr>
              <w:t>700 000 USD</w:t>
            </w:r>
          </w:p>
          <w:p w14:paraId="7F43B5AB" w14:textId="77777777" w:rsidR="00484EA5" w:rsidRDefault="00484EA5">
            <w:pPr>
              <w:spacing w:after="29"/>
              <w:ind w:left="17" w:right="554" w:firstLine="0"/>
              <w:jc w:val="left"/>
              <w:rPr>
                <w:b/>
                <w:sz w:val="22"/>
                <w:szCs w:val="22"/>
              </w:rPr>
            </w:pPr>
          </w:p>
          <w:p w14:paraId="639D56C2" w14:textId="77777777" w:rsidR="00484EA5" w:rsidRDefault="00054CD6">
            <w:pPr>
              <w:spacing w:after="29"/>
              <w:ind w:left="17" w:right="554" w:firstLine="0"/>
              <w:jc w:val="left"/>
              <w:rPr>
                <w:sz w:val="22"/>
                <w:szCs w:val="22"/>
              </w:rPr>
            </w:pPr>
            <w:r>
              <w:rPr>
                <w:b/>
                <w:sz w:val="22"/>
                <w:szCs w:val="22"/>
              </w:rPr>
              <w:t>Contribution de(s) agence(s):</w:t>
            </w:r>
            <w:r>
              <w:rPr>
                <w:sz w:val="22"/>
                <w:szCs w:val="22"/>
              </w:rPr>
              <w:t xml:space="preserve"> </w:t>
            </w:r>
          </w:p>
          <w:p w14:paraId="26163136" w14:textId="1D3FDD35" w:rsidR="00484EA5" w:rsidRDefault="0081124D">
            <w:pPr>
              <w:numPr>
                <w:ilvl w:val="0"/>
                <w:numId w:val="4"/>
              </w:numPr>
              <w:spacing w:after="29" w:line="237" w:lineRule="auto"/>
              <w:ind w:right="554" w:firstLine="0"/>
              <w:jc w:val="left"/>
              <w:rPr>
                <w:sz w:val="22"/>
                <w:szCs w:val="22"/>
              </w:rPr>
            </w:pPr>
            <w:r>
              <w:rPr>
                <w:i/>
                <w:sz w:val="22"/>
                <w:szCs w:val="22"/>
              </w:rPr>
              <w:t>-</w:t>
            </w:r>
          </w:p>
          <w:p w14:paraId="3C6AAB33" w14:textId="77777777" w:rsidR="00484EA5" w:rsidRDefault="00484EA5">
            <w:pPr>
              <w:spacing w:after="29" w:line="237" w:lineRule="auto"/>
              <w:ind w:left="17" w:right="554" w:firstLine="0"/>
              <w:jc w:val="left"/>
              <w:rPr>
                <w:b/>
                <w:sz w:val="22"/>
                <w:szCs w:val="22"/>
              </w:rPr>
            </w:pPr>
          </w:p>
          <w:p w14:paraId="6336A169" w14:textId="77777777" w:rsidR="00484EA5" w:rsidRDefault="00054CD6">
            <w:pPr>
              <w:spacing w:after="29" w:line="237" w:lineRule="auto"/>
              <w:ind w:left="17" w:right="554" w:firstLine="0"/>
              <w:jc w:val="left"/>
              <w:rPr>
                <w:sz w:val="22"/>
                <w:szCs w:val="22"/>
              </w:rPr>
            </w:pPr>
            <w:r>
              <w:rPr>
                <w:b/>
                <w:sz w:val="22"/>
                <w:szCs w:val="22"/>
              </w:rPr>
              <w:t xml:space="preserve">Contribution du Gouvernement: </w:t>
            </w:r>
          </w:p>
          <w:p w14:paraId="41DB29D6" w14:textId="2A5C23B3" w:rsidR="00484EA5" w:rsidRDefault="0081124D">
            <w:pPr>
              <w:numPr>
                <w:ilvl w:val="0"/>
                <w:numId w:val="4"/>
              </w:numPr>
              <w:spacing w:after="71" w:line="259" w:lineRule="auto"/>
              <w:ind w:right="554" w:firstLine="0"/>
              <w:jc w:val="left"/>
              <w:rPr>
                <w:sz w:val="22"/>
                <w:szCs w:val="22"/>
              </w:rPr>
            </w:pPr>
            <w:r>
              <w:rPr>
                <w:i/>
                <w:sz w:val="22"/>
                <w:szCs w:val="22"/>
              </w:rPr>
              <w:t>-</w:t>
            </w:r>
          </w:p>
          <w:p w14:paraId="0FE0D7C7" w14:textId="77777777" w:rsidR="00484EA5" w:rsidRDefault="00484EA5">
            <w:pPr>
              <w:spacing w:after="7" w:line="259" w:lineRule="auto"/>
              <w:ind w:left="17" w:right="0" w:firstLine="0"/>
              <w:jc w:val="left"/>
              <w:rPr>
                <w:b/>
                <w:sz w:val="22"/>
                <w:szCs w:val="22"/>
              </w:rPr>
            </w:pPr>
          </w:p>
          <w:p w14:paraId="3FC2A963" w14:textId="77777777" w:rsidR="00484EA5" w:rsidRDefault="00054CD6">
            <w:pPr>
              <w:spacing w:after="7" w:line="259" w:lineRule="auto"/>
              <w:ind w:left="17" w:right="0" w:firstLine="0"/>
              <w:jc w:val="left"/>
              <w:rPr>
                <w:sz w:val="22"/>
                <w:szCs w:val="22"/>
              </w:rPr>
            </w:pPr>
            <w:r>
              <w:rPr>
                <w:b/>
                <w:sz w:val="22"/>
                <w:szCs w:val="22"/>
              </w:rPr>
              <w:t xml:space="preserve">Autres Contributions [donateur(s)]: </w:t>
            </w:r>
          </w:p>
          <w:p w14:paraId="29E9085E" w14:textId="54E147A3" w:rsidR="00484EA5" w:rsidRDefault="0081124D">
            <w:pPr>
              <w:numPr>
                <w:ilvl w:val="0"/>
                <w:numId w:val="4"/>
              </w:numPr>
              <w:spacing w:line="259" w:lineRule="auto"/>
              <w:ind w:right="554" w:firstLine="0"/>
              <w:jc w:val="left"/>
              <w:rPr>
                <w:sz w:val="22"/>
                <w:szCs w:val="22"/>
              </w:rPr>
            </w:pPr>
            <w:r>
              <w:rPr>
                <w:i/>
                <w:sz w:val="22"/>
                <w:szCs w:val="22"/>
              </w:rPr>
              <w:t>-</w:t>
            </w:r>
          </w:p>
          <w:p w14:paraId="6BF2C9F9" w14:textId="77777777" w:rsidR="00484EA5" w:rsidRDefault="00484EA5">
            <w:pPr>
              <w:spacing w:line="259" w:lineRule="auto"/>
              <w:ind w:left="17" w:right="554" w:firstLine="0"/>
              <w:jc w:val="left"/>
              <w:rPr>
                <w:b/>
                <w:sz w:val="22"/>
                <w:szCs w:val="22"/>
              </w:rPr>
            </w:pPr>
          </w:p>
          <w:p w14:paraId="5C3B4EC4" w14:textId="262F18AC" w:rsidR="00484EA5" w:rsidRDefault="00054CD6">
            <w:pPr>
              <w:spacing w:line="259" w:lineRule="auto"/>
              <w:ind w:left="17" w:right="554" w:firstLine="0"/>
              <w:jc w:val="left"/>
              <w:rPr>
                <w:sz w:val="22"/>
                <w:szCs w:val="22"/>
              </w:rPr>
            </w:pPr>
            <w:r>
              <w:rPr>
                <w:b/>
                <w:sz w:val="22"/>
                <w:szCs w:val="22"/>
              </w:rPr>
              <w:t xml:space="preserve">TOTAL: </w:t>
            </w:r>
            <w:r w:rsidR="0081124D">
              <w:rPr>
                <w:b/>
                <w:sz w:val="22"/>
                <w:szCs w:val="22"/>
              </w:rPr>
              <w:t xml:space="preserve">  700 0000 USD</w:t>
            </w:r>
          </w:p>
        </w:tc>
        <w:tc>
          <w:tcPr>
            <w:tcW w:w="314" w:type="dxa"/>
            <w:vMerge/>
            <w:tcBorders>
              <w:top w:val="nil"/>
              <w:left w:val="single" w:sz="4" w:space="0" w:color="000000"/>
              <w:bottom w:val="nil"/>
              <w:right w:val="single" w:sz="4" w:space="0" w:color="000000"/>
            </w:tcBorders>
          </w:tcPr>
          <w:p w14:paraId="6A499209" w14:textId="77777777" w:rsidR="00484EA5" w:rsidRDefault="00484EA5">
            <w:pPr>
              <w:widowControl w:val="0"/>
              <w:pBdr>
                <w:top w:val="nil"/>
                <w:left w:val="nil"/>
                <w:bottom w:val="nil"/>
                <w:right w:val="nil"/>
                <w:between w:val="nil"/>
              </w:pBdr>
              <w:spacing w:line="276" w:lineRule="auto"/>
              <w:ind w:left="0" w:right="0" w:firstLine="0"/>
              <w:jc w:val="left"/>
              <w:rPr>
                <w:sz w:val="22"/>
                <w:szCs w:val="22"/>
              </w:rPr>
            </w:pPr>
          </w:p>
        </w:tc>
        <w:tc>
          <w:tcPr>
            <w:tcW w:w="4404" w:type="dxa"/>
            <w:tcBorders>
              <w:top w:val="nil"/>
              <w:left w:val="single" w:sz="4" w:space="0" w:color="000000"/>
              <w:bottom w:val="single" w:sz="4" w:space="0" w:color="000000"/>
              <w:right w:val="single" w:sz="4" w:space="0" w:color="000000"/>
            </w:tcBorders>
            <w:vAlign w:val="center"/>
          </w:tcPr>
          <w:p w14:paraId="2374657F" w14:textId="6A15317F" w:rsidR="00484EA5" w:rsidRDefault="00054CD6">
            <w:pPr>
              <w:spacing w:after="209" w:line="259" w:lineRule="auto"/>
              <w:ind w:left="17" w:right="0" w:firstLine="0"/>
              <w:jc w:val="left"/>
              <w:rPr>
                <w:sz w:val="22"/>
                <w:szCs w:val="22"/>
              </w:rPr>
            </w:pPr>
            <w:r>
              <w:rPr>
                <w:sz w:val="22"/>
                <w:szCs w:val="22"/>
              </w:rPr>
              <w:t xml:space="preserve">Durée totale (mois):  </w:t>
            </w:r>
            <w:r w:rsidR="0081124D">
              <w:rPr>
                <w:sz w:val="22"/>
                <w:szCs w:val="22"/>
              </w:rPr>
              <w:t>12</w:t>
            </w:r>
          </w:p>
          <w:p w14:paraId="43668723" w14:textId="77777777" w:rsidR="00484EA5" w:rsidRDefault="00054CD6">
            <w:pPr>
              <w:spacing w:line="259" w:lineRule="auto"/>
              <w:ind w:left="17" w:right="0" w:firstLine="0"/>
              <w:jc w:val="left"/>
              <w:rPr>
                <w:sz w:val="22"/>
                <w:szCs w:val="22"/>
              </w:rPr>
            </w:pPr>
            <w:r>
              <w:rPr>
                <w:sz w:val="22"/>
                <w:szCs w:val="22"/>
              </w:rPr>
              <w:t xml:space="preserve"> </w:t>
            </w:r>
          </w:p>
          <w:p w14:paraId="4F5B26ED" w14:textId="11EF387C" w:rsidR="00484EA5" w:rsidRDefault="00054CD6">
            <w:pPr>
              <w:spacing w:after="16" w:line="259" w:lineRule="auto"/>
              <w:ind w:left="17" w:right="0" w:firstLine="0"/>
              <w:jc w:val="left"/>
              <w:rPr>
                <w:sz w:val="22"/>
                <w:szCs w:val="22"/>
              </w:rPr>
            </w:pPr>
            <w:r>
              <w:rPr>
                <w:sz w:val="22"/>
                <w:szCs w:val="22"/>
              </w:rPr>
              <w:t>Date de démarrage</w:t>
            </w:r>
            <w:r>
              <w:rPr>
                <w:sz w:val="22"/>
                <w:szCs w:val="22"/>
                <w:vertAlign w:val="superscript"/>
              </w:rPr>
              <w:t>3</w:t>
            </w:r>
            <w:r w:rsidR="00F8132B">
              <w:rPr>
                <w:sz w:val="22"/>
                <w:szCs w:val="22"/>
              </w:rPr>
              <w:t xml:space="preserve"> </w:t>
            </w:r>
            <w:r>
              <w:rPr>
                <w:sz w:val="22"/>
                <w:szCs w:val="22"/>
              </w:rPr>
              <w:t xml:space="preserve">: </w:t>
            </w:r>
            <w:r w:rsidR="0081124D">
              <w:rPr>
                <w:sz w:val="18"/>
                <w:szCs w:val="18"/>
              </w:rPr>
              <w:t>02/04/2021</w:t>
            </w:r>
          </w:p>
          <w:p w14:paraId="76F12A6F" w14:textId="77777777" w:rsidR="00484EA5" w:rsidRDefault="00054CD6">
            <w:pPr>
              <w:spacing w:after="42" w:line="259" w:lineRule="auto"/>
              <w:ind w:left="17" w:right="0" w:firstLine="0"/>
              <w:jc w:val="left"/>
              <w:rPr>
                <w:sz w:val="22"/>
                <w:szCs w:val="22"/>
              </w:rPr>
            </w:pPr>
            <w:r>
              <w:rPr>
                <w:sz w:val="22"/>
                <w:szCs w:val="22"/>
              </w:rPr>
              <w:t xml:space="preserve"> </w:t>
            </w:r>
          </w:p>
          <w:p w14:paraId="1CF5EA73" w14:textId="26AC77F4" w:rsidR="00484EA5" w:rsidRDefault="00054CD6">
            <w:pPr>
              <w:spacing w:after="54" w:line="259" w:lineRule="auto"/>
              <w:ind w:left="17" w:right="0" w:firstLine="0"/>
              <w:jc w:val="left"/>
              <w:rPr>
                <w:sz w:val="22"/>
                <w:szCs w:val="22"/>
              </w:rPr>
            </w:pPr>
            <w:r>
              <w:rPr>
                <w:sz w:val="22"/>
                <w:szCs w:val="22"/>
              </w:rPr>
              <w:t>Date de clôture originale</w:t>
            </w:r>
            <w:r>
              <w:rPr>
                <w:i/>
                <w:sz w:val="22"/>
                <w:szCs w:val="22"/>
                <w:vertAlign w:val="superscript"/>
              </w:rPr>
              <w:t>4</w:t>
            </w:r>
            <w:r w:rsidR="00E53343">
              <w:rPr>
                <w:sz w:val="22"/>
                <w:szCs w:val="22"/>
              </w:rPr>
              <w:t> </w:t>
            </w:r>
            <w:r w:rsidR="00E53343">
              <w:rPr>
                <w:i/>
                <w:sz w:val="22"/>
                <w:szCs w:val="22"/>
              </w:rPr>
              <w:t xml:space="preserve">: </w:t>
            </w:r>
            <w:r w:rsidR="00E53343">
              <w:rPr>
                <w:sz w:val="18"/>
                <w:szCs w:val="18"/>
              </w:rPr>
              <w:t>01/04/2022</w:t>
            </w:r>
            <w:r>
              <w:rPr>
                <w:sz w:val="22"/>
                <w:szCs w:val="22"/>
              </w:rPr>
              <w:t xml:space="preserve"> </w:t>
            </w:r>
          </w:p>
          <w:p w14:paraId="212FF6A6" w14:textId="54DAFE04" w:rsidR="00484EA5" w:rsidRDefault="00054CD6" w:rsidP="00E53343">
            <w:pPr>
              <w:spacing w:line="259" w:lineRule="auto"/>
              <w:ind w:left="17" w:right="0" w:firstLine="0"/>
              <w:jc w:val="left"/>
              <w:rPr>
                <w:sz w:val="22"/>
                <w:szCs w:val="22"/>
              </w:rPr>
            </w:pPr>
            <w:r>
              <w:rPr>
                <w:sz w:val="22"/>
                <w:szCs w:val="22"/>
              </w:rPr>
              <w:t>Date de clôture actuelle</w:t>
            </w:r>
            <w:r>
              <w:rPr>
                <w:sz w:val="22"/>
                <w:szCs w:val="22"/>
                <w:vertAlign w:val="superscript"/>
              </w:rPr>
              <w:t>5</w:t>
            </w:r>
            <w:r w:rsidR="00E53343">
              <w:rPr>
                <w:sz w:val="22"/>
                <w:szCs w:val="22"/>
                <w:vertAlign w:val="superscript"/>
              </w:rPr>
              <w:t> </w:t>
            </w:r>
            <w:r w:rsidR="00E53343">
              <w:rPr>
                <w:i/>
                <w:sz w:val="22"/>
                <w:szCs w:val="22"/>
              </w:rPr>
              <w:t xml:space="preserve">: </w:t>
            </w:r>
            <w:r w:rsidR="00E53343">
              <w:rPr>
                <w:sz w:val="18"/>
                <w:szCs w:val="18"/>
              </w:rPr>
              <w:t>31/03/2023</w:t>
            </w:r>
            <w:r>
              <w:rPr>
                <w:sz w:val="22"/>
                <w:szCs w:val="22"/>
              </w:rPr>
              <w:t xml:space="preserve"> </w:t>
            </w:r>
          </w:p>
        </w:tc>
      </w:tr>
    </w:tbl>
    <w:p w14:paraId="1287361B" w14:textId="77777777" w:rsidR="00F8132B" w:rsidRDefault="00F8132B" w:rsidP="00F8132B">
      <w:pPr>
        <w:spacing w:after="120" w:line="240" w:lineRule="auto"/>
        <w:ind w:left="0" w:right="0" w:firstLine="0"/>
        <w:rPr>
          <w:rFonts w:ascii="Times New Roman" w:eastAsia="Times New Roman" w:hAnsi="Times New Roman" w:cs="Times New Roman"/>
          <w:b/>
        </w:rPr>
      </w:pPr>
    </w:p>
    <w:p w14:paraId="1B3DA6B1" w14:textId="77777777" w:rsidR="00F8132B" w:rsidRDefault="00F8132B" w:rsidP="00F8132B">
      <w:pPr>
        <w:spacing w:after="120" w:line="240" w:lineRule="auto"/>
        <w:ind w:left="0" w:right="0" w:firstLine="0"/>
        <w:rPr>
          <w:rFonts w:ascii="Times New Roman" w:eastAsia="Times New Roman" w:hAnsi="Times New Roman" w:cs="Times New Roman"/>
          <w:b/>
        </w:rPr>
      </w:pPr>
    </w:p>
    <w:p w14:paraId="24E15342" w14:textId="430112DE" w:rsidR="00484EA5" w:rsidRDefault="00054CD6" w:rsidP="00F8132B">
      <w:pPr>
        <w:spacing w:after="120" w:line="240" w:lineRule="auto"/>
        <w:ind w:left="0" w:right="0" w:firstLine="0"/>
        <w:rPr>
          <w:rFonts w:ascii="Times New Roman" w:eastAsia="Times New Roman" w:hAnsi="Times New Roman" w:cs="Times New Roman"/>
          <w:b/>
        </w:rPr>
      </w:pPr>
      <w:r>
        <w:rPr>
          <w:rFonts w:ascii="Times New Roman" w:eastAsia="Times New Roman" w:hAnsi="Times New Roman" w:cs="Times New Roman"/>
          <w:b/>
        </w:rPr>
        <w:t xml:space="preserve">Instructions pour le format du rapport </w:t>
      </w:r>
    </w:p>
    <w:p w14:paraId="0E045F3B" w14:textId="62560FC7" w:rsidR="00484EA5" w:rsidRPr="00307C03" w:rsidRDefault="00054CD6" w:rsidP="00F8132B">
      <w:pPr>
        <w:spacing w:after="0" w:line="240" w:lineRule="auto"/>
        <w:ind w:left="0" w:right="0" w:firstLine="0"/>
        <w:jc w:val="left"/>
        <w:rPr>
          <w:sz w:val="22"/>
          <w:szCs w:val="22"/>
        </w:rPr>
      </w:pPr>
      <w:r>
        <w:rPr>
          <w:rFonts w:ascii="Times New Roman" w:eastAsia="Times New Roman" w:hAnsi="Times New Roman" w:cs="Times New Roman"/>
          <w:sz w:val="24"/>
          <w:szCs w:val="24"/>
        </w:rPr>
        <w:br/>
      </w:r>
      <w:r w:rsidRPr="00307C03">
        <w:rPr>
          <w:sz w:val="22"/>
          <w:szCs w:val="22"/>
        </w:rPr>
        <w:t xml:space="preserve">Inclure une liste des </w:t>
      </w:r>
      <w:r w:rsidR="00E5709E" w:rsidRPr="00307C03">
        <w:rPr>
          <w:sz w:val="22"/>
          <w:szCs w:val="22"/>
        </w:rPr>
        <w:t>abréviations</w:t>
      </w:r>
      <w:r w:rsidRPr="00307C03">
        <w:rPr>
          <w:sz w:val="22"/>
          <w:szCs w:val="22"/>
        </w:rPr>
        <w:t xml:space="preserve"> et acronymes principaux</w:t>
      </w:r>
    </w:p>
    <w:p w14:paraId="58C61A7F" w14:textId="44DDEEA4" w:rsidR="00484EA5" w:rsidRPr="00307C03" w:rsidRDefault="00054CD6">
      <w:pPr>
        <w:numPr>
          <w:ilvl w:val="0"/>
          <w:numId w:val="14"/>
        </w:numPr>
        <w:spacing w:after="120" w:line="240" w:lineRule="auto"/>
        <w:ind w:left="358" w:right="0"/>
        <w:jc w:val="left"/>
        <w:rPr>
          <w:sz w:val="22"/>
          <w:szCs w:val="22"/>
        </w:rPr>
      </w:pPr>
      <w:r w:rsidRPr="00307C03">
        <w:rPr>
          <w:sz w:val="22"/>
          <w:szCs w:val="22"/>
        </w:rPr>
        <w:lastRenderedPageBreak/>
        <w:t>Numérote</w:t>
      </w:r>
      <w:r w:rsidR="007C10F7">
        <w:rPr>
          <w:sz w:val="22"/>
          <w:szCs w:val="22"/>
        </w:rPr>
        <w:t>r</w:t>
      </w:r>
      <w:r w:rsidRPr="00307C03">
        <w:rPr>
          <w:sz w:val="22"/>
          <w:szCs w:val="22"/>
        </w:rPr>
        <w:t xml:space="preserve"> toutes les pages, sections et paragraphes</w:t>
      </w:r>
    </w:p>
    <w:p w14:paraId="42F35F97" w14:textId="6EB0FCEB" w:rsidR="00484EA5" w:rsidRPr="00307C03" w:rsidRDefault="00054CD6">
      <w:pPr>
        <w:numPr>
          <w:ilvl w:val="0"/>
          <w:numId w:val="14"/>
        </w:numPr>
        <w:spacing w:after="120" w:line="240" w:lineRule="auto"/>
        <w:ind w:left="358" w:right="0"/>
        <w:jc w:val="left"/>
        <w:rPr>
          <w:sz w:val="22"/>
          <w:szCs w:val="22"/>
        </w:rPr>
      </w:pPr>
      <w:r w:rsidRPr="00307C03">
        <w:rPr>
          <w:sz w:val="22"/>
          <w:szCs w:val="22"/>
        </w:rPr>
        <w:t xml:space="preserve">Le rapport doit être soumis en un seul document Word ou </w:t>
      </w:r>
      <w:proofErr w:type="spellStart"/>
      <w:r w:rsidRPr="00307C03">
        <w:rPr>
          <w:sz w:val="22"/>
          <w:szCs w:val="22"/>
        </w:rPr>
        <w:t>pdf</w:t>
      </w:r>
      <w:proofErr w:type="spellEnd"/>
      <w:r w:rsidR="00FB5D2E">
        <w:rPr>
          <w:sz w:val="22"/>
          <w:szCs w:val="22"/>
        </w:rPr>
        <w:t xml:space="preserve">, à l’exception </w:t>
      </w:r>
      <w:r w:rsidR="00BD5456">
        <w:rPr>
          <w:sz w:val="22"/>
          <w:szCs w:val="22"/>
        </w:rPr>
        <w:t xml:space="preserve">du tableau 5.1 qui doit être transmis </w:t>
      </w:r>
      <w:r w:rsidR="00FB5D2E">
        <w:rPr>
          <w:sz w:val="22"/>
          <w:szCs w:val="22"/>
        </w:rPr>
        <w:t>sous format Excel</w:t>
      </w:r>
    </w:p>
    <w:p w14:paraId="0DA6FB73" w14:textId="77777777" w:rsidR="00484EA5" w:rsidRPr="00307C03" w:rsidRDefault="00054CD6">
      <w:pPr>
        <w:numPr>
          <w:ilvl w:val="0"/>
          <w:numId w:val="14"/>
        </w:numPr>
        <w:spacing w:after="120" w:line="240" w:lineRule="auto"/>
        <w:ind w:left="358" w:right="0"/>
        <w:jc w:val="left"/>
        <w:rPr>
          <w:sz w:val="22"/>
          <w:szCs w:val="22"/>
        </w:rPr>
      </w:pPr>
      <w:r w:rsidRPr="00307C03">
        <w:rPr>
          <w:sz w:val="22"/>
          <w:szCs w:val="22"/>
        </w:rPr>
        <w:t xml:space="preserve">Les annexes doivent être clairement référencées, utilisant des notes de bas de pages dans le corps du rapport </w:t>
      </w:r>
    </w:p>
    <w:p w14:paraId="5A092B37" w14:textId="5EF10982" w:rsidR="00484EA5" w:rsidRPr="00307C03" w:rsidRDefault="00054CD6">
      <w:pPr>
        <w:numPr>
          <w:ilvl w:val="0"/>
          <w:numId w:val="14"/>
        </w:numPr>
        <w:spacing w:after="120" w:line="240" w:lineRule="auto"/>
        <w:ind w:left="358" w:right="0"/>
        <w:jc w:val="left"/>
        <w:rPr>
          <w:sz w:val="22"/>
          <w:szCs w:val="22"/>
        </w:rPr>
      </w:pPr>
      <w:r w:rsidRPr="00307C03">
        <w:rPr>
          <w:sz w:val="22"/>
          <w:szCs w:val="22"/>
        </w:rPr>
        <w:t xml:space="preserve">Fournir des hyperliens à tous les livrables finalisés (rapports, études, cartes, </w:t>
      </w:r>
      <w:proofErr w:type="spellStart"/>
      <w:r w:rsidRPr="00307C03">
        <w:rPr>
          <w:sz w:val="22"/>
          <w:szCs w:val="22"/>
        </w:rPr>
        <w:t>etc</w:t>
      </w:r>
      <w:proofErr w:type="spellEnd"/>
      <w:r w:rsidRPr="00307C03">
        <w:rPr>
          <w:sz w:val="22"/>
          <w:szCs w:val="22"/>
        </w:rPr>
        <w:t>) dans le respect de la politique d’accès à l’information de CAFI, disponible en Annexe 1 des Termes de Référence de CAFI</w:t>
      </w:r>
    </w:p>
    <w:p w14:paraId="2CCBBEEA" w14:textId="77777777" w:rsidR="00484EA5" w:rsidRPr="00307C03" w:rsidRDefault="00484EA5">
      <w:pPr>
        <w:rPr>
          <w:sz w:val="22"/>
          <w:szCs w:val="22"/>
        </w:rPr>
      </w:pPr>
    </w:p>
    <w:p w14:paraId="1F67D9FF" w14:textId="77777777" w:rsidR="00484EA5" w:rsidRDefault="00484EA5"/>
    <w:p w14:paraId="6E22CDF2" w14:textId="77777777" w:rsidR="00484EA5" w:rsidRDefault="00484EA5"/>
    <w:p w14:paraId="4843B39A" w14:textId="77777777" w:rsidR="00484EA5" w:rsidRDefault="00484EA5"/>
    <w:p w14:paraId="684DE9FE" w14:textId="77777777" w:rsidR="00484EA5" w:rsidRDefault="00484EA5"/>
    <w:p w14:paraId="1016A751" w14:textId="77777777" w:rsidR="00484EA5" w:rsidRDefault="00484EA5"/>
    <w:p w14:paraId="501D936F" w14:textId="77777777" w:rsidR="00484EA5" w:rsidRDefault="00484EA5"/>
    <w:p w14:paraId="19ADEE55" w14:textId="77777777" w:rsidR="00484EA5" w:rsidRDefault="00484EA5"/>
    <w:p w14:paraId="409CE0A9" w14:textId="77777777" w:rsidR="00484EA5" w:rsidRDefault="00484EA5"/>
    <w:p w14:paraId="5D638C8F" w14:textId="77777777" w:rsidR="00484EA5" w:rsidRDefault="00484EA5"/>
    <w:p w14:paraId="4F1429A2" w14:textId="77777777" w:rsidR="00484EA5" w:rsidRDefault="00484EA5"/>
    <w:p w14:paraId="538E03F7" w14:textId="77777777" w:rsidR="00484EA5" w:rsidRDefault="00484EA5"/>
    <w:p w14:paraId="0A3B0BF3" w14:textId="77777777" w:rsidR="00484EA5" w:rsidRDefault="00484EA5"/>
    <w:p w14:paraId="16462E5D" w14:textId="77777777" w:rsidR="00484EA5" w:rsidRDefault="00484EA5"/>
    <w:p w14:paraId="1D6D6B65" w14:textId="77777777" w:rsidR="00484EA5" w:rsidRDefault="00484EA5"/>
    <w:p w14:paraId="09BDD1B8" w14:textId="77777777" w:rsidR="00484EA5" w:rsidRDefault="00054CD6">
      <w:pPr>
        <w:spacing w:after="160" w:line="259" w:lineRule="auto"/>
        <w:ind w:left="0" w:right="0" w:firstLine="0"/>
        <w:jc w:val="left"/>
      </w:pPr>
      <w:r>
        <w:br w:type="page"/>
      </w:r>
    </w:p>
    <w:p w14:paraId="52233305" w14:textId="77777777" w:rsidR="00484EA5" w:rsidRDefault="00054CD6">
      <w:pPr>
        <w:keepNext/>
        <w:keepLines/>
        <w:pBdr>
          <w:top w:val="nil"/>
          <w:left w:val="nil"/>
          <w:bottom w:val="nil"/>
          <w:right w:val="nil"/>
          <w:between w:val="nil"/>
        </w:pBdr>
        <w:spacing w:before="240" w:after="0" w:line="259" w:lineRule="auto"/>
        <w:ind w:left="0" w:right="0" w:firstLine="0"/>
        <w:jc w:val="left"/>
        <w:rPr>
          <w:color w:val="2F5496"/>
          <w:sz w:val="22"/>
          <w:szCs w:val="22"/>
        </w:rPr>
      </w:pPr>
      <w:r>
        <w:rPr>
          <w:color w:val="2F5496"/>
          <w:sz w:val="22"/>
          <w:szCs w:val="22"/>
        </w:rPr>
        <w:lastRenderedPageBreak/>
        <w:t>Table des matières</w:t>
      </w:r>
    </w:p>
    <w:sdt>
      <w:sdtPr>
        <w:rPr>
          <w:rFonts w:ascii="Calibri" w:eastAsia="Calibri" w:hAnsi="Calibri" w:cs="Calibri"/>
          <w:color w:val="000000"/>
          <w:sz w:val="21"/>
          <w:lang w:val="fr-CD" w:eastAsia="fr-CD"/>
        </w:rPr>
        <w:id w:val="-1865740657"/>
        <w:docPartObj>
          <w:docPartGallery w:val="Table of Contents"/>
          <w:docPartUnique/>
        </w:docPartObj>
      </w:sdtPr>
      <w:sdtEndPr/>
      <w:sdtContent>
        <w:p w14:paraId="2984D0B2" w14:textId="2C80701E" w:rsidR="00673B07" w:rsidRDefault="00054CD6">
          <w:pPr>
            <w:pStyle w:val="TM1"/>
            <w:rPr>
              <w:rFonts w:cstheme="minorBidi"/>
              <w:noProof/>
              <w:szCs w:val="22"/>
            </w:rPr>
          </w:pPr>
          <w:r>
            <w:fldChar w:fldCharType="begin"/>
          </w:r>
          <w:r>
            <w:instrText xml:space="preserve"> TOC \h \u \z </w:instrText>
          </w:r>
          <w:r>
            <w:fldChar w:fldCharType="separate"/>
          </w:r>
          <w:hyperlink w:anchor="_Toc129688355" w:history="1">
            <w:r w:rsidR="00673B07" w:rsidRPr="002B3455">
              <w:rPr>
                <w:rStyle w:val="Lienhypertexte"/>
                <w:noProof/>
              </w:rPr>
              <w:t>1.</w:t>
            </w:r>
            <w:r w:rsidR="00673B07">
              <w:rPr>
                <w:rFonts w:cstheme="minorBidi"/>
                <w:noProof/>
                <w:szCs w:val="22"/>
              </w:rPr>
              <w:tab/>
            </w:r>
            <w:r w:rsidR="00673B07" w:rsidRPr="002B3455">
              <w:rPr>
                <w:rStyle w:val="Lienhypertexte"/>
                <w:noProof/>
              </w:rPr>
              <w:t>Données clés du programme</w:t>
            </w:r>
            <w:r w:rsidR="00673B07">
              <w:rPr>
                <w:noProof/>
                <w:webHidden/>
              </w:rPr>
              <w:tab/>
            </w:r>
            <w:r w:rsidR="00673B07">
              <w:rPr>
                <w:noProof/>
                <w:webHidden/>
              </w:rPr>
              <w:fldChar w:fldCharType="begin"/>
            </w:r>
            <w:r w:rsidR="00673B07">
              <w:rPr>
                <w:noProof/>
                <w:webHidden/>
              </w:rPr>
              <w:instrText xml:space="preserve"> PAGEREF _Toc129688355 \h </w:instrText>
            </w:r>
            <w:r w:rsidR="00673B07">
              <w:rPr>
                <w:noProof/>
                <w:webHidden/>
              </w:rPr>
            </w:r>
            <w:r w:rsidR="00673B07">
              <w:rPr>
                <w:noProof/>
                <w:webHidden/>
              </w:rPr>
              <w:fldChar w:fldCharType="separate"/>
            </w:r>
            <w:r w:rsidR="00673B07">
              <w:rPr>
                <w:noProof/>
                <w:webHidden/>
              </w:rPr>
              <w:t>4</w:t>
            </w:r>
            <w:r w:rsidR="00673B07">
              <w:rPr>
                <w:noProof/>
                <w:webHidden/>
              </w:rPr>
              <w:fldChar w:fldCharType="end"/>
            </w:r>
          </w:hyperlink>
        </w:p>
        <w:p w14:paraId="6746FCBA" w14:textId="450D1D4A" w:rsidR="00673B07" w:rsidRDefault="00DB5708">
          <w:pPr>
            <w:pStyle w:val="TM1"/>
            <w:rPr>
              <w:rFonts w:cstheme="minorBidi"/>
              <w:noProof/>
              <w:szCs w:val="22"/>
            </w:rPr>
          </w:pPr>
          <w:hyperlink w:anchor="_Toc129688356" w:history="1">
            <w:r w:rsidR="00673B07" w:rsidRPr="002B3455">
              <w:rPr>
                <w:rStyle w:val="Lienhypertexte"/>
                <w:noProof/>
              </w:rPr>
              <w:t>2.</w:t>
            </w:r>
            <w:r w:rsidR="00673B07">
              <w:rPr>
                <w:rFonts w:cstheme="minorBidi"/>
                <w:noProof/>
                <w:szCs w:val="22"/>
              </w:rPr>
              <w:tab/>
            </w:r>
            <w:r w:rsidR="00673B07" w:rsidRPr="002B3455">
              <w:rPr>
                <w:rStyle w:val="Lienhypertexte"/>
                <w:noProof/>
              </w:rPr>
              <w:t>Résumé exécutif (maximum 1 page)</w:t>
            </w:r>
            <w:r w:rsidR="00673B07">
              <w:rPr>
                <w:noProof/>
                <w:webHidden/>
              </w:rPr>
              <w:tab/>
            </w:r>
            <w:r w:rsidR="00673B07">
              <w:rPr>
                <w:noProof/>
                <w:webHidden/>
              </w:rPr>
              <w:fldChar w:fldCharType="begin"/>
            </w:r>
            <w:r w:rsidR="00673B07">
              <w:rPr>
                <w:noProof/>
                <w:webHidden/>
              </w:rPr>
              <w:instrText xml:space="preserve"> PAGEREF _Toc129688356 \h </w:instrText>
            </w:r>
            <w:r w:rsidR="00673B07">
              <w:rPr>
                <w:noProof/>
                <w:webHidden/>
              </w:rPr>
            </w:r>
            <w:r w:rsidR="00673B07">
              <w:rPr>
                <w:noProof/>
                <w:webHidden/>
              </w:rPr>
              <w:fldChar w:fldCharType="separate"/>
            </w:r>
            <w:r w:rsidR="00673B07">
              <w:rPr>
                <w:noProof/>
                <w:webHidden/>
              </w:rPr>
              <w:t>5</w:t>
            </w:r>
            <w:r w:rsidR="00673B07">
              <w:rPr>
                <w:noProof/>
                <w:webHidden/>
              </w:rPr>
              <w:fldChar w:fldCharType="end"/>
            </w:r>
          </w:hyperlink>
        </w:p>
        <w:p w14:paraId="295A5106" w14:textId="2140054F" w:rsidR="00673B07" w:rsidRDefault="00DB5708">
          <w:pPr>
            <w:pStyle w:val="TM1"/>
            <w:rPr>
              <w:rFonts w:cstheme="minorBidi"/>
              <w:noProof/>
              <w:szCs w:val="22"/>
            </w:rPr>
          </w:pPr>
          <w:hyperlink w:anchor="_Toc129688357" w:history="1">
            <w:r w:rsidR="00673B07" w:rsidRPr="002B3455">
              <w:rPr>
                <w:rStyle w:val="Lienhypertexte"/>
                <w:noProof/>
              </w:rPr>
              <w:t>3.</w:t>
            </w:r>
            <w:r w:rsidR="00673B07">
              <w:rPr>
                <w:rFonts w:cstheme="minorBidi"/>
                <w:noProof/>
                <w:szCs w:val="22"/>
              </w:rPr>
              <w:tab/>
            </w:r>
            <w:r w:rsidR="00673B07" w:rsidRPr="002B3455">
              <w:rPr>
                <w:rStyle w:val="Lienhypertexte"/>
                <w:noProof/>
              </w:rPr>
              <w:t>Brève présentation du programme</w:t>
            </w:r>
            <w:r w:rsidR="00673B07">
              <w:rPr>
                <w:noProof/>
                <w:webHidden/>
              </w:rPr>
              <w:tab/>
            </w:r>
            <w:r w:rsidR="00673B07">
              <w:rPr>
                <w:noProof/>
                <w:webHidden/>
              </w:rPr>
              <w:fldChar w:fldCharType="begin"/>
            </w:r>
            <w:r w:rsidR="00673B07">
              <w:rPr>
                <w:noProof/>
                <w:webHidden/>
              </w:rPr>
              <w:instrText xml:space="preserve"> PAGEREF _Toc129688357 \h </w:instrText>
            </w:r>
            <w:r w:rsidR="00673B07">
              <w:rPr>
                <w:noProof/>
                <w:webHidden/>
              </w:rPr>
            </w:r>
            <w:r w:rsidR="00673B07">
              <w:rPr>
                <w:noProof/>
                <w:webHidden/>
              </w:rPr>
              <w:fldChar w:fldCharType="separate"/>
            </w:r>
            <w:r w:rsidR="00673B07">
              <w:rPr>
                <w:noProof/>
                <w:webHidden/>
              </w:rPr>
              <w:t>5</w:t>
            </w:r>
            <w:r w:rsidR="00673B07">
              <w:rPr>
                <w:noProof/>
                <w:webHidden/>
              </w:rPr>
              <w:fldChar w:fldCharType="end"/>
            </w:r>
          </w:hyperlink>
        </w:p>
        <w:p w14:paraId="08E32AC6" w14:textId="020A064F" w:rsidR="00673B07" w:rsidRDefault="00DB5708">
          <w:pPr>
            <w:pStyle w:val="TM2"/>
            <w:tabs>
              <w:tab w:val="left" w:pos="880"/>
              <w:tab w:val="right" w:leader="dot" w:pos="8754"/>
            </w:tabs>
            <w:rPr>
              <w:rFonts w:cstheme="minorBidi"/>
              <w:noProof/>
              <w:szCs w:val="22"/>
            </w:rPr>
          </w:pPr>
          <w:hyperlink w:anchor="_Toc129688358" w:history="1">
            <w:r w:rsidR="00673B07" w:rsidRPr="002B3455">
              <w:rPr>
                <w:rStyle w:val="Lienhypertexte"/>
                <w:rFonts w:ascii="Calibri" w:eastAsia="Calibri" w:hAnsi="Calibri" w:cs="Calibri"/>
                <w:noProof/>
              </w:rPr>
              <w:t>3.1.</w:t>
            </w:r>
            <w:r w:rsidR="00673B07">
              <w:rPr>
                <w:rFonts w:cstheme="minorBidi"/>
                <w:noProof/>
                <w:szCs w:val="22"/>
              </w:rPr>
              <w:tab/>
            </w:r>
            <w:r w:rsidR="00673B07" w:rsidRPr="002B3455">
              <w:rPr>
                <w:rStyle w:val="Lienhypertexte"/>
                <w:rFonts w:ascii="Calibri" w:eastAsia="Calibri" w:hAnsi="Calibri" w:cs="Calibri"/>
                <w:noProof/>
              </w:rPr>
              <w:t>Objectif Général</w:t>
            </w:r>
            <w:r w:rsidR="00673B07">
              <w:rPr>
                <w:noProof/>
                <w:webHidden/>
              </w:rPr>
              <w:tab/>
            </w:r>
            <w:r w:rsidR="00673B07">
              <w:rPr>
                <w:noProof/>
                <w:webHidden/>
              </w:rPr>
              <w:fldChar w:fldCharType="begin"/>
            </w:r>
            <w:r w:rsidR="00673B07">
              <w:rPr>
                <w:noProof/>
                <w:webHidden/>
              </w:rPr>
              <w:instrText xml:space="preserve"> PAGEREF _Toc129688358 \h </w:instrText>
            </w:r>
            <w:r w:rsidR="00673B07">
              <w:rPr>
                <w:noProof/>
                <w:webHidden/>
              </w:rPr>
            </w:r>
            <w:r w:rsidR="00673B07">
              <w:rPr>
                <w:noProof/>
                <w:webHidden/>
              </w:rPr>
              <w:fldChar w:fldCharType="separate"/>
            </w:r>
            <w:r w:rsidR="00673B07">
              <w:rPr>
                <w:noProof/>
                <w:webHidden/>
              </w:rPr>
              <w:t>5</w:t>
            </w:r>
            <w:r w:rsidR="00673B07">
              <w:rPr>
                <w:noProof/>
                <w:webHidden/>
              </w:rPr>
              <w:fldChar w:fldCharType="end"/>
            </w:r>
          </w:hyperlink>
        </w:p>
        <w:p w14:paraId="0DECAE5F" w14:textId="29132CCF" w:rsidR="00673B07" w:rsidRDefault="00DB5708">
          <w:pPr>
            <w:pStyle w:val="TM2"/>
            <w:tabs>
              <w:tab w:val="left" w:pos="880"/>
              <w:tab w:val="right" w:leader="dot" w:pos="8754"/>
            </w:tabs>
            <w:rPr>
              <w:rFonts w:cstheme="minorBidi"/>
              <w:noProof/>
              <w:szCs w:val="22"/>
            </w:rPr>
          </w:pPr>
          <w:hyperlink w:anchor="_Toc129688359" w:history="1">
            <w:r w:rsidR="00673B07" w:rsidRPr="002B3455">
              <w:rPr>
                <w:rStyle w:val="Lienhypertexte"/>
                <w:rFonts w:ascii="Calibri" w:eastAsia="Calibri" w:hAnsi="Calibri" w:cs="Calibri"/>
                <w:noProof/>
              </w:rPr>
              <w:t>3.2.</w:t>
            </w:r>
            <w:r w:rsidR="00673B07">
              <w:rPr>
                <w:rFonts w:cstheme="minorBidi"/>
                <w:noProof/>
                <w:szCs w:val="22"/>
              </w:rPr>
              <w:tab/>
            </w:r>
            <w:r w:rsidR="00673B07" w:rsidRPr="002B3455">
              <w:rPr>
                <w:rStyle w:val="Lienhypertexte"/>
                <w:rFonts w:ascii="Calibri" w:eastAsia="Calibri" w:hAnsi="Calibri" w:cs="Calibri"/>
                <w:noProof/>
              </w:rPr>
              <w:t>Objectifs spécifiques et résultats attendus du programme</w:t>
            </w:r>
            <w:r w:rsidR="00673B07">
              <w:rPr>
                <w:noProof/>
                <w:webHidden/>
              </w:rPr>
              <w:tab/>
            </w:r>
            <w:r w:rsidR="00673B07">
              <w:rPr>
                <w:noProof/>
                <w:webHidden/>
              </w:rPr>
              <w:fldChar w:fldCharType="begin"/>
            </w:r>
            <w:r w:rsidR="00673B07">
              <w:rPr>
                <w:noProof/>
                <w:webHidden/>
              </w:rPr>
              <w:instrText xml:space="preserve"> PAGEREF _Toc129688359 \h </w:instrText>
            </w:r>
            <w:r w:rsidR="00673B07">
              <w:rPr>
                <w:noProof/>
                <w:webHidden/>
              </w:rPr>
            </w:r>
            <w:r w:rsidR="00673B07">
              <w:rPr>
                <w:noProof/>
                <w:webHidden/>
              </w:rPr>
              <w:fldChar w:fldCharType="separate"/>
            </w:r>
            <w:r w:rsidR="00673B07">
              <w:rPr>
                <w:noProof/>
                <w:webHidden/>
              </w:rPr>
              <w:t>5</w:t>
            </w:r>
            <w:r w:rsidR="00673B07">
              <w:rPr>
                <w:noProof/>
                <w:webHidden/>
              </w:rPr>
              <w:fldChar w:fldCharType="end"/>
            </w:r>
          </w:hyperlink>
        </w:p>
        <w:p w14:paraId="4BEA2E14" w14:textId="3FBC801E" w:rsidR="00673B07" w:rsidRDefault="00DB5708">
          <w:pPr>
            <w:pStyle w:val="TM2"/>
            <w:tabs>
              <w:tab w:val="left" w:pos="880"/>
              <w:tab w:val="right" w:leader="dot" w:pos="8754"/>
            </w:tabs>
            <w:rPr>
              <w:rFonts w:cstheme="minorBidi"/>
              <w:noProof/>
              <w:szCs w:val="22"/>
            </w:rPr>
          </w:pPr>
          <w:hyperlink w:anchor="_Toc129688360" w:history="1">
            <w:r w:rsidR="00673B07" w:rsidRPr="002B3455">
              <w:rPr>
                <w:rStyle w:val="Lienhypertexte"/>
                <w:rFonts w:ascii="Calibri" w:eastAsia="Calibri" w:hAnsi="Calibri" w:cs="Calibri"/>
                <w:noProof/>
              </w:rPr>
              <w:t>3.3.</w:t>
            </w:r>
            <w:r w:rsidR="00673B07">
              <w:rPr>
                <w:rFonts w:cstheme="minorBidi"/>
                <w:noProof/>
                <w:szCs w:val="22"/>
              </w:rPr>
              <w:tab/>
            </w:r>
            <w:r w:rsidR="00673B07" w:rsidRPr="002B3455">
              <w:rPr>
                <w:rStyle w:val="Lienhypertexte"/>
                <w:rFonts w:ascii="Calibri" w:eastAsia="Calibri" w:hAnsi="Calibri" w:cs="Calibri"/>
                <w:noProof/>
              </w:rPr>
              <w:t>Contexte du rapport</w:t>
            </w:r>
            <w:r w:rsidR="00673B07">
              <w:rPr>
                <w:noProof/>
                <w:webHidden/>
              </w:rPr>
              <w:tab/>
            </w:r>
            <w:r w:rsidR="00673B07">
              <w:rPr>
                <w:noProof/>
                <w:webHidden/>
              </w:rPr>
              <w:fldChar w:fldCharType="begin"/>
            </w:r>
            <w:r w:rsidR="00673B07">
              <w:rPr>
                <w:noProof/>
                <w:webHidden/>
              </w:rPr>
              <w:instrText xml:space="preserve"> PAGEREF _Toc129688360 \h </w:instrText>
            </w:r>
            <w:r w:rsidR="00673B07">
              <w:rPr>
                <w:noProof/>
                <w:webHidden/>
              </w:rPr>
            </w:r>
            <w:r w:rsidR="00673B07">
              <w:rPr>
                <w:noProof/>
                <w:webHidden/>
              </w:rPr>
              <w:fldChar w:fldCharType="separate"/>
            </w:r>
            <w:r w:rsidR="00673B07">
              <w:rPr>
                <w:noProof/>
                <w:webHidden/>
              </w:rPr>
              <w:t>5</w:t>
            </w:r>
            <w:r w:rsidR="00673B07">
              <w:rPr>
                <w:noProof/>
                <w:webHidden/>
              </w:rPr>
              <w:fldChar w:fldCharType="end"/>
            </w:r>
          </w:hyperlink>
        </w:p>
        <w:p w14:paraId="71F69E9D" w14:textId="6172D51B" w:rsidR="00673B07" w:rsidRDefault="00DB5708">
          <w:pPr>
            <w:pStyle w:val="TM1"/>
            <w:rPr>
              <w:rFonts w:cstheme="minorBidi"/>
              <w:noProof/>
              <w:szCs w:val="22"/>
            </w:rPr>
          </w:pPr>
          <w:hyperlink w:anchor="_Toc129688361" w:history="1">
            <w:r w:rsidR="00673B07" w:rsidRPr="002B3455">
              <w:rPr>
                <w:rStyle w:val="Lienhypertexte"/>
                <w:noProof/>
              </w:rPr>
              <w:t>4.</w:t>
            </w:r>
            <w:r w:rsidR="00673B07">
              <w:rPr>
                <w:rFonts w:cstheme="minorBidi"/>
                <w:noProof/>
                <w:szCs w:val="22"/>
              </w:rPr>
              <w:tab/>
            </w:r>
            <w:r w:rsidR="00673B07" w:rsidRPr="002B3455">
              <w:rPr>
                <w:rStyle w:val="Lienhypertexte"/>
                <w:noProof/>
              </w:rPr>
              <w:t>Etat d’avancement des activités prévues dans le Plan de travail annuel (PTA) du programme, pour la période de rapportage (semestre 1 ou année entière)</w:t>
            </w:r>
            <w:r w:rsidR="00673B07">
              <w:rPr>
                <w:noProof/>
                <w:webHidden/>
              </w:rPr>
              <w:tab/>
            </w:r>
            <w:r w:rsidR="00673B07">
              <w:rPr>
                <w:noProof/>
                <w:webHidden/>
              </w:rPr>
              <w:fldChar w:fldCharType="begin"/>
            </w:r>
            <w:r w:rsidR="00673B07">
              <w:rPr>
                <w:noProof/>
                <w:webHidden/>
              </w:rPr>
              <w:instrText xml:space="preserve"> PAGEREF _Toc129688361 \h </w:instrText>
            </w:r>
            <w:r w:rsidR="00673B07">
              <w:rPr>
                <w:noProof/>
                <w:webHidden/>
              </w:rPr>
            </w:r>
            <w:r w:rsidR="00673B07">
              <w:rPr>
                <w:noProof/>
                <w:webHidden/>
              </w:rPr>
              <w:fldChar w:fldCharType="separate"/>
            </w:r>
            <w:r w:rsidR="00673B07">
              <w:rPr>
                <w:noProof/>
                <w:webHidden/>
              </w:rPr>
              <w:t>6</w:t>
            </w:r>
            <w:r w:rsidR="00673B07">
              <w:rPr>
                <w:noProof/>
                <w:webHidden/>
              </w:rPr>
              <w:fldChar w:fldCharType="end"/>
            </w:r>
          </w:hyperlink>
        </w:p>
        <w:p w14:paraId="1D2FD5B6" w14:textId="2CDC518D" w:rsidR="00673B07" w:rsidRDefault="00DB5708">
          <w:pPr>
            <w:pStyle w:val="TM2"/>
            <w:tabs>
              <w:tab w:val="right" w:leader="dot" w:pos="8754"/>
            </w:tabs>
            <w:rPr>
              <w:rFonts w:cstheme="minorBidi"/>
              <w:noProof/>
              <w:szCs w:val="22"/>
            </w:rPr>
          </w:pPr>
          <w:hyperlink w:anchor="_Toc129688362" w:history="1">
            <w:r w:rsidR="00673B07" w:rsidRPr="002B3455">
              <w:rPr>
                <w:rStyle w:val="Lienhypertexte"/>
                <w:rFonts w:cstheme="minorHAnsi"/>
                <w:b/>
                <w:noProof/>
              </w:rPr>
              <w:t>Composante 1 : Conditions favorables à la conduite du dialogue pour la poursuite du partenariat CAFI – RCA</w:t>
            </w:r>
            <w:r w:rsidR="00673B07">
              <w:rPr>
                <w:noProof/>
                <w:webHidden/>
              </w:rPr>
              <w:tab/>
            </w:r>
            <w:r w:rsidR="00673B07">
              <w:rPr>
                <w:noProof/>
                <w:webHidden/>
              </w:rPr>
              <w:fldChar w:fldCharType="begin"/>
            </w:r>
            <w:r w:rsidR="00673B07">
              <w:rPr>
                <w:noProof/>
                <w:webHidden/>
              </w:rPr>
              <w:instrText xml:space="preserve"> PAGEREF _Toc129688362 \h </w:instrText>
            </w:r>
            <w:r w:rsidR="00673B07">
              <w:rPr>
                <w:noProof/>
                <w:webHidden/>
              </w:rPr>
            </w:r>
            <w:r w:rsidR="00673B07">
              <w:rPr>
                <w:noProof/>
                <w:webHidden/>
              </w:rPr>
              <w:fldChar w:fldCharType="separate"/>
            </w:r>
            <w:r w:rsidR="00673B07">
              <w:rPr>
                <w:noProof/>
                <w:webHidden/>
              </w:rPr>
              <w:t>7</w:t>
            </w:r>
            <w:r w:rsidR="00673B07">
              <w:rPr>
                <w:noProof/>
                <w:webHidden/>
              </w:rPr>
              <w:fldChar w:fldCharType="end"/>
            </w:r>
          </w:hyperlink>
        </w:p>
        <w:p w14:paraId="4F267784" w14:textId="505B35E1" w:rsidR="00673B07" w:rsidRDefault="00DB5708">
          <w:pPr>
            <w:pStyle w:val="TM3"/>
            <w:tabs>
              <w:tab w:val="right" w:leader="dot" w:pos="8754"/>
            </w:tabs>
            <w:rPr>
              <w:rFonts w:cstheme="minorBidi"/>
              <w:noProof/>
              <w:szCs w:val="22"/>
            </w:rPr>
          </w:pPr>
          <w:hyperlink w:anchor="_Toc129688363" w:history="1">
            <w:r w:rsidR="00673B07" w:rsidRPr="002B3455">
              <w:rPr>
                <w:rStyle w:val="Lienhypertexte"/>
                <w:rFonts w:cstheme="minorHAnsi"/>
                <w:b/>
                <w:i/>
                <w:noProof/>
              </w:rPr>
              <w:t>Activité 1.1 : Mise en place et fonctionnement de l'AT</w:t>
            </w:r>
            <w:r w:rsidR="00673B07">
              <w:rPr>
                <w:noProof/>
                <w:webHidden/>
              </w:rPr>
              <w:tab/>
            </w:r>
            <w:r w:rsidR="00673B07">
              <w:rPr>
                <w:noProof/>
                <w:webHidden/>
              </w:rPr>
              <w:fldChar w:fldCharType="begin"/>
            </w:r>
            <w:r w:rsidR="00673B07">
              <w:rPr>
                <w:noProof/>
                <w:webHidden/>
              </w:rPr>
              <w:instrText xml:space="preserve"> PAGEREF _Toc129688363 \h </w:instrText>
            </w:r>
            <w:r w:rsidR="00673B07">
              <w:rPr>
                <w:noProof/>
                <w:webHidden/>
              </w:rPr>
            </w:r>
            <w:r w:rsidR="00673B07">
              <w:rPr>
                <w:noProof/>
                <w:webHidden/>
              </w:rPr>
              <w:fldChar w:fldCharType="separate"/>
            </w:r>
            <w:r w:rsidR="00673B07">
              <w:rPr>
                <w:noProof/>
                <w:webHidden/>
              </w:rPr>
              <w:t>7</w:t>
            </w:r>
            <w:r w:rsidR="00673B07">
              <w:rPr>
                <w:noProof/>
                <w:webHidden/>
              </w:rPr>
              <w:fldChar w:fldCharType="end"/>
            </w:r>
          </w:hyperlink>
        </w:p>
        <w:p w14:paraId="11C3D8F9" w14:textId="749B36F2" w:rsidR="00673B07" w:rsidRDefault="00DB5708">
          <w:pPr>
            <w:pStyle w:val="TM3"/>
            <w:tabs>
              <w:tab w:val="right" w:leader="dot" w:pos="8754"/>
            </w:tabs>
            <w:rPr>
              <w:rFonts w:cstheme="minorBidi"/>
              <w:noProof/>
              <w:szCs w:val="22"/>
            </w:rPr>
          </w:pPr>
          <w:hyperlink w:anchor="_Toc129688364" w:history="1">
            <w:r w:rsidR="00673B07" w:rsidRPr="002B3455">
              <w:rPr>
                <w:rStyle w:val="Lienhypertexte"/>
                <w:rFonts w:cstheme="minorHAnsi"/>
                <w:b/>
                <w:i/>
                <w:noProof/>
              </w:rPr>
              <w:t>Activité 1.2 : Mise en place des instances de pilotage</w:t>
            </w:r>
            <w:r w:rsidR="00673B07">
              <w:rPr>
                <w:noProof/>
                <w:webHidden/>
              </w:rPr>
              <w:tab/>
            </w:r>
            <w:r w:rsidR="00673B07">
              <w:rPr>
                <w:noProof/>
                <w:webHidden/>
              </w:rPr>
              <w:fldChar w:fldCharType="begin"/>
            </w:r>
            <w:r w:rsidR="00673B07">
              <w:rPr>
                <w:noProof/>
                <w:webHidden/>
              </w:rPr>
              <w:instrText xml:space="preserve"> PAGEREF _Toc129688364 \h </w:instrText>
            </w:r>
            <w:r w:rsidR="00673B07">
              <w:rPr>
                <w:noProof/>
                <w:webHidden/>
              </w:rPr>
            </w:r>
            <w:r w:rsidR="00673B07">
              <w:rPr>
                <w:noProof/>
                <w:webHidden/>
              </w:rPr>
              <w:fldChar w:fldCharType="separate"/>
            </w:r>
            <w:r w:rsidR="00673B07">
              <w:rPr>
                <w:noProof/>
                <w:webHidden/>
              </w:rPr>
              <w:t>7</w:t>
            </w:r>
            <w:r w:rsidR="00673B07">
              <w:rPr>
                <w:noProof/>
                <w:webHidden/>
              </w:rPr>
              <w:fldChar w:fldCharType="end"/>
            </w:r>
          </w:hyperlink>
        </w:p>
        <w:p w14:paraId="21679004" w14:textId="45417418" w:rsidR="00673B07" w:rsidRDefault="00DB5708">
          <w:pPr>
            <w:pStyle w:val="TM3"/>
            <w:tabs>
              <w:tab w:val="right" w:leader="dot" w:pos="8754"/>
            </w:tabs>
            <w:rPr>
              <w:rFonts w:cstheme="minorBidi"/>
              <w:noProof/>
              <w:szCs w:val="22"/>
            </w:rPr>
          </w:pPr>
          <w:hyperlink w:anchor="_Toc129688365" w:history="1">
            <w:r w:rsidR="00673B07" w:rsidRPr="002B3455">
              <w:rPr>
                <w:rStyle w:val="Lienhypertexte"/>
                <w:rFonts w:cstheme="minorHAnsi"/>
                <w:b/>
                <w:i/>
                <w:noProof/>
              </w:rPr>
              <w:t>Activité 1.3 : Mise en place des comités de concertation et renforcement des capacités</w:t>
            </w:r>
            <w:r w:rsidR="00673B07">
              <w:rPr>
                <w:noProof/>
                <w:webHidden/>
              </w:rPr>
              <w:tab/>
            </w:r>
            <w:r w:rsidR="00673B07">
              <w:rPr>
                <w:noProof/>
                <w:webHidden/>
              </w:rPr>
              <w:fldChar w:fldCharType="begin"/>
            </w:r>
            <w:r w:rsidR="00673B07">
              <w:rPr>
                <w:noProof/>
                <w:webHidden/>
              </w:rPr>
              <w:instrText xml:space="preserve"> PAGEREF _Toc129688365 \h </w:instrText>
            </w:r>
            <w:r w:rsidR="00673B07">
              <w:rPr>
                <w:noProof/>
                <w:webHidden/>
              </w:rPr>
            </w:r>
            <w:r w:rsidR="00673B07">
              <w:rPr>
                <w:noProof/>
                <w:webHidden/>
              </w:rPr>
              <w:fldChar w:fldCharType="separate"/>
            </w:r>
            <w:r w:rsidR="00673B07">
              <w:rPr>
                <w:noProof/>
                <w:webHidden/>
              </w:rPr>
              <w:t>7</w:t>
            </w:r>
            <w:r w:rsidR="00673B07">
              <w:rPr>
                <w:noProof/>
                <w:webHidden/>
              </w:rPr>
              <w:fldChar w:fldCharType="end"/>
            </w:r>
          </w:hyperlink>
        </w:p>
        <w:p w14:paraId="1D0CAED7" w14:textId="786F9EE4" w:rsidR="00673B07" w:rsidRDefault="00DB5708">
          <w:pPr>
            <w:pStyle w:val="TM2"/>
            <w:tabs>
              <w:tab w:val="right" w:leader="dot" w:pos="8754"/>
            </w:tabs>
            <w:rPr>
              <w:rFonts w:cstheme="minorBidi"/>
              <w:noProof/>
              <w:szCs w:val="22"/>
            </w:rPr>
          </w:pPr>
          <w:hyperlink w:anchor="_Toc129688366" w:history="1">
            <w:r w:rsidR="00673B07" w:rsidRPr="002B3455">
              <w:rPr>
                <w:rStyle w:val="Lienhypertexte"/>
                <w:rFonts w:cstheme="minorHAnsi"/>
                <w:b/>
                <w:noProof/>
              </w:rPr>
              <w:t>Composante 2 : Dispositif de coordination de mise en œuvre du CNI visant à nourrir le futur dialogue politique entre la RCA et CAFI</w:t>
            </w:r>
            <w:r w:rsidR="00673B07">
              <w:rPr>
                <w:noProof/>
                <w:webHidden/>
              </w:rPr>
              <w:tab/>
            </w:r>
            <w:r w:rsidR="00673B07">
              <w:rPr>
                <w:noProof/>
                <w:webHidden/>
              </w:rPr>
              <w:fldChar w:fldCharType="begin"/>
            </w:r>
            <w:r w:rsidR="00673B07">
              <w:rPr>
                <w:noProof/>
                <w:webHidden/>
              </w:rPr>
              <w:instrText xml:space="preserve"> PAGEREF _Toc129688366 \h </w:instrText>
            </w:r>
            <w:r w:rsidR="00673B07">
              <w:rPr>
                <w:noProof/>
                <w:webHidden/>
              </w:rPr>
            </w:r>
            <w:r w:rsidR="00673B07">
              <w:rPr>
                <w:noProof/>
                <w:webHidden/>
              </w:rPr>
              <w:fldChar w:fldCharType="separate"/>
            </w:r>
            <w:r w:rsidR="00673B07">
              <w:rPr>
                <w:noProof/>
                <w:webHidden/>
              </w:rPr>
              <w:t>7</w:t>
            </w:r>
            <w:r w:rsidR="00673B07">
              <w:rPr>
                <w:noProof/>
                <w:webHidden/>
              </w:rPr>
              <w:fldChar w:fldCharType="end"/>
            </w:r>
          </w:hyperlink>
        </w:p>
        <w:p w14:paraId="0A9C293A" w14:textId="1E7B963A" w:rsidR="00673B07" w:rsidRDefault="00DB5708">
          <w:pPr>
            <w:pStyle w:val="TM3"/>
            <w:tabs>
              <w:tab w:val="right" w:leader="dot" w:pos="8754"/>
            </w:tabs>
            <w:rPr>
              <w:rFonts w:cstheme="minorBidi"/>
              <w:noProof/>
              <w:szCs w:val="22"/>
            </w:rPr>
          </w:pPr>
          <w:hyperlink w:anchor="_Toc129688367" w:history="1">
            <w:r w:rsidR="00673B07" w:rsidRPr="002B3455">
              <w:rPr>
                <w:rStyle w:val="Lienhypertexte"/>
                <w:rFonts w:cstheme="minorHAnsi"/>
                <w:b/>
                <w:i/>
                <w:noProof/>
              </w:rPr>
              <w:t>Activité 2.1 : Appui technique et opérationnel auprès de la Coordination nationale climat</w:t>
            </w:r>
            <w:r w:rsidR="00673B07">
              <w:rPr>
                <w:noProof/>
                <w:webHidden/>
              </w:rPr>
              <w:tab/>
            </w:r>
            <w:r w:rsidR="00673B07">
              <w:rPr>
                <w:noProof/>
                <w:webHidden/>
              </w:rPr>
              <w:fldChar w:fldCharType="begin"/>
            </w:r>
            <w:r w:rsidR="00673B07">
              <w:rPr>
                <w:noProof/>
                <w:webHidden/>
              </w:rPr>
              <w:instrText xml:space="preserve"> PAGEREF _Toc129688367 \h </w:instrText>
            </w:r>
            <w:r w:rsidR="00673B07">
              <w:rPr>
                <w:noProof/>
                <w:webHidden/>
              </w:rPr>
            </w:r>
            <w:r w:rsidR="00673B07">
              <w:rPr>
                <w:noProof/>
                <w:webHidden/>
              </w:rPr>
              <w:fldChar w:fldCharType="separate"/>
            </w:r>
            <w:r w:rsidR="00673B07">
              <w:rPr>
                <w:noProof/>
                <w:webHidden/>
              </w:rPr>
              <w:t>7</w:t>
            </w:r>
            <w:r w:rsidR="00673B07">
              <w:rPr>
                <w:noProof/>
                <w:webHidden/>
              </w:rPr>
              <w:fldChar w:fldCharType="end"/>
            </w:r>
          </w:hyperlink>
        </w:p>
        <w:p w14:paraId="23E6559D" w14:textId="5FE6973D" w:rsidR="00673B07" w:rsidRDefault="00DB5708">
          <w:pPr>
            <w:pStyle w:val="TM3"/>
            <w:tabs>
              <w:tab w:val="right" w:leader="dot" w:pos="8754"/>
            </w:tabs>
            <w:rPr>
              <w:rFonts w:cstheme="minorBidi"/>
              <w:noProof/>
              <w:szCs w:val="22"/>
            </w:rPr>
          </w:pPr>
          <w:hyperlink w:anchor="_Toc129688368" w:history="1">
            <w:r w:rsidR="00673B07" w:rsidRPr="002B3455">
              <w:rPr>
                <w:rStyle w:val="Lienhypertexte"/>
                <w:rFonts w:cstheme="minorHAnsi"/>
                <w:b/>
                <w:i/>
                <w:noProof/>
              </w:rPr>
              <w:t>Activité 2.2 : Appui à la structuration d'un dialogue à haut niveau basé sur la mise en œuvre du CNI</w:t>
            </w:r>
            <w:r w:rsidR="00673B07">
              <w:rPr>
                <w:noProof/>
                <w:webHidden/>
              </w:rPr>
              <w:tab/>
            </w:r>
            <w:r w:rsidR="00673B07">
              <w:rPr>
                <w:noProof/>
                <w:webHidden/>
              </w:rPr>
              <w:fldChar w:fldCharType="begin"/>
            </w:r>
            <w:r w:rsidR="00673B07">
              <w:rPr>
                <w:noProof/>
                <w:webHidden/>
              </w:rPr>
              <w:instrText xml:space="preserve"> PAGEREF _Toc129688368 \h </w:instrText>
            </w:r>
            <w:r w:rsidR="00673B07">
              <w:rPr>
                <w:noProof/>
                <w:webHidden/>
              </w:rPr>
            </w:r>
            <w:r w:rsidR="00673B07">
              <w:rPr>
                <w:noProof/>
                <w:webHidden/>
              </w:rPr>
              <w:fldChar w:fldCharType="separate"/>
            </w:r>
            <w:r w:rsidR="00673B07">
              <w:rPr>
                <w:noProof/>
                <w:webHidden/>
              </w:rPr>
              <w:t>8</w:t>
            </w:r>
            <w:r w:rsidR="00673B07">
              <w:rPr>
                <w:noProof/>
                <w:webHidden/>
              </w:rPr>
              <w:fldChar w:fldCharType="end"/>
            </w:r>
          </w:hyperlink>
        </w:p>
        <w:p w14:paraId="566F1CB5" w14:textId="357444EF" w:rsidR="00673B07" w:rsidRDefault="00DB5708">
          <w:pPr>
            <w:pStyle w:val="TM3"/>
            <w:tabs>
              <w:tab w:val="right" w:leader="dot" w:pos="8754"/>
            </w:tabs>
            <w:rPr>
              <w:rFonts w:cstheme="minorBidi"/>
              <w:noProof/>
              <w:szCs w:val="22"/>
            </w:rPr>
          </w:pPr>
          <w:hyperlink w:anchor="_Toc129688369" w:history="1">
            <w:r w:rsidR="00673B07" w:rsidRPr="002B3455">
              <w:rPr>
                <w:rStyle w:val="Lienhypertexte"/>
                <w:rFonts w:cstheme="minorHAnsi"/>
                <w:b/>
                <w:i/>
                <w:noProof/>
              </w:rPr>
              <w:t>Activité 2.3 : Réflexion sur la structuration d'une éventuelle LoI, mise en œuvre, suivi et évaluation</w:t>
            </w:r>
            <w:r w:rsidR="00673B07" w:rsidRPr="002B3455">
              <w:rPr>
                <w:rStyle w:val="Lienhypertexte"/>
                <w:rFonts w:cstheme="minorHAnsi"/>
                <w:noProof/>
              </w:rPr>
              <w:t xml:space="preserve"> </w:t>
            </w:r>
            <w:r w:rsidR="00673B07" w:rsidRPr="002B3455">
              <w:rPr>
                <w:rStyle w:val="Lienhypertexte"/>
                <w:rFonts w:cstheme="minorHAnsi"/>
                <w:b/>
                <w:i/>
                <w:noProof/>
              </w:rPr>
              <w:t>de la LoI</w:t>
            </w:r>
            <w:r w:rsidR="00673B07">
              <w:rPr>
                <w:noProof/>
                <w:webHidden/>
              </w:rPr>
              <w:tab/>
            </w:r>
            <w:r w:rsidR="00673B07">
              <w:rPr>
                <w:noProof/>
                <w:webHidden/>
              </w:rPr>
              <w:fldChar w:fldCharType="begin"/>
            </w:r>
            <w:r w:rsidR="00673B07">
              <w:rPr>
                <w:noProof/>
                <w:webHidden/>
              </w:rPr>
              <w:instrText xml:space="preserve"> PAGEREF _Toc129688369 \h </w:instrText>
            </w:r>
            <w:r w:rsidR="00673B07">
              <w:rPr>
                <w:noProof/>
                <w:webHidden/>
              </w:rPr>
            </w:r>
            <w:r w:rsidR="00673B07">
              <w:rPr>
                <w:noProof/>
                <w:webHidden/>
              </w:rPr>
              <w:fldChar w:fldCharType="separate"/>
            </w:r>
            <w:r w:rsidR="00673B07">
              <w:rPr>
                <w:noProof/>
                <w:webHidden/>
              </w:rPr>
              <w:t>8</w:t>
            </w:r>
            <w:r w:rsidR="00673B07">
              <w:rPr>
                <w:noProof/>
                <w:webHidden/>
              </w:rPr>
              <w:fldChar w:fldCharType="end"/>
            </w:r>
          </w:hyperlink>
        </w:p>
        <w:p w14:paraId="7FAD4030" w14:textId="7114C7BA" w:rsidR="00673B07" w:rsidRDefault="00DB5708">
          <w:pPr>
            <w:pStyle w:val="TM2"/>
            <w:tabs>
              <w:tab w:val="right" w:leader="dot" w:pos="8754"/>
            </w:tabs>
            <w:rPr>
              <w:rFonts w:cstheme="minorBidi"/>
              <w:noProof/>
              <w:szCs w:val="22"/>
            </w:rPr>
          </w:pPr>
          <w:hyperlink w:anchor="_Toc129688370" w:history="1">
            <w:r w:rsidR="00673B07" w:rsidRPr="002B3455">
              <w:rPr>
                <w:rStyle w:val="Lienhypertexte"/>
                <w:rFonts w:cstheme="minorHAnsi"/>
                <w:b/>
                <w:noProof/>
              </w:rPr>
              <w:t>Composante 3 : Études de préfaisabilité pour chacune des trois zones prioritaires pilotes</w:t>
            </w:r>
            <w:r w:rsidR="00673B07">
              <w:rPr>
                <w:noProof/>
                <w:webHidden/>
              </w:rPr>
              <w:tab/>
            </w:r>
            <w:r w:rsidR="00673B07">
              <w:rPr>
                <w:noProof/>
                <w:webHidden/>
              </w:rPr>
              <w:fldChar w:fldCharType="begin"/>
            </w:r>
            <w:r w:rsidR="00673B07">
              <w:rPr>
                <w:noProof/>
                <w:webHidden/>
              </w:rPr>
              <w:instrText xml:space="preserve"> PAGEREF _Toc129688370 \h </w:instrText>
            </w:r>
            <w:r w:rsidR="00673B07">
              <w:rPr>
                <w:noProof/>
                <w:webHidden/>
              </w:rPr>
            </w:r>
            <w:r w:rsidR="00673B07">
              <w:rPr>
                <w:noProof/>
                <w:webHidden/>
              </w:rPr>
              <w:fldChar w:fldCharType="separate"/>
            </w:r>
            <w:r w:rsidR="00673B07">
              <w:rPr>
                <w:noProof/>
                <w:webHidden/>
              </w:rPr>
              <w:t>8</w:t>
            </w:r>
            <w:r w:rsidR="00673B07">
              <w:rPr>
                <w:noProof/>
                <w:webHidden/>
              </w:rPr>
              <w:fldChar w:fldCharType="end"/>
            </w:r>
          </w:hyperlink>
        </w:p>
        <w:p w14:paraId="34847BFB" w14:textId="01971AD2" w:rsidR="00673B07" w:rsidRDefault="00DB5708">
          <w:pPr>
            <w:pStyle w:val="TM3"/>
            <w:tabs>
              <w:tab w:val="right" w:leader="dot" w:pos="8754"/>
            </w:tabs>
            <w:rPr>
              <w:rFonts w:cstheme="minorBidi"/>
              <w:noProof/>
              <w:szCs w:val="22"/>
            </w:rPr>
          </w:pPr>
          <w:hyperlink w:anchor="_Toc129688371" w:history="1">
            <w:r w:rsidR="00673B07" w:rsidRPr="002B3455">
              <w:rPr>
                <w:rStyle w:val="Lienhypertexte"/>
                <w:rFonts w:cstheme="minorHAnsi"/>
                <w:b/>
                <w:i/>
                <w:noProof/>
              </w:rPr>
              <w:t>Activité 3.1 : Cadrage des études et analyse documentaire</w:t>
            </w:r>
            <w:r w:rsidR="00673B07">
              <w:rPr>
                <w:noProof/>
                <w:webHidden/>
              </w:rPr>
              <w:tab/>
            </w:r>
            <w:r w:rsidR="00673B07">
              <w:rPr>
                <w:noProof/>
                <w:webHidden/>
              </w:rPr>
              <w:fldChar w:fldCharType="begin"/>
            </w:r>
            <w:r w:rsidR="00673B07">
              <w:rPr>
                <w:noProof/>
                <w:webHidden/>
              </w:rPr>
              <w:instrText xml:space="preserve"> PAGEREF _Toc129688371 \h </w:instrText>
            </w:r>
            <w:r w:rsidR="00673B07">
              <w:rPr>
                <w:noProof/>
                <w:webHidden/>
              </w:rPr>
            </w:r>
            <w:r w:rsidR="00673B07">
              <w:rPr>
                <w:noProof/>
                <w:webHidden/>
              </w:rPr>
              <w:fldChar w:fldCharType="separate"/>
            </w:r>
            <w:r w:rsidR="00673B07">
              <w:rPr>
                <w:noProof/>
                <w:webHidden/>
              </w:rPr>
              <w:t>8</w:t>
            </w:r>
            <w:r w:rsidR="00673B07">
              <w:rPr>
                <w:noProof/>
                <w:webHidden/>
              </w:rPr>
              <w:fldChar w:fldCharType="end"/>
            </w:r>
          </w:hyperlink>
        </w:p>
        <w:p w14:paraId="5995207A" w14:textId="16A43267" w:rsidR="00673B07" w:rsidRDefault="00DB5708">
          <w:pPr>
            <w:pStyle w:val="TM3"/>
            <w:tabs>
              <w:tab w:val="right" w:leader="dot" w:pos="8754"/>
            </w:tabs>
            <w:rPr>
              <w:rFonts w:cstheme="minorBidi"/>
              <w:noProof/>
              <w:szCs w:val="22"/>
            </w:rPr>
          </w:pPr>
          <w:hyperlink w:anchor="_Toc129688372" w:history="1">
            <w:r w:rsidR="00673B07" w:rsidRPr="002B3455">
              <w:rPr>
                <w:rStyle w:val="Lienhypertexte"/>
                <w:rFonts w:cstheme="minorHAnsi"/>
                <w:b/>
                <w:i/>
                <w:noProof/>
              </w:rPr>
              <w:t>Activité 3.2 : Organisation d'ateliers avec les comités de concertation</w:t>
            </w:r>
            <w:r w:rsidR="00673B07">
              <w:rPr>
                <w:noProof/>
                <w:webHidden/>
              </w:rPr>
              <w:tab/>
            </w:r>
            <w:r w:rsidR="00673B07">
              <w:rPr>
                <w:noProof/>
                <w:webHidden/>
              </w:rPr>
              <w:fldChar w:fldCharType="begin"/>
            </w:r>
            <w:r w:rsidR="00673B07">
              <w:rPr>
                <w:noProof/>
                <w:webHidden/>
              </w:rPr>
              <w:instrText xml:space="preserve"> PAGEREF _Toc129688372 \h </w:instrText>
            </w:r>
            <w:r w:rsidR="00673B07">
              <w:rPr>
                <w:noProof/>
                <w:webHidden/>
              </w:rPr>
            </w:r>
            <w:r w:rsidR="00673B07">
              <w:rPr>
                <w:noProof/>
                <w:webHidden/>
              </w:rPr>
              <w:fldChar w:fldCharType="separate"/>
            </w:r>
            <w:r w:rsidR="00673B07">
              <w:rPr>
                <w:noProof/>
                <w:webHidden/>
              </w:rPr>
              <w:t>8</w:t>
            </w:r>
            <w:r w:rsidR="00673B07">
              <w:rPr>
                <w:noProof/>
                <w:webHidden/>
              </w:rPr>
              <w:fldChar w:fldCharType="end"/>
            </w:r>
          </w:hyperlink>
        </w:p>
        <w:p w14:paraId="490BCF6C" w14:textId="7182EB62" w:rsidR="00673B07" w:rsidRDefault="00DB5708">
          <w:pPr>
            <w:pStyle w:val="TM3"/>
            <w:tabs>
              <w:tab w:val="right" w:leader="dot" w:pos="8754"/>
            </w:tabs>
            <w:rPr>
              <w:rFonts w:cstheme="minorBidi"/>
              <w:noProof/>
              <w:szCs w:val="22"/>
            </w:rPr>
          </w:pPr>
          <w:hyperlink w:anchor="_Toc129688373" w:history="1">
            <w:r w:rsidR="00673B07" w:rsidRPr="002B3455">
              <w:rPr>
                <w:rStyle w:val="Lienhypertexte"/>
                <w:rFonts w:cstheme="minorHAnsi"/>
                <w:b/>
                <w:i/>
                <w:noProof/>
              </w:rPr>
              <w:t>Activité 3.3 : Rédaction des rapports de préfaisabilité et restitution des résultats</w:t>
            </w:r>
            <w:r w:rsidR="00673B07">
              <w:rPr>
                <w:noProof/>
                <w:webHidden/>
              </w:rPr>
              <w:tab/>
            </w:r>
            <w:r w:rsidR="00673B07">
              <w:rPr>
                <w:noProof/>
                <w:webHidden/>
              </w:rPr>
              <w:fldChar w:fldCharType="begin"/>
            </w:r>
            <w:r w:rsidR="00673B07">
              <w:rPr>
                <w:noProof/>
                <w:webHidden/>
              </w:rPr>
              <w:instrText xml:space="preserve"> PAGEREF _Toc129688373 \h </w:instrText>
            </w:r>
            <w:r w:rsidR="00673B07">
              <w:rPr>
                <w:noProof/>
                <w:webHidden/>
              </w:rPr>
            </w:r>
            <w:r w:rsidR="00673B07">
              <w:rPr>
                <w:noProof/>
                <w:webHidden/>
              </w:rPr>
              <w:fldChar w:fldCharType="separate"/>
            </w:r>
            <w:r w:rsidR="00673B07">
              <w:rPr>
                <w:noProof/>
                <w:webHidden/>
              </w:rPr>
              <w:t>9</w:t>
            </w:r>
            <w:r w:rsidR="00673B07">
              <w:rPr>
                <w:noProof/>
                <w:webHidden/>
              </w:rPr>
              <w:fldChar w:fldCharType="end"/>
            </w:r>
          </w:hyperlink>
        </w:p>
        <w:p w14:paraId="652139AC" w14:textId="382FB244" w:rsidR="00673B07" w:rsidRDefault="00DB5708">
          <w:pPr>
            <w:pStyle w:val="TM1"/>
            <w:rPr>
              <w:rFonts w:cstheme="minorBidi"/>
              <w:noProof/>
              <w:szCs w:val="22"/>
            </w:rPr>
          </w:pPr>
          <w:hyperlink w:anchor="_Toc129688374" w:history="1">
            <w:r w:rsidR="00673B07" w:rsidRPr="002B3455">
              <w:rPr>
                <w:rStyle w:val="Lienhypertexte"/>
                <w:noProof/>
              </w:rPr>
              <w:t>Exécution financière</w:t>
            </w:r>
            <w:r w:rsidR="00673B07">
              <w:rPr>
                <w:noProof/>
                <w:webHidden/>
              </w:rPr>
              <w:tab/>
            </w:r>
            <w:r w:rsidR="00673B07">
              <w:rPr>
                <w:noProof/>
                <w:webHidden/>
              </w:rPr>
              <w:fldChar w:fldCharType="begin"/>
            </w:r>
            <w:r w:rsidR="00673B07">
              <w:rPr>
                <w:noProof/>
                <w:webHidden/>
              </w:rPr>
              <w:instrText xml:space="preserve"> PAGEREF _Toc129688374 \h </w:instrText>
            </w:r>
            <w:r w:rsidR="00673B07">
              <w:rPr>
                <w:noProof/>
                <w:webHidden/>
              </w:rPr>
            </w:r>
            <w:r w:rsidR="00673B07">
              <w:rPr>
                <w:noProof/>
                <w:webHidden/>
              </w:rPr>
              <w:fldChar w:fldCharType="separate"/>
            </w:r>
            <w:r w:rsidR="00673B07">
              <w:rPr>
                <w:noProof/>
                <w:webHidden/>
              </w:rPr>
              <w:t>9</w:t>
            </w:r>
            <w:r w:rsidR="00673B07">
              <w:rPr>
                <w:noProof/>
                <w:webHidden/>
              </w:rPr>
              <w:fldChar w:fldCharType="end"/>
            </w:r>
          </w:hyperlink>
        </w:p>
        <w:p w14:paraId="46AE7AB6" w14:textId="7B0B73D8" w:rsidR="00673B07" w:rsidRDefault="00DB5708">
          <w:pPr>
            <w:pStyle w:val="TM1"/>
            <w:rPr>
              <w:rFonts w:cstheme="minorBidi"/>
              <w:noProof/>
              <w:szCs w:val="22"/>
            </w:rPr>
          </w:pPr>
          <w:hyperlink w:anchor="_Toc129688375" w:history="1">
            <w:r w:rsidR="00673B07" w:rsidRPr="002B3455">
              <w:rPr>
                <w:rStyle w:val="Lienhypertexte"/>
                <w:noProof/>
              </w:rPr>
              <w:t>5.</w:t>
            </w:r>
            <w:r w:rsidR="00673B07">
              <w:rPr>
                <w:rFonts w:cstheme="minorBidi"/>
                <w:noProof/>
                <w:szCs w:val="22"/>
              </w:rPr>
              <w:tab/>
            </w:r>
            <w:r w:rsidR="00673B07" w:rsidRPr="002B3455">
              <w:rPr>
                <w:rStyle w:val="Lienhypertexte"/>
                <w:noProof/>
              </w:rPr>
              <w:t>Difficultés rencontrées et mesures prises et leçons apprises</w:t>
            </w:r>
            <w:r w:rsidR="00673B07">
              <w:rPr>
                <w:noProof/>
                <w:webHidden/>
              </w:rPr>
              <w:tab/>
            </w:r>
            <w:r w:rsidR="00673B07">
              <w:rPr>
                <w:noProof/>
                <w:webHidden/>
              </w:rPr>
              <w:fldChar w:fldCharType="begin"/>
            </w:r>
            <w:r w:rsidR="00673B07">
              <w:rPr>
                <w:noProof/>
                <w:webHidden/>
              </w:rPr>
              <w:instrText xml:space="preserve"> PAGEREF _Toc129688375 \h </w:instrText>
            </w:r>
            <w:r w:rsidR="00673B07">
              <w:rPr>
                <w:noProof/>
                <w:webHidden/>
              </w:rPr>
            </w:r>
            <w:r w:rsidR="00673B07">
              <w:rPr>
                <w:noProof/>
                <w:webHidden/>
              </w:rPr>
              <w:fldChar w:fldCharType="separate"/>
            </w:r>
            <w:r w:rsidR="00673B07">
              <w:rPr>
                <w:noProof/>
                <w:webHidden/>
              </w:rPr>
              <w:t>9</w:t>
            </w:r>
            <w:r w:rsidR="00673B07">
              <w:rPr>
                <w:noProof/>
                <w:webHidden/>
              </w:rPr>
              <w:fldChar w:fldCharType="end"/>
            </w:r>
          </w:hyperlink>
        </w:p>
        <w:p w14:paraId="2EA6824B" w14:textId="43F63E66" w:rsidR="00673B07" w:rsidRDefault="00DB5708">
          <w:pPr>
            <w:pStyle w:val="TM1"/>
            <w:rPr>
              <w:rFonts w:cstheme="minorBidi"/>
              <w:noProof/>
              <w:szCs w:val="22"/>
            </w:rPr>
          </w:pPr>
          <w:hyperlink w:anchor="_Toc129688376" w:history="1">
            <w:r w:rsidR="00673B07" w:rsidRPr="002B3455">
              <w:rPr>
                <w:rStyle w:val="Lienhypertexte"/>
                <w:noProof/>
              </w:rPr>
              <w:t>6.</w:t>
            </w:r>
            <w:r w:rsidR="00673B07">
              <w:rPr>
                <w:rFonts w:cstheme="minorBidi"/>
                <w:noProof/>
                <w:szCs w:val="22"/>
              </w:rPr>
              <w:tab/>
            </w:r>
            <w:r w:rsidR="00673B07" w:rsidRPr="002B3455">
              <w:rPr>
                <w:rStyle w:val="Lienhypertexte"/>
                <w:noProof/>
              </w:rPr>
              <w:t>Conclusion et recommandations</w:t>
            </w:r>
            <w:r w:rsidR="00673B07">
              <w:rPr>
                <w:noProof/>
                <w:webHidden/>
              </w:rPr>
              <w:tab/>
            </w:r>
            <w:r w:rsidR="00673B07">
              <w:rPr>
                <w:noProof/>
                <w:webHidden/>
              </w:rPr>
              <w:fldChar w:fldCharType="begin"/>
            </w:r>
            <w:r w:rsidR="00673B07">
              <w:rPr>
                <w:noProof/>
                <w:webHidden/>
              </w:rPr>
              <w:instrText xml:space="preserve"> PAGEREF _Toc129688376 \h </w:instrText>
            </w:r>
            <w:r w:rsidR="00673B07">
              <w:rPr>
                <w:noProof/>
                <w:webHidden/>
              </w:rPr>
            </w:r>
            <w:r w:rsidR="00673B07">
              <w:rPr>
                <w:noProof/>
                <w:webHidden/>
              </w:rPr>
              <w:fldChar w:fldCharType="separate"/>
            </w:r>
            <w:r w:rsidR="00673B07">
              <w:rPr>
                <w:noProof/>
                <w:webHidden/>
              </w:rPr>
              <w:t>9</w:t>
            </w:r>
            <w:r w:rsidR="00673B07">
              <w:rPr>
                <w:noProof/>
                <w:webHidden/>
              </w:rPr>
              <w:fldChar w:fldCharType="end"/>
            </w:r>
          </w:hyperlink>
        </w:p>
        <w:p w14:paraId="44E1397C" w14:textId="58B68486" w:rsidR="00673B07" w:rsidRDefault="00DB5708">
          <w:pPr>
            <w:pStyle w:val="TM1"/>
            <w:rPr>
              <w:rFonts w:cstheme="minorBidi"/>
              <w:noProof/>
              <w:szCs w:val="22"/>
            </w:rPr>
          </w:pPr>
          <w:hyperlink w:anchor="_Toc129688377" w:history="1">
            <w:r w:rsidR="00673B07" w:rsidRPr="002B3455">
              <w:rPr>
                <w:rStyle w:val="Lienhypertexte"/>
                <w:noProof/>
              </w:rPr>
              <w:t>7.</w:t>
            </w:r>
            <w:r w:rsidR="00673B07">
              <w:rPr>
                <w:rFonts w:cstheme="minorBidi"/>
                <w:noProof/>
                <w:szCs w:val="22"/>
              </w:rPr>
              <w:tab/>
            </w:r>
            <w:r w:rsidR="00673B07" w:rsidRPr="002B3455">
              <w:rPr>
                <w:rStyle w:val="Lienhypertexte"/>
                <w:noProof/>
              </w:rPr>
              <w:t>Récapitulatif des livrables</w:t>
            </w:r>
            <w:r w:rsidR="00673B07">
              <w:rPr>
                <w:noProof/>
                <w:webHidden/>
              </w:rPr>
              <w:tab/>
            </w:r>
            <w:r w:rsidR="00673B07">
              <w:rPr>
                <w:noProof/>
                <w:webHidden/>
              </w:rPr>
              <w:fldChar w:fldCharType="begin"/>
            </w:r>
            <w:r w:rsidR="00673B07">
              <w:rPr>
                <w:noProof/>
                <w:webHidden/>
              </w:rPr>
              <w:instrText xml:space="preserve"> PAGEREF _Toc129688377 \h </w:instrText>
            </w:r>
            <w:r w:rsidR="00673B07">
              <w:rPr>
                <w:noProof/>
                <w:webHidden/>
              </w:rPr>
            </w:r>
            <w:r w:rsidR="00673B07">
              <w:rPr>
                <w:noProof/>
                <w:webHidden/>
              </w:rPr>
              <w:fldChar w:fldCharType="separate"/>
            </w:r>
            <w:r w:rsidR="00673B07">
              <w:rPr>
                <w:noProof/>
                <w:webHidden/>
              </w:rPr>
              <w:t>10</w:t>
            </w:r>
            <w:r w:rsidR="00673B07">
              <w:rPr>
                <w:noProof/>
                <w:webHidden/>
              </w:rPr>
              <w:fldChar w:fldCharType="end"/>
            </w:r>
          </w:hyperlink>
        </w:p>
        <w:p w14:paraId="0F671368" w14:textId="338811FE" w:rsidR="00673B07" w:rsidRDefault="00DB5708">
          <w:pPr>
            <w:pStyle w:val="TM1"/>
            <w:rPr>
              <w:rFonts w:cstheme="minorBidi"/>
              <w:noProof/>
              <w:szCs w:val="22"/>
            </w:rPr>
          </w:pPr>
          <w:hyperlink w:anchor="_Toc129688378" w:history="1">
            <w:r w:rsidR="00673B07" w:rsidRPr="002B3455">
              <w:rPr>
                <w:rStyle w:val="Lienhypertexte"/>
                <w:noProof/>
              </w:rPr>
              <w:t>8.</w:t>
            </w:r>
            <w:r w:rsidR="00673B07">
              <w:rPr>
                <w:rFonts w:cstheme="minorBidi"/>
                <w:noProof/>
                <w:szCs w:val="22"/>
              </w:rPr>
              <w:tab/>
            </w:r>
            <w:r w:rsidR="00673B07" w:rsidRPr="002B3455">
              <w:rPr>
                <w:rStyle w:val="Lienhypertexte"/>
                <w:noProof/>
              </w:rPr>
              <w:t>Annexes</w:t>
            </w:r>
            <w:r w:rsidR="00673B07">
              <w:rPr>
                <w:noProof/>
                <w:webHidden/>
              </w:rPr>
              <w:tab/>
            </w:r>
            <w:r w:rsidR="00673B07">
              <w:rPr>
                <w:noProof/>
                <w:webHidden/>
              </w:rPr>
              <w:fldChar w:fldCharType="begin"/>
            </w:r>
            <w:r w:rsidR="00673B07">
              <w:rPr>
                <w:noProof/>
                <w:webHidden/>
              </w:rPr>
              <w:instrText xml:space="preserve"> PAGEREF _Toc129688378 \h </w:instrText>
            </w:r>
            <w:r w:rsidR="00673B07">
              <w:rPr>
                <w:noProof/>
                <w:webHidden/>
              </w:rPr>
            </w:r>
            <w:r w:rsidR="00673B07">
              <w:rPr>
                <w:noProof/>
                <w:webHidden/>
              </w:rPr>
              <w:fldChar w:fldCharType="separate"/>
            </w:r>
            <w:r w:rsidR="00673B07">
              <w:rPr>
                <w:noProof/>
                <w:webHidden/>
              </w:rPr>
              <w:t>10</w:t>
            </w:r>
            <w:r w:rsidR="00673B07">
              <w:rPr>
                <w:noProof/>
                <w:webHidden/>
              </w:rPr>
              <w:fldChar w:fldCharType="end"/>
            </w:r>
          </w:hyperlink>
        </w:p>
        <w:p w14:paraId="1DE466BF" w14:textId="18E52338" w:rsidR="00484EA5" w:rsidRDefault="00054CD6">
          <w:pPr>
            <w:rPr>
              <w:sz w:val="22"/>
              <w:szCs w:val="22"/>
            </w:rPr>
          </w:pPr>
          <w:r>
            <w:fldChar w:fldCharType="end"/>
          </w:r>
        </w:p>
      </w:sdtContent>
    </w:sdt>
    <w:p w14:paraId="5E466B6D" w14:textId="77777777" w:rsidR="00484EA5" w:rsidRDefault="00054CD6">
      <w:pPr>
        <w:spacing w:after="160" w:line="259" w:lineRule="auto"/>
        <w:ind w:left="0" w:right="0" w:firstLine="0"/>
        <w:jc w:val="left"/>
        <w:rPr>
          <w:sz w:val="22"/>
          <w:szCs w:val="22"/>
        </w:rPr>
      </w:pPr>
      <w:r>
        <w:br w:type="page"/>
      </w:r>
    </w:p>
    <w:p w14:paraId="4E941DB9" w14:textId="77777777" w:rsidR="00484EA5" w:rsidRDefault="00484EA5">
      <w:pPr>
        <w:rPr>
          <w:sz w:val="22"/>
          <w:szCs w:val="22"/>
        </w:rPr>
      </w:pPr>
    </w:p>
    <w:p w14:paraId="234515FB" w14:textId="14EE71A2" w:rsidR="00484EA5" w:rsidRDefault="00054CD6">
      <w:pPr>
        <w:pStyle w:val="Titre1"/>
        <w:numPr>
          <w:ilvl w:val="0"/>
          <w:numId w:val="5"/>
        </w:numPr>
      </w:pPr>
      <w:bookmarkStart w:id="0" w:name="_Toc129688355"/>
      <w:r>
        <w:t>Données clés du programme</w:t>
      </w:r>
      <w:bookmarkEnd w:id="0"/>
      <w:r>
        <w:t xml:space="preserve"> </w:t>
      </w:r>
    </w:p>
    <w:tbl>
      <w:tblPr>
        <w:tblW w:w="13099" w:type="dxa"/>
        <w:tblInd w:w="20"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00" w:firstRow="0" w:lastRow="0" w:firstColumn="0" w:lastColumn="0" w:noHBand="0" w:noVBand="1"/>
      </w:tblPr>
      <w:tblGrid>
        <w:gridCol w:w="4369"/>
        <w:gridCol w:w="4365"/>
        <w:gridCol w:w="4365"/>
      </w:tblGrid>
      <w:tr w:rsidR="00E53343" w14:paraId="272EC76A" w14:textId="77777777" w:rsidTr="00E53343">
        <w:tc>
          <w:tcPr>
            <w:tcW w:w="4369" w:type="dxa"/>
          </w:tcPr>
          <w:p w14:paraId="2C68F482" w14:textId="77777777" w:rsidR="00E53343" w:rsidRDefault="00E53343" w:rsidP="00E53343">
            <w:pPr>
              <w:ind w:left="0" w:firstLine="0"/>
              <w:rPr>
                <w:sz w:val="18"/>
                <w:szCs w:val="18"/>
              </w:rPr>
            </w:pPr>
            <w:r>
              <w:rPr>
                <w:sz w:val="18"/>
                <w:szCs w:val="18"/>
              </w:rPr>
              <w:t>Titre du Programme &amp; Référence</w:t>
            </w:r>
          </w:p>
        </w:tc>
        <w:tc>
          <w:tcPr>
            <w:tcW w:w="4365" w:type="dxa"/>
          </w:tcPr>
          <w:p w14:paraId="1BE9D4FF" w14:textId="1D737611" w:rsidR="00E53343" w:rsidRDefault="00E53343" w:rsidP="00E53343">
            <w:pPr>
              <w:ind w:left="0" w:firstLine="0"/>
              <w:rPr>
                <w:sz w:val="18"/>
                <w:szCs w:val="18"/>
              </w:rPr>
            </w:pPr>
            <w:r>
              <w:rPr>
                <w:rFonts w:ascii="Tw Cen MT" w:hAnsi="Tw Cen MT"/>
                <w:sz w:val="22"/>
                <w:szCs w:val="22"/>
              </w:rPr>
              <w:t>A</w:t>
            </w:r>
            <w:r w:rsidRPr="00765877">
              <w:rPr>
                <w:rFonts w:ascii="Tw Cen MT" w:hAnsi="Tw Cen MT"/>
                <w:sz w:val="22"/>
                <w:szCs w:val="22"/>
              </w:rPr>
              <w:t>ppui à la préparation de la mise en œuvre du cadre national d’investissement REDD+ en RCA et à la mobilisation de fonds auprès du CAFI</w:t>
            </w:r>
            <w:r>
              <w:rPr>
                <w:rFonts w:ascii="Tw Cen MT" w:hAnsi="Tw Cen MT"/>
                <w:sz w:val="22"/>
                <w:szCs w:val="22"/>
              </w:rPr>
              <w:t xml:space="preserve"> </w:t>
            </w:r>
          </w:p>
        </w:tc>
        <w:tc>
          <w:tcPr>
            <w:tcW w:w="4365" w:type="dxa"/>
          </w:tcPr>
          <w:p w14:paraId="5178ED27" w14:textId="0B1E13CA" w:rsidR="00E53343" w:rsidRDefault="00E53343" w:rsidP="00E53343">
            <w:pPr>
              <w:ind w:left="0" w:firstLine="0"/>
              <w:rPr>
                <w:sz w:val="18"/>
                <w:szCs w:val="18"/>
              </w:rPr>
            </w:pPr>
          </w:p>
        </w:tc>
      </w:tr>
      <w:tr w:rsidR="00E53343" w14:paraId="7507B8E7" w14:textId="77777777" w:rsidTr="00E53343">
        <w:tc>
          <w:tcPr>
            <w:tcW w:w="4369" w:type="dxa"/>
          </w:tcPr>
          <w:p w14:paraId="48A4E39B" w14:textId="77777777" w:rsidR="00E53343" w:rsidRDefault="00E53343" w:rsidP="00E53343">
            <w:pPr>
              <w:ind w:left="0" w:firstLine="0"/>
              <w:rPr>
                <w:sz w:val="18"/>
                <w:szCs w:val="18"/>
              </w:rPr>
            </w:pPr>
            <w:r>
              <w:rPr>
                <w:sz w:val="18"/>
                <w:szCs w:val="18"/>
              </w:rPr>
              <w:t xml:space="preserve">Numéro de référence du Programme/MPTF </w:t>
            </w:r>
          </w:p>
        </w:tc>
        <w:tc>
          <w:tcPr>
            <w:tcW w:w="4365" w:type="dxa"/>
          </w:tcPr>
          <w:p w14:paraId="45FCC276" w14:textId="71852A9D" w:rsidR="00E53343" w:rsidRDefault="00E53343" w:rsidP="00E53343">
            <w:pPr>
              <w:ind w:left="0" w:firstLine="0"/>
              <w:rPr>
                <w:sz w:val="18"/>
                <w:szCs w:val="18"/>
              </w:rPr>
            </w:pPr>
            <w:r>
              <w:rPr>
                <w:sz w:val="18"/>
                <w:szCs w:val="18"/>
              </w:rPr>
              <w:t>MPTF N°127867</w:t>
            </w:r>
          </w:p>
        </w:tc>
        <w:tc>
          <w:tcPr>
            <w:tcW w:w="4365" w:type="dxa"/>
          </w:tcPr>
          <w:p w14:paraId="78BC90B0" w14:textId="749CFF58" w:rsidR="00E53343" w:rsidRDefault="00E53343" w:rsidP="00E53343">
            <w:pPr>
              <w:ind w:left="0" w:firstLine="0"/>
              <w:rPr>
                <w:sz w:val="18"/>
                <w:szCs w:val="18"/>
              </w:rPr>
            </w:pPr>
          </w:p>
        </w:tc>
      </w:tr>
      <w:tr w:rsidR="00E53343" w14:paraId="007F53E7" w14:textId="77777777" w:rsidTr="00E53343">
        <w:tc>
          <w:tcPr>
            <w:tcW w:w="4369" w:type="dxa"/>
          </w:tcPr>
          <w:p w14:paraId="444D779E" w14:textId="77777777" w:rsidR="00E53343" w:rsidRDefault="00E53343" w:rsidP="00E53343">
            <w:pPr>
              <w:ind w:left="0" w:firstLine="0"/>
              <w:rPr>
                <w:sz w:val="18"/>
                <w:szCs w:val="18"/>
              </w:rPr>
            </w:pPr>
            <w:r>
              <w:rPr>
                <w:sz w:val="18"/>
                <w:szCs w:val="18"/>
              </w:rPr>
              <w:t>Localité, Secteur/Thème(s) du Programme</w:t>
            </w:r>
          </w:p>
        </w:tc>
        <w:tc>
          <w:tcPr>
            <w:tcW w:w="4365" w:type="dxa"/>
          </w:tcPr>
          <w:p w14:paraId="4BBB98CD" w14:textId="1CC0AAF8" w:rsidR="00E53343" w:rsidRDefault="00E53343" w:rsidP="00E53343">
            <w:pPr>
              <w:ind w:left="0" w:firstLine="0"/>
              <w:rPr>
                <w:sz w:val="18"/>
                <w:szCs w:val="18"/>
              </w:rPr>
            </w:pPr>
            <w:r>
              <w:rPr>
                <w:sz w:val="18"/>
                <w:szCs w:val="18"/>
              </w:rPr>
              <w:t>Centrafrique / CNI REDD+</w:t>
            </w:r>
          </w:p>
        </w:tc>
        <w:tc>
          <w:tcPr>
            <w:tcW w:w="4365" w:type="dxa"/>
          </w:tcPr>
          <w:p w14:paraId="6AF2D26B" w14:textId="0CBD0D80" w:rsidR="00E53343" w:rsidRDefault="00E53343" w:rsidP="00E53343">
            <w:pPr>
              <w:ind w:left="0" w:firstLine="0"/>
              <w:rPr>
                <w:sz w:val="18"/>
                <w:szCs w:val="18"/>
              </w:rPr>
            </w:pPr>
          </w:p>
        </w:tc>
      </w:tr>
      <w:tr w:rsidR="00E53343" w14:paraId="2F0E047C" w14:textId="77777777" w:rsidTr="00E53343">
        <w:tc>
          <w:tcPr>
            <w:tcW w:w="4369" w:type="dxa"/>
          </w:tcPr>
          <w:p w14:paraId="2FC2704E" w14:textId="77777777" w:rsidR="00E53343" w:rsidRDefault="00E53343" w:rsidP="00E53343">
            <w:pPr>
              <w:ind w:left="0" w:firstLine="0"/>
              <w:rPr>
                <w:sz w:val="18"/>
                <w:szCs w:val="18"/>
              </w:rPr>
            </w:pPr>
            <w:r>
              <w:rPr>
                <w:sz w:val="18"/>
                <w:szCs w:val="18"/>
              </w:rPr>
              <w:t>Partenaires de mise en œuvre</w:t>
            </w:r>
          </w:p>
        </w:tc>
        <w:tc>
          <w:tcPr>
            <w:tcW w:w="4365" w:type="dxa"/>
          </w:tcPr>
          <w:p w14:paraId="5217CE55" w14:textId="266BAF28" w:rsidR="00E53343" w:rsidRDefault="00E53343" w:rsidP="00E53343">
            <w:pPr>
              <w:ind w:left="0" w:firstLine="0"/>
              <w:rPr>
                <w:sz w:val="18"/>
                <w:szCs w:val="18"/>
              </w:rPr>
            </w:pPr>
            <w:r>
              <w:rPr>
                <w:sz w:val="18"/>
                <w:szCs w:val="18"/>
              </w:rPr>
              <w:t>AFD</w:t>
            </w:r>
          </w:p>
        </w:tc>
        <w:tc>
          <w:tcPr>
            <w:tcW w:w="4365" w:type="dxa"/>
          </w:tcPr>
          <w:p w14:paraId="515B1A55" w14:textId="76E1DE3D" w:rsidR="00E53343" w:rsidRDefault="00E53343" w:rsidP="00E53343">
            <w:pPr>
              <w:ind w:left="0" w:firstLine="0"/>
              <w:rPr>
                <w:sz w:val="18"/>
                <w:szCs w:val="18"/>
              </w:rPr>
            </w:pPr>
          </w:p>
        </w:tc>
      </w:tr>
      <w:tr w:rsidR="00E53343" w14:paraId="44B6A8AF" w14:textId="77777777" w:rsidTr="00E53343">
        <w:tc>
          <w:tcPr>
            <w:tcW w:w="4369" w:type="dxa"/>
          </w:tcPr>
          <w:p w14:paraId="47CEE3DC" w14:textId="77777777" w:rsidR="00E53343" w:rsidRDefault="00E53343" w:rsidP="00E53343">
            <w:pPr>
              <w:ind w:left="0" w:firstLine="0"/>
              <w:rPr>
                <w:sz w:val="18"/>
                <w:szCs w:val="18"/>
              </w:rPr>
            </w:pPr>
            <w:r>
              <w:rPr>
                <w:sz w:val="18"/>
                <w:szCs w:val="18"/>
              </w:rPr>
              <w:t>Organisations participantes</w:t>
            </w:r>
          </w:p>
        </w:tc>
        <w:tc>
          <w:tcPr>
            <w:tcW w:w="4365" w:type="dxa"/>
          </w:tcPr>
          <w:p w14:paraId="7BE00518" w14:textId="0C2B5AD1" w:rsidR="00E53343" w:rsidRDefault="00E53343" w:rsidP="00E53343">
            <w:pPr>
              <w:ind w:left="0" w:firstLine="0"/>
              <w:rPr>
                <w:sz w:val="18"/>
                <w:szCs w:val="18"/>
              </w:rPr>
            </w:pPr>
            <w:r>
              <w:rPr>
                <w:sz w:val="18"/>
                <w:szCs w:val="18"/>
              </w:rPr>
              <w:t>TEREA/IRAM/SALVATERRA</w:t>
            </w:r>
          </w:p>
        </w:tc>
        <w:tc>
          <w:tcPr>
            <w:tcW w:w="4365" w:type="dxa"/>
          </w:tcPr>
          <w:p w14:paraId="67084E74" w14:textId="76537C9A" w:rsidR="00E53343" w:rsidRDefault="00E53343" w:rsidP="00E53343">
            <w:pPr>
              <w:ind w:left="0" w:firstLine="0"/>
              <w:rPr>
                <w:sz w:val="18"/>
                <w:szCs w:val="18"/>
              </w:rPr>
            </w:pPr>
          </w:p>
        </w:tc>
      </w:tr>
      <w:tr w:rsidR="00E53343" w14:paraId="4CFE1AF1" w14:textId="77777777" w:rsidTr="00E53343">
        <w:tc>
          <w:tcPr>
            <w:tcW w:w="4369" w:type="dxa"/>
          </w:tcPr>
          <w:p w14:paraId="2E7214AC" w14:textId="77777777" w:rsidR="00E53343" w:rsidRDefault="00E53343" w:rsidP="00E53343">
            <w:pPr>
              <w:ind w:left="0" w:firstLine="0"/>
              <w:rPr>
                <w:sz w:val="18"/>
                <w:szCs w:val="18"/>
              </w:rPr>
            </w:pPr>
            <w:r>
              <w:rPr>
                <w:sz w:val="18"/>
                <w:szCs w:val="18"/>
              </w:rPr>
              <w:t>Budget du Programme (USD)</w:t>
            </w:r>
          </w:p>
        </w:tc>
        <w:tc>
          <w:tcPr>
            <w:tcW w:w="4365" w:type="dxa"/>
          </w:tcPr>
          <w:p w14:paraId="499E45FF" w14:textId="7647A9C3" w:rsidR="00E53343" w:rsidRDefault="00E53343" w:rsidP="00E53343">
            <w:pPr>
              <w:ind w:left="0" w:firstLine="0"/>
              <w:rPr>
                <w:sz w:val="18"/>
                <w:szCs w:val="18"/>
              </w:rPr>
            </w:pPr>
            <w:r w:rsidRPr="00CB7976">
              <w:rPr>
                <w:sz w:val="18"/>
                <w:szCs w:val="18"/>
              </w:rPr>
              <w:t>653 211</w:t>
            </w:r>
          </w:p>
        </w:tc>
        <w:tc>
          <w:tcPr>
            <w:tcW w:w="4365" w:type="dxa"/>
          </w:tcPr>
          <w:p w14:paraId="698FCED1" w14:textId="5C307250" w:rsidR="00E53343" w:rsidRDefault="00E53343" w:rsidP="00E53343">
            <w:pPr>
              <w:ind w:left="0" w:firstLine="0"/>
              <w:rPr>
                <w:sz w:val="18"/>
                <w:szCs w:val="18"/>
              </w:rPr>
            </w:pPr>
          </w:p>
        </w:tc>
      </w:tr>
      <w:tr w:rsidR="00E53343" w14:paraId="4139A88F" w14:textId="77777777" w:rsidTr="00E53343">
        <w:trPr>
          <w:trHeight w:val="253"/>
        </w:trPr>
        <w:tc>
          <w:tcPr>
            <w:tcW w:w="4369" w:type="dxa"/>
          </w:tcPr>
          <w:p w14:paraId="4B5C626C" w14:textId="77777777" w:rsidR="00E53343" w:rsidRDefault="00E53343" w:rsidP="00E53343">
            <w:pPr>
              <w:ind w:left="0" w:firstLine="0"/>
              <w:rPr>
                <w:sz w:val="18"/>
                <w:szCs w:val="18"/>
              </w:rPr>
            </w:pPr>
            <w:r>
              <w:rPr>
                <w:sz w:val="18"/>
                <w:szCs w:val="18"/>
              </w:rPr>
              <w:t xml:space="preserve">Durée totale programme (mois):  </w:t>
            </w:r>
          </w:p>
        </w:tc>
        <w:tc>
          <w:tcPr>
            <w:tcW w:w="4365" w:type="dxa"/>
          </w:tcPr>
          <w:p w14:paraId="330D2DD0" w14:textId="364893A1" w:rsidR="00E53343" w:rsidRDefault="00E53343" w:rsidP="00E53343">
            <w:pPr>
              <w:ind w:left="0" w:firstLine="0"/>
              <w:rPr>
                <w:sz w:val="18"/>
                <w:szCs w:val="18"/>
              </w:rPr>
            </w:pPr>
            <w:r>
              <w:rPr>
                <w:sz w:val="18"/>
                <w:szCs w:val="18"/>
              </w:rPr>
              <w:t>12</w:t>
            </w:r>
          </w:p>
        </w:tc>
        <w:tc>
          <w:tcPr>
            <w:tcW w:w="4365" w:type="dxa"/>
          </w:tcPr>
          <w:p w14:paraId="32389F07" w14:textId="57F026CB" w:rsidR="00E53343" w:rsidRDefault="00E53343" w:rsidP="00E53343">
            <w:pPr>
              <w:ind w:left="0" w:firstLine="0"/>
              <w:rPr>
                <w:sz w:val="18"/>
                <w:szCs w:val="18"/>
              </w:rPr>
            </w:pPr>
          </w:p>
        </w:tc>
      </w:tr>
      <w:tr w:rsidR="00E53343" w14:paraId="3820A849" w14:textId="77777777" w:rsidTr="00E53343">
        <w:trPr>
          <w:trHeight w:val="253"/>
        </w:trPr>
        <w:tc>
          <w:tcPr>
            <w:tcW w:w="4369" w:type="dxa"/>
          </w:tcPr>
          <w:p w14:paraId="5C0447B2" w14:textId="77777777" w:rsidR="00E53343" w:rsidRDefault="00E53343" w:rsidP="00E53343">
            <w:pPr>
              <w:ind w:left="0" w:firstLine="0"/>
              <w:rPr>
                <w:sz w:val="18"/>
                <w:szCs w:val="18"/>
              </w:rPr>
            </w:pPr>
            <w:r>
              <w:rPr>
                <w:sz w:val="18"/>
                <w:szCs w:val="18"/>
              </w:rPr>
              <w:t>Date d’approbation du programme par le Conseil d’administration de CAFI (</w:t>
            </w:r>
            <w:proofErr w:type="spellStart"/>
            <w:r>
              <w:rPr>
                <w:sz w:val="18"/>
                <w:szCs w:val="18"/>
              </w:rPr>
              <w:t>dd.mm.yyyy</w:t>
            </w:r>
            <w:proofErr w:type="spellEnd"/>
            <w:r>
              <w:rPr>
                <w:sz w:val="18"/>
                <w:szCs w:val="18"/>
              </w:rPr>
              <w:t>):</w:t>
            </w:r>
          </w:p>
        </w:tc>
        <w:tc>
          <w:tcPr>
            <w:tcW w:w="4365" w:type="dxa"/>
          </w:tcPr>
          <w:p w14:paraId="61BD7161" w14:textId="19544FA6" w:rsidR="00E53343" w:rsidRDefault="00E53343" w:rsidP="00E53343">
            <w:pPr>
              <w:ind w:left="0" w:firstLine="0"/>
              <w:rPr>
                <w:sz w:val="18"/>
                <w:szCs w:val="18"/>
              </w:rPr>
            </w:pPr>
            <w:r>
              <w:rPr>
                <w:sz w:val="18"/>
                <w:szCs w:val="18"/>
              </w:rPr>
              <w:t xml:space="preserve"> 2016</w:t>
            </w:r>
          </w:p>
        </w:tc>
        <w:tc>
          <w:tcPr>
            <w:tcW w:w="4365" w:type="dxa"/>
          </w:tcPr>
          <w:p w14:paraId="2B3F5806" w14:textId="1BA345E7" w:rsidR="00E53343" w:rsidRDefault="00E53343" w:rsidP="00E53343">
            <w:pPr>
              <w:ind w:left="0" w:firstLine="0"/>
              <w:rPr>
                <w:sz w:val="18"/>
                <w:szCs w:val="18"/>
              </w:rPr>
            </w:pPr>
          </w:p>
        </w:tc>
      </w:tr>
      <w:tr w:rsidR="00E53343" w14:paraId="3219F11E" w14:textId="77777777" w:rsidTr="00E53343">
        <w:trPr>
          <w:trHeight w:val="253"/>
        </w:trPr>
        <w:tc>
          <w:tcPr>
            <w:tcW w:w="4369" w:type="dxa"/>
          </w:tcPr>
          <w:p w14:paraId="57E4C4A5" w14:textId="77777777" w:rsidR="00E53343" w:rsidRDefault="00E53343" w:rsidP="00E53343">
            <w:pPr>
              <w:ind w:left="0" w:firstLine="0"/>
              <w:rPr>
                <w:sz w:val="18"/>
                <w:szCs w:val="18"/>
              </w:rPr>
            </w:pPr>
            <w:r>
              <w:rPr>
                <w:sz w:val="18"/>
                <w:szCs w:val="18"/>
              </w:rPr>
              <w:t>Date de transfert de fonds par MPTF (</w:t>
            </w:r>
            <w:proofErr w:type="spellStart"/>
            <w:r>
              <w:rPr>
                <w:sz w:val="18"/>
                <w:szCs w:val="18"/>
              </w:rPr>
              <w:t>dd.mm.yyyy</w:t>
            </w:r>
            <w:proofErr w:type="spellEnd"/>
            <w:r>
              <w:rPr>
                <w:sz w:val="18"/>
                <w:szCs w:val="18"/>
              </w:rPr>
              <w:t>):</w:t>
            </w:r>
          </w:p>
        </w:tc>
        <w:tc>
          <w:tcPr>
            <w:tcW w:w="4365" w:type="dxa"/>
          </w:tcPr>
          <w:p w14:paraId="6E89194E" w14:textId="528043B5" w:rsidR="00E53343" w:rsidRDefault="00E53343" w:rsidP="00E53343">
            <w:pPr>
              <w:ind w:left="0" w:firstLine="0"/>
              <w:rPr>
                <w:sz w:val="18"/>
                <w:szCs w:val="18"/>
              </w:rPr>
            </w:pPr>
            <w:r>
              <w:rPr>
                <w:sz w:val="18"/>
                <w:szCs w:val="18"/>
              </w:rPr>
              <w:t>22/07/2021</w:t>
            </w:r>
          </w:p>
        </w:tc>
        <w:tc>
          <w:tcPr>
            <w:tcW w:w="4365" w:type="dxa"/>
          </w:tcPr>
          <w:p w14:paraId="7E58DCC2" w14:textId="3BB37480" w:rsidR="00E53343" w:rsidRDefault="00E53343" w:rsidP="00E53343">
            <w:pPr>
              <w:ind w:left="0" w:firstLine="0"/>
              <w:rPr>
                <w:sz w:val="18"/>
                <w:szCs w:val="18"/>
              </w:rPr>
            </w:pPr>
          </w:p>
        </w:tc>
      </w:tr>
      <w:tr w:rsidR="00E53343" w14:paraId="38A94414" w14:textId="77777777" w:rsidTr="00E53343">
        <w:tc>
          <w:tcPr>
            <w:tcW w:w="4369" w:type="dxa"/>
          </w:tcPr>
          <w:p w14:paraId="2843E271" w14:textId="77777777" w:rsidR="00E53343" w:rsidRDefault="00E53343" w:rsidP="00E53343">
            <w:pPr>
              <w:ind w:left="0" w:firstLine="0"/>
              <w:rPr>
                <w:sz w:val="18"/>
                <w:szCs w:val="18"/>
              </w:rPr>
            </w:pPr>
            <w:r>
              <w:rPr>
                <w:sz w:val="18"/>
                <w:szCs w:val="18"/>
              </w:rPr>
              <w:t>Date de lancement officiel/Démarrage effectif (</w:t>
            </w:r>
            <w:proofErr w:type="spellStart"/>
            <w:r>
              <w:rPr>
                <w:sz w:val="18"/>
                <w:szCs w:val="18"/>
              </w:rPr>
              <w:t>dd.mm.yyyy</w:t>
            </w:r>
            <w:proofErr w:type="spellEnd"/>
            <w:r>
              <w:rPr>
                <w:sz w:val="18"/>
                <w:szCs w:val="18"/>
              </w:rPr>
              <w:t xml:space="preserve">): </w:t>
            </w:r>
          </w:p>
        </w:tc>
        <w:tc>
          <w:tcPr>
            <w:tcW w:w="4365" w:type="dxa"/>
          </w:tcPr>
          <w:p w14:paraId="435087F4" w14:textId="1DB25DA2" w:rsidR="00E53343" w:rsidRDefault="00E53343" w:rsidP="00E53343">
            <w:pPr>
              <w:ind w:left="0" w:firstLine="0"/>
              <w:rPr>
                <w:sz w:val="18"/>
                <w:szCs w:val="18"/>
              </w:rPr>
            </w:pPr>
            <w:r>
              <w:rPr>
                <w:sz w:val="18"/>
                <w:szCs w:val="18"/>
              </w:rPr>
              <w:t>02/04/2021</w:t>
            </w:r>
          </w:p>
        </w:tc>
        <w:tc>
          <w:tcPr>
            <w:tcW w:w="4365" w:type="dxa"/>
          </w:tcPr>
          <w:p w14:paraId="4F52DB06" w14:textId="1C9CB821" w:rsidR="00E53343" w:rsidRDefault="00E53343" w:rsidP="00E53343">
            <w:pPr>
              <w:ind w:left="0" w:firstLine="0"/>
              <w:rPr>
                <w:sz w:val="18"/>
                <w:szCs w:val="18"/>
              </w:rPr>
            </w:pPr>
          </w:p>
        </w:tc>
      </w:tr>
      <w:tr w:rsidR="00E53343" w14:paraId="32D0F118" w14:textId="77777777" w:rsidTr="00E53343">
        <w:trPr>
          <w:trHeight w:val="281"/>
        </w:trPr>
        <w:tc>
          <w:tcPr>
            <w:tcW w:w="4369" w:type="dxa"/>
          </w:tcPr>
          <w:p w14:paraId="50A5975E" w14:textId="77777777" w:rsidR="00E53343" w:rsidRDefault="00E53343" w:rsidP="00E53343">
            <w:pPr>
              <w:ind w:left="0" w:firstLine="0"/>
              <w:rPr>
                <w:sz w:val="18"/>
                <w:szCs w:val="18"/>
              </w:rPr>
            </w:pPr>
            <w:r>
              <w:rPr>
                <w:sz w:val="18"/>
                <w:szCs w:val="18"/>
              </w:rPr>
              <w:t>Date de clôture originale (</w:t>
            </w:r>
            <w:proofErr w:type="spellStart"/>
            <w:r>
              <w:rPr>
                <w:sz w:val="18"/>
                <w:szCs w:val="18"/>
              </w:rPr>
              <w:t>dd.mm.yyyy</w:t>
            </w:r>
            <w:proofErr w:type="spellEnd"/>
            <w:r>
              <w:rPr>
                <w:sz w:val="18"/>
                <w:szCs w:val="18"/>
              </w:rPr>
              <w:t xml:space="preserve">)  </w:t>
            </w:r>
          </w:p>
        </w:tc>
        <w:tc>
          <w:tcPr>
            <w:tcW w:w="4365" w:type="dxa"/>
          </w:tcPr>
          <w:p w14:paraId="59F2D300" w14:textId="5EBED263" w:rsidR="00E53343" w:rsidRDefault="00E53343" w:rsidP="00E53343">
            <w:pPr>
              <w:ind w:left="0" w:firstLine="0"/>
              <w:rPr>
                <w:sz w:val="18"/>
                <w:szCs w:val="18"/>
              </w:rPr>
            </w:pPr>
            <w:r>
              <w:rPr>
                <w:sz w:val="18"/>
                <w:szCs w:val="18"/>
              </w:rPr>
              <w:t>01/04/2022</w:t>
            </w:r>
          </w:p>
        </w:tc>
        <w:tc>
          <w:tcPr>
            <w:tcW w:w="4365" w:type="dxa"/>
          </w:tcPr>
          <w:p w14:paraId="7BACE4C2" w14:textId="037C7DCD" w:rsidR="00E53343" w:rsidRDefault="00E53343" w:rsidP="00E53343">
            <w:pPr>
              <w:ind w:left="0" w:firstLine="0"/>
              <w:rPr>
                <w:sz w:val="18"/>
                <w:szCs w:val="18"/>
              </w:rPr>
            </w:pPr>
          </w:p>
        </w:tc>
      </w:tr>
      <w:tr w:rsidR="00E53343" w14:paraId="78E00CF6" w14:textId="77777777" w:rsidTr="00E53343">
        <w:tc>
          <w:tcPr>
            <w:tcW w:w="4369" w:type="dxa"/>
          </w:tcPr>
          <w:p w14:paraId="14BE010F" w14:textId="77777777" w:rsidR="00E53343" w:rsidRDefault="00E53343" w:rsidP="00E53343">
            <w:pPr>
              <w:ind w:left="0" w:firstLine="0"/>
              <w:rPr>
                <w:sz w:val="18"/>
                <w:szCs w:val="18"/>
              </w:rPr>
            </w:pPr>
            <w:r>
              <w:rPr>
                <w:sz w:val="18"/>
                <w:szCs w:val="18"/>
              </w:rPr>
              <w:t>Date de clôture actuelle (</w:t>
            </w:r>
            <w:proofErr w:type="spellStart"/>
            <w:r>
              <w:rPr>
                <w:sz w:val="18"/>
                <w:szCs w:val="18"/>
              </w:rPr>
              <w:t>dd.mm.yyyy</w:t>
            </w:r>
            <w:proofErr w:type="spellEnd"/>
            <w:r>
              <w:rPr>
                <w:sz w:val="18"/>
                <w:szCs w:val="18"/>
              </w:rPr>
              <w:t>)</w:t>
            </w:r>
          </w:p>
        </w:tc>
        <w:tc>
          <w:tcPr>
            <w:tcW w:w="4365" w:type="dxa"/>
          </w:tcPr>
          <w:p w14:paraId="29DB6583" w14:textId="599A0531" w:rsidR="00E53343" w:rsidRDefault="00E53343" w:rsidP="00E53343">
            <w:pPr>
              <w:ind w:left="0" w:firstLine="0"/>
              <w:rPr>
                <w:sz w:val="18"/>
                <w:szCs w:val="18"/>
              </w:rPr>
            </w:pPr>
            <w:r>
              <w:rPr>
                <w:sz w:val="18"/>
                <w:szCs w:val="18"/>
              </w:rPr>
              <w:t>31/03/2023</w:t>
            </w:r>
          </w:p>
        </w:tc>
        <w:tc>
          <w:tcPr>
            <w:tcW w:w="4365" w:type="dxa"/>
          </w:tcPr>
          <w:p w14:paraId="583B6009" w14:textId="53958350" w:rsidR="00E53343" w:rsidRDefault="00E53343" w:rsidP="00E53343">
            <w:pPr>
              <w:ind w:left="0" w:firstLine="0"/>
              <w:rPr>
                <w:sz w:val="18"/>
                <w:szCs w:val="18"/>
              </w:rPr>
            </w:pPr>
          </w:p>
        </w:tc>
      </w:tr>
      <w:tr w:rsidR="00E53343" w14:paraId="431DCA85" w14:textId="77777777" w:rsidTr="00E53343">
        <w:tc>
          <w:tcPr>
            <w:tcW w:w="4369" w:type="dxa"/>
          </w:tcPr>
          <w:p w14:paraId="0D6EE5A5" w14:textId="77777777" w:rsidR="00E53343" w:rsidRDefault="00E53343" w:rsidP="00E53343">
            <w:pPr>
              <w:ind w:left="0" w:firstLine="0"/>
              <w:rPr>
                <w:sz w:val="18"/>
                <w:szCs w:val="18"/>
              </w:rPr>
            </w:pPr>
            <w:r>
              <w:rPr>
                <w:sz w:val="18"/>
                <w:szCs w:val="18"/>
              </w:rPr>
              <w:t xml:space="preserve">Décaissements </w:t>
            </w:r>
          </w:p>
          <w:p w14:paraId="23D0653E" w14:textId="77777777" w:rsidR="00E53343" w:rsidRDefault="00E53343" w:rsidP="00E53343">
            <w:pPr>
              <w:ind w:left="0" w:firstLine="0"/>
              <w:rPr>
                <w:sz w:val="18"/>
                <w:szCs w:val="18"/>
              </w:rPr>
            </w:pPr>
            <w:proofErr w:type="gramStart"/>
            <w:r>
              <w:rPr>
                <w:sz w:val="18"/>
                <w:szCs w:val="18"/>
              </w:rPr>
              <w:t>au</w:t>
            </w:r>
            <w:proofErr w:type="gramEnd"/>
            <w:r>
              <w:rPr>
                <w:sz w:val="18"/>
                <w:szCs w:val="18"/>
              </w:rPr>
              <w:t xml:space="preserve"> 31 décembre pour les rapports annuels </w:t>
            </w:r>
          </w:p>
          <w:p w14:paraId="465E3573" w14:textId="0CC8B1B3" w:rsidR="00E53343" w:rsidRDefault="00E53343" w:rsidP="00E53343">
            <w:pPr>
              <w:ind w:left="0" w:firstLine="0"/>
              <w:rPr>
                <w:sz w:val="18"/>
                <w:szCs w:val="18"/>
              </w:rPr>
            </w:pPr>
            <w:r>
              <w:rPr>
                <w:sz w:val="18"/>
                <w:szCs w:val="18"/>
              </w:rPr>
              <w:t>au 30 juin pour les rapports semestriels</w:t>
            </w:r>
          </w:p>
        </w:tc>
        <w:tc>
          <w:tcPr>
            <w:tcW w:w="4365" w:type="dxa"/>
          </w:tcPr>
          <w:p w14:paraId="76CC0E7D" w14:textId="04C611DB" w:rsidR="00E53343" w:rsidRDefault="00E53343" w:rsidP="00E53343">
            <w:pPr>
              <w:ind w:left="0" w:firstLine="0"/>
              <w:rPr>
                <w:sz w:val="18"/>
                <w:szCs w:val="18"/>
              </w:rPr>
            </w:pPr>
            <w:r>
              <w:rPr>
                <w:sz w:val="18"/>
                <w:szCs w:val="18"/>
              </w:rPr>
              <w:t>-</w:t>
            </w:r>
          </w:p>
        </w:tc>
        <w:tc>
          <w:tcPr>
            <w:tcW w:w="4365" w:type="dxa"/>
          </w:tcPr>
          <w:p w14:paraId="27354ED3" w14:textId="60D21713" w:rsidR="00E53343" w:rsidRDefault="00E53343" w:rsidP="00E53343">
            <w:pPr>
              <w:ind w:left="0" w:firstLine="0"/>
              <w:rPr>
                <w:sz w:val="18"/>
                <w:szCs w:val="18"/>
              </w:rPr>
            </w:pPr>
          </w:p>
        </w:tc>
      </w:tr>
      <w:tr w:rsidR="00E53343" w14:paraId="5A221950" w14:textId="77777777" w:rsidTr="00E53343">
        <w:tc>
          <w:tcPr>
            <w:tcW w:w="4369" w:type="dxa"/>
          </w:tcPr>
          <w:p w14:paraId="68EF304C" w14:textId="16E3C0F4" w:rsidR="00E53343" w:rsidRDefault="00E53343" w:rsidP="00E53343">
            <w:pPr>
              <w:ind w:left="0" w:firstLine="0"/>
              <w:rPr>
                <w:sz w:val="18"/>
                <w:szCs w:val="18"/>
              </w:rPr>
            </w:pPr>
            <w:r>
              <w:rPr>
                <w:sz w:val="18"/>
                <w:szCs w:val="18"/>
              </w:rPr>
              <w:t>Dépenses globales (USD) au 31</w:t>
            </w:r>
            <w:r w:rsidRPr="14FB6387">
              <w:rPr>
                <w:sz w:val="18"/>
                <w:szCs w:val="18"/>
              </w:rPr>
              <w:t xml:space="preserve"> décembre</w:t>
            </w:r>
            <w:r>
              <w:rPr>
                <w:sz w:val="18"/>
                <w:szCs w:val="18"/>
              </w:rPr>
              <w:t>….</w:t>
            </w:r>
          </w:p>
        </w:tc>
        <w:tc>
          <w:tcPr>
            <w:tcW w:w="4365" w:type="dxa"/>
          </w:tcPr>
          <w:p w14:paraId="07B2BFF7" w14:textId="3DA7A4FF" w:rsidR="00E53343" w:rsidRDefault="00E53343" w:rsidP="00E53343">
            <w:pPr>
              <w:ind w:left="0" w:firstLine="0"/>
              <w:rPr>
                <w:sz w:val="18"/>
                <w:szCs w:val="18"/>
              </w:rPr>
            </w:pPr>
            <w:r>
              <w:rPr>
                <w:sz w:val="18"/>
                <w:szCs w:val="18"/>
              </w:rPr>
              <w:t>261 284,4</w:t>
            </w:r>
          </w:p>
        </w:tc>
        <w:tc>
          <w:tcPr>
            <w:tcW w:w="4365" w:type="dxa"/>
          </w:tcPr>
          <w:p w14:paraId="3B1CC799" w14:textId="0D54C268" w:rsidR="00E53343" w:rsidRDefault="00E53343" w:rsidP="00E53343">
            <w:pPr>
              <w:ind w:left="0" w:firstLine="0"/>
              <w:rPr>
                <w:sz w:val="18"/>
                <w:szCs w:val="18"/>
              </w:rPr>
            </w:pPr>
          </w:p>
        </w:tc>
      </w:tr>
      <w:tr w:rsidR="00E53343" w14:paraId="25ACCA5E" w14:textId="77777777" w:rsidTr="00E53343">
        <w:tc>
          <w:tcPr>
            <w:tcW w:w="4369" w:type="dxa"/>
          </w:tcPr>
          <w:p w14:paraId="6931FF02" w14:textId="77777777" w:rsidR="00E53343" w:rsidRDefault="00E53343" w:rsidP="00E53343">
            <w:pPr>
              <w:ind w:left="0" w:firstLine="0"/>
              <w:rPr>
                <w:sz w:val="18"/>
                <w:szCs w:val="18"/>
              </w:rPr>
            </w:pPr>
            <w:r>
              <w:rPr>
                <w:sz w:val="18"/>
                <w:szCs w:val="18"/>
              </w:rPr>
              <w:t>Taux de consommation de la 1</w:t>
            </w:r>
            <w:r>
              <w:rPr>
                <w:sz w:val="18"/>
                <w:szCs w:val="18"/>
                <w:vertAlign w:val="superscript"/>
              </w:rPr>
              <w:t>ère</w:t>
            </w:r>
            <w:r>
              <w:rPr>
                <w:sz w:val="18"/>
                <w:szCs w:val="18"/>
              </w:rPr>
              <w:t xml:space="preserve"> tranche</w:t>
            </w:r>
          </w:p>
        </w:tc>
        <w:tc>
          <w:tcPr>
            <w:tcW w:w="4365" w:type="dxa"/>
          </w:tcPr>
          <w:p w14:paraId="5F7B6281" w14:textId="6371AB71" w:rsidR="00E53343" w:rsidRDefault="00E53343" w:rsidP="00E53343">
            <w:pPr>
              <w:ind w:left="0" w:firstLine="0"/>
              <w:rPr>
                <w:sz w:val="18"/>
                <w:szCs w:val="18"/>
              </w:rPr>
            </w:pPr>
            <w:r>
              <w:rPr>
                <w:sz w:val="18"/>
                <w:szCs w:val="18"/>
              </w:rPr>
              <w:t>-</w:t>
            </w:r>
          </w:p>
        </w:tc>
        <w:tc>
          <w:tcPr>
            <w:tcW w:w="4365" w:type="dxa"/>
          </w:tcPr>
          <w:p w14:paraId="3E10CD9D" w14:textId="6F7B1256" w:rsidR="00E53343" w:rsidRDefault="00E53343" w:rsidP="00E53343">
            <w:pPr>
              <w:ind w:left="0" w:firstLine="0"/>
              <w:rPr>
                <w:sz w:val="18"/>
                <w:szCs w:val="18"/>
              </w:rPr>
            </w:pPr>
          </w:p>
        </w:tc>
      </w:tr>
      <w:tr w:rsidR="00E53343" w14:paraId="05AFA328" w14:textId="77777777" w:rsidTr="00E53343">
        <w:tc>
          <w:tcPr>
            <w:tcW w:w="4369" w:type="dxa"/>
          </w:tcPr>
          <w:p w14:paraId="70DC32D1" w14:textId="338724CF" w:rsidR="00E53343" w:rsidRDefault="00E53343" w:rsidP="00E53343">
            <w:pPr>
              <w:ind w:left="0" w:firstLine="0"/>
              <w:rPr>
                <w:sz w:val="18"/>
                <w:szCs w:val="18"/>
              </w:rPr>
            </w:pPr>
            <w:r>
              <w:rPr>
                <w:sz w:val="18"/>
                <w:szCs w:val="18"/>
              </w:rPr>
              <w:t>Date de l’’évaluation à mi-parcours le cas échéant</w:t>
            </w:r>
          </w:p>
        </w:tc>
        <w:tc>
          <w:tcPr>
            <w:tcW w:w="4365" w:type="dxa"/>
          </w:tcPr>
          <w:p w14:paraId="6B732137" w14:textId="1ACB01F8" w:rsidR="00E53343" w:rsidRDefault="00E53343" w:rsidP="00E53343">
            <w:pPr>
              <w:ind w:left="0" w:firstLine="0"/>
              <w:rPr>
                <w:sz w:val="18"/>
                <w:szCs w:val="18"/>
              </w:rPr>
            </w:pPr>
            <w:r>
              <w:rPr>
                <w:sz w:val="18"/>
                <w:szCs w:val="18"/>
              </w:rPr>
              <w:t>N/A</w:t>
            </w:r>
          </w:p>
        </w:tc>
        <w:tc>
          <w:tcPr>
            <w:tcW w:w="4365" w:type="dxa"/>
          </w:tcPr>
          <w:p w14:paraId="4A965E62" w14:textId="1B7ED30C" w:rsidR="00E53343" w:rsidRDefault="00E53343" w:rsidP="00E53343">
            <w:pPr>
              <w:ind w:left="0" w:firstLine="0"/>
              <w:rPr>
                <w:sz w:val="18"/>
                <w:szCs w:val="18"/>
              </w:rPr>
            </w:pPr>
          </w:p>
        </w:tc>
      </w:tr>
      <w:tr w:rsidR="00E53343" w14:paraId="7CEB8F8D" w14:textId="77777777" w:rsidTr="00E53343">
        <w:tc>
          <w:tcPr>
            <w:tcW w:w="4369" w:type="dxa"/>
          </w:tcPr>
          <w:p w14:paraId="3E12E8EF" w14:textId="77777777" w:rsidR="00E53343" w:rsidRDefault="00E53343" w:rsidP="00E53343">
            <w:pPr>
              <w:ind w:left="0" w:firstLine="0"/>
              <w:rPr>
                <w:sz w:val="18"/>
                <w:szCs w:val="18"/>
              </w:rPr>
            </w:pPr>
            <w:r>
              <w:rPr>
                <w:sz w:val="18"/>
                <w:szCs w:val="18"/>
              </w:rPr>
              <w:t>Contact (Nom, titre, organisation participante et adresse mail :</w:t>
            </w:r>
          </w:p>
        </w:tc>
        <w:tc>
          <w:tcPr>
            <w:tcW w:w="4365" w:type="dxa"/>
          </w:tcPr>
          <w:p w14:paraId="79173A7E" w14:textId="77777777" w:rsidR="00E53343" w:rsidRDefault="00E53343" w:rsidP="00E53343">
            <w:pPr>
              <w:autoSpaceDE w:val="0"/>
              <w:autoSpaceDN w:val="0"/>
              <w:adjustRightInd w:val="0"/>
              <w:ind w:left="0" w:right="0" w:firstLine="0"/>
              <w:jc w:val="left"/>
              <w:rPr>
                <w:rFonts w:ascii="Arial" w:hAnsi="Arial" w:cs="Arial"/>
                <w:color w:val="auto"/>
                <w:sz w:val="19"/>
                <w:szCs w:val="19"/>
                <w:lang w:val="fr-FR" w:eastAsia="fr-FR"/>
              </w:rPr>
            </w:pPr>
          </w:p>
          <w:p w14:paraId="0B2BE4D8" w14:textId="77777777" w:rsidR="00E53343" w:rsidRDefault="00E53343" w:rsidP="00E53343">
            <w:pPr>
              <w:autoSpaceDE w:val="0"/>
              <w:autoSpaceDN w:val="0"/>
              <w:adjustRightInd w:val="0"/>
              <w:ind w:left="0" w:right="0" w:firstLine="0"/>
              <w:jc w:val="left"/>
              <w:rPr>
                <w:rFonts w:ascii="Arial" w:hAnsi="Arial" w:cs="Arial"/>
                <w:color w:val="auto"/>
                <w:sz w:val="16"/>
                <w:szCs w:val="16"/>
                <w:lang w:val="fr-FR" w:eastAsia="fr-FR"/>
              </w:rPr>
            </w:pPr>
            <w:r>
              <w:rPr>
                <w:rFonts w:ascii="Arial" w:hAnsi="Arial" w:cs="Arial"/>
                <w:color w:val="auto"/>
                <w:sz w:val="18"/>
                <w:szCs w:val="18"/>
                <w:lang w:val="fr-FR" w:eastAsia="fr-FR"/>
              </w:rPr>
              <w:t xml:space="preserve">Name: Anne CHETAILLE Responsable pays </w:t>
            </w:r>
            <w:r>
              <w:rPr>
                <w:rFonts w:ascii="Arial" w:hAnsi="Arial" w:cs="Arial"/>
                <w:color w:val="auto"/>
                <w:sz w:val="16"/>
                <w:szCs w:val="16"/>
                <w:lang w:val="fr-FR" w:eastAsia="fr-FR"/>
              </w:rPr>
              <w:t>RCA</w:t>
            </w:r>
          </w:p>
          <w:p w14:paraId="2DF6E9B1" w14:textId="77777777" w:rsidR="00E53343" w:rsidRDefault="00E53343" w:rsidP="00E53343">
            <w:pPr>
              <w:ind w:left="0" w:firstLine="0"/>
              <w:rPr>
                <w:rFonts w:ascii="Arial" w:hAnsi="Arial" w:cs="Arial"/>
                <w:color w:val="auto"/>
                <w:sz w:val="18"/>
                <w:szCs w:val="18"/>
                <w:lang w:val="fr-FR" w:eastAsia="fr-FR"/>
              </w:rPr>
            </w:pPr>
            <w:r>
              <w:rPr>
                <w:rFonts w:ascii="Arial" w:hAnsi="Arial" w:cs="Arial"/>
                <w:color w:val="auto"/>
                <w:sz w:val="19"/>
                <w:szCs w:val="19"/>
                <w:lang w:val="fr-FR" w:eastAsia="fr-FR"/>
              </w:rPr>
              <w:t xml:space="preserve">Agence </w:t>
            </w:r>
            <w:r>
              <w:rPr>
                <w:rFonts w:ascii="Arial" w:hAnsi="Arial" w:cs="Arial"/>
                <w:color w:val="auto"/>
                <w:sz w:val="17"/>
                <w:szCs w:val="17"/>
                <w:lang w:val="fr-FR" w:eastAsia="fr-FR"/>
              </w:rPr>
              <w:t xml:space="preserve">Française </w:t>
            </w:r>
            <w:r>
              <w:rPr>
                <w:rFonts w:ascii="Arial" w:hAnsi="Arial" w:cs="Arial"/>
                <w:color w:val="auto"/>
                <w:lang w:val="fr-FR" w:eastAsia="fr-FR"/>
              </w:rPr>
              <w:t xml:space="preserve">de </w:t>
            </w:r>
            <w:r>
              <w:rPr>
                <w:rFonts w:ascii="Arial" w:hAnsi="Arial" w:cs="Arial"/>
                <w:color w:val="auto"/>
                <w:sz w:val="19"/>
                <w:szCs w:val="19"/>
                <w:lang w:val="fr-FR" w:eastAsia="fr-FR"/>
              </w:rPr>
              <w:t>Développement</w:t>
            </w:r>
            <w:r w:rsidRPr="003365E9">
              <w:rPr>
                <w:rFonts w:ascii="Arial" w:hAnsi="Arial" w:cs="Arial"/>
                <w:color w:val="auto"/>
                <w:sz w:val="18"/>
                <w:szCs w:val="18"/>
                <w:lang w:val="fr-FR" w:eastAsia="fr-FR"/>
              </w:rPr>
              <w:t xml:space="preserve"> </w:t>
            </w:r>
          </w:p>
          <w:p w14:paraId="7470001E" w14:textId="77777777" w:rsidR="00E53343" w:rsidRPr="006567AC" w:rsidRDefault="00E53343" w:rsidP="00E53343">
            <w:pPr>
              <w:ind w:left="0" w:firstLine="0"/>
              <w:rPr>
                <w:rFonts w:ascii="Arial" w:hAnsi="Arial" w:cs="Arial"/>
                <w:color w:val="auto"/>
                <w:sz w:val="16"/>
                <w:szCs w:val="16"/>
                <w:lang w:val="fr-FR" w:eastAsia="fr-FR"/>
              </w:rPr>
            </w:pPr>
            <w:proofErr w:type="spellStart"/>
            <w:r w:rsidRPr="006567AC">
              <w:rPr>
                <w:rFonts w:ascii="Arial" w:hAnsi="Arial" w:cs="Arial"/>
                <w:color w:val="auto"/>
                <w:sz w:val="18"/>
                <w:szCs w:val="18"/>
                <w:lang w:val="fr-FR" w:eastAsia="fr-FR"/>
              </w:rPr>
              <w:t>Address</w:t>
            </w:r>
            <w:proofErr w:type="spellEnd"/>
            <w:r w:rsidRPr="006567AC">
              <w:rPr>
                <w:rFonts w:ascii="Arial" w:hAnsi="Arial" w:cs="Arial"/>
                <w:color w:val="auto"/>
                <w:sz w:val="18"/>
                <w:szCs w:val="18"/>
                <w:lang w:val="fr-FR" w:eastAsia="fr-FR"/>
              </w:rPr>
              <w:t xml:space="preserve">: 5 </w:t>
            </w:r>
            <w:r w:rsidRPr="006567AC">
              <w:rPr>
                <w:rFonts w:ascii="Arial" w:hAnsi="Arial" w:cs="Arial"/>
                <w:color w:val="auto"/>
                <w:sz w:val="19"/>
                <w:szCs w:val="19"/>
                <w:lang w:val="fr-FR" w:eastAsia="fr-FR"/>
              </w:rPr>
              <w:t xml:space="preserve">rue </w:t>
            </w:r>
            <w:r w:rsidRPr="006567AC">
              <w:rPr>
                <w:rFonts w:ascii="Arial" w:hAnsi="Arial" w:cs="Arial"/>
                <w:color w:val="auto"/>
                <w:sz w:val="18"/>
                <w:szCs w:val="18"/>
                <w:lang w:val="fr-FR" w:eastAsia="fr-FR"/>
              </w:rPr>
              <w:t xml:space="preserve">Roland Barthes </w:t>
            </w:r>
            <w:r w:rsidRPr="006567AC">
              <w:rPr>
                <w:rFonts w:ascii="Arial" w:hAnsi="Arial" w:cs="Arial"/>
                <w:color w:val="auto"/>
                <w:sz w:val="25"/>
                <w:szCs w:val="25"/>
                <w:lang w:val="fr-FR" w:eastAsia="fr-FR"/>
              </w:rPr>
              <w:t xml:space="preserve">- </w:t>
            </w:r>
            <w:r w:rsidRPr="006567AC">
              <w:rPr>
                <w:rFonts w:ascii="Arial" w:hAnsi="Arial" w:cs="Arial"/>
                <w:color w:val="auto"/>
                <w:sz w:val="19"/>
                <w:szCs w:val="19"/>
                <w:lang w:val="fr-FR" w:eastAsia="fr-FR"/>
              </w:rPr>
              <w:t xml:space="preserve">75598 </w:t>
            </w:r>
            <w:r w:rsidRPr="006567AC">
              <w:rPr>
                <w:rFonts w:ascii="Arial" w:hAnsi="Arial" w:cs="Arial"/>
                <w:color w:val="auto"/>
                <w:sz w:val="17"/>
                <w:szCs w:val="17"/>
                <w:lang w:val="fr-FR" w:eastAsia="fr-FR"/>
              </w:rPr>
              <w:t xml:space="preserve">Paris </w:t>
            </w:r>
            <w:r w:rsidRPr="006567AC">
              <w:rPr>
                <w:rFonts w:ascii="Arial" w:hAnsi="Arial" w:cs="Arial"/>
                <w:color w:val="auto"/>
                <w:sz w:val="18"/>
                <w:szCs w:val="18"/>
                <w:lang w:val="fr-FR" w:eastAsia="fr-FR"/>
              </w:rPr>
              <w:t xml:space="preserve">Cedex </w:t>
            </w:r>
            <w:r w:rsidRPr="006567AC">
              <w:rPr>
                <w:rFonts w:ascii="Arial" w:hAnsi="Arial" w:cs="Arial"/>
                <w:color w:val="auto"/>
                <w:sz w:val="16"/>
                <w:szCs w:val="16"/>
                <w:lang w:val="fr-FR" w:eastAsia="fr-FR"/>
              </w:rPr>
              <w:t>12</w:t>
            </w:r>
          </w:p>
          <w:p w14:paraId="0FF3032D" w14:textId="07C1706B" w:rsidR="00E53343" w:rsidRDefault="00E53343" w:rsidP="00E53343">
            <w:pPr>
              <w:ind w:left="0" w:firstLine="0"/>
              <w:rPr>
                <w:sz w:val="18"/>
                <w:szCs w:val="18"/>
              </w:rPr>
            </w:pPr>
            <w:r>
              <w:rPr>
                <w:rFonts w:ascii="Arial" w:hAnsi="Arial" w:cs="Arial"/>
                <w:color w:val="auto"/>
                <w:sz w:val="16"/>
                <w:szCs w:val="16"/>
                <w:lang w:val="en-US" w:eastAsia="fr-FR"/>
              </w:rPr>
              <w:t xml:space="preserve">Email : </w:t>
            </w:r>
            <w:hyperlink r:id="rId12" w:history="1">
              <w:r>
                <w:rPr>
                  <w:rStyle w:val="Lienhypertexte"/>
                  <w:lang w:eastAsia="fr-FR"/>
                </w:rPr>
                <w:t>chetaillea@afd.fr</w:t>
              </w:r>
            </w:hyperlink>
          </w:p>
        </w:tc>
        <w:tc>
          <w:tcPr>
            <w:tcW w:w="4365" w:type="dxa"/>
          </w:tcPr>
          <w:p w14:paraId="767EE386" w14:textId="3ACE1B1D" w:rsidR="00E53343" w:rsidRDefault="00E53343" w:rsidP="00E53343">
            <w:pPr>
              <w:ind w:left="0" w:firstLine="0"/>
              <w:rPr>
                <w:sz w:val="18"/>
                <w:szCs w:val="18"/>
              </w:rPr>
            </w:pPr>
          </w:p>
        </w:tc>
      </w:tr>
    </w:tbl>
    <w:p w14:paraId="73EF086F" w14:textId="77777777" w:rsidR="00484EA5" w:rsidRDefault="00484EA5">
      <w:pPr>
        <w:spacing w:line="240" w:lineRule="auto"/>
        <w:rPr>
          <w:sz w:val="22"/>
          <w:szCs w:val="22"/>
        </w:rPr>
      </w:pPr>
    </w:p>
    <w:p w14:paraId="3423800A" w14:textId="77777777" w:rsidR="00484EA5" w:rsidRDefault="00054CD6">
      <w:pPr>
        <w:spacing w:after="160" w:line="259" w:lineRule="auto"/>
        <w:ind w:left="0" w:right="0" w:firstLine="0"/>
        <w:jc w:val="left"/>
        <w:rPr>
          <w:sz w:val="22"/>
          <w:szCs w:val="22"/>
        </w:rPr>
      </w:pPr>
      <w:r>
        <w:br w:type="page"/>
      </w:r>
    </w:p>
    <w:p w14:paraId="323BF30D" w14:textId="77777777" w:rsidR="00484EA5" w:rsidRDefault="00054CD6">
      <w:pPr>
        <w:pStyle w:val="Titre1"/>
        <w:numPr>
          <w:ilvl w:val="0"/>
          <w:numId w:val="5"/>
        </w:numPr>
      </w:pPr>
      <w:bookmarkStart w:id="1" w:name="_Toc129688356"/>
      <w:r>
        <w:lastRenderedPageBreak/>
        <w:t>Résumé exécutif (maximum 1 page)</w:t>
      </w:r>
      <w:bookmarkEnd w:id="1"/>
    </w:p>
    <w:p w14:paraId="40E7F5BE" w14:textId="77777777" w:rsidR="00484EA5" w:rsidRPr="00DB5708" w:rsidRDefault="00484EA5">
      <w:pPr>
        <w:spacing w:line="240" w:lineRule="auto"/>
        <w:ind w:left="10" w:firstLine="0"/>
        <w:rPr>
          <w:b/>
          <w:sz w:val="12"/>
          <w:szCs w:val="22"/>
        </w:rPr>
      </w:pPr>
    </w:p>
    <w:p w14:paraId="0DF2D35C" w14:textId="73F0929A" w:rsidR="004C4929" w:rsidRDefault="002045D7" w:rsidP="002045D7">
      <w:pPr>
        <w:rPr>
          <w:sz w:val="22"/>
          <w:szCs w:val="24"/>
        </w:rPr>
      </w:pPr>
      <w:r w:rsidRPr="002045D7">
        <w:rPr>
          <w:sz w:val="22"/>
          <w:szCs w:val="24"/>
        </w:rPr>
        <w:t xml:space="preserve">Les études de préfaisabilité dans le cadre de la préparation du dialogue entre le Secrétariat Exécutif du CAFI et le Gouvernement centrafricain </w:t>
      </w:r>
      <w:r>
        <w:rPr>
          <w:sz w:val="22"/>
          <w:szCs w:val="24"/>
        </w:rPr>
        <w:t xml:space="preserve">ce sont déroulés durant l’année 2022 depuis le mois d’avril jusqu’au mois de décembre avec la transmission par le Consultant des versions provisoires </w:t>
      </w:r>
      <w:r w:rsidR="001535B2">
        <w:rPr>
          <w:sz w:val="22"/>
          <w:szCs w:val="24"/>
        </w:rPr>
        <w:t>des rapports de préfaisabilité dans les zones pilotes.</w:t>
      </w:r>
    </w:p>
    <w:p w14:paraId="6F3524F7" w14:textId="77777777" w:rsidR="00DB5708" w:rsidRDefault="00DB5708" w:rsidP="002045D7">
      <w:pPr>
        <w:rPr>
          <w:sz w:val="22"/>
          <w:szCs w:val="24"/>
        </w:rPr>
      </w:pPr>
    </w:p>
    <w:p w14:paraId="06954643" w14:textId="15D9F8BF" w:rsidR="00DB5708" w:rsidRDefault="00DB5708" w:rsidP="002045D7">
      <w:pPr>
        <w:rPr>
          <w:sz w:val="22"/>
          <w:szCs w:val="24"/>
        </w:rPr>
      </w:pPr>
      <w:r>
        <w:rPr>
          <w:sz w:val="22"/>
          <w:szCs w:val="24"/>
        </w:rPr>
        <w:t>Le rapport d</w:t>
      </w:r>
      <w:bookmarkStart w:id="2" w:name="_GoBack"/>
      <w:bookmarkEnd w:id="2"/>
      <w:r>
        <w:rPr>
          <w:sz w:val="22"/>
          <w:szCs w:val="24"/>
        </w:rPr>
        <w:t xml:space="preserve">e préfaisabilité </w:t>
      </w:r>
      <w:r>
        <w:rPr>
          <w:sz w:val="22"/>
          <w:szCs w:val="24"/>
        </w:rPr>
        <w:t xml:space="preserve">disponible en décembre </w:t>
      </w:r>
      <w:r>
        <w:rPr>
          <w:sz w:val="22"/>
          <w:szCs w:val="24"/>
        </w:rPr>
        <w:t>2023 est celui de la zone de Bangui. Il présente les éléments principaux suivants :</w:t>
      </w:r>
    </w:p>
    <w:p w14:paraId="2CA0F612" w14:textId="77777777" w:rsidR="00DB5708" w:rsidRPr="00DB5708" w:rsidRDefault="00DB5708" w:rsidP="00DB5708">
      <w:pPr>
        <w:rPr>
          <w:sz w:val="22"/>
          <w:szCs w:val="24"/>
          <w:lang w:val="fr-FR"/>
        </w:rPr>
      </w:pPr>
      <w:r w:rsidRPr="00DB5708">
        <w:rPr>
          <w:b/>
          <w:bCs/>
          <w:sz w:val="22"/>
          <w:szCs w:val="24"/>
          <w:lang w:val="fr-FR"/>
        </w:rPr>
        <w:t>Bases de la stratégie d'intervention</w:t>
      </w:r>
    </w:p>
    <w:p w14:paraId="4942135F" w14:textId="77777777" w:rsidR="00000000" w:rsidRPr="00DB5708" w:rsidRDefault="00DB5708" w:rsidP="00DB5708">
      <w:pPr>
        <w:numPr>
          <w:ilvl w:val="0"/>
          <w:numId w:val="49"/>
        </w:numPr>
        <w:rPr>
          <w:sz w:val="22"/>
          <w:szCs w:val="24"/>
          <w:lang w:val="fr-FR"/>
        </w:rPr>
      </w:pPr>
      <w:r w:rsidRPr="00DB5708">
        <w:rPr>
          <w:sz w:val="22"/>
          <w:szCs w:val="24"/>
          <w:lang w:val="fr-FR"/>
        </w:rPr>
        <w:t xml:space="preserve">Une approche capitalisant et intégrant les </w:t>
      </w:r>
      <w:r w:rsidRPr="00DB5708">
        <w:rPr>
          <w:b/>
          <w:bCs/>
          <w:sz w:val="22"/>
          <w:szCs w:val="24"/>
          <w:lang w:val="fr-FR"/>
        </w:rPr>
        <w:t xml:space="preserve">acquis issus de projets récents </w:t>
      </w:r>
      <w:r w:rsidRPr="00DB5708">
        <w:rPr>
          <w:sz w:val="22"/>
          <w:szCs w:val="24"/>
          <w:lang w:val="fr-FR"/>
        </w:rPr>
        <w:t>ou en cours : PDRSO (agroforestiers, production de charbon, reboisements) ; DEVRUR (développement d'agropole et mise en place d'une filière de palmiers à huile durable) ; PGRN (gouvernance) ; APV FLEGT (aménagement forestier et la lé</w:t>
      </w:r>
      <w:r w:rsidRPr="00DB5708">
        <w:rPr>
          <w:sz w:val="22"/>
          <w:szCs w:val="24"/>
          <w:lang w:val="fr-FR"/>
        </w:rPr>
        <w:t xml:space="preserve">galité du bois, </w:t>
      </w:r>
      <w:proofErr w:type="spellStart"/>
      <w:r w:rsidRPr="00DB5708">
        <w:rPr>
          <w:sz w:val="22"/>
          <w:szCs w:val="24"/>
          <w:lang w:val="fr-FR"/>
        </w:rPr>
        <w:t>etc</w:t>
      </w:r>
      <w:proofErr w:type="spellEnd"/>
      <w:r w:rsidRPr="00DB5708">
        <w:rPr>
          <w:sz w:val="22"/>
          <w:szCs w:val="24"/>
          <w:lang w:val="fr-FR"/>
        </w:rPr>
        <w:t>) ;</w:t>
      </w:r>
    </w:p>
    <w:p w14:paraId="06EE073F" w14:textId="77777777" w:rsidR="00000000" w:rsidRPr="00DB5708" w:rsidRDefault="00DB5708" w:rsidP="00DB5708">
      <w:pPr>
        <w:numPr>
          <w:ilvl w:val="0"/>
          <w:numId w:val="49"/>
        </w:numPr>
        <w:rPr>
          <w:sz w:val="22"/>
          <w:szCs w:val="24"/>
          <w:lang w:val="fr-FR"/>
        </w:rPr>
      </w:pPr>
      <w:r w:rsidRPr="00DB5708">
        <w:rPr>
          <w:sz w:val="22"/>
          <w:szCs w:val="24"/>
          <w:lang w:val="fr-FR"/>
        </w:rPr>
        <w:t xml:space="preserve">Avec un objectif </w:t>
      </w:r>
      <w:r w:rsidRPr="00DB5708">
        <w:rPr>
          <w:b/>
          <w:bCs/>
          <w:sz w:val="22"/>
          <w:szCs w:val="24"/>
          <w:lang w:val="fr-FR"/>
        </w:rPr>
        <w:t xml:space="preserve">d'augmenter les revenus des personnes ciblées </w:t>
      </w:r>
      <w:r w:rsidRPr="00DB5708">
        <w:rPr>
          <w:sz w:val="22"/>
          <w:szCs w:val="24"/>
          <w:lang w:val="fr-FR"/>
        </w:rPr>
        <w:t xml:space="preserve">pour atteindre </w:t>
      </w:r>
      <w:r w:rsidRPr="00DB5708">
        <w:rPr>
          <w:sz w:val="22"/>
          <w:szCs w:val="24"/>
          <w:lang w:val="fr-FR"/>
        </w:rPr>
        <w:t>600000</w:t>
      </w:r>
      <w:r w:rsidRPr="00DB5708">
        <w:rPr>
          <w:sz w:val="22"/>
          <w:szCs w:val="24"/>
          <w:lang w:val="fr-FR"/>
        </w:rPr>
        <w:t xml:space="preserve"> FCFA/an et de </w:t>
      </w:r>
      <w:r w:rsidRPr="00DB5708">
        <w:rPr>
          <w:b/>
          <w:bCs/>
          <w:sz w:val="22"/>
          <w:szCs w:val="24"/>
          <w:lang w:val="fr-FR"/>
        </w:rPr>
        <w:t>rédu</w:t>
      </w:r>
      <w:r w:rsidRPr="00DB5708">
        <w:rPr>
          <w:b/>
          <w:bCs/>
          <w:sz w:val="22"/>
          <w:szCs w:val="24"/>
          <w:lang w:val="fr-FR"/>
        </w:rPr>
        <w:t xml:space="preserve">ire le taux de déforestation à moins de 1%, </w:t>
      </w:r>
      <w:r w:rsidRPr="00DB5708">
        <w:rPr>
          <w:sz w:val="22"/>
          <w:szCs w:val="24"/>
          <w:lang w:val="fr-FR"/>
        </w:rPr>
        <w:t>par une stabilisation des espaces déforestés.</w:t>
      </w:r>
    </w:p>
    <w:p w14:paraId="7498A64B" w14:textId="77777777" w:rsidR="00000000" w:rsidRPr="00DB5708" w:rsidRDefault="00DB5708" w:rsidP="00DB5708">
      <w:pPr>
        <w:numPr>
          <w:ilvl w:val="0"/>
          <w:numId w:val="49"/>
        </w:numPr>
        <w:rPr>
          <w:sz w:val="22"/>
          <w:szCs w:val="24"/>
          <w:lang w:val="fr-FR"/>
        </w:rPr>
      </w:pPr>
      <w:r w:rsidRPr="00DB5708">
        <w:rPr>
          <w:sz w:val="22"/>
          <w:szCs w:val="24"/>
          <w:lang w:val="fr-FR"/>
        </w:rPr>
        <w:t xml:space="preserve">Une intervention sur </w:t>
      </w:r>
      <w:r w:rsidRPr="00DB5708">
        <w:rPr>
          <w:b/>
          <w:bCs/>
          <w:sz w:val="22"/>
          <w:szCs w:val="24"/>
          <w:lang w:val="fr-FR"/>
        </w:rPr>
        <w:t>une durée de 10 ans</w:t>
      </w:r>
      <w:r w:rsidRPr="00DB5708">
        <w:rPr>
          <w:sz w:val="22"/>
          <w:szCs w:val="24"/>
          <w:lang w:val="fr-FR"/>
        </w:rPr>
        <w:t>, seule durée permettant d'induire des changements de pratiques ;</w:t>
      </w:r>
    </w:p>
    <w:p w14:paraId="2348D933" w14:textId="77777777" w:rsidR="00000000" w:rsidRPr="00DB5708" w:rsidRDefault="00DB5708" w:rsidP="00DB5708">
      <w:pPr>
        <w:numPr>
          <w:ilvl w:val="0"/>
          <w:numId w:val="49"/>
        </w:numPr>
        <w:rPr>
          <w:sz w:val="22"/>
          <w:szCs w:val="24"/>
          <w:lang w:val="fr-FR"/>
        </w:rPr>
      </w:pPr>
      <w:r w:rsidRPr="00DB5708">
        <w:rPr>
          <w:sz w:val="22"/>
          <w:szCs w:val="24"/>
          <w:lang w:val="fr-FR"/>
        </w:rPr>
        <w:t>Les SDAT développés prioritairement pour structurer, définir et harmoniser les interventions ;</w:t>
      </w:r>
    </w:p>
    <w:p w14:paraId="1BCCB004" w14:textId="7B570D22" w:rsidR="00DB5708" w:rsidRDefault="00DB5708" w:rsidP="00DB5708">
      <w:pPr>
        <w:rPr>
          <w:b/>
          <w:bCs/>
          <w:sz w:val="22"/>
          <w:szCs w:val="24"/>
          <w:lang w:val="fr-FR"/>
        </w:rPr>
      </w:pPr>
      <w:r w:rsidRPr="00DB5708">
        <w:rPr>
          <w:sz w:val="22"/>
          <w:szCs w:val="24"/>
          <w:lang w:val="fr-FR"/>
        </w:rPr>
        <w:t xml:space="preserve">Une intervention à travers </w:t>
      </w:r>
      <w:r w:rsidRPr="00DB5708">
        <w:rPr>
          <w:b/>
          <w:bCs/>
          <w:sz w:val="22"/>
          <w:szCs w:val="24"/>
          <w:lang w:val="fr-FR"/>
        </w:rPr>
        <w:t>des systèmes pilote auprès d'acteurs engagés individuels</w:t>
      </w:r>
      <w:r>
        <w:rPr>
          <w:b/>
          <w:bCs/>
          <w:sz w:val="22"/>
          <w:szCs w:val="24"/>
          <w:lang w:val="fr-FR"/>
        </w:rPr>
        <w:t>.</w:t>
      </w:r>
    </w:p>
    <w:p w14:paraId="559FC45E" w14:textId="7C1F0B39" w:rsidR="00DB5708" w:rsidRPr="00DB5708" w:rsidRDefault="00DB5708" w:rsidP="00DB5708">
      <w:pPr>
        <w:rPr>
          <w:b/>
          <w:bCs/>
          <w:sz w:val="12"/>
          <w:szCs w:val="24"/>
          <w:lang w:val="fr-FR"/>
        </w:rPr>
      </w:pPr>
    </w:p>
    <w:p w14:paraId="4DFE9466" w14:textId="770E3CF4" w:rsidR="00DB5708" w:rsidRDefault="00DB5708" w:rsidP="00DB5708">
      <w:pPr>
        <w:rPr>
          <w:b/>
          <w:bCs/>
          <w:sz w:val="22"/>
          <w:szCs w:val="24"/>
          <w:lang w:val="fr-FR"/>
        </w:rPr>
      </w:pPr>
      <w:r w:rsidRPr="00DB5708">
        <w:rPr>
          <w:b/>
          <w:bCs/>
          <w:sz w:val="22"/>
          <w:szCs w:val="24"/>
          <w:lang w:val="fr-FR"/>
        </w:rPr>
        <w:t>Budget estimatif</w:t>
      </w:r>
    </w:p>
    <w:tbl>
      <w:tblPr>
        <w:tblW w:w="7928" w:type="dxa"/>
        <w:tblCellMar>
          <w:left w:w="0" w:type="dxa"/>
          <w:right w:w="0" w:type="dxa"/>
        </w:tblCellMar>
        <w:tblLook w:val="0400" w:firstRow="0" w:lastRow="0" w:firstColumn="0" w:lastColumn="0" w:noHBand="0" w:noVBand="1"/>
      </w:tblPr>
      <w:tblGrid>
        <w:gridCol w:w="4137"/>
        <w:gridCol w:w="3791"/>
      </w:tblGrid>
      <w:tr w:rsidR="00DB5708" w:rsidRPr="00DB5708" w14:paraId="513F6D29" w14:textId="77777777" w:rsidTr="00DB5708">
        <w:trPr>
          <w:trHeight w:val="656"/>
        </w:trPr>
        <w:tc>
          <w:tcPr>
            <w:tcW w:w="4137"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EACF3E2" w14:textId="77777777" w:rsidR="00DB5708" w:rsidRPr="00DB5708" w:rsidRDefault="00DB5708" w:rsidP="00DB5708">
            <w:pPr>
              <w:rPr>
                <w:b/>
                <w:bCs/>
                <w:sz w:val="22"/>
                <w:szCs w:val="24"/>
                <w:lang w:val="fr-FR"/>
              </w:rPr>
            </w:pPr>
            <w:r w:rsidRPr="00DB5708">
              <w:rPr>
                <w:b/>
                <w:bCs/>
                <w:sz w:val="22"/>
                <w:szCs w:val="24"/>
                <w:lang w:val="fr-FR"/>
              </w:rPr>
              <w:t>Unité de Gestion de Projet</w:t>
            </w:r>
          </w:p>
        </w:tc>
        <w:tc>
          <w:tcPr>
            <w:tcW w:w="379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C151E7C" w14:textId="77777777" w:rsidR="00DB5708" w:rsidRPr="00DB5708" w:rsidRDefault="00DB5708" w:rsidP="00DB5708">
            <w:pPr>
              <w:rPr>
                <w:b/>
                <w:bCs/>
                <w:sz w:val="22"/>
                <w:szCs w:val="24"/>
                <w:lang w:val="fr-FR"/>
              </w:rPr>
            </w:pPr>
            <w:r w:rsidRPr="00DB5708">
              <w:rPr>
                <w:b/>
                <w:bCs/>
                <w:sz w:val="22"/>
                <w:szCs w:val="24"/>
                <w:lang w:val="fr-FR"/>
              </w:rPr>
              <w:t>3 320 000</w:t>
            </w:r>
          </w:p>
        </w:tc>
      </w:tr>
      <w:tr w:rsidR="00DB5708" w:rsidRPr="00DB5708" w14:paraId="1CB027A0" w14:textId="77777777" w:rsidTr="00DB5708">
        <w:trPr>
          <w:trHeight w:val="916"/>
        </w:trPr>
        <w:tc>
          <w:tcPr>
            <w:tcW w:w="413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94BB050" w14:textId="77777777" w:rsidR="00DB5708" w:rsidRPr="00DB5708" w:rsidRDefault="00DB5708" w:rsidP="00DB5708">
            <w:pPr>
              <w:rPr>
                <w:b/>
                <w:bCs/>
                <w:sz w:val="22"/>
                <w:szCs w:val="24"/>
                <w:lang w:val="fr-FR"/>
              </w:rPr>
            </w:pPr>
            <w:r w:rsidRPr="00DB5708">
              <w:rPr>
                <w:b/>
                <w:bCs/>
                <w:sz w:val="22"/>
                <w:szCs w:val="24"/>
                <w:lang w:val="fr-FR"/>
              </w:rPr>
              <w:t>Résultat 1 - Les communes sont engagées dans un processus  de développement intégré et inclusif</w:t>
            </w:r>
            <w:r w:rsidRPr="00DB5708">
              <w:rPr>
                <w:b/>
                <w:bCs/>
                <w:sz w:val="22"/>
                <w:szCs w:val="24"/>
                <w:lang w:val="fr-FR"/>
              </w:rPr>
              <w:tab/>
            </w:r>
          </w:p>
        </w:tc>
        <w:tc>
          <w:tcPr>
            <w:tcW w:w="379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7B7AE8D" w14:textId="77777777" w:rsidR="00DB5708" w:rsidRPr="00DB5708" w:rsidRDefault="00DB5708" w:rsidP="00DB5708">
            <w:pPr>
              <w:rPr>
                <w:b/>
                <w:bCs/>
                <w:sz w:val="22"/>
                <w:szCs w:val="24"/>
                <w:lang w:val="fr-FR"/>
              </w:rPr>
            </w:pPr>
            <w:r w:rsidRPr="00DB5708">
              <w:rPr>
                <w:b/>
                <w:bCs/>
                <w:sz w:val="22"/>
                <w:szCs w:val="24"/>
                <w:lang w:val="fr-FR"/>
              </w:rPr>
              <w:t>2 270 000</w:t>
            </w:r>
          </w:p>
        </w:tc>
      </w:tr>
      <w:tr w:rsidR="00DB5708" w:rsidRPr="00DB5708" w14:paraId="1C93375E" w14:textId="77777777" w:rsidTr="00DB5708">
        <w:trPr>
          <w:trHeight w:val="690"/>
        </w:trPr>
        <w:tc>
          <w:tcPr>
            <w:tcW w:w="4137"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CECD4C8" w14:textId="05045DC7" w:rsidR="00DB5708" w:rsidRPr="00DB5708" w:rsidRDefault="00DB5708" w:rsidP="00DB5708">
            <w:pPr>
              <w:rPr>
                <w:b/>
                <w:bCs/>
                <w:sz w:val="22"/>
                <w:szCs w:val="24"/>
                <w:lang w:val="fr-FR"/>
              </w:rPr>
            </w:pPr>
            <w:r w:rsidRPr="00DB5708">
              <w:rPr>
                <w:b/>
                <w:bCs/>
                <w:sz w:val="22"/>
                <w:szCs w:val="24"/>
                <w:lang w:val="fr-FR"/>
              </w:rPr>
              <w:t>Résultat 2 - La valorisation de la ressource en bois d'œuvre  est gérée durablement</w:t>
            </w:r>
          </w:p>
        </w:tc>
        <w:tc>
          <w:tcPr>
            <w:tcW w:w="379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4ABC437" w14:textId="77777777" w:rsidR="00DB5708" w:rsidRPr="00DB5708" w:rsidRDefault="00DB5708" w:rsidP="00DB5708">
            <w:pPr>
              <w:rPr>
                <w:b/>
                <w:bCs/>
                <w:sz w:val="22"/>
                <w:szCs w:val="24"/>
                <w:lang w:val="fr-FR"/>
              </w:rPr>
            </w:pPr>
            <w:r w:rsidRPr="00DB5708">
              <w:rPr>
                <w:b/>
                <w:bCs/>
                <w:sz w:val="22"/>
                <w:szCs w:val="24"/>
                <w:lang w:val="fr-FR"/>
              </w:rPr>
              <w:t>1 510 000</w:t>
            </w:r>
          </w:p>
        </w:tc>
      </w:tr>
      <w:tr w:rsidR="00DB5708" w:rsidRPr="00DB5708" w14:paraId="49FE3F59" w14:textId="77777777" w:rsidTr="00DB5708">
        <w:trPr>
          <w:trHeight w:val="688"/>
        </w:trPr>
        <w:tc>
          <w:tcPr>
            <w:tcW w:w="413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6BFCC44" w14:textId="77777777" w:rsidR="00DB5708" w:rsidRPr="00DB5708" w:rsidRDefault="00DB5708" w:rsidP="00DB5708">
            <w:pPr>
              <w:rPr>
                <w:b/>
                <w:bCs/>
                <w:sz w:val="22"/>
                <w:szCs w:val="24"/>
                <w:lang w:val="fr-FR"/>
              </w:rPr>
            </w:pPr>
            <w:r w:rsidRPr="00DB5708">
              <w:rPr>
                <w:b/>
                <w:bCs/>
                <w:sz w:val="22"/>
                <w:szCs w:val="24"/>
                <w:lang w:val="fr-FR"/>
              </w:rPr>
              <w:t>Résultat 3 - Les prélèvements non durables de bois-énergie sont réduits</w:t>
            </w:r>
          </w:p>
        </w:tc>
        <w:tc>
          <w:tcPr>
            <w:tcW w:w="379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70C329C" w14:textId="77777777" w:rsidR="00DB5708" w:rsidRPr="00DB5708" w:rsidRDefault="00DB5708" w:rsidP="00DB5708">
            <w:pPr>
              <w:rPr>
                <w:b/>
                <w:bCs/>
                <w:sz w:val="22"/>
                <w:szCs w:val="24"/>
                <w:lang w:val="fr-FR"/>
              </w:rPr>
            </w:pPr>
            <w:r w:rsidRPr="00DB5708">
              <w:rPr>
                <w:b/>
                <w:bCs/>
                <w:sz w:val="22"/>
                <w:szCs w:val="24"/>
                <w:lang w:val="fr-FR"/>
              </w:rPr>
              <w:t>890 000</w:t>
            </w:r>
          </w:p>
        </w:tc>
      </w:tr>
      <w:tr w:rsidR="00DB5708" w:rsidRPr="00DB5708" w14:paraId="1EC92597" w14:textId="77777777" w:rsidTr="00DB5708">
        <w:trPr>
          <w:trHeight w:val="970"/>
        </w:trPr>
        <w:tc>
          <w:tcPr>
            <w:tcW w:w="4137"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9D10768" w14:textId="77777777" w:rsidR="00DB5708" w:rsidRPr="00DB5708" w:rsidRDefault="00DB5708" w:rsidP="00DB5708">
            <w:pPr>
              <w:rPr>
                <w:b/>
                <w:bCs/>
                <w:sz w:val="22"/>
                <w:szCs w:val="24"/>
                <w:lang w:val="fr-FR"/>
              </w:rPr>
            </w:pPr>
            <w:r w:rsidRPr="00DB5708">
              <w:rPr>
                <w:b/>
                <w:bCs/>
                <w:sz w:val="22"/>
                <w:szCs w:val="24"/>
                <w:lang w:val="fr-FR"/>
              </w:rPr>
              <w:t>Résultat 4 - Des techniques agroforestières et d'agroécologie sont  mises en œuvre par les petits producteurs</w:t>
            </w:r>
          </w:p>
        </w:tc>
        <w:tc>
          <w:tcPr>
            <w:tcW w:w="379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31604F6" w14:textId="77777777" w:rsidR="00DB5708" w:rsidRPr="00DB5708" w:rsidRDefault="00DB5708" w:rsidP="00DB5708">
            <w:pPr>
              <w:rPr>
                <w:b/>
                <w:bCs/>
                <w:sz w:val="22"/>
                <w:szCs w:val="24"/>
                <w:lang w:val="fr-FR"/>
              </w:rPr>
            </w:pPr>
            <w:r w:rsidRPr="00DB5708">
              <w:rPr>
                <w:b/>
                <w:bCs/>
                <w:sz w:val="22"/>
                <w:szCs w:val="24"/>
                <w:lang w:val="fr-FR"/>
              </w:rPr>
              <w:t>4 190 000</w:t>
            </w:r>
          </w:p>
        </w:tc>
      </w:tr>
      <w:tr w:rsidR="00DB5708" w:rsidRPr="00DB5708" w14:paraId="3B2FFC6E" w14:textId="77777777" w:rsidTr="00DB5708">
        <w:trPr>
          <w:trHeight w:val="405"/>
        </w:trPr>
        <w:tc>
          <w:tcPr>
            <w:tcW w:w="413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25B3CBA1" w14:textId="77777777" w:rsidR="00DB5708" w:rsidRPr="00DB5708" w:rsidRDefault="00DB5708" w:rsidP="00DB5708">
            <w:pPr>
              <w:rPr>
                <w:b/>
                <w:bCs/>
                <w:sz w:val="22"/>
                <w:szCs w:val="24"/>
                <w:lang w:val="fr-FR"/>
              </w:rPr>
            </w:pPr>
            <w:r w:rsidRPr="00DB5708">
              <w:rPr>
                <w:b/>
                <w:bCs/>
                <w:sz w:val="22"/>
                <w:szCs w:val="24"/>
                <w:lang w:val="fr-FR"/>
              </w:rPr>
              <w:t>TOTAL PROJET</w:t>
            </w:r>
          </w:p>
        </w:tc>
        <w:tc>
          <w:tcPr>
            <w:tcW w:w="379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D9794AF" w14:textId="77777777" w:rsidR="00DB5708" w:rsidRPr="00DB5708" w:rsidRDefault="00DB5708" w:rsidP="00DB5708">
            <w:pPr>
              <w:rPr>
                <w:b/>
                <w:bCs/>
                <w:sz w:val="22"/>
                <w:szCs w:val="24"/>
                <w:lang w:val="fr-FR"/>
              </w:rPr>
            </w:pPr>
            <w:r w:rsidRPr="00DB5708">
              <w:rPr>
                <w:b/>
                <w:bCs/>
                <w:sz w:val="22"/>
                <w:szCs w:val="24"/>
                <w:lang w:val="fr-FR"/>
              </w:rPr>
              <w:t>12 180 000</w:t>
            </w:r>
          </w:p>
        </w:tc>
      </w:tr>
    </w:tbl>
    <w:p w14:paraId="4C1F810A" w14:textId="77777777" w:rsidR="00DB5708" w:rsidRDefault="00DB5708" w:rsidP="00DB5708">
      <w:pPr>
        <w:rPr>
          <w:b/>
          <w:bCs/>
          <w:sz w:val="22"/>
          <w:szCs w:val="24"/>
          <w:lang w:val="fr-FR"/>
        </w:rPr>
      </w:pPr>
    </w:p>
    <w:p w14:paraId="2C1CE87C" w14:textId="56723954" w:rsidR="00DB5708" w:rsidRPr="00DB5708" w:rsidRDefault="00DB5708" w:rsidP="00DB5708">
      <w:pPr>
        <w:rPr>
          <w:sz w:val="22"/>
          <w:szCs w:val="24"/>
          <w:lang w:val="fr-FR"/>
        </w:rPr>
      </w:pPr>
    </w:p>
    <w:p w14:paraId="21EF33D6" w14:textId="77777777" w:rsidR="00484EA5" w:rsidRDefault="00054CD6">
      <w:pPr>
        <w:pStyle w:val="Titre1"/>
        <w:numPr>
          <w:ilvl w:val="0"/>
          <w:numId w:val="5"/>
        </w:numPr>
      </w:pPr>
      <w:bookmarkStart w:id="3" w:name="_Toc129688357"/>
      <w:r>
        <w:lastRenderedPageBreak/>
        <w:t>Brève présentation du programme</w:t>
      </w:r>
      <w:bookmarkEnd w:id="3"/>
      <w:r>
        <w:t xml:space="preserve"> </w:t>
      </w:r>
    </w:p>
    <w:p w14:paraId="70A460D2" w14:textId="77777777" w:rsidR="00484EA5" w:rsidRDefault="00054CD6">
      <w:pPr>
        <w:pStyle w:val="Titre2"/>
        <w:numPr>
          <w:ilvl w:val="1"/>
          <w:numId w:val="5"/>
        </w:numPr>
        <w:rPr>
          <w:rFonts w:ascii="Calibri" w:eastAsia="Calibri" w:hAnsi="Calibri" w:cs="Calibri"/>
          <w:sz w:val="22"/>
          <w:szCs w:val="22"/>
        </w:rPr>
      </w:pPr>
      <w:bookmarkStart w:id="4" w:name="_Toc129688358"/>
      <w:r>
        <w:rPr>
          <w:rFonts w:ascii="Calibri" w:eastAsia="Calibri" w:hAnsi="Calibri" w:cs="Calibri"/>
          <w:sz w:val="22"/>
          <w:szCs w:val="22"/>
        </w:rPr>
        <w:t>Objectif Général</w:t>
      </w:r>
      <w:bookmarkEnd w:id="4"/>
    </w:p>
    <w:p w14:paraId="6D234E73" w14:textId="77777777" w:rsidR="00484EA5" w:rsidRDefault="00484EA5">
      <w:pPr>
        <w:pBdr>
          <w:top w:val="nil"/>
          <w:left w:val="nil"/>
          <w:bottom w:val="nil"/>
          <w:right w:val="nil"/>
          <w:between w:val="nil"/>
        </w:pBdr>
        <w:spacing w:after="0" w:line="240" w:lineRule="auto"/>
        <w:ind w:left="0" w:right="0" w:firstLine="0"/>
        <w:rPr>
          <w:i/>
          <w:sz w:val="20"/>
          <w:szCs w:val="20"/>
        </w:rPr>
      </w:pPr>
    </w:p>
    <w:p w14:paraId="7A9B7CF4" w14:textId="77777777" w:rsidR="00090966" w:rsidRPr="00AC778A" w:rsidRDefault="00090966" w:rsidP="00090966">
      <w:pPr>
        <w:rPr>
          <w:sz w:val="22"/>
          <w:szCs w:val="24"/>
        </w:rPr>
      </w:pPr>
      <w:r w:rsidRPr="00AC778A">
        <w:rPr>
          <w:sz w:val="22"/>
          <w:szCs w:val="24"/>
        </w:rPr>
        <w:t>L’objectif de l’intervention est d’appuyer CAFI et le gouvernement dans la poursuite des efforts du partenariat pour la mise en œuvre des mesures identifiées dans le CNI REDD+ (phase d’investissement) au travers de :</w:t>
      </w:r>
    </w:p>
    <w:p w14:paraId="3A15864A" w14:textId="77777777" w:rsidR="00090966" w:rsidRPr="00AC778A" w:rsidRDefault="00090966" w:rsidP="00090966">
      <w:pPr>
        <w:spacing w:after="0" w:line="240" w:lineRule="auto"/>
        <w:ind w:left="22" w:hanging="11"/>
        <w:rPr>
          <w:sz w:val="22"/>
          <w:szCs w:val="24"/>
        </w:rPr>
      </w:pPr>
    </w:p>
    <w:p w14:paraId="66CDA337" w14:textId="77777777" w:rsidR="00090966" w:rsidRPr="00AC778A" w:rsidRDefault="00090966" w:rsidP="00090966">
      <w:pPr>
        <w:pStyle w:val="Paragraphedeliste"/>
        <w:numPr>
          <w:ilvl w:val="0"/>
          <w:numId w:val="42"/>
        </w:numPr>
        <w:spacing w:after="0" w:line="240" w:lineRule="auto"/>
        <w:ind w:left="709" w:right="0" w:hanging="349"/>
        <w:rPr>
          <w:rFonts w:eastAsia="Times New Roman"/>
          <w:sz w:val="22"/>
          <w:szCs w:val="24"/>
        </w:rPr>
      </w:pPr>
      <w:r w:rsidRPr="00AC778A">
        <w:rPr>
          <w:rFonts w:eastAsia="Times New Roman"/>
          <w:sz w:val="22"/>
          <w:szCs w:val="24"/>
        </w:rPr>
        <w:t>La facilitation des arrangements institutionnels adéquats à mettre en place pour assurer la participation effective et l’appropriation des parties prenantes au processus d’élaboration et de validation de la lettre d’intention ;</w:t>
      </w:r>
    </w:p>
    <w:p w14:paraId="79FB691E" w14:textId="77777777" w:rsidR="00090966" w:rsidRPr="00AC778A" w:rsidRDefault="00090966" w:rsidP="00090966">
      <w:pPr>
        <w:pStyle w:val="Paragraphedeliste"/>
        <w:numPr>
          <w:ilvl w:val="0"/>
          <w:numId w:val="42"/>
        </w:numPr>
        <w:spacing w:after="0" w:line="240" w:lineRule="auto"/>
        <w:ind w:left="709" w:right="0" w:hanging="349"/>
        <w:rPr>
          <w:rFonts w:eastAsia="Times New Roman"/>
          <w:sz w:val="22"/>
          <w:szCs w:val="24"/>
        </w:rPr>
      </w:pPr>
      <w:proofErr w:type="gramStart"/>
      <w:r w:rsidRPr="00AC778A">
        <w:rPr>
          <w:rFonts w:eastAsia="Times New Roman"/>
          <w:sz w:val="22"/>
          <w:szCs w:val="24"/>
        </w:rPr>
        <w:t>l’appui</w:t>
      </w:r>
      <w:proofErr w:type="gramEnd"/>
      <w:r w:rsidRPr="00AC778A">
        <w:rPr>
          <w:rFonts w:eastAsia="Times New Roman"/>
          <w:sz w:val="22"/>
          <w:szCs w:val="24"/>
        </w:rPr>
        <w:t xml:space="preserve"> au Groupe technique </w:t>
      </w:r>
      <w:r>
        <w:rPr>
          <w:rFonts w:eastAsia="Times New Roman"/>
          <w:sz w:val="22"/>
          <w:szCs w:val="24"/>
        </w:rPr>
        <w:t xml:space="preserve">(GT) </w:t>
      </w:r>
      <w:r w:rsidRPr="00AC778A">
        <w:rPr>
          <w:rFonts w:eastAsia="Times New Roman"/>
          <w:sz w:val="22"/>
          <w:szCs w:val="24"/>
        </w:rPr>
        <w:t xml:space="preserve">de coordination, suivi et évaluation de la mise en œuvre de la Lettre d’intention ; </w:t>
      </w:r>
    </w:p>
    <w:p w14:paraId="3CFC9291" w14:textId="77777777" w:rsidR="00090966" w:rsidRPr="00AC778A" w:rsidRDefault="00090966" w:rsidP="00090966">
      <w:pPr>
        <w:pStyle w:val="Paragraphedeliste"/>
        <w:numPr>
          <w:ilvl w:val="0"/>
          <w:numId w:val="42"/>
        </w:numPr>
        <w:spacing w:after="0" w:line="240" w:lineRule="auto"/>
        <w:ind w:left="709" w:right="0" w:hanging="349"/>
        <w:rPr>
          <w:rFonts w:eastAsia="Times New Roman"/>
          <w:sz w:val="22"/>
          <w:szCs w:val="24"/>
        </w:rPr>
      </w:pPr>
      <w:proofErr w:type="gramStart"/>
      <w:r w:rsidRPr="00AC778A">
        <w:rPr>
          <w:rFonts w:eastAsia="Times New Roman"/>
          <w:sz w:val="22"/>
          <w:szCs w:val="24"/>
        </w:rPr>
        <w:t>la</w:t>
      </w:r>
      <w:proofErr w:type="gramEnd"/>
      <w:r w:rsidRPr="00AC778A">
        <w:rPr>
          <w:rFonts w:eastAsia="Times New Roman"/>
          <w:sz w:val="22"/>
          <w:szCs w:val="24"/>
        </w:rPr>
        <w:t xml:space="preserve"> réalisation de 3 études de préfaisabilités pour 3 programmes de mise en œuvre des engagements de la </w:t>
      </w:r>
      <w:proofErr w:type="spellStart"/>
      <w:r w:rsidRPr="00AC778A">
        <w:rPr>
          <w:rFonts w:eastAsia="Times New Roman"/>
          <w:sz w:val="22"/>
          <w:szCs w:val="24"/>
        </w:rPr>
        <w:t>LoI</w:t>
      </w:r>
      <w:proofErr w:type="spellEnd"/>
      <w:r w:rsidRPr="00AC778A">
        <w:rPr>
          <w:rFonts w:eastAsia="Times New Roman"/>
          <w:sz w:val="22"/>
          <w:szCs w:val="24"/>
        </w:rPr>
        <w:t xml:space="preserve"> sur 3 zones pilotes. </w:t>
      </w:r>
    </w:p>
    <w:p w14:paraId="1261F5A8" w14:textId="5FB19C28" w:rsidR="00484EA5" w:rsidRDefault="00484EA5">
      <w:pPr>
        <w:pBdr>
          <w:top w:val="nil"/>
          <w:left w:val="nil"/>
          <w:bottom w:val="nil"/>
          <w:right w:val="nil"/>
          <w:between w:val="nil"/>
        </w:pBdr>
        <w:spacing w:after="0" w:line="240" w:lineRule="auto"/>
        <w:ind w:left="0" w:right="0" w:firstLine="0"/>
        <w:rPr>
          <w:i/>
          <w:sz w:val="20"/>
          <w:szCs w:val="20"/>
        </w:rPr>
      </w:pPr>
    </w:p>
    <w:p w14:paraId="5319E255" w14:textId="77777777" w:rsidR="00484EA5" w:rsidRDefault="00054CD6">
      <w:pPr>
        <w:pStyle w:val="Titre2"/>
        <w:numPr>
          <w:ilvl w:val="1"/>
          <w:numId w:val="5"/>
        </w:numPr>
        <w:rPr>
          <w:rFonts w:ascii="Calibri" w:eastAsia="Calibri" w:hAnsi="Calibri" w:cs="Calibri"/>
          <w:sz w:val="22"/>
          <w:szCs w:val="22"/>
        </w:rPr>
      </w:pPr>
      <w:bookmarkStart w:id="5" w:name="_Toc129688359"/>
      <w:r>
        <w:rPr>
          <w:rFonts w:ascii="Calibri" w:eastAsia="Calibri" w:hAnsi="Calibri" w:cs="Calibri"/>
          <w:sz w:val="22"/>
          <w:szCs w:val="22"/>
        </w:rPr>
        <w:t>Objectifs spécifiques et résultats attendus du programme</w:t>
      </w:r>
      <w:bookmarkEnd w:id="5"/>
    </w:p>
    <w:p w14:paraId="2B95295C" w14:textId="77777777" w:rsidR="00520C1C" w:rsidRDefault="00520C1C">
      <w:pPr>
        <w:pBdr>
          <w:top w:val="nil"/>
          <w:left w:val="nil"/>
          <w:bottom w:val="nil"/>
          <w:right w:val="nil"/>
          <w:between w:val="nil"/>
        </w:pBdr>
        <w:spacing w:after="0" w:line="240" w:lineRule="auto"/>
        <w:ind w:left="0" w:right="0" w:firstLine="0"/>
        <w:rPr>
          <w:i/>
          <w:sz w:val="20"/>
          <w:szCs w:val="20"/>
        </w:rPr>
      </w:pPr>
    </w:p>
    <w:p w14:paraId="352F87A4" w14:textId="77777777" w:rsidR="00090966" w:rsidRPr="00AC778A" w:rsidRDefault="00090966" w:rsidP="00090966">
      <w:pPr>
        <w:pStyle w:val="Liste4"/>
        <w:ind w:left="0"/>
        <w:rPr>
          <w:rFonts w:asciiTheme="minorHAnsi" w:hAnsiTheme="minorHAnsi" w:cstheme="minorHAnsi"/>
          <w:i w:val="0"/>
          <w:sz w:val="22"/>
          <w:szCs w:val="24"/>
        </w:rPr>
      </w:pPr>
      <w:r w:rsidRPr="00AC778A">
        <w:rPr>
          <w:rFonts w:asciiTheme="minorHAnsi" w:hAnsiTheme="minorHAnsi" w:cstheme="minorHAnsi"/>
          <w:i w:val="0"/>
          <w:sz w:val="22"/>
          <w:szCs w:val="24"/>
        </w:rPr>
        <w:t>Ce projet d’appui se décline en 4 résultats :</w:t>
      </w:r>
    </w:p>
    <w:p w14:paraId="7B7378F0" w14:textId="77777777" w:rsidR="00090966" w:rsidRPr="00AC778A" w:rsidRDefault="00090966" w:rsidP="00090966">
      <w:pPr>
        <w:pStyle w:val="Paragraphedeliste"/>
        <w:numPr>
          <w:ilvl w:val="0"/>
          <w:numId w:val="43"/>
        </w:numPr>
        <w:spacing w:after="120" w:line="264" w:lineRule="auto"/>
        <w:ind w:right="0"/>
        <w:rPr>
          <w:rFonts w:asciiTheme="minorHAnsi" w:hAnsiTheme="minorHAnsi" w:cstheme="minorHAnsi"/>
          <w:sz w:val="22"/>
          <w:szCs w:val="24"/>
        </w:rPr>
      </w:pPr>
      <w:bookmarkStart w:id="6" w:name="_Toc86849100"/>
      <w:bookmarkStart w:id="7" w:name="_Toc86849103"/>
      <w:bookmarkStart w:id="8" w:name="_Toc86849104"/>
      <w:bookmarkStart w:id="9" w:name="_Toc86849105"/>
      <w:bookmarkStart w:id="10" w:name="_Toc72404431"/>
      <w:bookmarkEnd w:id="6"/>
      <w:bookmarkEnd w:id="7"/>
      <w:bookmarkEnd w:id="8"/>
      <w:bookmarkEnd w:id="9"/>
      <w:r w:rsidRPr="00AC778A">
        <w:rPr>
          <w:rFonts w:asciiTheme="minorHAnsi" w:hAnsiTheme="minorHAnsi" w:cstheme="minorHAnsi"/>
          <w:sz w:val="22"/>
          <w:szCs w:val="24"/>
        </w:rPr>
        <w:t xml:space="preserve">Résultat 1 : Les conditions pour la conduite d’un dialogue politique en vue de l’élaboration et la validation de la </w:t>
      </w:r>
      <w:proofErr w:type="spellStart"/>
      <w:r w:rsidRPr="00AC778A">
        <w:rPr>
          <w:rFonts w:asciiTheme="minorHAnsi" w:hAnsiTheme="minorHAnsi" w:cstheme="minorHAnsi"/>
          <w:sz w:val="22"/>
          <w:szCs w:val="24"/>
        </w:rPr>
        <w:t>LoI</w:t>
      </w:r>
      <w:proofErr w:type="spellEnd"/>
      <w:r w:rsidRPr="00AC778A">
        <w:rPr>
          <w:rFonts w:asciiTheme="minorHAnsi" w:hAnsiTheme="minorHAnsi" w:cstheme="minorHAnsi"/>
          <w:sz w:val="22"/>
          <w:szCs w:val="24"/>
        </w:rPr>
        <w:t xml:space="preserve"> sont réunies</w:t>
      </w:r>
      <w:bookmarkEnd w:id="10"/>
    </w:p>
    <w:p w14:paraId="17F391A4" w14:textId="77777777" w:rsidR="00090966" w:rsidRPr="00AC778A" w:rsidRDefault="00090966" w:rsidP="00090966">
      <w:pPr>
        <w:pStyle w:val="Paragraphedeliste"/>
        <w:numPr>
          <w:ilvl w:val="0"/>
          <w:numId w:val="43"/>
        </w:numPr>
        <w:spacing w:after="120" w:line="264" w:lineRule="auto"/>
        <w:ind w:right="0"/>
        <w:rPr>
          <w:rFonts w:asciiTheme="minorHAnsi" w:hAnsiTheme="minorHAnsi" w:cstheme="minorHAnsi"/>
          <w:sz w:val="22"/>
          <w:szCs w:val="24"/>
        </w:rPr>
      </w:pPr>
      <w:r w:rsidRPr="00AC778A">
        <w:rPr>
          <w:rFonts w:asciiTheme="minorHAnsi" w:hAnsiTheme="minorHAnsi" w:cstheme="minorHAnsi"/>
          <w:sz w:val="22"/>
          <w:szCs w:val="24"/>
        </w:rPr>
        <w:t xml:space="preserve">Résultat 2 : Un dispositif de coordination, suivi et évaluation de la mise en œuvre de la Lettre d’intention est mis en place et opérationnel </w:t>
      </w:r>
    </w:p>
    <w:p w14:paraId="7626FD31" w14:textId="77777777" w:rsidR="00090966" w:rsidRPr="00AC778A" w:rsidRDefault="00090966" w:rsidP="00090966">
      <w:pPr>
        <w:pStyle w:val="Paragraphedeliste"/>
        <w:numPr>
          <w:ilvl w:val="0"/>
          <w:numId w:val="43"/>
        </w:numPr>
        <w:spacing w:after="120" w:line="264" w:lineRule="auto"/>
        <w:ind w:right="0"/>
        <w:rPr>
          <w:rFonts w:asciiTheme="minorHAnsi" w:hAnsiTheme="minorHAnsi" w:cstheme="minorHAnsi"/>
          <w:sz w:val="22"/>
          <w:szCs w:val="24"/>
        </w:rPr>
      </w:pPr>
      <w:bookmarkStart w:id="11" w:name="_Toc72404432"/>
      <w:r w:rsidRPr="00AC778A">
        <w:rPr>
          <w:rFonts w:asciiTheme="minorHAnsi" w:hAnsiTheme="minorHAnsi" w:cstheme="minorHAnsi"/>
          <w:sz w:val="22"/>
          <w:szCs w:val="24"/>
        </w:rPr>
        <w:t>Résultat 3 : Une étude de préfaisabilité pour chacune des trois zones prioritaires pilotes identifiées par le CNI REDD+</w:t>
      </w:r>
      <w:bookmarkEnd w:id="11"/>
      <w:r w:rsidRPr="00AC778A">
        <w:rPr>
          <w:rFonts w:asciiTheme="minorHAnsi" w:hAnsiTheme="minorHAnsi" w:cstheme="minorHAnsi"/>
          <w:sz w:val="22"/>
          <w:szCs w:val="24"/>
        </w:rPr>
        <w:t> est réalisée;</w:t>
      </w:r>
    </w:p>
    <w:p w14:paraId="50CC3EFB" w14:textId="77777777" w:rsidR="00090966" w:rsidRPr="00AC778A" w:rsidRDefault="00090966" w:rsidP="00090966">
      <w:pPr>
        <w:pStyle w:val="Paragraphedeliste"/>
        <w:numPr>
          <w:ilvl w:val="0"/>
          <w:numId w:val="43"/>
        </w:numPr>
        <w:spacing w:after="120" w:line="264" w:lineRule="auto"/>
        <w:ind w:right="0"/>
        <w:rPr>
          <w:rFonts w:asciiTheme="minorHAnsi" w:hAnsiTheme="minorHAnsi" w:cstheme="minorHAnsi"/>
          <w:sz w:val="22"/>
          <w:szCs w:val="24"/>
        </w:rPr>
      </w:pPr>
      <w:bookmarkStart w:id="12" w:name="_Toc86849122"/>
      <w:bookmarkStart w:id="13" w:name="_Toc86849123"/>
      <w:bookmarkStart w:id="14" w:name="_Toc86849124"/>
      <w:bookmarkStart w:id="15" w:name="_Toc72404433"/>
      <w:bookmarkEnd w:id="12"/>
      <w:bookmarkEnd w:id="13"/>
      <w:bookmarkEnd w:id="14"/>
      <w:r w:rsidRPr="00AC778A">
        <w:rPr>
          <w:rFonts w:asciiTheme="minorHAnsi" w:hAnsiTheme="minorHAnsi" w:cstheme="minorHAnsi"/>
          <w:sz w:val="22"/>
          <w:szCs w:val="24"/>
        </w:rPr>
        <w:t xml:space="preserve">Résultat 4 : </w:t>
      </w:r>
      <w:bookmarkEnd w:id="15"/>
      <w:r w:rsidRPr="00AC778A">
        <w:rPr>
          <w:rFonts w:asciiTheme="minorHAnsi" w:hAnsiTheme="minorHAnsi" w:cstheme="minorHAnsi"/>
          <w:sz w:val="22"/>
          <w:szCs w:val="24"/>
        </w:rPr>
        <w:t xml:space="preserve">Les résultats du projet sont diffusés </w:t>
      </w:r>
    </w:p>
    <w:p w14:paraId="7583289C" w14:textId="77777777" w:rsidR="00090966" w:rsidRPr="00AC778A" w:rsidRDefault="00090966" w:rsidP="00090966">
      <w:pPr>
        <w:rPr>
          <w:rFonts w:asciiTheme="minorHAnsi" w:hAnsiTheme="minorHAnsi" w:cstheme="minorHAnsi"/>
          <w:sz w:val="22"/>
          <w:szCs w:val="24"/>
        </w:rPr>
      </w:pPr>
      <w:r w:rsidRPr="00AC778A">
        <w:rPr>
          <w:rFonts w:asciiTheme="minorHAnsi" w:hAnsiTheme="minorHAnsi" w:cstheme="minorHAnsi"/>
          <w:sz w:val="22"/>
          <w:szCs w:val="24"/>
        </w:rPr>
        <w:t xml:space="preserve">Pour garantir le succès et la durabilité du projet, </w:t>
      </w:r>
      <w:r>
        <w:rPr>
          <w:rFonts w:asciiTheme="minorHAnsi" w:hAnsiTheme="minorHAnsi" w:cstheme="minorHAnsi"/>
          <w:sz w:val="22"/>
          <w:szCs w:val="24"/>
        </w:rPr>
        <w:t xml:space="preserve">il a été prévue </w:t>
      </w:r>
      <w:r w:rsidRPr="00AC778A">
        <w:rPr>
          <w:rFonts w:asciiTheme="minorHAnsi" w:hAnsiTheme="minorHAnsi" w:cstheme="minorHAnsi"/>
          <w:sz w:val="22"/>
          <w:szCs w:val="24"/>
        </w:rPr>
        <w:t xml:space="preserve">une approche participative et inclusive. Elle concernera en particulier les femmes, les jeunes et les personnes vulnérables, ainsi que les peuples autochtones. </w:t>
      </w:r>
    </w:p>
    <w:p w14:paraId="43B9D325" w14:textId="77777777" w:rsidR="00090966" w:rsidRDefault="00090966" w:rsidP="00090966">
      <w:pPr>
        <w:ind w:left="0" w:firstLine="0"/>
      </w:pPr>
    </w:p>
    <w:p w14:paraId="4C59F8E4" w14:textId="77777777" w:rsidR="00484EA5" w:rsidRDefault="00054CD6">
      <w:pPr>
        <w:pStyle w:val="Titre2"/>
        <w:numPr>
          <w:ilvl w:val="1"/>
          <w:numId w:val="5"/>
        </w:numPr>
        <w:rPr>
          <w:rFonts w:ascii="Calibri" w:eastAsia="Calibri" w:hAnsi="Calibri" w:cs="Calibri"/>
          <w:sz w:val="22"/>
          <w:szCs w:val="22"/>
        </w:rPr>
      </w:pPr>
      <w:bookmarkStart w:id="16" w:name="_Toc129688360"/>
      <w:r>
        <w:rPr>
          <w:rFonts w:ascii="Calibri" w:eastAsia="Calibri" w:hAnsi="Calibri" w:cs="Calibri"/>
          <w:sz w:val="22"/>
          <w:szCs w:val="22"/>
        </w:rPr>
        <w:t>Contexte</w:t>
      </w:r>
      <w:r>
        <w:rPr>
          <w:rFonts w:ascii="Calibri" w:eastAsia="Calibri" w:hAnsi="Calibri" w:cs="Calibri"/>
          <w:sz w:val="22"/>
          <w:szCs w:val="22"/>
          <w:vertAlign w:val="superscript"/>
        </w:rPr>
        <w:footnoteReference w:id="2"/>
      </w:r>
      <w:r>
        <w:rPr>
          <w:rFonts w:ascii="Calibri" w:eastAsia="Calibri" w:hAnsi="Calibri" w:cs="Calibri"/>
          <w:sz w:val="22"/>
          <w:szCs w:val="22"/>
        </w:rPr>
        <w:t xml:space="preserve"> du rapport</w:t>
      </w:r>
      <w:bookmarkEnd w:id="16"/>
    </w:p>
    <w:p w14:paraId="12507E6A" w14:textId="77777777" w:rsidR="00CA2283" w:rsidRPr="00023D4D" w:rsidRDefault="00CA2283">
      <w:pPr>
        <w:rPr>
          <w:i/>
          <w:sz w:val="20"/>
          <w:szCs w:val="20"/>
        </w:rPr>
      </w:pPr>
    </w:p>
    <w:p w14:paraId="3BA29A4C" w14:textId="77777777" w:rsidR="00FE0912" w:rsidRPr="00FE0912" w:rsidRDefault="00A65892" w:rsidP="00FE0912">
      <w:pPr>
        <w:spacing w:after="0" w:line="240" w:lineRule="auto"/>
        <w:ind w:left="0" w:firstLine="0"/>
        <w:rPr>
          <w:rFonts w:asciiTheme="minorHAnsi" w:hAnsiTheme="minorHAnsi" w:cstheme="minorHAnsi"/>
          <w:sz w:val="22"/>
          <w:szCs w:val="22"/>
        </w:rPr>
      </w:pPr>
      <w:r w:rsidRPr="00FE0912">
        <w:rPr>
          <w:rFonts w:asciiTheme="minorHAnsi" w:hAnsiTheme="minorHAnsi" w:cstheme="minorHAnsi"/>
          <w:sz w:val="22"/>
          <w:szCs w:val="22"/>
        </w:rPr>
        <w:t>La période sous revue est caractérisée par la réalisation des activités relatives à l’élaboration des trois pré faisabilités, l’appui au dialogue public et les échanges avec le Groupe Technique de Travail chargé de</w:t>
      </w:r>
      <w:r w:rsidR="00FE0912" w:rsidRPr="00FE0912">
        <w:rPr>
          <w:rFonts w:asciiTheme="minorHAnsi" w:hAnsiTheme="minorHAnsi" w:cstheme="minorHAnsi"/>
          <w:sz w:val="22"/>
          <w:szCs w:val="22"/>
        </w:rPr>
        <w:t xml:space="preserve"> valider pour la contrepartie les rapports techniques</w:t>
      </w:r>
      <w:r w:rsidR="00645E7D" w:rsidRPr="00FE0912">
        <w:rPr>
          <w:rFonts w:asciiTheme="minorHAnsi" w:hAnsiTheme="minorHAnsi" w:cstheme="minorHAnsi"/>
          <w:sz w:val="22"/>
          <w:szCs w:val="22"/>
        </w:rPr>
        <w:t>.</w:t>
      </w:r>
    </w:p>
    <w:p w14:paraId="5068461E" w14:textId="77777777" w:rsidR="00FE0912" w:rsidRPr="00FE0912" w:rsidRDefault="00FE0912" w:rsidP="00FE0912">
      <w:pPr>
        <w:spacing w:after="0" w:line="240" w:lineRule="auto"/>
        <w:ind w:left="0" w:firstLine="0"/>
        <w:rPr>
          <w:rFonts w:asciiTheme="minorHAnsi" w:hAnsiTheme="minorHAnsi" w:cstheme="minorHAnsi"/>
          <w:sz w:val="22"/>
          <w:szCs w:val="22"/>
        </w:rPr>
      </w:pPr>
    </w:p>
    <w:p w14:paraId="7D04DC14" w14:textId="77777777" w:rsidR="00FE0912" w:rsidRPr="00FE0912" w:rsidRDefault="00FE0912" w:rsidP="00FE0912">
      <w:pPr>
        <w:spacing w:after="0" w:line="240" w:lineRule="auto"/>
        <w:ind w:left="0" w:firstLine="0"/>
        <w:rPr>
          <w:rFonts w:asciiTheme="minorHAnsi" w:hAnsiTheme="minorHAnsi" w:cstheme="minorHAnsi"/>
          <w:sz w:val="22"/>
          <w:szCs w:val="22"/>
        </w:rPr>
      </w:pPr>
      <w:r w:rsidRPr="00FE0912">
        <w:rPr>
          <w:rFonts w:asciiTheme="minorHAnsi" w:hAnsiTheme="minorHAnsi" w:cstheme="minorHAnsi"/>
          <w:sz w:val="22"/>
          <w:szCs w:val="22"/>
        </w:rPr>
        <w:t>La RCA traverse une période de pénurie et inflation importante caractérisée par l’augmentation du prix des carburants et des produits de consommation.</w:t>
      </w:r>
    </w:p>
    <w:p w14:paraId="293EA021" w14:textId="77777777" w:rsidR="00FE0912" w:rsidRPr="00FE0912" w:rsidRDefault="00FE0912" w:rsidP="00FE0912">
      <w:pPr>
        <w:spacing w:after="0" w:line="240" w:lineRule="auto"/>
        <w:ind w:left="0" w:firstLine="0"/>
        <w:rPr>
          <w:rFonts w:asciiTheme="minorHAnsi" w:hAnsiTheme="minorHAnsi" w:cstheme="minorHAnsi"/>
          <w:sz w:val="22"/>
          <w:szCs w:val="22"/>
        </w:rPr>
      </w:pPr>
    </w:p>
    <w:p w14:paraId="310F4A63" w14:textId="77777777" w:rsidR="00FE0912" w:rsidRPr="00FE0912" w:rsidRDefault="00FE0912" w:rsidP="00FE0912">
      <w:pPr>
        <w:spacing w:after="0" w:line="240" w:lineRule="auto"/>
        <w:ind w:left="0" w:firstLine="0"/>
        <w:rPr>
          <w:rFonts w:asciiTheme="minorHAnsi" w:hAnsiTheme="minorHAnsi" w:cstheme="minorHAnsi"/>
          <w:sz w:val="22"/>
          <w:szCs w:val="22"/>
        </w:rPr>
      </w:pPr>
      <w:r w:rsidRPr="00FE0912">
        <w:rPr>
          <w:rFonts w:asciiTheme="minorHAnsi" w:hAnsiTheme="minorHAnsi" w:cstheme="minorHAnsi"/>
          <w:sz w:val="22"/>
          <w:szCs w:val="22"/>
        </w:rPr>
        <w:t>Le contexte sécuritaire demeure volatile mais la région de Bangui et la zone sud-ouest du pays n’ont pas connus d’évènements armés majeurs durant l’année écoulée. La partie de la zone de forêt de Bangassou est sujette à des mouvements de groupes armés mais n’a pas connus courant 2023 d’évènements d’ampleurs même si les déplacements dans cette zone présentent des risques.</w:t>
      </w:r>
    </w:p>
    <w:p w14:paraId="322B58F7" w14:textId="77777777" w:rsidR="00FE0912" w:rsidRPr="00FE0912" w:rsidRDefault="00FE0912" w:rsidP="00FE0912">
      <w:pPr>
        <w:spacing w:after="0" w:line="240" w:lineRule="auto"/>
        <w:ind w:left="0" w:firstLine="0"/>
        <w:rPr>
          <w:rFonts w:asciiTheme="minorHAnsi" w:hAnsiTheme="minorHAnsi" w:cstheme="minorHAnsi"/>
          <w:sz w:val="22"/>
          <w:szCs w:val="22"/>
        </w:rPr>
      </w:pPr>
    </w:p>
    <w:p w14:paraId="32AE1254" w14:textId="209A305E" w:rsidR="00484EA5" w:rsidRPr="00FE0912" w:rsidRDefault="00FE0912" w:rsidP="00FE0912">
      <w:pPr>
        <w:spacing w:after="0" w:line="240" w:lineRule="auto"/>
        <w:ind w:left="0" w:firstLine="0"/>
        <w:rPr>
          <w:rFonts w:asciiTheme="minorHAnsi" w:hAnsiTheme="minorHAnsi" w:cstheme="minorHAnsi"/>
          <w:sz w:val="22"/>
          <w:szCs w:val="22"/>
        </w:rPr>
      </w:pPr>
      <w:r w:rsidRPr="00FE0912">
        <w:rPr>
          <w:rFonts w:asciiTheme="minorHAnsi" w:hAnsiTheme="minorHAnsi" w:cstheme="minorHAnsi"/>
          <w:sz w:val="22"/>
          <w:szCs w:val="22"/>
        </w:rPr>
        <w:lastRenderedPageBreak/>
        <w:t xml:space="preserve">Le Gouvernement centrafricain connait des difficultés financières liées à la conjoncture internationale défavorable suite aux effets de la guerre en Ukraine mais aussi à cause de la suspension de la plupart des aides budgétaires des </w:t>
      </w:r>
      <w:proofErr w:type="spellStart"/>
      <w:r w:rsidRPr="00FE0912">
        <w:rPr>
          <w:rFonts w:asciiTheme="minorHAnsi" w:hAnsiTheme="minorHAnsi" w:cstheme="minorHAnsi"/>
          <w:sz w:val="22"/>
          <w:szCs w:val="22"/>
        </w:rPr>
        <w:t>PTFs</w:t>
      </w:r>
      <w:proofErr w:type="spellEnd"/>
      <w:r w:rsidRPr="00FE0912">
        <w:rPr>
          <w:rFonts w:asciiTheme="minorHAnsi" w:hAnsiTheme="minorHAnsi" w:cstheme="minorHAnsi"/>
          <w:sz w:val="22"/>
          <w:szCs w:val="22"/>
        </w:rPr>
        <w:t>.</w:t>
      </w:r>
    </w:p>
    <w:p w14:paraId="563E3D5F" w14:textId="77777777" w:rsidR="00FE0912" w:rsidRPr="00CA2283" w:rsidRDefault="00FE0912">
      <w:pPr>
        <w:rPr>
          <w:i/>
          <w:sz w:val="20"/>
          <w:szCs w:val="20"/>
        </w:rPr>
      </w:pPr>
    </w:p>
    <w:p w14:paraId="5B01EFA3" w14:textId="5DFC4A3A" w:rsidR="00484EA5" w:rsidRPr="00CA2283" w:rsidRDefault="00054CD6" w:rsidP="00CA2283">
      <w:pPr>
        <w:pStyle w:val="Titre1"/>
        <w:numPr>
          <w:ilvl w:val="0"/>
          <w:numId w:val="5"/>
        </w:numPr>
      </w:pPr>
      <w:bookmarkStart w:id="17" w:name="_Toc129688361"/>
      <w:r w:rsidRPr="00CA2283">
        <w:t>Etat d’avancement des activités prévues dans le P</w:t>
      </w:r>
      <w:r w:rsidR="00827662" w:rsidRPr="00CA2283">
        <w:t>lan de travail</w:t>
      </w:r>
      <w:r w:rsidR="00764DE5" w:rsidRPr="00CA2283">
        <w:t xml:space="preserve"> annuel (PTA) d</w:t>
      </w:r>
      <w:r w:rsidR="008823F2" w:rsidRPr="00CA2283">
        <w:t>u programme,</w:t>
      </w:r>
      <w:r w:rsidRPr="00CA2283">
        <w:t xml:space="preserve"> pour la période de rapportage (semestre 1 ou année entière)</w:t>
      </w:r>
      <w:bookmarkEnd w:id="17"/>
    </w:p>
    <w:p w14:paraId="1CCFC72F" w14:textId="77777777" w:rsidR="009B6CF5" w:rsidRPr="009B6CF5" w:rsidRDefault="009B6CF5" w:rsidP="009B6CF5">
      <w:pPr>
        <w:spacing w:after="0" w:line="240" w:lineRule="auto"/>
        <w:ind w:left="0" w:firstLine="0"/>
        <w:rPr>
          <w:rFonts w:asciiTheme="minorHAnsi" w:hAnsiTheme="minorHAnsi" w:cstheme="minorHAnsi"/>
          <w:sz w:val="22"/>
          <w:szCs w:val="22"/>
        </w:rPr>
      </w:pPr>
      <w:r w:rsidRPr="009B6CF5">
        <w:rPr>
          <w:rFonts w:asciiTheme="minorHAnsi" w:hAnsiTheme="minorHAnsi" w:cstheme="minorHAnsi"/>
          <w:sz w:val="22"/>
          <w:szCs w:val="22"/>
        </w:rPr>
        <w:t>Après plusieurs échanges avec la contrepartie centrafricaine et le CAFI, la convention avec le gouvernement centrafricain représenté par le Ministre de l’Environnement et du Développement Durable a été signée le 02 avril 2021.</w:t>
      </w:r>
    </w:p>
    <w:p w14:paraId="6A1929B1" w14:textId="77777777" w:rsidR="009B6CF5" w:rsidRPr="009B6CF5" w:rsidRDefault="009B6CF5" w:rsidP="009B6CF5">
      <w:pPr>
        <w:spacing w:after="0" w:line="240" w:lineRule="auto"/>
        <w:ind w:left="0" w:firstLine="0"/>
        <w:rPr>
          <w:rFonts w:asciiTheme="minorHAnsi" w:hAnsiTheme="minorHAnsi" w:cstheme="minorHAnsi"/>
          <w:sz w:val="22"/>
          <w:szCs w:val="22"/>
        </w:rPr>
      </w:pPr>
    </w:p>
    <w:p w14:paraId="62616069" w14:textId="77777777" w:rsidR="009B6CF5" w:rsidRPr="009B6CF5" w:rsidRDefault="009B6CF5" w:rsidP="009B6CF5">
      <w:pPr>
        <w:spacing w:after="0" w:line="240" w:lineRule="auto"/>
        <w:ind w:left="0" w:firstLine="0"/>
        <w:rPr>
          <w:rFonts w:asciiTheme="minorHAnsi" w:hAnsiTheme="minorHAnsi" w:cstheme="minorHAnsi"/>
          <w:sz w:val="22"/>
          <w:szCs w:val="22"/>
        </w:rPr>
      </w:pPr>
      <w:r w:rsidRPr="009B6CF5">
        <w:rPr>
          <w:rFonts w:asciiTheme="minorHAnsi" w:hAnsiTheme="minorHAnsi" w:cstheme="minorHAnsi"/>
          <w:sz w:val="22"/>
          <w:szCs w:val="22"/>
        </w:rPr>
        <w:t>Dans le cadre d’exécution de cette convention, l’AFD avait prévu de recruter un prestataire pour réaliser, de manière indépendante, la mission d’assistance technique d’appui au CAFI et au gouvernement centrafricain dans la poursuite des efforts du partenariat pour la mise en œuvre des mesures identifiées dans le CNI REDD+ (phase d’investissement).</w:t>
      </w:r>
    </w:p>
    <w:p w14:paraId="4CBC98AD" w14:textId="77777777" w:rsidR="009B6CF5" w:rsidRPr="009B6CF5" w:rsidRDefault="009B6CF5" w:rsidP="009B6CF5">
      <w:pPr>
        <w:spacing w:after="0" w:line="240" w:lineRule="auto"/>
        <w:ind w:left="0" w:firstLine="0"/>
        <w:rPr>
          <w:rFonts w:asciiTheme="minorHAnsi" w:hAnsiTheme="minorHAnsi" w:cstheme="minorHAnsi"/>
          <w:sz w:val="22"/>
          <w:szCs w:val="22"/>
        </w:rPr>
      </w:pPr>
    </w:p>
    <w:p w14:paraId="7A39FA56" w14:textId="77777777" w:rsidR="009B6CF5" w:rsidRPr="009B6CF5" w:rsidRDefault="009B6CF5" w:rsidP="009B6CF5">
      <w:pPr>
        <w:spacing w:after="0" w:line="240" w:lineRule="auto"/>
        <w:ind w:left="0" w:firstLine="0"/>
        <w:rPr>
          <w:rFonts w:asciiTheme="minorHAnsi" w:hAnsiTheme="minorHAnsi" w:cstheme="minorHAnsi"/>
          <w:sz w:val="22"/>
          <w:szCs w:val="22"/>
        </w:rPr>
      </w:pPr>
      <w:r w:rsidRPr="009B6CF5">
        <w:rPr>
          <w:rFonts w:asciiTheme="minorHAnsi" w:hAnsiTheme="minorHAnsi" w:cstheme="minorHAnsi"/>
          <w:sz w:val="22"/>
          <w:szCs w:val="22"/>
        </w:rPr>
        <w:t>Ainsi, il y a eu le lancement d’un appel d’offres international (AOI) en juin 2021 pour recruter un Consultant charger d’appuyer le processus. A la réception des offres fin août 2021, un comité d’évaluation des offres constitué d’experts de l’agence Bangui, de la Direction régionale et du siège de l’AFD a évalué les propositions soumises. Les résultats ont été tels que l’AOI a été déclaré infructueux au mois d’octobre 2021, les propositions reçues n’ayant pas été jugées satisfaisantes par le CAFI et l’AFD.</w:t>
      </w:r>
    </w:p>
    <w:p w14:paraId="1D45BF1D" w14:textId="77777777" w:rsidR="009B6CF5" w:rsidRPr="009B6CF5" w:rsidRDefault="009B6CF5" w:rsidP="009B6CF5">
      <w:pPr>
        <w:spacing w:after="0" w:line="240" w:lineRule="auto"/>
        <w:ind w:left="0" w:firstLine="0"/>
        <w:rPr>
          <w:rFonts w:asciiTheme="minorHAnsi" w:hAnsiTheme="minorHAnsi" w:cstheme="minorHAnsi"/>
          <w:sz w:val="22"/>
          <w:szCs w:val="22"/>
        </w:rPr>
      </w:pPr>
    </w:p>
    <w:p w14:paraId="17C17768" w14:textId="77777777" w:rsidR="009B6CF5" w:rsidRPr="009B6CF5" w:rsidRDefault="009B6CF5" w:rsidP="009B6CF5">
      <w:pPr>
        <w:spacing w:after="0" w:line="240" w:lineRule="auto"/>
        <w:ind w:left="0" w:firstLine="0"/>
        <w:rPr>
          <w:rFonts w:asciiTheme="minorHAnsi" w:hAnsiTheme="minorHAnsi" w:cstheme="minorHAnsi"/>
          <w:sz w:val="22"/>
          <w:szCs w:val="22"/>
        </w:rPr>
      </w:pPr>
      <w:r w:rsidRPr="009B6CF5">
        <w:rPr>
          <w:rFonts w:asciiTheme="minorHAnsi" w:hAnsiTheme="minorHAnsi" w:cstheme="minorHAnsi"/>
          <w:sz w:val="22"/>
          <w:szCs w:val="22"/>
        </w:rPr>
        <w:t xml:space="preserve">Le processus d’AOI a été repris en décembre 2021 après plusieurs échanges entre l’AFD et le CAFI afin de corriger les faiblesses constatées dans les </w:t>
      </w:r>
      <w:proofErr w:type="spellStart"/>
      <w:r w:rsidRPr="009B6CF5">
        <w:rPr>
          <w:rFonts w:asciiTheme="minorHAnsi" w:hAnsiTheme="minorHAnsi" w:cstheme="minorHAnsi"/>
          <w:sz w:val="22"/>
          <w:szCs w:val="22"/>
        </w:rPr>
        <w:t>TDRs</w:t>
      </w:r>
      <w:proofErr w:type="spellEnd"/>
      <w:r w:rsidRPr="009B6CF5">
        <w:rPr>
          <w:rFonts w:asciiTheme="minorHAnsi" w:hAnsiTheme="minorHAnsi" w:cstheme="minorHAnsi"/>
          <w:sz w:val="22"/>
          <w:szCs w:val="22"/>
        </w:rPr>
        <w:t xml:space="preserve"> du précédent dossier. </w:t>
      </w:r>
    </w:p>
    <w:p w14:paraId="740E8946" w14:textId="77777777" w:rsidR="009B6CF5" w:rsidRPr="009B6CF5" w:rsidRDefault="009B6CF5" w:rsidP="009B6CF5">
      <w:pPr>
        <w:spacing w:after="0" w:line="240" w:lineRule="auto"/>
        <w:ind w:left="0" w:firstLine="0"/>
        <w:rPr>
          <w:rFonts w:asciiTheme="minorHAnsi" w:hAnsiTheme="minorHAnsi" w:cstheme="minorHAnsi"/>
          <w:sz w:val="22"/>
          <w:szCs w:val="22"/>
        </w:rPr>
      </w:pPr>
    </w:p>
    <w:p w14:paraId="4DD32FB1" w14:textId="5D91DCBC" w:rsidR="007A7C91" w:rsidRPr="009B6CF5" w:rsidRDefault="009B6CF5" w:rsidP="009B6CF5">
      <w:pPr>
        <w:spacing w:after="0" w:line="240" w:lineRule="auto"/>
        <w:ind w:left="0" w:firstLine="0"/>
        <w:rPr>
          <w:rFonts w:asciiTheme="minorHAnsi" w:hAnsiTheme="minorHAnsi" w:cstheme="minorHAnsi"/>
          <w:sz w:val="22"/>
          <w:szCs w:val="22"/>
        </w:rPr>
      </w:pPr>
      <w:r w:rsidRPr="009B6CF5">
        <w:rPr>
          <w:rFonts w:asciiTheme="minorHAnsi" w:hAnsiTheme="minorHAnsi" w:cstheme="minorHAnsi"/>
          <w:sz w:val="22"/>
          <w:szCs w:val="22"/>
        </w:rPr>
        <w:t>Le nouvel appel d’offres a abouti cette fois à la contractualisation du consortium TEREA-IRAM-SALVATERRA le 14 mars 2022 pour une durée de 12 mois calendaire et un montant de 653 211 USD. Le consortium a transmis sa facture d’avance de démarrage d’un montant de 261 284,40 USD le 14 mars 2022. Le paiement a été effectif au mois d’avril 2022.</w:t>
      </w:r>
      <w:r w:rsidR="00FD5911">
        <w:rPr>
          <w:rFonts w:asciiTheme="minorHAnsi" w:hAnsiTheme="minorHAnsi" w:cstheme="minorHAnsi"/>
          <w:sz w:val="22"/>
          <w:szCs w:val="22"/>
        </w:rPr>
        <w:t xml:space="preserve"> </w:t>
      </w:r>
      <w:r w:rsidR="007A7C91">
        <w:rPr>
          <w:rFonts w:asciiTheme="minorHAnsi" w:hAnsiTheme="minorHAnsi" w:cstheme="minorHAnsi"/>
          <w:sz w:val="22"/>
          <w:szCs w:val="22"/>
        </w:rPr>
        <w:t>La deuxième facture d’un montant de 195 963,3 USD a été payé au mois de février 2023 au dépôt des rapports des ateliers régionaux de concertations.</w:t>
      </w:r>
    </w:p>
    <w:p w14:paraId="008AD573" w14:textId="77777777" w:rsidR="009B6CF5" w:rsidRPr="009B6CF5" w:rsidRDefault="009B6CF5" w:rsidP="009B6CF5">
      <w:pPr>
        <w:spacing w:after="0" w:line="240" w:lineRule="auto"/>
        <w:ind w:left="0" w:firstLine="0"/>
        <w:rPr>
          <w:rFonts w:asciiTheme="minorHAnsi" w:hAnsiTheme="minorHAnsi" w:cstheme="minorHAnsi"/>
          <w:sz w:val="22"/>
          <w:szCs w:val="22"/>
        </w:rPr>
      </w:pPr>
    </w:p>
    <w:p w14:paraId="692B3E6B" w14:textId="77777777" w:rsidR="009B6CF5" w:rsidRPr="009B6CF5" w:rsidRDefault="009B6CF5" w:rsidP="009B6CF5">
      <w:pPr>
        <w:spacing w:after="0" w:line="240" w:lineRule="auto"/>
        <w:ind w:left="0" w:firstLine="0"/>
        <w:rPr>
          <w:rFonts w:asciiTheme="minorHAnsi" w:hAnsiTheme="minorHAnsi" w:cstheme="minorHAnsi"/>
          <w:sz w:val="22"/>
          <w:szCs w:val="22"/>
        </w:rPr>
      </w:pPr>
      <w:r w:rsidRPr="009B6CF5">
        <w:rPr>
          <w:rFonts w:asciiTheme="minorHAnsi" w:hAnsiTheme="minorHAnsi" w:cstheme="minorHAnsi"/>
          <w:sz w:val="22"/>
          <w:szCs w:val="22"/>
        </w:rPr>
        <w:t xml:space="preserve">Le démarrage de la mission de l’Assistance Technique (AT) du consortium auprès de la CNC/MEDD a été effectif à partir du 09 avril 2022 pour une durée de 11 mois. </w:t>
      </w:r>
    </w:p>
    <w:p w14:paraId="37C726F6" w14:textId="75CBAE32" w:rsidR="00484EA5" w:rsidRDefault="00484EA5" w:rsidP="009B6CF5">
      <w:pPr>
        <w:spacing w:line="240" w:lineRule="auto"/>
        <w:ind w:left="10" w:firstLine="0"/>
        <w:rPr>
          <w:sz w:val="22"/>
          <w:szCs w:val="22"/>
        </w:rPr>
      </w:pPr>
    </w:p>
    <w:p w14:paraId="53C85597" w14:textId="77777777" w:rsidR="00FD5911" w:rsidRPr="00FD5911" w:rsidRDefault="00FD5911" w:rsidP="00FD5911">
      <w:pPr>
        <w:pStyle w:val="Titre2"/>
        <w:numPr>
          <w:ilvl w:val="1"/>
          <w:numId w:val="0"/>
        </w:numPr>
        <w:tabs>
          <w:tab w:val="num" w:pos="360"/>
        </w:tabs>
        <w:spacing w:before="0" w:line="240" w:lineRule="auto"/>
        <w:ind w:left="357" w:right="0" w:hanging="357"/>
        <w:rPr>
          <w:rFonts w:asciiTheme="minorHAnsi" w:hAnsiTheme="minorHAnsi" w:cstheme="minorHAnsi"/>
          <w:b/>
          <w:color w:val="auto"/>
          <w:sz w:val="22"/>
          <w:szCs w:val="22"/>
        </w:rPr>
      </w:pPr>
      <w:bookmarkStart w:id="18" w:name="_Toc115428085"/>
      <w:bookmarkStart w:id="19" w:name="_Toc115699786"/>
      <w:bookmarkStart w:id="20" w:name="_Toc129688362"/>
      <w:r w:rsidRPr="00FD5911">
        <w:rPr>
          <w:rFonts w:asciiTheme="minorHAnsi" w:hAnsiTheme="minorHAnsi" w:cstheme="minorHAnsi"/>
          <w:b/>
          <w:color w:val="auto"/>
          <w:sz w:val="22"/>
          <w:szCs w:val="22"/>
        </w:rPr>
        <w:t>Composante 1 : Conditions favorables à la conduite du dialogue pour la poursuite du partenariat CAFI – RCA</w:t>
      </w:r>
      <w:bookmarkEnd w:id="18"/>
      <w:bookmarkEnd w:id="19"/>
      <w:bookmarkEnd w:id="20"/>
    </w:p>
    <w:p w14:paraId="478858D9" w14:textId="77777777" w:rsidR="00FD5911" w:rsidRPr="00FD5911" w:rsidRDefault="00FD5911" w:rsidP="00FD5911">
      <w:pPr>
        <w:pStyle w:val="Titre3"/>
        <w:numPr>
          <w:ilvl w:val="2"/>
          <w:numId w:val="0"/>
        </w:numPr>
        <w:spacing w:before="0" w:line="240" w:lineRule="auto"/>
        <w:ind w:left="720" w:right="0" w:hanging="720"/>
        <w:rPr>
          <w:rFonts w:asciiTheme="minorHAnsi" w:hAnsiTheme="minorHAnsi" w:cstheme="minorHAnsi"/>
          <w:b/>
          <w:i/>
          <w:color w:val="auto"/>
          <w:sz w:val="22"/>
          <w:szCs w:val="22"/>
        </w:rPr>
      </w:pPr>
      <w:bookmarkStart w:id="21" w:name="_Toc115428086"/>
      <w:bookmarkStart w:id="22" w:name="_Toc115699787"/>
      <w:bookmarkStart w:id="23" w:name="_Toc129688363"/>
      <w:r w:rsidRPr="00FD5911">
        <w:rPr>
          <w:rFonts w:asciiTheme="minorHAnsi" w:hAnsiTheme="minorHAnsi" w:cstheme="minorHAnsi"/>
          <w:b/>
          <w:i/>
          <w:color w:val="auto"/>
          <w:sz w:val="22"/>
          <w:szCs w:val="22"/>
        </w:rPr>
        <w:t>Activité 1.1 : Mise en place et fonctionnement de l'AT</w:t>
      </w:r>
      <w:bookmarkEnd w:id="21"/>
      <w:bookmarkEnd w:id="22"/>
      <w:bookmarkEnd w:id="23"/>
    </w:p>
    <w:p w14:paraId="54C55240" w14:textId="77777777" w:rsidR="00FD5911" w:rsidRPr="00FD5911" w:rsidRDefault="00FD5911" w:rsidP="00FD5911">
      <w:pPr>
        <w:spacing w:after="0" w:line="240" w:lineRule="auto"/>
        <w:rPr>
          <w:rFonts w:asciiTheme="minorHAnsi" w:hAnsiTheme="minorHAnsi" w:cstheme="minorHAnsi"/>
          <w:sz w:val="22"/>
          <w:szCs w:val="22"/>
        </w:rPr>
      </w:pPr>
      <w:r w:rsidRPr="00FD5911">
        <w:rPr>
          <w:rFonts w:asciiTheme="minorHAnsi" w:hAnsiTheme="minorHAnsi" w:cstheme="minorHAnsi"/>
          <w:sz w:val="22"/>
          <w:szCs w:val="22"/>
        </w:rPr>
        <w:t xml:space="preserve">L’AT est fonctionnelle, cependant : </w:t>
      </w:r>
    </w:p>
    <w:p w14:paraId="30F13DCA" w14:textId="77777777" w:rsidR="00FD5911" w:rsidRPr="00FD5911" w:rsidRDefault="00FD5911" w:rsidP="00FD5911">
      <w:pPr>
        <w:pStyle w:val="Bullet1"/>
        <w:spacing w:before="0" w:after="0"/>
        <w:rPr>
          <w:rFonts w:asciiTheme="minorHAnsi" w:hAnsiTheme="minorHAnsi" w:cstheme="minorHAnsi"/>
        </w:rPr>
      </w:pPr>
      <w:r w:rsidRPr="00FD5911">
        <w:rPr>
          <w:rFonts w:asciiTheme="minorHAnsi" w:hAnsiTheme="minorHAnsi" w:cstheme="minorHAnsi"/>
        </w:rPr>
        <w:t xml:space="preserve">L’experte nationale genre Julie </w:t>
      </w:r>
      <w:proofErr w:type="spellStart"/>
      <w:r w:rsidRPr="00FD5911">
        <w:rPr>
          <w:rFonts w:asciiTheme="minorHAnsi" w:hAnsiTheme="minorHAnsi" w:cstheme="minorHAnsi"/>
        </w:rPr>
        <w:t>Moundjouna</w:t>
      </w:r>
      <w:proofErr w:type="spellEnd"/>
      <w:r w:rsidRPr="00FD5911">
        <w:rPr>
          <w:rFonts w:asciiTheme="minorHAnsi" w:hAnsiTheme="minorHAnsi" w:cstheme="minorHAnsi"/>
        </w:rPr>
        <w:t xml:space="preserve"> n'a pas pu participer aux ateliers de concertation dans les provinces et a été remplacée par Célestin </w:t>
      </w:r>
      <w:proofErr w:type="spellStart"/>
      <w:r w:rsidRPr="00FD5911">
        <w:rPr>
          <w:rFonts w:asciiTheme="minorHAnsi" w:hAnsiTheme="minorHAnsi" w:cstheme="minorHAnsi"/>
        </w:rPr>
        <w:t>Guimendego</w:t>
      </w:r>
      <w:proofErr w:type="spellEnd"/>
      <w:r w:rsidRPr="00FD5911">
        <w:rPr>
          <w:rFonts w:asciiTheme="minorHAnsi" w:hAnsiTheme="minorHAnsi" w:cstheme="minorHAnsi"/>
        </w:rPr>
        <w:t xml:space="preserve"> qui s'est fortement investi dans les analyses genre en appui à l'experte principale sur cette thématique ;</w:t>
      </w:r>
    </w:p>
    <w:p w14:paraId="31DC2E5F" w14:textId="76B902BE" w:rsidR="00FD5911" w:rsidRDefault="00FD5911" w:rsidP="00FD5911">
      <w:pPr>
        <w:pStyle w:val="Bullet1"/>
        <w:spacing w:before="0" w:after="0"/>
        <w:rPr>
          <w:rFonts w:asciiTheme="minorHAnsi" w:hAnsiTheme="minorHAnsi" w:cstheme="minorHAnsi"/>
        </w:rPr>
      </w:pPr>
      <w:r w:rsidRPr="00FD5911">
        <w:rPr>
          <w:rFonts w:asciiTheme="minorHAnsi" w:hAnsiTheme="minorHAnsi" w:cstheme="minorHAnsi"/>
        </w:rPr>
        <w:t>L’expert national forestier a connu des problèmes de santé récurrents et son intervention a été réduite au minimum.</w:t>
      </w:r>
    </w:p>
    <w:p w14:paraId="32AB2358" w14:textId="77777777" w:rsidR="00FD5911" w:rsidRPr="00FD5911" w:rsidRDefault="00FD5911" w:rsidP="00FD5911">
      <w:pPr>
        <w:pStyle w:val="Bullet1"/>
        <w:numPr>
          <w:ilvl w:val="0"/>
          <w:numId w:val="0"/>
        </w:numPr>
        <w:spacing w:before="0" w:after="0"/>
        <w:ind w:left="720"/>
        <w:rPr>
          <w:rFonts w:asciiTheme="minorHAnsi" w:hAnsiTheme="minorHAnsi" w:cstheme="minorHAnsi"/>
        </w:rPr>
      </w:pPr>
    </w:p>
    <w:p w14:paraId="66EBD0FF" w14:textId="77777777" w:rsidR="00FD5911" w:rsidRPr="00FD5911" w:rsidRDefault="00FD5911" w:rsidP="00FD5911">
      <w:pPr>
        <w:pStyle w:val="Titre3"/>
        <w:numPr>
          <w:ilvl w:val="2"/>
          <w:numId w:val="0"/>
        </w:numPr>
        <w:spacing w:before="0" w:line="240" w:lineRule="auto"/>
        <w:ind w:left="720" w:right="0" w:hanging="720"/>
        <w:rPr>
          <w:rFonts w:asciiTheme="minorHAnsi" w:hAnsiTheme="minorHAnsi" w:cstheme="minorHAnsi"/>
          <w:b/>
          <w:i/>
          <w:color w:val="auto"/>
          <w:sz w:val="22"/>
          <w:szCs w:val="22"/>
        </w:rPr>
      </w:pPr>
      <w:bookmarkStart w:id="24" w:name="_Ref104374295"/>
      <w:bookmarkStart w:id="25" w:name="_Toc115428087"/>
      <w:bookmarkStart w:id="26" w:name="_Toc115699788"/>
      <w:bookmarkStart w:id="27" w:name="_Toc129688364"/>
      <w:r w:rsidRPr="00FD5911">
        <w:rPr>
          <w:rFonts w:asciiTheme="minorHAnsi" w:hAnsiTheme="minorHAnsi" w:cstheme="minorHAnsi"/>
          <w:b/>
          <w:i/>
          <w:color w:val="auto"/>
          <w:sz w:val="22"/>
          <w:szCs w:val="22"/>
        </w:rPr>
        <w:lastRenderedPageBreak/>
        <w:t>Activité 1.2 : Mise en place des instances de pilotage</w:t>
      </w:r>
      <w:bookmarkEnd w:id="24"/>
      <w:bookmarkEnd w:id="25"/>
      <w:bookmarkEnd w:id="26"/>
      <w:bookmarkEnd w:id="27"/>
    </w:p>
    <w:p w14:paraId="7FBDA258" w14:textId="77777777" w:rsidR="00FD5911" w:rsidRPr="00FD5911" w:rsidRDefault="00FD5911" w:rsidP="00FD5911">
      <w:pPr>
        <w:pStyle w:val="Bullet1"/>
        <w:numPr>
          <w:ilvl w:val="0"/>
          <w:numId w:val="0"/>
        </w:numPr>
        <w:spacing w:before="0" w:after="0"/>
        <w:rPr>
          <w:rFonts w:asciiTheme="minorHAnsi" w:hAnsiTheme="minorHAnsi" w:cstheme="minorHAnsi"/>
        </w:rPr>
      </w:pPr>
      <w:r w:rsidRPr="00FD5911">
        <w:rPr>
          <w:rFonts w:asciiTheme="minorHAnsi" w:hAnsiTheme="minorHAnsi" w:cstheme="minorHAnsi"/>
        </w:rPr>
        <w:t>Le Groupe Technique de Travail a officiellement été créé le 9 septembre 2022. Trois instances se sont tenues et ont permis de donner des informations sur les avancées du processus et de recueillir des avis :</w:t>
      </w:r>
    </w:p>
    <w:p w14:paraId="290A16C3" w14:textId="77777777" w:rsidR="00FD5911" w:rsidRPr="00FD5911" w:rsidRDefault="00FD5911" w:rsidP="00FD5911">
      <w:pPr>
        <w:pStyle w:val="Bullet1"/>
        <w:numPr>
          <w:ilvl w:val="0"/>
          <w:numId w:val="46"/>
        </w:numPr>
        <w:spacing w:before="0" w:after="0"/>
        <w:rPr>
          <w:rFonts w:asciiTheme="minorHAnsi" w:hAnsiTheme="minorHAnsi" w:cstheme="minorHAnsi"/>
        </w:rPr>
      </w:pPr>
      <w:r w:rsidRPr="00FD5911">
        <w:rPr>
          <w:rFonts w:asciiTheme="minorHAnsi" w:hAnsiTheme="minorHAnsi" w:cstheme="minorHAnsi"/>
        </w:rPr>
        <w:t xml:space="preserve">28 octobre, </w:t>
      </w:r>
    </w:p>
    <w:p w14:paraId="0317F602" w14:textId="77777777" w:rsidR="00FD5911" w:rsidRPr="00FD5911" w:rsidRDefault="00FD5911" w:rsidP="00FD5911">
      <w:pPr>
        <w:pStyle w:val="Bullet1"/>
        <w:numPr>
          <w:ilvl w:val="0"/>
          <w:numId w:val="46"/>
        </w:numPr>
        <w:spacing w:before="0" w:after="0"/>
        <w:rPr>
          <w:rFonts w:asciiTheme="minorHAnsi" w:hAnsiTheme="minorHAnsi" w:cstheme="minorHAnsi"/>
        </w:rPr>
      </w:pPr>
      <w:r w:rsidRPr="00FD5911">
        <w:rPr>
          <w:rFonts w:asciiTheme="minorHAnsi" w:hAnsiTheme="minorHAnsi" w:cstheme="minorHAnsi"/>
        </w:rPr>
        <w:t xml:space="preserve">21 novembre </w:t>
      </w:r>
    </w:p>
    <w:p w14:paraId="494562EC" w14:textId="77777777" w:rsidR="00FD5911" w:rsidRPr="00FD5911" w:rsidRDefault="00FD5911" w:rsidP="00FD5911">
      <w:pPr>
        <w:pStyle w:val="Bullet1"/>
        <w:numPr>
          <w:ilvl w:val="0"/>
          <w:numId w:val="46"/>
        </w:numPr>
        <w:spacing w:before="0" w:after="0"/>
        <w:rPr>
          <w:rFonts w:asciiTheme="minorHAnsi" w:hAnsiTheme="minorHAnsi" w:cstheme="minorHAnsi"/>
        </w:rPr>
      </w:pPr>
      <w:r w:rsidRPr="00FD5911">
        <w:rPr>
          <w:rFonts w:asciiTheme="minorHAnsi" w:hAnsiTheme="minorHAnsi" w:cstheme="minorHAnsi"/>
        </w:rPr>
        <w:t>20 décembre.</w:t>
      </w:r>
    </w:p>
    <w:p w14:paraId="05F0DA6C" w14:textId="39C2F6C7" w:rsidR="00FD5911" w:rsidRDefault="00FD5911" w:rsidP="00FD5911">
      <w:pPr>
        <w:pStyle w:val="Bullet1"/>
        <w:numPr>
          <w:ilvl w:val="0"/>
          <w:numId w:val="0"/>
        </w:numPr>
        <w:spacing w:before="0" w:after="0"/>
        <w:rPr>
          <w:rFonts w:asciiTheme="minorHAnsi" w:hAnsiTheme="minorHAnsi" w:cstheme="minorHAnsi"/>
        </w:rPr>
      </w:pPr>
      <w:r w:rsidRPr="00FD5911">
        <w:rPr>
          <w:rFonts w:asciiTheme="minorHAnsi" w:hAnsiTheme="minorHAnsi" w:cstheme="minorHAnsi"/>
        </w:rPr>
        <w:t xml:space="preserve">Les membres du GTT sont très demandeurs de recevoir les </w:t>
      </w:r>
      <w:proofErr w:type="spellStart"/>
      <w:r w:rsidRPr="00FD5911">
        <w:rPr>
          <w:rFonts w:asciiTheme="minorHAnsi" w:hAnsiTheme="minorHAnsi" w:cstheme="minorHAnsi"/>
        </w:rPr>
        <w:t>drafts</w:t>
      </w:r>
      <w:proofErr w:type="spellEnd"/>
      <w:r w:rsidRPr="00FD5911">
        <w:rPr>
          <w:rFonts w:asciiTheme="minorHAnsi" w:hAnsiTheme="minorHAnsi" w:cstheme="minorHAnsi"/>
        </w:rPr>
        <w:t xml:space="preserve"> des études.</w:t>
      </w:r>
    </w:p>
    <w:p w14:paraId="078205CA" w14:textId="77777777" w:rsidR="00FD5911" w:rsidRPr="00FD5911" w:rsidRDefault="00FD5911" w:rsidP="00FD5911">
      <w:pPr>
        <w:pStyle w:val="Bullet1"/>
        <w:numPr>
          <w:ilvl w:val="0"/>
          <w:numId w:val="0"/>
        </w:numPr>
        <w:spacing w:before="0" w:after="0"/>
        <w:rPr>
          <w:rFonts w:asciiTheme="minorHAnsi" w:hAnsiTheme="minorHAnsi" w:cstheme="minorHAnsi"/>
        </w:rPr>
      </w:pPr>
    </w:p>
    <w:p w14:paraId="03F80DD2" w14:textId="77777777" w:rsidR="00FD5911" w:rsidRPr="00FD5911" w:rsidRDefault="00FD5911" w:rsidP="00FD5911">
      <w:pPr>
        <w:pStyle w:val="Titre3"/>
        <w:numPr>
          <w:ilvl w:val="2"/>
          <w:numId w:val="0"/>
        </w:numPr>
        <w:spacing w:before="0" w:line="240" w:lineRule="auto"/>
        <w:ind w:left="720" w:right="0" w:hanging="720"/>
        <w:rPr>
          <w:rFonts w:asciiTheme="minorHAnsi" w:hAnsiTheme="minorHAnsi" w:cstheme="minorHAnsi"/>
          <w:b/>
          <w:i/>
          <w:color w:val="auto"/>
          <w:sz w:val="22"/>
          <w:szCs w:val="22"/>
        </w:rPr>
      </w:pPr>
      <w:bookmarkStart w:id="28" w:name="_Ref104374332"/>
      <w:bookmarkStart w:id="29" w:name="_Toc115428088"/>
      <w:bookmarkStart w:id="30" w:name="_Toc115699789"/>
      <w:bookmarkStart w:id="31" w:name="_Toc129688365"/>
      <w:r w:rsidRPr="00FD5911">
        <w:rPr>
          <w:rFonts w:asciiTheme="minorHAnsi" w:hAnsiTheme="minorHAnsi" w:cstheme="minorHAnsi"/>
          <w:b/>
          <w:i/>
          <w:color w:val="auto"/>
          <w:sz w:val="22"/>
          <w:szCs w:val="22"/>
        </w:rPr>
        <w:t>Activité 1.3 : Mise en place des comités de concertation et renforcement des capacités</w:t>
      </w:r>
      <w:bookmarkEnd w:id="28"/>
      <w:bookmarkEnd w:id="29"/>
      <w:bookmarkEnd w:id="30"/>
      <w:bookmarkEnd w:id="31"/>
    </w:p>
    <w:p w14:paraId="566814AE" w14:textId="79D1CA91" w:rsidR="00FD5911" w:rsidRDefault="00FD5911" w:rsidP="00FD5911">
      <w:pPr>
        <w:spacing w:after="0" w:line="240" w:lineRule="auto"/>
        <w:rPr>
          <w:rFonts w:asciiTheme="minorHAnsi" w:hAnsiTheme="minorHAnsi" w:cstheme="minorHAnsi"/>
          <w:sz w:val="22"/>
          <w:szCs w:val="22"/>
          <w:lang w:eastAsia="fr-FR"/>
        </w:rPr>
      </w:pPr>
    </w:p>
    <w:p w14:paraId="0BF4615E" w14:textId="77777777" w:rsidR="00920078" w:rsidRDefault="00920078" w:rsidP="00920078">
      <w:pPr>
        <w:rPr>
          <w:lang w:eastAsia="fr-FR"/>
        </w:rPr>
      </w:pPr>
      <w:r>
        <w:rPr>
          <w:lang w:eastAsia="fr-FR"/>
        </w:rPr>
        <w:t>Le renforcement de capacités s’est tenu au cours du mois de juillet 2022 :</w:t>
      </w:r>
    </w:p>
    <w:p w14:paraId="394813D0" w14:textId="38EF30A0" w:rsidR="00920078" w:rsidRDefault="00920078" w:rsidP="00920078">
      <w:pPr>
        <w:pStyle w:val="Bullet1"/>
        <w:rPr>
          <w:lang w:eastAsia="fr-FR"/>
        </w:rPr>
      </w:pPr>
      <w:r>
        <w:rPr>
          <w:lang w:eastAsia="fr-FR"/>
        </w:rPr>
        <w:t xml:space="preserve">A </w:t>
      </w:r>
      <w:proofErr w:type="spellStart"/>
      <w:r>
        <w:rPr>
          <w:lang w:eastAsia="fr-FR"/>
        </w:rPr>
        <w:t>Boali</w:t>
      </w:r>
      <w:proofErr w:type="spellEnd"/>
      <w:r>
        <w:rPr>
          <w:lang w:eastAsia="fr-FR"/>
        </w:rPr>
        <w:t xml:space="preserve"> l’atelier s’est tenu les 1</w:t>
      </w:r>
      <w:r w:rsidRPr="007B3003">
        <w:rPr>
          <w:vertAlign w:val="superscript"/>
          <w:lang w:eastAsia="fr-FR"/>
        </w:rPr>
        <w:t>er</w:t>
      </w:r>
      <w:r>
        <w:rPr>
          <w:lang w:eastAsia="fr-FR"/>
        </w:rPr>
        <w:t xml:space="preserve"> et 2 juillet 2022 et a rassemblé 17 personnes de l’administration centrale et des acteurs de la société civile,</w:t>
      </w:r>
    </w:p>
    <w:p w14:paraId="1D2CE30A" w14:textId="77777777" w:rsidR="00920078" w:rsidRDefault="00920078" w:rsidP="00920078">
      <w:pPr>
        <w:pStyle w:val="Bullet1"/>
        <w:rPr>
          <w:lang w:eastAsia="fr-FR"/>
        </w:rPr>
      </w:pPr>
      <w:r>
        <w:rPr>
          <w:lang w:eastAsia="fr-FR"/>
        </w:rPr>
        <w:t xml:space="preserve">A </w:t>
      </w:r>
      <w:proofErr w:type="spellStart"/>
      <w:r>
        <w:rPr>
          <w:lang w:eastAsia="fr-FR"/>
        </w:rPr>
        <w:t>Mbaiki</w:t>
      </w:r>
      <w:proofErr w:type="spellEnd"/>
      <w:r>
        <w:rPr>
          <w:lang w:eastAsia="fr-FR"/>
        </w:rPr>
        <w:t xml:space="preserve"> l’atelier s’est tenu les 5 et 6 juillet 2022 et a rassemblé 17 personnes des administrations locales et déconcentrées et de la société civile ;</w:t>
      </w:r>
    </w:p>
    <w:p w14:paraId="5E0EAD41" w14:textId="77777777" w:rsidR="00920078" w:rsidRDefault="00920078" w:rsidP="00920078">
      <w:pPr>
        <w:pStyle w:val="Bullet1"/>
        <w:rPr>
          <w:lang w:eastAsia="fr-FR"/>
        </w:rPr>
      </w:pPr>
      <w:r>
        <w:rPr>
          <w:lang w:eastAsia="fr-FR"/>
        </w:rPr>
        <w:t xml:space="preserve">A </w:t>
      </w:r>
      <w:proofErr w:type="spellStart"/>
      <w:r>
        <w:rPr>
          <w:lang w:eastAsia="fr-FR"/>
        </w:rPr>
        <w:t>Bambio</w:t>
      </w:r>
      <w:proofErr w:type="spellEnd"/>
      <w:r>
        <w:rPr>
          <w:lang w:eastAsia="fr-FR"/>
        </w:rPr>
        <w:t xml:space="preserve">, l’atelier s’est tenu les 8 et 9 juillet 2022 et a rassemblé 20 personnes de l’Est de la Sangha </w:t>
      </w:r>
      <w:proofErr w:type="spellStart"/>
      <w:r>
        <w:rPr>
          <w:lang w:eastAsia="fr-FR"/>
        </w:rPr>
        <w:t>Mbaéré</w:t>
      </w:r>
      <w:proofErr w:type="spellEnd"/>
      <w:r>
        <w:rPr>
          <w:lang w:eastAsia="fr-FR"/>
        </w:rPr>
        <w:t> ;</w:t>
      </w:r>
    </w:p>
    <w:p w14:paraId="74198069" w14:textId="77777777" w:rsidR="00920078" w:rsidRDefault="00920078" w:rsidP="00920078">
      <w:pPr>
        <w:pStyle w:val="Bullet1"/>
        <w:rPr>
          <w:lang w:eastAsia="fr-FR"/>
        </w:rPr>
      </w:pPr>
      <w:r>
        <w:rPr>
          <w:lang w:eastAsia="fr-FR"/>
        </w:rPr>
        <w:t>A Nola l’atelier s’est tenu 11 et 12 juillet 2022 et a rassemblé 17 personnes</w:t>
      </w:r>
    </w:p>
    <w:p w14:paraId="11602845" w14:textId="77777777" w:rsidR="00920078" w:rsidRDefault="00920078" w:rsidP="00920078">
      <w:pPr>
        <w:pStyle w:val="Bullet1"/>
        <w:rPr>
          <w:lang w:eastAsia="fr-FR"/>
        </w:rPr>
      </w:pPr>
      <w:r>
        <w:rPr>
          <w:lang w:eastAsia="fr-FR"/>
        </w:rPr>
        <w:t>A Bangassou l’atelier s’est tenu les 22 et 23 juillet 2022 et a rassemblé 17 personnes de Bangassou et ses environs. </w:t>
      </w:r>
    </w:p>
    <w:p w14:paraId="30F596BD" w14:textId="77777777" w:rsidR="00920078" w:rsidRDefault="00920078" w:rsidP="00920078">
      <w:pPr>
        <w:rPr>
          <w:lang w:eastAsia="fr-FR"/>
        </w:rPr>
      </w:pPr>
      <w:r>
        <w:rPr>
          <w:lang w:eastAsia="fr-FR"/>
        </w:rPr>
        <w:t>Des Comptes Rendus de chacun de ces ateliers ont été élaborés et transmis à CAFI et l’AFD. On en retrouve une copie en annexe.</w:t>
      </w:r>
    </w:p>
    <w:p w14:paraId="58A4A8ED" w14:textId="77777777" w:rsidR="00920078" w:rsidRDefault="00920078" w:rsidP="00920078">
      <w:pPr>
        <w:rPr>
          <w:lang w:eastAsia="fr-FR"/>
        </w:rPr>
      </w:pPr>
      <w:r>
        <w:rPr>
          <w:lang w:eastAsia="fr-FR"/>
        </w:rPr>
        <w:t>Au total se sont donc 88 personnes qui ont été formées dans les 3 sites d’intervention identifiés par le CNI. Ces ateliers ont permis de fournir aux participants les bases d’une réflexion relative à la problématique de la déforestation dans différents secteurs : aménagement du territoire, agriculture, exploitation bois énergie et bois d’œuvre, mines.</w:t>
      </w:r>
    </w:p>
    <w:p w14:paraId="005510AC" w14:textId="77777777" w:rsidR="00920078" w:rsidRPr="00FD5911" w:rsidRDefault="00920078" w:rsidP="00FD5911">
      <w:pPr>
        <w:spacing w:after="0" w:line="240" w:lineRule="auto"/>
        <w:rPr>
          <w:rFonts w:asciiTheme="minorHAnsi" w:hAnsiTheme="minorHAnsi" w:cstheme="minorHAnsi"/>
          <w:sz w:val="22"/>
          <w:szCs w:val="22"/>
          <w:lang w:eastAsia="fr-FR"/>
        </w:rPr>
      </w:pPr>
    </w:p>
    <w:p w14:paraId="7B631FD4" w14:textId="77777777" w:rsidR="00FD5911" w:rsidRPr="00FD5911" w:rsidRDefault="00FD5911" w:rsidP="00FD5911">
      <w:pPr>
        <w:pStyle w:val="Titre2"/>
        <w:numPr>
          <w:ilvl w:val="1"/>
          <w:numId w:val="0"/>
        </w:numPr>
        <w:tabs>
          <w:tab w:val="num" w:pos="360"/>
        </w:tabs>
        <w:spacing w:before="0" w:line="240" w:lineRule="auto"/>
        <w:ind w:left="357" w:right="0" w:hanging="357"/>
        <w:rPr>
          <w:rFonts w:asciiTheme="minorHAnsi" w:hAnsiTheme="minorHAnsi" w:cstheme="minorHAnsi"/>
          <w:b/>
          <w:color w:val="auto"/>
          <w:sz w:val="22"/>
          <w:szCs w:val="22"/>
        </w:rPr>
      </w:pPr>
      <w:bookmarkStart w:id="32" w:name="_Toc115428089"/>
      <w:bookmarkStart w:id="33" w:name="_Toc115699790"/>
      <w:bookmarkStart w:id="34" w:name="_Toc129688366"/>
      <w:r w:rsidRPr="00FD5911">
        <w:rPr>
          <w:rFonts w:asciiTheme="minorHAnsi" w:hAnsiTheme="minorHAnsi" w:cstheme="minorHAnsi"/>
          <w:b/>
          <w:color w:val="auto"/>
          <w:sz w:val="22"/>
          <w:szCs w:val="22"/>
        </w:rPr>
        <w:t>Composante 2 : Dispositif de coordination de mise en œuvre du CNI visant à nourrir le futur dialogue politique entre la RCA et CAFI</w:t>
      </w:r>
      <w:bookmarkEnd w:id="32"/>
      <w:bookmarkEnd w:id="33"/>
      <w:bookmarkEnd w:id="34"/>
    </w:p>
    <w:p w14:paraId="7DA7E177" w14:textId="77777777" w:rsidR="00FD5911" w:rsidRDefault="00FD5911" w:rsidP="00FD5911">
      <w:pPr>
        <w:pStyle w:val="Titre3"/>
        <w:numPr>
          <w:ilvl w:val="2"/>
          <w:numId w:val="0"/>
        </w:numPr>
        <w:spacing w:before="0" w:line="240" w:lineRule="auto"/>
        <w:ind w:left="720" w:right="0" w:hanging="720"/>
        <w:rPr>
          <w:rFonts w:asciiTheme="minorHAnsi" w:hAnsiTheme="minorHAnsi" w:cstheme="minorHAnsi"/>
          <w:b/>
          <w:i/>
          <w:color w:val="auto"/>
          <w:sz w:val="22"/>
          <w:szCs w:val="22"/>
        </w:rPr>
      </w:pPr>
      <w:bookmarkStart w:id="35" w:name="_Toc115428090"/>
      <w:bookmarkStart w:id="36" w:name="_Toc115699791"/>
    </w:p>
    <w:p w14:paraId="24C90081" w14:textId="62F57574" w:rsidR="00FD5911" w:rsidRPr="00FD5911" w:rsidRDefault="00FD5911" w:rsidP="00FD5911">
      <w:pPr>
        <w:pStyle w:val="Titre3"/>
        <w:numPr>
          <w:ilvl w:val="2"/>
          <w:numId w:val="0"/>
        </w:numPr>
        <w:spacing w:before="0" w:line="240" w:lineRule="auto"/>
        <w:ind w:left="720" w:right="0" w:hanging="720"/>
        <w:rPr>
          <w:rFonts w:asciiTheme="minorHAnsi" w:hAnsiTheme="minorHAnsi" w:cstheme="minorHAnsi"/>
          <w:b/>
          <w:i/>
          <w:color w:val="auto"/>
          <w:sz w:val="22"/>
          <w:szCs w:val="22"/>
        </w:rPr>
      </w:pPr>
      <w:bookmarkStart w:id="37" w:name="_Toc129688367"/>
      <w:r w:rsidRPr="00FD5911">
        <w:rPr>
          <w:rFonts w:asciiTheme="minorHAnsi" w:hAnsiTheme="minorHAnsi" w:cstheme="minorHAnsi"/>
          <w:b/>
          <w:i/>
          <w:color w:val="auto"/>
          <w:sz w:val="22"/>
          <w:szCs w:val="22"/>
        </w:rPr>
        <w:t>Activité 2.1 : Appui technique et opérationnel auprès de la Coordination nationale climat</w:t>
      </w:r>
      <w:bookmarkEnd w:id="35"/>
      <w:bookmarkEnd w:id="36"/>
      <w:bookmarkEnd w:id="37"/>
    </w:p>
    <w:p w14:paraId="4E250B56" w14:textId="77777777" w:rsidR="00FD5911" w:rsidRPr="00FD5911" w:rsidRDefault="00FD5911" w:rsidP="00FD5911">
      <w:pPr>
        <w:spacing w:after="0" w:line="240" w:lineRule="auto"/>
        <w:rPr>
          <w:rFonts w:asciiTheme="minorHAnsi" w:hAnsiTheme="minorHAnsi" w:cstheme="minorHAnsi"/>
          <w:sz w:val="22"/>
          <w:szCs w:val="22"/>
          <w:lang w:eastAsia="fr-FR"/>
        </w:rPr>
      </w:pPr>
      <w:r w:rsidRPr="00FD5911">
        <w:rPr>
          <w:rFonts w:asciiTheme="minorHAnsi" w:hAnsiTheme="minorHAnsi" w:cstheme="minorHAnsi"/>
          <w:sz w:val="22"/>
          <w:szCs w:val="22"/>
          <w:lang w:eastAsia="fr-FR"/>
        </w:rPr>
        <w:t xml:space="preserve">L’assistance technique a poursuivi son appui auprès de la CNC en mobilisant le point focal affecté par la CNC à chaque atelier de concertation mené dans le cadre des études de préfaisabilité. </w:t>
      </w:r>
    </w:p>
    <w:p w14:paraId="2A8453D4" w14:textId="77777777" w:rsidR="00FD5911" w:rsidRDefault="00FD5911" w:rsidP="00FD5911">
      <w:pPr>
        <w:pStyle w:val="Titre3"/>
        <w:numPr>
          <w:ilvl w:val="2"/>
          <w:numId w:val="0"/>
        </w:numPr>
        <w:spacing w:before="0" w:line="240" w:lineRule="auto"/>
        <w:ind w:left="720" w:right="0" w:hanging="720"/>
        <w:rPr>
          <w:rFonts w:asciiTheme="minorHAnsi" w:hAnsiTheme="minorHAnsi" w:cstheme="minorHAnsi"/>
          <w:sz w:val="22"/>
          <w:szCs w:val="22"/>
          <w:lang w:eastAsia="fr-FR"/>
        </w:rPr>
      </w:pPr>
      <w:bookmarkStart w:id="38" w:name="_Ref94863784"/>
      <w:bookmarkStart w:id="39" w:name="_Toc115428091"/>
      <w:bookmarkStart w:id="40" w:name="_Toc115699792"/>
    </w:p>
    <w:p w14:paraId="7E30BE1A" w14:textId="1F340A85" w:rsidR="00FD5911" w:rsidRPr="00FD5911" w:rsidRDefault="00FD5911" w:rsidP="00FD5911">
      <w:pPr>
        <w:pStyle w:val="Titre3"/>
        <w:numPr>
          <w:ilvl w:val="2"/>
          <w:numId w:val="0"/>
        </w:numPr>
        <w:spacing w:before="0" w:line="240" w:lineRule="auto"/>
        <w:ind w:left="720" w:right="0" w:hanging="720"/>
        <w:rPr>
          <w:rFonts w:asciiTheme="minorHAnsi" w:hAnsiTheme="minorHAnsi" w:cstheme="minorHAnsi"/>
          <w:b/>
          <w:i/>
          <w:color w:val="auto"/>
          <w:sz w:val="22"/>
          <w:szCs w:val="22"/>
        </w:rPr>
      </w:pPr>
      <w:bookmarkStart w:id="41" w:name="_Toc129688368"/>
      <w:r w:rsidRPr="00FD5911">
        <w:rPr>
          <w:rFonts w:asciiTheme="minorHAnsi" w:hAnsiTheme="minorHAnsi" w:cstheme="minorHAnsi"/>
          <w:b/>
          <w:i/>
          <w:color w:val="auto"/>
          <w:sz w:val="22"/>
          <w:szCs w:val="22"/>
        </w:rPr>
        <w:t xml:space="preserve">Activité 2.2 : Appui à la structuration </w:t>
      </w:r>
      <w:bookmarkEnd w:id="38"/>
      <w:r w:rsidRPr="00FD5911">
        <w:rPr>
          <w:rFonts w:asciiTheme="minorHAnsi" w:hAnsiTheme="minorHAnsi" w:cstheme="minorHAnsi"/>
          <w:b/>
          <w:i/>
          <w:color w:val="auto"/>
          <w:sz w:val="22"/>
          <w:szCs w:val="22"/>
        </w:rPr>
        <w:t>d'un dialogue à haut niveau basé sur la mise en œuvre du CNI</w:t>
      </w:r>
      <w:bookmarkEnd w:id="39"/>
      <w:bookmarkEnd w:id="40"/>
      <w:bookmarkEnd w:id="41"/>
    </w:p>
    <w:p w14:paraId="1D426F66" w14:textId="2FAFEE78" w:rsidR="00920078" w:rsidRDefault="00920078" w:rsidP="00920078">
      <w:pPr>
        <w:rPr>
          <w:lang w:eastAsia="fr-FR"/>
        </w:rPr>
      </w:pPr>
      <w:r>
        <w:rPr>
          <w:lang w:eastAsia="fr-FR"/>
        </w:rPr>
        <w:t>L’assistance technique a poursuivi son appui auprès de la CNC en mobilisant 2 agents pour chaque atelier de formation. Lors des ateliers de concertation menés dans le cadre des études de préfaisabilité seul le point focal de la CNC était disponible. Lors de la première réunion du GTT ont participé le coordinateur de la CNC et le point focal. Ce dernier est par ailleurs impliqué dans toutes les rencontres et les travaux organisés par l’AT.</w:t>
      </w:r>
    </w:p>
    <w:p w14:paraId="2EF9DFCF" w14:textId="7EB902AA" w:rsidR="00FD5911" w:rsidRDefault="00FD5911" w:rsidP="00FD5911">
      <w:pPr>
        <w:spacing w:after="0" w:line="240" w:lineRule="auto"/>
        <w:rPr>
          <w:rFonts w:asciiTheme="minorHAnsi" w:hAnsiTheme="minorHAnsi" w:cstheme="minorHAnsi"/>
          <w:sz w:val="22"/>
          <w:szCs w:val="22"/>
          <w:lang w:eastAsia="fr-FR"/>
        </w:rPr>
      </w:pPr>
      <w:r w:rsidRPr="00FD5911">
        <w:rPr>
          <w:rFonts w:asciiTheme="minorHAnsi" w:hAnsiTheme="minorHAnsi" w:cstheme="minorHAnsi"/>
          <w:sz w:val="22"/>
          <w:szCs w:val="22"/>
          <w:lang w:eastAsia="fr-FR"/>
        </w:rPr>
        <w:t xml:space="preserve">L’AT a poursuivi les échanges avec les différentes parties </w:t>
      </w:r>
      <w:r w:rsidR="00920078" w:rsidRPr="00FD5911">
        <w:rPr>
          <w:rFonts w:asciiTheme="minorHAnsi" w:hAnsiTheme="minorHAnsi" w:cstheme="minorHAnsi"/>
          <w:sz w:val="22"/>
          <w:szCs w:val="22"/>
          <w:lang w:eastAsia="fr-FR"/>
        </w:rPr>
        <w:t>prenantes.</w:t>
      </w:r>
      <w:r w:rsidRPr="00FD5911">
        <w:rPr>
          <w:rFonts w:asciiTheme="minorHAnsi" w:hAnsiTheme="minorHAnsi" w:cstheme="minorHAnsi"/>
          <w:sz w:val="22"/>
          <w:szCs w:val="22"/>
          <w:lang w:eastAsia="fr-FR"/>
        </w:rPr>
        <w:t xml:space="preserve"> En intégrant les participants aux ateliers, l’AT et la CNC ont pu conduire des échanges avec 310 personnes.</w:t>
      </w:r>
    </w:p>
    <w:p w14:paraId="26938184" w14:textId="77777777" w:rsidR="00FD5911" w:rsidRPr="00FD5911" w:rsidRDefault="00FD5911" w:rsidP="00FD5911">
      <w:pPr>
        <w:spacing w:after="0" w:line="240" w:lineRule="auto"/>
        <w:rPr>
          <w:rFonts w:asciiTheme="minorHAnsi" w:hAnsiTheme="minorHAnsi" w:cstheme="minorHAnsi"/>
          <w:sz w:val="22"/>
          <w:szCs w:val="22"/>
          <w:lang w:eastAsia="fr-FR"/>
        </w:rPr>
      </w:pPr>
    </w:p>
    <w:p w14:paraId="430BE57C" w14:textId="77777777" w:rsidR="00FD5911" w:rsidRPr="00FD5911" w:rsidRDefault="00FD5911" w:rsidP="00FD5911">
      <w:pPr>
        <w:pStyle w:val="Titre3"/>
        <w:numPr>
          <w:ilvl w:val="2"/>
          <w:numId w:val="0"/>
        </w:numPr>
        <w:spacing w:before="0" w:line="240" w:lineRule="auto"/>
        <w:ind w:left="720" w:right="0" w:hanging="720"/>
        <w:rPr>
          <w:rFonts w:asciiTheme="minorHAnsi" w:hAnsiTheme="minorHAnsi" w:cstheme="minorHAnsi"/>
          <w:b/>
          <w:i/>
          <w:color w:val="auto"/>
          <w:sz w:val="22"/>
          <w:szCs w:val="22"/>
        </w:rPr>
      </w:pPr>
      <w:bookmarkStart w:id="42" w:name="_Ref94867568"/>
      <w:bookmarkStart w:id="43" w:name="_Toc115428092"/>
      <w:bookmarkStart w:id="44" w:name="_Toc115699793"/>
      <w:bookmarkStart w:id="45" w:name="_Toc129688369"/>
      <w:r w:rsidRPr="00FD5911">
        <w:rPr>
          <w:rFonts w:asciiTheme="minorHAnsi" w:hAnsiTheme="minorHAnsi" w:cstheme="minorHAnsi"/>
          <w:b/>
          <w:i/>
          <w:color w:val="auto"/>
          <w:sz w:val="22"/>
          <w:szCs w:val="22"/>
        </w:rPr>
        <w:lastRenderedPageBreak/>
        <w:t xml:space="preserve">Activité 2.3 : Réflexion sur la structuration d'une éventuelle </w:t>
      </w:r>
      <w:proofErr w:type="spellStart"/>
      <w:r w:rsidRPr="00FD5911">
        <w:rPr>
          <w:rFonts w:asciiTheme="minorHAnsi" w:hAnsiTheme="minorHAnsi" w:cstheme="minorHAnsi"/>
          <w:b/>
          <w:i/>
          <w:color w:val="auto"/>
          <w:sz w:val="22"/>
          <w:szCs w:val="22"/>
        </w:rPr>
        <w:t>LoI</w:t>
      </w:r>
      <w:proofErr w:type="spellEnd"/>
      <w:r w:rsidRPr="00FD5911">
        <w:rPr>
          <w:rFonts w:asciiTheme="minorHAnsi" w:hAnsiTheme="minorHAnsi" w:cstheme="minorHAnsi"/>
          <w:b/>
          <w:i/>
          <w:color w:val="auto"/>
          <w:sz w:val="22"/>
          <w:szCs w:val="22"/>
        </w:rPr>
        <w:t>, mise en œuvre, suivi et évaluation</w:t>
      </w:r>
      <w:r w:rsidRPr="00FD5911">
        <w:rPr>
          <w:rFonts w:asciiTheme="minorHAnsi" w:hAnsiTheme="minorHAnsi" w:cstheme="minorHAnsi"/>
          <w:sz w:val="22"/>
          <w:szCs w:val="22"/>
          <w:lang w:eastAsia="fr-FR"/>
        </w:rPr>
        <w:t xml:space="preserve"> </w:t>
      </w:r>
      <w:r w:rsidRPr="00FD5911">
        <w:rPr>
          <w:rFonts w:asciiTheme="minorHAnsi" w:hAnsiTheme="minorHAnsi" w:cstheme="minorHAnsi"/>
          <w:b/>
          <w:i/>
          <w:color w:val="auto"/>
          <w:sz w:val="22"/>
          <w:szCs w:val="22"/>
        </w:rPr>
        <w:t xml:space="preserve">de la </w:t>
      </w:r>
      <w:proofErr w:type="spellStart"/>
      <w:r w:rsidRPr="00FD5911">
        <w:rPr>
          <w:rFonts w:asciiTheme="minorHAnsi" w:hAnsiTheme="minorHAnsi" w:cstheme="minorHAnsi"/>
          <w:b/>
          <w:i/>
          <w:color w:val="auto"/>
          <w:sz w:val="22"/>
          <w:szCs w:val="22"/>
        </w:rPr>
        <w:t>LoI</w:t>
      </w:r>
      <w:bookmarkEnd w:id="42"/>
      <w:bookmarkEnd w:id="43"/>
      <w:bookmarkEnd w:id="44"/>
      <w:bookmarkEnd w:id="45"/>
      <w:proofErr w:type="spellEnd"/>
    </w:p>
    <w:p w14:paraId="3A6FA55B" w14:textId="08F026A5" w:rsidR="00FD5911" w:rsidRDefault="00920078" w:rsidP="00FD5911">
      <w:pPr>
        <w:spacing w:after="0" w:line="240" w:lineRule="auto"/>
        <w:rPr>
          <w:rFonts w:asciiTheme="minorHAnsi" w:hAnsiTheme="minorHAnsi" w:cstheme="minorHAnsi"/>
          <w:sz w:val="22"/>
          <w:szCs w:val="22"/>
          <w:lang w:eastAsia="fr-FR"/>
        </w:rPr>
      </w:pPr>
      <w:r>
        <w:rPr>
          <w:rFonts w:asciiTheme="minorHAnsi" w:hAnsiTheme="minorHAnsi" w:cstheme="minorHAnsi"/>
          <w:sz w:val="22"/>
          <w:szCs w:val="22"/>
          <w:lang w:eastAsia="fr-FR"/>
        </w:rPr>
        <w:t xml:space="preserve">Cette activité n’a pas fait l’objet d’un travail particulier car la question d’élaboration de la </w:t>
      </w:r>
      <w:proofErr w:type="spellStart"/>
      <w:r>
        <w:rPr>
          <w:rFonts w:asciiTheme="minorHAnsi" w:hAnsiTheme="minorHAnsi" w:cstheme="minorHAnsi"/>
          <w:sz w:val="22"/>
          <w:szCs w:val="22"/>
          <w:lang w:eastAsia="fr-FR"/>
        </w:rPr>
        <w:t>LoI</w:t>
      </w:r>
      <w:proofErr w:type="spellEnd"/>
      <w:r>
        <w:rPr>
          <w:rFonts w:asciiTheme="minorHAnsi" w:hAnsiTheme="minorHAnsi" w:cstheme="minorHAnsi"/>
          <w:sz w:val="22"/>
          <w:szCs w:val="22"/>
          <w:lang w:eastAsia="fr-FR"/>
        </w:rPr>
        <w:t xml:space="preserve"> n’est plus pertinente compte tenu du déroulé de la mission et du manque de visibilité sur les intentions du SE CAFI pendant la période de la mission du Consultant.</w:t>
      </w:r>
    </w:p>
    <w:p w14:paraId="04658594" w14:textId="77777777" w:rsidR="00FD5911" w:rsidRPr="00FD5911" w:rsidRDefault="00FD5911" w:rsidP="00FD5911">
      <w:pPr>
        <w:spacing w:after="0" w:line="240" w:lineRule="auto"/>
        <w:rPr>
          <w:rFonts w:asciiTheme="minorHAnsi" w:hAnsiTheme="minorHAnsi" w:cstheme="minorHAnsi"/>
          <w:sz w:val="22"/>
          <w:szCs w:val="22"/>
          <w:lang w:eastAsia="fr-FR"/>
        </w:rPr>
      </w:pPr>
    </w:p>
    <w:p w14:paraId="68276FB2" w14:textId="77777777" w:rsidR="00FD5911" w:rsidRPr="00FD5911" w:rsidRDefault="00FD5911" w:rsidP="00FD5911">
      <w:pPr>
        <w:pStyle w:val="Titre2"/>
        <w:numPr>
          <w:ilvl w:val="1"/>
          <w:numId w:val="0"/>
        </w:numPr>
        <w:tabs>
          <w:tab w:val="num" w:pos="360"/>
        </w:tabs>
        <w:spacing w:before="0" w:line="240" w:lineRule="auto"/>
        <w:ind w:left="357" w:right="0" w:hanging="357"/>
        <w:rPr>
          <w:rFonts w:asciiTheme="minorHAnsi" w:hAnsiTheme="minorHAnsi" w:cstheme="minorHAnsi"/>
          <w:b/>
          <w:color w:val="auto"/>
          <w:sz w:val="22"/>
          <w:szCs w:val="22"/>
        </w:rPr>
      </w:pPr>
      <w:bookmarkStart w:id="46" w:name="_Ref94863728"/>
      <w:bookmarkStart w:id="47" w:name="_Toc115428093"/>
      <w:bookmarkStart w:id="48" w:name="_Toc115699794"/>
      <w:bookmarkStart w:id="49" w:name="_Toc129688370"/>
      <w:r w:rsidRPr="00FD5911">
        <w:rPr>
          <w:rFonts w:asciiTheme="minorHAnsi" w:hAnsiTheme="minorHAnsi" w:cstheme="minorHAnsi"/>
          <w:b/>
          <w:color w:val="auto"/>
          <w:sz w:val="22"/>
          <w:szCs w:val="22"/>
        </w:rPr>
        <w:t>Composante 3 : Études de préfaisabilité pour chacune des trois zones prioritaires pilotes</w:t>
      </w:r>
      <w:bookmarkEnd w:id="46"/>
      <w:bookmarkEnd w:id="47"/>
      <w:bookmarkEnd w:id="48"/>
      <w:bookmarkEnd w:id="49"/>
    </w:p>
    <w:p w14:paraId="02307069" w14:textId="77777777" w:rsidR="00FD5911" w:rsidRDefault="00FD5911" w:rsidP="00FD5911">
      <w:pPr>
        <w:pStyle w:val="Titre3"/>
        <w:numPr>
          <w:ilvl w:val="2"/>
          <w:numId w:val="0"/>
        </w:numPr>
        <w:spacing w:before="0" w:line="240" w:lineRule="auto"/>
        <w:ind w:left="720" w:right="0" w:hanging="720"/>
        <w:rPr>
          <w:rFonts w:asciiTheme="minorHAnsi" w:hAnsiTheme="minorHAnsi" w:cstheme="minorHAnsi"/>
          <w:sz w:val="22"/>
          <w:szCs w:val="22"/>
          <w:lang w:eastAsia="fr-FR"/>
        </w:rPr>
      </w:pPr>
      <w:bookmarkStart w:id="50" w:name="_Toc115428094"/>
      <w:bookmarkStart w:id="51" w:name="_Toc115699795"/>
    </w:p>
    <w:p w14:paraId="4BF4DF1F" w14:textId="1EE2E9CF" w:rsidR="00FD5911" w:rsidRPr="00FD5911" w:rsidRDefault="00FD5911" w:rsidP="00FD5911">
      <w:pPr>
        <w:pStyle w:val="Titre3"/>
        <w:numPr>
          <w:ilvl w:val="2"/>
          <w:numId w:val="0"/>
        </w:numPr>
        <w:spacing w:before="0" w:line="240" w:lineRule="auto"/>
        <w:ind w:left="720" w:right="0" w:hanging="720"/>
        <w:rPr>
          <w:rFonts w:asciiTheme="minorHAnsi" w:hAnsiTheme="minorHAnsi" w:cstheme="minorHAnsi"/>
          <w:b/>
          <w:i/>
          <w:color w:val="auto"/>
          <w:sz w:val="22"/>
          <w:szCs w:val="22"/>
        </w:rPr>
      </w:pPr>
      <w:bookmarkStart w:id="52" w:name="_Toc129688371"/>
      <w:r w:rsidRPr="00FD5911">
        <w:rPr>
          <w:rFonts w:asciiTheme="minorHAnsi" w:hAnsiTheme="minorHAnsi" w:cstheme="minorHAnsi"/>
          <w:b/>
          <w:i/>
          <w:color w:val="auto"/>
          <w:sz w:val="22"/>
          <w:szCs w:val="22"/>
        </w:rPr>
        <w:t>Activité 3.1 : Cadrage des études et analyse documentaire</w:t>
      </w:r>
      <w:bookmarkEnd w:id="50"/>
      <w:bookmarkEnd w:id="51"/>
      <w:bookmarkEnd w:id="52"/>
    </w:p>
    <w:p w14:paraId="72891977" w14:textId="6E3C6B76" w:rsidR="00FD5911" w:rsidRDefault="00FD5911" w:rsidP="00FD5911">
      <w:pPr>
        <w:spacing w:after="0" w:line="240" w:lineRule="auto"/>
        <w:rPr>
          <w:rFonts w:asciiTheme="minorHAnsi" w:hAnsiTheme="minorHAnsi" w:cstheme="minorHAnsi"/>
          <w:sz w:val="22"/>
          <w:szCs w:val="22"/>
          <w:lang w:eastAsia="fr-FR"/>
        </w:rPr>
      </w:pPr>
    </w:p>
    <w:p w14:paraId="38D789AE" w14:textId="77777777" w:rsidR="00920078" w:rsidRDefault="00920078" w:rsidP="00920078">
      <w:pPr>
        <w:rPr>
          <w:lang w:eastAsia="fr-FR"/>
        </w:rPr>
      </w:pPr>
      <w:r>
        <w:rPr>
          <w:lang w:eastAsia="fr-FR"/>
        </w:rPr>
        <w:t>L’équipe court terme en charge des études de préfaisabilité a commencé son travail à partir du 15 août 2022. Les premiers travaux ont permis de cadrer l’intervention, de planifier les ateliers de concertation dans le bassin d’approvisionnement de Bangui et particulier et de préparer une consultation large des acteurs intervenant dans le bassin d’approvisionnement de Bangui, en dehors de ces ateliers. Pour rappels les experts court termes sont :</w:t>
      </w:r>
    </w:p>
    <w:p w14:paraId="3FC9B439" w14:textId="77777777" w:rsidR="00920078" w:rsidRDefault="00920078" w:rsidP="00920078">
      <w:pPr>
        <w:pStyle w:val="Bullet1"/>
        <w:rPr>
          <w:lang w:eastAsia="fr-FR"/>
        </w:rPr>
      </w:pPr>
      <w:r>
        <w:rPr>
          <w:lang w:eastAsia="fr-FR"/>
        </w:rPr>
        <w:t>Frédéric Bazin : Expert en G</w:t>
      </w:r>
      <w:r w:rsidRPr="001F2A56">
        <w:rPr>
          <w:lang w:eastAsia="fr-FR"/>
        </w:rPr>
        <w:t>ouvernance et Développement local, référent des études de préfaisabilité</w:t>
      </w:r>
    </w:p>
    <w:p w14:paraId="3813CAA5" w14:textId="77777777" w:rsidR="00920078" w:rsidRDefault="00920078" w:rsidP="00920078">
      <w:pPr>
        <w:pStyle w:val="Bullet1"/>
        <w:rPr>
          <w:lang w:eastAsia="fr-FR"/>
        </w:rPr>
      </w:pPr>
      <w:r>
        <w:rPr>
          <w:lang w:eastAsia="fr-FR"/>
        </w:rPr>
        <w:t xml:space="preserve">Adrien </w:t>
      </w:r>
      <w:proofErr w:type="spellStart"/>
      <w:r>
        <w:rPr>
          <w:lang w:eastAsia="fr-FR"/>
        </w:rPr>
        <w:t>Péroches</w:t>
      </w:r>
      <w:proofErr w:type="spellEnd"/>
      <w:r>
        <w:rPr>
          <w:lang w:eastAsia="fr-FR"/>
        </w:rPr>
        <w:t> : Expert agronome</w:t>
      </w:r>
    </w:p>
    <w:p w14:paraId="6A51F0E8" w14:textId="77777777" w:rsidR="00920078" w:rsidRDefault="00920078" w:rsidP="00920078">
      <w:pPr>
        <w:pStyle w:val="Bullet1"/>
        <w:rPr>
          <w:lang w:eastAsia="fr-FR"/>
        </w:rPr>
      </w:pPr>
      <w:r>
        <w:rPr>
          <w:lang w:eastAsia="fr-FR"/>
        </w:rPr>
        <w:t>Baptiste Marquant : Expert Forestier</w:t>
      </w:r>
    </w:p>
    <w:p w14:paraId="6493F3BB" w14:textId="77777777" w:rsidR="00920078" w:rsidRDefault="00920078" w:rsidP="00920078">
      <w:pPr>
        <w:pStyle w:val="Bullet1"/>
        <w:rPr>
          <w:lang w:eastAsia="fr-FR"/>
        </w:rPr>
      </w:pPr>
      <w:proofErr w:type="spellStart"/>
      <w:r>
        <w:rPr>
          <w:lang w:eastAsia="fr-FR"/>
        </w:rPr>
        <w:t>Awal</w:t>
      </w:r>
      <w:proofErr w:type="spellEnd"/>
      <w:r>
        <w:rPr>
          <w:lang w:eastAsia="fr-FR"/>
        </w:rPr>
        <w:t> Mahamadou : Expert socio-économiste</w:t>
      </w:r>
    </w:p>
    <w:p w14:paraId="1EF38B86" w14:textId="5906CF93" w:rsidR="00920078" w:rsidRDefault="00920078" w:rsidP="00920078">
      <w:pPr>
        <w:spacing w:after="0" w:line="240" w:lineRule="auto"/>
        <w:rPr>
          <w:lang w:val="en-US" w:eastAsia="fr-FR"/>
        </w:rPr>
      </w:pPr>
      <w:r w:rsidRPr="00B86B34">
        <w:rPr>
          <w:lang w:val="en-US" w:eastAsia="fr-FR"/>
        </w:rPr>
        <w:t xml:space="preserve">Chantal </w:t>
      </w:r>
      <w:proofErr w:type="spellStart"/>
      <w:proofErr w:type="gramStart"/>
      <w:r w:rsidRPr="00B86B34">
        <w:rPr>
          <w:lang w:val="en-US" w:eastAsia="fr-FR"/>
        </w:rPr>
        <w:t>Ndami</w:t>
      </w:r>
      <w:proofErr w:type="spellEnd"/>
      <w:r w:rsidRPr="00B86B34">
        <w:rPr>
          <w:lang w:val="en-US" w:eastAsia="fr-FR"/>
        </w:rPr>
        <w:t> :</w:t>
      </w:r>
      <w:proofErr w:type="gramEnd"/>
      <w:r w:rsidRPr="00B86B34">
        <w:rPr>
          <w:lang w:val="en-US" w:eastAsia="fr-FR"/>
        </w:rPr>
        <w:t xml:space="preserve"> </w:t>
      </w:r>
      <w:proofErr w:type="spellStart"/>
      <w:r w:rsidRPr="00B86B34">
        <w:rPr>
          <w:lang w:val="en-US" w:eastAsia="fr-FR"/>
        </w:rPr>
        <w:t>Experte</w:t>
      </w:r>
      <w:proofErr w:type="spellEnd"/>
      <w:r w:rsidRPr="00B86B34">
        <w:rPr>
          <w:lang w:val="en-US" w:eastAsia="fr-FR"/>
        </w:rPr>
        <w:t xml:space="preserve"> Ge</w:t>
      </w:r>
      <w:r>
        <w:rPr>
          <w:lang w:val="en-US" w:eastAsia="fr-FR"/>
        </w:rPr>
        <w:t>nre</w:t>
      </w:r>
    </w:p>
    <w:p w14:paraId="755620E7" w14:textId="77777777" w:rsidR="00920078" w:rsidRPr="00FD5911" w:rsidRDefault="00920078" w:rsidP="00920078">
      <w:pPr>
        <w:spacing w:after="0" w:line="240" w:lineRule="auto"/>
        <w:rPr>
          <w:rFonts w:asciiTheme="minorHAnsi" w:hAnsiTheme="minorHAnsi" w:cstheme="minorHAnsi"/>
          <w:sz w:val="22"/>
          <w:szCs w:val="22"/>
          <w:lang w:val="fr-FR" w:eastAsia="fr-FR"/>
        </w:rPr>
      </w:pPr>
    </w:p>
    <w:p w14:paraId="588795F5" w14:textId="77777777" w:rsidR="00FD5911" w:rsidRPr="00FD5911" w:rsidRDefault="00FD5911" w:rsidP="00FD5911">
      <w:pPr>
        <w:pStyle w:val="Titre3"/>
        <w:numPr>
          <w:ilvl w:val="2"/>
          <w:numId w:val="0"/>
        </w:numPr>
        <w:spacing w:before="0" w:line="240" w:lineRule="auto"/>
        <w:ind w:left="720" w:right="0" w:hanging="720"/>
        <w:rPr>
          <w:rFonts w:asciiTheme="minorHAnsi" w:hAnsiTheme="minorHAnsi" w:cstheme="minorHAnsi"/>
          <w:b/>
          <w:i/>
          <w:color w:val="auto"/>
          <w:sz w:val="22"/>
          <w:szCs w:val="22"/>
        </w:rPr>
      </w:pPr>
      <w:bookmarkStart w:id="53" w:name="_Toc115428095"/>
      <w:bookmarkStart w:id="54" w:name="_Toc115699796"/>
      <w:bookmarkStart w:id="55" w:name="_Toc129688372"/>
      <w:r w:rsidRPr="00FD5911">
        <w:rPr>
          <w:rFonts w:asciiTheme="minorHAnsi" w:hAnsiTheme="minorHAnsi" w:cstheme="minorHAnsi"/>
          <w:b/>
          <w:i/>
          <w:color w:val="auto"/>
          <w:sz w:val="22"/>
          <w:szCs w:val="22"/>
        </w:rPr>
        <w:t>Activité 3.2 : Organisation d'ateliers avec les comités de concertation</w:t>
      </w:r>
      <w:bookmarkEnd w:id="53"/>
      <w:bookmarkEnd w:id="54"/>
      <w:bookmarkEnd w:id="55"/>
    </w:p>
    <w:p w14:paraId="6490C253" w14:textId="6731D999" w:rsidR="00FD5911" w:rsidRPr="00FD5911" w:rsidRDefault="00102109" w:rsidP="00FD5911">
      <w:pPr>
        <w:spacing w:after="0" w:line="240" w:lineRule="auto"/>
        <w:rPr>
          <w:rFonts w:asciiTheme="minorHAnsi" w:hAnsiTheme="minorHAnsi" w:cstheme="minorHAnsi"/>
          <w:sz w:val="22"/>
          <w:szCs w:val="22"/>
          <w:lang w:eastAsia="fr-FR"/>
        </w:rPr>
      </w:pPr>
      <w:r>
        <w:rPr>
          <w:rFonts w:asciiTheme="minorHAnsi" w:hAnsiTheme="minorHAnsi" w:cstheme="minorHAnsi"/>
          <w:sz w:val="22"/>
          <w:szCs w:val="22"/>
          <w:lang w:eastAsia="fr-FR"/>
        </w:rPr>
        <w:t>Quatre</w:t>
      </w:r>
      <w:r w:rsidR="00FD5911" w:rsidRPr="00FD5911">
        <w:rPr>
          <w:rFonts w:asciiTheme="minorHAnsi" w:hAnsiTheme="minorHAnsi" w:cstheme="minorHAnsi"/>
          <w:sz w:val="22"/>
          <w:szCs w:val="22"/>
          <w:lang w:eastAsia="fr-FR"/>
        </w:rPr>
        <w:t xml:space="preserve"> ateliers de concertation se sont tenus au cours de cette période:</w:t>
      </w:r>
    </w:p>
    <w:p w14:paraId="63DCAF5A" w14:textId="033ADA11" w:rsidR="00102109" w:rsidRPr="00102109" w:rsidRDefault="00102109" w:rsidP="00102109">
      <w:pPr>
        <w:pStyle w:val="Bullet1"/>
        <w:spacing w:before="0" w:after="0"/>
        <w:rPr>
          <w:rFonts w:asciiTheme="minorHAnsi" w:hAnsiTheme="minorHAnsi" w:cstheme="minorHAnsi"/>
          <w:lang w:eastAsia="fr-FR"/>
        </w:rPr>
      </w:pPr>
      <w:r w:rsidRPr="00102109">
        <w:rPr>
          <w:rFonts w:asciiTheme="minorHAnsi" w:hAnsiTheme="minorHAnsi" w:cstheme="minorHAnsi"/>
          <w:lang w:eastAsia="fr-FR"/>
        </w:rPr>
        <w:t>L’un à Bangui rassemblant les parties prenantes de l’</w:t>
      </w:r>
      <w:proofErr w:type="spellStart"/>
      <w:r w:rsidRPr="00102109">
        <w:rPr>
          <w:rFonts w:asciiTheme="minorHAnsi" w:hAnsiTheme="minorHAnsi" w:cstheme="minorHAnsi"/>
          <w:lang w:eastAsia="fr-FR"/>
        </w:rPr>
        <w:t>Ombella</w:t>
      </w:r>
      <w:proofErr w:type="spellEnd"/>
      <w:r w:rsidRPr="00102109">
        <w:rPr>
          <w:rFonts w:asciiTheme="minorHAnsi" w:hAnsiTheme="minorHAnsi" w:cstheme="minorHAnsi"/>
          <w:lang w:eastAsia="fr-FR"/>
        </w:rPr>
        <w:t xml:space="preserve"> </w:t>
      </w:r>
      <w:proofErr w:type="spellStart"/>
      <w:r w:rsidRPr="00102109">
        <w:rPr>
          <w:rFonts w:asciiTheme="minorHAnsi" w:hAnsiTheme="minorHAnsi" w:cstheme="minorHAnsi"/>
          <w:lang w:eastAsia="fr-FR"/>
        </w:rPr>
        <w:t>Mpoko</w:t>
      </w:r>
      <w:proofErr w:type="spellEnd"/>
    </w:p>
    <w:p w14:paraId="16EC4168" w14:textId="243FEAA9" w:rsidR="00FD5911" w:rsidRPr="00FD5911" w:rsidRDefault="00102109" w:rsidP="00102109">
      <w:pPr>
        <w:pStyle w:val="Bullet1"/>
        <w:spacing w:before="0" w:after="0"/>
        <w:rPr>
          <w:rFonts w:asciiTheme="minorHAnsi" w:hAnsiTheme="minorHAnsi" w:cstheme="minorHAnsi"/>
          <w:lang w:eastAsia="fr-FR"/>
        </w:rPr>
      </w:pPr>
      <w:r w:rsidRPr="00102109">
        <w:rPr>
          <w:rFonts w:asciiTheme="minorHAnsi" w:hAnsiTheme="minorHAnsi" w:cstheme="minorHAnsi"/>
          <w:lang w:eastAsia="fr-FR"/>
        </w:rPr>
        <w:t xml:space="preserve">L’autre à </w:t>
      </w:r>
      <w:proofErr w:type="spellStart"/>
      <w:r w:rsidRPr="00102109">
        <w:rPr>
          <w:rFonts w:asciiTheme="minorHAnsi" w:hAnsiTheme="minorHAnsi" w:cstheme="minorHAnsi"/>
          <w:lang w:eastAsia="fr-FR"/>
        </w:rPr>
        <w:t>Mbaiki</w:t>
      </w:r>
      <w:proofErr w:type="spellEnd"/>
      <w:r w:rsidRPr="00102109">
        <w:rPr>
          <w:rFonts w:asciiTheme="minorHAnsi" w:hAnsiTheme="minorHAnsi" w:cstheme="minorHAnsi"/>
          <w:lang w:eastAsia="fr-FR"/>
        </w:rPr>
        <w:t xml:space="preserve"> rassemblant les parties prenantes de l’Est </w:t>
      </w:r>
      <w:proofErr w:type="spellStart"/>
      <w:r w:rsidRPr="00102109">
        <w:rPr>
          <w:rFonts w:asciiTheme="minorHAnsi" w:hAnsiTheme="minorHAnsi" w:cstheme="minorHAnsi"/>
          <w:lang w:eastAsia="fr-FR"/>
        </w:rPr>
        <w:t>Lobaye</w:t>
      </w:r>
      <w:proofErr w:type="spellEnd"/>
    </w:p>
    <w:p w14:paraId="207BE0B1" w14:textId="1EC56CD1" w:rsidR="00FD5911" w:rsidRPr="00FD5911" w:rsidRDefault="00FD5911" w:rsidP="00FD5911">
      <w:pPr>
        <w:pStyle w:val="Bullet1"/>
        <w:spacing w:before="0" w:after="0"/>
        <w:rPr>
          <w:rFonts w:asciiTheme="minorHAnsi" w:hAnsiTheme="minorHAnsi" w:cstheme="minorHAnsi"/>
          <w:lang w:eastAsia="fr-FR"/>
        </w:rPr>
      </w:pPr>
      <w:r w:rsidRPr="00FD5911">
        <w:rPr>
          <w:rFonts w:asciiTheme="minorHAnsi" w:hAnsiTheme="minorHAnsi" w:cstheme="minorHAnsi"/>
          <w:lang w:eastAsia="fr-FR"/>
        </w:rPr>
        <w:t>L’un à Bangassou rassemblant les parties prenantes du Mbomou</w:t>
      </w:r>
    </w:p>
    <w:p w14:paraId="4B67A76A" w14:textId="5AF371B6" w:rsidR="00FD5911" w:rsidRDefault="00FD5911" w:rsidP="00FD5911">
      <w:pPr>
        <w:pStyle w:val="Bullet1"/>
        <w:spacing w:before="0" w:after="0"/>
        <w:rPr>
          <w:rFonts w:asciiTheme="minorHAnsi" w:hAnsiTheme="minorHAnsi" w:cstheme="minorHAnsi"/>
          <w:lang w:eastAsia="fr-FR"/>
        </w:rPr>
      </w:pPr>
      <w:r w:rsidRPr="00FD5911">
        <w:rPr>
          <w:rFonts w:asciiTheme="minorHAnsi" w:hAnsiTheme="minorHAnsi" w:cstheme="minorHAnsi"/>
          <w:lang w:eastAsia="fr-FR"/>
        </w:rPr>
        <w:t xml:space="preserve">L’autre à Nola rassemblant les parties prenantes de la Sangha </w:t>
      </w:r>
      <w:proofErr w:type="spellStart"/>
      <w:r w:rsidRPr="00FD5911">
        <w:rPr>
          <w:rFonts w:asciiTheme="minorHAnsi" w:hAnsiTheme="minorHAnsi" w:cstheme="minorHAnsi"/>
          <w:lang w:eastAsia="fr-FR"/>
        </w:rPr>
        <w:t>Mbaéré</w:t>
      </w:r>
      <w:proofErr w:type="spellEnd"/>
      <w:r w:rsidRPr="00FD5911">
        <w:rPr>
          <w:rFonts w:asciiTheme="minorHAnsi" w:hAnsiTheme="minorHAnsi" w:cstheme="minorHAnsi"/>
          <w:lang w:eastAsia="fr-FR"/>
        </w:rPr>
        <w:t xml:space="preserve"> </w:t>
      </w:r>
    </w:p>
    <w:p w14:paraId="628E616D" w14:textId="4EDC511C" w:rsidR="00FD5911" w:rsidRPr="00102109" w:rsidRDefault="00102109" w:rsidP="00102109">
      <w:pPr>
        <w:pStyle w:val="Bullet1"/>
        <w:numPr>
          <w:ilvl w:val="0"/>
          <w:numId w:val="0"/>
        </w:numPr>
        <w:spacing w:before="0" w:after="0"/>
        <w:rPr>
          <w:rFonts w:asciiTheme="minorHAnsi" w:hAnsiTheme="minorHAnsi" w:cstheme="minorHAnsi"/>
          <w:sz w:val="12"/>
          <w:lang w:eastAsia="fr-FR"/>
        </w:rPr>
      </w:pPr>
      <w:r w:rsidRPr="00102109">
        <w:rPr>
          <w:rFonts w:asciiTheme="minorHAnsi" w:hAnsiTheme="minorHAnsi" w:cstheme="minorHAnsi"/>
          <w:sz w:val="12"/>
          <w:lang w:eastAsia="fr-FR"/>
        </w:rPr>
        <w:t xml:space="preserve"> </w:t>
      </w:r>
    </w:p>
    <w:p w14:paraId="21B27736" w14:textId="50E29292" w:rsidR="00102109" w:rsidRPr="008B4AAF" w:rsidRDefault="00FD5911" w:rsidP="00102109">
      <w:pPr>
        <w:pStyle w:val="Bullet1"/>
        <w:numPr>
          <w:ilvl w:val="0"/>
          <w:numId w:val="0"/>
        </w:numPr>
        <w:rPr>
          <w:lang w:eastAsia="fr-FR"/>
        </w:rPr>
      </w:pPr>
      <w:r w:rsidRPr="00FD5911">
        <w:rPr>
          <w:rFonts w:asciiTheme="minorHAnsi" w:hAnsiTheme="minorHAnsi" w:cstheme="minorHAnsi"/>
          <w:lang w:eastAsia="fr-FR"/>
        </w:rPr>
        <w:t xml:space="preserve">Outre les ateliers, les experts ont eu de nombreuses interactions avec les parties prenantes des </w:t>
      </w:r>
      <w:r w:rsidR="00102109">
        <w:rPr>
          <w:rFonts w:asciiTheme="minorHAnsi" w:hAnsiTheme="minorHAnsi" w:cstheme="minorHAnsi"/>
          <w:lang w:eastAsia="fr-FR"/>
        </w:rPr>
        <w:t>trois</w:t>
      </w:r>
      <w:r w:rsidRPr="00FD5911">
        <w:rPr>
          <w:rFonts w:asciiTheme="minorHAnsi" w:hAnsiTheme="minorHAnsi" w:cstheme="minorHAnsi"/>
          <w:lang w:eastAsia="fr-FR"/>
        </w:rPr>
        <w:t xml:space="preserve"> zones considérées. </w:t>
      </w:r>
      <w:r w:rsidR="00102109">
        <w:rPr>
          <w:rFonts w:asciiTheme="minorHAnsi" w:hAnsiTheme="minorHAnsi" w:cstheme="minorHAnsi"/>
          <w:lang w:eastAsia="fr-FR"/>
        </w:rPr>
        <w:t xml:space="preserve">Dans la zone de Bangui, </w:t>
      </w:r>
      <w:r w:rsidR="00102109">
        <w:rPr>
          <w:lang w:eastAsia="fr-FR"/>
        </w:rPr>
        <w:t xml:space="preserve">les experts ont eu de nombreuses interactions avec les parties prenantes de la zone : Artisans miniers ; Site de recherche forestière de </w:t>
      </w:r>
      <w:proofErr w:type="spellStart"/>
      <w:r w:rsidR="00102109">
        <w:rPr>
          <w:lang w:eastAsia="fr-FR"/>
        </w:rPr>
        <w:t>Mbaiki</w:t>
      </w:r>
      <w:proofErr w:type="spellEnd"/>
      <w:r w:rsidR="00102109">
        <w:rPr>
          <w:lang w:eastAsia="fr-FR"/>
        </w:rPr>
        <w:t xml:space="preserve"> ; ICRA à </w:t>
      </w:r>
      <w:proofErr w:type="spellStart"/>
      <w:r w:rsidR="00102109">
        <w:rPr>
          <w:lang w:eastAsia="fr-FR"/>
        </w:rPr>
        <w:t>Boukoko</w:t>
      </w:r>
      <w:proofErr w:type="spellEnd"/>
      <w:r w:rsidR="00102109">
        <w:rPr>
          <w:lang w:eastAsia="fr-FR"/>
        </w:rPr>
        <w:t xml:space="preserve"> et chercheurs intervenant pour TRI RCA ; Mairie de Pissa et de </w:t>
      </w:r>
      <w:proofErr w:type="spellStart"/>
      <w:r w:rsidR="00102109">
        <w:rPr>
          <w:lang w:eastAsia="fr-FR"/>
        </w:rPr>
        <w:t>Mbata</w:t>
      </w:r>
      <w:proofErr w:type="spellEnd"/>
      <w:r w:rsidR="00102109">
        <w:rPr>
          <w:lang w:eastAsia="fr-FR"/>
        </w:rPr>
        <w:t xml:space="preserve"> ; Transporteurs de bois à Bangui et exploitants artisanaux de bois à </w:t>
      </w:r>
      <w:proofErr w:type="spellStart"/>
      <w:r w:rsidR="00102109">
        <w:rPr>
          <w:lang w:eastAsia="fr-FR"/>
        </w:rPr>
        <w:t>Mbata</w:t>
      </w:r>
      <w:proofErr w:type="spellEnd"/>
      <w:r w:rsidR="00102109">
        <w:rPr>
          <w:lang w:eastAsia="fr-FR"/>
        </w:rPr>
        <w:t xml:space="preserve"> et </w:t>
      </w:r>
      <w:proofErr w:type="spellStart"/>
      <w:r w:rsidR="00102109">
        <w:rPr>
          <w:lang w:eastAsia="fr-FR"/>
        </w:rPr>
        <w:t>Sekia</w:t>
      </w:r>
      <w:proofErr w:type="spellEnd"/>
      <w:r w:rsidR="00102109">
        <w:rPr>
          <w:lang w:eastAsia="fr-FR"/>
        </w:rPr>
        <w:t xml:space="preserve"> ; Exploitants de Charbons sur les axes </w:t>
      </w:r>
      <w:proofErr w:type="spellStart"/>
      <w:r w:rsidR="00102109">
        <w:rPr>
          <w:lang w:eastAsia="fr-FR"/>
        </w:rPr>
        <w:t>Boali</w:t>
      </w:r>
      <w:proofErr w:type="spellEnd"/>
      <w:r w:rsidR="00102109">
        <w:rPr>
          <w:lang w:eastAsia="fr-FR"/>
        </w:rPr>
        <w:t xml:space="preserve"> et Damara ; Exploitants forestiers industriels </w:t>
      </w:r>
      <w:proofErr w:type="spellStart"/>
      <w:r w:rsidR="00102109">
        <w:rPr>
          <w:lang w:eastAsia="fr-FR"/>
        </w:rPr>
        <w:t>Centrabois</w:t>
      </w:r>
      <w:proofErr w:type="spellEnd"/>
      <w:r w:rsidR="00102109">
        <w:rPr>
          <w:lang w:eastAsia="fr-FR"/>
        </w:rPr>
        <w:t xml:space="preserve"> et IFB ; </w:t>
      </w:r>
      <w:proofErr w:type="spellStart"/>
      <w:r w:rsidR="00102109">
        <w:rPr>
          <w:lang w:eastAsia="fr-FR"/>
        </w:rPr>
        <w:t>Agroentreprises</w:t>
      </w:r>
      <w:proofErr w:type="spellEnd"/>
      <w:r w:rsidR="00102109">
        <w:rPr>
          <w:lang w:eastAsia="fr-FR"/>
        </w:rPr>
        <w:t xml:space="preserve"> Horus, </w:t>
      </w:r>
      <w:proofErr w:type="spellStart"/>
      <w:r w:rsidR="00102109">
        <w:rPr>
          <w:lang w:eastAsia="fr-FR"/>
        </w:rPr>
        <w:t>Centraforest</w:t>
      </w:r>
      <w:proofErr w:type="spellEnd"/>
      <w:r w:rsidR="00102109">
        <w:rPr>
          <w:lang w:eastAsia="fr-FR"/>
        </w:rPr>
        <w:t xml:space="preserve"> et Palme d’or ; Petits exploitants agricoles intervenant dans le cadre de l’appui PAPEUR et DEVRUR ; Acteurs locaux et sites mis en place par le PDRSO sur les axes Talo-</w:t>
      </w:r>
      <w:proofErr w:type="spellStart"/>
      <w:r w:rsidR="00102109">
        <w:rPr>
          <w:lang w:eastAsia="fr-FR"/>
        </w:rPr>
        <w:t>Salanga</w:t>
      </w:r>
      <w:proofErr w:type="spellEnd"/>
      <w:r w:rsidR="00102109">
        <w:rPr>
          <w:lang w:eastAsia="fr-FR"/>
        </w:rPr>
        <w:t xml:space="preserve"> et autour de </w:t>
      </w:r>
      <w:proofErr w:type="spellStart"/>
      <w:r w:rsidR="00102109">
        <w:rPr>
          <w:lang w:eastAsia="fr-FR"/>
        </w:rPr>
        <w:t>Bogbaté</w:t>
      </w:r>
      <w:proofErr w:type="spellEnd"/>
      <w:r w:rsidR="00102109">
        <w:rPr>
          <w:lang w:eastAsia="fr-FR"/>
        </w:rPr>
        <w:t> ; Acteurs et sites TRI RCA autour de Pissa ; l</w:t>
      </w:r>
      <w:r w:rsidR="00102109" w:rsidRPr="008B4AAF">
        <w:rPr>
          <w:lang w:eastAsia="fr-FR"/>
        </w:rPr>
        <w:t>es experts ont également eu de nombr</w:t>
      </w:r>
      <w:r w:rsidR="00102109">
        <w:rPr>
          <w:lang w:eastAsia="fr-FR"/>
        </w:rPr>
        <w:t>eux é</w:t>
      </w:r>
      <w:r w:rsidR="00102109" w:rsidRPr="008B4AAF">
        <w:rPr>
          <w:lang w:eastAsia="fr-FR"/>
        </w:rPr>
        <w:t>changes ave</w:t>
      </w:r>
      <w:r w:rsidR="00102109">
        <w:rPr>
          <w:lang w:eastAsia="fr-FR"/>
        </w:rPr>
        <w:t>c, entre autres,</w:t>
      </w:r>
      <w:r w:rsidR="00102109" w:rsidRPr="008B4AAF">
        <w:rPr>
          <w:lang w:eastAsia="fr-FR"/>
        </w:rPr>
        <w:t xml:space="preserve"> EEDD, BAD, DG AT</w:t>
      </w:r>
    </w:p>
    <w:p w14:paraId="0B3C7D39" w14:textId="418EB11B" w:rsidR="00FD5911" w:rsidRPr="00FD5911" w:rsidRDefault="00FD5911" w:rsidP="00FD5911">
      <w:pPr>
        <w:pStyle w:val="Bullet1"/>
        <w:numPr>
          <w:ilvl w:val="0"/>
          <w:numId w:val="0"/>
        </w:numPr>
        <w:spacing w:before="0" w:after="0"/>
        <w:rPr>
          <w:rFonts w:asciiTheme="minorHAnsi" w:hAnsiTheme="minorHAnsi" w:cstheme="minorHAnsi"/>
          <w:lang w:eastAsia="fr-FR"/>
        </w:rPr>
      </w:pPr>
      <w:r w:rsidRPr="00FD5911">
        <w:rPr>
          <w:rFonts w:asciiTheme="minorHAnsi" w:hAnsiTheme="minorHAnsi" w:cstheme="minorHAnsi"/>
          <w:lang w:eastAsia="fr-FR"/>
        </w:rPr>
        <w:t xml:space="preserve">Dans la Sangha </w:t>
      </w:r>
      <w:proofErr w:type="spellStart"/>
      <w:r w:rsidRPr="00FD5911">
        <w:rPr>
          <w:rFonts w:asciiTheme="minorHAnsi" w:hAnsiTheme="minorHAnsi" w:cstheme="minorHAnsi"/>
          <w:lang w:eastAsia="fr-FR"/>
        </w:rPr>
        <w:t>Mbaéré</w:t>
      </w:r>
      <w:proofErr w:type="spellEnd"/>
      <w:r w:rsidRPr="00FD5911">
        <w:rPr>
          <w:rFonts w:asciiTheme="minorHAnsi" w:hAnsiTheme="minorHAnsi" w:cstheme="minorHAnsi"/>
          <w:lang w:eastAsia="fr-FR"/>
        </w:rPr>
        <w:t xml:space="preserve"> les experts se sont rendus, outre Nola, à </w:t>
      </w:r>
      <w:proofErr w:type="spellStart"/>
      <w:r w:rsidRPr="00FD5911">
        <w:rPr>
          <w:rFonts w:asciiTheme="minorHAnsi" w:hAnsiTheme="minorHAnsi" w:cstheme="minorHAnsi"/>
          <w:lang w:eastAsia="fr-FR"/>
        </w:rPr>
        <w:t>Bayanga</w:t>
      </w:r>
      <w:proofErr w:type="spellEnd"/>
      <w:r w:rsidRPr="00FD5911">
        <w:rPr>
          <w:rFonts w:asciiTheme="minorHAnsi" w:hAnsiTheme="minorHAnsi" w:cstheme="minorHAnsi"/>
          <w:lang w:eastAsia="fr-FR"/>
        </w:rPr>
        <w:t xml:space="preserve">, Salo, </w:t>
      </w:r>
      <w:proofErr w:type="spellStart"/>
      <w:r w:rsidRPr="00FD5911">
        <w:rPr>
          <w:rFonts w:asciiTheme="minorHAnsi" w:hAnsiTheme="minorHAnsi" w:cstheme="minorHAnsi"/>
          <w:lang w:eastAsia="fr-FR"/>
        </w:rPr>
        <w:t>Mambéré</w:t>
      </w:r>
      <w:proofErr w:type="spellEnd"/>
      <w:r w:rsidRPr="00FD5911">
        <w:rPr>
          <w:rFonts w:asciiTheme="minorHAnsi" w:hAnsiTheme="minorHAnsi" w:cstheme="minorHAnsi"/>
          <w:lang w:eastAsia="fr-FR"/>
        </w:rPr>
        <w:t xml:space="preserve">, </w:t>
      </w:r>
      <w:proofErr w:type="spellStart"/>
      <w:r w:rsidRPr="00FD5911">
        <w:rPr>
          <w:rFonts w:asciiTheme="minorHAnsi" w:hAnsiTheme="minorHAnsi" w:cstheme="minorHAnsi"/>
          <w:lang w:eastAsia="fr-FR"/>
        </w:rPr>
        <w:t>Bambio</w:t>
      </w:r>
      <w:proofErr w:type="spellEnd"/>
      <w:r w:rsidRPr="00FD5911">
        <w:rPr>
          <w:rFonts w:asciiTheme="minorHAnsi" w:hAnsiTheme="minorHAnsi" w:cstheme="minorHAnsi"/>
          <w:lang w:eastAsia="fr-FR"/>
        </w:rPr>
        <w:t>, etc. Dans le Mbomou seuls le chef de projet et l'AT national ont pu faire une visite de différentes structures et parties prenantes dans la forêt de Bangassou. Au final au cours de ces 2 missions les experts ont pu rencontrer :</w:t>
      </w:r>
    </w:p>
    <w:p w14:paraId="2A9CB964" w14:textId="77777777" w:rsidR="00FD5911" w:rsidRPr="00FD5911" w:rsidRDefault="00FD5911" w:rsidP="00FD5911">
      <w:pPr>
        <w:pStyle w:val="Bullet1"/>
        <w:spacing w:before="0" w:after="0"/>
        <w:rPr>
          <w:rFonts w:asciiTheme="minorHAnsi" w:hAnsiTheme="minorHAnsi" w:cstheme="minorHAnsi"/>
          <w:lang w:eastAsia="fr-FR"/>
        </w:rPr>
      </w:pPr>
      <w:r w:rsidRPr="00FD5911">
        <w:rPr>
          <w:rFonts w:asciiTheme="minorHAnsi" w:hAnsiTheme="minorHAnsi" w:cstheme="minorHAnsi"/>
          <w:lang w:eastAsia="fr-FR"/>
        </w:rPr>
        <w:t>Artisans miniers dans la zone de Nola, mais également entre Bakouma et Fodé ;</w:t>
      </w:r>
    </w:p>
    <w:p w14:paraId="59810852" w14:textId="77777777" w:rsidR="00FD5911" w:rsidRPr="00FD5911" w:rsidRDefault="00FD5911" w:rsidP="00FD5911">
      <w:pPr>
        <w:pStyle w:val="Bullet1"/>
        <w:spacing w:before="0" w:after="0"/>
        <w:rPr>
          <w:rFonts w:asciiTheme="minorHAnsi" w:hAnsiTheme="minorHAnsi" w:cstheme="minorHAnsi"/>
          <w:lang w:eastAsia="fr-FR"/>
        </w:rPr>
      </w:pPr>
      <w:r w:rsidRPr="00FD5911">
        <w:rPr>
          <w:rFonts w:asciiTheme="minorHAnsi" w:hAnsiTheme="minorHAnsi" w:cstheme="minorHAnsi"/>
          <w:lang w:eastAsia="fr-FR"/>
        </w:rPr>
        <w:t xml:space="preserve">Entreprises forestières industrielles dans la Sangha </w:t>
      </w:r>
      <w:proofErr w:type="spellStart"/>
      <w:r w:rsidRPr="00FD5911">
        <w:rPr>
          <w:rFonts w:asciiTheme="minorHAnsi" w:hAnsiTheme="minorHAnsi" w:cstheme="minorHAnsi"/>
          <w:lang w:eastAsia="fr-FR"/>
        </w:rPr>
        <w:t>Mbaéré</w:t>
      </w:r>
      <w:proofErr w:type="spellEnd"/>
      <w:r w:rsidRPr="00FD5911">
        <w:rPr>
          <w:rFonts w:asciiTheme="minorHAnsi" w:hAnsiTheme="minorHAnsi" w:cstheme="minorHAnsi"/>
          <w:lang w:eastAsia="fr-FR"/>
        </w:rPr>
        <w:t xml:space="preserve"> : SEFCA et STBC ;</w:t>
      </w:r>
    </w:p>
    <w:p w14:paraId="46290735" w14:textId="77777777" w:rsidR="00FD5911" w:rsidRPr="00FD5911" w:rsidRDefault="00FD5911" w:rsidP="00FD5911">
      <w:pPr>
        <w:pStyle w:val="Bullet1"/>
        <w:spacing w:before="0" w:after="0"/>
        <w:rPr>
          <w:rFonts w:asciiTheme="minorHAnsi" w:hAnsiTheme="minorHAnsi" w:cstheme="minorHAnsi"/>
          <w:lang w:eastAsia="fr-FR"/>
        </w:rPr>
      </w:pPr>
      <w:r w:rsidRPr="00FD5911">
        <w:rPr>
          <w:rFonts w:asciiTheme="minorHAnsi" w:hAnsiTheme="minorHAnsi" w:cstheme="minorHAnsi"/>
          <w:lang w:eastAsia="fr-FR"/>
        </w:rPr>
        <w:lastRenderedPageBreak/>
        <w:t xml:space="preserve">Communes de la Sangha </w:t>
      </w:r>
      <w:proofErr w:type="spellStart"/>
      <w:r w:rsidRPr="00FD5911">
        <w:rPr>
          <w:rFonts w:asciiTheme="minorHAnsi" w:hAnsiTheme="minorHAnsi" w:cstheme="minorHAnsi"/>
          <w:lang w:eastAsia="fr-FR"/>
        </w:rPr>
        <w:t>Mbaéré</w:t>
      </w:r>
      <w:proofErr w:type="spellEnd"/>
      <w:r w:rsidRPr="00FD5911">
        <w:rPr>
          <w:rFonts w:asciiTheme="minorHAnsi" w:hAnsiTheme="minorHAnsi" w:cstheme="minorHAnsi"/>
          <w:lang w:eastAsia="fr-FR"/>
        </w:rPr>
        <w:t xml:space="preserve"> (Nola, </w:t>
      </w:r>
      <w:proofErr w:type="spellStart"/>
      <w:r w:rsidRPr="00FD5911">
        <w:rPr>
          <w:rFonts w:asciiTheme="minorHAnsi" w:hAnsiTheme="minorHAnsi" w:cstheme="minorHAnsi"/>
          <w:lang w:eastAsia="fr-FR"/>
        </w:rPr>
        <w:t>Bayanga</w:t>
      </w:r>
      <w:proofErr w:type="spellEnd"/>
      <w:r w:rsidRPr="00FD5911">
        <w:rPr>
          <w:rFonts w:asciiTheme="minorHAnsi" w:hAnsiTheme="minorHAnsi" w:cstheme="minorHAnsi"/>
          <w:lang w:eastAsia="fr-FR"/>
        </w:rPr>
        <w:t>, Salo);</w:t>
      </w:r>
    </w:p>
    <w:p w14:paraId="2F0658CB" w14:textId="77777777" w:rsidR="00FD5911" w:rsidRPr="00FD5911" w:rsidRDefault="00FD5911" w:rsidP="00FD5911">
      <w:pPr>
        <w:pStyle w:val="Bullet1"/>
        <w:spacing w:before="0" w:after="0"/>
        <w:rPr>
          <w:rFonts w:asciiTheme="minorHAnsi" w:hAnsiTheme="minorHAnsi" w:cstheme="minorHAnsi"/>
          <w:lang w:eastAsia="fr-FR"/>
        </w:rPr>
      </w:pPr>
      <w:r w:rsidRPr="00FD5911">
        <w:rPr>
          <w:rFonts w:asciiTheme="minorHAnsi" w:hAnsiTheme="minorHAnsi" w:cstheme="minorHAnsi"/>
          <w:lang w:eastAsia="fr-FR"/>
        </w:rPr>
        <w:t>Artisans producteurs de bois d'œuvre dans la zone de Bangassou ;</w:t>
      </w:r>
    </w:p>
    <w:p w14:paraId="218923BD" w14:textId="77777777" w:rsidR="00FD5911" w:rsidRPr="00FD5911" w:rsidRDefault="00FD5911" w:rsidP="00FD5911">
      <w:pPr>
        <w:pStyle w:val="Bullet1"/>
        <w:spacing w:before="0" w:after="0"/>
        <w:rPr>
          <w:rFonts w:asciiTheme="minorHAnsi" w:hAnsiTheme="minorHAnsi" w:cstheme="minorHAnsi"/>
          <w:lang w:eastAsia="fr-FR"/>
        </w:rPr>
      </w:pPr>
      <w:r w:rsidRPr="00FD5911">
        <w:rPr>
          <w:rFonts w:asciiTheme="minorHAnsi" w:hAnsiTheme="minorHAnsi" w:cstheme="minorHAnsi"/>
          <w:lang w:eastAsia="fr-FR"/>
        </w:rPr>
        <w:t>Nombreux exploitants agricoles et en particulier des producteurs de café et de cacao dans les 2 zones ;</w:t>
      </w:r>
    </w:p>
    <w:p w14:paraId="252CC1C9" w14:textId="77777777" w:rsidR="00FD5911" w:rsidRPr="00FD5911" w:rsidRDefault="00FD5911" w:rsidP="00FD5911">
      <w:pPr>
        <w:pStyle w:val="Bullet1"/>
        <w:spacing w:before="0" w:after="0"/>
        <w:rPr>
          <w:rFonts w:asciiTheme="minorHAnsi" w:hAnsiTheme="minorHAnsi" w:cstheme="minorHAnsi"/>
          <w:lang w:eastAsia="fr-FR"/>
        </w:rPr>
      </w:pPr>
      <w:r w:rsidRPr="00FD5911">
        <w:rPr>
          <w:rFonts w:asciiTheme="minorHAnsi" w:hAnsiTheme="minorHAnsi" w:cstheme="minorHAnsi"/>
          <w:lang w:eastAsia="fr-FR"/>
        </w:rPr>
        <w:t xml:space="preserve">Structures villageoises de concertation mises en place dans le </w:t>
      </w:r>
      <w:proofErr w:type="spellStart"/>
      <w:r w:rsidRPr="00FD5911">
        <w:rPr>
          <w:rFonts w:asciiTheme="minorHAnsi" w:hAnsiTheme="minorHAnsi" w:cstheme="minorHAnsi"/>
          <w:lang w:eastAsia="fr-FR"/>
        </w:rPr>
        <w:t>Mboumou</w:t>
      </w:r>
      <w:proofErr w:type="spellEnd"/>
      <w:r w:rsidRPr="00FD5911">
        <w:rPr>
          <w:rFonts w:asciiTheme="minorHAnsi" w:hAnsiTheme="minorHAnsi" w:cstheme="minorHAnsi"/>
          <w:lang w:eastAsia="fr-FR"/>
        </w:rPr>
        <w:t xml:space="preserve"> par APN ;</w:t>
      </w:r>
    </w:p>
    <w:p w14:paraId="4112F15E" w14:textId="705ECCC9" w:rsidR="00FD5911" w:rsidRDefault="00FD5911" w:rsidP="00FD5911">
      <w:pPr>
        <w:pStyle w:val="Bullet1"/>
        <w:spacing w:before="0" w:after="0"/>
        <w:rPr>
          <w:rFonts w:asciiTheme="minorHAnsi" w:hAnsiTheme="minorHAnsi" w:cstheme="minorHAnsi"/>
          <w:lang w:eastAsia="fr-FR"/>
        </w:rPr>
      </w:pPr>
      <w:r w:rsidRPr="00FD5911">
        <w:rPr>
          <w:rFonts w:asciiTheme="minorHAnsi" w:hAnsiTheme="minorHAnsi" w:cstheme="minorHAnsi"/>
          <w:lang w:eastAsia="fr-FR"/>
        </w:rPr>
        <w:t xml:space="preserve">ONG internationales intervenant sur les aires protégées à savoir WWF (Parc </w:t>
      </w:r>
      <w:proofErr w:type="spellStart"/>
      <w:r w:rsidRPr="00FD5911">
        <w:rPr>
          <w:rFonts w:asciiTheme="minorHAnsi" w:hAnsiTheme="minorHAnsi" w:cstheme="minorHAnsi"/>
          <w:lang w:eastAsia="fr-FR"/>
        </w:rPr>
        <w:t>Dzangha</w:t>
      </w:r>
      <w:proofErr w:type="spellEnd"/>
      <w:r w:rsidRPr="00FD5911">
        <w:rPr>
          <w:rFonts w:asciiTheme="minorHAnsi" w:hAnsiTheme="minorHAnsi" w:cstheme="minorHAnsi"/>
          <w:lang w:eastAsia="fr-FR"/>
        </w:rPr>
        <w:t xml:space="preserve"> </w:t>
      </w:r>
      <w:proofErr w:type="spellStart"/>
      <w:r w:rsidRPr="00FD5911">
        <w:rPr>
          <w:rFonts w:asciiTheme="minorHAnsi" w:hAnsiTheme="minorHAnsi" w:cstheme="minorHAnsi"/>
          <w:lang w:eastAsia="fr-FR"/>
        </w:rPr>
        <w:t>Sanga</w:t>
      </w:r>
      <w:proofErr w:type="spellEnd"/>
      <w:r w:rsidRPr="00FD5911">
        <w:rPr>
          <w:rFonts w:asciiTheme="minorHAnsi" w:hAnsiTheme="minorHAnsi" w:cstheme="minorHAnsi"/>
          <w:lang w:eastAsia="fr-FR"/>
        </w:rPr>
        <w:t>) et APN (Aire protégée de Chinko)</w:t>
      </w:r>
    </w:p>
    <w:p w14:paraId="7A4361A3" w14:textId="77777777" w:rsidR="00FD5911" w:rsidRDefault="00FD5911" w:rsidP="00FD5911">
      <w:pPr>
        <w:pStyle w:val="Titre3"/>
        <w:numPr>
          <w:ilvl w:val="2"/>
          <w:numId w:val="0"/>
        </w:numPr>
        <w:spacing w:before="0" w:line="240" w:lineRule="auto"/>
        <w:ind w:left="720" w:right="0" w:hanging="720"/>
        <w:rPr>
          <w:rFonts w:asciiTheme="minorHAnsi" w:hAnsiTheme="minorHAnsi" w:cstheme="minorHAnsi"/>
          <w:sz w:val="22"/>
          <w:szCs w:val="22"/>
          <w:lang w:eastAsia="fr-FR"/>
        </w:rPr>
      </w:pPr>
      <w:bookmarkStart w:id="56" w:name="_Toc115428096"/>
      <w:bookmarkStart w:id="57" w:name="_Toc115699797"/>
    </w:p>
    <w:p w14:paraId="0EC28994" w14:textId="6CA46854" w:rsidR="00FD5911" w:rsidRPr="00FD5911" w:rsidRDefault="00FD5911" w:rsidP="00FD5911">
      <w:pPr>
        <w:pStyle w:val="Titre3"/>
        <w:numPr>
          <w:ilvl w:val="2"/>
          <w:numId w:val="0"/>
        </w:numPr>
        <w:spacing w:before="0" w:line="240" w:lineRule="auto"/>
        <w:ind w:left="720" w:right="0" w:hanging="720"/>
        <w:rPr>
          <w:rFonts w:asciiTheme="minorHAnsi" w:hAnsiTheme="minorHAnsi" w:cstheme="minorHAnsi"/>
          <w:b/>
          <w:i/>
          <w:color w:val="auto"/>
          <w:sz w:val="22"/>
          <w:szCs w:val="22"/>
        </w:rPr>
      </w:pPr>
      <w:bookmarkStart w:id="58" w:name="_Toc129688373"/>
      <w:r w:rsidRPr="00FD5911">
        <w:rPr>
          <w:rFonts w:asciiTheme="minorHAnsi" w:hAnsiTheme="minorHAnsi" w:cstheme="minorHAnsi"/>
          <w:b/>
          <w:i/>
          <w:color w:val="auto"/>
          <w:sz w:val="22"/>
          <w:szCs w:val="22"/>
        </w:rPr>
        <w:t>Activité 3.3 : Rédaction des rapports de préfaisabilité et restitution des résultats</w:t>
      </w:r>
      <w:bookmarkEnd w:id="56"/>
      <w:bookmarkEnd w:id="57"/>
      <w:bookmarkEnd w:id="58"/>
    </w:p>
    <w:p w14:paraId="5824B1DB" w14:textId="14BE2981" w:rsidR="00FD5911" w:rsidRPr="00FD5911" w:rsidRDefault="00FD5911" w:rsidP="00FD5911">
      <w:pPr>
        <w:spacing w:after="0" w:line="240" w:lineRule="auto"/>
        <w:rPr>
          <w:rFonts w:asciiTheme="minorHAnsi" w:hAnsiTheme="minorHAnsi" w:cstheme="minorHAnsi"/>
          <w:sz w:val="22"/>
          <w:szCs w:val="22"/>
          <w:lang w:eastAsia="fr-FR"/>
        </w:rPr>
      </w:pPr>
      <w:r w:rsidRPr="00FD5911">
        <w:rPr>
          <w:rFonts w:asciiTheme="minorHAnsi" w:hAnsiTheme="minorHAnsi" w:cstheme="minorHAnsi"/>
          <w:sz w:val="22"/>
          <w:szCs w:val="22"/>
          <w:lang w:eastAsia="fr-FR"/>
        </w:rPr>
        <w:t xml:space="preserve">L’équipe d’AT a rédigé l’étude de préfaisabilité sur le bassin d’approvisionnement de Bangui et l'a transmise aux différentes parties le 4 décembre 2022. </w:t>
      </w:r>
      <w:r>
        <w:rPr>
          <w:rFonts w:asciiTheme="minorHAnsi" w:hAnsiTheme="minorHAnsi" w:cstheme="minorHAnsi"/>
          <w:sz w:val="22"/>
          <w:szCs w:val="22"/>
          <w:lang w:eastAsia="fr-FR"/>
        </w:rPr>
        <w:t>Les préfaisabilités des zones de Bangassou et Sangha-</w:t>
      </w:r>
      <w:proofErr w:type="spellStart"/>
      <w:r>
        <w:rPr>
          <w:rFonts w:asciiTheme="minorHAnsi" w:hAnsiTheme="minorHAnsi" w:cstheme="minorHAnsi"/>
          <w:sz w:val="22"/>
          <w:szCs w:val="22"/>
          <w:lang w:eastAsia="fr-FR"/>
        </w:rPr>
        <w:t>Mbaéré</w:t>
      </w:r>
      <w:proofErr w:type="spellEnd"/>
      <w:r>
        <w:rPr>
          <w:rFonts w:asciiTheme="minorHAnsi" w:hAnsiTheme="minorHAnsi" w:cstheme="minorHAnsi"/>
          <w:sz w:val="22"/>
          <w:szCs w:val="22"/>
          <w:lang w:eastAsia="fr-FR"/>
        </w:rPr>
        <w:t xml:space="preserve"> seront transmises aux parties prenantes au mois de janvier 2023. Une fois les commentaires des parties prenantes pris en compte, les rapports finaux seront présentés à un atelier de haut niveau pour transmission au Gouvernement centrafricain</w:t>
      </w:r>
      <w:r w:rsidRPr="00FD5911">
        <w:rPr>
          <w:rFonts w:asciiTheme="minorHAnsi" w:hAnsiTheme="minorHAnsi" w:cstheme="minorHAnsi"/>
          <w:sz w:val="22"/>
          <w:szCs w:val="22"/>
          <w:lang w:eastAsia="fr-FR"/>
        </w:rPr>
        <w:t xml:space="preserve">. </w:t>
      </w:r>
    </w:p>
    <w:p w14:paraId="21E6AE26" w14:textId="77777777" w:rsidR="00FD5911" w:rsidRPr="00FD5911" w:rsidRDefault="00FD5911" w:rsidP="00FD5911">
      <w:pPr>
        <w:spacing w:after="0" w:line="240" w:lineRule="auto"/>
        <w:ind w:left="10" w:firstLine="0"/>
        <w:rPr>
          <w:rFonts w:asciiTheme="minorHAnsi" w:hAnsiTheme="minorHAnsi" w:cstheme="minorHAnsi"/>
          <w:sz w:val="22"/>
          <w:szCs w:val="22"/>
        </w:rPr>
      </w:pPr>
    </w:p>
    <w:p w14:paraId="51A474C7" w14:textId="4A742988" w:rsidR="00484EA5" w:rsidRDefault="00FD5911" w:rsidP="00102109">
      <w:pPr>
        <w:pStyle w:val="Titre1"/>
        <w:numPr>
          <w:ilvl w:val="0"/>
          <w:numId w:val="0"/>
        </w:numPr>
        <w:ind w:left="360" w:hanging="360"/>
      </w:pPr>
      <w:r>
        <w:rPr>
          <w:sz w:val="16"/>
          <w:szCs w:val="16"/>
        </w:rPr>
        <w:t xml:space="preserve"> </w:t>
      </w:r>
      <w:bookmarkStart w:id="59" w:name="_Toc129688374"/>
      <w:r w:rsidR="00054CD6">
        <w:t>Exécution financière</w:t>
      </w:r>
      <w:bookmarkEnd w:id="59"/>
    </w:p>
    <w:p w14:paraId="30A17ADB" w14:textId="77777777" w:rsidR="00C4377A" w:rsidRDefault="00C4377A" w:rsidP="00C4377A">
      <w:pPr>
        <w:spacing w:after="0" w:line="240" w:lineRule="auto"/>
        <w:ind w:left="0" w:firstLine="0"/>
        <w:rPr>
          <w:rFonts w:asciiTheme="minorHAnsi" w:hAnsiTheme="minorHAnsi" w:cstheme="minorHAnsi"/>
          <w:sz w:val="22"/>
          <w:szCs w:val="22"/>
        </w:rPr>
      </w:pPr>
      <w:r w:rsidRPr="009B6CF5">
        <w:rPr>
          <w:rFonts w:asciiTheme="minorHAnsi" w:hAnsiTheme="minorHAnsi" w:cstheme="minorHAnsi"/>
          <w:sz w:val="22"/>
          <w:szCs w:val="22"/>
        </w:rPr>
        <w:t xml:space="preserve">Le </w:t>
      </w:r>
      <w:r>
        <w:rPr>
          <w:rFonts w:asciiTheme="minorHAnsi" w:hAnsiTheme="minorHAnsi" w:cstheme="minorHAnsi"/>
          <w:sz w:val="22"/>
          <w:szCs w:val="22"/>
        </w:rPr>
        <w:t>contrat</w:t>
      </w:r>
      <w:r w:rsidRPr="009B6CF5">
        <w:rPr>
          <w:rFonts w:asciiTheme="minorHAnsi" w:hAnsiTheme="minorHAnsi" w:cstheme="minorHAnsi"/>
          <w:sz w:val="22"/>
          <w:szCs w:val="22"/>
        </w:rPr>
        <w:t xml:space="preserve"> du consortium TEREA-IRAM-SALVATERRA </w:t>
      </w:r>
      <w:r>
        <w:rPr>
          <w:rFonts w:asciiTheme="minorHAnsi" w:hAnsiTheme="minorHAnsi" w:cstheme="minorHAnsi"/>
          <w:sz w:val="22"/>
          <w:szCs w:val="22"/>
        </w:rPr>
        <w:t xml:space="preserve">a été signé </w:t>
      </w:r>
      <w:r w:rsidRPr="009B6CF5">
        <w:rPr>
          <w:rFonts w:asciiTheme="minorHAnsi" w:hAnsiTheme="minorHAnsi" w:cstheme="minorHAnsi"/>
          <w:sz w:val="22"/>
          <w:szCs w:val="22"/>
        </w:rPr>
        <w:t xml:space="preserve">le 14 mars 2022 pour une durée de 12 mois calendaire et un montant de 653 211 USD. </w:t>
      </w:r>
      <w:r>
        <w:rPr>
          <w:rFonts w:asciiTheme="minorHAnsi" w:hAnsiTheme="minorHAnsi" w:cstheme="minorHAnsi"/>
          <w:sz w:val="22"/>
          <w:szCs w:val="22"/>
        </w:rPr>
        <w:t>Les paiements suivants ont été réalisés :</w:t>
      </w:r>
    </w:p>
    <w:p w14:paraId="3EE4C1C5" w14:textId="77777777" w:rsidR="002045D7" w:rsidRDefault="00C4377A" w:rsidP="00C4377A">
      <w:pPr>
        <w:pStyle w:val="Paragraphedeliste"/>
        <w:numPr>
          <w:ilvl w:val="0"/>
          <w:numId w:val="47"/>
        </w:numPr>
        <w:spacing w:after="0" w:line="240" w:lineRule="auto"/>
        <w:rPr>
          <w:rFonts w:asciiTheme="minorHAnsi" w:hAnsiTheme="minorHAnsi" w:cstheme="minorHAnsi"/>
          <w:sz w:val="22"/>
          <w:szCs w:val="22"/>
        </w:rPr>
      </w:pPr>
      <w:r w:rsidRPr="00C4377A">
        <w:rPr>
          <w:rFonts w:asciiTheme="minorHAnsi" w:hAnsiTheme="minorHAnsi" w:cstheme="minorHAnsi"/>
          <w:sz w:val="22"/>
          <w:szCs w:val="22"/>
        </w:rPr>
        <w:t>14 mars 2022</w:t>
      </w:r>
      <w:r>
        <w:rPr>
          <w:rFonts w:asciiTheme="minorHAnsi" w:hAnsiTheme="minorHAnsi" w:cstheme="minorHAnsi"/>
          <w:sz w:val="22"/>
          <w:szCs w:val="22"/>
        </w:rPr>
        <w:t> : transmission f</w:t>
      </w:r>
      <w:r w:rsidRPr="00C4377A">
        <w:rPr>
          <w:rFonts w:asciiTheme="minorHAnsi" w:hAnsiTheme="minorHAnsi" w:cstheme="minorHAnsi"/>
          <w:sz w:val="22"/>
          <w:szCs w:val="22"/>
        </w:rPr>
        <w:t>acture d’avance de démarrage d</w:t>
      </w:r>
      <w:r>
        <w:rPr>
          <w:rFonts w:asciiTheme="minorHAnsi" w:hAnsiTheme="minorHAnsi" w:cstheme="minorHAnsi"/>
          <w:sz w:val="22"/>
          <w:szCs w:val="22"/>
        </w:rPr>
        <w:t>’un montant de 261 284,40 USD</w:t>
      </w:r>
      <w:r w:rsidRPr="00C4377A">
        <w:rPr>
          <w:rFonts w:asciiTheme="minorHAnsi" w:hAnsiTheme="minorHAnsi" w:cstheme="minorHAnsi"/>
          <w:sz w:val="22"/>
          <w:szCs w:val="22"/>
        </w:rPr>
        <w:t xml:space="preserve">. Le paiement a été effectif au mois d’avril 2022. </w:t>
      </w:r>
    </w:p>
    <w:p w14:paraId="72B488C1" w14:textId="6738CD61" w:rsidR="00C4377A" w:rsidRPr="00C4377A" w:rsidRDefault="002045D7" w:rsidP="00C4377A">
      <w:pPr>
        <w:pStyle w:val="Paragraphedeliste"/>
        <w:numPr>
          <w:ilvl w:val="0"/>
          <w:numId w:val="47"/>
        </w:num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15 novembre 2022 : </w:t>
      </w:r>
      <w:r w:rsidRPr="00C4377A">
        <w:rPr>
          <w:rFonts w:asciiTheme="minorHAnsi" w:hAnsiTheme="minorHAnsi" w:cstheme="minorHAnsi"/>
          <w:sz w:val="22"/>
          <w:szCs w:val="22"/>
        </w:rPr>
        <w:t xml:space="preserve">transmission des rapports des ateliers régionaux de concertations </w:t>
      </w:r>
      <w:r w:rsidR="00C4377A" w:rsidRPr="00C4377A">
        <w:rPr>
          <w:rFonts w:asciiTheme="minorHAnsi" w:hAnsiTheme="minorHAnsi" w:cstheme="minorHAnsi"/>
          <w:sz w:val="22"/>
          <w:szCs w:val="22"/>
        </w:rPr>
        <w:t>a</w:t>
      </w:r>
      <w:r>
        <w:rPr>
          <w:rFonts w:asciiTheme="minorHAnsi" w:hAnsiTheme="minorHAnsi" w:cstheme="minorHAnsi"/>
          <w:sz w:val="22"/>
          <w:szCs w:val="22"/>
        </w:rPr>
        <w:t>vec la</w:t>
      </w:r>
      <w:r w:rsidR="00C4377A" w:rsidRPr="00C4377A">
        <w:rPr>
          <w:rFonts w:asciiTheme="minorHAnsi" w:hAnsiTheme="minorHAnsi" w:cstheme="minorHAnsi"/>
          <w:sz w:val="22"/>
          <w:szCs w:val="22"/>
        </w:rPr>
        <w:t xml:space="preserve"> deuxième facture d’un montant de 195 963,3 USD</w:t>
      </w:r>
      <w:r>
        <w:rPr>
          <w:rFonts w:asciiTheme="minorHAnsi" w:hAnsiTheme="minorHAnsi" w:cstheme="minorHAnsi"/>
          <w:sz w:val="22"/>
          <w:szCs w:val="22"/>
        </w:rPr>
        <w:t>. Le paiement a été fait le 23 février 2023</w:t>
      </w:r>
      <w:r w:rsidR="00C4377A" w:rsidRPr="00C4377A">
        <w:rPr>
          <w:rFonts w:asciiTheme="minorHAnsi" w:hAnsiTheme="minorHAnsi" w:cstheme="minorHAnsi"/>
          <w:sz w:val="22"/>
          <w:szCs w:val="22"/>
        </w:rPr>
        <w:t>.</w:t>
      </w:r>
    </w:p>
    <w:p w14:paraId="6285CED1" w14:textId="3B1C4FC0" w:rsidR="00C4377A" w:rsidRPr="009B6CF5" w:rsidRDefault="00C4377A" w:rsidP="00C4377A">
      <w:pPr>
        <w:spacing w:after="0" w:line="240" w:lineRule="auto"/>
        <w:ind w:left="0" w:firstLine="0"/>
        <w:rPr>
          <w:rFonts w:asciiTheme="minorHAnsi" w:hAnsiTheme="minorHAnsi" w:cstheme="minorHAnsi"/>
          <w:sz w:val="22"/>
          <w:szCs w:val="22"/>
        </w:rPr>
      </w:pPr>
      <w:r>
        <w:rPr>
          <w:rFonts w:asciiTheme="minorHAnsi" w:hAnsiTheme="minorHAnsi" w:cstheme="minorHAnsi"/>
          <w:sz w:val="22"/>
          <w:szCs w:val="22"/>
        </w:rPr>
        <w:t xml:space="preserve">Le solde à payer est de </w:t>
      </w:r>
      <w:r w:rsidR="002045D7" w:rsidRPr="00C4377A">
        <w:rPr>
          <w:rFonts w:asciiTheme="minorHAnsi" w:hAnsiTheme="minorHAnsi" w:cstheme="minorHAnsi"/>
          <w:sz w:val="22"/>
          <w:szCs w:val="22"/>
        </w:rPr>
        <w:t>195 963,3</w:t>
      </w:r>
      <w:r w:rsidR="002045D7">
        <w:rPr>
          <w:rFonts w:asciiTheme="minorHAnsi" w:hAnsiTheme="minorHAnsi" w:cstheme="minorHAnsi"/>
          <w:sz w:val="22"/>
          <w:szCs w:val="22"/>
        </w:rPr>
        <w:t xml:space="preserve"> USD.</w:t>
      </w:r>
    </w:p>
    <w:p w14:paraId="07A43718" w14:textId="79F1141E" w:rsidR="00C01756" w:rsidRDefault="00C01756">
      <w:pPr>
        <w:rPr>
          <w:sz w:val="22"/>
          <w:szCs w:val="22"/>
        </w:rPr>
      </w:pPr>
    </w:p>
    <w:p w14:paraId="6BFEDFBB" w14:textId="77777777" w:rsidR="00484EA5" w:rsidRDefault="00054CD6">
      <w:pPr>
        <w:pStyle w:val="Titre1"/>
        <w:numPr>
          <w:ilvl w:val="0"/>
          <w:numId w:val="5"/>
        </w:numPr>
      </w:pPr>
      <w:bookmarkStart w:id="60" w:name="_Toc129688375"/>
      <w:r>
        <w:t>Difficultés rencontrées et mesures prises et leçons apprises</w:t>
      </w:r>
      <w:bookmarkEnd w:id="60"/>
    </w:p>
    <w:p w14:paraId="2BD9F20F" w14:textId="44610E5D" w:rsidR="00484EA5" w:rsidRDefault="002045D7">
      <w:pPr>
        <w:ind w:left="0" w:firstLine="0"/>
      </w:pPr>
      <w:r>
        <w:t>Il y a eu quelques difficultés logistiques sur les vols UNHAS pour les déplacements sur les sites en province mais globalement tout s’est déroulé de manière satisfaisante. Il n’y a eu aucun incident sécuritaire lors des différentes missions et toutes les activités prévues ont été globalement réalisées.</w:t>
      </w:r>
    </w:p>
    <w:p w14:paraId="6327FD4B" w14:textId="77777777" w:rsidR="00484EA5" w:rsidRDefault="00054CD6">
      <w:pPr>
        <w:pStyle w:val="Titre1"/>
        <w:numPr>
          <w:ilvl w:val="0"/>
          <w:numId w:val="5"/>
        </w:numPr>
      </w:pPr>
      <w:bookmarkStart w:id="61" w:name="_Toc129688376"/>
      <w:r>
        <w:t>Conclusion et recommandations</w:t>
      </w:r>
      <w:bookmarkEnd w:id="61"/>
    </w:p>
    <w:p w14:paraId="102D09E7" w14:textId="50C01C3C" w:rsidR="00484EA5" w:rsidRDefault="002045D7">
      <w:r>
        <w:t>La mission du Consultant s’achèvera à la fin du premier trimestre 2023 par la mise à disposition du Gouvernement des résultats des activités et permettre d’engager les discussions avec le CAFI pour la suite à donner à ces préfaisabilités.</w:t>
      </w:r>
    </w:p>
    <w:p w14:paraId="75081BE9" w14:textId="77777777" w:rsidR="002045D7" w:rsidRDefault="002045D7"/>
    <w:p w14:paraId="7ADB98A3" w14:textId="1C35B6E4" w:rsidR="002045D7" w:rsidRDefault="002045D7">
      <w:r>
        <w:t>Il est important que les résultats obtenus soient suivis d’actions par la réalisation de projets dans les zones ciblées car les populations ont accueilli avec enthousiasme les échanges sur le CNI REDD+ et ce serait décevant pour elles si cela n’était pas suivi par des actions concrètes.</w:t>
      </w:r>
    </w:p>
    <w:p w14:paraId="2AE1ACB9" w14:textId="77777777" w:rsidR="00484EA5" w:rsidRDefault="00054CD6">
      <w:pPr>
        <w:pStyle w:val="Titre1"/>
        <w:numPr>
          <w:ilvl w:val="0"/>
          <w:numId w:val="5"/>
        </w:numPr>
      </w:pPr>
      <w:bookmarkStart w:id="62" w:name="_Toc129688377"/>
      <w:r>
        <w:t>Récapitulatif des livrables</w:t>
      </w:r>
      <w:bookmarkEnd w:id="62"/>
      <w:r>
        <w:t xml:space="preserve"> </w:t>
      </w:r>
    </w:p>
    <w:tbl>
      <w:tblPr>
        <w:tblStyle w:val="TableauGrille4-Accentuation31"/>
        <w:tblW w:w="9776" w:type="dxa"/>
        <w:jc w:val="center"/>
        <w:tblLook w:val="04A0" w:firstRow="1" w:lastRow="0" w:firstColumn="1" w:lastColumn="0" w:noHBand="0" w:noVBand="1"/>
      </w:tblPr>
      <w:tblGrid>
        <w:gridCol w:w="4106"/>
        <w:gridCol w:w="2625"/>
        <w:gridCol w:w="3045"/>
      </w:tblGrid>
      <w:tr w:rsidR="003F5736" w:rsidRPr="006D13C3" w14:paraId="629CFEFA" w14:textId="77777777" w:rsidTr="00EB6BC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06" w:type="dxa"/>
          </w:tcPr>
          <w:p w14:paraId="74633D20" w14:textId="77777777" w:rsidR="003F5736" w:rsidRPr="006D13C3" w:rsidRDefault="003F5736" w:rsidP="00EB6BC5">
            <w:pPr>
              <w:rPr>
                <w:lang w:eastAsia="fr-FR"/>
              </w:rPr>
            </w:pPr>
            <w:r w:rsidRPr="006D13C3">
              <w:rPr>
                <w:lang w:eastAsia="fr-FR"/>
              </w:rPr>
              <w:t>Composante 1 :</w:t>
            </w:r>
          </w:p>
        </w:tc>
        <w:tc>
          <w:tcPr>
            <w:tcW w:w="2625" w:type="dxa"/>
          </w:tcPr>
          <w:p w14:paraId="1E2CF4FB" w14:textId="77777777" w:rsidR="003F5736" w:rsidRPr="006D13C3" w:rsidRDefault="003F5736" w:rsidP="00EB6BC5">
            <w:pPr>
              <w:cnfStyle w:val="100000000000" w:firstRow="1" w:lastRow="0" w:firstColumn="0" w:lastColumn="0" w:oddVBand="0" w:evenVBand="0" w:oddHBand="0" w:evenHBand="0" w:firstRowFirstColumn="0" w:firstRowLastColumn="0" w:lastRowFirstColumn="0" w:lastRowLastColumn="0"/>
              <w:rPr>
                <w:lang w:eastAsia="fr-FR"/>
              </w:rPr>
            </w:pPr>
            <w:r w:rsidRPr="006D13C3">
              <w:rPr>
                <w:lang w:eastAsia="fr-FR"/>
              </w:rPr>
              <w:t>Date prévisionnelle</w:t>
            </w:r>
            <w:r>
              <w:rPr>
                <w:lang w:eastAsia="fr-FR"/>
              </w:rPr>
              <w:t xml:space="preserve"> initiale</w:t>
            </w:r>
          </w:p>
        </w:tc>
        <w:tc>
          <w:tcPr>
            <w:tcW w:w="3045" w:type="dxa"/>
          </w:tcPr>
          <w:p w14:paraId="3DBEFA81" w14:textId="77777777" w:rsidR="003F5736" w:rsidRPr="006D13C3" w:rsidRDefault="003F5736" w:rsidP="00EB6BC5">
            <w:pPr>
              <w:jc w:val="center"/>
              <w:cnfStyle w:val="100000000000" w:firstRow="1" w:lastRow="0" w:firstColumn="0" w:lastColumn="0" w:oddVBand="0" w:evenVBand="0" w:oddHBand="0" w:evenHBand="0" w:firstRowFirstColumn="0" w:firstRowLastColumn="0" w:lastRowFirstColumn="0" w:lastRowLastColumn="0"/>
              <w:rPr>
                <w:lang w:eastAsia="fr-FR"/>
              </w:rPr>
            </w:pPr>
            <w:proofErr w:type="spellStart"/>
            <w:r>
              <w:rPr>
                <w:lang w:eastAsia="fr-FR"/>
              </w:rPr>
              <w:t>Réalisaion</w:t>
            </w:r>
            <w:proofErr w:type="spellEnd"/>
          </w:p>
        </w:tc>
      </w:tr>
      <w:tr w:rsidR="003F5736" w:rsidRPr="00066F9B" w14:paraId="1C611646" w14:textId="77777777" w:rsidTr="00EB6BC5">
        <w:trPr>
          <w:cnfStyle w:val="000000100000" w:firstRow="0" w:lastRow="0" w:firstColumn="0" w:lastColumn="0" w:oddVBand="0" w:evenVBand="0" w:oddHBand="1" w:evenHBand="0" w:firstRowFirstColumn="0" w:firstRowLastColumn="0" w:lastRowFirstColumn="0" w:lastRowLastColumn="0"/>
          <w:trHeight w:val="644"/>
          <w:jc w:val="center"/>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BEEAE0A" w14:textId="77777777" w:rsidR="003F5736" w:rsidRPr="00066F9B" w:rsidRDefault="003F5736" w:rsidP="00EB6BC5">
            <w:pPr>
              <w:rPr>
                <w:b w:val="0"/>
                <w:bCs w:val="0"/>
                <w:lang w:eastAsia="fr-FR"/>
              </w:rPr>
            </w:pPr>
            <w:r w:rsidRPr="006759DE">
              <w:rPr>
                <w:b w:val="0"/>
                <w:bCs w:val="0"/>
                <w:lang w:eastAsia="fr-FR"/>
              </w:rPr>
              <w:t xml:space="preserve">Rapport de cadrage </w:t>
            </w:r>
          </w:p>
        </w:tc>
        <w:tc>
          <w:tcPr>
            <w:tcW w:w="2625" w:type="dxa"/>
            <w:shd w:val="clear" w:color="auto" w:fill="FFFFFF" w:themeFill="background1"/>
            <w:vAlign w:val="center"/>
          </w:tcPr>
          <w:p w14:paraId="4E977AB7" w14:textId="77777777" w:rsidR="003F5736" w:rsidRPr="00066F9B" w:rsidRDefault="003F5736" w:rsidP="00EB6BC5">
            <w:pPr>
              <w:cnfStyle w:val="000000100000" w:firstRow="0" w:lastRow="0" w:firstColumn="0" w:lastColumn="0" w:oddVBand="0" w:evenVBand="0" w:oddHBand="1" w:evenHBand="0" w:firstRowFirstColumn="0" w:firstRowLastColumn="0" w:lastRowFirstColumn="0" w:lastRowLastColumn="0"/>
              <w:rPr>
                <w:lang w:eastAsia="fr-FR"/>
              </w:rPr>
            </w:pPr>
            <w:proofErr w:type="spellStart"/>
            <w:r w:rsidRPr="00066F9B">
              <w:rPr>
                <w:lang w:eastAsia="fr-FR"/>
              </w:rPr>
              <w:t>Draft</w:t>
            </w:r>
            <w:proofErr w:type="spellEnd"/>
            <w:r w:rsidRPr="00066F9B">
              <w:rPr>
                <w:lang w:eastAsia="fr-FR"/>
              </w:rPr>
              <w:t xml:space="preserve"> 10 mai 2022</w:t>
            </w:r>
          </w:p>
          <w:p w14:paraId="244BAA74" w14:textId="77777777" w:rsidR="003F5736" w:rsidRPr="00066F9B" w:rsidRDefault="003F5736" w:rsidP="00EB6BC5">
            <w:pPr>
              <w:cnfStyle w:val="000000100000" w:firstRow="0" w:lastRow="0" w:firstColumn="0" w:lastColumn="0" w:oddVBand="0" w:evenVBand="0" w:oddHBand="1" w:evenHBand="0" w:firstRowFirstColumn="0" w:firstRowLastColumn="0" w:lastRowFirstColumn="0" w:lastRowLastColumn="0"/>
              <w:rPr>
                <w:lang w:eastAsia="fr-FR"/>
              </w:rPr>
            </w:pPr>
            <w:r w:rsidRPr="00066F9B">
              <w:rPr>
                <w:lang w:eastAsia="fr-FR"/>
              </w:rPr>
              <w:t>Final 30 mai 2022</w:t>
            </w:r>
          </w:p>
        </w:tc>
        <w:tc>
          <w:tcPr>
            <w:tcW w:w="3045" w:type="dxa"/>
            <w:shd w:val="clear" w:color="auto" w:fill="FFFFFF" w:themeFill="background1"/>
            <w:vAlign w:val="center"/>
          </w:tcPr>
          <w:p w14:paraId="05D6F42B" w14:textId="77777777" w:rsidR="003F5736" w:rsidRPr="00066F9B" w:rsidRDefault="003F5736" w:rsidP="00EB6BC5">
            <w:pPr>
              <w:cnfStyle w:val="000000100000" w:firstRow="0" w:lastRow="0" w:firstColumn="0" w:lastColumn="0" w:oddVBand="0" w:evenVBand="0" w:oddHBand="1" w:evenHBand="0" w:firstRowFirstColumn="0" w:firstRowLastColumn="0" w:lastRowFirstColumn="0" w:lastRowLastColumn="0"/>
              <w:rPr>
                <w:lang w:eastAsia="fr-FR"/>
              </w:rPr>
            </w:pPr>
          </w:p>
          <w:p w14:paraId="2261C8CD" w14:textId="77777777" w:rsidR="003F5736" w:rsidRPr="004A61B4" w:rsidRDefault="003F5736" w:rsidP="00EB6BC5">
            <w:pPr>
              <w:cnfStyle w:val="000000100000" w:firstRow="0" w:lastRow="0" w:firstColumn="0" w:lastColumn="0" w:oddVBand="0" w:evenVBand="0" w:oddHBand="1" w:evenHBand="0" w:firstRowFirstColumn="0" w:firstRowLastColumn="0" w:lastRowFirstColumn="0" w:lastRowLastColumn="0"/>
              <w:rPr>
                <w:b/>
                <w:bCs/>
                <w:lang w:eastAsia="fr-FR"/>
              </w:rPr>
            </w:pPr>
            <w:r w:rsidRPr="004A61B4">
              <w:rPr>
                <w:b/>
                <w:bCs/>
                <w:color w:val="00B050"/>
                <w:lang w:eastAsia="fr-FR"/>
              </w:rPr>
              <w:t>Final</w:t>
            </w:r>
            <w:r>
              <w:rPr>
                <w:b/>
                <w:bCs/>
                <w:color w:val="00B050"/>
                <w:lang w:eastAsia="fr-FR"/>
              </w:rPr>
              <w:t>/validé</w:t>
            </w:r>
            <w:r w:rsidRPr="004A61B4">
              <w:rPr>
                <w:b/>
                <w:bCs/>
                <w:color w:val="00B050"/>
                <w:lang w:eastAsia="fr-FR"/>
              </w:rPr>
              <w:t> : 30 mai</w:t>
            </w:r>
          </w:p>
        </w:tc>
      </w:tr>
      <w:tr w:rsidR="003F5736" w:rsidRPr="004C48AC" w14:paraId="67F67185" w14:textId="77777777" w:rsidTr="00EB6BC5">
        <w:trPr>
          <w:trHeight w:val="397"/>
          <w:jc w:val="center"/>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vAlign w:val="center"/>
          </w:tcPr>
          <w:p w14:paraId="53A03EF0" w14:textId="77777777" w:rsidR="003F5736" w:rsidRPr="006759DE" w:rsidRDefault="003F5736" w:rsidP="00EB6BC5">
            <w:pPr>
              <w:rPr>
                <w:b w:val="0"/>
                <w:bCs w:val="0"/>
                <w:lang w:eastAsia="fr-FR"/>
              </w:rPr>
            </w:pPr>
            <w:r w:rsidRPr="006759DE">
              <w:rPr>
                <w:b w:val="0"/>
                <w:bCs w:val="0"/>
                <w:lang w:eastAsia="fr-FR"/>
              </w:rPr>
              <w:lastRenderedPageBreak/>
              <w:t>Rapports de formation : un rapport récapitulatif par formation tenue</w:t>
            </w:r>
          </w:p>
        </w:tc>
        <w:tc>
          <w:tcPr>
            <w:tcW w:w="2625" w:type="dxa"/>
          </w:tcPr>
          <w:p w14:paraId="459B7047" w14:textId="77777777" w:rsidR="003F5736" w:rsidRPr="006759DE" w:rsidRDefault="003F5736" w:rsidP="00EB6BC5">
            <w:pPr>
              <w:cnfStyle w:val="000000000000" w:firstRow="0" w:lastRow="0" w:firstColumn="0" w:lastColumn="0" w:oddVBand="0" w:evenVBand="0" w:oddHBand="0" w:evenHBand="0" w:firstRowFirstColumn="0" w:firstRowLastColumn="0" w:lastRowFirstColumn="0" w:lastRowLastColumn="0"/>
              <w:rPr>
                <w:lang w:eastAsia="fr-FR"/>
              </w:rPr>
            </w:pPr>
            <w:r>
              <w:rPr>
                <w:lang w:eastAsia="fr-FR"/>
              </w:rPr>
              <w:t>Après chaque formation</w:t>
            </w:r>
          </w:p>
        </w:tc>
        <w:tc>
          <w:tcPr>
            <w:tcW w:w="3045" w:type="dxa"/>
            <w:vAlign w:val="center"/>
          </w:tcPr>
          <w:p w14:paraId="772F2DA1" w14:textId="77777777" w:rsidR="003F5736" w:rsidRPr="00AC41CF" w:rsidRDefault="003F5736" w:rsidP="00EB6BC5">
            <w:pPr>
              <w:cnfStyle w:val="000000000000" w:firstRow="0" w:lastRow="0" w:firstColumn="0" w:lastColumn="0" w:oddVBand="0" w:evenVBand="0" w:oddHBand="0" w:evenHBand="0" w:firstRowFirstColumn="0" w:firstRowLastColumn="0" w:lastRowFirstColumn="0" w:lastRowLastColumn="0"/>
              <w:rPr>
                <w:b/>
                <w:bCs/>
                <w:color w:val="00B050"/>
                <w:lang w:eastAsia="fr-FR"/>
              </w:rPr>
            </w:pPr>
            <w:r w:rsidRPr="00AC41CF">
              <w:rPr>
                <w:b/>
                <w:bCs/>
                <w:color w:val="00B050"/>
                <w:lang w:eastAsia="fr-FR"/>
              </w:rPr>
              <w:t>Fait – Transmis</w:t>
            </w:r>
          </w:p>
        </w:tc>
      </w:tr>
      <w:tr w:rsidR="003F5736" w:rsidRPr="00C94044" w14:paraId="5B7A9FBC" w14:textId="77777777" w:rsidTr="00EB6BC5">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vAlign w:val="center"/>
          </w:tcPr>
          <w:p w14:paraId="746DFB37" w14:textId="77777777" w:rsidR="003F5736" w:rsidRPr="006759DE" w:rsidRDefault="003F5736" w:rsidP="00EB6BC5">
            <w:pPr>
              <w:rPr>
                <w:b w:val="0"/>
                <w:bCs w:val="0"/>
                <w:lang w:eastAsia="fr-FR"/>
              </w:rPr>
            </w:pPr>
            <w:r w:rsidRPr="006759DE">
              <w:rPr>
                <w:b w:val="0"/>
                <w:bCs w:val="0"/>
                <w:lang w:eastAsia="fr-FR"/>
              </w:rPr>
              <w:t>Un rapport de synthèse des formations</w:t>
            </w:r>
          </w:p>
        </w:tc>
        <w:tc>
          <w:tcPr>
            <w:tcW w:w="2625" w:type="dxa"/>
            <w:shd w:val="clear" w:color="auto" w:fill="FFFFFF" w:themeFill="background1"/>
          </w:tcPr>
          <w:p w14:paraId="3A4B6F82" w14:textId="77777777" w:rsidR="003F5736" w:rsidRPr="00710D16" w:rsidRDefault="003F5736" w:rsidP="00EB6BC5">
            <w:pPr>
              <w:cnfStyle w:val="000000100000" w:firstRow="0" w:lastRow="0" w:firstColumn="0" w:lastColumn="0" w:oddVBand="0" w:evenVBand="0" w:oddHBand="1" w:evenHBand="0" w:firstRowFirstColumn="0" w:firstRowLastColumn="0" w:lastRowFirstColumn="0" w:lastRowLastColumn="0"/>
              <w:rPr>
                <w:lang w:val="en-US" w:eastAsia="fr-FR"/>
              </w:rPr>
            </w:pPr>
            <w:r w:rsidRPr="00710D16">
              <w:rPr>
                <w:lang w:val="en-US" w:eastAsia="fr-FR"/>
              </w:rPr>
              <w:t>Draft 1</w:t>
            </w:r>
            <w:r w:rsidRPr="00710D16">
              <w:rPr>
                <w:vertAlign w:val="superscript"/>
                <w:lang w:val="en-US" w:eastAsia="fr-FR"/>
              </w:rPr>
              <w:t>er</w:t>
            </w:r>
            <w:r w:rsidRPr="00710D16">
              <w:rPr>
                <w:lang w:val="en-US" w:eastAsia="fr-FR"/>
              </w:rPr>
              <w:t xml:space="preserve"> </w:t>
            </w:r>
            <w:proofErr w:type="spellStart"/>
            <w:r w:rsidRPr="00710D16">
              <w:rPr>
                <w:lang w:val="en-US" w:eastAsia="fr-FR"/>
              </w:rPr>
              <w:t>août</w:t>
            </w:r>
            <w:proofErr w:type="spellEnd"/>
            <w:r w:rsidRPr="00710D16">
              <w:rPr>
                <w:lang w:val="en-US" w:eastAsia="fr-FR"/>
              </w:rPr>
              <w:t xml:space="preserve"> 2022</w:t>
            </w:r>
          </w:p>
          <w:p w14:paraId="7B0191E2" w14:textId="77777777" w:rsidR="003F5736" w:rsidRPr="00710D16" w:rsidRDefault="003F5736" w:rsidP="00EB6BC5">
            <w:pPr>
              <w:cnfStyle w:val="000000100000" w:firstRow="0" w:lastRow="0" w:firstColumn="0" w:lastColumn="0" w:oddVBand="0" w:evenVBand="0" w:oddHBand="1" w:evenHBand="0" w:firstRowFirstColumn="0" w:firstRowLastColumn="0" w:lastRowFirstColumn="0" w:lastRowLastColumn="0"/>
              <w:rPr>
                <w:lang w:val="en-US" w:eastAsia="fr-FR"/>
              </w:rPr>
            </w:pPr>
            <w:r w:rsidRPr="00710D16">
              <w:rPr>
                <w:lang w:val="en-US" w:eastAsia="fr-FR"/>
              </w:rPr>
              <w:t xml:space="preserve">Final 15 </w:t>
            </w:r>
            <w:proofErr w:type="spellStart"/>
            <w:r w:rsidRPr="00710D16">
              <w:rPr>
                <w:lang w:val="en-US" w:eastAsia="fr-FR"/>
              </w:rPr>
              <w:t>août</w:t>
            </w:r>
            <w:proofErr w:type="spellEnd"/>
            <w:r w:rsidRPr="00710D16">
              <w:rPr>
                <w:lang w:val="en-US" w:eastAsia="fr-FR"/>
              </w:rPr>
              <w:t xml:space="preserve"> 2022</w:t>
            </w:r>
          </w:p>
        </w:tc>
        <w:tc>
          <w:tcPr>
            <w:tcW w:w="3045" w:type="dxa"/>
            <w:shd w:val="clear" w:color="auto" w:fill="FFFFFF" w:themeFill="background1"/>
            <w:vAlign w:val="center"/>
          </w:tcPr>
          <w:p w14:paraId="06468C22" w14:textId="77777777" w:rsidR="003F5736" w:rsidRPr="00AC41CF" w:rsidRDefault="003F5736" w:rsidP="00EB6BC5">
            <w:pPr>
              <w:cnfStyle w:val="000000100000" w:firstRow="0" w:lastRow="0" w:firstColumn="0" w:lastColumn="0" w:oddVBand="0" w:evenVBand="0" w:oddHBand="1" w:evenHBand="0" w:firstRowFirstColumn="0" w:firstRowLastColumn="0" w:lastRowFirstColumn="0" w:lastRowLastColumn="0"/>
              <w:rPr>
                <w:b/>
                <w:bCs/>
                <w:color w:val="00B050"/>
                <w:lang w:val="en-US" w:eastAsia="fr-FR"/>
              </w:rPr>
            </w:pPr>
            <w:r w:rsidRPr="00AC41CF">
              <w:rPr>
                <w:b/>
                <w:bCs/>
                <w:color w:val="00B050"/>
                <w:lang w:val="en-US" w:eastAsia="fr-FR"/>
              </w:rPr>
              <w:t xml:space="preserve">Fait - </w:t>
            </w:r>
            <w:proofErr w:type="spellStart"/>
            <w:r w:rsidRPr="00AC41CF">
              <w:rPr>
                <w:b/>
                <w:bCs/>
                <w:color w:val="00B050"/>
                <w:lang w:val="en-US" w:eastAsia="fr-FR"/>
              </w:rPr>
              <w:t>Transmis</w:t>
            </w:r>
            <w:proofErr w:type="spellEnd"/>
          </w:p>
        </w:tc>
      </w:tr>
      <w:tr w:rsidR="003F5736" w:rsidRPr="004C48AC" w14:paraId="21A2C2ED" w14:textId="77777777" w:rsidTr="00EB6BC5">
        <w:trPr>
          <w:trHeight w:val="397"/>
          <w:jc w:val="center"/>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vAlign w:val="center"/>
          </w:tcPr>
          <w:p w14:paraId="0A4ECFA9" w14:textId="77777777" w:rsidR="003F5736" w:rsidRPr="006759DE" w:rsidRDefault="003F5736" w:rsidP="00EB6BC5">
            <w:pPr>
              <w:rPr>
                <w:b w:val="0"/>
                <w:bCs w:val="0"/>
                <w:lang w:eastAsia="fr-FR"/>
              </w:rPr>
            </w:pPr>
            <w:r w:rsidRPr="006759DE">
              <w:rPr>
                <w:b w:val="0"/>
                <w:bCs w:val="0"/>
                <w:lang w:eastAsia="fr-FR"/>
              </w:rPr>
              <w:t>CR des ateliers de concertation</w:t>
            </w:r>
          </w:p>
        </w:tc>
        <w:tc>
          <w:tcPr>
            <w:tcW w:w="2625" w:type="dxa"/>
            <w:vAlign w:val="center"/>
          </w:tcPr>
          <w:p w14:paraId="0C812A24" w14:textId="77777777" w:rsidR="003F5736" w:rsidRPr="006759DE" w:rsidRDefault="003F5736" w:rsidP="00EB6BC5">
            <w:pPr>
              <w:cnfStyle w:val="000000000000" w:firstRow="0" w:lastRow="0" w:firstColumn="0" w:lastColumn="0" w:oddVBand="0" w:evenVBand="0" w:oddHBand="0" w:evenHBand="0" w:firstRowFirstColumn="0" w:firstRowLastColumn="0" w:lastRowFirstColumn="0" w:lastRowLastColumn="0"/>
              <w:rPr>
                <w:lang w:eastAsia="fr-FR"/>
              </w:rPr>
            </w:pPr>
            <w:r>
              <w:rPr>
                <w:lang w:eastAsia="fr-FR"/>
              </w:rPr>
              <w:t>Après chaque atelier</w:t>
            </w:r>
          </w:p>
        </w:tc>
        <w:tc>
          <w:tcPr>
            <w:tcW w:w="3045" w:type="dxa"/>
            <w:vAlign w:val="center"/>
          </w:tcPr>
          <w:p w14:paraId="523A4CD7" w14:textId="77777777" w:rsidR="003F5736" w:rsidRPr="00CC5724" w:rsidRDefault="003F5736" w:rsidP="00EB6BC5">
            <w:pPr>
              <w:cnfStyle w:val="000000000000" w:firstRow="0" w:lastRow="0" w:firstColumn="0" w:lastColumn="0" w:oddVBand="0" w:evenVBand="0" w:oddHBand="0" w:evenHBand="0" w:firstRowFirstColumn="0" w:firstRowLastColumn="0" w:lastRowFirstColumn="0" w:lastRowLastColumn="0"/>
              <w:rPr>
                <w:b/>
                <w:bCs/>
                <w:color w:val="FF0000"/>
                <w:lang w:eastAsia="fr-FR"/>
              </w:rPr>
            </w:pPr>
            <w:r w:rsidRPr="00CC5724">
              <w:rPr>
                <w:b/>
                <w:bCs/>
                <w:color w:val="00B050"/>
                <w:lang w:eastAsia="fr-FR"/>
              </w:rPr>
              <w:t>Fait – Transmis après chaque a</w:t>
            </w:r>
            <w:r>
              <w:rPr>
                <w:b/>
                <w:bCs/>
                <w:color w:val="00B050"/>
                <w:lang w:eastAsia="fr-FR"/>
              </w:rPr>
              <w:t>telier</w:t>
            </w:r>
          </w:p>
        </w:tc>
      </w:tr>
      <w:tr w:rsidR="003F5736" w:rsidRPr="005E5078" w14:paraId="43532D9C" w14:textId="77777777" w:rsidTr="00EB6BC5">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vAlign w:val="center"/>
          </w:tcPr>
          <w:p w14:paraId="7C1CCA5F" w14:textId="77777777" w:rsidR="003F5736" w:rsidRPr="006759DE" w:rsidRDefault="003F5736" w:rsidP="00EB6BC5">
            <w:pPr>
              <w:rPr>
                <w:b w:val="0"/>
                <w:bCs w:val="0"/>
                <w:lang w:eastAsia="fr-FR"/>
              </w:rPr>
            </w:pPr>
            <w:r w:rsidRPr="006759DE">
              <w:rPr>
                <w:b w:val="0"/>
                <w:bCs w:val="0"/>
                <w:lang w:eastAsia="fr-FR"/>
              </w:rPr>
              <w:t>Un rapport de synthèse des ateliers</w:t>
            </w:r>
          </w:p>
        </w:tc>
        <w:tc>
          <w:tcPr>
            <w:tcW w:w="2625" w:type="dxa"/>
            <w:shd w:val="clear" w:color="auto" w:fill="FFFFFF" w:themeFill="background1"/>
          </w:tcPr>
          <w:p w14:paraId="778C9B44" w14:textId="77777777" w:rsidR="003F5736" w:rsidRPr="005E5078" w:rsidRDefault="003F5736" w:rsidP="00EB6BC5">
            <w:pPr>
              <w:cnfStyle w:val="000000100000" w:firstRow="0" w:lastRow="0" w:firstColumn="0" w:lastColumn="0" w:oddVBand="0" w:evenVBand="0" w:oddHBand="1" w:evenHBand="0" w:firstRowFirstColumn="0" w:firstRowLastColumn="0" w:lastRowFirstColumn="0" w:lastRowLastColumn="0"/>
              <w:rPr>
                <w:lang w:val="en-US" w:eastAsia="fr-FR"/>
              </w:rPr>
            </w:pPr>
            <w:r w:rsidRPr="005E5078">
              <w:rPr>
                <w:lang w:val="en-US" w:eastAsia="fr-FR"/>
              </w:rPr>
              <w:t>Draft 1</w:t>
            </w:r>
            <w:r w:rsidRPr="005E5078">
              <w:rPr>
                <w:vertAlign w:val="superscript"/>
                <w:lang w:val="en-US" w:eastAsia="fr-FR"/>
              </w:rPr>
              <w:t>er</w:t>
            </w:r>
            <w:r w:rsidRPr="005E5078">
              <w:rPr>
                <w:lang w:val="en-US" w:eastAsia="fr-FR"/>
              </w:rPr>
              <w:t xml:space="preserve"> </w:t>
            </w:r>
            <w:proofErr w:type="spellStart"/>
            <w:r>
              <w:rPr>
                <w:lang w:val="en-US" w:eastAsia="fr-FR"/>
              </w:rPr>
              <w:t>octobre</w:t>
            </w:r>
            <w:proofErr w:type="spellEnd"/>
            <w:r w:rsidRPr="005E5078">
              <w:rPr>
                <w:lang w:val="en-US" w:eastAsia="fr-FR"/>
              </w:rPr>
              <w:t xml:space="preserve"> 2022</w:t>
            </w:r>
          </w:p>
          <w:p w14:paraId="682D6A2D" w14:textId="77777777" w:rsidR="003F5736" w:rsidRPr="005E5078" w:rsidRDefault="003F5736" w:rsidP="00EB6BC5">
            <w:pPr>
              <w:cnfStyle w:val="000000100000" w:firstRow="0" w:lastRow="0" w:firstColumn="0" w:lastColumn="0" w:oddVBand="0" w:evenVBand="0" w:oddHBand="1" w:evenHBand="0" w:firstRowFirstColumn="0" w:firstRowLastColumn="0" w:lastRowFirstColumn="0" w:lastRowLastColumn="0"/>
              <w:rPr>
                <w:lang w:val="en-US" w:eastAsia="fr-FR"/>
              </w:rPr>
            </w:pPr>
            <w:r w:rsidRPr="005E5078">
              <w:rPr>
                <w:lang w:val="en-US" w:eastAsia="fr-FR"/>
              </w:rPr>
              <w:t xml:space="preserve">Final 15 </w:t>
            </w:r>
            <w:proofErr w:type="spellStart"/>
            <w:r>
              <w:rPr>
                <w:lang w:val="en-US" w:eastAsia="fr-FR"/>
              </w:rPr>
              <w:t>octobre</w:t>
            </w:r>
            <w:proofErr w:type="spellEnd"/>
            <w:r w:rsidRPr="005E5078">
              <w:rPr>
                <w:lang w:val="en-US" w:eastAsia="fr-FR"/>
              </w:rPr>
              <w:t xml:space="preserve"> 2022</w:t>
            </w:r>
          </w:p>
        </w:tc>
        <w:tc>
          <w:tcPr>
            <w:tcW w:w="3045" w:type="dxa"/>
            <w:shd w:val="clear" w:color="auto" w:fill="FFFFFF" w:themeFill="background1"/>
            <w:vAlign w:val="center"/>
          </w:tcPr>
          <w:p w14:paraId="314F1E89" w14:textId="77777777" w:rsidR="003F5736" w:rsidRPr="00AC41CF" w:rsidRDefault="003F5736" w:rsidP="00EB6BC5">
            <w:pPr>
              <w:cnfStyle w:val="000000100000" w:firstRow="0" w:lastRow="0" w:firstColumn="0" w:lastColumn="0" w:oddVBand="0" w:evenVBand="0" w:oddHBand="1" w:evenHBand="0" w:firstRowFirstColumn="0" w:firstRowLastColumn="0" w:lastRowFirstColumn="0" w:lastRowLastColumn="0"/>
              <w:rPr>
                <w:b/>
                <w:bCs/>
                <w:color w:val="FF0000"/>
                <w:lang w:val="en-US" w:eastAsia="fr-FR"/>
              </w:rPr>
            </w:pPr>
            <w:r w:rsidRPr="00AC41CF">
              <w:rPr>
                <w:b/>
                <w:bCs/>
                <w:color w:val="00B050"/>
                <w:lang w:val="en-US" w:eastAsia="fr-FR"/>
              </w:rPr>
              <w:t xml:space="preserve">Fait - </w:t>
            </w:r>
            <w:proofErr w:type="spellStart"/>
            <w:r w:rsidRPr="00AC41CF">
              <w:rPr>
                <w:b/>
                <w:bCs/>
                <w:color w:val="00B050"/>
                <w:lang w:val="en-US" w:eastAsia="fr-FR"/>
              </w:rPr>
              <w:t>Transmis</w:t>
            </w:r>
            <w:proofErr w:type="spellEnd"/>
            <w:r w:rsidRPr="00AC41CF">
              <w:rPr>
                <w:b/>
                <w:bCs/>
                <w:color w:val="00B050"/>
                <w:lang w:val="en-US" w:eastAsia="fr-FR"/>
              </w:rPr>
              <w:t xml:space="preserve"> le</w:t>
            </w:r>
            <w:r>
              <w:rPr>
                <w:b/>
                <w:bCs/>
                <w:color w:val="00B050"/>
                <w:lang w:val="en-US" w:eastAsia="fr-FR"/>
              </w:rPr>
              <w:t xml:space="preserve"> 14 </w:t>
            </w:r>
            <w:proofErr w:type="spellStart"/>
            <w:r>
              <w:rPr>
                <w:b/>
                <w:bCs/>
                <w:color w:val="00B050"/>
                <w:lang w:val="en-US" w:eastAsia="fr-FR"/>
              </w:rPr>
              <w:t>novembre</w:t>
            </w:r>
            <w:proofErr w:type="spellEnd"/>
          </w:p>
        </w:tc>
      </w:tr>
      <w:tr w:rsidR="003F5736" w:rsidRPr="00ED26CA" w14:paraId="2E086A4D" w14:textId="77777777" w:rsidTr="00EB6BC5">
        <w:trPr>
          <w:trHeight w:val="316"/>
          <w:jc w:val="center"/>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5A5A5" w:themeFill="accent3"/>
          </w:tcPr>
          <w:p w14:paraId="69098A38" w14:textId="77777777" w:rsidR="003F5736" w:rsidRPr="00ED26CA" w:rsidRDefault="003F5736" w:rsidP="00EB6BC5">
            <w:pPr>
              <w:rPr>
                <w:color w:val="FFFFFF" w:themeColor="background1"/>
                <w:lang w:eastAsia="fr-FR"/>
              </w:rPr>
            </w:pPr>
            <w:r w:rsidRPr="00ED26CA">
              <w:rPr>
                <w:color w:val="FFFFFF" w:themeColor="background1"/>
                <w:lang w:eastAsia="fr-FR"/>
              </w:rPr>
              <w:t>Composante 2 :</w:t>
            </w:r>
          </w:p>
        </w:tc>
      </w:tr>
      <w:tr w:rsidR="003F5736" w:rsidRPr="004C48AC" w14:paraId="76B84042" w14:textId="77777777" w:rsidTr="00EB6BC5">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vAlign w:val="center"/>
          </w:tcPr>
          <w:p w14:paraId="13E2CB4A" w14:textId="77777777" w:rsidR="003F5736" w:rsidRPr="006759DE" w:rsidRDefault="003F5736" w:rsidP="00EB6BC5">
            <w:pPr>
              <w:rPr>
                <w:b w:val="0"/>
                <w:bCs w:val="0"/>
              </w:rPr>
            </w:pPr>
            <w:r w:rsidRPr="006759DE">
              <w:rPr>
                <w:b w:val="0"/>
                <w:bCs w:val="0"/>
              </w:rPr>
              <w:t>Rapport d’activité trimestriel : 3</w:t>
            </w:r>
          </w:p>
        </w:tc>
        <w:tc>
          <w:tcPr>
            <w:tcW w:w="2625" w:type="dxa"/>
            <w:shd w:val="clear" w:color="auto" w:fill="FFFFFF" w:themeFill="background1"/>
          </w:tcPr>
          <w:p w14:paraId="7E9D9C03" w14:textId="77777777" w:rsidR="003F5736" w:rsidRDefault="003F5736" w:rsidP="00EB6BC5">
            <w:pPr>
              <w:cnfStyle w:val="000000100000" w:firstRow="0" w:lastRow="0" w:firstColumn="0" w:lastColumn="0" w:oddVBand="0" w:evenVBand="0" w:oddHBand="1" w:evenHBand="0" w:firstRowFirstColumn="0" w:firstRowLastColumn="0" w:lastRowFirstColumn="0" w:lastRowLastColumn="0"/>
            </w:pPr>
            <w:r>
              <w:t>30 juin 2022</w:t>
            </w:r>
          </w:p>
          <w:p w14:paraId="7F771FE3" w14:textId="77777777" w:rsidR="003F5736" w:rsidRDefault="003F5736" w:rsidP="00EB6BC5">
            <w:pPr>
              <w:cnfStyle w:val="000000100000" w:firstRow="0" w:lastRow="0" w:firstColumn="0" w:lastColumn="0" w:oddVBand="0" w:evenVBand="0" w:oddHBand="1" w:evenHBand="0" w:firstRowFirstColumn="0" w:firstRowLastColumn="0" w:lastRowFirstColumn="0" w:lastRowLastColumn="0"/>
            </w:pPr>
            <w:r>
              <w:t>30 septembre 2022</w:t>
            </w:r>
          </w:p>
          <w:p w14:paraId="180F50F6" w14:textId="77777777" w:rsidR="003F5736" w:rsidRPr="006759DE" w:rsidRDefault="003F5736" w:rsidP="00EB6BC5">
            <w:pPr>
              <w:cnfStyle w:val="000000100000" w:firstRow="0" w:lastRow="0" w:firstColumn="0" w:lastColumn="0" w:oddVBand="0" w:evenVBand="0" w:oddHBand="1" w:evenHBand="0" w:firstRowFirstColumn="0" w:firstRowLastColumn="0" w:lastRowFirstColumn="0" w:lastRowLastColumn="0"/>
            </w:pPr>
            <w:r>
              <w:t>5 janvier 2023</w:t>
            </w:r>
          </w:p>
        </w:tc>
        <w:tc>
          <w:tcPr>
            <w:tcW w:w="3045" w:type="dxa"/>
            <w:shd w:val="clear" w:color="auto" w:fill="FFFFFF" w:themeFill="background1"/>
          </w:tcPr>
          <w:p w14:paraId="1EA1ACD5" w14:textId="77777777" w:rsidR="003F5736" w:rsidRDefault="003F5736" w:rsidP="00EB6BC5">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Transmis le</w:t>
            </w:r>
            <w:r w:rsidRPr="004A61B4">
              <w:rPr>
                <w:b/>
                <w:bCs/>
                <w:color w:val="00B050"/>
              </w:rPr>
              <w:t xml:space="preserve"> 30 juin</w:t>
            </w:r>
          </w:p>
          <w:p w14:paraId="3B703B73" w14:textId="77777777" w:rsidR="003F5736" w:rsidRDefault="003F5736" w:rsidP="00EB6BC5">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Transmis le 30 septembre</w:t>
            </w:r>
          </w:p>
          <w:p w14:paraId="5BA57CF9" w14:textId="77777777" w:rsidR="003F5736" w:rsidRPr="004A61B4" w:rsidRDefault="003F5736" w:rsidP="00EB6BC5">
            <w:pPr>
              <w:cnfStyle w:val="000000100000" w:firstRow="0" w:lastRow="0" w:firstColumn="0" w:lastColumn="0" w:oddVBand="0" w:evenVBand="0" w:oddHBand="1" w:evenHBand="0" w:firstRowFirstColumn="0" w:firstRowLastColumn="0" w:lastRowFirstColumn="0" w:lastRowLastColumn="0"/>
              <w:rPr>
                <w:b/>
                <w:bCs/>
              </w:rPr>
            </w:pPr>
            <w:r w:rsidRPr="00422A5E">
              <w:rPr>
                <w:b/>
                <w:bCs/>
                <w:color w:val="00B050"/>
              </w:rPr>
              <w:t>Transmis le 26 janvier</w:t>
            </w:r>
          </w:p>
        </w:tc>
      </w:tr>
      <w:tr w:rsidR="003F5736" w:rsidRPr="004C48AC" w14:paraId="19E784B7" w14:textId="77777777" w:rsidTr="00EB6BC5">
        <w:trPr>
          <w:jc w:val="center"/>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5862215" w14:textId="77777777" w:rsidR="003F5736" w:rsidRPr="006759DE" w:rsidRDefault="003F5736" w:rsidP="00EB6BC5">
            <w:pPr>
              <w:rPr>
                <w:b w:val="0"/>
                <w:bCs w:val="0"/>
              </w:rPr>
            </w:pPr>
            <w:r>
              <w:rPr>
                <w:b w:val="0"/>
                <w:bCs w:val="0"/>
              </w:rPr>
              <w:t xml:space="preserve">Rapport final - Plan d'actions </w:t>
            </w:r>
          </w:p>
        </w:tc>
        <w:tc>
          <w:tcPr>
            <w:tcW w:w="2625" w:type="dxa"/>
            <w:shd w:val="clear" w:color="auto" w:fill="FFFFFF" w:themeFill="background1"/>
          </w:tcPr>
          <w:p w14:paraId="55D64E14" w14:textId="77777777" w:rsidR="003F5736" w:rsidRDefault="003F5736" w:rsidP="00EB6BC5">
            <w:pPr>
              <w:cnfStyle w:val="000000000000" w:firstRow="0" w:lastRow="0" w:firstColumn="0" w:lastColumn="0" w:oddVBand="0" w:evenVBand="0" w:oddHBand="0" w:evenHBand="0" w:firstRowFirstColumn="0" w:firstRowLastColumn="0" w:lastRowFirstColumn="0" w:lastRowLastColumn="0"/>
            </w:pPr>
          </w:p>
        </w:tc>
        <w:tc>
          <w:tcPr>
            <w:tcW w:w="3045" w:type="dxa"/>
            <w:shd w:val="clear" w:color="auto" w:fill="FFFFFF" w:themeFill="background1"/>
            <w:vAlign w:val="center"/>
          </w:tcPr>
          <w:p w14:paraId="197E35ED" w14:textId="77777777" w:rsidR="003F5736" w:rsidRDefault="003F5736" w:rsidP="00EB6BC5">
            <w:pPr>
              <w:cnfStyle w:val="000000000000" w:firstRow="0" w:lastRow="0" w:firstColumn="0" w:lastColumn="0" w:oddVBand="0" w:evenVBand="0" w:oddHBand="0" w:evenHBand="0" w:firstRowFirstColumn="0" w:firstRowLastColumn="0" w:lastRowFirstColumn="0" w:lastRowLastColumn="0"/>
            </w:pPr>
            <w:r w:rsidRPr="00180838">
              <w:rPr>
                <w:b/>
                <w:bCs/>
                <w:color w:val="FFC000" w:themeColor="accent4"/>
              </w:rPr>
              <w:t>En cours</w:t>
            </w:r>
          </w:p>
        </w:tc>
      </w:tr>
      <w:tr w:rsidR="003F5736" w:rsidRPr="00ED26CA" w14:paraId="2DD2C195" w14:textId="77777777" w:rsidTr="00EB6BC5">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5A5A5" w:themeFill="accent3"/>
          </w:tcPr>
          <w:p w14:paraId="61DB1C1F" w14:textId="77777777" w:rsidR="003F5736" w:rsidRPr="00ED26CA" w:rsidRDefault="003F5736" w:rsidP="00EB6BC5">
            <w:pPr>
              <w:rPr>
                <w:color w:val="FFFFFF" w:themeColor="background1"/>
                <w:lang w:eastAsia="fr-FR"/>
              </w:rPr>
            </w:pPr>
            <w:r w:rsidRPr="00ED26CA">
              <w:rPr>
                <w:color w:val="FFFFFF" w:themeColor="background1"/>
                <w:lang w:eastAsia="fr-FR"/>
              </w:rPr>
              <w:t>Composante 3 :</w:t>
            </w:r>
          </w:p>
        </w:tc>
      </w:tr>
      <w:tr w:rsidR="003F5736" w:rsidRPr="006759DE" w14:paraId="2940EC12" w14:textId="77777777" w:rsidTr="00EB6BC5">
        <w:trPr>
          <w:jc w:val="center"/>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9592F53" w14:textId="77777777" w:rsidR="003F5736" w:rsidRPr="006759DE" w:rsidRDefault="003F5736" w:rsidP="00EB6BC5">
            <w:pPr>
              <w:rPr>
                <w:b w:val="0"/>
                <w:bCs w:val="0"/>
              </w:rPr>
            </w:pPr>
            <w:r>
              <w:rPr>
                <w:b w:val="0"/>
                <w:bCs w:val="0"/>
              </w:rPr>
              <w:t>É</w:t>
            </w:r>
            <w:r w:rsidRPr="006759DE">
              <w:rPr>
                <w:b w:val="0"/>
                <w:bCs w:val="0"/>
              </w:rPr>
              <w:t>tudes de préfaisabilité : 3</w:t>
            </w:r>
          </w:p>
        </w:tc>
        <w:tc>
          <w:tcPr>
            <w:tcW w:w="2625" w:type="dxa"/>
            <w:shd w:val="clear" w:color="auto" w:fill="FFFFFF" w:themeFill="background1"/>
          </w:tcPr>
          <w:p w14:paraId="3D792D7D" w14:textId="77777777" w:rsidR="003F5736" w:rsidRDefault="003F5736" w:rsidP="00EB6BC5">
            <w:pPr>
              <w:cnfStyle w:val="000000000000" w:firstRow="0" w:lastRow="0" w:firstColumn="0" w:lastColumn="0" w:oddVBand="0" w:evenVBand="0" w:oddHBand="0" w:evenHBand="0" w:firstRowFirstColumn="0" w:firstRowLastColumn="0" w:lastRowFirstColumn="0" w:lastRowLastColumn="0"/>
            </w:pPr>
            <w:proofErr w:type="spellStart"/>
            <w:r>
              <w:t>Draft</w:t>
            </w:r>
            <w:proofErr w:type="spellEnd"/>
            <w:r>
              <w:t xml:space="preserve"> 5 janvier 2023</w:t>
            </w:r>
          </w:p>
          <w:p w14:paraId="6CD2DFEF" w14:textId="77777777" w:rsidR="003F5736" w:rsidRPr="006759DE" w:rsidRDefault="003F5736" w:rsidP="00EB6BC5">
            <w:pPr>
              <w:cnfStyle w:val="000000000000" w:firstRow="0" w:lastRow="0" w:firstColumn="0" w:lastColumn="0" w:oddVBand="0" w:evenVBand="0" w:oddHBand="0" w:evenHBand="0" w:firstRowFirstColumn="0" w:firstRowLastColumn="0" w:lastRowFirstColumn="0" w:lastRowLastColumn="0"/>
            </w:pPr>
            <w:r>
              <w:t>Final 15 janvier 2023</w:t>
            </w:r>
          </w:p>
        </w:tc>
        <w:tc>
          <w:tcPr>
            <w:tcW w:w="3045" w:type="dxa"/>
            <w:shd w:val="clear" w:color="auto" w:fill="FFFFFF" w:themeFill="background1"/>
            <w:vAlign w:val="center"/>
          </w:tcPr>
          <w:p w14:paraId="3C8DDC15" w14:textId="79379D85" w:rsidR="003F5736" w:rsidRPr="00AC41CF" w:rsidRDefault="003F5736" w:rsidP="00C4377A">
            <w:pPr>
              <w:cnfStyle w:val="000000000000" w:firstRow="0" w:lastRow="0" w:firstColumn="0" w:lastColumn="0" w:oddVBand="0" w:evenVBand="0" w:oddHBand="0" w:evenHBand="0" w:firstRowFirstColumn="0" w:firstRowLastColumn="0" w:lastRowFirstColumn="0" w:lastRowLastColumn="0"/>
              <w:rPr>
                <w:b/>
                <w:bCs/>
                <w:color w:val="FF0000"/>
              </w:rPr>
            </w:pPr>
            <w:r>
              <w:rPr>
                <w:b/>
                <w:bCs/>
                <w:color w:val="FFC000" w:themeColor="accent4"/>
              </w:rPr>
              <w:t>Transmis le</w:t>
            </w:r>
            <w:r w:rsidRPr="00AC41CF">
              <w:rPr>
                <w:b/>
                <w:bCs/>
                <w:color w:val="FFC000" w:themeColor="accent4"/>
              </w:rPr>
              <w:t xml:space="preserve"> </w:t>
            </w:r>
            <w:r>
              <w:rPr>
                <w:b/>
                <w:bCs/>
                <w:color w:val="FFC000" w:themeColor="accent4"/>
              </w:rPr>
              <w:t xml:space="preserve">4 décembre </w:t>
            </w:r>
            <w:r w:rsidRPr="00AC41CF">
              <w:rPr>
                <w:b/>
                <w:bCs/>
                <w:color w:val="FFC000" w:themeColor="accent4"/>
              </w:rPr>
              <w:t>(Bangui)</w:t>
            </w:r>
            <w:r>
              <w:rPr>
                <w:b/>
                <w:bCs/>
                <w:color w:val="FFC000" w:themeColor="accent4"/>
              </w:rPr>
              <w:t xml:space="preserve">. </w:t>
            </w:r>
            <w:r w:rsidRPr="00180838">
              <w:rPr>
                <w:b/>
                <w:bCs/>
                <w:color w:val="FFC000" w:themeColor="accent4"/>
              </w:rPr>
              <w:t xml:space="preserve">A finaliser pour la Sangha </w:t>
            </w:r>
            <w:proofErr w:type="spellStart"/>
            <w:r w:rsidRPr="00180838">
              <w:rPr>
                <w:b/>
                <w:bCs/>
                <w:color w:val="FFC000" w:themeColor="accent4"/>
              </w:rPr>
              <w:t>Mbaéré</w:t>
            </w:r>
            <w:proofErr w:type="spellEnd"/>
            <w:r w:rsidRPr="00180838">
              <w:rPr>
                <w:b/>
                <w:bCs/>
                <w:color w:val="FFC000" w:themeColor="accent4"/>
              </w:rPr>
              <w:t xml:space="preserve"> et Bangassou</w:t>
            </w:r>
          </w:p>
        </w:tc>
      </w:tr>
      <w:tr w:rsidR="003F5736" w:rsidRPr="00ED26CA" w14:paraId="20605538" w14:textId="77777777" w:rsidTr="00EB6B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5A5A5" w:themeFill="accent3"/>
          </w:tcPr>
          <w:p w14:paraId="3AAD2B3B" w14:textId="77777777" w:rsidR="003F5736" w:rsidRPr="00ED26CA" w:rsidRDefault="003F5736" w:rsidP="00EB6BC5">
            <w:pPr>
              <w:rPr>
                <w:color w:val="FFFFFF" w:themeColor="background1"/>
                <w:lang w:eastAsia="fr-FR"/>
              </w:rPr>
            </w:pPr>
            <w:r w:rsidRPr="00ED26CA">
              <w:rPr>
                <w:color w:val="FFFFFF" w:themeColor="background1"/>
                <w:lang w:eastAsia="fr-FR"/>
              </w:rPr>
              <w:t xml:space="preserve">Composante 4 : </w:t>
            </w:r>
          </w:p>
        </w:tc>
      </w:tr>
      <w:tr w:rsidR="003F5736" w:rsidRPr="006759DE" w14:paraId="40798833" w14:textId="77777777" w:rsidTr="00EB6BC5">
        <w:trPr>
          <w:trHeight w:val="283"/>
          <w:jc w:val="center"/>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AB21691" w14:textId="77777777" w:rsidR="003F5736" w:rsidRPr="006759DE" w:rsidRDefault="003F5736" w:rsidP="00EB6BC5">
            <w:pPr>
              <w:rPr>
                <w:b w:val="0"/>
                <w:bCs w:val="0"/>
              </w:rPr>
            </w:pPr>
            <w:r w:rsidRPr="006759DE">
              <w:rPr>
                <w:b w:val="0"/>
                <w:bCs w:val="0"/>
              </w:rPr>
              <w:t>Supports pour la restitution finale du projet : aux instances de pilotages et dans les régions</w:t>
            </w:r>
          </w:p>
        </w:tc>
        <w:tc>
          <w:tcPr>
            <w:tcW w:w="2625" w:type="dxa"/>
            <w:shd w:val="clear" w:color="auto" w:fill="FFFFFF" w:themeFill="background1"/>
            <w:vAlign w:val="center"/>
          </w:tcPr>
          <w:p w14:paraId="0D188E9F" w14:textId="77777777" w:rsidR="003F5736" w:rsidRPr="006759DE" w:rsidRDefault="003F5736" w:rsidP="00EB6BC5">
            <w:pPr>
              <w:cnfStyle w:val="000000000000" w:firstRow="0" w:lastRow="0" w:firstColumn="0" w:lastColumn="0" w:oddVBand="0" w:evenVBand="0" w:oddHBand="0" w:evenHBand="0" w:firstRowFirstColumn="0" w:firstRowLastColumn="0" w:lastRowFirstColumn="0" w:lastRowLastColumn="0"/>
            </w:pPr>
            <w:r>
              <w:t>30 janvier 2023</w:t>
            </w:r>
          </w:p>
        </w:tc>
        <w:tc>
          <w:tcPr>
            <w:tcW w:w="3045" w:type="dxa"/>
            <w:shd w:val="clear" w:color="auto" w:fill="FFFFFF" w:themeFill="background1"/>
            <w:vAlign w:val="center"/>
          </w:tcPr>
          <w:p w14:paraId="02242A5B" w14:textId="77777777" w:rsidR="003F5736" w:rsidRDefault="003F5736" w:rsidP="00EB6BC5">
            <w:pPr>
              <w:cnfStyle w:val="000000000000" w:firstRow="0" w:lastRow="0" w:firstColumn="0" w:lastColumn="0" w:oddVBand="0" w:evenVBand="0" w:oddHBand="0" w:evenHBand="0" w:firstRowFirstColumn="0" w:firstRowLastColumn="0" w:lastRowFirstColumn="0" w:lastRowLastColumn="0"/>
            </w:pPr>
            <w:r>
              <w:rPr>
                <w:b/>
                <w:bCs/>
                <w:color w:val="FF0000"/>
              </w:rPr>
              <w:t>Activités différées au mois de mars</w:t>
            </w:r>
          </w:p>
        </w:tc>
      </w:tr>
    </w:tbl>
    <w:p w14:paraId="0AB05603" w14:textId="4AF5CD3B" w:rsidR="00484EA5" w:rsidRDefault="00484EA5">
      <w:pPr>
        <w:rPr>
          <w:sz w:val="22"/>
          <w:szCs w:val="22"/>
        </w:rPr>
      </w:pPr>
    </w:p>
    <w:p w14:paraId="419BAB9A" w14:textId="77777777" w:rsidR="00C4377A" w:rsidRDefault="00C4377A" w:rsidP="00C4377A">
      <w:pPr>
        <w:pStyle w:val="Titre1"/>
        <w:numPr>
          <w:ilvl w:val="0"/>
          <w:numId w:val="5"/>
        </w:numPr>
      </w:pPr>
      <w:bookmarkStart w:id="63" w:name="_Toc129688378"/>
      <w:r>
        <w:t>Annexes</w:t>
      </w:r>
      <w:bookmarkEnd w:id="63"/>
    </w:p>
    <w:p w14:paraId="0C12FD94" w14:textId="3807C259" w:rsidR="00C4377A" w:rsidRDefault="00C4377A" w:rsidP="00C4377A">
      <w:pPr>
        <w:rPr>
          <w:i/>
        </w:rPr>
      </w:pPr>
      <w:bookmarkStart w:id="64" w:name="_heading=h.23ckvvd" w:colFirst="0" w:colLast="0"/>
      <w:bookmarkEnd w:id="64"/>
      <w:r>
        <w:rPr>
          <w:i/>
        </w:rPr>
        <w:t>Tableau financier</w:t>
      </w:r>
    </w:p>
    <w:p w14:paraId="52CF1F55" w14:textId="77777777" w:rsidR="00C4377A" w:rsidRDefault="00C4377A">
      <w:pPr>
        <w:rPr>
          <w:sz w:val="22"/>
          <w:szCs w:val="22"/>
        </w:rPr>
      </w:pPr>
    </w:p>
    <w:sectPr w:rsidR="00C4377A" w:rsidSect="00C01756">
      <w:footerReference w:type="default" r:id="rId13"/>
      <w:pgSz w:w="11900" w:h="16840"/>
      <w:pgMar w:top="1961" w:right="1557" w:bottom="1493" w:left="1579" w:header="1020" w:footer="111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FD220" w14:textId="77777777" w:rsidR="00A65892" w:rsidRDefault="00A65892">
      <w:pPr>
        <w:spacing w:after="0" w:line="240" w:lineRule="auto"/>
      </w:pPr>
      <w:r>
        <w:separator/>
      </w:r>
    </w:p>
  </w:endnote>
  <w:endnote w:type="continuationSeparator" w:id="0">
    <w:p w14:paraId="6F90367B" w14:textId="77777777" w:rsidR="00A65892" w:rsidRDefault="00A65892">
      <w:pPr>
        <w:spacing w:after="0" w:line="240" w:lineRule="auto"/>
      </w:pPr>
      <w:r>
        <w:continuationSeparator/>
      </w:r>
    </w:p>
  </w:endnote>
  <w:endnote w:type="continuationNotice" w:id="1">
    <w:p w14:paraId="7876A41C" w14:textId="77777777" w:rsidR="00A65892" w:rsidRDefault="00A658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585667"/>
      <w:docPartObj>
        <w:docPartGallery w:val="Page Numbers (Bottom of Page)"/>
        <w:docPartUnique/>
      </w:docPartObj>
    </w:sdtPr>
    <w:sdtEndPr>
      <w:rPr>
        <w:noProof/>
      </w:rPr>
    </w:sdtEndPr>
    <w:sdtContent>
      <w:p w14:paraId="10417A31" w14:textId="29F4901C" w:rsidR="00A65892" w:rsidRDefault="00A65892">
        <w:pPr>
          <w:pStyle w:val="Pieddepage"/>
          <w:jc w:val="center"/>
        </w:pPr>
        <w:r>
          <w:fldChar w:fldCharType="begin"/>
        </w:r>
        <w:r>
          <w:instrText xml:space="preserve"> PAGE   \* MERGEFORMAT </w:instrText>
        </w:r>
        <w:r>
          <w:fldChar w:fldCharType="separate"/>
        </w:r>
        <w:r w:rsidR="00DB5708">
          <w:rPr>
            <w:noProof/>
          </w:rPr>
          <w:t>6</w:t>
        </w:r>
        <w:r>
          <w:rPr>
            <w:noProof/>
          </w:rPr>
          <w:fldChar w:fldCharType="end"/>
        </w:r>
      </w:p>
    </w:sdtContent>
  </w:sdt>
  <w:p w14:paraId="1C9D5CFC" w14:textId="77777777" w:rsidR="00A65892" w:rsidRDefault="00A65892">
    <w:pPr>
      <w:pBdr>
        <w:top w:val="nil"/>
        <w:left w:val="nil"/>
        <w:bottom w:val="nil"/>
        <w:right w:val="nil"/>
        <w:between w:val="nil"/>
      </w:pBd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10A1A" w14:textId="77777777" w:rsidR="00A65892" w:rsidRDefault="00A65892">
      <w:pPr>
        <w:spacing w:after="0" w:line="240" w:lineRule="auto"/>
      </w:pPr>
      <w:r>
        <w:separator/>
      </w:r>
    </w:p>
  </w:footnote>
  <w:footnote w:type="continuationSeparator" w:id="0">
    <w:p w14:paraId="3DBE6927" w14:textId="77777777" w:rsidR="00A65892" w:rsidRDefault="00A65892">
      <w:pPr>
        <w:spacing w:after="0" w:line="240" w:lineRule="auto"/>
      </w:pPr>
      <w:r>
        <w:continuationSeparator/>
      </w:r>
    </w:p>
  </w:footnote>
  <w:footnote w:type="continuationNotice" w:id="1">
    <w:p w14:paraId="1E4042C5" w14:textId="77777777" w:rsidR="00A65892" w:rsidRDefault="00A65892">
      <w:pPr>
        <w:spacing w:after="0" w:line="240" w:lineRule="auto"/>
      </w:pPr>
    </w:p>
  </w:footnote>
  <w:footnote w:id="2">
    <w:p w14:paraId="66FC4C69" w14:textId="77777777" w:rsidR="00A65892" w:rsidRDefault="00A65892">
      <w:pPr>
        <w:pBdr>
          <w:top w:val="nil"/>
          <w:left w:val="nil"/>
          <w:bottom w:val="nil"/>
          <w:right w:val="nil"/>
          <w:between w:val="nil"/>
        </w:pBdr>
        <w:spacing w:after="0" w:line="240" w:lineRule="auto"/>
        <w:rPr>
          <w:sz w:val="20"/>
          <w:szCs w:val="20"/>
        </w:rPr>
      </w:pPr>
      <w:r>
        <w:rPr>
          <w:rStyle w:val="Appelnotedebasdep"/>
        </w:rPr>
        <w:footnoteRef/>
      </w:r>
      <w:r>
        <w:rPr>
          <w:sz w:val="20"/>
          <w:szCs w:val="20"/>
        </w:rPr>
        <w:t xml:space="preserve"> Contexte lié à la période sous-examen (semestre/année).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8EF"/>
    <w:multiLevelType w:val="multilevel"/>
    <w:tmpl w:val="F09E716A"/>
    <w:lvl w:ilvl="0">
      <w:start w:val="1"/>
      <w:numFmt w:val="bullet"/>
      <w:lvlText w:val="●"/>
      <w:lvlJc w:val="left"/>
      <w:pPr>
        <w:ind w:left="720" w:hanging="360"/>
      </w:pPr>
      <w:rPr>
        <w:rFonts w:ascii="Noto Sans Symbols" w:eastAsia="Noto Sans Symbols" w:hAnsi="Noto Sans Symbols" w:cs="Noto Sans Symbols"/>
        <w:sz w:val="20"/>
        <w:szCs w:val="20"/>
      </w:rPr>
    </w:lvl>
    <w:lvl w:ilvl="1">
      <w:start w:val="2"/>
      <w:numFmt w:val="bullet"/>
      <w:lvlText w:val="-"/>
      <w:lvlJc w:val="left"/>
      <w:pPr>
        <w:ind w:left="1440" w:hanging="360"/>
      </w:pPr>
      <w:rPr>
        <w:rFonts w:ascii="Times New Roman" w:eastAsia="Times New Roman" w:hAnsi="Times New Roman" w:cs="Times New Roman"/>
      </w:rPr>
    </w:lvl>
    <w:lvl w:ilvl="2">
      <w:start w:val="1"/>
      <w:numFmt w:val="decimal"/>
      <w:lvlText w:val="%3)"/>
      <w:lvlJc w:val="left"/>
      <w:pPr>
        <w:ind w:left="2160" w:hanging="360"/>
      </w:pPr>
      <w:rPr>
        <w:b/>
      </w:rPr>
    </w:lvl>
    <w:lvl w:ilvl="3">
      <w:start w:val="1"/>
      <w:numFmt w:val="lowerRoman"/>
      <w:lvlText w:val="%4)"/>
      <w:lvlJc w:val="left"/>
      <w:pPr>
        <w:ind w:left="3240" w:hanging="720"/>
      </w:p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12342A2"/>
    <w:multiLevelType w:val="multilevel"/>
    <w:tmpl w:val="14CAF4FA"/>
    <w:lvl w:ilvl="0">
      <w:start w:val="6"/>
      <w:numFmt w:val="decimal"/>
      <w:lvlText w:val="%1"/>
      <w:lvlJc w:val="left"/>
      <w:pPr>
        <w:ind w:left="360" w:hanging="360"/>
      </w:pPr>
      <w:rPr>
        <w:rFonts w:hint="default"/>
      </w:rPr>
    </w:lvl>
    <w:lvl w:ilvl="1">
      <w:start w:val="5"/>
      <w:numFmt w:val="decimal"/>
      <w:lvlText w:val="%1.%2"/>
      <w:lvlJc w:val="left"/>
      <w:pPr>
        <w:ind w:left="370" w:hanging="360"/>
      </w:pPr>
      <w:rPr>
        <w:rFonts w:hint="default"/>
      </w:rPr>
    </w:lvl>
    <w:lvl w:ilvl="2">
      <w:start w:val="1"/>
      <w:numFmt w:val="lowerRoman"/>
      <w:lvlText w:val="%1.%2.%3"/>
      <w:lvlJc w:val="left"/>
      <w:pPr>
        <w:ind w:left="1100" w:hanging="108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2" w15:restartNumberingAfterBreak="0">
    <w:nsid w:val="057A5644"/>
    <w:multiLevelType w:val="multilevel"/>
    <w:tmpl w:val="80CA2712"/>
    <w:lvl w:ilvl="0">
      <w:start w:val="1"/>
      <w:numFmt w:val="decimal"/>
      <w:lvlText w:val="%1."/>
      <w:lvlJc w:val="left"/>
      <w:pPr>
        <w:ind w:left="720" w:hanging="360"/>
      </w:pPr>
    </w:lvl>
    <w:lvl w:ilvl="1">
      <w:start w:val="4"/>
      <w:numFmt w:val="decimal"/>
      <w:lvlText w:val="%1.%2"/>
      <w:lvlJc w:val="left"/>
      <w:pPr>
        <w:ind w:left="804" w:hanging="443"/>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076A1DF2"/>
    <w:multiLevelType w:val="hybridMultilevel"/>
    <w:tmpl w:val="1E52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929D1"/>
    <w:multiLevelType w:val="multilevel"/>
    <w:tmpl w:val="47760298"/>
    <w:lvl w:ilvl="0">
      <w:start w:val="1"/>
      <w:numFmt w:val="decimal"/>
      <w:pStyle w:val="Titre1"/>
      <w:lvlText w:val="%1."/>
      <w:lvlJc w:val="left"/>
      <w:pPr>
        <w:ind w:left="36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5FA4B59"/>
    <w:multiLevelType w:val="hybridMultilevel"/>
    <w:tmpl w:val="F5E84A5A"/>
    <w:lvl w:ilvl="0" w:tplc="25DA642A">
      <w:start w:val="1"/>
      <w:numFmt w:val="upperLetter"/>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6" w15:restartNumberingAfterBreak="0">
    <w:nsid w:val="188A0B9B"/>
    <w:multiLevelType w:val="hybridMultilevel"/>
    <w:tmpl w:val="4A2AA4F6"/>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7" w15:restartNumberingAfterBreak="0">
    <w:nsid w:val="189C4D27"/>
    <w:multiLevelType w:val="multilevel"/>
    <w:tmpl w:val="0F881F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98B0C51"/>
    <w:multiLevelType w:val="multilevel"/>
    <w:tmpl w:val="789EEB92"/>
    <w:lvl w:ilvl="0">
      <w:start w:val="5"/>
      <w:numFmt w:val="decimal"/>
      <w:lvlText w:val="%1"/>
      <w:lvlJc w:val="left"/>
      <w:pPr>
        <w:ind w:left="360" w:hanging="360"/>
      </w:pPr>
    </w:lvl>
    <w:lvl w:ilvl="1">
      <w:start w:val="5"/>
      <w:numFmt w:val="decimal"/>
      <w:lvlText w:val="%1.%2"/>
      <w:lvlJc w:val="left"/>
      <w:pPr>
        <w:ind w:left="722" w:hanging="360"/>
      </w:pPr>
    </w:lvl>
    <w:lvl w:ilvl="2">
      <w:start w:val="1"/>
      <w:numFmt w:val="decimal"/>
      <w:lvlText w:val="%1.%2.%3"/>
      <w:lvlJc w:val="left"/>
      <w:pPr>
        <w:ind w:left="1444" w:hanging="720"/>
      </w:pPr>
    </w:lvl>
    <w:lvl w:ilvl="3">
      <w:start w:val="1"/>
      <w:numFmt w:val="decimal"/>
      <w:lvlText w:val="%1.%2.%3.%4"/>
      <w:lvlJc w:val="left"/>
      <w:pPr>
        <w:ind w:left="1806" w:hanging="720"/>
      </w:pPr>
    </w:lvl>
    <w:lvl w:ilvl="4">
      <w:start w:val="1"/>
      <w:numFmt w:val="decimal"/>
      <w:lvlText w:val="%1.%2.%3.%4.%5"/>
      <w:lvlJc w:val="left"/>
      <w:pPr>
        <w:ind w:left="2528" w:hanging="1080"/>
      </w:pPr>
    </w:lvl>
    <w:lvl w:ilvl="5">
      <w:start w:val="1"/>
      <w:numFmt w:val="decimal"/>
      <w:lvlText w:val="%1.%2.%3.%4.%5.%6"/>
      <w:lvlJc w:val="left"/>
      <w:pPr>
        <w:ind w:left="2890" w:hanging="1080"/>
      </w:pPr>
    </w:lvl>
    <w:lvl w:ilvl="6">
      <w:start w:val="1"/>
      <w:numFmt w:val="decimal"/>
      <w:lvlText w:val="%1.%2.%3.%4.%5.%6.%7"/>
      <w:lvlJc w:val="left"/>
      <w:pPr>
        <w:ind w:left="3612" w:hanging="1440"/>
      </w:pPr>
    </w:lvl>
    <w:lvl w:ilvl="7">
      <w:start w:val="1"/>
      <w:numFmt w:val="decimal"/>
      <w:lvlText w:val="%1.%2.%3.%4.%5.%6.%7.%8"/>
      <w:lvlJc w:val="left"/>
      <w:pPr>
        <w:ind w:left="3974" w:hanging="1440"/>
      </w:pPr>
    </w:lvl>
    <w:lvl w:ilvl="8">
      <w:start w:val="1"/>
      <w:numFmt w:val="decimal"/>
      <w:lvlText w:val="%1.%2.%3.%4.%5.%6.%7.%8.%9"/>
      <w:lvlJc w:val="left"/>
      <w:pPr>
        <w:ind w:left="4696" w:hanging="1800"/>
      </w:pPr>
    </w:lvl>
  </w:abstractNum>
  <w:abstractNum w:abstractNumId="9" w15:restartNumberingAfterBreak="0">
    <w:nsid w:val="1CF2183A"/>
    <w:multiLevelType w:val="multilevel"/>
    <w:tmpl w:val="3488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CB3236"/>
    <w:multiLevelType w:val="multilevel"/>
    <w:tmpl w:val="FFC26BB6"/>
    <w:lvl w:ilvl="0">
      <w:start w:val="1"/>
      <w:numFmt w:val="bullet"/>
      <w:lvlText w:val="●"/>
      <w:lvlJc w:val="left"/>
      <w:pPr>
        <w:ind w:left="730" w:hanging="360"/>
      </w:pPr>
      <w:rPr>
        <w:rFonts w:ascii="Noto Sans Symbols" w:eastAsia="Noto Sans Symbols" w:hAnsi="Noto Sans Symbols" w:cs="Noto Sans Symbols"/>
      </w:rPr>
    </w:lvl>
    <w:lvl w:ilvl="1">
      <w:start w:val="1"/>
      <w:numFmt w:val="bullet"/>
      <w:lvlText w:val="o"/>
      <w:lvlJc w:val="left"/>
      <w:pPr>
        <w:ind w:left="1450" w:hanging="360"/>
      </w:pPr>
      <w:rPr>
        <w:rFonts w:ascii="Courier New" w:eastAsia="Courier New" w:hAnsi="Courier New" w:cs="Courier New"/>
      </w:rPr>
    </w:lvl>
    <w:lvl w:ilvl="2">
      <w:start w:val="1"/>
      <w:numFmt w:val="bullet"/>
      <w:lvlText w:val="▪"/>
      <w:lvlJc w:val="left"/>
      <w:pPr>
        <w:ind w:left="2170" w:hanging="360"/>
      </w:pPr>
      <w:rPr>
        <w:rFonts w:ascii="Noto Sans Symbols" w:eastAsia="Noto Sans Symbols" w:hAnsi="Noto Sans Symbols" w:cs="Noto Sans Symbols"/>
      </w:rPr>
    </w:lvl>
    <w:lvl w:ilvl="3">
      <w:start w:val="1"/>
      <w:numFmt w:val="bullet"/>
      <w:lvlText w:val="●"/>
      <w:lvlJc w:val="left"/>
      <w:pPr>
        <w:ind w:left="2890" w:hanging="360"/>
      </w:pPr>
      <w:rPr>
        <w:rFonts w:ascii="Noto Sans Symbols" w:eastAsia="Noto Sans Symbols" w:hAnsi="Noto Sans Symbols" w:cs="Noto Sans Symbols"/>
      </w:rPr>
    </w:lvl>
    <w:lvl w:ilvl="4">
      <w:start w:val="1"/>
      <w:numFmt w:val="bullet"/>
      <w:lvlText w:val="o"/>
      <w:lvlJc w:val="left"/>
      <w:pPr>
        <w:ind w:left="3610" w:hanging="360"/>
      </w:pPr>
      <w:rPr>
        <w:rFonts w:ascii="Courier New" w:eastAsia="Courier New" w:hAnsi="Courier New" w:cs="Courier New"/>
      </w:rPr>
    </w:lvl>
    <w:lvl w:ilvl="5">
      <w:start w:val="1"/>
      <w:numFmt w:val="bullet"/>
      <w:lvlText w:val="▪"/>
      <w:lvlJc w:val="left"/>
      <w:pPr>
        <w:ind w:left="4330" w:hanging="360"/>
      </w:pPr>
      <w:rPr>
        <w:rFonts w:ascii="Noto Sans Symbols" w:eastAsia="Noto Sans Symbols" w:hAnsi="Noto Sans Symbols" w:cs="Noto Sans Symbols"/>
      </w:rPr>
    </w:lvl>
    <w:lvl w:ilvl="6">
      <w:start w:val="1"/>
      <w:numFmt w:val="bullet"/>
      <w:lvlText w:val="●"/>
      <w:lvlJc w:val="left"/>
      <w:pPr>
        <w:ind w:left="5050" w:hanging="360"/>
      </w:pPr>
      <w:rPr>
        <w:rFonts w:ascii="Noto Sans Symbols" w:eastAsia="Noto Sans Symbols" w:hAnsi="Noto Sans Symbols" w:cs="Noto Sans Symbols"/>
      </w:rPr>
    </w:lvl>
    <w:lvl w:ilvl="7">
      <w:start w:val="1"/>
      <w:numFmt w:val="bullet"/>
      <w:lvlText w:val="o"/>
      <w:lvlJc w:val="left"/>
      <w:pPr>
        <w:ind w:left="5770" w:hanging="360"/>
      </w:pPr>
      <w:rPr>
        <w:rFonts w:ascii="Courier New" w:eastAsia="Courier New" w:hAnsi="Courier New" w:cs="Courier New"/>
      </w:rPr>
    </w:lvl>
    <w:lvl w:ilvl="8">
      <w:start w:val="1"/>
      <w:numFmt w:val="bullet"/>
      <w:lvlText w:val="▪"/>
      <w:lvlJc w:val="left"/>
      <w:pPr>
        <w:ind w:left="6490" w:hanging="360"/>
      </w:pPr>
      <w:rPr>
        <w:rFonts w:ascii="Noto Sans Symbols" w:eastAsia="Noto Sans Symbols" w:hAnsi="Noto Sans Symbols" w:cs="Noto Sans Symbols"/>
      </w:rPr>
    </w:lvl>
  </w:abstractNum>
  <w:abstractNum w:abstractNumId="11" w15:restartNumberingAfterBreak="0">
    <w:nsid w:val="229B592B"/>
    <w:multiLevelType w:val="hybridMultilevel"/>
    <w:tmpl w:val="B95222C8"/>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2" w15:restartNumberingAfterBreak="0">
    <w:nsid w:val="23F364D5"/>
    <w:multiLevelType w:val="multilevel"/>
    <w:tmpl w:val="325C5530"/>
    <w:lvl w:ilvl="0">
      <w:start w:val="6"/>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13" w15:restartNumberingAfterBreak="0">
    <w:nsid w:val="2A7B69A1"/>
    <w:multiLevelType w:val="hybridMultilevel"/>
    <w:tmpl w:val="B630FC5A"/>
    <w:lvl w:ilvl="0" w:tplc="FB06B54C">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BAE612D"/>
    <w:multiLevelType w:val="hybridMultilevel"/>
    <w:tmpl w:val="C8D8B5B4"/>
    <w:lvl w:ilvl="0" w:tplc="37727448">
      <w:start w:val="1"/>
      <w:numFmt w:val="lowerRoman"/>
      <w:lvlText w:val="(%1)"/>
      <w:lvlJc w:val="left"/>
      <w:pPr>
        <w:ind w:left="1080" w:hanging="720"/>
      </w:pPr>
      <w:rPr>
        <w:rFonts w:hint="default"/>
      </w:rPr>
    </w:lvl>
    <w:lvl w:ilvl="1" w:tplc="3A6CA89C">
      <w:start w:val="1"/>
      <w:numFmt w:val="decimal"/>
      <w:lvlText w:val="%2."/>
      <w:lvlJc w:val="left"/>
      <w:pPr>
        <w:ind w:left="1785" w:hanging="705"/>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E26163D"/>
    <w:multiLevelType w:val="multilevel"/>
    <w:tmpl w:val="93EC2CBC"/>
    <w:lvl w:ilvl="0">
      <w:start w:val="1"/>
      <w:numFmt w:val="bullet"/>
      <w:lvlText w:val="●"/>
      <w:lvlJc w:val="left"/>
      <w:pPr>
        <w:ind w:left="720" w:hanging="360"/>
      </w:pPr>
      <w:rPr>
        <w:rFonts w:ascii="Noto Sans Symbols" w:eastAsia="Noto Sans Symbols" w:hAnsi="Noto Sans Symbols" w:cs="Noto Sans Symbols"/>
        <w:sz w:val="20"/>
        <w:szCs w:val="20"/>
      </w:rPr>
    </w:lvl>
    <w:lvl w:ilvl="1">
      <w:start w:val="2"/>
      <w:numFmt w:val="bullet"/>
      <w:lvlText w:val="-"/>
      <w:lvlJc w:val="left"/>
      <w:pPr>
        <w:ind w:left="1440" w:hanging="360"/>
      </w:pPr>
      <w:rPr>
        <w:rFonts w:ascii="Times New Roman" w:eastAsia="Times New Roman" w:hAnsi="Times New Roman" w:cs="Times New Roman"/>
      </w:rPr>
    </w:lvl>
    <w:lvl w:ilvl="2">
      <w:start w:val="1"/>
      <w:numFmt w:val="decimal"/>
      <w:lvlText w:val="%3)"/>
      <w:lvlJc w:val="left"/>
      <w:pPr>
        <w:ind w:left="2160" w:hanging="360"/>
      </w:pPr>
      <w:rPr>
        <w:b/>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063061D"/>
    <w:multiLevelType w:val="multilevel"/>
    <w:tmpl w:val="8E721C5A"/>
    <w:lvl w:ilvl="0">
      <w:start w:val="1"/>
      <w:numFmt w:val="bullet"/>
      <w:lvlText w:val="●"/>
      <w:lvlJc w:val="left"/>
      <w:pPr>
        <w:ind w:left="730" w:hanging="360"/>
      </w:pPr>
      <w:rPr>
        <w:rFonts w:ascii="Noto Sans Symbols" w:eastAsia="Noto Sans Symbols" w:hAnsi="Noto Sans Symbols" w:cs="Noto Sans Symbols"/>
      </w:rPr>
    </w:lvl>
    <w:lvl w:ilvl="1">
      <w:start w:val="1"/>
      <w:numFmt w:val="bullet"/>
      <w:lvlText w:val="o"/>
      <w:lvlJc w:val="left"/>
      <w:pPr>
        <w:ind w:left="1450" w:hanging="360"/>
      </w:pPr>
      <w:rPr>
        <w:rFonts w:ascii="Courier New" w:eastAsia="Courier New" w:hAnsi="Courier New" w:cs="Courier New"/>
      </w:rPr>
    </w:lvl>
    <w:lvl w:ilvl="2">
      <w:start w:val="1"/>
      <w:numFmt w:val="bullet"/>
      <w:lvlText w:val="▪"/>
      <w:lvlJc w:val="left"/>
      <w:pPr>
        <w:ind w:left="2170" w:hanging="360"/>
      </w:pPr>
      <w:rPr>
        <w:rFonts w:ascii="Noto Sans Symbols" w:eastAsia="Noto Sans Symbols" w:hAnsi="Noto Sans Symbols" w:cs="Noto Sans Symbols"/>
      </w:rPr>
    </w:lvl>
    <w:lvl w:ilvl="3">
      <w:start w:val="1"/>
      <w:numFmt w:val="bullet"/>
      <w:lvlText w:val="●"/>
      <w:lvlJc w:val="left"/>
      <w:pPr>
        <w:ind w:left="2890" w:hanging="360"/>
      </w:pPr>
      <w:rPr>
        <w:rFonts w:ascii="Noto Sans Symbols" w:eastAsia="Noto Sans Symbols" w:hAnsi="Noto Sans Symbols" w:cs="Noto Sans Symbols"/>
      </w:rPr>
    </w:lvl>
    <w:lvl w:ilvl="4">
      <w:start w:val="1"/>
      <w:numFmt w:val="bullet"/>
      <w:lvlText w:val="o"/>
      <w:lvlJc w:val="left"/>
      <w:pPr>
        <w:ind w:left="3610" w:hanging="360"/>
      </w:pPr>
      <w:rPr>
        <w:rFonts w:ascii="Courier New" w:eastAsia="Courier New" w:hAnsi="Courier New" w:cs="Courier New"/>
      </w:rPr>
    </w:lvl>
    <w:lvl w:ilvl="5">
      <w:start w:val="1"/>
      <w:numFmt w:val="bullet"/>
      <w:lvlText w:val="▪"/>
      <w:lvlJc w:val="left"/>
      <w:pPr>
        <w:ind w:left="4330" w:hanging="360"/>
      </w:pPr>
      <w:rPr>
        <w:rFonts w:ascii="Noto Sans Symbols" w:eastAsia="Noto Sans Symbols" w:hAnsi="Noto Sans Symbols" w:cs="Noto Sans Symbols"/>
      </w:rPr>
    </w:lvl>
    <w:lvl w:ilvl="6">
      <w:start w:val="1"/>
      <w:numFmt w:val="bullet"/>
      <w:lvlText w:val="●"/>
      <w:lvlJc w:val="left"/>
      <w:pPr>
        <w:ind w:left="5050" w:hanging="360"/>
      </w:pPr>
      <w:rPr>
        <w:rFonts w:ascii="Noto Sans Symbols" w:eastAsia="Noto Sans Symbols" w:hAnsi="Noto Sans Symbols" w:cs="Noto Sans Symbols"/>
      </w:rPr>
    </w:lvl>
    <w:lvl w:ilvl="7">
      <w:start w:val="1"/>
      <w:numFmt w:val="bullet"/>
      <w:lvlText w:val="o"/>
      <w:lvlJc w:val="left"/>
      <w:pPr>
        <w:ind w:left="5770" w:hanging="360"/>
      </w:pPr>
      <w:rPr>
        <w:rFonts w:ascii="Courier New" w:eastAsia="Courier New" w:hAnsi="Courier New" w:cs="Courier New"/>
      </w:rPr>
    </w:lvl>
    <w:lvl w:ilvl="8">
      <w:start w:val="1"/>
      <w:numFmt w:val="bullet"/>
      <w:lvlText w:val="▪"/>
      <w:lvlJc w:val="left"/>
      <w:pPr>
        <w:ind w:left="6490" w:hanging="360"/>
      </w:pPr>
      <w:rPr>
        <w:rFonts w:ascii="Noto Sans Symbols" w:eastAsia="Noto Sans Symbols" w:hAnsi="Noto Sans Symbols" w:cs="Noto Sans Symbols"/>
      </w:rPr>
    </w:lvl>
  </w:abstractNum>
  <w:abstractNum w:abstractNumId="17" w15:restartNumberingAfterBreak="0">
    <w:nsid w:val="31B5196D"/>
    <w:multiLevelType w:val="multilevel"/>
    <w:tmpl w:val="34C840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1DB5172"/>
    <w:multiLevelType w:val="hybridMultilevel"/>
    <w:tmpl w:val="A6F48154"/>
    <w:lvl w:ilvl="0" w:tplc="FCD620C0">
      <w:start w:val="2"/>
      <w:numFmt w:val="lowerLetter"/>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9" w15:restartNumberingAfterBreak="0">
    <w:nsid w:val="36AD4C94"/>
    <w:multiLevelType w:val="hybridMultilevel"/>
    <w:tmpl w:val="737CD9FC"/>
    <w:lvl w:ilvl="0" w:tplc="E2B28130">
      <w:start w:val="1"/>
      <w:numFmt w:val="lowerLetter"/>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20" w15:restartNumberingAfterBreak="0">
    <w:nsid w:val="3B05614E"/>
    <w:multiLevelType w:val="hybridMultilevel"/>
    <w:tmpl w:val="7EE23D16"/>
    <w:lvl w:ilvl="0" w:tplc="CE6829B8">
      <w:start w:val="1"/>
      <w:numFmt w:val="bullet"/>
      <w:lvlText w:val="•"/>
      <w:lvlJc w:val="left"/>
      <w:pPr>
        <w:tabs>
          <w:tab w:val="num" w:pos="720"/>
        </w:tabs>
        <w:ind w:left="720" w:hanging="360"/>
      </w:pPr>
      <w:rPr>
        <w:rFonts w:ascii="Arial" w:hAnsi="Arial" w:hint="default"/>
      </w:rPr>
    </w:lvl>
    <w:lvl w:ilvl="1" w:tplc="FF201A2E" w:tentative="1">
      <w:start w:val="1"/>
      <w:numFmt w:val="bullet"/>
      <w:lvlText w:val="•"/>
      <w:lvlJc w:val="left"/>
      <w:pPr>
        <w:tabs>
          <w:tab w:val="num" w:pos="1440"/>
        </w:tabs>
        <w:ind w:left="1440" w:hanging="360"/>
      </w:pPr>
      <w:rPr>
        <w:rFonts w:ascii="Arial" w:hAnsi="Arial" w:hint="default"/>
      </w:rPr>
    </w:lvl>
    <w:lvl w:ilvl="2" w:tplc="D21AF0D2" w:tentative="1">
      <w:start w:val="1"/>
      <w:numFmt w:val="bullet"/>
      <w:lvlText w:val="•"/>
      <w:lvlJc w:val="left"/>
      <w:pPr>
        <w:tabs>
          <w:tab w:val="num" w:pos="2160"/>
        </w:tabs>
        <w:ind w:left="2160" w:hanging="360"/>
      </w:pPr>
      <w:rPr>
        <w:rFonts w:ascii="Arial" w:hAnsi="Arial" w:hint="default"/>
      </w:rPr>
    </w:lvl>
    <w:lvl w:ilvl="3" w:tplc="34E0CFD2" w:tentative="1">
      <w:start w:val="1"/>
      <w:numFmt w:val="bullet"/>
      <w:lvlText w:val="•"/>
      <w:lvlJc w:val="left"/>
      <w:pPr>
        <w:tabs>
          <w:tab w:val="num" w:pos="2880"/>
        </w:tabs>
        <w:ind w:left="2880" w:hanging="360"/>
      </w:pPr>
      <w:rPr>
        <w:rFonts w:ascii="Arial" w:hAnsi="Arial" w:hint="default"/>
      </w:rPr>
    </w:lvl>
    <w:lvl w:ilvl="4" w:tplc="43627C3C" w:tentative="1">
      <w:start w:val="1"/>
      <w:numFmt w:val="bullet"/>
      <w:lvlText w:val="•"/>
      <w:lvlJc w:val="left"/>
      <w:pPr>
        <w:tabs>
          <w:tab w:val="num" w:pos="3600"/>
        </w:tabs>
        <w:ind w:left="3600" w:hanging="360"/>
      </w:pPr>
      <w:rPr>
        <w:rFonts w:ascii="Arial" w:hAnsi="Arial" w:hint="default"/>
      </w:rPr>
    </w:lvl>
    <w:lvl w:ilvl="5" w:tplc="AB4031B4" w:tentative="1">
      <w:start w:val="1"/>
      <w:numFmt w:val="bullet"/>
      <w:lvlText w:val="•"/>
      <w:lvlJc w:val="left"/>
      <w:pPr>
        <w:tabs>
          <w:tab w:val="num" w:pos="4320"/>
        </w:tabs>
        <w:ind w:left="4320" w:hanging="360"/>
      </w:pPr>
      <w:rPr>
        <w:rFonts w:ascii="Arial" w:hAnsi="Arial" w:hint="default"/>
      </w:rPr>
    </w:lvl>
    <w:lvl w:ilvl="6" w:tplc="11AC6146" w:tentative="1">
      <w:start w:val="1"/>
      <w:numFmt w:val="bullet"/>
      <w:lvlText w:val="•"/>
      <w:lvlJc w:val="left"/>
      <w:pPr>
        <w:tabs>
          <w:tab w:val="num" w:pos="5040"/>
        </w:tabs>
        <w:ind w:left="5040" w:hanging="360"/>
      </w:pPr>
      <w:rPr>
        <w:rFonts w:ascii="Arial" w:hAnsi="Arial" w:hint="default"/>
      </w:rPr>
    </w:lvl>
    <w:lvl w:ilvl="7" w:tplc="41FCDA9A" w:tentative="1">
      <w:start w:val="1"/>
      <w:numFmt w:val="bullet"/>
      <w:lvlText w:val="•"/>
      <w:lvlJc w:val="left"/>
      <w:pPr>
        <w:tabs>
          <w:tab w:val="num" w:pos="5760"/>
        </w:tabs>
        <w:ind w:left="5760" w:hanging="360"/>
      </w:pPr>
      <w:rPr>
        <w:rFonts w:ascii="Arial" w:hAnsi="Arial" w:hint="default"/>
      </w:rPr>
    </w:lvl>
    <w:lvl w:ilvl="8" w:tplc="EDBCCFA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DE942D1"/>
    <w:multiLevelType w:val="hybridMultilevel"/>
    <w:tmpl w:val="F910A6C8"/>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D57AB0"/>
    <w:multiLevelType w:val="hybridMultilevel"/>
    <w:tmpl w:val="1F542C36"/>
    <w:lvl w:ilvl="0" w:tplc="08090001">
      <w:start w:val="1"/>
      <w:numFmt w:val="bullet"/>
      <w:lvlText w:val=""/>
      <w:lvlJc w:val="left"/>
      <w:pPr>
        <w:ind w:left="1800" w:hanging="360"/>
      </w:pPr>
      <w:rPr>
        <w:rFonts w:ascii="Symbol" w:hAnsi="Symbol"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41190F20"/>
    <w:multiLevelType w:val="multilevel"/>
    <w:tmpl w:val="D1DED050"/>
    <w:lvl w:ilvl="0">
      <w:start w:val="1"/>
      <w:numFmt w:val="bullet"/>
      <w:lvlText w:val="•"/>
      <w:lvlJc w:val="left"/>
      <w:pPr>
        <w:ind w:left="701" w:hanging="701"/>
      </w:pPr>
      <w:rPr>
        <w:rFonts w:ascii="Arial" w:eastAsia="Arial" w:hAnsi="Arial" w:cs="Arial"/>
        <w:b w:val="0"/>
        <w:i w:val="0"/>
        <w:strike w:val="0"/>
        <w:color w:val="000000"/>
        <w:sz w:val="21"/>
        <w:szCs w:val="21"/>
        <w:u w:val="none"/>
        <w:shd w:val="clear" w:color="auto" w:fill="auto"/>
        <w:vertAlign w:val="baseline"/>
      </w:rPr>
    </w:lvl>
    <w:lvl w:ilvl="1">
      <w:start w:val="1"/>
      <w:numFmt w:val="bullet"/>
      <w:lvlText w:val="o"/>
      <w:lvlJc w:val="left"/>
      <w:pPr>
        <w:ind w:left="1430" w:hanging="1430"/>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2">
      <w:start w:val="1"/>
      <w:numFmt w:val="bullet"/>
      <w:lvlText w:val="▪"/>
      <w:lvlJc w:val="left"/>
      <w:pPr>
        <w:ind w:left="2150" w:hanging="2150"/>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3">
      <w:start w:val="1"/>
      <w:numFmt w:val="bullet"/>
      <w:lvlText w:val="•"/>
      <w:lvlJc w:val="left"/>
      <w:pPr>
        <w:ind w:left="2870" w:hanging="2870"/>
      </w:pPr>
      <w:rPr>
        <w:rFonts w:ascii="Arial" w:eastAsia="Arial" w:hAnsi="Arial" w:cs="Arial"/>
        <w:b w:val="0"/>
        <w:i w:val="0"/>
        <w:strike w:val="0"/>
        <w:color w:val="000000"/>
        <w:sz w:val="21"/>
        <w:szCs w:val="21"/>
        <w:u w:val="none"/>
        <w:shd w:val="clear" w:color="auto" w:fill="auto"/>
        <w:vertAlign w:val="baseline"/>
      </w:rPr>
    </w:lvl>
    <w:lvl w:ilvl="4">
      <w:start w:val="1"/>
      <w:numFmt w:val="bullet"/>
      <w:lvlText w:val="o"/>
      <w:lvlJc w:val="left"/>
      <w:pPr>
        <w:ind w:left="3590" w:hanging="3590"/>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5">
      <w:start w:val="1"/>
      <w:numFmt w:val="bullet"/>
      <w:lvlText w:val="▪"/>
      <w:lvlJc w:val="left"/>
      <w:pPr>
        <w:ind w:left="4310" w:hanging="4310"/>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6">
      <w:start w:val="1"/>
      <w:numFmt w:val="bullet"/>
      <w:lvlText w:val="•"/>
      <w:lvlJc w:val="left"/>
      <w:pPr>
        <w:ind w:left="5030" w:hanging="5030"/>
      </w:pPr>
      <w:rPr>
        <w:rFonts w:ascii="Arial" w:eastAsia="Arial" w:hAnsi="Arial" w:cs="Arial"/>
        <w:b w:val="0"/>
        <w:i w:val="0"/>
        <w:strike w:val="0"/>
        <w:color w:val="000000"/>
        <w:sz w:val="21"/>
        <w:szCs w:val="21"/>
        <w:u w:val="none"/>
        <w:shd w:val="clear" w:color="auto" w:fill="auto"/>
        <w:vertAlign w:val="baseline"/>
      </w:rPr>
    </w:lvl>
    <w:lvl w:ilvl="7">
      <w:start w:val="1"/>
      <w:numFmt w:val="bullet"/>
      <w:lvlText w:val="o"/>
      <w:lvlJc w:val="left"/>
      <w:pPr>
        <w:ind w:left="5750" w:hanging="5750"/>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8">
      <w:start w:val="1"/>
      <w:numFmt w:val="bullet"/>
      <w:lvlText w:val="▪"/>
      <w:lvlJc w:val="left"/>
      <w:pPr>
        <w:ind w:left="6470" w:hanging="6470"/>
      </w:pPr>
      <w:rPr>
        <w:rFonts w:ascii="Quattrocento Sans" w:eastAsia="Quattrocento Sans" w:hAnsi="Quattrocento Sans" w:cs="Quattrocento Sans"/>
        <w:b w:val="0"/>
        <w:i w:val="0"/>
        <w:strike w:val="0"/>
        <w:color w:val="000000"/>
        <w:sz w:val="21"/>
        <w:szCs w:val="21"/>
        <w:u w:val="none"/>
        <w:shd w:val="clear" w:color="auto" w:fill="auto"/>
        <w:vertAlign w:val="baseline"/>
      </w:rPr>
    </w:lvl>
  </w:abstractNum>
  <w:abstractNum w:abstractNumId="24" w15:restartNumberingAfterBreak="0">
    <w:nsid w:val="41B617D5"/>
    <w:multiLevelType w:val="multilevel"/>
    <w:tmpl w:val="D2C2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262AB8"/>
    <w:multiLevelType w:val="multilevel"/>
    <w:tmpl w:val="0AA00E40"/>
    <w:lvl w:ilvl="0">
      <w:start w:val="1"/>
      <w:numFmt w:val="lowerRoman"/>
      <w:lvlText w:val="%1."/>
      <w:lvlJc w:val="right"/>
      <w:pPr>
        <w:ind w:left="415" w:hanging="360"/>
      </w:pPr>
    </w:lvl>
    <w:lvl w:ilvl="1">
      <w:start w:val="1"/>
      <w:numFmt w:val="bullet"/>
      <w:lvlText w:val="o"/>
      <w:lvlJc w:val="left"/>
      <w:pPr>
        <w:ind w:left="1135" w:hanging="360"/>
      </w:pPr>
      <w:rPr>
        <w:rFonts w:ascii="Courier New" w:eastAsia="Courier New" w:hAnsi="Courier New" w:cs="Courier New"/>
      </w:rPr>
    </w:lvl>
    <w:lvl w:ilvl="2">
      <w:start w:val="1"/>
      <w:numFmt w:val="bullet"/>
      <w:lvlText w:val="▪"/>
      <w:lvlJc w:val="left"/>
      <w:pPr>
        <w:ind w:left="1855" w:hanging="360"/>
      </w:pPr>
      <w:rPr>
        <w:rFonts w:ascii="Noto Sans Symbols" w:eastAsia="Noto Sans Symbols" w:hAnsi="Noto Sans Symbols" w:cs="Noto Sans Symbols"/>
      </w:rPr>
    </w:lvl>
    <w:lvl w:ilvl="3">
      <w:start w:val="1"/>
      <w:numFmt w:val="bullet"/>
      <w:lvlText w:val="●"/>
      <w:lvlJc w:val="left"/>
      <w:pPr>
        <w:ind w:left="2575" w:hanging="360"/>
      </w:pPr>
      <w:rPr>
        <w:rFonts w:ascii="Noto Sans Symbols" w:eastAsia="Noto Sans Symbols" w:hAnsi="Noto Sans Symbols" w:cs="Noto Sans Symbols"/>
      </w:rPr>
    </w:lvl>
    <w:lvl w:ilvl="4">
      <w:start w:val="1"/>
      <w:numFmt w:val="bullet"/>
      <w:lvlText w:val="o"/>
      <w:lvlJc w:val="left"/>
      <w:pPr>
        <w:ind w:left="3295" w:hanging="360"/>
      </w:pPr>
      <w:rPr>
        <w:rFonts w:ascii="Courier New" w:eastAsia="Courier New" w:hAnsi="Courier New" w:cs="Courier New"/>
      </w:rPr>
    </w:lvl>
    <w:lvl w:ilvl="5">
      <w:start w:val="1"/>
      <w:numFmt w:val="bullet"/>
      <w:lvlText w:val="▪"/>
      <w:lvlJc w:val="left"/>
      <w:pPr>
        <w:ind w:left="4015" w:hanging="360"/>
      </w:pPr>
      <w:rPr>
        <w:rFonts w:ascii="Noto Sans Symbols" w:eastAsia="Noto Sans Symbols" w:hAnsi="Noto Sans Symbols" w:cs="Noto Sans Symbols"/>
      </w:rPr>
    </w:lvl>
    <w:lvl w:ilvl="6">
      <w:start w:val="1"/>
      <w:numFmt w:val="bullet"/>
      <w:lvlText w:val="●"/>
      <w:lvlJc w:val="left"/>
      <w:pPr>
        <w:ind w:left="4735" w:hanging="360"/>
      </w:pPr>
      <w:rPr>
        <w:rFonts w:ascii="Noto Sans Symbols" w:eastAsia="Noto Sans Symbols" w:hAnsi="Noto Sans Symbols" w:cs="Noto Sans Symbols"/>
      </w:rPr>
    </w:lvl>
    <w:lvl w:ilvl="7">
      <w:start w:val="1"/>
      <w:numFmt w:val="bullet"/>
      <w:lvlText w:val="o"/>
      <w:lvlJc w:val="left"/>
      <w:pPr>
        <w:ind w:left="5455" w:hanging="360"/>
      </w:pPr>
      <w:rPr>
        <w:rFonts w:ascii="Courier New" w:eastAsia="Courier New" w:hAnsi="Courier New" w:cs="Courier New"/>
      </w:rPr>
    </w:lvl>
    <w:lvl w:ilvl="8">
      <w:start w:val="1"/>
      <w:numFmt w:val="bullet"/>
      <w:lvlText w:val="▪"/>
      <w:lvlJc w:val="left"/>
      <w:pPr>
        <w:ind w:left="6175" w:hanging="360"/>
      </w:pPr>
      <w:rPr>
        <w:rFonts w:ascii="Noto Sans Symbols" w:eastAsia="Noto Sans Symbols" w:hAnsi="Noto Sans Symbols" w:cs="Noto Sans Symbols"/>
      </w:rPr>
    </w:lvl>
  </w:abstractNum>
  <w:abstractNum w:abstractNumId="26" w15:restartNumberingAfterBreak="0">
    <w:nsid w:val="456E5B21"/>
    <w:multiLevelType w:val="multilevel"/>
    <w:tmpl w:val="9056C970"/>
    <w:lvl w:ilvl="0">
      <w:start w:val="6"/>
      <w:numFmt w:val="decimal"/>
      <w:lvlText w:val="%1"/>
      <w:lvlJc w:val="left"/>
      <w:pPr>
        <w:ind w:left="360" w:hanging="360"/>
      </w:pPr>
      <w:rPr>
        <w:rFonts w:hint="default"/>
      </w:rPr>
    </w:lvl>
    <w:lvl w:ilvl="1">
      <w:start w:val="3"/>
      <w:numFmt w:val="decimal"/>
      <w:lvlText w:val="%1.%2"/>
      <w:lvlJc w:val="left"/>
      <w:pPr>
        <w:ind w:left="370" w:hanging="360"/>
      </w:pPr>
      <w:rPr>
        <w:rFonts w:hint="default"/>
      </w:rPr>
    </w:lvl>
    <w:lvl w:ilvl="2">
      <w:start w:val="1"/>
      <w:numFmt w:val="lowerRoman"/>
      <w:lvlText w:val="%1.%2.%3"/>
      <w:lvlJc w:val="left"/>
      <w:pPr>
        <w:ind w:left="1100" w:hanging="108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27" w15:restartNumberingAfterBreak="0">
    <w:nsid w:val="49237571"/>
    <w:multiLevelType w:val="multilevel"/>
    <w:tmpl w:val="88CE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8225DA"/>
    <w:multiLevelType w:val="multilevel"/>
    <w:tmpl w:val="C944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116285"/>
    <w:multiLevelType w:val="multilevel"/>
    <w:tmpl w:val="991A1EBE"/>
    <w:lvl w:ilvl="0">
      <w:start w:val="7"/>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4E8B69AD"/>
    <w:multiLevelType w:val="hybridMultilevel"/>
    <w:tmpl w:val="65D8A29C"/>
    <w:lvl w:ilvl="0" w:tplc="03B2455C">
      <w:start w:val="1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FDF52BB"/>
    <w:multiLevelType w:val="multilevel"/>
    <w:tmpl w:val="24E0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8A0BCE"/>
    <w:multiLevelType w:val="hybridMultilevel"/>
    <w:tmpl w:val="42D45454"/>
    <w:lvl w:ilvl="0" w:tplc="08090001">
      <w:start w:val="1"/>
      <w:numFmt w:val="bullet"/>
      <w:lvlText w:val=""/>
      <w:lvlJc w:val="left"/>
      <w:pPr>
        <w:ind w:left="1090" w:hanging="360"/>
      </w:pPr>
      <w:rPr>
        <w:rFonts w:ascii="Symbol" w:hAnsi="Symbol" w:hint="default"/>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33" w15:restartNumberingAfterBreak="0">
    <w:nsid w:val="55F010A9"/>
    <w:multiLevelType w:val="multilevel"/>
    <w:tmpl w:val="8F22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867761"/>
    <w:multiLevelType w:val="multilevel"/>
    <w:tmpl w:val="4B3002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5CED389B"/>
    <w:multiLevelType w:val="multilevel"/>
    <w:tmpl w:val="9AE23710"/>
    <w:lvl w:ilvl="0">
      <w:start w:val="1"/>
      <w:numFmt w:val="bullet"/>
      <w:lvlText w:val="•"/>
      <w:lvlJc w:val="left"/>
      <w:pPr>
        <w:ind w:left="17" w:hanging="17"/>
      </w:pPr>
      <w:rPr>
        <w:rFonts w:ascii="Arial" w:eastAsia="Arial" w:hAnsi="Arial" w:cs="Arial"/>
        <w:b w:val="0"/>
        <w:i w:val="0"/>
        <w:strike w:val="0"/>
        <w:color w:val="000000"/>
        <w:sz w:val="21"/>
        <w:szCs w:val="21"/>
        <w:u w:val="none"/>
        <w:shd w:val="clear" w:color="auto" w:fill="auto"/>
        <w:vertAlign w:val="baseline"/>
      </w:rPr>
    </w:lvl>
    <w:lvl w:ilvl="1">
      <w:start w:val="1"/>
      <w:numFmt w:val="bullet"/>
      <w:lvlText w:val="o"/>
      <w:lvlJc w:val="left"/>
      <w:pPr>
        <w:ind w:left="1180" w:hanging="1180"/>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2">
      <w:start w:val="1"/>
      <w:numFmt w:val="bullet"/>
      <w:lvlText w:val="▪"/>
      <w:lvlJc w:val="left"/>
      <w:pPr>
        <w:ind w:left="1900" w:hanging="1900"/>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3">
      <w:start w:val="1"/>
      <w:numFmt w:val="bullet"/>
      <w:lvlText w:val="•"/>
      <w:lvlJc w:val="left"/>
      <w:pPr>
        <w:ind w:left="2620" w:hanging="2620"/>
      </w:pPr>
      <w:rPr>
        <w:rFonts w:ascii="Arial" w:eastAsia="Arial" w:hAnsi="Arial" w:cs="Arial"/>
        <w:b w:val="0"/>
        <w:i w:val="0"/>
        <w:strike w:val="0"/>
        <w:color w:val="000000"/>
        <w:sz w:val="21"/>
        <w:szCs w:val="21"/>
        <w:u w:val="none"/>
        <w:shd w:val="clear" w:color="auto" w:fill="auto"/>
        <w:vertAlign w:val="baseline"/>
      </w:rPr>
    </w:lvl>
    <w:lvl w:ilvl="4">
      <w:start w:val="1"/>
      <w:numFmt w:val="bullet"/>
      <w:lvlText w:val="o"/>
      <w:lvlJc w:val="left"/>
      <w:pPr>
        <w:ind w:left="3340" w:hanging="3340"/>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5">
      <w:start w:val="1"/>
      <w:numFmt w:val="bullet"/>
      <w:lvlText w:val="▪"/>
      <w:lvlJc w:val="left"/>
      <w:pPr>
        <w:ind w:left="4060" w:hanging="4060"/>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6">
      <w:start w:val="1"/>
      <w:numFmt w:val="bullet"/>
      <w:lvlText w:val="•"/>
      <w:lvlJc w:val="left"/>
      <w:pPr>
        <w:ind w:left="4780" w:hanging="4780"/>
      </w:pPr>
      <w:rPr>
        <w:rFonts w:ascii="Arial" w:eastAsia="Arial" w:hAnsi="Arial" w:cs="Arial"/>
        <w:b w:val="0"/>
        <w:i w:val="0"/>
        <w:strike w:val="0"/>
        <w:color w:val="000000"/>
        <w:sz w:val="21"/>
        <w:szCs w:val="21"/>
        <w:u w:val="none"/>
        <w:shd w:val="clear" w:color="auto" w:fill="auto"/>
        <w:vertAlign w:val="baseline"/>
      </w:rPr>
    </w:lvl>
    <w:lvl w:ilvl="7">
      <w:start w:val="1"/>
      <w:numFmt w:val="bullet"/>
      <w:lvlText w:val="o"/>
      <w:lvlJc w:val="left"/>
      <w:pPr>
        <w:ind w:left="5500" w:hanging="5500"/>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8">
      <w:start w:val="1"/>
      <w:numFmt w:val="bullet"/>
      <w:lvlText w:val="▪"/>
      <w:lvlJc w:val="left"/>
      <w:pPr>
        <w:ind w:left="6220" w:hanging="6220"/>
      </w:pPr>
      <w:rPr>
        <w:rFonts w:ascii="Quattrocento Sans" w:eastAsia="Quattrocento Sans" w:hAnsi="Quattrocento Sans" w:cs="Quattrocento Sans"/>
        <w:b w:val="0"/>
        <w:i w:val="0"/>
        <w:strike w:val="0"/>
        <w:color w:val="000000"/>
        <w:sz w:val="21"/>
        <w:szCs w:val="21"/>
        <w:u w:val="none"/>
        <w:shd w:val="clear" w:color="auto" w:fill="auto"/>
        <w:vertAlign w:val="baseline"/>
      </w:rPr>
    </w:lvl>
  </w:abstractNum>
  <w:abstractNum w:abstractNumId="36" w15:restartNumberingAfterBreak="0">
    <w:nsid w:val="5FCD0C33"/>
    <w:multiLevelType w:val="multilevel"/>
    <w:tmpl w:val="80A8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3C00EF"/>
    <w:multiLevelType w:val="hybridMultilevel"/>
    <w:tmpl w:val="D910C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14E2653"/>
    <w:multiLevelType w:val="hybridMultilevel"/>
    <w:tmpl w:val="ED125EA6"/>
    <w:lvl w:ilvl="0" w:tplc="E96A35A2">
      <w:start w:val="9"/>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5FF3FA9"/>
    <w:multiLevelType w:val="multilevel"/>
    <w:tmpl w:val="D8EEC8A8"/>
    <w:lvl w:ilvl="0">
      <w:start w:val="1"/>
      <w:numFmt w:val="decimal"/>
      <w:lvlText w:val="%1."/>
      <w:lvlJc w:val="left"/>
      <w:pPr>
        <w:ind w:left="362" w:hanging="360"/>
      </w:pPr>
    </w:lvl>
    <w:lvl w:ilvl="1">
      <w:start w:val="1"/>
      <w:numFmt w:val="lowerLetter"/>
      <w:lvlText w:val="%2)"/>
      <w:lvlJc w:val="left"/>
      <w:pPr>
        <w:ind w:left="730" w:hanging="720"/>
      </w:pPr>
    </w:lvl>
    <w:lvl w:ilvl="2">
      <w:start w:val="1"/>
      <w:numFmt w:val="decimal"/>
      <w:lvlText w:val="%1.%2.%3."/>
      <w:lvlJc w:val="left"/>
      <w:pPr>
        <w:ind w:left="738" w:hanging="720"/>
      </w:pPr>
    </w:lvl>
    <w:lvl w:ilvl="3">
      <w:start w:val="1"/>
      <w:numFmt w:val="decimal"/>
      <w:lvlText w:val="%1.%2.%3.%4."/>
      <w:lvlJc w:val="left"/>
      <w:pPr>
        <w:ind w:left="1106" w:hanging="1080"/>
      </w:pPr>
    </w:lvl>
    <w:lvl w:ilvl="4">
      <w:start w:val="1"/>
      <w:numFmt w:val="decimal"/>
      <w:lvlText w:val="%1.%2.%3.%4.%5."/>
      <w:lvlJc w:val="left"/>
      <w:pPr>
        <w:ind w:left="1114" w:hanging="1080"/>
      </w:pPr>
    </w:lvl>
    <w:lvl w:ilvl="5">
      <w:start w:val="1"/>
      <w:numFmt w:val="decimal"/>
      <w:lvlText w:val="%1.%2.%3.%4.%5.%6."/>
      <w:lvlJc w:val="left"/>
      <w:pPr>
        <w:ind w:left="1482" w:hanging="1440"/>
      </w:pPr>
    </w:lvl>
    <w:lvl w:ilvl="6">
      <w:start w:val="1"/>
      <w:numFmt w:val="decimal"/>
      <w:lvlText w:val="%1.%2.%3.%4.%5.%6.%7."/>
      <w:lvlJc w:val="left"/>
      <w:pPr>
        <w:ind w:left="1490" w:hanging="1440"/>
      </w:pPr>
    </w:lvl>
    <w:lvl w:ilvl="7">
      <w:start w:val="1"/>
      <w:numFmt w:val="decimal"/>
      <w:lvlText w:val="%1.%2.%3.%4.%5.%6.%7.%8."/>
      <w:lvlJc w:val="left"/>
      <w:pPr>
        <w:ind w:left="1858" w:hanging="1800"/>
      </w:pPr>
    </w:lvl>
    <w:lvl w:ilvl="8">
      <w:start w:val="1"/>
      <w:numFmt w:val="decimal"/>
      <w:lvlText w:val="%1.%2.%3.%4.%5.%6.%7.%8.%9."/>
      <w:lvlJc w:val="left"/>
      <w:pPr>
        <w:ind w:left="1866" w:hanging="1800"/>
      </w:pPr>
    </w:lvl>
  </w:abstractNum>
  <w:abstractNum w:abstractNumId="40" w15:restartNumberingAfterBreak="0">
    <w:nsid w:val="6B7A06E8"/>
    <w:multiLevelType w:val="multilevel"/>
    <w:tmpl w:val="37A4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8530AE"/>
    <w:multiLevelType w:val="multilevel"/>
    <w:tmpl w:val="6B5642C0"/>
    <w:lvl w:ilvl="0">
      <w:start w:val="1"/>
      <w:numFmt w:val="decimal"/>
      <w:lvlText w:val="%1."/>
      <w:lvlJc w:val="left"/>
      <w:pPr>
        <w:ind w:left="360" w:hanging="360"/>
      </w:pPr>
    </w:lvl>
    <w:lvl w:ilvl="1">
      <w:start w:val="1"/>
      <w:numFmt w:val="decimal"/>
      <w:lvlText w:val="%1.%2."/>
      <w:lvlJc w:val="left"/>
      <w:pPr>
        <w:ind w:left="730" w:hanging="720"/>
      </w:pPr>
    </w:lvl>
    <w:lvl w:ilvl="2">
      <w:start w:val="1"/>
      <w:numFmt w:val="decimal"/>
      <w:lvlText w:val="%1.%2.%3."/>
      <w:lvlJc w:val="left"/>
      <w:pPr>
        <w:ind w:left="738" w:hanging="720"/>
      </w:pPr>
    </w:lvl>
    <w:lvl w:ilvl="3">
      <w:start w:val="1"/>
      <w:numFmt w:val="decimal"/>
      <w:lvlText w:val="%1.%2.%3.%4."/>
      <w:lvlJc w:val="left"/>
      <w:pPr>
        <w:ind w:left="1106" w:hanging="1080"/>
      </w:pPr>
    </w:lvl>
    <w:lvl w:ilvl="4">
      <w:start w:val="1"/>
      <w:numFmt w:val="decimal"/>
      <w:lvlText w:val="%1.%2.%3.%4.%5."/>
      <w:lvlJc w:val="left"/>
      <w:pPr>
        <w:ind w:left="1114" w:hanging="1080"/>
      </w:pPr>
    </w:lvl>
    <w:lvl w:ilvl="5">
      <w:start w:val="1"/>
      <w:numFmt w:val="decimal"/>
      <w:lvlText w:val="%1.%2.%3.%4.%5.%6."/>
      <w:lvlJc w:val="left"/>
      <w:pPr>
        <w:ind w:left="1482" w:hanging="1440"/>
      </w:pPr>
    </w:lvl>
    <w:lvl w:ilvl="6">
      <w:start w:val="1"/>
      <w:numFmt w:val="decimal"/>
      <w:lvlText w:val="%1.%2.%3.%4.%5.%6.%7."/>
      <w:lvlJc w:val="left"/>
      <w:pPr>
        <w:ind w:left="1490" w:hanging="1440"/>
      </w:pPr>
    </w:lvl>
    <w:lvl w:ilvl="7">
      <w:start w:val="1"/>
      <w:numFmt w:val="decimal"/>
      <w:lvlText w:val="%1.%2.%3.%4.%5.%6.%7.%8."/>
      <w:lvlJc w:val="left"/>
      <w:pPr>
        <w:ind w:left="1858" w:hanging="1800"/>
      </w:pPr>
    </w:lvl>
    <w:lvl w:ilvl="8">
      <w:start w:val="1"/>
      <w:numFmt w:val="decimal"/>
      <w:lvlText w:val="%1.%2.%3.%4.%5.%6.%7.%8.%9."/>
      <w:lvlJc w:val="left"/>
      <w:pPr>
        <w:ind w:left="1866" w:hanging="1800"/>
      </w:pPr>
    </w:lvl>
  </w:abstractNum>
  <w:abstractNum w:abstractNumId="42" w15:restartNumberingAfterBreak="0">
    <w:nsid w:val="718722F9"/>
    <w:multiLevelType w:val="hybridMultilevel"/>
    <w:tmpl w:val="B0A08528"/>
    <w:lvl w:ilvl="0" w:tplc="B790A3DC">
      <w:start w:val="1"/>
      <w:numFmt w:val="bullet"/>
      <w:pStyle w:val="Bullet1"/>
      <w:lvlText w:val=""/>
      <w:lvlJc w:val="left"/>
      <w:pPr>
        <w:ind w:left="720" w:hanging="360"/>
      </w:pPr>
      <w:rPr>
        <w:rFonts w:ascii="Symbol" w:hAnsi="Symbol" w:hint="default"/>
      </w:rPr>
    </w:lvl>
    <w:lvl w:ilvl="1" w:tplc="970C54C2">
      <w:start w:val="1"/>
      <w:numFmt w:val="bullet"/>
      <w:pStyle w:val="Bullet2"/>
      <w:lvlText w:val="o"/>
      <w:lvlJc w:val="left"/>
      <w:pPr>
        <w:ind w:left="1440" w:hanging="360"/>
      </w:pPr>
      <w:rPr>
        <w:rFonts w:ascii="Courier New" w:hAnsi="Courier New" w:hint="default"/>
      </w:rPr>
    </w:lvl>
    <w:lvl w:ilvl="2" w:tplc="235ABD34">
      <w:start w:val="1"/>
      <w:numFmt w:val="bullet"/>
      <w:lvlText w:val=""/>
      <w:lvlJc w:val="left"/>
      <w:pPr>
        <w:ind w:left="2160" w:hanging="360"/>
      </w:pPr>
      <w:rPr>
        <w:rFonts w:ascii="Wingdings" w:hAnsi="Wingdings" w:hint="default"/>
      </w:rPr>
    </w:lvl>
    <w:lvl w:ilvl="3" w:tplc="253E03FC">
      <w:start w:val="1"/>
      <w:numFmt w:val="bullet"/>
      <w:lvlText w:val=""/>
      <w:lvlJc w:val="left"/>
      <w:pPr>
        <w:ind w:left="2880" w:hanging="360"/>
      </w:pPr>
      <w:rPr>
        <w:rFonts w:ascii="Symbol" w:hAnsi="Symbol" w:hint="default"/>
      </w:rPr>
    </w:lvl>
    <w:lvl w:ilvl="4" w:tplc="1BFCD3AE">
      <w:start w:val="1"/>
      <w:numFmt w:val="bullet"/>
      <w:lvlText w:val="o"/>
      <w:lvlJc w:val="left"/>
      <w:pPr>
        <w:ind w:left="3600" w:hanging="360"/>
      </w:pPr>
      <w:rPr>
        <w:rFonts w:ascii="Courier New" w:hAnsi="Courier New" w:hint="default"/>
      </w:rPr>
    </w:lvl>
    <w:lvl w:ilvl="5" w:tplc="38D819E2">
      <w:start w:val="1"/>
      <w:numFmt w:val="bullet"/>
      <w:lvlText w:val=""/>
      <w:lvlJc w:val="left"/>
      <w:pPr>
        <w:ind w:left="4320" w:hanging="360"/>
      </w:pPr>
      <w:rPr>
        <w:rFonts w:ascii="Wingdings" w:hAnsi="Wingdings" w:hint="default"/>
      </w:rPr>
    </w:lvl>
    <w:lvl w:ilvl="6" w:tplc="68B8D6D6">
      <w:start w:val="1"/>
      <w:numFmt w:val="bullet"/>
      <w:lvlText w:val=""/>
      <w:lvlJc w:val="left"/>
      <w:pPr>
        <w:ind w:left="5040" w:hanging="360"/>
      </w:pPr>
      <w:rPr>
        <w:rFonts w:ascii="Symbol" w:hAnsi="Symbol" w:hint="default"/>
      </w:rPr>
    </w:lvl>
    <w:lvl w:ilvl="7" w:tplc="91BEA5E4">
      <w:start w:val="1"/>
      <w:numFmt w:val="bullet"/>
      <w:lvlText w:val="o"/>
      <w:lvlJc w:val="left"/>
      <w:pPr>
        <w:ind w:left="5760" w:hanging="360"/>
      </w:pPr>
      <w:rPr>
        <w:rFonts w:ascii="Courier New" w:hAnsi="Courier New" w:hint="default"/>
      </w:rPr>
    </w:lvl>
    <w:lvl w:ilvl="8" w:tplc="BFA6DCE4">
      <w:start w:val="1"/>
      <w:numFmt w:val="bullet"/>
      <w:lvlText w:val=""/>
      <w:lvlJc w:val="left"/>
      <w:pPr>
        <w:ind w:left="6480" w:hanging="360"/>
      </w:pPr>
      <w:rPr>
        <w:rFonts w:ascii="Wingdings" w:hAnsi="Wingdings" w:hint="default"/>
      </w:rPr>
    </w:lvl>
  </w:abstractNum>
  <w:abstractNum w:abstractNumId="43" w15:restartNumberingAfterBreak="0">
    <w:nsid w:val="75BF6F98"/>
    <w:multiLevelType w:val="hybridMultilevel"/>
    <w:tmpl w:val="BEE6FE8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4" w15:restartNumberingAfterBreak="0">
    <w:nsid w:val="760A34DB"/>
    <w:multiLevelType w:val="multilevel"/>
    <w:tmpl w:val="F862744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9B72A77"/>
    <w:multiLevelType w:val="hybridMultilevel"/>
    <w:tmpl w:val="BCD6E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BA81E3D"/>
    <w:multiLevelType w:val="multilevel"/>
    <w:tmpl w:val="7296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0D0676"/>
    <w:multiLevelType w:val="multilevel"/>
    <w:tmpl w:val="38068576"/>
    <w:lvl w:ilvl="0">
      <w:start w:val="1"/>
      <w:numFmt w:val="lowerLetter"/>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num w:numId="1">
    <w:abstractNumId w:val="15"/>
  </w:num>
  <w:num w:numId="2">
    <w:abstractNumId w:val="23"/>
  </w:num>
  <w:num w:numId="3">
    <w:abstractNumId w:val="10"/>
  </w:num>
  <w:num w:numId="4">
    <w:abstractNumId w:val="35"/>
  </w:num>
  <w:num w:numId="5">
    <w:abstractNumId w:val="41"/>
  </w:num>
  <w:num w:numId="6">
    <w:abstractNumId w:val="2"/>
  </w:num>
  <w:num w:numId="7">
    <w:abstractNumId w:val="8"/>
  </w:num>
  <w:num w:numId="8">
    <w:abstractNumId w:val="47"/>
  </w:num>
  <w:num w:numId="9">
    <w:abstractNumId w:val="29"/>
  </w:num>
  <w:num w:numId="10">
    <w:abstractNumId w:val="39"/>
  </w:num>
  <w:num w:numId="11">
    <w:abstractNumId w:val="25"/>
  </w:num>
  <w:num w:numId="12">
    <w:abstractNumId w:val="0"/>
  </w:num>
  <w:num w:numId="13">
    <w:abstractNumId w:val="16"/>
  </w:num>
  <w:num w:numId="14">
    <w:abstractNumId w:val="7"/>
  </w:num>
  <w:num w:numId="15">
    <w:abstractNumId w:val="4"/>
  </w:num>
  <w:num w:numId="16">
    <w:abstractNumId w:val="3"/>
  </w:num>
  <w:num w:numId="17">
    <w:abstractNumId w:val="17"/>
  </w:num>
  <w:num w:numId="18">
    <w:abstractNumId w:val="44"/>
  </w:num>
  <w:num w:numId="19">
    <w:abstractNumId w:val="34"/>
  </w:num>
  <w:num w:numId="20">
    <w:abstractNumId w:val="27"/>
  </w:num>
  <w:num w:numId="21">
    <w:abstractNumId w:val="31"/>
  </w:num>
  <w:num w:numId="22">
    <w:abstractNumId w:val="28"/>
  </w:num>
  <w:num w:numId="23">
    <w:abstractNumId w:val="9"/>
  </w:num>
  <w:num w:numId="24">
    <w:abstractNumId w:val="33"/>
  </w:num>
  <w:num w:numId="25">
    <w:abstractNumId w:val="36"/>
  </w:num>
  <w:num w:numId="26">
    <w:abstractNumId w:val="46"/>
  </w:num>
  <w:num w:numId="27">
    <w:abstractNumId w:val="40"/>
  </w:num>
  <w:num w:numId="28">
    <w:abstractNumId w:val="24"/>
  </w:num>
  <w:num w:numId="29">
    <w:abstractNumId w:val="6"/>
  </w:num>
  <w:num w:numId="30">
    <w:abstractNumId w:val="13"/>
  </w:num>
  <w:num w:numId="31">
    <w:abstractNumId w:val="12"/>
  </w:num>
  <w:num w:numId="32">
    <w:abstractNumId w:val="32"/>
  </w:num>
  <w:num w:numId="33">
    <w:abstractNumId w:val="11"/>
  </w:num>
  <w:num w:numId="34">
    <w:abstractNumId w:val="22"/>
  </w:num>
  <w:num w:numId="35">
    <w:abstractNumId w:val="19"/>
  </w:num>
  <w:num w:numId="36">
    <w:abstractNumId w:val="43"/>
  </w:num>
  <w:num w:numId="37">
    <w:abstractNumId w:val="26"/>
  </w:num>
  <w:num w:numId="38">
    <w:abstractNumId w:val="1"/>
  </w:num>
  <w:num w:numId="39">
    <w:abstractNumId w:val="5"/>
  </w:num>
  <w:num w:numId="40">
    <w:abstractNumId w:val="21"/>
  </w:num>
  <w:num w:numId="41">
    <w:abstractNumId w:val="18"/>
  </w:num>
  <w:num w:numId="42">
    <w:abstractNumId w:val="14"/>
  </w:num>
  <w:num w:numId="43">
    <w:abstractNumId w:val="37"/>
  </w:num>
  <w:num w:numId="44">
    <w:abstractNumId w:val="38"/>
  </w:num>
  <w:num w:numId="45">
    <w:abstractNumId w:val="42"/>
  </w:num>
  <w:num w:numId="46">
    <w:abstractNumId w:val="30"/>
  </w:num>
  <w:num w:numId="47">
    <w:abstractNumId w:val="45"/>
  </w:num>
  <w:num w:numId="48">
    <w:abstractNumId w:val="42"/>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EA5"/>
    <w:rsid w:val="00007A84"/>
    <w:rsid w:val="00013E3B"/>
    <w:rsid w:val="00020023"/>
    <w:rsid w:val="00023D4D"/>
    <w:rsid w:val="000424AE"/>
    <w:rsid w:val="00054C1E"/>
    <w:rsid w:val="00054CD6"/>
    <w:rsid w:val="00061342"/>
    <w:rsid w:val="0006523B"/>
    <w:rsid w:val="00065C72"/>
    <w:rsid w:val="00090966"/>
    <w:rsid w:val="00095A9F"/>
    <w:rsid w:val="0009719E"/>
    <w:rsid w:val="000972F8"/>
    <w:rsid w:val="000A1C5E"/>
    <w:rsid w:val="000B572B"/>
    <w:rsid w:val="000D7A61"/>
    <w:rsid w:val="000E1F03"/>
    <w:rsid w:val="000F3DFC"/>
    <w:rsid w:val="001000DD"/>
    <w:rsid w:val="00102109"/>
    <w:rsid w:val="00104A43"/>
    <w:rsid w:val="00106927"/>
    <w:rsid w:val="001174A4"/>
    <w:rsid w:val="00121B7D"/>
    <w:rsid w:val="00125139"/>
    <w:rsid w:val="001320B2"/>
    <w:rsid w:val="00134C97"/>
    <w:rsid w:val="001427A8"/>
    <w:rsid w:val="00144501"/>
    <w:rsid w:val="001463AE"/>
    <w:rsid w:val="001535B2"/>
    <w:rsid w:val="00157747"/>
    <w:rsid w:val="0016778B"/>
    <w:rsid w:val="0018666C"/>
    <w:rsid w:val="00186894"/>
    <w:rsid w:val="00190E59"/>
    <w:rsid w:val="001A5CD7"/>
    <w:rsid w:val="001A63F4"/>
    <w:rsid w:val="001B3CDD"/>
    <w:rsid w:val="001B6CFC"/>
    <w:rsid w:val="001C1DEC"/>
    <w:rsid w:val="001C3981"/>
    <w:rsid w:val="001C51FB"/>
    <w:rsid w:val="001E25E6"/>
    <w:rsid w:val="001E42DB"/>
    <w:rsid w:val="001E7417"/>
    <w:rsid w:val="00201845"/>
    <w:rsid w:val="00201BB6"/>
    <w:rsid w:val="002045D7"/>
    <w:rsid w:val="00206A57"/>
    <w:rsid w:val="0022114D"/>
    <w:rsid w:val="00221543"/>
    <w:rsid w:val="002268D2"/>
    <w:rsid w:val="0023080D"/>
    <w:rsid w:val="002321F9"/>
    <w:rsid w:val="0024071E"/>
    <w:rsid w:val="00253C64"/>
    <w:rsid w:val="002577BE"/>
    <w:rsid w:val="0026116F"/>
    <w:rsid w:val="002714AC"/>
    <w:rsid w:val="00294459"/>
    <w:rsid w:val="002C39A2"/>
    <w:rsid w:val="002E0976"/>
    <w:rsid w:val="002E4A29"/>
    <w:rsid w:val="002E6EC7"/>
    <w:rsid w:val="00307C03"/>
    <w:rsid w:val="00321FE2"/>
    <w:rsid w:val="00330CF3"/>
    <w:rsid w:val="00330DEF"/>
    <w:rsid w:val="0035260F"/>
    <w:rsid w:val="00357D78"/>
    <w:rsid w:val="00362EBF"/>
    <w:rsid w:val="00376404"/>
    <w:rsid w:val="0037799E"/>
    <w:rsid w:val="00392EC4"/>
    <w:rsid w:val="003A06F0"/>
    <w:rsid w:val="003B2A48"/>
    <w:rsid w:val="003C1D16"/>
    <w:rsid w:val="003C54E9"/>
    <w:rsid w:val="003E0B86"/>
    <w:rsid w:val="003F5736"/>
    <w:rsid w:val="003F5DEB"/>
    <w:rsid w:val="004002F8"/>
    <w:rsid w:val="0041369C"/>
    <w:rsid w:val="00414ED4"/>
    <w:rsid w:val="00437D0F"/>
    <w:rsid w:val="00463CCC"/>
    <w:rsid w:val="004741F2"/>
    <w:rsid w:val="00474DEA"/>
    <w:rsid w:val="00482184"/>
    <w:rsid w:val="00484EA5"/>
    <w:rsid w:val="00487AC3"/>
    <w:rsid w:val="004924C4"/>
    <w:rsid w:val="004A09CB"/>
    <w:rsid w:val="004A4C4B"/>
    <w:rsid w:val="004B2DFA"/>
    <w:rsid w:val="004B36D1"/>
    <w:rsid w:val="004B5EAD"/>
    <w:rsid w:val="004C4929"/>
    <w:rsid w:val="004E36E4"/>
    <w:rsid w:val="00503D34"/>
    <w:rsid w:val="0050511F"/>
    <w:rsid w:val="005204BB"/>
    <w:rsid w:val="00520C1C"/>
    <w:rsid w:val="00522E53"/>
    <w:rsid w:val="0053397D"/>
    <w:rsid w:val="005430B8"/>
    <w:rsid w:val="00545A95"/>
    <w:rsid w:val="00556095"/>
    <w:rsid w:val="0056019A"/>
    <w:rsid w:val="005641C6"/>
    <w:rsid w:val="00566871"/>
    <w:rsid w:val="005720C4"/>
    <w:rsid w:val="00572A8D"/>
    <w:rsid w:val="0057321A"/>
    <w:rsid w:val="0057460E"/>
    <w:rsid w:val="005751CB"/>
    <w:rsid w:val="00575F11"/>
    <w:rsid w:val="00580D6A"/>
    <w:rsid w:val="00581A79"/>
    <w:rsid w:val="0058486D"/>
    <w:rsid w:val="005A4D3A"/>
    <w:rsid w:val="005A794B"/>
    <w:rsid w:val="005A7D12"/>
    <w:rsid w:val="005B5F21"/>
    <w:rsid w:val="005B6782"/>
    <w:rsid w:val="005C43CA"/>
    <w:rsid w:val="005C658B"/>
    <w:rsid w:val="005D0284"/>
    <w:rsid w:val="005D774C"/>
    <w:rsid w:val="005E62D0"/>
    <w:rsid w:val="005E747B"/>
    <w:rsid w:val="005E7BE6"/>
    <w:rsid w:val="005F1C52"/>
    <w:rsid w:val="005F536D"/>
    <w:rsid w:val="005F7CDD"/>
    <w:rsid w:val="00606DAB"/>
    <w:rsid w:val="00607212"/>
    <w:rsid w:val="00607911"/>
    <w:rsid w:val="006116FB"/>
    <w:rsid w:val="00613AAD"/>
    <w:rsid w:val="0061477C"/>
    <w:rsid w:val="006249DC"/>
    <w:rsid w:val="006424A6"/>
    <w:rsid w:val="00644DC1"/>
    <w:rsid w:val="00645E7D"/>
    <w:rsid w:val="00646C52"/>
    <w:rsid w:val="006567A1"/>
    <w:rsid w:val="00657316"/>
    <w:rsid w:val="00667309"/>
    <w:rsid w:val="00670E6D"/>
    <w:rsid w:val="00672AFD"/>
    <w:rsid w:val="00672B07"/>
    <w:rsid w:val="00673B07"/>
    <w:rsid w:val="006745DD"/>
    <w:rsid w:val="006842FB"/>
    <w:rsid w:val="00686C8E"/>
    <w:rsid w:val="006969FD"/>
    <w:rsid w:val="006A61A9"/>
    <w:rsid w:val="006B040C"/>
    <w:rsid w:val="006B5582"/>
    <w:rsid w:val="006B77CB"/>
    <w:rsid w:val="006D03E0"/>
    <w:rsid w:val="006E028C"/>
    <w:rsid w:val="006E2E1E"/>
    <w:rsid w:val="006E7372"/>
    <w:rsid w:val="006E7B3A"/>
    <w:rsid w:val="006F5CE8"/>
    <w:rsid w:val="006F623C"/>
    <w:rsid w:val="007114A9"/>
    <w:rsid w:val="00720B49"/>
    <w:rsid w:val="007258E5"/>
    <w:rsid w:val="00751DF5"/>
    <w:rsid w:val="00754199"/>
    <w:rsid w:val="00763776"/>
    <w:rsid w:val="00764224"/>
    <w:rsid w:val="00764DE5"/>
    <w:rsid w:val="00767768"/>
    <w:rsid w:val="00782B55"/>
    <w:rsid w:val="007851D4"/>
    <w:rsid w:val="007859F4"/>
    <w:rsid w:val="00796EE0"/>
    <w:rsid w:val="007A7525"/>
    <w:rsid w:val="007A7C91"/>
    <w:rsid w:val="007B3345"/>
    <w:rsid w:val="007B3E70"/>
    <w:rsid w:val="007C10F7"/>
    <w:rsid w:val="007C13A9"/>
    <w:rsid w:val="007C15CB"/>
    <w:rsid w:val="007D1E6E"/>
    <w:rsid w:val="007D39A2"/>
    <w:rsid w:val="007D4618"/>
    <w:rsid w:val="007F29A0"/>
    <w:rsid w:val="007F3884"/>
    <w:rsid w:val="007F7767"/>
    <w:rsid w:val="0081124D"/>
    <w:rsid w:val="00825D2A"/>
    <w:rsid w:val="00827662"/>
    <w:rsid w:val="00842455"/>
    <w:rsid w:val="00844021"/>
    <w:rsid w:val="008456E3"/>
    <w:rsid w:val="00855907"/>
    <w:rsid w:val="00872CB6"/>
    <w:rsid w:val="00873EF9"/>
    <w:rsid w:val="00876E31"/>
    <w:rsid w:val="0088189E"/>
    <w:rsid w:val="008823F2"/>
    <w:rsid w:val="00894F95"/>
    <w:rsid w:val="008A28C4"/>
    <w:rsid w:val="008A45B1"/>
    <w:rsid w:val="008C0356"/>
    <w:rsid w:val="008C4864"/>
    <w:rsid w:val="008D171E"/>
    <w:rsid w:val="008D1DB3"/>
    <w:rsid w:val="008D5D8D"/>
    <w:rsid w:val="008D65B6"/>
    <w:rsid w:val="008D7FE3"/>
    <w:rsid w:val="008E7DC8"/>
    <w:rsid w:val="008F384D"/>
    <w:rsid w:val="00903F86"/>
    <w:rsid w:val="00905ABC"/>
    <w:rsid w:val="00914C91"/>
    <w:rsid w:val="00920078"/>
    <w:rsid w:val="00933E2E"/>
    <w:rsid w:val="009432E2"/>
    <w:rsid w:val="009515C1"/>
    <w:rsid w:val="00963A33"/>
    <w:rsid w:val="00966E63"/>
    <w:rsid w:val="0097248C"/>
    <w:rsid w:val="00973B57"/>
    <w:rsid w:val="00983E6A"/>
    <w:rsid w:val="009967DA"/>
    <w:rsid w:val="009A72F7"/>
    <w:rsid w:val="009B4321"/>
    <w:rsid w:val="009B4748"/>
    <w:rsid w:val="009B6CF5"/>
    <w:rsid w:val="009B7CBD"/>
    <w:rsid w:val="009C26EA"/>
    <w:rsid w:val="009C2C7C"/>
    <w:rsid w:val="009C4102"/>
    <w:rsid w:val="009E4A9F"/>
    <w:rsid w:val="009F3DDE"/>
    <w:rsid w:val="009F7176"/>
    <w:rsid w:val="00A00D3F"/>
    <w:rsid w:val="00A10FE3"/>
    <w:rsid w:val="00A27C0B"/>
    <w:rsid w:val="00A3624D"/>
    <w:rsid w:val="00A36443"/>
    <w:rsid w:val="00A47842"/>
    <w:rsid w:val="00A57FF4"/>
    <w:rsid w:val="00A65892"/>
    <w:rsid w:val="00A67CC0"/>
    <w:rsid w:val="00A86CC0"/>
    <w:rsid w:val="00A90FDC"/>
    <w:rsid w:val="00A92FAE"/>
    <w:rsid w:val="00A955EC"/>
    <w:rsid w:val="00AB01C6"/>
    <w:rsid w:val="00AB084D"/>
    <w:rsid w:val="00AC1F48"/>
    <w:rsid w:val="00AC340C"/>
    <w:rsid w:val="00AC36F6"/>
    <w:rsid w:val="00AD7359"/>
    <w:rsid w:val="00AE16CD"/>
    <w:rsid w:val="00AF0CF5"/>
    <w:rsid w:val="00AF1790"/>
    <w:rsid w:val="00AF5D5E"/>
    <w:rsid w:val="00B0484F"/>
    <w:rsid w:val="00B076FB"/>
    <w:rsid w:val="00B136CC"/>
    <w:rsid w:val="00B16EBB"/>
    <w:rsid w:val="00B20FF2"/>
    <w:rsid w:val="00B24C59"/>
    <w:rsid w:val="00B30066"/>
    <w:rsid w:val="00B338B7"/>
    <w:rsid w:val="00B36CFF"/>
    <w:rsid w:val="00B4064A"/>
    <w:rsid w:val="00B45F96"/>
    <w:rsid w:val="00B51B72"/>
    <w:rsid w:val="00B577E4"/>
    <w:rsid w:val="00B63384"/>
    <w:rsid w:val="00B63FC4"/>
    <w:rsid w:val="00B6714F"/>
    <w:rsid w:val="00B70F2C"/>
    <w:rsid w:val="00B74835"/>
    <w:rsid w:val="00B751C5"/>
    <w:rsid w:val="00B754DF"/>
    <w:rsid w:val="00B76B22"/>
    <w:rsid w:val="00B82BEE"/>
    <w:rsid w:val="00B82E36"/>
    <w:rsid w:val="00BB2F46"/>
    <w:rsid w:val="00BB5B6C"/>
    <w:rsid w:val="00BB664F"/>
    <w:rsid w:val="00BC2C08"/>
    <w:rsid w:val="00BD3EF0"/>
    <w:rsid w:val="00BD5456"/>
    <w:rsid w:val="00BD65BB"/>
    <w:rsid w:val="00BF00D1"/>
    <w:rsid w:val="00C01756"/>
    <w:rsid w:val="00C0718F"/>
    <w:rsid w:val="00C106E3"/>
    <w:rsid w:val="00C13D80"/>
    <w:rsid w:val="00C148F2"/>
    <w:rsid w:val="00C15B9E"/>
    <w:rsid w:val="00C2451A"/>
    <w:rsid w:val="00C348DD"/>
    <w:rsid w:val="00C40058"/>
    <w:rsid w:val="00C4377A"/>
    <w:rsid w:val="00C46AB6"/>
    <w:rsid w:val="00C539C5"/>
    <w:rsid w:val="00C64705"/>
    <w:rsid w:val="00C65CB1"/>
    <w:rsid w:val="00C8069D"/>
    <w:rsid w:val="00C81DF9"/>
    <w:rsid w:val="00C81E9A"/>
    <w:rsid w:val="00C9001B"/>
    <w:rsid w:val="00C90265"/>
    <w:rsid w:val="00CA2283"/>
    <w:rsid w:val="00CA24D3"/>
    <w:rsid w:val="00CB09BD"/>
    <w:rsid w:val="00CC0BB2"/>
    <w:rsid w:val="00CC1E5B"/>
    <w:rsid w:val="00CC6902"/>
    <w:rsid w:val="00CE455B"/>
    <w:rsid w:val="00CE6AB6"/>
    <w:rsid w:val="00CF5831"/>
    <w:rsid w:val="00D15229"/>
    <w:rsid w:val="00D177FB"/>
    <w:rsid w:val="00D205FD"/>
    <w:rsid w:val="00D2477B"/>
    <w:rsid w:val="00D312B7"/>
    <w:rsid w:val="00D40ED1"/>
    <w:rsid w:val="00D52703"/>
    <w:rsid w:val="00D54629"/>
    <w:rsid w:val="00D565A1"/>
    <w:rsid w:val="00D6438F"/>
    <w:rsid w:val="00D90DA8"/>
    <w:rsid w:val="00D93867"/>
    <w:rsid w:val="00DA37FE"/>
    <w:rsid w:val="00DA6DF9"/>
    <w:rsid w:val="00DB048E"/>
    <w:rsid w:val="00DB2149"/>
    <w:rsid w:val="00DB5708"/>
    <w:rsid w:val="00DD0046"/>
    <w:rsid w:val="00DD6898"/>
    <w:rsid w:val="00DE0C02"/>
    <w:rsid w:val="00DF7527"/>
    <w:rsid w:val="00E056AF"/>
    <w:rsid w:val="00E12C05"/>
    <w:rsid w:val="00E17261"/>
    <w:rsid w:val="00E221EB"/>
    <w:rsid w:val="00E26E7E"/>
    <w:rsid w:val="00E332CF"/>
    <w:rsid w:val="00E37A42"/>
    <w:rsid w:val="00E40BC2"/>
    <w:rsid w:val="00E43DF3"/>
    <w:rsid w:val="00E53343"/>
    <w:rsid w:val="00E56070"/>
    <w:rsid w:val="00E5709E"/>
    <w:rsid w:val="00E663C9"/>
    <w:rsid w:val="00E738C7"/>
    <w:rsid w:val="00E802A4"/>
    <w:rsid w:val="00E85F68"/>
    <w:rsid w:val="00E879CA"/>
    <w:rsid w:val="00E91F43"/>
    <w:rsid w:val="00EA7593"/>
    <w:rsid w:val="00EB1AFC"/>
    <w:rsid w:val="00EB31CD"/>
    <w:rsid w:val="00EB5AE3"/>
    <w:rsid w:val="00EC240D"/>
    <w:rsid w:val="00EC5CFC"/>
    <w:rsid w:val="00EC7DB6"/>
    <w:rsid w:val="00ED67A3"/>
    <w:rsid w:val="00EE4D92"/>
    <w:rsid w:val="00EF03E9"/>
    <w:rsid w:val="00EF2485"/>
    <w:rsid w:val="00EF2EAB"/>
    <w:rsid w:val="00F21944"/>
    <w:rsid w:val="00F30666"/>
    <w:rsid w:val="00F30B53"/>
    <w:rsid w:val="00F40E57"/>
    <w:rsid w:val="00F4572B"/>
    <w:rsid w:val="00F46A48"/>
    <w:rsid w:val="00F5189C"/>
    <w:rsid w:val="00F579A7"/>
    <w:rsid w:val="00F60F74"/>
    <w:rsid w:val="00F6721B"/>
    <w:rsid w:val="00F73EB8"/>
    <w:rsid w:val="00F740BB"/>
    <w:rsid w:val="00F7482E"/>
    <w:rsid w:val="00F76FFA"/>
    <w:rsid w:val="00F7736D"/>
    <w:rsid w:val="00F8132B"/>
    <w:rsid w:val="00F91CC8"/>
    <w:rsid w:val="00F94647"/>
    <w:rsid w:val="00FA01AF"/>
    <w:rsid w:val="00FA399E"/>
    <w:rsid w:val="00FB5D2E"/>
    <w:rsid w:val="00FD43B0"/>
    <w:rsid w:val="00FD5911"/>
    <w:rsid w:val="00FE0912"/>
    <w:rsid w:val="00FF457B"/>
    <w:rsid w:val="00FF6FB8"/>
    <w:rsid w:val="0851FD5D"/>
    <w:rsid w:val="122EC6CA"/>
    <w:rsid w:val="14057585"/>
    <w:rsid w:val="14FB6387"/>
    <w:rsid w:val="1724B7A7"/>
    <w:rsid w:val="17B9234D"/>
    <w:rsid w:val="188E0CF7"/>
    <w:rsid w:val="30895EBC"/>
    <w:rsid w:val="367EE254"/>
    <w:rsid w:val="382DF83D"/>
    <w:rsid w:val="3A84BB47"/>
    <w:rsid w:val="3BC9AC98"/>
    <w:rsid w:val="41ADD14E"/>
    <w:rsid w:val="4C5DDF43"/>
    <w:rsid w:val="5604E236"/>
    <w:rsid w:val="57729849"/>
    <w:rsid w:val="57B78F38"/>
    <w:rsid w:val="5991661C"/>
    <w:rsid w:val="5F3093E3"/>
    <w:rsid w:val="61980AAB"/>
    <w:rsid w:val="6252CBE9"/>
    <w:rsid w:val="6733866C"/>
    <w:rsid w:val="6CBDE2EF"/>
    <w:rsid w:val="6FAFF54A"/>
    <w:rsid w:val="71648961"/>
    <w:rsid w:val="785C89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0C6D64"/>
  <w15:docId w15:val="{EF7C4A19-D05D-49FE-8BE7-C2ACD69B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1"/>
        <w:szCs w:val="21"/>
        <w:lang w:val="fr-CD" w:eastAsia="en-GB" w:bidi="ar-SA"/>
      </w:rPr>
    </w:rPrDefault>
    <w:pPrDefault>
      <w:pPr>
        <w:spacing w:after="5" w:line="271" w:lineRule="auto"/>
        <w:ind w:left="20" w:right="28"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636"/>
    <w:rPr>
      <w:color w:val="000000"/>
      <w:lang w:eastAsia="fr-CD"/>
    </w:rPr>
  </w:style>
  <w:style w:type="paragraph" w:styleId="Titre1">
    <w:name w:val="heading 1"/>
    <w:next w:val="Normal"/>
    <w:link w:val="Titre1Car"/>
    <w:uiPriority w:val="9"/>
    <w:qFormat/>
    <w:rsid w:val="00566871"/>
    <w:pPr>
      <w:keepNext/>
      <w:keepLines/>
      <w:numPr>
        <w:numId w:val="15"/>
      </w:numPr>
      <w:spacing w:before="120" w:after="125" w:line="268" w:lineRule="auto"/>
      <w:outlineLvl w:val="0"/>
    </w:pPr>
    <w:rPr>
      <w:rFonts w:eastAsia="Cambria" w:cs="Cambria"/>
      <w:b/>
      <w:color w:val="0070C0"/>
      <w:sz w:val="24"/>
      <w:lang w:eastAsia="fr-CD"/>
    </w:rPr>
  </w:style>
  <w:style w:type="paragraph" w:styleId="Titre2">
    <w:name w:val="heading 2"/>
    <w:basedOn w:val="Normal"/>
    <w:next w:val="Normal"/>
    <w:link w:val="Titre2Car"/>
    <w:uiPriority w:val="9"/>
    <w:unhideWhenUsed/>
    <w:qFormat/>
    <w:rsid w:val="00DA6DF9"/>
    <w:pPr>
      <w:keepNext/>
      <w:keepLines/>
      <w:spacing w:before="40" w:after="0"/>
      <w:outlineLvl w:val="1"/>
    </w:pPr>
    <w:rPr>
      <w:rFonts w:asciiTheme="majorHAnsi" w:eastAsiaTheme="majorEastAsia" w:hAnsiTheme="majorHAnsi" w:cstheme="majorBidi"/>
      <w:color w:val="2F5496" w:themeColor="accent1" w:themeShade="BF"/>
      <w:sz w:val="24"/>
      <w:szCs w:val="26"/>
    </w:rPr>
  </w:style>
  <w:style w:type="paragraph" w:styleId="Titre3">
    <w:name w:val="heading 3"/>
    <w:basedOn w:val="Normal"/>
    <w:next w:val="Normal"/>
    <w:link w:val="Titre3Car"/>
    <w:uiPriority w:val="9"/>
    <w:unhideWhenUsed/>
    <w:qFormat/>
    <w:rsid w:val="007808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next w:val="Normal"/>
    <w:link w:val="Titre4Car"/>
    <w:uiPriority w:val="9"/>
    <w:unhideWhenUsed/>
    <w:qFormat/>
    <w:rsid w:val="00964636"/>
    <w:pPr>
      <w:keepNext/>
      <w:keepLines/>
      <w:spacing w:after="10" w:line="268" w:lineRule="auto"/>
      <w:ind w:left="10"/>
      <w:outlineLvl w:val="3"/>
    </w:pPr>
    <w:rPr>
      <w:b/>
      <w:color w:val="000000"/>
      <w:lang w:eastAsia="fr-CD"/>
    </w:rPr>
  </w:style>
  <w:style w:type="paragraph" w:styleId="Titre5">
    <w:name w:val="heading 5"/>
    <w:next w:val="Normal"/>
    <w:link w:val="Titre5Car"/>
    <w:uiPriority w:val="9"/>
    <w:semiHidden/>
    <w:unhideWhenUsed/>
    <w:qFormat/>
    <w:rsid w:val="00964636"/>
    <w:pPr>
      <w:keepNext/>
      <w:keepLines/>
      <w:spacing w:after="10" w:line="268" w:lineRule="auto"/>
      <w:ind w:left="10"/>
      <w:outlineLvl w:val="4"/>
    </w:pPr>
    <w:rPr>
      <w:b/>
      <w:color w:val="000000"/>
      <w:lang w:eastAsia="fr-CD"/>
    </w:rPr>
  </w:style>
  <w:style w:type="paragraph" w:styleId="Titre6">
    <w:name w:val="heading 6"/>
    <w:basedOn w:val="Normal"/>
    <w:next w:val="Normal"/>
    <w:link w:val="Titre6Car"/>
    <w:uiPriority w:val="9"/>
    <w:semiHidden/>
    <w:unhideWhenUsed/>
    <w:qFormat/>
    <w:rsid w:val="00D17E7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character" w:customStyle="1" w:styleId="Titre1Car">
    <w:name w:val="Titre 1 Car"/>
    <w:basedOn w:val="Policepardfaut"/>
    <w:link w:val="Titre1"/>
    <w:uiPriority w:val="9"/>
    <w:rsid w:val="00566871"/>
    <w:rPr>
      <w:rFonts w:eastAsia="Cambria" w:cs="Cambria"/>
      <w:b/>
      <w:color w:val="0070C0"/>
      <w:sz w:val="24"/>
      <w:lang w:eastAsia="fr-CD"/>
    </w:rPr>
  </w:style>
  <w:style w:type="character" w:customStyle="1" w:styleId="Titre4Car">
    <w:name w:val="Titre 4 Car"/>
    <w:basedOn w:val="Policepardfaut"/>
    <w:link w:val="Titre4"/>
    <w:rsid w:val="00964636"/>
    <w:rPr>
      <w:rFonts w:ascii="Calibri" w:eastAsia="Calibri" w:hAnsi="Calibri" w:cs="Calibri"/>
      <w:b/>
      <w:color w:val="000000"/>
      <w:sz w:val="21"/>
      <w:lang w:val="fr-CD" w:eastAsia="fr-CD"/>
    </w:rPr>
  </w:style>
  <w:style w:type="character" w:customStyle="1" w:styleId="Titre5Car">
    <w:name w:val="Titre 5 Car"/>
    <w:basedOn w:val="Policepardfaut"/>
    <w:link w:val="Titre5"/>
    <w:rsid w:val="00964636"/>
    <w:rPr>
      <w:rFonts w:ascii="Calibri" w:eastAsia="Calibri" w:hAnsi="Calibri" w:cs="Calibri"/>
      <w:b/>
      <w:color w:val="000000"/>
      <w:sz w:val="21"/>
      <w:lang w:val="fr-CD" w:eastAsia="fr-CD"/>
    </w:rPr>
  </w:style>
  <w:style w:type="table" w:customStyle="1" w:styleId="TableGrid1">
    <w:name w:val="Table Grid1"/>
    <w:rsid w:val="00964636"/>
    <w:pPr>
      <w:spacing w:after="0" w:line="240" w:lineRule="auto"/>
    </w:pPr>
    <w:rPr>
      <w:rFonts w:eastAsiaTheme="minorEastAsia"/>
      <w:lang w:eastAsia="fr-CD"/>
    </w:rPr>
    <w:tblPr>
      <w:tblCellMar>
        <w:top w:w="0" w:type="dxa"/>
        <w:left w:w="0" w:type="dxa"/>
        <w:bottom w:w="0" w:type="dxa"/>
        <w:right w:w="0" w:type="dxa"/>
      </w:tblCellMar>
    </w:tblPr>
  </w:style>
  <w:style w:type="paragraph" w:styleId="Paragraphedeliste">
    <w:name w:val="List Paragraph"/>
    <w:aliases w:val="List Paragraph (numbered (a)),List Paragraph nowy,Bullets,List Paragr,L_4,Paragraphe de liste4,Liste couleur - Accent 11,Liste couleur - Accent 12,Liste couleur - Accent 13,Premier,Paragraphe à Puce,References,Paragraphe  revu"/>
    <w:basedOn w:val="Normal"/>
    <w:link w:val="ParagraphedelisteCar"/>
    <w:uiPriority w:val="34"/>
    <w:qFormat/>
    <w:rsid w:val="00845AFD"/>
    <w:pPr>
      <w:ind w:left="720"/>
      <w:contextualSpacing/>
    </w:pPr>
  </w:style>
  <w:style w:type="paragraph" w:styleId="Pieddepage">
    <w:name w:val="footer"/>
    <w:basedOn w:val="Normal"/>
    <w:link w:val="PieddepageCar"/>
    <w:uiPriority w:val="99"/>
    <w:unhideWhenUsed/>
    <w:rsid w:val="00D81D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1D6E"/>
    <w:rPr>
      <w:rFonts w:ascii="Calibri" w:eastAsia="Calibri" w:hAnsi="Calibri" w:cs="Calibri"/>
      <w:color w:val="000000"/>
      <w:sz w:val="21"/>
      <w:lang w:val="fr-CD" w:eastAsia="fr-CD"/>
    </w:rPr>
  </w:style>
  <w:style w:type="character" w:customStyle="1" w:styleId="Titre6Car">
    <w:name w:val="Titre 6 Car"/>
    <w:basedOn w:val="Policepardfaut"/>
    <w:link w:val="Titre6"/>
    <w:uiPriority w:val="9"/>
    <w:semiHidden/>
    <w:rsid w:val="00D17E74"/>
    <w:rPr>
      <w:rFonts w:asciiTheme="majorHAnsi" w:eastAsiaTheme="majorEastAsia" w:hAnsiTheme="majorHAnsi" w:cstheme="majorBidi"/>
      <w:color w:val="1F3763" w:themeColor="accent1" w:themeShade="7F"/>
      <w:sz w:val="21"/>
      <w:lang w:val="fr-CD" w:eastAsia="fr-CD"/>
    </w:rPr>
  </w:style>
  <w:style w:type="table" w:styleId="TableauGrille1Clair-Accentuation5">
    <w:name w:val="Grid Table 1 Light Accent 5"/>
    <w:basedOn w:val="TableauNormal"/>
    <w:uiPriority w:val="46"/>
    <w:rsid w:val="00C8307D"/>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C8307D"/>
    <w:rPr>
      <w:color w:val="0563C1" w:themeColor="hyperlink"/>
      <w:u w:val="single"/>
    </w:rPr>
  </w:style>
  <w:style w:type="character" w:customStyle="1" w:styleId="Mentionnonrsolue1">
    <w:name w:val="Mention non résolue1"/>
    <w:basedOn w:val="Policepardfaut"/>
    <w:uiPriority w:val="99"/>
    <w:semiHidden/>
    <w:unhideWhenUsed/>
    <w:rsid w:val="00C8307D"/>
    <w:rPr>
      <w:color w:val="808080"/>
      <w:shd w:val="clear" w:color="auto" w:fill="E6E6E6"/>
    </w:rPr>
  </w:style>
  <w:style w:type="paragraph" w:styleId="Textedebulles">
    <w:name w:val="Balloon Text"/>
    <w:basedOn w:val="Normal"/>
    <w:link w:val="TextedebullesCar"/>
    <w:uiPriority w:val="99"/>
    <w:semiHidden/>
    <w:unhideWhenUsed/>
    <w:rsid w:val="002A21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218E"/>
    <w:rPr>
      <w:rFonts w:ascii="Segoe UI" w:eastAsia="Calibri" w:hAnsi="Segoe UI" w:cs="Segoe UI"/>
      <w:color w:val="000000"/>
      <w:sz w:val="18"/>
      <w:szCs w:val="18"/>
      <w:lang w:val="fr-CD" w:eastAsia="fr-CD"/>
    </w:rPr>
  </w:style>
  <w:style w:type="paragraph" w:styleId="Notedebasdepage">
    <w:name w:val="footnote text"/>
    <w:basedOn w:val="Normal"/>
    <w:link w:val="NotedebasdepageCar"/>
    <w:uiPriority w:val="99"/>
    <w:semiHidden/>
    <w:unhideWhenUsed/>
    <w:rsid w:val="000D3BF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D3BFD"/>
    <w:rPr>
      <w:rFonts w:ascii="Calibri" w:eastAsia="Calibri" w:hAnsi="Calibri" w:cs="Calibri"/>
      <w:color w:val="000000"/>
      <w:sz w:val="20"/>
      <w:szCs w:val="20"/>
      <w:lang w:val="fr-CD" w:eastAsia="fr-CD"/>
    </w:rPr>
  </w:style>
  <w:style w:type="character" w:customStyle="1" w:styleId="Titre2Car">
    <w:name w:val="Titre 2 Car"/>
    <w:basedOn w:val="Policepardfaut"/>
    <w:link w:val="Titre2"/>
    <w:uiPriority w:val="9"/>
    <w:rsid w:val="00DA6DF9"/>
    <w:rPr>
      <w:rFonts w:asciiTheme="majorHAnsi" w:eastAsiaTheme="majorEastAsia" w:hAnsiTheme="majorHAnsi" w:cstheme="majorBidi"/>
      <w:color w:val="2F5496" w:themeColor="accent1" w:themeShade="BF"/>
      <w:sz w:val="24"/>
      <w:szCs w:val="26"/>
      <w:lang w:eastAsia="fr-CD"/>
    </w:rPr>
  </w:style>
  <w:style w:type="character" w:styleId="Appelnotedebasdep">
    <w:name w:val="footnote reference"/>
    <w:uiPriority w:val="99"/>
    <w:semiHidden/>
    <w:rsid w:val="00BC70AA"/>
    <w:rPr>
      <w:i/>
      <w:iCs/>
      <w:sz w:val="20"/>
      <w:vertAlign w:val="superscript"/>
      <w:lang w:val="fr-FR" w:eastAsia="fr-FR"/>
    </w:rPr>
  </w:style>
  <w:style w:type="paragraph" w:styleId="Normalcentr">
    <w:name w:val="Block Text"/>
    <w:basedOn w:val="Normal"/>
    <w:semiHidden/>
    <w:rsid w:val="00BC70AA"/>
    <w:pPr>
      <w:spacing w:after="0" w:line="240" w:lineRule="auto"/>
      <w:ind w:left="0" w:right="0" w:firstLine="0"/>
      <w:jc w:val="left"/>
    </w:pPr>
    <w:rPr>
      <w:rFonts w:ascii="Times New Roman" w:eastAsia="Times New Roman" w:hAnsi="Times New Roman" w:cs="Times New Roman"/>
      <w:color w:val="auto"/>
      <w:kern w:val="1"/>
      <w:sz w:val="24"/>
      <w:szCs w:val="24"/>
      <w:lang w:val="fr-FR" w:eastAsia="fr-FR"/>
    </w:rPr>
  </w:style>
  <w:style w:type="character" w:styleId="Textedelespacerserv">
    <w:name w:val="Placeholder Text"/>
    <w:basedOn w:val="Policepardfaut"/>
    <w:uiPriority w:val="99"/>
    <w:semiHidden/>
    <w:rsid w:val="00C7104E"/>
    <w:rPr>
      <w:color w:val="808080"/>
    </w:rPr>
  </w:style>
  <w:style w:type="paragraph" w:styleId="Lgende">
    <w:name w:val="caption"/>
    <w:basedOn w:val="Normal"/>
    <w:next w:val="Normal"/>
    <w:uiPriority w:val="35"/>
    <w:unhideWhenUsed/>
    <w:qFormat/>
    <w:rsid w:val="00FE31AD"/>
    <w:pPr>
      <w:spacing w:after="200" w:line="240" w:lineRule="auto"/>
    </w:pPr>
    <w:rPr>
      <w:i/>
      <w:iCs/>
      <w:color w:val="44546A" w:themeColor="text2"/>
      <w:sz w:val="18"/>
      <w:szCs w:val="18"/>
    </w:rPr>
  </w:style>
  <w:style w:type="character" w:styleId="Lienhypertextesuivivisit">
    <w:name w:val="FollowedHyperlink"/>
    <w:basedOn w:val="Policepardfaut"/>
    <w:uiPriority w:val="99"/>
    <w:semiHidden/>
    <w:unhideWhenUsed/>
    <w:rsid w:val="00310D1F"/>
    <w:rPr>
      <w:color w:val="954F72" w:themeColor="followedHyperlink"/>
      <w:u w:val="single"/>
    </w:rPr>
  </w:style>
  <w:style w:type="table" w:customStyle="1" w:styleId="TableGrid0">
    <w:name w:val="Table Grid0"/>
    <w:basedOn w:val="TableauNormal"/>
    <w:uiPriority w:val="39"/>
    <w:rsid w:val="00465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0767A"/>
    <w:pPr>
      <w:tabs>
        <w:tab w:val="center" w:pos="4536"/>
        <w:tab w:val="right" w:pos="9072"/>
      </w:tabs>
      <w:spacing w:after="0" w:line="240" w:lineRule="auto"/>
    </w:pPr>
  </w:style>
  <w:style w:type="character" w:customStyle="1" w:styleId="En-tteCar">
    <w:name w:val="En-tête Car"/>
    <w:basedOn w:val="Policepardfaut"/>
    <w:link w:val="En-tte"/>
    <w:uiPriority w:val="99"/>
    <w:rsid w:val="00C0767A"/>
    <w:rPr>
      <w:rFonts w:ascii="Calibri" w:eastAsia="Calibri" w:hAnsi="Calibri" w:cs="Calibri"/>
      <w:color w:val="000000"/>
      <w:sz w:val="21"/>
      <w:lang w:val="fr-CD" w:eastAsia="fr-CD"/>
    </w:rPr>
  </w:style>
  <w:style w:type="paragraph" w:styleId="En-ttedetabledesmatires">
    <w:name w:val="TOC Heading"/>
    <w:basedOn w:val="Titre1"/>
    <w:next w:val="Normal"/>
    <w:uiPriority w:val="39"/>
    <w:unhideWhenUsed/>
    <w:qFormat/>
    <w:rsid w:val="00403C0F"/>
    <w:pPr>
      <w:spacing w:before="240" w:after="0" w:line="259" w:lineRule="auto"/>
      <w:ind w:left="0" w:firstLine="0"/>
      <w:outlineLvl w:val="9"/>
    </w:pPr>
    <w:rPr>
      <w:rFonts w:eastAsiaTheme="majorEastAsia" w:cstheme="majorBidi"/>
      <w:b w:val="0"/>
      <w:color w:val="2F5496" w:themeColor="accent1" w:themeShade="BF"/>
      <w:sz w:val="32"/>
      <w:szCs w:val="32"/>
      <w:lang w:val="fr-FR" w:eastAsia="fr-FR"/>
    </w:rPr>
  </w:style>
  <w:style w:type="paragraph" w:styleId="TM2">
    <w:name w:val="toc 2"/>
    <w:basedOn w:val="Normal"/>
    <w:next w:val="Normal"/>
    <w:autoRedefine/>
    <w:uiPriority w:val="39"/>
    <w:unhideWhenUsed/>
    <w:rsid w:val="00403C0F"/>
    <w:pPr>
      <w:spacing w:after="100" w:line="259" w:lineRule="auto"/>
      <w:ind w:left="220" w:right="0" w:firstLine="0"/>
      <w:jc w:val="left"/>
    </w:pPr>
    <w:rPr>
      <w:rFonts w:asciiTheme="minorHAnsi" w:eastAsiaTheme="minorEastAsia" w:hAnsiTheme="minorHAnsi" w:cs="Times New Roman"/>
      <w:color w:val="auto"/>
      <w:sz w:val="22"/>
      <w:lang w:val="fr-FR" w:eastAsia="fr-FR"/>
    </w:rPr>
  </w:style>
  <w:style w:type="paragraph" w:styleId="TM1">
    <w:name w:val="toc 1"/>
    <w:basedOn w:val="Normal"/>
    <w:next w:val="Normal"/>
    <w:autoRedefine/>
    <w:uiPriority w:val="39"/>
    <w:unhideWhenUsed/>
    <w:rsid w:val="000A57AA"/>
    <w:pPr>
      <w:tabs>
        <w:tab w:val="left" w:pos="660"/>
        <w:tab w:val="right" w:leader="dot" w:pos="8754"/>
      </w:tabs>
      <w:spacing w:after="100" w:line="259" w:lineRule="auto"/>
      <w:ind w:left="0" w:right="0" w:firstLine="0"/>
      <w:jc w:val="left"/>
    </w:pPr>
    <w:rPr>
      <w:rFonts w:asciiTheme="minorHAnsi" w:eastAsiaTheme="minorEastAsia" w:hAnsiTheme="minorHAnsi" w:cs="Times New Roman"/>
      <w:color w:val="auto"/>
      <w:sz w:val="22"/>
      <w:lang w:val="fr-FR" w:eastAsia="fr-FR"/>
    </w:rPr>
  </w:style>
  <w:style w:type="paragraph" w:styleId="TM3">
    <w:name w:val="toc 3"/>
    <w:basedOn w:val="Normal"/>
    <w:next w:val="Normal"/>
    <w:autoRedefine/>
    <w:uiPriority w:val="39"/>
    <w:unhideWhenUsed/>
    <w:rsid w:val="00403C0F"/>
    <w:pPr>
      <w:spacing w:after="100" w:line="259" w:lineRule="auto"/>
      <w:ind w:left="440" w:right="0" w:firstLine="0"/>
      <w:jc w:val="left"/>
    </w:pPr>
    <w:rPr>
      <w:rFonts w:asciiTheme="minorHAnsi" w:eastAsiaTheme="minorEastAsia" w:hAnsiTheme="minorHAnsi" w:cs="Times New Roman"/>
      <w:color w:val="auto"/>
      <w:sz w:val="22"/>
      <w:lang w:val="fr-FR" w:eastAsia="fr-FR"/>
    </w:rPr>
  </w:style>
  <w:style w:type="character" w:styleId="Marquedecommentaire">
    <w:name w:val="annotation reference"/>
    <w:basedOn w:val="Policepardfaut"/>
    <w:uiPriority w:val="99"/>
    <w:semiHidden/>
    <w:unhideWhenUsed/>
    <w:rsid w:val="00735CAA"/>
    <w:rPr>
      <w:sz w:val="16"/>
      <w:szCs w:val="16"/>
    </w:rPr>
  </w:style>
  <w:style w:type="paragraph" w:styleId="Commentaire">
    <w:name w:val="annotation text"/>
    <w:basedOn w:val="Normal"/>
    <w:link w:val="CommentaireCar"/>
    <w:uiPriority w:val="99"/>
    <w:unhideWhenUsed/>
    <w:rsid w:val="00735CAA"/>
    <w:pPr>
      <w:spacing w:line="240" w:lineRule="auto"/>
    </w:pPr>
    <w:rPr>
      <w:sz w:val="20"/>
      <w:szCs w:val="20"/>
    </w:rPr>
  </w:style>
  <w:style w:type="character" w:customStyle="1" w:styleId="CommentaireCar">
    <w:name w:val="Commentaire Car"/>
    <w:basedOn w:val="Policepardfaut"/>
    <w:link w:val="Commentaire"/>
    <w:uiPriority w:val="99"/>
    <w:rsid w:val="00735CAA"/>
    <w:rPr>
      <w:rFonts w:ascii="Calibri" w:eastAsia="Calibri" w:hAnsi="Calibri" w:cs="Calibri"/>
      <w:color w:val="000000"/>
      <w:sz w:val="20"/>
      <w:szCs w:val="20"/>
      <w:lang w:val="fr-CD" w:eastAsia="fr-CD"/>
    </w:rPr>
  </w:style>
  <w:style w:type="paragraph" w:styleId="Objetducommentaire">
    <w:name w:val="annotation subject"/>
    <w:basedOn w:val="Commentaire"/>
    <w:next w:val="Commentaire"/>
    <w:link w:val="ObjetducommentaireCar"/>
    <w:uiPriority w:val="99"/>
    <w:semiHidden/>
    <w:unhideWhenUsed/>
    <w:rsid w:val="00735CAA"/>
    <w:rPr>
      <w:b/>
      <w:bCs/>
    </w:rPr>
  </w:style>
  <w:style w:type="character" w:customStyle="1" w:styleId="ObjetducommentaireCar">
    <w:name w:val="Objet du commentaire Car"/>
    <w:basedOn w:val="CommentaireCar"/>
    <w:link w:val="Objetducommentaire"/>
    <w:uiPriority w:val="99"/>
    <w:semiHidden/>
    <w:rsid w:val="00735CAA"/>
    <w:rPr>
      <w:rFonts w:ascii="Calibri" w:eastAsia="Calibri" w:hAnsi="Calibri" w:cs="Calibri"/>
      <w:b/>
      <w:bCs/>
      <w:color w:val="000000"/>
      <w:sz w:val="20"/>
      <w:szCs w:val="20"/>
      <w:lang w:val="fr-CD" w:eastAsia="fr-CD"/>
    </w:rPr>
  </w:style>
  <w:style w:type="character" w:customStyle="1" w:styleId="Titre3Car">
    <w:name w:val="Titre 3 Car"/>
    <w:basedOn w:val="Policepardfaut"/>
    <w:link w:val="Titre3"/>
    <w:uiPriority w:val="9"/>
    <w:rsid w:val="007808CB"/>
    <w:rPr>
      <w:rFonts w:asciiTheme="majorHAnsi" w:eastAsiaTheme="majorEastAsia" w:hAnsiTheme="majorHAnsi" w:cstheme="majorBidi"/>
      <w:color w:val="1F3763" w:themeColor="accent1" w:themeShade="7F"/>
      <w:sz w:val="24"/>
      <w:szCs w:val="24"/>
      <w:lang w:val="fr-CD" w:eastAsia="fr-CD"/>
    </w:rPr>
  </w:style>
  <w:style w:type="table" w:customStyle="1" w:styleId="TableauGrille1Clair-Accentuation51">
    <w:name w:val="Tableau Grille 1 Clair - Accentuation 51"/>
    <w:basedOn w:val="TableauNormal"/>
    <w:next w:val="TableauGrille1Clair-Accentuation5"/>
    <w:uiPriority w:val="46"/>
    <w:rsid w:val="009265CB"/>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Sansinterligne">
    <w:name w:val="No Spacing"/>
    <w:uiPriority w:val="1"/>
    <w:qFormat/>
    <w:rsid w:val="000A67EC"/>
    <w:pPr>
      <w:spacing w:after="0" w:line="240" w:lineRule="auto"/>
    </w:pPr>
    <w:rPr>
      <w:color w:val="000000"/>
      <w:lang w:eastAsia="fr-CD"/>
    </w:rPr>
  </w:style>
  <w:style w:type="paragraph" w:styleId="Rvision">
    <w:name w:val="Revision"/>
    <w:hidden/>
    <w:uiPriority w:val="99"/>
    <w:semiHidden/>
    <w:rsid w:val="0035684A"/>
    <w:pPr>
      <w:spacing w:after="0" w:line="240" w:lineRule="auto"/>
    </w:pPr>
    <w:rPr>
      <w:color w:val="000000"/>
      <w:lang w:eastAsia="fr-CD"/>
    </w:rPr>
  </w:style>
  <w:style w:type="paragraph" w:styleId="NormalWeb">
    <w:name w:val="Normal (Web)"/>
    <w:basedOn w:val="Normal"/>
    <w:uiPriority w:val="99"/>
    <w:unhideWhenUsed/>
    <w:rsid w:val="00C70A2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rPr>
  </w:style>
  <w:style w:type="paragraph" w:styleId="Notedefin">
    <w:name w:val="endnote text"/>
    <w:basedOn w:val="Normal"/>
    <w:link w:val="NotedefinCar"/>
    <w:uiPriority w:val="99"/>
    <w:semiHidden/>
    <w:unhideWhenUsed/>
    <w:rsid w:val="00592654"/>
    <w:pPr>
      <w:spacing w:after="0" w:line="240" w:lineRule="auto"/>
    </w:pPr>
    <w:rPr>
      <w:sz w:val="20"/>
      <w:szCs w:val="20"/>
    </w:rPr>
  </w:style>
  <w:style w:type="character" w:customStyle="1" w:styleId="NotedefinCar">
    <w:name w:val="Note de fin Car"/>
    <w:basedOn w:val="Policepardfaut"/>
    <w:link w:val="Notedefin"/>
    <w:uiPriority w:val="99"/>
    <w:semiHidden/>
    <w:rsid w:val="00592654"/>
    <w:rPr>
      <w:rFonts w:ascii="Calibri" w:eastAsia="Calibri" w:hAnsi="Calibri" w:cs="Calibri"/>
      <w:color w:val="000000"/>
      <w:sz w:val="20"/>
      <w:szCs w:val="20"/>
      <w:lang w:val="fr-CD" w:eastAsia="fr-CD"/>
    </w:rPr>
  </w:style>
  <w:style w:type="character" w:styleId="Appeldenotedefin">
    <w:name w:val="endnote reference"/>
    <w:basedOn w:val="Policepardfaut"/>
    <w:uiPriority w:val="99"/>
    <w:semiHidden/>
    <w:unhideWhenUsed/>
    <w:rsid w:val="00592654"/>
    <w:rPr>
      <w:vertAlign w:val="superscript"/>
    </w:rPr>
  </w:style>
  <w:style w:type="character" w:customStyle="1" w:styleId="UnresolvedMention">
    <w:name w:val="Unresolved Mention"/>
    <w:basedOn w:val="Policepardfaut"/>
    <w:uiPriority w:val="99"/>
    <w:semiHidden/>
    <w:unhideWhenUsed/>
    <w:rsid w:val="00E227AE"/>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pPr>
      <w:spacing w:after="0" w:line="240" w:lineRule="auto"/>
    </w:pPr>
    <w:tblPr>
      <w:tblStyleRowBandSize w:val="1"/>
      <w:tblStyleColBandSize w:val="1"/>
      <w:tblCellMar>
        <w:top w:w="38" w:type="dxa"/>
        <w:left w:w="104" w:type="dxa"/>
        <w:right w:w="115" w:type="dxa"/>
      </w:tblCellMar>
    </w:tblPr>
  </w:style>
  <w:style w:type="table" w:customStyle="1" w:styleId="a0">
    <w:basedOn w:val="TableauNormal"/>
    <w:pPr>
      <w:spacing w:after="0" w:line="240" w:lineRule="auto"/>
    </w:pPr>
    <w:tblPr>
      <w:tblStyleRowBandSize w:val="1"/>
      <w:tblStyleColBandSize w:val="1"/>
      <w:tblCellMar>
        <w:top w:w="50" w:type="dxa"/>
        <w:left w:w="121" w:type="dxa"/>
        <w:right w:w="111" w:type="dxa"/>
      </w:tblCellMar>
    </w:tblPr>
  </w:style>
  <w:style w:type="table" w:customStyle="1" w:styleId="a1">
    <w:basedOn w:val="TableauNormal"/>
    <w:pPr>
      <w:spacing w:after="0" w:line="240" w:lineRule="auto"/>
    </w:pPr>
    <w:tblPr>
      <w:tblStyleRowBandSize w:val="1"/>
      <w:tblStyleColBandSize w:val="1"/>
      <w:tblCellMar>
        <w:top w:w="40" w:type="dxa"/>
        <w:left w:w="88" w:type="dxa"/>
        <w:right w:w="109" w:type="dxa"/>
      </w:tblCellMar>
    </w:tblPr>
  </w:style>
  <w:style w:type="table" w:customStyle="1" w:styleId="a2">
    <w:basedOn w:val="TableauNormal"/>
    <w:pPr>
      <w:spacing w:after="0" w:line="240" w:lineRule="auto"/>
    </w:pPr>
    <w:tblPr>
      <w:tblStyleRowBandSize w:val="1"/>
      <w:tblStyleColBandSize w:val="1"/>
      <w:tblCellMar>
        <w:top w:w="38" w:type="dxa"/>
        <w:left w:w="104" w:type="dxa"/>
        <w:right w:w="56" w:type="dxa"/>
      </w:tblCellMar>
    </w:tblPr>
  </w:style>
  <w:style w:type="table" w:customStyle="1" w:styleId="a3">
    <w:basedOn w:val="TableauNormal"/>
    <w:pPr>
      <w:spacing w:after="0" w:line="240" w:lineRule="auto"/>
    </w:pPr>
    <w:tblPr>
      <w:tblStyleRowBandSize w:val="1"/>
      <w:tblStyleColBandSize w:val="1"/>
      <w:tblCellMar>
        <w:top w:w="23" w:type="dxa"/>
        <w:left w:w="0" w:type="dxa"/>
        <w:right w:w="115" w:type="dxa"/>
      </w:tblCellMar>
    </w:tblPr>
  </w:style>
  <w:style w:type="table" w:customStyle="1" w:styleId="a4">
    <w:basedOn w:val="Tableau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au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6">
    <w:basedOn w:val="TableauNormal"/>
    <w:tblPr>
      <w:tblStyleRowBandSize w:val="1"/>
      <w:tblStyleColBandSize w:val="1"/>
      <w:tblCellMar>
        <w:left w:w="70" w:type="dxa"/>
        <w:right w:w="70" w:type="dxa"/>
      </w:tblCellMar>
    </w:tblPr>
  </w:style>
  <w:style w:type="table" w:customStyle="1" w:styleId="a7">
    <w:basedOn w:val="TableauNormal"/>
    <w:tblPr>
      <w:tblStyleRowBandSize w:val="1"/>
      <w:tblStyleColBandSize w:val="1"/>
      <w:tblCellMar>
        <w:left w:w="70" w:type="dxa"/>
        <w:right w:w="70" w:type="dxa"/>
      </w:tblCellMar>
    </w:tblPr>
  </w:style>
  <w:style w:type="table" w:customStyle="1" w:styleId="a8">
    <w:basedOn w:val="TableauNormal"/>
    <w:tblPr>
      <w:tblStyleRowBandSize w:val="1"/>
      <w:tblStyleColBandSize w:val="1"/>
      <w:tblCellMar>
        <w:left w:w="70" w:type="dxa"/>
        <w:right w:w="70" w:type="dxa"/>
      </w:tblCellMar>
    </w:tblPr>
  </w:style>
  <w:style w:type="table" w:customStyle="1" w:styleId="a9">
    <w:basedOn w:val="TableauNormal"/>
    <w:tblPr>
      <w:tblStyleRowBandSize w:val="1"/>
      <w:tblStyleColBandSize w:val="1"/>
      <w:tblCellMar>
        <w:left w:w="70" w:type="dxa"/>
        <w:right w:w="70" w:type="dxa"/>
      </w:tblCellMar>
    </w:tblPr>
  </w:style>
  <w:style w:type="table" w:customStyle="1" w:styleId="aa">
    <w:basedOn w:val="TableauNormal"/>
    <w:tblPr>
      <w:tblStyleRowBandSize w:val="1"/>
      <w:tblStyleColBandSize w:val="1"/>
      <w:tblCellMar>
        <w:left w:w="70" w:type="dxa"/>
        <w:right w:w="70" w:type="dxa"/>
      </w:tblCellMar>
    </w:tblPr>
  </w:style>
  <w:style w:type="table" w:customStyle="1" w:styleId="ab">
    <w:basedOn w:val="TableauNormal"/>
    <w:tblPr>
      <w:tblStyleRowBandSize w:val="1"/>
      <w:tblStyleColBandSize w:val="1"/>
      <w:tblCellMar>
        <w:left w:w="70" w:type="dxa"/>
        <w:right w:w="70" w:type="dxa"/>
      </w:tblCellMar>
    </w:tblPr>
  </w:style>
  <w:style w:type="table" w:customStyle="1" w:styleId="ac">
    <w:basedOn w:val="Tableau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d">
    <w:basedOn w:val="Tableau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e">
    <w:basedOn w:val="TableauNormal"/>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f">
    <w:basedOn w:val="TableauNormal"/>
    <w:tblPr>
      <w:tblStyleRowBandSize w:val="1"/>
      <w:tblStyleColBandSize w:val="1"/>
      <w:tblCellMar>
        <w:left w:w="115" w:type="dxa"/>
        <w:right w:w="115" w:type="dxa"/>
      </w:tblCellMar>
    </w:tblPr>
  </w:style>
  <w:style w:type="table" w:customStyle="1" w:styleId="af0">
    <w:basedOn w:val="TableauNormal"/>
    <w:tblPr>
      <w:tblStyleRowBandSize w:val="1"/>
      <w:tblStyleColBandSize w:val="1"/>
      <w:tblCellMar>
        <w:left w:w="115" w:type="dxa"/>
        <w:right w:w="115" w:type="dxa"/>
      </w:tblCellMar>
    </w:tblPr>
  </w:style>
  <w:style w:type="table" w:customStyle="1" w:styleId="af1">
    <w:basedOn w:val="TableauNormal"/>
    <w:tblPr>
      <w:tblStyleRowBandSize w:val="1"/>
      <w:tblStyleColBandSize w:val="1"/>
      <w:tblCellMar>
        <w:left w:w="115" w:type="dxa"/>
        <w:right w:w="115" w:type="dxa"/>
      </w:tblCellMar>
    </w:tblPr>
  </w:style>
  <w:style w:type="table" w:customStyle="1" w:styleId="af2">
    <w:basedOn w:val="TableauNormal"/>
    <w:pPr>
      <w:spacing w:after="0" w:line="240" w:lineRule="auto"/>
    </w:pPr>
    <w:rPr>
      <w:rFonts w:ascii="Times New Roman" w:eastAsia="Times New Roman" w:hAnsi="Times New Roman" w:cs="Times New Roman"/>
      <w:sz w:val="20"/>
      <w:szCs w:val="20"/>
    </w:rPr>
    <w:tblPr>
      <w:tblStyleRowBandSize w:val="1"/>
      <w:tblStyleColBandSize w:val="1"/>
    </w:tblPr>
  </w:style>
  <w:style w:type="paragraph" w:customStyle="1" w:styleId="paragraph">
    <w:name w:val="paragraph"/>
    <w:basedOn w:val="Normal"/>
    <w:rsid w:val="00F740B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GB" w:eastAsia="en-GB"/>
    </w:rPr>
  </w:style>
  <w:style w:type="character" w:customStyle="1" w:styleId="normaltextrun">
    <w:name w:val="normaltextrun"/>
    <w:basedOn w:val="Policepardfaut"/>
    <w:rsid w:val="00F740BB"/>
  </w:style>
  <w:style w:type="character" w:customStyle="1" w:styleId="eop">
    <w:name w:val="eop"/>
    <w:basedOn w:val="Policepardfaut"/>
    <w:rsid w:val="00F740BB"/>
  </w:style>
  <w:style w:type="character" w:customStyle="1" w:styleId="superscript">
    <w:name w:val="superscript"/>
    <w:basedOn w:val="Policepardfaut"/>
    <w:rsid w:val="00F740BB"/>
  </w:style>
  <w:style w:type="table" w:styleId="Grilledutableau">
    <w:name w:val="Table Grid"/>
    <w:aliases w:val="TabelEcorys"/>
    <w:basedOn w:val="TableauNormal"/>
    <w:uiPriority w:val="59"/>
    <w:rsid w:val="001C51FB"/>
    <w:pPr>
      <w:spacing w:after="0" w:line="240" w:lineRule="auto"/>
      <w:ind w:left="0" w:right="0" w:firstLine="0"/>
      <w:jc w:val="left"/>
    </w:pPr>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eintense">
    <w:name w:val="Intense Emphasis"/>
    <w:basedOn w:val="Policepardfaut"/>
    <w:uiPriority w:val="21"/>
    <w:qFormat/>
    <w:rsid w:val="0016778B"/>
    <w:rPr>
      <w:i/>
      <w:iCs/>
      <w:color w:val="4472C4" w:themeColor="accent1"/>
    </w:rPr>
  </w:style>
  <w:style w:type="paragraph" w:styleId="TM4">
    <w:name w:val="toc 4"/>
    <w:basedOn w:val="Normal"/>
    <w:next w:val="Normal"/>
    <w:autoRedefine/>
    <w:uiPriority w:val="39"/>
    <w:unhideWhenUsed/>
    <w:rsid w:val="007C13A9"/>
    <w:pPr>
      <w:spacing w:after="100"/>
      <w:ind w:left="630"/>
    </w:pPr>
  </w:style>
  <w:style w:type="character" w:customStyle="1" w:styleId="ParagraphedelisteCar">
    <w:name w:val="Paragraphe de liste Car"/>
    <w:aliases w:val="List Paragraph (numbered (a)) Car,List Paragraph nowy Car,Bullets Car,List Paragr Car,L_4 Car,Paragraphe de liste4 Car,Liste couleur - Accent 11 Car,Liste couleur - Accent 12 Car,Liste couleur - Accent 13 Car,Premier Car"/>
    <w:link w:val="Paragraphedeliste"/>
    <w:uiPriority w:val="34"/>
    <w:qFormat/>
    <w:rsid w:val="00090966"/>
    <w:rPr>
      <w:color w:val="000000"/>
      <w:lang w:eastAsia="fr-CD"/>
    </w:rPr>
  </w:style>
  <w:style w:type="paragraph" w:styleId="Liste4">
    <w:name w:val="List 4"/>
    <w:basedOn w:val="Normal"/>
    <w:rsid w:val="00090966"/>
    <w:pPr>
      <w:spacing w:after="120" w:line="240" w:lineRule="auto"/>
      <w:ind w:left="357" w:right="0" w:firstLine="0"/>
    </w:pPr>
    <w:rPr>
      <w:rFonts w:ascii="Times New Roman" w:eastAsia="Times New Roman" w:hAnsi="Times New Roman" w:cs="Times New Roman"/>
      <w:i/>
      <w:color w:val="auto"/>
      <w:sz w:val="24"/>
      <w:szCs w:val="20"/>
      <w:lang w:val="fr-FR" w:eastAsia="fr-FR"/>
    </w:rPr>
  </w:style>
  <w:style w:type="paragraph" w:customStyle="1" w:styleId="Bullet1">
    <w:name w:val="Bullet 1"/>
    <w:basedOn w:val="Normal"/>
    <w:link w:val="Bullet1Car"/>
    <w:qFormat/>
    <w:rsid w:val="00FD5911"/>
    <w:pPr>
      <w:numPr>
        <w:numId w:val="45"/>
      </w:numPr>
      <w:spacing w:before="120" w:after="120" w:line="240" w:lineRule="auto"/>
      <w:ind w:right="0"/>
    </w:pPr>
    <w:rPr>
      <w:rFonts w:cs="Times New Roman"/>
      <w:color w:val="auto"/>
      <w:sz w:val="22"/>
      <w:szCs w:val="22"/>
      <w:lang w:val="fr-FR" w:eastAsia="en-US"/>
    </w:rPr>
  </w:style>
  <w:style w:type="paragraph" w:customStyle="1" w:styleId="Bullet2">
    <w:name w:val="Bullet 2"/>
    <w:basedOn w:val="Bullet1"/>
    <w:qFormat/>
    <w:rsid w:val="00FD5911"/>
    <w:pPr>
      <w:numPr>
        <w:ilvl w:val="1"/>
      </w:numPr>
    </w:pPr>
  </w:style>
  <w:style w:type="character" w:customStyle="1" w:styleId="Bullet1Car">
    <w:name w:val="Bullet 1 Car"/>
    <w:basedOn w:val="Policepardfaut"/>
    <w:link w:val="Bullet1"/>
    <w:qFormat/>
    <w:rsid w:val="00FD5911"/>
    <w:rPr>
      <w:rFonts w:cs="Times New Roman"/>
      <w:sz w:val="22"/>
      <w:szCs w:val="22"/>
      <w:lang w:val="fr-FR" w:eastAsia="en-US"/>
    </w:rPr>
  </w:style>
  <w:style w:type="table" w:customStyle="1" w:styleId="TableauGrille4-Accentuation31">
    <w:name w:val="Tableau Grille 4 - Accentuation 31"/>
    <w:basedOn w:val="TableauNormal"/>
    <w:uiPriority w:val="49"/>
    <w:rsid w:val="003F5736"/>
    <w:pPr>
      <w:spacing w:after="0" w:line="240" w:lineRule="auto"/>
      <w:ind w:left="0" w:right="0" w:firstLine="0"/>
      <w:jc w:val="left"/>
    </w:pPr>
    <w:rPr>
      <w:rFonts w:asciiTheme="minorHAnsi" w:eastAsiaTheme="minorHAnsi" w:hAnsiTheme="minorHAnsi" w:cstheme="minorBidi"/>
      <w:sz w:val="22"/>
      <w:szCs w:val="22"/>
      <w:lang w:val="fr-BE"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25850">
      <w:bodyDiv w:val="1"/>
      <w:marLeft w:val="0"/>
      <w:marRight w:val="0"/>
      <w:marTop w:val="0"/>
      <w:marBottom w:val="0"/>
      <w:divBdr>
        <w:top w:val="none" w:sz="0" w:space="0" w:color="auto"/>
        <w:left w:val="none" w:sz="0" w:space="0" w:color="auto"/>
        <w:bottom w:val="none" w:sz="0" w:space="0" w:color="auto"/>
        <w:right w:val="none" w:sz="0" w:space="0" w:color="auto"/>
      </w:divBdr>
      <w:divsChild>
        <w:div w:id="1052735213">
          <w:marLeft w:val="0"/>
          <w:marRight w:val="0"/>
          <w:marTop w:val="0"/>
          <w:marBottom w:val="0"/>
          <w:divBdr>
            <w:top w:val="none" w:sz="0" w:space="0" w:color="auto"/>
            <w:left w:val="none" w:sz="0" w:space="0" w:color="auto"/>
            <w:bottom w:val="none" w:sz="0" w:space="0" w:color="auto"/>
            <w:right w:val="none" w:sz="0" w:space="0" w:color="auto"/>
          </w:divBdr>
        </w:div>
      </w:divsChild>
    </w:div>
    <w:div w:id="970785666">
      <w:bodyDiv w:val="1"/>
      <w:marLeft w:val="0"/>
      <w:marRight w:val="0"/>
      <w:marTop w:val="0"/>
      <w:marBottom w:val="0"/>
      <w:divBdr>
        <w:top w:val="none" w:sz="0" w:space="0" w:color="auto"/>
        <w:left w:val="none" w:sz="0" w:space="0" w:color="auto"/>
        <w:bottom w:val="none" w:sz="0" w:space="0" w:color="auto"/>
        <w:right w:val="none" w:sz="0" w:space="0" w:color="auto"/>
      </w:divBdr>
    </w:div>
    <w:div w:id="1006133202">
      <w:bodyDiv w:val="1"/>
      <w:marLeft w:val="0"/>
      <w:marRight w:val="0"/>
      <w:marTop w:val="0"/>
      <w:marBottom w:val="0"/>
      <w:divBdr>
        <w:top w:val="none" w:sz="0" w:space="0" w:color="auto"/>
        <w:left w:val="none" w:sz="0" w:space="0" w:color="auto"/>
        <w:bottom w:val="none" w:sz="0" w:space="0" w:color="auto"/>
        <w:right w:val="none" w:sz="0" w:space="0" w:color="auto"/>
      </w:divBdr>
      <w:divsChild>
        <w:div w:id="1172836001">
          <w:marLeft w:val="0"/>
          <w:marRight w:val="0"/>
          <w:marTop w:val="0"/>
          <w:marBottom w:val="0"/>
          <w:divBdr>
            <w:top w:val="none" w:sz="0" w:space="0" w:color="auto"/>
            <w:left w:val="none" w:sz="0" w:space="0" w:color="auto"/>
            <w:bottom w:val="none" w:sz="0" w:space="0" w:color="auto"/>
            <w:right w:val="none" w:sz="0" w:space="0" w:color="auto"/>
          </w:divBdr>
        </w:div>
      </w:divsChild>
    </w:div>
    <w:div w:id="1545290515">
      <w:bodyDiv w:val="1"/>
      <w:marLeft w:val="0"/>
      <w:marRight w:val="0"/>
      <w:marTop w:val="0"/>
      <w:marBottom w:val="0"/>
      <w:divBdr>
        <w:top w:val="none" w:sz="0" w:space="0" w:color="auto"/>
        <w:left w:val="none" w:sz="0" w:space="0" w:color="auto"/>
        <w:bottom w:val="none" w:sz="0" w:space="0" w:color="auto"/>
        <w:right w:val="none" w:sz="0" w:space="0" w:color="auto"/>
      </w:divBdr>
    </w:div>
    <w:div w:id="1722945125">
      <w:bodyDiv w:val="1"/>
      <w:marLeft w:val="0"/>
      <w:marRight w:val="0"/>
      <w:marTop w:val="0"/>
      <w:marBottom w:val="0"/>
      <w:divBdr>
        <w:top w:val="none" w:sz="0" w:space="0" w:color="auto"/>
        <w:left w:val="none" w:sz="0" w:space="0" w:color="auto"/>
        <w:bottom w:val="none" w:sz="0" w:space="0" w:color="auto"/>
        <w:right w:val="none" w:sz="0" w:space="0" w:color="auto"/>
      </w:divBdr>
    </w:div>
    <w:div w:id="1727143443">
      <w:bodyDiv w:val="1"/>
      <w:marLeft w:val="0"/>
      <w:marRight w:val="0"/>
      <w:marTop w:val="0"/>
      <w:marBottom w:val="0"/>
      <w:divBdr>
        <w:top w:val="none" w:sz="0" w:space="0" w:color="auto"/>
        <w:left w:val="none" w:sz="0" w:space="0" w:color="auto"/>
        <w:bottom w:val="none" w:sz="0" w:space="0" w:color="auto"/>
        <w:right w:val="none" w:sz="0" w:space="0" w:color="auto"/>
      </w:divBdr>
    </w:div>
    <w:div w:id="1792213375">
      <w:bodyDiv w:val="1"/>
      <w:marLeft w:val="0"/>
      <w:marRight w:val="0"/>
      <w:marTop w:val="0"/>
      <w:marBottom w:val="0"/>
      <w:divBdr>
        <w:top w:val="none" w:sz="0" w:space="0" w:color="auto"/>
        <w:left w:val="none" w:sz="0" w:space="0" w:color="auto"/>
        <w:bottom w:val="none" w:sz="0" w:space="0" w:color="auto"/>
        <w:right w:val="none" w:sz="0" w:space="0" w:color="auto"/>
      </w:divBdr>
      <w:divsChild>
        <w:div w:id="185215939">
          <w:marLeft w:val="-817"/>
          <w:marRight w:val="0"/>
          <w:marTop w:val="0"/>
          <w:marBottom w:val="0"/>
          <w:divBdr>
            <w:top w:val="none" w:sz="0" w:space="0" w:color="auto"/>
            <w:left w:val="none" w:sz="0" w:space="0" w:color="auto"/>
            <w:bottom w:val="none" w:sz="0" w:space="0" w:color="auto"/>
            <w:right w:val="none" w:sz="0" w:space="0" w:color="auto"/>
          </w:divBdr>
        </w:div>
      </w:divsChild>
    </w:div>
    <w:div w:id="1831216770">
      <w:bodyDiv w:val="1"/>
      <w:marLeft w:val="0"/>
      <w:marRight w:val="0"/>
      <w:marTop w:val="0"/>
      <w:marBottom w:val="0"/>
      <w:divBdr>
        <w:top w:val="none" w:sz="0" w:space="0" w:color="auto"/>
        <w:left w:val="none" w:sz="0" w:space="0" w:color="auto"/>
        <w:bottom w:val="none" w:sz="0" w:space="0" w:color="auto"/>
        <w:right w:val="none" w:sz="0" w:space="0" w:color="auto"/>
      </w:divBdr>
      <w:divsChild>
        <w:div w:id="294718224">
          <w:marLeft w:val="446"/>
          <w:marRight w:val="0"/>
          <w:marTop w:val="0"/>
          <w:marBottom w:val="0"/>
          <w:divBdr>
            <w:top w:val="none" w:sz="0" w:space="0" w:color="auto"/>
            <w:left w:val="none" w:sz="0" w:space="0" w:color="auto"/>
            <w:bottom w:val="none" w:sz="0" w:space="0" w:color="auto"/>
            <w:right w:val="none" w:sz="0" w:space="0" w:color="auto"/>
          </w:divBdr>
        </w:div>
        <w:div w:id="409893392">
          <w:marLeft w:val="446"/>
          <w:marRight w:val="0"/>
          <w:marTop w:val="0"/>
          <w:marBottom w:val="0"/>
          <w:divBdr>
            <w:top w:val="none" w:sz="0" w:space="0" w:color="auto"/>
            <w:left w:val="none" w:sz="0" w:space="0" w:color="auto"/>
            <w:bottom w:val="none" w:sz="0" w:space="0" w:color="auto"/>
            <w:right w:val="none" w:sz="0" w:space="0" w:color="auto"/>
          </w:divBdr>
        </w:div>
        <w:div w:id="1887332702">
          <w:marLeft w:val="446"/>
          <w:marRight w:val="0"/>
          <w:marTop w:val="0"/>
          <w:marBottom w:val="0"/>
          <w:divBdr>
            <w:top w:val="none" w:sz="0" w:space="0" w:color="auto"/>
            <w:left w:val="none" w:sz="0" w:space="0" w:color="auto"/>
            <w:bottom w:val="none" w:sz="0" w:space="0" w:color="auto"/>
            <w:right w:val="none" w:sz="0" w:space="0" w:color="auto"/>
          </w:divBdr>
        </w:div>
        <w:div w:id="959650650">
          <w:marLeft w:val="446"/>
          <w:marRight w:val="0"/>
          <w:marTop w:val="0"/>
          <w:marBottom w:val="0"/>
          <w:divBdr>
            <w:top w:val="none" w:sz="0" w:space="0" w:color="auto"/>
            <w:left w:val="none" w:sz="0" w:space="0" w:color="auto"/>
            <w:bottom w:val="none" w:sz="0" w:space="0" w:color="auto"/>
            <w:right w:val="none" w:sz="0" w:space="0" w:color="auto"/>
          </w:divBdr>
        </w:div>
        <w:div w:id="1325013944">
          <w:marLeft w:val="446"/>
          <w:marRight w:val="0"/>
          <w:marTop w:val="0"/>
          <w:marBottom w:val="0"/>
          <w:divBdr>
            <w:top w:val="none" w:sz="0" w:space="0" w:color="auto"/>
            <w:left w:val="none" w:sz="0" w:space="0" w:color="auto"/>
            <w:bottom w:val="none" w:sz="0" w:space="0" w:color="auto"/>
            <w:right w:val="none" w:sz="0" w:space="0" w:color="auto"/>
          </w:divBdr>
        </w:div>
      </w:divsChild>
    </w:div>
    <w:div w:id="2036613677">
      <w:bodyDiv w:val="1"/>
      <w:marLeft w:val="0"/>
      <w:marRight w:val="0"/>
      <w:marTop w:val="0"/>
      <w:marBottom w:val="0"/>
      <w:divBdr>
        <w:top w:val="none" w:sz="0" w:space="0" w:color="auto"/>
        <w:left w:val="none" w:sz="0" w:space="0" w:color="auto"/>
        <w:bottom w:val="none" w:sz="0" w:space="0" w:color="auto"/>
        <w:right w:val="none" w:sz="0" w:space="0" w:color="auto"/>
      </w:divBdr>
      <w:divsChild>
        <w:div w:id="38554817">
          <w:marLeft w:val="0"/>
          <w:marRight w:val="0"/>
          <w:marTop w:val="0"/>
          <w:marBottom w:val="0"/>
          <w:divBdr>
            <w:top w:val="none" w:sz="0" w:space="0" w:color="auto"/>
            <w:left w:val="none" w:sz="0" w:space="0" w:color="auto"/>
            <w:bottom w:val="none" w:sz="0" w:space="0" w:color="auto"/>
            <w:right w:val="none" w:sz="0" w:space="0" w:color="auto"/>
          </w:divBdr>
          <w:divsChild>
            <w:div w:id="957687976">
              <w:marLeft w:val="0"/>
              <w:marRight w:val="0"/>
              <w:marTop w:val="0"/>
              <w:marBottom w:val="0"/>
              <w:divBdr>
                <w:top w:val="none" w:sz="0" w:space="0" w:color="auto"/>
                <w:left w:val="none" w:sz="0" w:space="0" w:color="auto"/>
                <w:bottom w:val="none" w:sz="0" w:space="0" w:color="auto"/>
                <w:right w:val="none" w:sz="0" w:space="0" w:color="auto"/>
              </w:divBdr>
            </w:div>
            <w:div w:id="1351028149">
              <w:marLeft w:val="0"/>
              <w:marRight w:val="0"/>
              <w:marTop w:val="0"/>
              <w:marBottom w:val="0"/>
              <w:divBdr>
                <w:top w:val="none" w:sz="0" w:space="0" w:color="auto"/>
                <w:left w:val="none" w:sz="0" w:space="0" w:color="auto"/>
                <w:bottom w:val="none" w:sz="0" w:space="0" w:color="auto"/>
                <w:right w:val="none" w:sz="0" w:space="0" w:color="auto"/>
              </w:divBdr>
            </w:div>
            <w:div w:id="2029521567">
              <w:marLeft w:val="0"/>
              <w:marRight w:val="0"/>
              <w:marTop w:val="0"/>
              <w:marBottom w:val="0"/>
              <w:divBdr>
                <w:top w:val="none" w:sz="0" w:space="0" w:color="auto"/>
                <w:left w:val="none" w:sz="0" w:space="0" w:color="auto"/>
                <w:bottom w:val="none" w:sz="0" w:space="0" w:color="auto"/>
                <w:right w:val="none" w:sz="0" w:space="0" w:color="auto"/>
              </w:divBdr>
            </w:div>
          </w:divsChild>
        </w:div>
        <w:div w:id="594679219">
          <w:marLeft w:val="0"/>
          <w:marRight w:val="0"/>
          <w:marTop w:val="0"/>
          <w:marBottom w:val="0"/>
          <w:divBdr>
            <w:top w:val="none" w:sz="0" w:space="0" w:color="auto"/>
            <w:left w:val="none" w:sz="0" w:space="0" w:color="auto"/>
            <w:bottom w:val="none" w:sz="0" w:space="0" w:color="auto"/>
            <w:right w:val="none" w:sz="0" w:space="0" w:color="auto"/>
          </w:divBdr>
        </w:div>
        <w:div w:id="1753351560">
          <w:marLeft w:val="0"/>
          <w:marRight w:val="0"/>
          <w:marTop w:val="0"/>
          <w:marBottom w:val="0"/>
          <w:divBdr>
            <w:top w:val="none" w:sz="0" w:space="0" w:color="auto"/>
            <w:left w:val="none" w:sz="0" w:space="0" w:color="auto"/>
            <w:bottom w:val="none" w:sz="0" w:space="0" w:color="auto"/>
            <w:right w:val="none" w:sz="0" w:space="0" w:color="auto"/>
          </w:divBdr>
        </w:div>
        <w:div w:id="21435778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hetaillea@afd.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1" ma:contentTypeDescription="Create a new document." ma:contentTypeScope="" ma:versionID="09d98f2c483851fb9a12ad4149d881f7">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1c559da0a93d315d0076e3d2e2295cd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Annual Report</DocumentType>
    <UploadedBy xmlns="b1528a4b-5ccb-40f7-a09e-43427183cd95">yousif.almasri@undp.org</UploadedBy>
    <Classification xmlns="b1528a4b-5ccb-40f7-a09e-43427183cd95">External</Classification>
    <FormCode xmlns="b1528a4b-5ccb-40f7-a09e-43427183cd95" xsi:nil="true"/>
    <FundId xmlns="f9695bc1-6109-4dcd-a27a-f8a0370b00e2">137</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MPTF_00129_00012</ProjectId>
    <FundCode xmlns="f9695bc1-6109-4dcd-a27a-f8a0370b00e2">MPTF_00129</FundCode>
    <Comments xmlns="f9695bc1-6109-4dcd-a27a-f8a0370b00e2" xsi:nil="true"/>
    <Active xmlns="f9695bc1-6109-4dcd-a27a-f8a0370b00e2">Yes</Active>
    <DocumentDate xmlns="b1528a4b-5ccb-40f7-a09e-43427183cd95">2022-12-31T08:00:00+00:00</DocumentDate>
    <Featured xmlns="b1528a4b-5ccb-40f7-a09e-43427183cd95">1</Featured>
    <FormTypeCode xmlns="b1528a4b-5ccb-40f7-a09e-43427183cd95"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WFSmaf8mpH3tHW5SZ3A6NutUn5A==">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</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C526F-9CC9-4C2A-85DE-ED0F1859F5F7}">
  <ds:schemaRefs>
    <ds:schemaRef ds:uri="http://schemas.microsoft.com/sharepoint/v3/contenttype/forms"/>
  </ds:schemaRefs>
</ds:datastoreItem>
</file>

<file path=customXml/itemProps2.xml><?xml version="1.0" encoding="utf-8"?>
<ds:datastoreItem xmlns:ds="http://schemas.openxmlformats.org/officeDocument/2006/customXml" ds:itemID="{320BB87F-7FCB-4F8C-B59F-E364020FE4BD}"/>
</file>

<file path=customXml/itemProps3.xml><?xml version="1.0" encoding="utf-8"?>
<ds:datastoreItem xmlns:ds="http://schemas.openxmlformats.org/officeDocument/2006/customXml" ds:itemID="{967DDC3A-0FAD-42B1-999D-B06E79C7CCCC}">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79315d5e-3ef5-4d2f-bb8b-05c21f967ddc"/>
    <ds:schemaRef ds:uri="123383da-b89e-46c1-8fc8-157800a0967e"/>
    <ds:schemaRef ds:uri="http://www.w3.org/XML/1998/namespace"/>
    <ds:schemaRef ds:uri="http://purl.org/dc/dcmitype/"/>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EC0EC85E-BF53-48C4-8555-76E73B4D0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11</Pages>
  <Words>3486</Words>
  <Characters>19175</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22616</CharactersWithSpaces>
  <SharedDoc>false</SharedDoc>
  <HLinks>
    <vt:vector size="234" baseType="variant">
      <vt:variant>
        <vt:i4>589939</vt:i4>
      </vt:variant>
      <vt:variant>
        <vt:i4>117</vt:i4>
      </vt:variant>
      <vt:variant>
        <vt:i4>0</vt:i4>
      </vt:variant>
      <vt:variant>
        <vt:i4>5</vt:i4>
      </vt:variant>
      <vt:variant>
        <vt:lpwstr>https://docs.google.com/spreadsheets/d/13hmihyOPi3N-xXVHp2BePl5RhtThO5Bx/edit?usp=share_link&amp;ouid=108442690432788652504&amp;rtpof=true&amp;sd=true</vt:lpwstr>
      </vt:variant>
      <vt:variant>
        <vt:lpwstr/>
      </vt:variant>
      <vt:variant>
        <vt:i4>2097172</vt:i4>
      </vt:variant>
      <vt:variant>
        <vt:i4>114</vt:i4>
      </vt:variant>
      <vt:variant>
        <vt:i4>0</vt:i4>
      </vt:variant>
      <vt:variant>
        <vt:i4>5</vt:i4>
      </vt:variant>
      <vt:variant>
        <vt:lpwstr>https://drive.google.com/drive/folders/1YndKt5KEULfKU0hCkr9FkY6i99cczf5T?usp=share_link</vt:lpwstr>
      </vt:variant>
      <vt:variant>
        <vt:lpwstr/>
      </vt:variant>
      <vt:variant>
        <vt:i4>589939</vt:i4>
      </vt:variant>
      <vt:variant>
        <vt:i4>111</vt:i4>
      </vt:variant>
      <vt:variant>
        <vt:i4>0</vt:i4>
      </vt:variant>
      <vt:variant>
        <vt:i4>5</vt:i4>
      </vt:variant>
      <vt:variant>
        <vt:lpwstr>https://docs.google.com/spreadsheets/d/13hmihyOPi3N-xXVHp2BePl5RhtThO5Bx/edit?usp=share_link&amp;ouid=108442690432788652504&amp;rtpof=true&amp;sd=true</vt:lpwstr>
      </vt:variant>
      <vt:variant>
        <vt:lpwstr/>
      </vt:variant>
      <vt:variant>
        <vt:i4>7077955</vt:i4>
      </vt:variant>
      <vt:variant>
        <vt:i4>107</vt:i4>
      </vt:variant>
      <vt:variant>
        <vt:i4>0</vt:i4>
      </vt:variant>
      <vt:variant>
        <vt:i4>5</vt:i4>
      </vt:variant>
      <vt:variant>
        <vt:lpwstr/>
      </vt:variant>
      <vt:variant>
        <vt:lpwstr>_heading=h.3o7alnk</vt:lpwstr>
      </vt:variant>
      <vt:variant>
        <vt:i4>2686979</vt:i4>
      </vt:variant>
      <vt:variant>
        <vt:i4>104</vt:i4>
      </vt:variant>
      <vt:variant>
        <vt:i4>0</vt:i4>
      </vt:variant>
      <vt:variant>
        <vt:i4>5</vt:i4>
      </vt:variant>
      <vt:variant>
        <vt:lpwstr/>
      </vt:variant>
      <vt:variant>
        <vt:lpwstr>_heading=h.147n2zr</vt:lpwstr>
      </vt:variant>
      <vt:variant>
        <vt:i4>6619202</vt:i4>
      </vt:variant>
      <vt:variant>
        <vt:i4>101</vt:i4>
      </vt:variant>
      <vt:variant>
        <vt:i4>0</vt:i4>
      </vt:variant>
      <vt:variant>
        <vt:i4>5</vt:i4>
      </vt:variant>
      <vt:variant>
        <vt:lpwstr/>
      </vt:variant>
      <vt:variant>
        <vt:lpwstr>_heading=h.2p2csry</vt:lpwstr>
      </vt:variant>
      <vt:variant>
        <vt:i4>4391037</vt:i4>
      </vt:variant>
      <vt:variant>
        <vt:i4>98</vt:i4>
      </vt:variant>
      <vt:variant>
        <vt:i4>0</vt:i4>
      </vt:variant>
      <vt:variant>
        <vt:i4>5</vt:i4>
      </vt:variant>
      <vt:variant>
        <vt:lpwstr/>
      </vt:variant>
      <vt:variant>
        <vt:lpwstr>_heading=h.ihv636</vt:lpwstr>
      </vt:variant>
      <vt:variant>
        <vt:i4>8323139</vt:i4>
      </vt:variant>
      <vt:variant>
        <vt:i4>95</vt:i4>
      </vt:variant>
      <vt:variant>
        <vt:i4>0</vt:i4>
      </vt:variant>
      <vt:variant>
        <vt:i4>5</vt:i4>
      </vt:variant>
      <vt:variant>
        <vt:lpwstr/>
      </vt:variant>
      <vt:variant>
        <vt:lpwstr>_heading=h.49x2ik5</vt:lpwstr>
      </vt:variant>
      <vt:variant>
        <vt:i4>4128833</vt:i4>
      </vt:variant>
      <vt:variant>
        <vt:i4>92</vt:i4>
      </vt:variant>
      <vt:variant>
        <vt:i4>0</vt:i4>
      </vt:variant>
      <vt:variant>
        <vt:i4>5</vt:i4>
      </vt:variant>
      <vt:variant>
        <vt:lpwstr/>
      </vt:variant>
      <vt:variant>
        <vt:lpwstr>_heading=h.1pxezwc</vt:lpwstr>
      </vt:variant>
      <vt:variant>
        <vt:i4>3473433</vt:i4>
      </vt:variant>
      <vt:variant>
        <vt:i4>89</vt:i4>
      </vt:variant>
      <vt:variant>
        <vt:i4>0</vt:i4>
      </vt:variant>
      <vt:variant>
        <vt:i4>5</vt:i4>
      </vt:variant>
      <vt:variant>
        <vt:lpwstr/>
      </vt:variant>
      <vt:variant>
        <vt:lpwstr>_heading=h.3as4poj</vt:lpwstr>
      </vt:variant>
      <vt:variant>
        <vt:i4>4587623</vt:i4>
      </vt:variant>
      <vt:variant>
        <vt:i4>86</vt:i4>
      </vt:variant>
      <vt:variant>
        <vt:i4>0</vt:i4>
      </vt:variant>
      <vt:variant>
        <vt:i4>5</vt:i4>
      </vt:variant>
      <vt:variant>
        <vt:lpwstr/>
      </vt:variant>
      <vt:variant>
        <vt:lpwstr>_heading=h.qsh70q</vt:lpwstr>
      </vt:variant>
      <vt:variant>
        <vt:i4>3932164</vt:i4>
      </vt:variant>
      <vt:variant>
        <vt:i4>83</vt:i4>
      </vt:variant>
      <vt:variant>
        <vt:i4>0</vt:i4>
      </vt:variant>
      <vt:variant>
        <vt:i4>5</vt:i4>
      </vt:variant>
      <vt:variant>
        <vt:lpwstr/>
      </vt:variant>
      <vt:variant>
        <vt:lpwstr>_heading=h.2bn6wsx</vt:lpwstr>
      </vt:variant>
      <vt:variant>
        <vt:i4>7143503</vt:i4>
      </vt:variant>
      <vt:variant>
        <vt:i4>80</vt:i4>
      </vt:variant>
      <vt:variant>
        <vt:i4>0</vt:i4>
      </vt:variant>
      <vt:variant>
        <vt:i4>5</vt:i4>
      </vt:variant>
      <vt:variant>
        <vt:lpwstr/>
      </vt:variant>
      <vt:variant>
        <vt:lpwstr>_heading=h.3whwml4</vt:lpwstr>
      </vt:variant>
      <vt:variant>
        <vt:i4>6684673</vt:i4>
      </vt:variant>
      <vt:variant>
        <vt:i4>77</vt:i4>
      </vt:variant>
      <vt:variant>
        <vt:i4>0</vt:i4>
      </vt:variant>
      <vt:variant>
        <vt:i4>5</vt:i4>
      </vt:variant>
      <vt:variant>
        <vt:lpwstr/>
      </vt:variant>
      <vt:variant>
        <vt:lpwstr>_heading=h.1ci93xb</vt:lpwstr>
      </vt:variant>
      <vt:variant>
        <vt:i4>2293842</vt:i4>
      </vt:variant>
      <vt:variant>
        <vt:i4>74</vt:i4>
      </vt:variant>
      <vt:variant>
        <vt:i4>0</vt:i4>
      </vt:variant>
      <vt:variant>
        <vt:i4>5</vt:i4>
      </vt:variant>
      <vt:variant>
        <vt:lpwstr/>
      </vt:variant>
      <vt:variant>
        <vt:lpwstr>_heading=h.2xcytpi</vt:lpwstr>
      </vt:variant>
      <vt:variant>
        <vt:i4>7733325</vt:i4>
      </vt:variant>
      <vt:variant>
        <vt:i4>71</vt:i4>
      </vt:variant>
      <vt:variant>
        <vt:i4>0</vt:i4>
      </vt:variant>
      <vt:variant>
        <vt:i4>5</vt:i4>
      </vt:variant>
      <vt:variant>
        <vt:lpwstr/>
      </vt:variant>
      <vt:variant>
        <vt:lpwstr>_heading=h.4i7ojhp</vt:lpwstr>
      </vt:variant>
      <vt:variant>
        <vt:i4>2162719</vt:i4>
      </vt:variant>
      <vt:variant>
        <vt:i4>68</vt:i4>
      </vt:variant>
      <vt:variant>
        <vt:i4>0</vt:i4>
      </vt:variant>
      <vt:variant>
        <vt:i4>5</vt:i4>
      </vt:variant>
      <vt:variant>
        <vt:lpwstr/>
      </vt:variant>
      <vt:variant>
        <vt:lpwstr>_heading=h.1y810tw</vt:lpwstr>
      </vt:variant>
      <vt:variant>
        <vt:i4>2883669</vt:i4>
      </vt:variant>
      <vt:variant>
        <vt:i4>65</vt:i4>
      </vt:variant>
      <vt:variant>
        <vt:i4>0</vt:i4>
      </vt:variant>
      <vt:variant>
        <vt:i4>5</vt:i4>
      </vt:variant>
      <vt:variant>
        <vt:lpwstr/>
      </vt:variant>
      <vt:variant>
        <vt:lpwstr>_heading=h.3j2qqm3</vt:lpwstr>
      </vt:variant>
      <vt:variant>
        <vt:i4>6225959</vt:i4>
      </vt:variant>
      <vt:variant>
        <vt:i4>62</vt:i4>
      </vt:variant>
      <vt:variant>
        <vt:i4>0</vt:i4>
      </vt:variant>
      <vt:variant>
        <vt:i4>5</vt:i4>
      </vt:variant>
      <vt:variant>
        <vt:lpwstr/>
      </vt:variant>
      <vt:variant>
        <vt:lpwstr>_heading=h.z337ya</vt:lpwstr>
      </vt:variant>
      <vt:variant>
        <vt:i4>3473483</vt:i4>
      </vt:variant>
      <vt:variant>
        <vt:i4>59</vt:i4>
      </vt:variant>
      <vt:variant>
        <vt:i4>0</vt:i4>
      </vt:variant>
      <vt:variant>
        <vt:i4>5</vt:i4>
      </vt:variant>
      <vt:variant>
        <vt:lpwstr/>
      </vt:variant>
      <vt:variant>
        <vt:lpwstr>_heading=h.2jxsxqh</vt:lpwstr>
      </vt:variant>
      <vt:variant>
        <vt:i4>2686999</vt:i4>
      </vt:variant>
      <vt:variant>
        <vt:i4>56</vt:i4>
      </vt:variant>
      <vt:variant>
        <vt:i4>0</vt:i4>
      </vt:variant>
      <vt:variant>
        <vt:i4>5</vt:i4>
      </vt:variant>
      <vt:variant>
        <vt:lpwstr/>
      </vt:variant>
      <vt:variant>
        <vt:lpwstr>_heading=h.44sinio</vt:lpwstr>
      </vt:variant>
      <vt:variant>
        <vt:i4>7274571</vt:i4>
      </vt:variant>
      <vt:variant>
        <vt:i4>53</vt:i4>
      </vt:variant>
      <vt:variant>
        <vt:i4>0</vt:i4>
      </vt:variant>
      <vt:variant>
        <vt:i4>5</vt:i4>
      </vt:variant>
      <vt:variant>
        <vt:lpwstr/>
      </vt:variant>
      <vt:variant>
        <vt:lpwstr>_heading=h.1ksv4uv</vt:lpwstr>
      </vt:variant>
      <vt:variant>
        <vt:i4>7667731</vt:i4>
      </vt:variant>
      <vt:variant>
        <vt:i4>50</vt:i4>
      </vt:variant>
      <vt:variant>
        <vt:i4>0</vt:i4>
      </vt:variant>
      <vt:variant>
        <vt:i4>5</vt:i4>
      </vt:variant>
      <vt:variant>
        <vt:lpwstr/>
      </vt:variant>
      <vt:variant>
        <vt:lpwstr>_heading=h.35nkun2</vt:lpwstr>
      </vt:variant>
      <vt:variant>
        <vt:i4>65583</vt:i4>
      </vt:variant>
      <vt:variant>
        <vt:i4>47</vt:i4>
      </vt:variant>
      <vt:variant>
        <vt:i4>0</vt:i4>
      </vt:variant>
      <vt:variant>
        <vt:i4>5</vt:i4>
      </vt:variant>
      <vt:variant>
        <vt:lpwstr/>
      </vt:variant>
      <vt:variant>
        <vt:lpwstr>_heading=h.lnxbz9</vt:lpwstr>
      </vt:variant>
      <vt:variant>
        <vt:i4>6422537</vt:i4>
      </vt:variant>
      <vt:variant>
        <vt:i4>44</vt:i4>
      </vt:variant>
      <vt:variant>
        <vt:i4>0</vt:i4>
      </vt:variant>
      <vt:variant>
        <vt:i4>5</vt:i4>
      </vt:variant>
      <vt:variant>
        <vt:lpwstr/>
      </vt:variant>
      <vt:variant>
        <vt:lpwstr>_heading=h.26in1rg</vt:lpwstr>
      </vt:variant>
      <vt:variant>
        <vt:i4>2359384</vt:i4>
      </vt:variant>
      <vt:variant>
        <vt:i4>41</vt:i4>
      </vt:variant>
      <vt:variant>
        <vt:i4>0</vt:i4>
      </vt:variant>
      <vt:variant>
        <vt:i4>5</vt:i4>
      </vt:variant>
      <vt:variant>
        <vt:lpwstr/>
      </vt:variant>
      <vt:variant>
        <vt:lpwstr>_heading=h.3rdcrjn</vt:lpwstr>
      </vt:variant>
      <vt:variant>
        <vt:i4>7798802</vt:i4>
      </vt:variant>
      <vt:variant>
        <vt:i4>38</vt:i4>
      </vt:variant>
      <vt:variant>
        <vt:i4>0</vt:i4>
      </vt:variant>
      <vt:variant>
        <vt:i4>5</vt:i4>
      </vt:variant>
      <vt:variant>
        <vt:lpwstr/>
      </vt:variant>
      <vt:variant>
        <vt:lpwstr>_heading=h.17dp8vu</vt:lpwstr>
      </vt:variant>
      <vt:variant>
        <vt:i4>2949210</vt:i4>
      </vt:variant>
      <vt:variant>
        <vt:i4>35</vt:i4>
      </vt:variant>
      <vt:variant>
        <vt:i4>0</vt:i4>
      </vt:variant>
      <vt:variant>
        <vt:i4>5</vt:i4>
      </vt:variant>
      <vt:variant>
        <vt:lpwstr/>
      </vt:variant>
      <vt:variant>
        <vt:lpwstr>_heading=h.2s8eyo1</vt:lpwstr>
      </vt:variant>
      <vt:variant>
        <vt:i4>4128788</vt:i4>
      </vt:variant>
      <vt:variant>
        <vt:i4>32</vt:i4>
      </vt:variant>
      <vt:variant>
        <vt:i4>0</vt:i4>
      </vt:variant>
      <vt:variant>
        <vt:i4>5</vt:i4>
      </vt:variant>
      <vt:variant>
        <vt:lpwstr/>
      </vt:variant>
      <vt:variant>
        <vt:lpwstr>_heading=h.4d34og8</vt:lpwstr>
      </vt:variant>
      <vt:variant>
        <vt:i4>4063308</vt:i4>
      </vt:variant>
      <vt:variant>
        <vt:i4>29</vt:i4>
      </vt:variant>
      <vt:variant>
        <vt:i4>0</vt:i4>
      </vt:variant>
      <vt:variant>
        <vt:i4>5</vt:i4>
      </vt:variant>
      <vt:variant>
        <vt:lpwstr/>
      </vt:variant>
      <vt:variant>
        <vt:lpwstr>_heading=h.1t3h5sf</vt:lpwstr>
      </vt:variant>
      <vt:variant>
        <vt:i4>4063258</vt:i4>
      </vt:variant>
      <vt:variant>
        <vt:i4>26</vt:i4>
      </vt:variant>
      <vt:variant>
        <vt:i4>0</vt:i4>
      </vt:variant>
      <vt:variant>
        <vt:i4>5</vt:i4>
      </vt:variant>
      <vt:variant>
        <vt:lpwstr/>
      </vt:variant>
      <vt:variant>
        <vt:lpwstr>_heading=h.3dy6vkm</vt:lpwstr>
      </vt:variant>
      <vt:variant>
        <vt:i4>393273</vt:i4>
      </vt:variant>
      <vt:variant>
        <vt:i4>23</vt:i4>
      </vt:variant>
      <vt:variant>
        <vt:i4>0</vt:i4>
      </vt:variant>
      <vt:variant>
        <vt:i4>5</vt:i4>
      </vt:variant>
      <vt:variant>
        <vt:lpwstr/>
      </vt:variant>
      <vt:variant>
        <vt:lpwstr>_heading=h.tyjcwt</vt:lpwstr>
      </vt:variant>
      <vt:variant>
        <vt:i4>2818063</vt:i4>
      </vt:variant>
      <vt:variant>
        <vt:i4>20</vt:i4>
      </vt:variant>
      <vt:variant>
        <vt:i4>0</vt:i4>
      </vt:variant>
      <vt:variant>
        <vt:i4>5</vt:i4>
      </vt:variant>
      <vt:variant>
        <vt:lpwstr/>
      </vt:variant>
      <vt:variant>
        <vt:lpwstr>_heading=h.2et92p0</vt:lpwstr>
      </vt:variant>
      <vt:variant>
        <vt:i4>7733320</vt:i4>
      </vt:variant>
      <vt:variant>
        <vt:i4>17</vt:i4>
      </vt:variant>
      <vt:variant>
        <vt:i4>0</vt:i4>
      </vt:variant>
      <vt:variant>
        <vt:i4>5</vt:i4>
      </vt:variant>
      <vt:variant>
        <vt:lpwstr/>
      </vt:variant>
      <vt:variant>
        <vt:lpwstr>_heading=h.3znysh7</vt:lpwstr>
      </vt:variant>
      <vt:variant>
        <vt:i4>7143507</vt:i4>
      </vt:variant>
      <vt:variant>
        <vt:i4>14</vt:i4>
      </vt:variant>
      <vt:variant>
        <vt:i4>0</vt:i4>
      </vt:variant>
      <vt:variant>
        <vt:i4>5</vt:i4>
      </vt:variant>
      <vt:variant>
        <vt:lpwstr/>
      </vt:variant>
      <vt:variant>
        <vt:lpwstr>_heading=h.1fob9te</vt:lpwstr>
      </vt:variant>
      <vt:variant>
        <vt:i4>2097231</vt:i4>
      </vt:variant>
      <vt:variant>
        <vt:i4>11</vt:i4>
      </vt:variant>
      <vt:variant>
        <vt:i4>0</vt:i4>
      </vt:variant>
      <vt:variant>
        <vt:i4>5</vt:i4>
      </vt:variant>
      <vt:variant>
        <vt:lpwstr/>
      </vt:variant>
      <vt:variant>
        <vt:lpwstr>_heading=h.30j0zll</vt:lpwstr>
      </vt:variant>
      <vt:variant>
        <vt:i4>1310766</vt:i4>
      </vt:variant>
      <vt:variant>
        <vt:i4>8</vt:i4>
      </vt:variant>
      <vt:variant>
        <vt:i4>0</vt:i4>
      </vt:variant>
      <vt:variant>
        <vt:i4>5</vt:i4>
      </vt:variant>
      <vt:variant>
        <vt:lpwstr/>
      </vt:variant>
      <vt:variant>
        <vt:lpwstr>_heading=h.gjdgxs</vt:lpwstr>
      </vt:variant>
      <vt:variant>
        <vt:i4>4784141</vt:i4>
      </vt:variant>
      <vt:variant>
        <vt:i4>3</vt:i4>
      </vt:variant>
      <vt:variant>
        <vt:i4>0</vt:i4>
      </vt:variant>
      <vt:variant>
        <vt:i4>5</vt:i4>
      </vt:variant>
      <vt:variant>
        <vt:lpwstr>https://docs.google.com/document/d/13hj-KwBeuoUjv5UJPHdI_L8U2DBgiZw6/edit?usp=share_link&amp;ouid=108442690432788652504&amp;rtpof=true&amp;sd=true</vt:lpwstr>
      </vt:variant>
      <vt:variant>
        <vt:lpwstr/>
      </vt:variant>
      <vt:variant>
        <vt:i4>4784141</vt:i4>
      </vt:variant>
      <vt:variant>
        <vt:i4>0</vt:i4>
      </vt:variant>
      <vt:variant>
        <vt:i4>0</vt:i4>
      </vt:variant>
      <vt:variant>
        <vt:i4>5</vt:i4>
      </vt:variant>
      <vt:variant>
        <vt:lpwstr>https://docs.google.com/document/d/13hj-KwBeuoUjv5UJPHdI_L8U2DBgiZw6/edit?usp=share_link&amp;ouid=108442690432788652504&amp;rtpof=true&amp;sd=true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Annual report_CFA 1208_Don de preparation CAFI-RCA_AFD_Rapport annuel 2022.docx</dc:title>
  <dc:subject/>
  <dc:creator>FONAREDD04</dc:creator>
  <cp:keywords/>
  <cp:lastModifiedBy>LEBARAMO Pierre Alfred</cp:lastModifiedBy>
  <cp:revision>8</cp:revision>
  <dcterms:created xsi:type="dcterms:W3CDTF">2023-01-04T08:47:00Z</dcterms:created>
  <dcterms:modified xsi:type="dcterms:W3CDTF">2023-03-14T11:27:00Z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MediaServiceImageTags">
    <vt:lpwstr/>
  </property>
</Properties>
</file>