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EA17" w14:textId="61707BE6" w:rsidR="00ED67A3" w:rsidRPr="006D17DD" w:rsidRDefault="00ED67A3">
      <w:pPr>
        <w:jc w:val="center"/>
        <w:rPr>
          <w:rFonts w:asciiTheme="minorHAnsi" w:hAnsiTheme="minorHAnsi" w:cstheme="minorHAnsi"/>
          <w:b/>
          <w:color w:val="0070C0"/>
          <w:sz w:val="28"/>
          <w:szCs w:val="28"/>
        </w:rPr>
      </w:pPr>
    </w:p>
    <w:p w14:paraId="77E1FF26" w14:textId="6B2F0E14" w:rsidR="00484EA5" w:rsidRPr="006D17DD" w:rsidRDefault="00EE73CA" w:rsidP="00EE73CA">
      <w:pPr>
        <w:jc w:val="center"/>
        <w:rPr>
          <w:rFonts w:asciiTheme="minorHAnsi" w:hAnsiTheme="minorHAnsi" w:cstheme="minorHAnsi"/>
          <w:b/>
          <w:color w:val="0070C0"/>
          <w:sz w:val="28"/>
          <w:szCs w:val="28"/>
        </w:rPr>
      </w:pPr>
      <w:r w:rsidRPr="006D17DD">
        <w:rPr>
          <w:rFonts w:asciiTheme="minorHAnsi" w:hAnsiTheme="minorHAnsi" w:cstheme="minorHAnsi"/>
          <w:b/>
          <w:color w:val="0070C0"/>
          <w:sz w:val="28"/>
          <w:szCs w:val="28"/>
        </w:rPr>
        <w:t>RAPPORT ANNUEL 2022 DU PROJET D</w:t>
      </w:r>
      <w:r w:rsidR="00AE09BC">
        <w:rPr>
          <w:rFonts w:asciiTheme="minorHAnsi" w:hAnsiTheme="minorHAnsi" w:cstheme="minorHAnsi"/>
          <w:b/>
          <w:color w:val="0070C0"/>
          <w:sz w:val="28"/>
          <w:szCs w:val="28"/>
        </w:rPr>
        <w:t>’</w:t>
      </w:r>
      <w:r w:rsidRPr="006D17DD">
        <w:rPr>
          <w:rFonts w:asciiTheme="minorHAnsi" w:hAnsiTheme="minorHAnsi" w:cstheme="minorHAnsi"/>
          <w:b/>
          <w:color w:val="0070C0"/>
          <w:sz w:val="28"/>
          <w:szCs w:val="28"/>
        </w:rPr>
        <w:t>APPUI A LA COORDINATION DE LA MISE EN ŒUVRE DE LA LOI REPUBLIQUE DU CONGO-CAFI</w:t>
      </w:r>
      <w:r w:rsidR="00054CD6" w:rsidRPr="006D17DD">
        <w:rPr>
          <w:rFonts w:asciiTheme="minorHAnsi" w:hAnsiTheme="minorHAnsi" w:cstheme="minorHAnsi"/>
          <w:b/>
          <w:color w:val="0070C0"/>
          <w:sz w:val="28"/>
          <w:szCs w:val="28"/>
        </w:rPr>
        <w:t xml:space="preserve"> </w:t>
      </w:r>
    </w:p>
    <w:p w14:paraId="3406481F" w14:textId="36CF7349" w:rsidR="00484EA5" w:rsidRPr="006D17DD" w:rsidRDefault="00054CD6">
      <w:pPr>
        <w:pStyle w:val="Heading4"/>
        <w:spacing w:after="48" w:line="240" w:lineRule="auto"/>
        <w:ind w:left="968" w:right="942" w:firstLine="0"/>
        <w:jc w:val="center"/>
        <w:rPr>
          <w:rFonts w:asciiTheme="minorHAnsi" w:hAnsiTheme="minorHAnsi" w:cstheme="minorHAnsi"/>
          <w:b w:val="0"/>
          <w:sz w:val="22"/>
          <w:szCs w:val="22"/>
        </w:rPr>
      </w:pPr>
      <w:r w:rsidRPr="006D17DD">
        <w:rPr>
          <w:rFonts w:asciiTheme="minorHAnsi" w:hAnsiTheme="minorHAnsi" w:cstheme="minorHAnsi"/>
          <w:b w:val="0"/>
          <w:sz w:val="22"/>
          <w:szCs w:val="22"/>
        </w:rPr>
        <w:t xml:space="preserve">Période du </w:t>
      </w:r>
      <w:r w:rsidR="00283D7B" w:rsidRPr="006D17DD">
        <w:rPr>
          <w:rFonts w:asciiTheme="minorHAnsi" w:hAnsiTheme="minorHAnsi" w:cstheme="minorHAnsi"/>
          <w:b w:val="0"/>
          <w:sz w:val="22"/>
          <w:szCs w:val="22"/>
        </w:rPr>
        <w:t>1</w:t>
      </w:r>
      <w:r w:rsidR="00283D7B" w:rsidRPr="006D17DD">
        <w:rPr>
          <w:rFonts w:asciiTheme="minorHAnsi" w:hAnsiTheme="minorHAnsi" w:cstheme="minorHAnsi"/>
          <w:b w:val="0"/>
          <w:sz w:val="22"/>
          <w:szCs w:val="22"/>
          <w:vertAlign w:val="superscript"/>
        </w:rPr>
        <w:t>er</w:t>
      </w:r>
      <w:r w:rsidR="00283D7B" w:rsidRPr="006D17DD">
        <w:rPr>
          <w:rFonts w:asciiTheme="minorHAnsi" w:hAnsiTheme="minorHAnsi" w:cstheme="minorHAnsi"/>
          <w:b w:val="0"/>
          <w:sz w:val="22"/>
          <w:szCs w:val="22"/>
        </w:rPr>
        <w:t xml:space="preserve"> janvier 2022</w:t>
      </w:r>
      <w:r w:rsidRPr="006D17DD">
        <w:rPr>
          <w:rFonts w:asciiTheme="minorHAnsi" w:hAnsiTheme="minorHAnsi" w:cstheme="minorHAnsi"/>
          <w:b w:val="0"/>
          <w:sz w:val="22"/>
          <w:szCs w:val="22"/>
        </w:rPr>
        <w:t xml:space="preserve"> au </w:t>
      </w:r>
      <w:r w:rsidR="00283D7B" w:rsidRPr="006D17DD">
        <w:rPr>
          <w:rFonts w:asciiTheme="minorHAnsi" w:hAnsiTheme="minorHAnsi" w:cstheme="minorHAnsi"/>
          <w:b w:val="0"/>
          <w:sz w:val="22"/>
          <w:szCs w:val="22"/>
        </w:rPr>
        <w:t>31 décembre 2022</w:t>
      </w:r>
    </w:p>
    <w:p w14:paraId="700995B7" w14:textId="77F742AE" w:rsidR="00484EA5" w:rsidRPr="006D17DD" w:rsidRDefault="00484EA5">
      <w:pPr>
        <w:spacing w:after="0" w:line="259" w:lineRule="auto"/>
        <w:ind w:left="0" w:right="0" w:firstLine="0"/>
        <w:jc w:val="left"/>
        <w:rPr>
          <w:rFonts w:asciiTheme="minorHAnsi" w:hAnsiTheme="minorHAnsi" w:cstheme="minorHAnsi"/>
          <w:sz w:val="22"/>
          <w:szCs w:val="22"/>
        </w:rPr>
      </w:pPr>
    </w:p>
    <w:tbl>
      <w:tblPr>
        <w:tblW w:w="9136" w:type="dxa"/>
        <w:tblInd w:w="-174" w:type="dxa"/>
        <w:tblLayout w:type="fixed"/>
        <w:tblCellMar>
          <w:top w:w="38" w:type="dxa"/>
          <w:left w:w="104" w:type="dxa"/>
          <w:right w:w="115" w:type="dxa"/>
        </w:tblCellMar>
        <w:tblLook w:val="0400" w:firstRow="0" w:lastRow="0" w:firstColumn="0" w:lastColumn="0" w:noHBand="0" w:noVBand="1"/>
      </w:tblPr>
      <w:tblGrid>
        <w:gridCol w:w="4409"/>
        <w:gridCol w:w="317"/>
        <w:gridCol w:w="4410"/>
      </w:tblGrid>
      <w:tr w:rsidR="00487AC3" w:rsidRPr="006D17DD" w14:paraId="357AD71A" w14:textId="7777777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3AC1801F" w14:textId="77777777" w:rsidR="00484EA5" w:rsidRPr="006D17DD" w:rsidRDefault="00054CD6">
            <w:pPr>
              <w:spacing w:line="259" w:lineRule="auto"/>
              <w:ind w:left="8" w:right="0" w:firstLine="0"/>
              <w:jc w:val="center"/>
              <w:rPr>
                <w:rFonts w:asciiTheme="minorHAnsi" w:hAnsiTheme="minorHAnsi" w:cstheme="minorHAnsi"/>
                <w:sz w:val="22"/>
                <w:szCs w:val="22"/>
              </w:rPr>
            </w:pPr>
            <w:r w:rsidRPr="006D17DD">
              <w:rPr>
                <w:rFonts w:asciiTheme="minorHAnsi" w:hAnsiTheme="minorHAnsi" w:cstheme="minorHAnsi"/>
                <w:b/>
                <w:sz w:val="22"/>
                <w:szCs w:val="22"/>
              </w:rPr>
              <w:t>Titre du Programme &amp; Référence</w:t>
            </w:r>
            <w:r w:rsidRPr="006D17DD">
              <w:rPr>
                <w:rFonts w:asciiTheme="minorHAnsi" w:hAnsiTheme="minorHAnsi" w:cstheme="minorHAnsi"/>
                <w:sz w:val="22"/>
                <w:szCs w:val="22"/>
              </w:rPr>
              <w:t xml:space="preserve"> </w:t>
            </w:r>
          </w:p>
        </w:tc>
        <w:tc>
          <w:tcPr>
            <w:tcW w:w="317" w:type="dxa"/>
            <w:vMerge w:val="restart"/>
            <w:tcBorders>
              <w:top w:val="nil"/>
              <w:left w:val="single" w:sz="4" w:space="0" w:color="000000"/>
              <w:bottom w:val="nil"/>
              <w:right w:val="single" w:sz="4" w:space="0" w:color="000000"/>
            </w:tcBorders>
            <w:vAlign w:val="center"/>
          </w:tcPr>
          <w:p w14:paraId="2C5CFBCE" w14:textId="77777777" w:rsidR="00484EA5" w:rsidRPr="006D17DD" w:rsidRDefault="00054CD6">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0634DFD0" w14:textId="77777777" w:rsidR="00484EA5" w:rsidRPr="006D17DD" w:rsidRDefault="00054CD6">
            <w:pPr>
              <w:spacing w:line="259" w:lineRule="auto"/>
              <w:ind w:left="12" w:right="0" w:firstLine="0"/>
              <w:jc w:val="center"/>
              <w:rPr>
                <w:rFonts w:asciiTheme="minorHAnsi" w:hAnsiTheme="minorHAnsi" w:cstheme="minorHAnsi"/>
                <w:sz w:val="22"/>
                <w:szCs w:val="22"/>
              </w:rPr>
            </w:pPr>
            <w:r w:rsidRPr="006D17DD">
              <w:rPr>
                <w:rFonts w:asciiTheme="minorHAnsi" w:hAnsiTheme="minorHAnsi" w:cstheme="minorHAnsi"/>
                <w:b/>
                <w:sz w:val="22"/>
                <w:szCs w:val="22"/>
              </w:rPr>
              <w:t>Localité, Secteur/Thème(s) du Programme</w:t>
            </w:r>
            <w:r w:rsidRPr="006D17DD">
              <w:rPr>
                <w:rFonts w:asciiTheme="minorHAnsi" w:hAnsiTheme="minorHAnsi" w:cstheme="minorHAnsi"/>
                <w:sz w:val="22"/>
                <w:szCs w:val="22"/>
              </w:rPr>
              <w:t xml:space="preserve"> </w:t>
            </w:r>
          </w:p>
        </w:tc>
      </w:tr>
      <w:tr w:rsidR="00C9001B" w:rsidRPr="006D17DD" w14:paraId="32CC086F" w14:textId="77777777">
        <w:trPr>
          <w:trHeight w:val="607"/>
        </w:trPr>
        <w:tc>
          <w:tcPr>
            <w:tcW w:w="4409" w:type="dxa"/>
            <w:vMerge w:val="restart"/>
            <w:tcBorders>
              <w:top w:val="nil"/>
              <w:left w:val="single" w:sz="4" w:space="0" w:color="000000"/>
              <w:bottom w:val="single" w:sz="4" w:space="0" w:color="000000"/>
              <w:right w:val="single" w:sz="4" w:space="0" w:color="000000"/>
            </w:tcBorders>
          </w:tcPr>
          <w:p w14:paraId="7741AF09" w14:textId="10EBC6E3" w:rsidR="00A23530" w:rsidRPr="006D17DD" w:rsidRDefault="00A23530" w:rsidP="00A23530">
            <w:pPr>
              <w:spacing w:after="19" w:line="259" w:lineRule="auto"/>
              <w:ind w:left="0" w:right="0" w:firstLine="0"/>
              <w:jc w:val="left"/>
              <w:rPr>
                <w:rFonts w:asciiTheme="minorHAnsi" w:hAnsiTheme="minorHAnsi" w:cstheme="minorHAnsi"/>
                <w:sz w:val="22"/>
              </w:rPr>
            </w:pPr>
            <w:r w:rsidRPr="006D17DD">
              <w:rPr>
                <w:rFonts w:asciiTheme="minorHAnsi" w:hAnsiTheme="minorHAnsi" w:cstheme="minorHAnsi"/>
                <w:sz w:val="22"/>
              </w:rPr>
              <w:t xml:space="preserve">Titre du Programme: </w:t>
            </w:r>
            <w:r w:rsidRPr="006D17DD">
              <w:rPr>
                <w:rFonts w:asciiTheme="minorHAnsi" w:hAnsiTheme="minorHAnsi" w:cstheme="minorHAnsi"/>
                <w:sz w:val="20"/>
                <w:szCs w:val="20"/>
              </w:rPr>
              <w:t>Projet d’Appui à la Coordination (PAC) de la mise en œuvre de la Lettre d’intention</w:t>
            </w:r>
          </w:p>
          <w:p w14:paraId="2DE4D732" w14:textId="77777777" w:rsidR="00A23530" w:rsidRPr="006D17DD" w:rsidRDefault="00A23530" w:rsidP="00A23530">
            <w:pPr>
              <w:spacing w:after="19" w:line="259" w:lineRule="auto"/>
              <w:ind w:left="0" w:right="0" w:firstLine="0"/>
              <w:jc w:val="left"/>
              <w:rPr>
                <w:rFonts w:asciiTheme="minorHAnsi" w:hAnsiTheme="minorHAnsi" w:cstheme="minorHAnsi"/>
                <w:sz w:val="22"/>
              </w:rPr>
            </w:pPr>
            <w:r w:rsidRPr="006D17DD">
              <w:rPr>
                <w:rFonts w:asciiTheme="minorHAnsi" w:hAnsiTheme="minorHAnsi" w:cstheme="minorHAnsi"/>
                <w:sz w:val="22"/>
              </w:rPr>
              <w:t>Réf. du Programme (</w:t>
            </w:r>
            <w:r w:rsidRPr="006D17DD">
              <w:rPr>
                <w:rFonts w:asciiTheme="minorHAnsi" w:hAnsiTheme="minorHAnsi" w:cstheme="minorHAnsi"/>
                <w:b/>
                <w:sz w:val="22"/>
              </w:rPr>
              <w:t>le cas échéant)</w:t>
            </w:r>
            <w:r w:rsidRPr="006D17DD">
              <w:rPr>
                <w:rFonts w:asciiTheme="minorHAnsi" w:hAnsiTheme="minorHAnsi" w:cstheme="minorHAnsi"/>
                <w:sz w:val="22"/>
              </w:rPr>
              <w:t xml:space="preserve">:  </w:t>
            </w:r>
          </w:p>
          <w:p w14:paraId="3F20546F" w14:textId="77777777" w:rsidR="00A23530" w:rsidRPr="006D17DD" w:rsidRDefault="00A23530" w:rsidP="00A23530">
            <w:pPr>
              <w:spacing w:after="13" w:line="259" w:lineRule="auto"/>
              <w:ind w:left="0" w:right="0" w:firstLine="0"/>
              <w:jc w:val="left"/>
              <w:rPr>
                <w:rFonts w:asciiTheme="minorHAnsi" w:hAnsiTheme="minorHAnsi" w:cstheme="minorHAnsi"/>
                <w:sz w:val="22"/>
              </w:rPr>
            </w:pPr>
            <w:r w:rsidRPr="006D17DD">
              <w:rPr>
                <w:rFonts w:asciiTheme="minorHAnsi" w:hAnsiTheme="minorHAnsi" w:cstheme="minorHAnsi"/>
                <w:sz w:val="22"/>
              </w:rPr>
              <w:t xml:space="preserve">Numéro de référence du Programme/MPTF </w:t>
            </w:r>
          </w:p>
          <w:p w14:paraId="291E0B24" w14:textId="5653F3CD" w:rsidR="00484EA5" w:rsidRPr="006D17DD" w:rsidRDefault="00A23530" w:rsidP="00A23530">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rPr>
              <w:t>Office:</w:t>
            </w:r>
            <w:r w:rsidRPr="006D17DD">
              <w:rPr>
                <w:rFonts w:asciiTheme="minorHAnsi" w:hAnsiTheme="minorHAnsi" w:cstheme="minorHAnsi"/>
                <w:sz w:val="22"/>
                <w:vertAlign w:val="superscript"/>
              </w:rPr>
              <w:t>2</w:t>
            </w:r>
            <w:r w:rsidRPr="006D17DD">
              <w:rPr>
                <w:rFonts w:asciiTheme="minorHAnsi" w:hAnsiTheme="minorHAnsi" w:cstheme="minorHAnsi"/>
                <w:sz w:val="22"/>
              </w:rPr>
              <w:t xml:space="preserve"> </w:t>
            </w:r>
            <w:r w:rsidRPr="006D17DD">
              <w:rPr>
                <w:rFonts w:asciiTheme="minorHAnsi" w:hAnsiTheme="minorHAnsi" w:cstheme="minorHAnsi"/>
                <w:sz w:val="20"/>
                <w:szCs w:val="20"/>
              </w:rPr>
              <w:t>00129481</w:t>
            </w:r>
          </w:p>
        </w:tc>
        <w:tc>
          <w:tcPr>
            <w:tcW w:w="317" w:type="dxa"/>
            <w:vMerge/>
            <w:tcBorders>
              <w:top w:val="nil"/>
              <w:left w:val="single" w:sz="4" w:space="0" w:color="000000"/>
              <w:bottom w:val="nil"/>
              <w:right w:val="single" w:sz="4" w:space="0" w:color="000000"/>
            </w:tcBorders>
            <w:vAlign w:val="center"/>
          </w:tcPr>
          <w:p w14:paraId="009E27AB" w14:textId="77777777" w:rsidR="00484EA5" w:rsidRPr="006D17DD" w:rsidRDefault="00484EA5">
            <w:pPr>
              <w:widowControl w:val="0"/>
              <w:pBdr>
                <w:top w:val="nil"/>
                <w:left w:val="nil"/>
                <w:bottom w:val="nil"/>
                <w:right w:val="nil"/>
                <w:between w:val="nil"/>
              </w:pBdr>
              <w:spacing w:line="276" w:lineRule="auto"/>
              <w:ind w:left="0" w:right="0" w:firstLine="0"/>
              <w:jc w:val="left"/>
              <w:rPr>
                <w:rFonts w:asciiTheme="minorHAnsi" w:hAnsiTheme="minorHAnsi" w:cstheme="minorHAnsi"/>
                <w:sz w:val="22"/>
                <w:szCs w:val="22"/>
              </w:rPr>
            </w:pPr>
          </w:p>
        </w:tc>
        <w:tc>
          <w:tcPr>
            <w:tcW w:w="4410" w:type="dxa"/>
            <w:tcBorders>
              <w:top w:val="nil"/>
              <w:left w:val="single" w:sz="4" w:space="0" w:color="000000"/>
              <w:bottom w:val="single" w:sz="4" w:space="0" w:color="000000"/>
              <w:right w:val="single" w:sz="4" w:space="0" w:color="000000"/>
            </w:tcBorders>
          </w:tcPr>
          <w:p w14:paraId="4E647874" w14:textId="79ACB5BF" w:rsidR="00484EA5" w:rsidRPr="006D17DD" w:rsidRDefault="00054CD6">
            <w:pPr>
              <w:spacing w:after="19"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(le cas échéant) Localité : </w:t>
            </w:r>
          </w:p>
          <w:p w14:paraId="7F6DCFDB" w14:textId="06564337" w:rsidR="00484EA5" w:rsidRPr="006D17DD" w:rsidRDefault="00054CD6">
            <w:pPr>
              <w:spacing w:line="259" w:lineRule="auto"/>
              <w:ind w:left="0" w:right="0" w:firstLine="0"/>
              <w:jc w:val="left"/>
              <w:rPr>
                <w:rFonts w:asciiTheme="minorHAnsi" w:hAnsiTheme="minorHAnsi" w:cstheme="minorHAnsi"/>
                <w:sz w:val="22"/>
                <w:szCs w:val="22"/>
                <w:lang w:val="fr-CA"/>
              </w:rPr>
            </w:pPr>
            <w:r w:rsidRPr="006D17DD">
              <w:rPr>
                <w:rFonts w:asciiTheme="minorHAnsi" w:hAnsiTheme="minorHAnsi" w:cstheme="minorHAnsi"/>
                <w:sz w:val="22"/>
                <w:szCs w:val="22"/>
              </w:rPr>
              <w:t xml:space="preserve"> </w:t>
            </w:r>
            <w:r w:rsidR="00283D7B" w:rsidRPr="006D17DD">
              <w:rPr>
                <w:rFonts w:asciiTheme="minorHAnsi" w:hAnsiTheme="minorHAnsi" w:cstheme="minorHAnsi"/>
                <w:sz w:val="22"/>
                <w:szCs w:val="22"/>
              </w:rPr>
              <w:t xml:space="preserve">République du Congo </w:t>
            </w:r>
          </w:p>
        </w:tc>
      </w:tr>
      <w:tr w:rsidR="00020023" w:rsidRPr="006D17DD" w14:paraId="3577DFFB" w14:textId="77777777">
        <w:trPr>
          <w:trHeight w:val="600"/>
        </w:trPr>
        <w:tc>
          <w:tcPr>
            <w:tcW w:w="4409" w:type="dxa"/>
            <w:vMerge/>
            <w:tcBorders>
              <w:top w:val="nil"/>
              <w:left w:val="single" w:sz="4" w:space="0" w:color="000000"/>
              <w:bottom w:val="single" w:sz="4" w:space="0" w:color="000000"/>
              <w:right w:val="single" w:sz="4" w:space="0" w:color="000000"/>
            </w:tcBorders>
          </w:tcPr>
          <w:p w14:paraId="586C582C" w14:textId="77777777" w:rsidR="00484EA5" w:rsidRPr="006D17DD" w:rsidRDefault="00484EA5">
            <w:pPr>
              <w:widowControl w:val="0"/>
              <w:pBdr>
                <w:top w:val="nil"/>
                <w:left w:val="nil"/>
                <w:bottom w:val="nil"/>
                <w:right w:val="nil"/>
                <w:between w:val="nil"/>
              </w:pBdr>
              <w:spacing w:line="276" w:lineRule="auto"/>
              <w:ind w:left="0" w:right="0" w:firstLine="0"/>
              <w:jc w:val="left"/>
              <w:rPr>
                <w:rFonts w:asciiTheme="minorHAnsi" w:hAnsiTheme="minorHAnsi" w:cstheme="minorHAnsi"/>
                <w:sz w:val="22"/>
                <w:szCs w:val="22"/>
              </w:rPr>
            </w:pPr>
          </w:p>
        </w:tc>
        <w:tc>
          <w:tcPr>
            <w:tcW w:w="317" w:type="dxa"/>
            <w:vMerge/>
            <w:tcBorders>
              <w:top w:val="nil"/>
              <w:left w:val="single" w:sz="4" w:space="0" w:color="000000"/>
              <w:bottom w:val="nil"/>
              <w:right w:val="single" w:sz="4" w:space="0" w:color="000000"/>
            </w:tcBorders>
            <w:vAlign w:val="center"/>
          </w:tcPr>
          <w:p w14:paraId="4F7F859F" w14:textId="77777777" w:rsidR="00484EA5" w:rsidRPr="006D17DD" w:rsidRDefault="00484EA5">
            <w:pPr>
              <w:widowControl w:val="0"/>
              <w:pBdr>
                <w:top w:val="nil"/>
                <w:left w:val="nil"/>
                <w:bottom w:val="nil"/>
                <w:right w:val="nil"/>
                <w:between w:val="nil"/>
              </w:pBdr>
              <w:spacing w:line="276" w:lineRule="auto"/>
              <w:ind w:left="0" w:right="0" w:firstLine="0"/>
              <w:jc w:val="left"/>
              <w:rPr>
                <w:rFonts w:asciiTheme="minorHAnsi" w:hAnsiTheme="minorHAnsi" w:cstheme="minorHAnsi"/>
                <w:sz w:val="22"/>
                <w:szCs w:val="22"/>
              </w:rPr>
            </w:pPr>
          </w:p>
        </w:tc>
        <w:tc>
          <w:tcPr>
            <w:tcW w:w="4410" w:type="dxa"/>
            <w:tcBorders>
              <w:top w:val="single" w:sz="4" w:space="0" w:color="000000"/>
              <w:left w:val="single" w:sz="4" w:space="0" w:color="000000"/>
              <w:bottom w:val="single" w:sz="4" w:space="0" w:color="000000"/>
              <w:right w:val="single" w:sz="4" w:space="0" w:color="000000"/>
            </w:tcBorders>
          </w:tcPr>
          <w:p w14:paraId="31E2B700" w14:textId="77777777" w:rsidR="00484EA5" w:rsidRPr="006D17DD" w:rsidRDefault="00054CD6">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Secteur/Thème(s) : </w:t>
            </w:r>
          </w:p>
          <w:p w14:paraId="6A360558" w14:textId="599F47FC" w:rsidR="00283D7B" w:rsidRPr="006D17DD" w:rsidRDefault="00283D7B">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Gouvernance </w:t>
            </w:r>
          </w:p>
        </w:tc>
      </w:tr>
    </w:tbl>
    <w:p w14:paraId="52D85FF2" w14:textId="699F3D6E" w:rsidR="00484EA5" w:rsidRPr="006D17DD" w:rsidRDefault="00054CD6">
      <w:pPr>
        <w:spacing w:after="0" w:line="259" w:lineRule="auto"/>
        <w:ind w:left="14" w:right="0" w:firstLine="0"/>
        <w:jc w:val="center"/>
        <w:rPr>
          <w:rFonts w:asciiTheme="minorHAnsi" w:hAnsiTheme="minorHAnsi" w:cstheme="minorHAnsi"/>
          <w:sz w:val="22"/>
          <w:szCs w:val="22"/>
        </w:rPr>
      </w:pPr>
      <w:r w:rsidRPr="006D17DD">
        <w:rPr>
          <w:rFonts w:asciiTheme="minorHAnsi" w:hAnsiTheme="minorHAnsi" w:cstheme="minorHAnsi"/>
          <w:b/>
          <w:sz w:val="22"/>
          <w:szCs w:val="22"/>
        </w:rPr>
        <w:t xml:space="preserve"> </w:t>
      </w:r>
    </w:p>
    <w:tbl>
      <w:tblPr>
        <w:tblW w:w="9136" w:type="dxa"/>
        <w:tblInd w:w="-174" w:type="dxa"/>
        <w:tblLayout w:type="fixed"/>
        <w:tblCellMar>
          <w:top w:w="50" w:type="dxa"/>
          <w:left w:w="121" w:type="dxa"/>
          <w:right w:w="111" w:type="dxa"/>
        </w:tblCellMar>
        <w:tblLook w:val="0400" w:firstRow="0" w:lastRow="0" w:firstColumn="0" w:lastColumn="0" w:noHBand="0" w:noVBand="1"/>
      </w:tblPr>
      <w:tblGrid>
        <w:gridCol w:w="4409"/>
        <w:gridCol w:w="317"/>
        <w:gridCol w:w="4410"/>
      </w:tblGrid>
      <w:tr w:rsidR="00487AC3" w:rsidRPr="006D17DD" w14:paraId="2D439330" w14:textId="7777777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51E5B6DB" w14:textId="77777777" w:rsidR="00484EA5" w:rsidRPr="006D17DD" w:rsidRDefault="00054CD6">
            <w:pPr>
              <w:spacing w:line="259" w:lineRule="auto"/>
              <w:ind w:left="0" w:right="10" w:firstLine="0"/>
              <w:jc w:val="center"/>
              <w:rPr>
                <w:rFonts w:asciiTheme="minorHAnsi" w:hAnsiTheme="minorHAnsi" w:cstheme="minorHAnsi"/>
                <w:sz w:val="22"/>
                <w:szCs w:val="22"/>
              </w:rPr>
            </w:pPr>
            <w:r w:rsidRPr="006D17DD">
              <w:rPr>
                <w:rFonts w:asciiTheme="minorHAnsi" w:hAnsiTheme="minorHAnsi" w:cstheme="minorHAnsi"/>
                <w:b/>
                <w:sz w:val="22"/>
                <w:szCs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74A4D7A2" w14:textId="77777777" w:rsidR="00484EA5" w:rsidRPr="006D17DD" w:rsidRDefault="00054CD6">
            <w:pPr>
              <w:spacing w:line="259" w:lineRule="auto"/>
              <w:ind w:left="36" w:right="0" w:firstLine="0"/>
              <w:jc w:val="center"/>
              <w:rPr>
                <w:rFonts w:asciiTheme="minorHAnsi" w:hAnsiTheme="minorHAnsi" w:cstheme="minorHAnsi"/>
                <w:sz w:val="22"/>
                <w:szCs w:val="22"/>
              </w:rPr>
            </w:pPr>
            <w:r w:rsidRPr="006D17DD">
              <w:rPr>
                <w:rFonts w:asciiTheme="minorHAnsi" w:hAnsiTheme="minorHAnsi" w:cstheme="minorHAnsi"/>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72F14727" w14:textId="003B81C2" w:rsidR="00484EA5" w:rsidRPr="006D17DD" w:rsidRDefault="00054CD6">
            <w:pPr>
              <w:spacing w:line="259" w:lineRule="auto"/>
              <w:ind w:left="0" w:right="11" w:firstLine="0"/>
              <w:jc w:val="center"/>
              <w:rPr>
                <w:rFonts w:asciiTheme="minorHAnsi" w:hAnsiTheme="minorHAnsi" w:cstheme="minorHAnsi"/>
                <w:sz w:val="22"/>
                <w:szCs w:val="22"/>
              </w:rPr>
            </w:pPr>
            <w:r w:rsidRPr="006D17DD">
              <w:rPr>
                <w:rFonts w:asciiTheme="minorHAnsi" w:hAnsiTheme="minorHAnsi" w:cstheme="minorHAnsi"/>
                <w:b/>
                <w:sz w:val="22"/>
                <w:szCs w:val="22"/>
              </w:rPr>
              <w:t>Partenaires de mise en œuvre</w:t>
            </w:r>
            <w:r w:rsidRPr="006D17DD">
              <w:rPr>
                <w:rFonts w:asciiTheme="minorHAnsi" w:hAnsiTheme="minorHAnsi" w:cstheme="minorHAnsi"/>
                <w:sz w:val="22"/>
                <w:szCs w:val="22"/>
              </w:rPr>
              <w:t xml:space="preserve"> </w:t>
            </w:r>
          </w:p>
        </w:tc>
      </w:tr>
      <w:tr w:rsidR="00C9001B" w:rsidRPr="006D17DD" w14:paraId="3A3E80C2" w14:textId="77777777">
        <w:trPr>
          <w:trHeight w:val="859"/>
        </w:trPr>
        <w:tc>
          <w:tcPr>
            <w:tcW w:w="4409" w:type="dxa"/>
            <w:tcBorders>
              <w:top w:val="nil"/>
              <w:left w:val="single" w:sz="4" w:space="0" w:color="000000"/>
              <w:bottom w:val="single" w:sz="4" w:space="0" w:color="000000"/>
              <w:right w:val="single" w:sz="4" w:space="0" w:color="000000"/>
            </w:tcBorders>
          </w:tcPr>
          <w:p w14:paraId="14726132" w14:textId="342B6579" w:rsidR="00484EA5" w:rsidRPr="006D17DD" w:rsidRDefault="00A23530">
            <w:pPr>
              <w:spacing w:line="259" w:lineRule="auto"/>
              <w:ind w:right="0"/>
              <w:jc w:val="left"/>
              <w:rPr>
                <w:rFonts w:asciiTheme="minorHAnsi" w:hAnsiTheme="minorHAnsi" w:cstheme="minorHAnsi"/>
                <w:sz w:val="22"/>
                <w:szCs w:val="22"/>
              </w:rPr>
            </w:pPr>
            <w:r w:rsidRPr="006D17DD">
              <w:rPr>
                <w:rFonts w:asciiTheme="minorHAnsi" w:hAnsiTheme="minorHAnsi" w:cstheme="minorHAnsi"/>
                <w:sz w:val="22"/>
                <w:szCs w:val="22"/>
              </w:rPr>
              <w:t>PNUD</w:t>
            </w:r>
            <w:r w:rsidR="00054CD6" w:rsidRPr="006D17DD">
              <w:rPr>
                <w:rFonts w:asciiTheme="minorHAnsi" w:hAnsiTheme="minorHAnsi" w:cstheme="minorHAnsi"/>
                <w:i/>
                <w:sz w:val="22"/>
                <w:szCs w:val="22"/>
              </w:rPr>
              <w:t xml:space="preserve"> </w:t>
            </w:r>
          </w:p>
        </w:tc>
        <w:tc>
          <w:tcPr>
            <w:tcW w:w="317" w:type="dxa"/>
            <w:vMerge/>
            <w:tcBorders>
              <w:top w:val="nil"/>
              <w:left w:val="single" w:sz="4" w:space="0" w:color="000000"/>
              <w:bottom w:val="nil"/>
              <w:right w:val="single" w:sz="4" w:space="0" w:color="000000"/>
            </w:tcBorders>
            <w:vAlign w:val="center"/>
          </w:tcPr>
          <w:p w14:paraId="03077CF5" w14:textId="77777777" w:rsidR="00484EA5" w:rsidRPr="006D17DD" w:rsidRDefault="00484EA5">
            <w:pPr>
              <w:widowControl w:val="0"/>
              <w:pBdr>
                <w:top w:val="nil"/>
                <w:left w:val="nil"/>
                <w:bottom w:val="nil"/>
                <w:right w:val="nil"/>
                <w:between w:val="nil"/>
              </w:pBdr>
              <w:spacing w:line="276" w:lineRule="auto"/>
              <w:ind w:left="0" w:right="0" w:firstLine="0"/>
              <w:jc w:val="left"/>
              <w:rPr>
                <w:rFonts w:asciiTheme="minorHAnsi" w:hAnsiTheme="minorHAnsi" w:cstheme="minorHAnsi"/>
                <w:sz w:val="22"/>
                <w:szCs w:val="22"/>
              </w:rPr>
            </w:pPr>
          </w:p>
        </w:tc>
        <w:tc>
          <w:tcPr>
            <w:tcW w:w="4410" w:type="dxa"/>
            <w:tcBorders>
              <w:top w:val="nil"/>
              <w:left w:val="single" w:sz="4" w:space="0" w:color="000000"/>
              <w:bottom w:val="single" w:sz="4" w:space="0" w:color="000000"/>
              <w:right w:val="single" w:sz="4" w:space="0" w:color="000000"/>
            </w:tcBorders>
          </w:tcPr>
          <w:p w14:paraId="4DE385DC" w14:textId="2CF927A1" w:rsidR="002C2A32" w:rsidRPr="006D17DD" w:rsidRDefault="002C2A32" w:rsidP="00D87451">
            <w:r w:rsidRPr="006D17DD">
              <w:t>Primature de la République du Congo</w:t>
            </w:r>
          </w:p>
          <w:p w14:paraId="2C932CBA" w14:textId="3B6F03FF" w:rsidR="002C2A32" w:rsidRPr="006D17DD" w:rsidRDefault="002C2A32" w:rsidP="00D87451">
            <w:r w:rsidRPr="006D17DD">
              <w:t>Secrétariat de CAF</w:t>
            </w:r>
            <w:r w:rsidR="00D87451">
              <w:t>I</w:t>
            </w:r>
          </w:p>
          <w:p w14:paraId="2527B350" w14:textId="77777777" w:rsidR="002C2A32" w:rsidRPr="006D17DD" w:rsidRDefault="002C2A32" w:rsidP="00D87451">
            <w:r w:rsidRPr="006D17DD">
              <w:t xml:space="preserve">Bureau du Coordonnateur Résident des Nations Unies </w:t>
            </w:r>
          </w:p>
          <w:p w14:paraId="5151628C" w14:textId="7F16D26F" w:rsidR="00484EA5" w:rsidRPr="006D17DD" w:rsidRDefault="002C2A32" w:rsidP="00D87451">
            <w:pPr>
              <w:rPr>
                <w:sz w:val="22"/>
                <w:szCs w:val="22"/>
              </w:rPr>
            </w:pPr>
            <w:r w:rsidRPr="006D17DD">
              <w:t>Firme d’assistance technique à recruter sur appel d’offre</w:t>
            </w:r>
          </w:p>
        </w:tc>
      </w:tr>
    </w:tbl>
    <w:p w14:paraId="0ADE728A" w14:textId="1A4FA373" w:rsidR="00484EA5" w:rsidRPr="006D17DD" w:rsidRDefault="00054CD6">
      <w:pPr>
        <w:spacing w:after="0" w:line="259" w:lineRule="auto"/>
        <w:ind w:left="14" w:right="0" w:firstLine="0"/>
        <w:jc w:val="center"/>
        <w:rPr>
          <w:rFonts w:asciiTheme="minorHAnsi" w:hAnsiTheme="minorHAnsi" w:cstheme="minorHAnsi"/>
          <w:sz w:val="22"/>
          <w:szCs w:val="22"/>
        </w:rPr>
      </w:pPr>
      <w:r w:rsidRPr="006D17DD">
        <w:rPr>
          <w:rFonts w:asciiTheme="minorHAnsi" w:hAnsiTheme="minorHAnsi" w:cstheme="minorHAnsi"/>
          <w:b/>
          <w:sz w:val="22"/>
          <w:szCs w:val="22"/>
        </w:rPr>
        <w:t xml:space="preserve"> </w:t>
      </w:r>
    </w:p>
    <w:tbl>
      <w:tblPr>
        <w:tblW w:w="14848" w:type="dxa"/>
        <w:tblInd w:w="-179" w:type="dxa"/>
        <w:tblLayout w:type="fixed"/>
        <w:tblCellMar>
          <w:top w:w="40" w:type="dxa"/>
          <w:left w:w="88" w:type="dxa"/>
          <w:right w:w="109" w:type="dxa"/>
        </w:tblCellMar>
        <w:tblLook w:val="0400" w:firstRow="0" w:lastRow="0" w:firstColumn="0" w:lastColumn="0" w:noHBand="0" w:noVBand="1"/>
      </w:tblPr>
      <w:tblGrid>
        <w:gridCol w:w="4330"/>
        <w:gridCol w:w="74"/>
        <w:gridCol w:w="314"/>
        <w:gridCol w:w="4404"/>
        <w:gridCol w:w="5726"/>
      </w:tblGrid>
      <w:tr w:rsidR="00020023" w:rsidRPr="006D17DD" w14:paraId="195C0485" w14:textId="77777777">
        <w:trPr>
          <w:gridAfter w:val="1"/>
          <w:wAfter w:w="5726"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12DCC65E" w14:textId="77777777" w:rsidR="00484EA5" w:rsidRPr="006D17DD" w:rsidRDefault="00054CD6">
            <w:pPr>
              <w:spacing w:line="259" w:lineRule="auto"/>
              <w:ind w:left="21" w:right="0" w:firstLine="0"/>
              <w:jc w:val="center"/>
              <w:rPr>
                <w:rFonts w:asciiTheme="minorHAnsi" w:hAnsiTheme="minorHAnsi" w:cstheme="minorHAnsi"/>
                <w:sz w:val="22"/>
                <w:szCs w:val="22"/>
              </w:rPr>
            </w:pPr>
            <w:r w:rsidRPr="006D17DD">
              <w:rPr>
                <w:rFonts w:asciiTheme="minorHAnsi" w:hAnsiTheme="minorHAnsi" w:cstheme="minorHAnsi"/>
                <w:b/>
                <w:sz w:val="22"/>
                <w:szCs w:val="22"/>
              </w:rPr>
              <w:t>Budget du Programme (US$)</w:t>
            </w:r>
            <w:r w:rsidRPr="006D17DD">
              <w:rPr>
                <w:rFonts w:asciiTheme="minorHAnsi" w:hAnsiTheme="minorHAnsi" w:cstheme="minorHAnsi"/>
                <w:sz w:val="22"/>
                <w:szCs w:val="22"/>
              </w:rPr>
              <w:t xml:space="preserve"> </w:t>
            </w:r>
          </w:p>
        </w:tc>
        <w:tc>
          <w:tcPr>
            <w:tcW w:w="314" w:type="dxa"/>
            <w:vMerge w:val="restart"/>
            <w:tcBorders>
              <w:top w:val="nil"/>
              <w:left w:val="single" w:sz="4" w:space="0" w:color="000000"/>
              <w:bottom w:val="nil"/>
              <w:right w:val="single" w:sz="4" w:space="0" w:color="000000"/>
            </w:tcBorders>
          </w:tcPr>
          <w:p w14:paraId="3AB2BA66" w14:textId="77777777" w:rsidR="00484EA5" w:rsidRPr="006D17DD" w:rsidRDefault="00054CD6">
            <w:pPr>
              <w:spacing w:after="211" w:line="259" w:lineRule="auto"/>
              <w:ind w:left="70" w:right="0" w:firstLine="0"/>
              <w:jc w:val="center"/>
              <w:rPr>
                <w:rFonts w:asciiTheme="minorHAnsi" w:hAnsiTheme="minorHAnsi" w:cstheme="minorHAnsi"/>
                <w:sz w:val="22"/>
                <w:szCs w:val="22"/>
              </w:rPr>
            </w:pPr>
            <w:r w:rsidRPr="006D17DD">
              <w:rPr>
                <w:rFonts w:asciiTheme="minorHAnsi" w:hAnsiTheme="minorHAnsi" w:cstheme="minorHAnsi"/>
                <w:b/>
                <w:sz w:val="22"/>
                <w:szCs w:val="22"/>
              </w:rPr>
              <w:t xml:space="preserve"> </w:t>
            </w:r>
          </w:p>
          <w:p w14:paraId="75A5A202" w14:textId="77777777" w:rsidR="00484EA5" w:rsidRPr="006D17DD" w:rsidRDefault="00054CD6">
            <w:pPr>
              <w:spacing w:after="578" w:line="259" w:lineRule="auto"/>
              <w:ind w:left="19"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p w14:paraId="6E452773" w14:textId="77777777" w:rsidR="00484EA5" w:rsidRPr="006D17DD" w:rsidRDefault="00054CD6">
            <w:pPr>
              <w:spacing w:after="74" w:line="259" w:lineRule="auto"/>
              <w:ind w:left="19"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p w14:paraId="6E076960" w14:textId="77777777" w:rsidR="00484EA5" w:rsidRPr="006D17DD" w:rsidRDefault="00054CD6">
            <w:pPr>
              <w:spacing w:after="74" w:line="259" w:lineRule="auto"/>
              <w:ind w:left="19"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p w14:paraId="2D6278CB" w14:textId="77777777" w:rsidR="00484EA5" w:rsidRPr="006D17DD" w:rsidRDefault="00054CD6">
            <w:pPr>
              <w:spacing w:after="77" w:line="259" w:lineRule="auto"/>
              <w:ind w:left="19"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p w14:paraId="35C0D365" w14:textId="77777777" w:rsidR="00484EA5" w:rsidRPr="006D17DD" w:rsidRDefault="00054CD6">
            <w:pPr>
              <w:spacing w:line="259" w:lineRule="auto"/>
              <w:ind w:left="19"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417AA6C1" w14:textId="77777777" w:rsidR="00484EA5" w:rsidRPr="006D17DD" w:rsidRDefault="00054CD6">
            <w:pPr>
              <w:spacing w:line="259" w:lineRule="auto"/>
              <w:ind w:right="0" w:firstLine="0"/>
              <w:jc w:val="center"/>
              <w:rPr>
                <w:rFonts w:asciiTheme="minorHAnsi" w:hAnsiTheme="minorHAnsi" w:cstheme="minorHAnsi"/>
                <w:sz w:val="22"/>
                <w:szCs w:val="22"/>
              </w:rPr>
            </w:pPr>
            <w:r w:rsidRPr="006D17DD">
              <w:rPr>
                <w:rFonts w:asciiTheme="minorHAnsi" w:hAnsiTheme="minorHAnsi" w:cstheme="minorHAnsi"/>
                <w:b/>
                <w:sz w:val="22"/>
                <w:szCs w:val="22"/>
              </w:rPr>
              <w:t>Durée du Programme (mois)</w:t>
            </w:r>
            <w:r w:rsidRPr="006D17DD">
              <w:rPr>
                <w:rFonts w:asciiTheme="minorHAnsi" w:hAnsiTheme="minorHAnsi" w:cstheme="minorHAnsi"/>
                <w:sz w:val="22"/>
                <w:szCs w:val="22"/>
              </w:rPr>
              <w:t xml:space="preserve"> </w:t>
            </w:r>
          </w:p>
        </w:tc>
      </w:tr>
      <w:tr w:rsidR="00487AC3" w:rsidRPr="006D17DD" w14:paraId="481612F9" w14:textId="77777777">
        <w:trPr>
          <w:gridAfter w:val="1"/>
          <w:wAfter w:w="5726" w:type="dxa"/>
          <w:trHeight w:val="2753"/>
        </w:trPr>
        <w:tc>
          <w:tcPr>
            <w:tcW w:w="4404" w:type="dxa"/>
            <w:gridSpan w:val="2"/>
            <w:tcBorders>
              <w:top w:val="nil"/>
              <w:left w:val="single" w:sz="4" w:space="0" w:color="000000"/>
              <w:bottom w:val="single" w:sz="4" w:space="0" w:color="000000"/>
              <w:right w:val="single" w:sz="4" w:space="0" w:color="000000"/>
            </w:tcBorders>
          </w:tcPr>
          <w:p w14:paraId="52710281" w14:textId="77777777" w:rsidR="00733901" w:rsidRPr="00D87451" w:rsidRDefault="00733901" w:rsidP="00D87451">
            <w:pPr>
              <w:rPr>
                <w:sz w:val="22"/>
                <w:szCs w:val="22"/>
              </w:rPr>
            </w:pPr>
            <w:r w:rsidRPr="00D87451">
              <w:rPr>
                <w:sz w:val="22"/>
                <w:szCs w:val="22"/>
              </w:rPr>
              <w:t xml:space="preserve">Contribution du Fonds: </w:t>
            </w:r>
          </w:p>
          <w:p w14:paraId="5479FBA9" w14:textId="77777777" w:rsidR="00733901" w:rsidRPr="00D87451" w:rsidRDefault="00733901" w:rsidP="00D87451">
            <w:pPr>
              <w:rPr>
                <w:sz w:val="22"/>
                <w:szCs w:val="22"/>
              </w:rPr>
            </w:pPr>
            <w:r w:rsidRPr="00D87451">
              <w:rPr>
                <w:bCs/>
                <w:sz w:val="22"/>
                <w:szCs w:val="22"/>
              </w:rPr>
              <w:t xml:space="preserve">USD 1,455,890.30 </w:t>
            </w:r>
          </w:p>
          <w:p w14:paraId="0B71C3D6" w14:textId="77777777" w:rsidR="00733901" w:rsidRPr="00D87451" w:rsidRDefault="00733901" w:rsidP="00D87451">
            <w:pPr>
              <w:rPr>
                <w:sz w:val="22"/>
                <w:szCs w:val="22"/>
              </w:rPr>
            </w:pPr>
          </w:p>
          <w:p w14:paraId="5C3B4EC4" w14:textId="26729F84" w:rsidR="00484EA5" w:rsidRPr="006D17DD" w:rsidRDefault="00733901" w:rsidP="00D87451">
            <w:pPr>
              <w:rPr>
                <w:szCs w:val="22"/>
              </w:rPr>
            </w:pPr>
            <w:r w:rsidRPr="00D87451">
              <w:rPr>
                <w:sz w:val="22"/>
                <w:szCs w:val="22"/>
              </w:rPr>
              <w:t xml:space="preserve">TOTAL: </w:t>
            </w:r>
            <w:r w:rsidRPr="00D87451">
              <w:rPr>
                <w:bCs/>
                <w:sz w:val="22"/>
                <w:szCs w:val="22"/>
              </w:rPr>
              <w:t>USD 1,455,890.30</w:t>
            </w:r>
          </w:p>
        </w:tc>
        <w:tc>
          <w:tcPr>
            <w:tcW w:w="314" w:type="dxa"/>
            <w:vMerge/>
            <w:tcBorders>
              <w:top w:val="nil"/>
              <w:left w:val="single" w:sz="4" w:space="0" w:color="000000"/>
              <w:bottom w:val="nil"/>
              <w:right w:val="single" w:sz="4" w:space="0" w:color="000000"/>
            </w:tcBorders>
          </w:tcPr>
          <w:p w14:paraId="6A499209" w14:textId="77777777" w:rsidR="00484EA5" w:rsidRPr="006D17DD" w:rsidRDefault="00484EA5">
            <w:pPr>
              <w:widowControl w:val="0"/>
              <w:pBdr>
                <w:top w:val="nil"/>
                <w:left w:val="nil"/>
                <w:bottom w:val="nil"/>
                <w:right w:val="nil"/>
                <w:between w:val="nil"/>
              </w:pBdr>
              <w:spacing w:line="276" w:lineRule="auto"/>
              <w:ind w:left="0" w:right="0" w:firstLine="0"/>
              <w:jc w:val="left"/>
              <w:rPr>
                <w:rFonts w:asciiTheme="minorHAnsi" w:hAnsiTheme="minorHAnsi" w:cstheme="minorHAnsi"/>
                <w:sz w:val="22"/>
                <w:szCs w:val="22"/>
              </w:rPr>
            </w:pPr>
          </w:p>
        </w:tc>
        <w:tc>
          <w:tcPr>
            <w:tcW w:w="4404" w:type="dxa"/>
            <w:tcBorders>
              <w:top w:val="nil"/>
              <w:left w:val="single" w:sz="4" w:space="0" w:color="000000"/>
              <w:bottom w:val="single" w:sz="4" w:space="0" w:color="000000"/>
              <w:right w:val="single" w:sz="4" w:space="0" w:color="000000"/>
            </w:tcBorders>
            <w:vAlign w:val="center"/>
          </w:tcPr>
          <w:p w14:paraId="00B11122" w14:textId="3FEE366A" w:rsidR="00575A2B" w:rsidRPr="006D17DD" w:rsidRDefault="00575A2B" w:rsidP="00F70EB8">
            <w:pPr>
              <w:spacing w:after="209" w:line="259" w:lineRule="auto"/>
              <w:ind w:left="0" w:right="0" w:firstLine="0"/>
              <w:jc w:val="left"/>
              <w:rPr>
                <w:rFonts w:asciiTheme="minorHAnsi" w:hAnsiTheme="minorHAnsi" w:cstheme="minorHAnsi"/>
                <w:sz w:val="22"/>
              </w:rPr>
            </w:pPr>
            <w:r w:rsidRPr="006D17DD">
              <w:rPr>
                <w:rFonts w:asciiTheme="minorHAnsi" w:hAnsiTheme="minorHAnsi" w:cstheme="minorHAnsi"/>
                <w:sz w:val="22"/>
              </w:rPr>
              <w:t xml:space="preserve">Durée totale (mois):  </w:t>
            </w:r>
            <w:r w:rsidRPr="006D17DD">
              <w:rPr>
                <w:rFonts w:asciiTheme="minorHAnsi" w:hAnsiTheme="minorHAnsi" w:cstheme="minorHAnsi"/>
                <w:sz w:val="20"/>
                <w:szCs w:val="20"/>
              </w:rPr>
              <w:t>24 mois</w:t>
            </w:r>
          </w:p>
          <w:p w14:paraId="0772B90A" w14:textId="72394072" w:rsidR="00575A2B" w:rsidRPr="006D17DD" w:rsidRDefault="00575A2B" w:rsidP="00EE73CA">
            <w:pPr>
              <w:spacing w:after="16" w:line="259" w:lineRule="auto"/>
              <w:ind w:left="17" w:right="0" w:firstLine="0"/>
              <w:jc w:val="left"/>
              <w:rPr>
                <w:rFonts w:asciiTheme="minorHAnsi" w:hAnsiTheme="minorHAnsi" w:cstheme="minorHAnsi"/>
                <w:sz w:val="22"/>
              </w:rPr>
            </w:pPr>
            <w:r w:rsidRPr="006D17DD">
              <w:rPr>
                <w:rFonts w:asciiTheme="minorHAnsi" w:hAnsiTheme="minorHAnsi" w:cstheme="minorHAnsi"/>
                <w:sz w:val="22"/>
              </w:rPr>
              <w:t>Date de démarrage</w:t>
            </w:r>
            <w:r w:rsidRPr="006D17DD">
              <w:rPr>
                <w:rFonts w:asciiTheme="minorHAnsi" w:hAnsiTheme="minorHAnsi" w:cstheme="minorHAnsi"/>
                <w:sz w:val="22"/>
                <w:vertAlign w:val="superscript"/>
              </w:rPr>
              <w:t>3</w:t>
            </w:r>
            <w:r w:rsidRPr="006D17DD">
              <w:rPr>
                <w:rFonts w:asciiTheme="minorHAnsi" w:hAnsiTheme="minorHAnsi" w:cstheme="minorHAnsi"/>
                <w:sz w:val="22"/>
              </w:rPr>
              <w:t xml:space="preserve"> : </w:t>
            </w:r>
            <w:r w:rsidRPr="006D17DD">
              <w:rPr>
                <w:rFonts w:asciiTheme="minorHAnsi" w:hAnsiTheme="minorHAnsi" w:cstheme="minorHAnsi"/>
                <w:sz w:val="20"/>
                <w:szCs w:val="20"/>
              </w:rPr>
              <w:t>09.12.202</w:t>
            </w:r>
            <w:r w:rsidR="00D91D3A" w:rsidRPr="006D17DD">
              <w:rPr>
                <w:rFonts w:asciiTheme="minorHAnsi" w:hAnsiTheme="minorHAnsi" w:cstheme="minorHAnsi"/>
                <w:sz w:val="20"/>
                <w:szCs w:val="20"/>
              </w:rPr>
              <w:t>1</w:t>
            </w:r>
          </w:p>
          <w:p w14:paraId="57316393" w14:textId="77777777" w:rsidR="00575A2B" w:rsidRPr="006D17DD" w:rsidRDefault="00575A2B" w:rsidP="00575A2B">
            <w:pPr>
              <w:spacing w:after="54" w:line="259" w:lineRule="auto"/>
              <w:ind w:left="17" w:right="0" w:firstLine="0"/>
              <w:jc w:val="left"/>
              <w:rPr>
                <w:rFonts w:asciiTheme="minorHAnsi" w:hAnsiTheme="minorHAnsi" w:cstheme="minorHAnsi"/>
                <w:sz w:val="22"/>
              </w:rPr>
            </w:pPr>
            <w:r w:rsidRPr="006D17DD">
              <w:rPr>
                <w:rFonts w:asciiTheme="minorHAnsi" w:hAnsiTheme="minorHAnsi" w:cstheme="minorHAnsi"/>
                <w:sz w:val="22"/>
              </w:rPr>
              <w:t>Date de clôture originale</w:t>
            </w:r>
            <w:r w:rsidRPr="006D17DD">
              <w:rPr>
                <w:rFonts w:asciiTheme="minorHAnsi" w:hAnsiTheme="minorHAnsi" w:cstheme="minorHAnsi"/>
                <w:sz w:val="22"/>
                <w:vertAlign w:val="superscript"/>
              </w:rPr>
              <w:t>4</w:t>
            </w:r>
            <w:r w:rsidRPr="006D17DD">
              <w:rPr>
                <w:rFonts w:asciiTheme="minorHAnsi" w:hAnsiTheme="minorHAnsi" w:cstheme="minorHAnsi"/>
                <w:sz w:val="22"/>
              </w:rPr>
              <w:t xml:space="preserve"> : </w:t>
            </w:r>
            <w:r w:rsidRPr="006D17DD">
              <w:rPr>
                <w:rFonts w:asciiTheme="minorHAnsi" w:hAnsiTheme="minorHAnsi" w:cstheme="minorHAnsi"/>
                <w:sz w:val="20"/>
                <w:szCs w:val="20"/>
              </w:rPr>
              <w:t>28.11.2023</w:t>
            </w:r>
          </w:p>
          <w:p w14:paraId="212FF6A6" w14:textId="1CC5E3AC" w:rsidR="00484EA5" w:rsidRPr="006D17DD" w:rsidRDefault="00575A2B" w:rsidP="00575A2B">
            <w:pPr>
              <w:spacing w:line="259" w:lineRule="auto"/>
              <w:ind w:left="17" w:right="0" w:firstLine="0"/>
              <w:jc w:val="left"/>
              <w:rPr>
                <w:rFonts w:asciiTheme="minorHAnsi" w:hAnsiTheme="minorHAnsi" w:cstheme="minorHAnsi"/>
                <w:sz w:val="22"/>
                <w:szCs w:val="22"/>
              </w:rPr>
            </w:pPr>
            <w:r w:rsidRPr="006D17DD">
              <w:rPr>
                <w:rFonts w:asciiTheme="minorHAnsi" w:hAnsiTheme="minorHAnsi" w:cstheme="minorHAnsi"/>
                <w:sz w:val="22"/>
              </w:rPr>
              <w:t>Date de clôture actuelle</w:t>
            </w:r>
            <w:r w:rsidRPr="006D17DD">
              <w:rPr>
                <w:rFonts w:asciiTheme="minorHAnsi" w:hAnsiTheme="minorHAnsi" w:cstheme="minorHAnsi"/>
                <w:sz w:val="22"/>
                <w:vertAlign w:val="superscript"/>
              </w:rPr>
              <w:t>5 </w:t>
            </w:r>
            <w:r w:rsidRPr="006D17DD">
              <w:rPr>
                <w:rFonts w:asciiTheme="minorHAnsi" w:hAnsiTheme="minorHAnsi" w:cstheme="minorHAnsi"/>
                <w:sz w:val="22"/>
              </w:rPr>
              <w:t xml:space="preserve">: </w:t>
            </w:r>
            <w:r w:rsidRPr="006D17DD">
              <w:rPr>
                <w:rFonts w:asciiTheme="minorHAnsi" w:hAnsiTheme="minorHAnsi" w:cstheme="minorHAnsi"/>
                <w:sz w:val="20"/>
                <w:szCs w:val="20"/>
              </w:rPr>
              <w:t>28.11.2023</w:t>
            </w:r>
          </w:p>
        </w:tc>
      </w:tr>
      <w:tr w:rsidR="00484EA5" w:rsidRPr="006D17DD" w14:paraId="26969628" w14:textId="77777777">
        <w:trPr>
          <w:trHeight w:val="1710"/>
        </w:trPr>
        <w:tc>
          <w:tcPr>
            <w:tcW w:w="4330" w:type="dxa"/>
            <w:tcBorders>
              <w:top w:val="nil"/>
              <w:left w:val="nil"/>
              <w:bottom w:val="nil"/>
              <w:right w:val="nil"/>
            </w:tcBorders>
            <w:tcMar>
              <w:top w:w="0" w:type="dxa"/>
              <w:left w:w="0" w:type="dxa"/>
              <w:right w:w="0" w:type="dxa"/>
            </w:tcMar>
          </w:tcPr>
          <w:p w14:paraId="11E2BE0A" w14:textId="77777777" w:rsidR="00484EA5" w:rsidRPr="006D17DD" w:rsidRDefault="00484EA5">
            <w:pPr>
              <w:spacing w:line="259" w:lineRule="auto"/>
              <w:ind w:left="-1405" w:right="158" w:firstLine="0"/>
              <w:jc w:val="left"/>
              <w:rPr>
                <w:rFonts w:asciiTheme="minorHAnsi" w:hAnsiTheme="minorHAnsi" w:cstheme="minorHAnsi"/>
                <w:sz w:val="22"/>
                <w:szCs w:val="22"/>
              </w:rPr>
            </w:pPr>
          </w:p>
          <w:tbl>
            <w:tblPr>
              <w:tblW w:w="4320" w:type="dxa"/>
              <w:tblLayout w:type="fixed"/>
              <w:tblCellMar>
                <w:top w:w="38" w:type="dxa"/>
                <w:left w:w="104" w:type="dxa"/>
                <w:right w:w="56" w:type="dxa"/>
              </w:tblCellMar>
              <w:tblLook w:val="0400" w:firstRow="0" w:lastRow="0" w:firstColumn="0" w:lastColumn="0" w:noHBand="0" w:noVBand="1"/>
            </w:tblPr>
            <w:tblGrid>
              <w:gridCol w:w="4320"/>
            </w:tblGrid>
            <w:tr w:rsidR="00484EA5" w:rsidRPr="006D17DD" w14:paraId="4065FE55" w14:textId="77777777">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42A14878" w14:textId="77777777" w:rsidR="00484EA5" w:rsidRPr="006D17DD" w:rsidRDefault="00054CD6">
                  <w:pPr>
                    <w:spacing w:line="259" w:lineRule="auto"/>
                    <w:ind w:left="1039" w:right="0" w:firstLine="0"/>
                    <w:jc w:val="left"/>
                    <w:rPr>
                      <w:rFonts w:asciiTheme="minorHAnsi" w:hAnsiTheme="minorHAnsi" w:cstheme="minorHAnsi"/>
                      <w:sz w:val="22"/>
                      <w:szCs w:val="22"/>
                    </w:rPr>
                  </w:pPr>
                  <w:r w:rsidRPr="006D17DD">
                    <w:rPr>
                      <w:rFonts w:asciiTheme="minorHAnsi" w:hAnsiTheme="minorHAnsi" w:cstheme="minorHAnsi"/>
                      <w:b/>
                      <w:sz w:val="22"/>
                      <w:szCs w:val="22"/>
                    </w:rPr>
                    <w:t xml:space="preserve">Evaluation du Programme </w:t>
                  </w:r>
                </w:p>
              </w:tc>
            </w:tr>
            <w:tr w:rsidR="00484EA5" w:rsidRPr="006D17DD" w14:paraId="37223BA5" w14:textId="77777777">
              <w:trPr>
                <w:trHeight w:val="1312"/>
              </w:trPr>
              <w:tc>
                <w:tcPr>
                  <w:tcW w:w="4320" w:type="dxa"/>
                  <w:tcBorders>
                    <w:top w:val="nil"/>
                    <w:left w:val="single" w:sz="4" w:space="0" w:color="000000"/>
                    <w:bottom w:val="single" w:sz="4" w:space="0" w:color="000000"/>
                    <w:right w:val="single" w:sz="4" w:space="0" w:color="000000"/>
                  </w:tcBorders>
                </w:tcPr>
                <w:p w14:paraId="678805BF" w14:textId="77777777" w:rsidR="00E321A4" w:rsidRPr="006D17DD" w:rsidRDefault="00E321A4" w:rsidP="00E321A4">
                  <w:pPr>
                    <w:spacing w:after="0" w:line="259" w:lineRule="auto"/>
                    <w:ind w:left="0" w:right="0" w:firstLine="0"/>
                    <w:jc w:val="left"/>
                    <w:rPr>
                      <w:rFonts w:asciiTheme="minorHAnsi" w:hAnsiTheme="minorHAnsi" w:cstheme="minorHAnsi"/>
                      <w:sz w:val="22"/>
                    </w:rPr>
                  </w:pPr>
                  <w:r w:rsidRPr="006D17DD">
                    <w:rPr>
                      <w:rFonts w:asciiTheme="minorHAnsi" w:hAnsiTheme="minorHAnsi" w:cstheme="minorHAnsi"/>
                      <w:sz w:val="22"/>
                    </w:rPr>
                    <w:t xml:space="preserve">Evaluation  – </w:t>
                  </w:r>
                  <w:r w:rsidRPr="006D17DD">
                    <w:rPr>
                      <w:rFonts w:asciiTheme="minorHAnsi" w:hAnsiTheme="minorHAnsi" w:cstheme="minorHAnsi"/>
                      <w:i/>
                      <w:sz w:val="22"/>
                    </w:rPr>
                    <w:t xml:space="preserve">(à joindre le cas échéant) </w:t>
                  </w:r>
                  <w:r w:rsidRPr="006D17DD">
                    <w:rPr>
                      <w:rFonts w:asciiTheme="minorHAnsi" w:hAnsiTheme="minorHAnsi" w:cstheme="minorHAnsi"/>
                      <w:sz w:val="22"/>
                    </w:rPr>
                    <w:t xml:space="preserve"> </w:t>
                  </w:r>
                </w:p>
                <w:p w14:paraId="685162A6" w14:textId="77777777" w:rsidR="00E321A4" w:rsidRPr="006D17DD" w:rsidRDefault="00AE09BC" w:rsidP="00E321A4">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677584924"/>
                      <w14:checkbox>
                        <w14:checked w14:val="0"/>
                        <w14:checkedState w14:val="2612" w14:font="MS Gothic"/>
                        <w14:uncheckedState w14:val="2610" w14:font="MS Gothic"/>
                      </w14:checkbox>
                    </w:sdtPr>
                    <w:sdtEndPr/>
                    <w:sdtContent>
                      <w:r w:rsidR="00E321A4" w:rsidRPr="006D17DD">
                        <w:rPr>
                          <w:rFonts w:ascii="Segoe UI Symbol" w:eastAsia="MS Gothic" w:hAnsi="Segoe UI Symbol" w:cs="Segoe UI Symbol"/>
                          <w:sz w:val="22"/>
                        </w:rPr>
                        <w:t>☐</w:t>
                      </w:r>
                    </w:sdtContent>
                  </w:sdt>
                  <w:r w:rsidR="00E321A4" w:rsidRPr="006D17DD">
                    <w:rPr>
                      <w:rFonts w:asciiTheme="minorHAnsi" w:hAnsiTheme="minorHAnsi" w:cstheme="minorHAnsi"/>
                      <w:sz w:val="22"/>
                    </w:rPr>
                    <w:t xml:space="preserve">Oui     </w:t>
                  </w:r>
                  <w:sdt>
                    <w:sdtPr>
                      <w:rPr>
                        <w:rFonts w:asciiTheme="minorHAnsi" w:hAnsiTheme="minorHAnsi" w:cstheme="minorHAnsi"/>
                        <w:sz w:val="22"/>
                      </w:rPr>
                      <w:id w:val="-1870288649"/>
                      <w14:checkbox>
                        <w14:checked w14:val="1"/>
                        <w14:checkedState w14:val="2612" w14:font="MS Gothic"/>
                        <w14:uncheckedState w14:val="2610" w14:font="MS Gothic"/>
                      </w14:checkbox>
                    </w:sdtPr>
                    <w:sdtEndPr/>
                    <w:sdtContent>
                      <w:r w:rsidR="00E321A4" w:rsidRPr="006D17DD">
                        <w:rPr>
                          <w:rFonts w:ascii="Segoe UI Symbol" w:eastAsia="MS Gothic" w:hAnsi="Segoe UI Symbol" w:cs="Segoe UI Symbol"/>
                          <w:sz w:val="22"/>
                        </w:rPr>
                        <w:t>☒</w:t>
                      </w:r>
                    </w:sdtContent>
                  </w:sdt>
                  <w:r w:rsidR="00E321A4" w:rsidRPr="006D17DD">
                    <w:rPr>
                      <w:rFonts w:asciiTheme="minorHAnsi" w:hAnsiTheme="minorHAnsi" w:cstheme="minorHAnsi"/>
                      <w:sz w:val="22"/>
                    </w:rPr>
                    <w:t xml:space="preserve"> Non    Date : dd.mm.yyyy) </w:t>
                  </w:r>
                </w:p>
                <w:p w14:paraId="15427A96" w14:textId="77777777" w:rsidR="00E321A4" w:rsidRPr="006D17DD" w:rsidRDefault="00E321A4" w:rsidP="00E321A4">
                  <w:pPr>
                    <w:spacing w:after="0" w:line="239" w:lineRule="auto"/>
                    <w:ind w:left="0" w:right="0" w:firstLine="0"/>
                    <w:jc w:val="left"/>
                    <w:rPr>
                      <w:rFonts w:asciiTheme="minorHAnsi" w:hAnsiTheme="minorHAnsi" w:cstheme="minorHAnsi"/>
                      <w:sz w:val="22"/>
                    </w:rPr>
                  </w:pPr>
                  <w:r w:rsidRPr="006D17DD">
                    <w:rPr>
                      <w:rFonts w:asciiTheme="minorHAnsi" w:hAnsiTheme="minorHAnsi" w:cstheme="minorHAnsi"/>
                      <w:sz w:val="22"/>
                    </w:rPr>
                    <w:t xml:space="preserve">Evaluation à mi-parcours </w:t>
                  </w:r>
                  <w:r w:rsidRPr="006D17DD">
                    <w:rPr>
                      <w:rFonts w:asciiTheme="minorHAnsi" w:hAnsiTheme="minorHAnsi" w:cstheme="minorHAnsi"/>
                      <w:i/>
                      <w:sz w:val="22"/>
                    </w:rPr>
                    <w:t xml:space="preserve">– (à joindre le cas échéant) </w:t>
                  </w:r>
                </w:p>
                <w:p w14:paraId="5979F7BF" w14:textId="32657EC5" w:rsidR="00484EA5" w:rsidRPr="006D17DD" w:rsidRDefault="00AE09BC" w:rsidP="00E321A4">
                  <w:pPr>
                    <w:spacing w:line="259" w:lineRule="auto"/>
                    <w:ind w:left="0" w:right="0" w:firstLine="0"/>
                    <w:jc w:val="left"/>
                    <w:rPr>
                      <w:rFonts w:asciiTheme="minorHAnsi" w:hAnsiTheme="minorHAnsi" w:cstheme="minorHAnsi"/>
                      <w:sz w:val="22"/>
                      <w:szCs w:val="22"/>
                    </w:rPr>
                  </w:pPr>
                  <w:sdt>
                    <w:sdtPr>
                      <w:rPr>
                        <w:rFonts w:asciiTheme="minorHAnsi" w:hAnsiTheme="minorHAnsi" w:cstheme="minorHAnsi"/>
                        <w:sz w:val="22"/>
                      </w:rPr>
                      <w:id w:val="-2144340930"/>
                      <w14:checkbox>
                        <w14:checked w14:val="0"/>
                        <w14:checkedState w14:val="2612" w14:font="MS Gothic"/>
                        <w14:uncheckedState w14:val="2610" w14:font="MS Gothic"/>
                      </w14:checkbox>
                    </w:sdtPr>
                    <w:sdtEndPr/>
                    <w:sdtContent>
                      <w:r w:rsidR="00E321A4" w:rsidRPr="006D17DD">
                        <w:rPr>
                          <w:rFonts w:ascii="Segoe UI Symbol" w:eastAsia="MS Gothic" w:hAnsi="Segoe UI Symbol" w:cs="Segoe UI Symbol"/>
                          <w:sz w:val="22"/>
                        </w:rPr>
                        <w:t>☐</w:t>
                      </w:r>
                    </w:sdtContent>
                  </w:sdt>
                  <w:r w:rsidR="00E321A4" w:rsidRPr="006D17DD">
                    <w:rPr>
                      <w:rFonts w:asciiTheme="minorHAnsi" w:hAnsiTheme="minorHAnsi" w:cstheme="minorHAnsi"/>
                      <w:sz w:val="22"/>
                    </w:rPr>
                    <w:t xml:space="preserve">  Oui      </w:t>
                  </w:r>
                  <w:sdt>
                    <w:sdtPr>
                      <w:rPr>
                        <w:rFonts w:asciiTheme="minorHAnsi" w:hAnsiTheme="minorHAnsi" w:cstheme="minorHAnsi"/>
                        <w:sz w:val="22"/>
                      </w:rPr>
                      <w:id w:val="1799180476"/>
                      <w14:checkbox>
                        <w14:checked w14:val="1"/>
                        <w14:checkedState w14:val="2612" w14:font="MS Gothic"/>
                        <w14:uncheckedState w14:val="2610" w14:font="MS Gothic"/>
                      </w14:checkbox>
                    </w:sdtPr>
                    <w:sdtEndPr/>
                    <w:sdtContent>
                      <w:r w:rsidR="00E321A4" w:rsidRPr="006D17DD">
                        <w:rPr>
                          <w:rFonts w:ascii="Segoe UI Symbol" w:eastAsia="MS Gothic" w:hAnsi="Segoe UI Symbol" w:cs="Segoe UI Symbol"/>
                          <w:sz w:val="22"/>
                        </w:rPr>
                        <w:t>☒</w:t>
                      </w:r>
                    </w:sdtContent>
                  </w:sdt>
                  <w:r w:rsidR="00E321A4" w:rsidRPr="006D17DD">
                    <w:rPr>
                      <w:rFonts w:asciiTheme="minorHAnsi" w:hAnsiTheme="minorHAnsi" w:cstheme="minorHAnsi"/>
                      <w:sz w:val="22"/>
                    </w:rPr>
                    <w:t xml:space="preserve"> Non    Date: _ dd.mm.yyyy):</w:t>
                  </w:r>
                </w:p>
              </w:tc>
            </w:tr>
          </w:tbl>
          <w:p w14:paraId="3756F9F1" w14:textId="77777777" w:rsidR="00484EA5" w:rsidRPr="006D17DD" w:rsidRDefault="00484EA5">
            <w:pPr>
              <w:spacing w:after="160" w:line="259" w:lineRule="auto"/>
              <w:ind w:left="0" w:right="0" w:firstLine="0"/>
              <w:jc w:val="left"/>
              <w:rPr>
                <w:rFonts w:asciiTheme="minorHAnsi" w:hAnsiTheme="minorHAnsi" w:cstheme="minorHAnsi"/>
                <w:sz w:val="22"/>
                <w:szCs w:val="22"/>
              </w:rPr>
            </w:pPr>
          </w:p>
        </w:tc>
        <w:tc>
          <w:tcPr>
            <w:tcW w:w="10518" w:type="dxa"/>
            <w:gridSpan w:val="4"/>
            <w:tcBorders>
              <w:top w:val="nil"/>
              <w:left w:val="nil"/>
              <w:bottom w:val="nil"/>
              <w:right w:val="nil"/>
            </w:tcBorders>
            <w:tcMar>
              <w:top w:w="0" w:type="dxa"/>
              <w:left w:w="0" w:type="dxa"/>
              <w:right w:w="0" w:type="dxa"/>
            </w:tcMar>
          </w:tcPr>
          <w:p w14:paraId="1EBF5397" w14:textId="77777777" w:rsidR="00484EA5" w:rsidRPr="006D17DD" w:rsidRDefault="00484EA5">
            <w:pPr>
              <w:spacing w:line="259" w:lineRule="auto"/>
              <w:ind w:left="-5884" w:right="10517" w:firstLine="0"/>
              <w:jc w:val="left"/>
              <w:rPr>
                <w:rFonts w:asciiTheme="minorHAnsi" w:hAnsiTheme="minorHAnsi" w:cstheme="minorHAnsi"/>
                <w:sz w:val="22"/>
                <w:szCs w:val="22"/>
              </w:rPr>
            </w:pPr>
          </w:p>
          <w:tbl>
            <w:tblPr>
              <w:tblW w:w="4475" w:type="dxa"/>
              <w:tblInd w:w="158" w:type="dxa"/>
              <w:tblLayout w:type="fixed"/>
              <w:tblCellMar>
                <w:top w:w="23" w:type="dxa"/>
                <w:left w:w="0" w:type="dxa"/>
                <w:right w:w="115" w:type="dxa"/>
              </w:tblCellMar>
              <w:tblLook w:val="0400" w:firstRow="0" w:lastRow="0" w:firstColumn="0" w:lastColumn="0" w:noHBand="0" w:noVBand="1"/>
            </w:tblPr>
            <w:tblGrid>
              <w:gridCol w:w="436"/>
              <w:gridCol w:w="4039"/>
            </w:tblGrid>
            <w:tr w:rsidR="00484EA5" w:rsidRPr="006D17DD" w14:paraId="3F58C670" w14:textId="77777777">
              <w:trPr>
                <w:trHeight w:val="398"/>
              </w:trPr>
              <w:tc>
                <w:tcPr>
                  <w:tcW w:w="436" w:type="dxa"/>
                  <w:tcBorders>
                    <w:top w:val="single" w:sz="4" w:space="0" w:color="000000"/>
                    <w:left w:val="single" w:sz="4" w:space="0" w:color="000000"/>
                    <w:bottom w:val="nil"/>
                    <w:right w:val="nil"/>
                  </w:tcBorders>
                  <w:shd w:val="clear" w:color="auto" w:fill="F3F3F3"/>
                </w:tcPr>
                <w:p w14:paraId="2CF694CF" w14:textId="77777777" w:rsidR="00484EA5" w:rsidRPr="006D17DD" w:rsidRDefault="00484EA5">
                  <w:pPr>
                    <w:spacing w:after="160" w:line="259" w:lineRule="auto"/>
                    <w:ind w:left="0" w:right="0" w:firstLine="0"/>
                    <w:jc w:val="left"/>
                    <w:rPr>
                      <w:rFonts w:asciiTheme="minorHAnsi" w:hAnsiTheme="minorHAnsi" w:cstheme="minorHAnsi"/>
                      <w:sz w:val="22"/>
                      <w:szCs w:val="22"/>
                    </w:rPr>
                  </w:pPr>
                </w:p>
              </w:tc>
              <w:tc>
                <w:tcPr>
                  <w:tcW w:w="4039" w:type="dxa"/>
                  <w:tcBorders>
                    <w:top w:val="single" w:sz="4" w:space="0" w:color="000000"/>
                    <w:left w:val="nil"/>
                    <w:bottom w:val="nil"/>
                    <w:right w:val="single" w:sz="4" w:space="0" w:color="000000"/>
                  </w:tcBorders>
                  <w:shd w:val="clear" w:color="auto" w:fill="F3F3F3"/>
                </w:tcPr>
                <w:p w14:paraId="0AB79195" w14:textId="77777777" w:rsidR="00484EA5" w:rsidRPr="006D17DD" w:rsidRDefault="00054CD6">
                  <w:pPr>
                    <w:spacing w:line="259" w:lineRule="auto"/>
                    <w:ind w:left="1277" w:right="0" w:firstLine="0"/>
                    <w:jc w:val="left"/>
                    <w:rPr>
                      <w:rFonts w:asciiTheme="minorHAnsi" w:hAnsiTheme="minorHAnsi" w:cstheme="minorHAnsi"/>
                      <w:sz w:val="22"/>
                      <w:szCs w:val="22"/>
                    </w:rPr>
                  </w:pPr>
                  <w:r w:rsidRPr="006D17DD">
                    <w:rPr>
                      <w:rFonts w:asciiTheme="minorHAnsi" w:hAnsiTheme="minorHAnsi" w:cstheme="minorHAnsi"/>
                      <w:b/>
                      <w:sz w:val="22"/>
                      <w:szCs w:val="22"/>
                    </w:rPr>
                    <w:t xml:space="preserve">Soumis par: </w:t>
                  </w:r>
                </w:p>
              </w:tc>
            </w:tr>
            <w:tr w:rsidR="00EE06BF" w:rsidRPr="006D17DD" w14:paraId="10B56AE4" w14:textId="77777777">
              <w:trPr>
                <w:trHeight w:val="276"/>
              </w:trPr>
              <w:tc>
                <w:tcPr>
                  <w:tcW w:w="436" w:type="dxa"/>
                  <w:tcBorders>
                    <w:top w:val="nil"/>
                    <w:left w:val="single" w:sz="4" w:space="0" w:color="000000"/>
                    <w:bottom w:val="nil"/>
                    <w:right w:val="nil"/>
                  </w:tcBorders>
                </w:tcPr>
                <w:p w14:paraId="4BC19133" w14:textId="77777777" w:rsidR="00EE06BF" w:rsidRPr="006D17DD" w:rsidRDefault="00EE06BF" w:rsidP="00EE06BF">
                  <w:pPr>
                    <w:spacing w:line="259" w:lineRule="auto"/>
                    <w:ind w:left="85"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o </w:t>
                  </w:r>
                </w:p>
              </w:tc>
              <w:tc>
                <w:tcPr>
                  <w:tcW w:w="4039" w:type="dxa"/>
                  <w:tcBorders>
                    <w:top w:val="nil"/>
                    <w:left w:val="nil"/>
                    <w:bottom w:val="nil"/>
                    <w:right w:val="single" w:sz="4" w:space="0" w:color="000000"/>
                  </w:tcBorders>
                </w:tcPr>
                <w:p w14:paraId="5BEC3B8D" w14:textId="149FE11A" w:rsidR="00EE06BF" w:rsidRPr="006D17DD" w:rsidRDefault="00EE06BF" w:rsidP="00EE06BF">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rPr>
                    <w:t xml:space="preserve">Nom: </w:t>
                  </w:r>
                  <w:r w:rsidRPr="006D17DD">
                    <w:rPr>
                      <w:rFonts w:asciiTheme="minorHAnsi" w:hAnsiTheme="minorHAnsi" w:cstheme="minorHAnsi"/>
                      <w:sz w:val="20"/>
                      <w:szCs w:val="20"/>
                    </w:rPr>
                    <w:t>Chris Mburu</w:t>
                  </w:r>
                </w:p>
              </w:tc>
            </w:tr>
            <w:tr w:rsidR="00EE06BF" w:rsidRPr="006D17DD" w14:paraId="340C4025" w14:textId="77777777">
              <w:trPr>
                <w:trHeight w:val="262"/>
              </w:trPr>
              <w:tc>
                <w:tcPr>
                  <w:tcW w:w="436" w:type="dxa"/>
                  <w:tcBorders>
                    <w:top w:val="nil"/>
                    <w:left w:val="single" w:sz="4" w:space="0" w:color="000000"/>
                    <w:bottom w:val="nil"/>
                    <w:right w:val="nil"/>
                  </w:tcBorders>
                </w:tcPr>
                <w:p w14:paraId="1AD25810" w14:textId="77777777" w:rsidR="00EE06BF" w:rsidRPr="006D17DD" w:rsidRDefault="00EE06BF" w:rsidP="00EE06BF">
                  <w:pPr>
                    <w:spacing w:line="259" w:lineRule="auto"/>
                    <w:ind w:left="85"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o </w:t>
                  </w:r>
                </w:p>
              </w:tc>
              <w:tc>
                <w:tcPr>
                  <w:tcW w:w="4039" w:type="dxa"/>
                  <w:tcBorders>
                    <w:top w:val="nil"/>
                    <w:left w:val="nil"/>
                    <w:bottom w:val="nil"/>
                    <w:right w:val="single" w:sz="4" w:space="0" w:color="000000"/>
                  </w:tcBorders>
                </w:tcPr>
                <w:p w14:paraId="1289303D" w14:textId="1B295F25" w:rsidR="00EE06BF" w:rsidRPr="006D17DD" w:rsidRDefault="00EE06BF" w:rsidP="00EE06BF">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rPr>
                    <w:t xml:space="preserve">Titre: </w:t>
                  </w:r>
                  <w:r w:rsidRPr="006D17DD">
                    <w:rPr>
                      <w:rFonts w:asciiTheme="minorHAnsi" w:hAnsiTheme="minorHAnsi" w:cstheme="minorHAnsi"/>
                      <w:sz w:val="20"/>
                      <w:szCs w:val="20"/>
                    </w:rPr>
                    <w:t xml:space="preserve">Coordonnateur Résident des </w:t>
                  </w:r>
                  <w:r w:rsidR="00D91D3A" w:rsidRPr="006D17DD">
                    <w:rPr>
                      <w:rFonts w:asciiTheme="minorHAnsi" w:hAnsiTheme="minorHAnsi" w:cstheme="minorHAnsi"/>
                      <w:sz w:val="20"/>
                      <w:szCs w:val="20"/>
                    </w:rPr>
                    <w:t>NU</w:t>
                  </w:r>
                </w:p>
              </w:tc>
            </w:tr>
            <w:tr w:rsidR="00EE06BF" w:rsidRPr="006D17DD" w14:paraId="57EBA582" w14:textId="77777777">
              <w:trPr>
                <w:trHeight w:val="262"/>
              </w:trPr>
              <w:tc>
                <w:tcPr>
                  <w:tcW w:w="436" w:type="dxa"/>
                  <w:tcBorders>
                    <w:top w:val="nil"/>
                    <w:left w:val="single" w:sz="4" w:space="0" w:color="000000"/>
                    <w:bottom w:val="nil"/>
                    <w:right w:val="nil"/>
                  </w:tcBorders>
                </w:tcPr>
                <w:p w14:paraId="550596D1" w14:textId="77777777" w:rsidR="00EE06BF" w:rsidRPr="006D17DD" w:rsidRDefault="00EE06BF" w:rsidP="00EE06BF">
                  <w:pPr>
                    <w:spacing w:line="259" w:lineRule="auto"/>
                    <w:ind w:left="85"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o </w:t>
                  </w:r>
                </w:p>
              </w:tc>
              <w:tc>
                <w:tcPr>
                  <w:tcW w:w="4039" w:type="dxa"/>
                  <w:tcBorders>
                    <w:top w:val="nil"/>
                    <w:left w:val="nil"/>
                    <w:bottom w:val="nil"/>
                    <w:right w:val="single" w:sz="4" w:space="0" w:color="000000"/>
                  </w:tcBorders>
                </w:tcPr>
                <w:p w14:paraId="5277C5CA" w14:textId="0D6A5089" w:rsidR="00EE06BF" w:rsidRPr="006D17DD" w:rsidRDefault="00EE06BF" w:rsidP="00EE06BF">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rPr>
                    <w:t xml:space="preserve">Organisation participante: </w:t>
                  </w:r>
                  <w:r w:rsidR="00EE73CA" w:rsidRPr="006D17DD">
                    <w:rPr>
                      <w:rFonts w:asciiTheme="minorHAnsi" w:hAnsiTheme="minorHAnsi" w:cstheme="minorHAnsi"/>
                      <w:sz w:val="20"/>
                      <w:szCs w:val="20"/>
                    </w:rPr>
                    <w:t>BRC</w:t>
                  </w:r>
                </w:p>
              </w:tc>
            </w:tr>
            <w:tr w:rsidR="00EE06BF" w:rsidRPr="006D17DD" w14:paraId="42CE67B8" w14:textId="77777777">
              <w:trPr>
                <w:trHeight w:val="512"/>
              </w:trPr>
              <w:tc>
                <w:tcPr>
                  <w:tcW w:w="436" w:type="dxa"/>
                  <w:tcBorders>
                    <w:top w:val="nil"/>
                    <w:left w:val="single" w:sz="4" w:space="0" w:color="000000"/>
                    <w:bottom w:val="single" w:sz="4" w:space="0" w:color="000000"/>
                    <w:right w:val="nil"/>
                  </w:tcBorders>
                </w:tcPr>
                <w:p w14:paraId="06393EE0" w14:textId="77777777" w:rsidR="00EE06BF" w:rsidRPr="006D17DD" w:rsidRDefault="00EE06BF" w:rsidP="00EE06BF">
                  <w:pPr>
                    <w:spacing w:line="259" w:lineRule="auto"/>
                    <w:ind w:left="85" w:right="0" w:firstLine="0"/>
                    <w:jc w:val="left"/>
                    <w:rPr>
                      <w:rFonts w:asciiTheme="minorHAnsi" w:hAnsiTheme="minorHAnsi" w:cstheme="minorHAnsi"/>
                      <w:sz w:val="22"/>
                      <w:szCs w:val="22"/>
                    </w:rPr>
                  </w:pPr>
                  <w:r w:rsidRPr="006D17DD">
                    <w:rPr>
                      <w:rFonts w:asciiTheme="minorHAnsi" w:hAnsiTheme="minorHAnsi" w:cstheme="minorHAnsi"/>
                      <w:sz w:val="22"/>
                      <w:szCs w:val="22"/>
                    </w:rPr>
                    <w:t xml:space="preserve">o </w:t>
                  </w:r>
                </w:p>
              </w:tc>
              <w:tc>
                <w:tcPr>
                  <w:tcW w:w="4039" w:type="dxa"/>
                  <w:tcBorders>
                    <w:top w:val="nil"/>
                    <w:left w:val="nil"/>
                    <w:bottom w:val="single" w:sz="4" w:space="0" w:color="000000"/>
                    <w:right w:val="single" w:sz="4" w:space="0" w:color="000000"/>
                  </w:tcBorders>
                </w:tcPr>
                <w:p w14:paraId="5D2DD843" w14:textId="3AC9854C" w:rsidR="00EE06BF" w:rsidRPr="006D17DD" w:rsidRDefault="00EE06BF" w:rsidP="00EE06BF">
                  <w:pPr>
                    <w:spacing w:line="259" w:lineRule="auto"/>
                    <w:ind w:left="0" w:right="0" w:firstLine="0"/>
                    <w:jc w:val="left"/>
                    <w:rPr>
                      <w:rFonts w:asciiTheme="minorHAnsi" w:hAnsiTheme="minorHAnsi" w:cstheme="minorHAnsi"/>
                      <w:sz w:val="22"/>
                      <w:szCs w:val="22"/>
                    </w:rPr>
                  </w:pPr>
                  <w:r w:rsidRPr="006D17DD">
                    <w:rPr>
                      <w:rFonts w:asciiTheme="minorHAnsi" w:hAnsiTheme="minorHAnsi" w:cstheme="minorHAnsi"/>
                      <w:sz w:val="22"/>
                    </w:rPr>
                    <w:t>Addresse e-mail:</w:t>
                  </w:r>
                  <w:r w:rsidRPr="006D17DD">
                    <w:rPr>
                      <w:rFonts w:asciiTheme="minorHAnsi" w:hAnsiTheme="minorHAnsi" w:cstheme="minorHAnsi"/>
                      <w:b/>
                      <w:sz w:val="22"/>
                    </w:rPr>
                    <w:t xml:space="preserve"> </w:t>
                  </w:r>
                  <w:r w:rsidRPr="006D17DD">
                    <w:rPr>
                      <w:rFonts w:asciiTheme="minorHAnsi" w:hAnsiTheme="minorHAnsi" w:cstheme="minorHAnsi"/>
                      <w:sz w:val="20"/>
                      <w:szCs w:val="20"/>
                    </w:rPr>
                    <w:t>chris.mburu@un.org</w:t>
                  </w:r>
                </w:p>
              </w:tc>
            </w:tr>
          </w:tbl>
          <w:p w14:paraId="036DCE78" w14:textId="77777777" w:rsidR="00484EA5" w:rsidRPr="006D17DD" w:rsidRDefault="00484EA5">
            <w:pPr>
              <w:spacing w:after="160" w:line="259" w:lineRule="auto"/>
              <w:ind w:left="0" w:right="0" w:firstLine="0"/>
              <w:jc w:val="left"/>
              <w:rPr>
                <w:rFonts w:asciiTheme="minorHAnsi" w:hAnsiTheme="minorHAnsi" w:cstheme="minorHAnsi"/>
                <w:sz w:val="22"/>
                <w:szCs w:val="22"/>
              </w:rPr>
            </w:pPr>
          </w:p>
        </w:tc>
      </w:tr>
    </w:tbl>
    <w:p w14:paraId="52233305" w14:textId="4B5799EF" w:rsidR="00484EA5" w:rsidRDefault="00054CD6">
      <w:pPr>
        <w:keepNext/>
        <w:keepLines/>
        <w:pBdr>
          <w:top w:val="nil"/>
          <w:left w:val="nil"/>
          <w:bottom w:val="nil"/>
          <w:right w:val="nil"/>
          <w:between w:val="nil"/>
        </w:pBdr>
        <w:spacing w:before="240" w:after="0" w:line="259" w:lineRule="auto"/>
        <w:ind w:left="0" w:right="0" w:firstLine="0"/>
        <w:jc w:val="left"/>
        <w:rPr>
          <w:rFonts w:asciiTheme="minorHAnsi" w:hAnsiTheme="minorHAnsi" w:cstheme="minorHAnsi"/>
          <w:color w:val="2F5496"/>
          <w:sz w:val="22"/>
          <w:szCs w:val="22"/>
        </w:rPr>
      </w:pPr>
      <w:r w:rsidRPr="006D17DD">
        <w:rPr>
          <w:rFonts w:asciiTheme="minorHAnsi" w:hAnsiTheme="minorHAnsi" w:cstheme="minorHAnsi"/>
          <w:color w:val="2F5496"/>
          <w:sz w:val="22"/>
          <w:szCs w:val="22"/>
        </w:rPr>
        <w:lastRenderedPageBreak/>
        <w:t>Table des matières</w:t>
      </w:r>
    </w:p>
    <w:p w14:paraId="7AB93B64" w14:textId="77777777" w:rsidR="00812AC3" w:rsidRPr="006D17DD" w:rsidRDefault="00812AC3">
      <w:pPr>
        <w:keepNext/>
        <w:keepLines/>
        <w:pBdr>
          <w:top w:val="nil"/>
          <w:left w:val="nil"/>
          <w:bottom w:val="nil"/>
          <w:right w:val="nil"/>
          <w:between w:val="nil"/>
        </w:pBdr>
        <w:spacing w:before="240" w:after="0" w:line="259" w:lineRule="auto"/>
        <w:ind w:left="0" w:right="0" w:firstLine="0"/>
        <w:jc w:val="left"/>
        <w:rPr>
          <w:rFonts w:asciiTheme="minorHAnsi" w:hAnsiTheme="minorHAnsi" w:cstheme="minorHAnsi"/>
          <w:color w:val="2F5496"/>
          <w:sz w:val="22"/>
          <w:szCs w:val="22"/>
        </w:rPr>
      </w:pPr>
    </w:p>
    <w:sdt>
      <w:sdtPr>
        <w:rPr>
          <w:rFonts w:ascii="Calibri" w:eastAsia="Calibri" w:hAnsi="Calibri" w:cstheme="minorHAnsi"/>
          <w:color w:val="000000"/>
          <w:sz w:val="21"/>
          <w:lang w:val="fr-CD" w:eastAsia="fr-CD"/>
        </w:rPr>
        <w:id w:val="-1865740657"/>
        <w:docPartObj>
          <w:docPartGallery w:val="Table of Contents"/>
          <w:docPartUnique/>
        </w:docPartObj>
      </w:sdtPr>
      <w:sdtEndPr>
        <w:rPr>
          <w:lang w:val="fr-FR"/>
        </w:rPr>
      </w:sdtEndPr>
      <w:sdtContent>
        <w:p w14:paraId="4D940828" w14:textId="7EEA7788" w:rsidR="00812AC3" w:rsidRDefault="006D17DD" w:rsidP="00812AC3">
          <w:pPr>
            <w:pStyle w:val="TOC1"/>
            <w:rPr>
              <w:rFonts w:cstheme="minorBidi"/>
              <w:noProof/>
              <w:szCs w:val="22"/>
              <w:lang w:val="en-GB" w:eastAsia="en-GB"/>
            </w:rPr>
          </w:pPr>
          <w:r w:rsidRPr="006D17DD">
            <w:rPr>
              <w:rFonts w:cstheme="minorHAnsi"/>
            </w:rPr>
            <w:fldChar w:fldCharType="begin"/>
          </w:r>
          <w:r w:rsidRPr="006D17DD">
            <w:rPr>
              <w:rFonts w:cstheme="minorHAnsi"/>
            </w:rPr>
            <w:instrText xml:space="preserve"> TOC \o "1-3" \h \z \u </w:instrText>
          </w:r>
          <w:r w:rsidRPr="006D17DD">
            <w:rPr>
              <w:rFonts w:cstheme="minorHAnsi"/>
            </w:rPr>
            <w:fldChar w:fldCharType="separate"/>
          </w:r>
          <w:hyperlink w:anchor="_Toc129688719" w:history="1">
            <w:r w:rsidR="00812AC3" w:rsidRPr="003A6876">
              <w:rPr>
                <w:rStyle w:val="Hyperlink"/>
                <w:rFonts w:cstheme="minorHAnsi"/>
                <w:noProof/>
              </w:rPr>
              <w:t>1.</w:t>
            </w:r>
            <w:r w:rsidR="00812AC3">
              <w:rPr>
                <w:rFonts w:cstheme="minorBidi"/>
                <w:noProof/>
                <w:szCs w:val="22"/>
                <w:lang w:val="en-GB" w:eastAsia="en-GB"/>
              </w:rPr>
              <w:tab/>
            </w:r>
            <w:r w:rsidR="00812AC3" w:rsidRPr="003A6876">
              <w:rPr>
                <w:rStyle w:val="Hyperlink"/>
                <w:rFonts w:cstheme="minorHAnsi"/>
                <w:noProof/>
              </w:rPr>
              <w:t>Données clés du programme</w:t>
            </w:r>
            <w:r w:rsidR="00812AC3">
              <w:rPr>
                <w:noProof/>
                <w:webHidden/>
              </w:rPr>
              <w:tab/>
            </w:r>
            <w:r w:rsidR="00812AC3">
              <w:rPr>
                <w:noProof/>
                <w:webHidden/>
              </w:rPr>
              <w:fldChar w:fldCharType="begin"/>
            </w:r>
            <w:r w:rsidR="00812AC3">
              <w:rPr>
                <w:noProof/>
                <w:webHidden/>
              </w:rPr>
              <w:instrText xml:space="preserve"> PAGEREF _Toc129688719 \h </w:instrText>
            </w:r>
            <w:r w:rsidR="00812AC3">
              <w:rPr>
                <w:noProof/>
                <w:webHidden/>
              </w:rPr>
            </w:r>
            <w:r w:rsidR="00812AC3">
              <w:rPr>
                <w:noProof/>
                <w:webHidden/>
              </w:rPr>
              <w:fldChar w:fldCharType="separate"/>
            </w:r>
            <w:r w:rsidR="00812AC3">
              <w:rPr>
                <w:noProof/>
                <w:webHidden/>
              </w:rPr>
              <w:t>4</w:t>
            </w:r>
            <w:r w:rsidR="00812AC3">
              <w:rPr>
                <w:noProof/>
                <w:webHidden/>
              </w:rPr>
              <w:fldChar w:fldCharType="end"/>
            </w:r>
          </w:hyperlink>
        </w:p>
        <w:p w14:paraId="4309CFA8" w14:textId="270D1380" w:rsidR="00812AC3" w:rsidRDefault="00AE09BC" w:rsidP="00812AC3">
          <w:pPr>
            <w:pStyle w:val="TOC1"/>
            <w:rPr>
              <w:rFonts w:cstheme="minorBidi"/>
              <w:noProof/>
              <w:szCs w:val="22"/>
              <w:lang w:val="en-GB" w:eastAsia="en-GB"/>
            </w:rPr>
          </w:pPr>
          <w:hyperlink w:anchor="_Toc129688720" w:history="1">
            <w:r w:rsidR="00812AC3" w:rsidRPr="003A6876">
              <w:rPr>
                <w:rStyle w:val="Hyperlink"/>
                <w:rFonts w:cstheme="minorHAnsi"/>
                <w:noProof/>
              </w:rPr>
              <w:t>2.</w:t>
            </w:r>
            <w:r w:rsidR="00812AC3">
              <w:rPr>
                <w:rFonts w:cstheme="minorBidi"/>
                <w:noProof/>
                <w:szCs w:val="22"/>
                <w:lang w:val="en-GB" w:eastAsia="en-GB"/>
              </w:rPr>
              <w:tab/>
            </w:r>
            <w:r w:rsidR="00812AC3" w:rsidRPr="003A6876">
              <w:rPr>
                <w:rStyle w:val="Hyperlink"/>
                <w:rFonts w:cstheme="minorHAnsi"/>
                <w:noProof/>
              </w:rPr>
              <w:t>Résumé exécutif</w:t>
            </w:r>
            <w:r w:rsidR="00812AC3">
              <w:rPr>
                <w:noProof/>
                <w:webHidden/>
              </w:rPr>
              <w:tab/>
            </w:r>
            <w:r w:rsidR="00812AC3">
              <w:rPr>
                <w:noProof/>
                <w:webHidden/>
              </w:rPr>
              <w:fldChar w:fldCharType="begin"/>
            </w:r>
            <w:r w:rsidR="00812AC3">
              <w:rPr>
                <w:noProof/>
                <w:webHidden/>
              </w:rPr>
              <w:instrText xml:space="preserve"> PAGEREF _Toc129688720 \h </w:instrText>
            </w:r>
            <w:r w:rsidR="00812AC3">
              <w:rPr>
                <w:noProof/>
                <w:webHidden/>
              </w:rPr>
            </w:r>
            <w:r w:rsidR="00812AC3">
              <w:rPr>
                <w:noProof/>
                <w:webHidden/>
              </w:rPr>
              <w:fldChar w:fldCharType="separate"/>
            </w:r>
            <w:r w:rsidR="00812AC3">
              <w:rPr>
                <w:noProof/>
                <w:webHidden/>
              </w:rPr>
              <w:t>5</w:t>
            </w:r>
            <w:r w:rsidR="00812AC3">
              <w:rPr>
                <w:noProof/>
                <w:webHidden/>
              </w:rPr>
              <w:fldChar w:fldCharType="end"/>
            </w:r>
          </w:hyperlink>
        </w:p>
        <w:p w14:paraId="6A7033CC" w14:textId="2D4316F2" w:rsidR="00812AC3" w:rsidRDefault="00AE09BC" w:rsidP="00812AC3">
          <w:pPr>
            <w:pStyle w:val="TOC1"/>
            <w:rPr>
              <w:rFonts w:cstheme="minorBidi"/>
              <w:noProof/>
              <w:szCs w:val="22"/>
              <w:lang w:val="en-GB" w:eastAsia="en-GB"/>
            </w:rPr>
          </w:pPr>
          <w:hyperlink w:anchor="_Toc129688721" w:history="1">
            <w:r w:rsidR="00812AC3" w:rsidRPr="003A6876">
              <w:rPr>
                <w:rStyle w:val="Hyperlink"/>
                <w:rFonts w:cstheme="minorHAnsi"/>
                <w:noProof/>
              </w:rPr>
              <w:t>3.</w:t>
            </w:r>
            <w:r w:rsidR="00812AC3">
              <w:rPr>
                <w:rFonts w:cstheme="minorBidi"/>
                <w:noProof/>
                <w:szCs w:val="22"/>
                <w:lang w:val="en-GB" w:eastAsia="en-GB"/>
              </w:rPr>
              <w:tab/>
            </w:r>
            <w:r w:rsidR="00812AC3" w:rsidRPr="003A6876">
              <w:rPr>
                <w:rStyle w:val="Hyperlink"/>
                <w:rFonts w:cstheme="minorHAnsi"/>
                <w:noProof/>
              </w:rPr>
              <w:t>Brève présentation du programme</w:t>
            </w:r>
            <w:r w:rsidR="00812AC3">
              <w:rPr>
                <w:noProof/>
                <w:webHidden/>
              </w:rPr>
              <w:tab/>
            </w:r>
            <w:r w:rsidR="00812AC3">
              <w:rPr>
                <w:noProof/>
                <w:webHidden/>
              </w:rPr>
              <w:fldChar w:fldCharType="begin"/>
            </w:r>
            <w:r w:rsidR="00812AC3">
              <w:rPr>
                <w:noProof/>
                <w:webHidden/>
              </w:rPr>
              <w:instrText xml:space="preserve"> PAGEREF _Toc129688721 \h </w:instrText>
            </w:r>
            <w:r w:rsidR="00812AC3">
              <w:rPr>
                <w:noProof/>
                <w:webHidden/>
              </w:rPr>
            </w:r>
            <w:r w:rsidR="00812AC3">
              <w:rPr>
                <w:noProof/>
                <w:webHidden/>
              </w:rPr>
              <w:fldChar w:fldCharType="separate"/>
            </w:r>
            <w:r w:rsidR="00812AC3">
              <w:rPr>
                <w:noProof/>
                <w:webHidden/>
              </w:rPr>
              <w:t>6</w:t>
            </w:r>
            <w:r w:rsidR="00812AC3">
              <w:rPr>
                <w:noProof/>
                <w:webHidden/>
              </w:rPr>
              <w:fldChar w:fldCharType="end"/>
            </w:r>
          </w:hyperlink>
        </w:p>
        <w:p w14:paraId="6D801C28" w14:textId="3993055F" w:rsidR="00812AC3" w:rsidRDefault="00AE09BC">
          <w:pPr>
            <w:pStyle w:val="TOC2"/>
            <w:tabs>
              <w:tab w:val="left" w:pos="880"/>
              <w:tab w:val="right" w:leader="dot" w:pos="8754"/>
            </w:tabs>
            <w:rPr>
              <w:rFonts w:cstheme="minorBidi"/>
              <w:noProof/>
              <w:szCs w:val="22"/>
              <w:lang w:val="en-GB" w:eastAsia="en-GB"/>
            </w:rPr>
          </w:pPr>
          <w:hyperlink w:anchor="_Toc129688722" w:history="1">
            <w:r w:rsidR="00812AC3" w:rsidRPr="003A6876">
              <w:rPr>
                <w:rStyle w:val="Hyperlink"/>
                <w:rFonts w:eastAsia="Calibri" w:cstheme="minorHAnsi"/>
                <w:noProof/>
              </w:rPr>
              <w:t>3.1.</w:t>
            </w:r>
            <w:r w:rsidR="00812AC3">
              <w:rPr>
                <w:rFonts w:cstheme="minorBidi"/>
                <w:noProof/>
                <w:szCs w:val="22"/>
                <w:lang w:val="en-GB" w:eastAsia="en-GB"/>
              </w:rPr>
              <w:tab/>
            </w:r>
            <w:r w:rsidR="00812AC3" w:rsidRPr="003A6876">
              <w:rPr>
                <w:rStyle w:val="Hyperlink"/>
                <w:rFonts w:eastAsia="Calibri" w:cstheme="minorHAnsi"/>
                <w:noProof/>
              </w:rPr>
              <w:t>Objectif Général</w:t>
            </w:r>
            <w:r w:rsidR="00812AC3">
              <w:rPr>
                <w:noProof/>
                <w:webHidden/>
              </w:rPr>
              <w:tab/>
            </w:r>
            <w:r w:rsidR="00812AC3">
              <w:rPr>
                <w:noProof/>
                <w:webHidden/>
              </w:rPr>
              <w:fldChar w:fldCharType="begin"/>
            </w:r>
            <w:r w:rsidR="00812AC3">
              <w:rPr>
                <w:noProof/>
                <w:webHidden/>
              </w:rPr>
              <w:instrText xml:space="preserve"> PAGEREF _Toc129688722 \h </w:instrText>
            </w:r>
            <w:r w:rsidR="00812AC3">
              <w:rPr>
                <w:noProof/>
                <w:webHidden/>
              </w:rPr>
            </w:r>
            <w:r w:rsidR="00812AC3">
              <w:rPr>
                <w:noProof/>
                <w:webHidden/>
              </w:rPr>
              <w:fldChar w:fldCharType="separate"/>
            </w:r>
            <w:r w:rsidR="00812AC3">
              <w:rPr>
                <w:noProof/>
                <w:webHidden/>
              </w:rPr>
              <w:t>6</w:t>
            </w:r>
            <w:r w:rsidR="00812AC3">
              <w:rPr>
                <w:noProof/>
                <w:webHidden/>
              </w:rPr>
              <w:fldChar w:fldCharType="end"/>
            </w:r>
          </w:hyperlink>
        </w:p>
        <w:p w14:paraId="66C51ED1" w14:textId="2487BAF3" w:rsidR="00812AC3" w:rsidRDefault="00AE09BC">
          <w:pPr>
            <w:pStyle w:val="TOC2"/>
            <w:tabs>
              <w:tab w:val="left" w:pos="880"/>
              <w:tab w:val="right" w:leader="dot" w:pos="8754"/>
            </w:tabs>
            <w:rPr>
              <w:rFonts w:cstheme="minorBidi"/>
              <w:noProof/>
              <w:szCs w:val="22"/>
              <w:lang w:val="en-GB" w:eastAsia="en-GB"/>
            </w:rPr>
          </w:pPr>
          <w:hyperlink w:anchor="_Toc129688723" w:history="1">
            <w:r w:rsidR="00812AC3" w:rsidRPr="003A6876">
              <w:rPr>
                <w:rStyle w:val="Hyperlink"/>
                <w:rFonts w:eastAsia="Calibri" w:cstheme="minorHAnsi"/>
                <w:noProof/>
              </w:rPr>
              <w:t>3.2.</w:t>
            </w:r>
            <w:r w:rsidR="00812AC3">
              <w:rPr>
                <w:rFonts w:cstheme="minorBidi"/>
                <w:noProof/>
                <w:szCs w:val="22"/>
                <w:lang w:val="en-GB" w:eastAsia="en-GB"/>
              </w:rPr>
              <w:tab/>
            </w:r>
            <w:r w:rsidR="00812AC3" w:rsidRPr="003A6876">
              <w:rPr>
                <w:rStyle w:val="Hyperlink"/>
                <w:rFonts w:eastAsia="Calibri" w:cstheme="minorHAnsi"/>
                <w:noProof/>
              </w:rPr>
              <w:t>Objectifs spécifiques et résultats attendus du programme</w:t>
            </w:r>
            <w:r w:rsidR="00812AC3">
              <w:rPr>
                <w:noProof/>
                <w:webHidden/>
              </w:rPr>
              <w:tab/>
            </w:r>
            <w:r w:rsidR="00812AC3">
              <w:rPr>
                <w:noProof/>
                <w:webHidden/>
              </w:rPr>
              <w:fldChar w:fldCharType="begin"/>
            </w:r>
            <w:r w:rsidR="00812AC3">
              <w:rPr>
                <w:noProof/>
                <w:webHidden/>
              </w:rPr>
              <w:instrText xml:space="preserve"> PAGEREF _Toc129688723 \h </w:instrText>
            </w:r>
            <w:r w:rsidR="00812AC3">
              <w:rPr>
                <w:noProof/>
                <w:webHidden/>
              </w:rPr>
            </w:r>
            <w:r w:rsidR="00812AC3">
              <w:rPr>
                <w:noProof/>
                <w:webHidden/>
              </w:rPr>
              <w:fldChar w:fldCharType="separate"/>
            </w:r>
            <w:r w:rsidR="00812AC3">
              <w:rPr>
                <w:noProof/>
                <w:webHidden/>
              </w:rPr>
              <w:t>7</w:t>
            </w:r>
            <w:r w:rsidR="00812AC3">
              <w:rPr>
                <w:noProof/>
                <w:webHidden/>
              </w:rPr>
              <w:fldChar w:fldCharType="end"/>
            </w:r>
          </w:hyperlink>
        </w:p>
        <w:p w14:paraId="333C3488" w14:textId="1EDC2341" w:rsidR="00812AC3" w:rsidRDefault="00AE09BC">
          <w:pPr>
            <w:pStyle w:val="TOC2"/>
            <w:tabs>
              <w:tab w:val="left" w:pos="880"/>
              <w:tab w:val="right" w:leader="dot" w:pos="8754"/>
            </w:tabs>
            <w:rPr>
              <w:rFonts w:cstheme="minorBidi"/>
              <w:noProof/>
              <w:szCs w:val="22"/>
              <w:lang w:val="en-GB" w:eastAsia="en-GB"/>
            </w:rPr>
          </w:pPr>
          <w:hyperlink w:anchor="_Toc129688724" w:history="1">
            <w:r w:rsidR="00812AC3" w:rsidRPr="003A6876">
              <w:rPr>
                <w:rStyle w:val="Hyperlink"/>
                <w:rFonts w:eastAsia="Calibri" w:cstheme="minorHAnsi"/>
                <w:noProof/>
              </w:rPr>
              <w:t>3.3.</w:t>
            </w:r>
            <w:r w:rsidR="00812AC3">
              <w:rPr>
                <w:rFonts w:cstheme="minorBidi"/>
                <w:noProof/>
                <w:szCs w:val="22"/>
                <w:lang w:val="en-GB" w:eastAsia="en-GB"/>
              </w:rPr>
              <w:tab/>
            </w:r>
            <w:r w:rsidR="00812AC3" w:rsidRPr="003A6876">
              <w:rPr>
                <w:rStyle w:val="Hyperlink"/>
                <w:rFonts w:eastAsia="Calibri" w:cstheme="minorHAnsi"/>
                <w:noProof/>
              </w:rPr>
              <w:t>Contexte du rapport</w:t>
            </w:r>
            <w:r w:rsidR="00812AC3">
              <w:rPr>
                <w:noProof/>
                <w:webHidden/>
              </w:rPr>
              <w:tab/>
            </w:r>
            <w:r w:rsidR="00812AC3">
              <w:rPr>
                <w:noProof/>
                <w:webHidden/>
              </w:rPr>
              <w:fldChar w:fldCharType="begin"/>
            </w:r>
            <w:r w:rsidR="00812AC3">
              <w:rPr>
                <w:noProof/>
                <w:webHidden/>
              </w:rPr>
              <w:instrText xml:space="preserve"> PAGEREF _Toc129688724 \h </w:instrText>
            </w:r>
            <w:r w:rsidR="00812AC3">
              <w:rPr>
                <w:noProof/>
                <w:webHidden/>
              </w:rPr>
            </w:r>
            <w:r w:rsidR="00812AC3">
              <w:rPr>
                <w:noProof/>
                <w:webHidden/>
              </w:rPr>
              <w:fldChar w:fldCharType="separate"/>
            </w:r>
            <w:r w:rsidR="00812AC3">
              <w:rPr>
                <w:noProof/>
                <w:webHidden/>
              </w:rPr>
              <w:t>8</w:t>
            </w:r>
            <w:r w:rsidR="00812AC3">
              <w:rPr>
                <w:noProof/>
                <w:webHidden/>
              </w:rPr>
              <w:fldChar w:fldCharType="end"/>
            </w:r>
          </w:hyperlink>
        </w:p>
        <w:p w14:paraId="27B821DF" w14:textId="04C9B633" w:rsidR="00812AC3" w:rsidRDefault="00AE09BC" w:rsidP="00812AC3">
          <w:pPr>
            <w:pStyle w:val="TOC1"/>
            <w:rPr>
              <w:rFonts w:cstheme="minorBidi"/>
              <w:noProof/>
              <w:szCs w:val="22"/>
              <w:lang w:val="en-GB" w:eastAsia="en-GB"/>
            </w:rPr>
          </w:pPr>
          <w:hyperlink w:anchor="_Toc129688725" w:history="1">
            <w:r w:rsidR="00812AC3" w:rsidRPr="003A6876">
              <w:rPr>
                <w:rStyle w:val="Hyperlink"/>
                <w:rFonts w:cstheme="minorHAnsi"/>
                <w:noProof/>
              </w:rPr>
              <w:t>4.</w:t>
            </w:r>
            <w:r w:rsidR="00812AC3">
              <w:rPr>
                <w:rFonts w:cstheme="minorBidi"/>
                <w:noProof/>
                <w:szCs w:val="22"/>
                <w:lang w:val="en-GB" w:eastAsia="en-GB"/>
              </w:rPr>
              <w:tab/>
            </w:r>
            <w:r w:rsidR="00812AC3" w:rsidRPr="003A6876">
              <w:rPr>
                <w:rStyle w:val="Hyperlink"/>
                <w:rFonts w:cstheme="minorHAnsi"/>
                <w:noProof/>
              </w:rPr>
              <w:t>Etat d’avancement des activités prévues dans le Plan de travail annuel (PTA) du programme, pour la période de rapportage (semestre 1 ou année entière)</w:t>
            </w:r>
            <w:r w:rsidR="00812AC3">
              <w:rPr>
                <w:noProof/>
                <w:webHidden/>
              </w:rPr>
              <w:tab/>
            </w:r>
            <w:r w:rsidR="00812AC3">
              <w:rPr>
                <w:noProof/>
                <w:webHidden/>
              </w:rPr>
              <w:fldChar w:fldCharType="begin"/>
            </w:r>
            <w:r w:rsidR="00812AC3">
              <w:rPr>
                <w:noProof/>
                <w:webHidden/>
              </w:rPr>
              <w:instrText xml:space="preserve"> PAGEREF _Toc129688725 \h </w:instrText>
            </w:r>
            <w:r w:rsidR="00812AC3">
              <w:rPr>
                <w:noProof/>
                <w:webHidden/>
              </w:rPr>
            </w:r>
            <w:r w:rsidR="00812AC3">
              <w:rPr>
                <w:noProof/>
                <w:webHidden/>
              </w:rPr>
              <w:fldChar w:fldCharType="separate"/>
            </w:r>
            <w:r w:rsidR="00812AC3">
              <w:rPr>
                <w:noProof/>
                <w:webHidden/>
              </w:rPr>
              <w:t>8</w:t>
            </w:r>
            <w:r w:rsidR="00812AC3">
              <w:rPr>
                <w:noProof/>
                <w:webHidden/>
              </w:rPr>
              <w:fldChar w:fldCharType="end"/>
            </w:r>
          </w:hyperlink>
        </w:p>
        <w:p w14:paraId="5DF82108" w14:textId="1FDB5E85" w:rsidR="00812AC3" w:rsidRDefault="00AE09BC" w:rsidP="00812AC3">
          <w:pPr>
            <w:pStyle w:val="TOC1"/>
            <w:rPr>
              <w:rFonts w:cstheme="minorBidi"/>
              <w:noProof/>
              <w:szCs w:val="22"/>
              <w:lang w:val="en-GB" w:eastAsia="en-GB"/>
            </w:rPr>
          </w:pPr>
          <w:hyperlink w:anchor="_Toc129688726" w:history="1">
            <w:r w:rsidR="00812AC3" w:rsidRPr="003A6876">
              <w:rPr>
                <w:rStyle w:val="Hyperlink"/>
                <w:rFonts w:cstheme="minorHAnsi"/>
                <w:noProof/>
              </w:rPr>
              <w:t>5.</w:t>
            </w:r>
            <w:r w:rsidR="00812AC3">
              <w:rPr>
                <w:rFonts w:cstheme="minorBidi"/>
                <w:noProof/>
                <w:szCs w:val="22"/>
                <w:lang w:val="en-GB" w:eastAsia="en-GB"/>
              </w:rPr>
              <w:tab/>
            </w:r>
            <w:r w:rsidR="00812AC3" w:rsidRPr="003A6876">
              <w:rPr>
                <w:rStyle w:val="Hyperlink"/>
                <w:rFonts w:cstheme="minorHAnsi"/>
                <w:noProof/>
              </w:rPr>
              <w:t>Résultats du Programme</w:t>
            </w:r>
            <w:r w:rsidR="00812AC3">
              <w:rPr>
                <w:noProof/>
                <w:webHidden/>
              </w:rPr>
              <w:tab/>
            </w:r>
            <w:r w:rsidR="00812AC3">
              <w:rPr>
                <w:noProof/>
                <w:webHidden/>
              </w:rPr>
              <w:fldChar w:fldCharType="begin"/>
            </w:r>
            <w:r w:rsidR="00812AC3">
              <w:rPr>
                <w:noProof/>
                <w:webHidden/>
              </w:rPr>
              <w:instrText xml:space="preserve"> PAGEREF _Toc129688726 \h </w:instrText>
            </w:r>
            <w:r w:rsidR="00812AC3">
              <w:rPr>
                <w:noProof/>
                <w:webHidden/>
              </w:rPr>
            </w:r>
            <w:r w:rsidR="00812AC3">
              <w:rPr>
                <w:noProof/>
                <w:webHidden/>
              </w:rPr>
              <w:fldChar w:fldCharType="separate"/>
            </w:r>
            <w:r w:rsidR="00812AC3">
              <w:rPr>
                <w:noProof/>
                <w:webHidden/>
              </w:rPr>
              <w:t>9</w:t>
            </w:r>
            <w:r w:rsidR="00812AC3">
              <w:rPr>
                <w:noProof/>
                <w:webHidden/>
              </w:rPr>
              <w:fldChar w:fldCharType="end"/>
            </w:r>
          </w:hyperlink>
        </w:p>
        <w:p w14:paraId="13181284" w14:textId="2D24E811" w:rsidR="00812AC3" w:rsidRDefault="00AE09BC">
          <w:pPr>
            <w:pStyle w:val="TOC2"/>
            <w:tabs>
              <w:tab w:val="right" w:leader="dot" w:pos="8754"/>
            </w:tabs>
            <w:rPr>
              <w:rFonts w:cstheme="minorBidi"/>
              <w:noProof/>
              <w:szCs w:val="22"/>
              <w:lang w:val="en-GB" w:eastAsia="en-GB"/>
            </w:rPr>
          </w:pPr>
          <w:hyperlink w:anchor="_Toc129688727" w:history="1">
            <w:r w:rsidR="00812AC3" w:rsidRPr="003A6876">
              <w:rPr>
                <w:rStyle w:val="Hyperlink"/>
                <w:rFonts w:cstheme="minorHAnsi"/>
                <w:noProof/>
              </w:rPr>
              <w:t>5.1 Contribution aux impacts du cadre de résultats de CAFI</w:t>
            </w:r>
            <w:r w:rsidR="00812AC3">
              <w:rPr>
                <w:noProof/>
                <w:webHidden/>
              </w:rPr>
              <w:tab/>
            </w:r>
            <w:r w:rsidR="00812AC3">
              <w:rPr>
                <w:noProof/>
                <w:webHidden/>
              </w:rPr>
              <w:fldChar w:fldCharType="begin"/>
            </w:r>
            <w:r w:rsidR="00812AC3">
              <w:rPr>
                <w:noProof/>
                <w:webHidden/>
              </w:rPr>
              <w:instrText xml:space="preserve"> PAGEREF _Toc129688727 \h </w:instrText>
            </w:r>
            <w:r w:rsidR="00812AC3">
              <w:rPr>
                <w:noProof/>
                <w:webHidden/>
              </w:rPr>
            </w:r>
            <w:r w:rsidR="00812AC3">
              <w:rPr>
                <w:noProof/>
                <w:webHidden/>
              </w:rPr>
              <w:fldChar w:fldCharType="separate"/>
            </w:r>
            <w:r w:rsidR="00812AC3">
              <w:rPr>
                <w:noProof/>
                <w:webHidden/>
              </w:rPr>
              <w:t>9</w:t>
            </w:r>
            <w:r w:rsidR="00812AC3">
              <w:rPr>
                <w:noProof/>
                <w:webHidden/>
              </w:rPr>
              <w:fldChar w:fldCharType="end"/>
            </w:r>
          </w:hyperlink>
        </w:p>
        <w:p w14:paraId="1D8B06EE" w14:textId="1F2458A5" w:rsidR="00812AC3" w:rsidRDefault="00AE09BC">
          <w:pPr>
            <w:pStyle w:val="TOC2"/>
            <w:tabs>
              <w:tab w:val="right" w:leader="dot" w:pos="8754"/>
            </w:tabs>
            <w:rPr>
              <w:rFonts w:cstheme="minorBidi"/>
              <w:noProof/>
              <w:szCs w:val="22"/>
              <w:lang w:val="en-GB" w:eastAsia="en-GB"/>
            </w:rPr>
          </w:pPr>
          <w:hyperlink w:anchor="_Toc129688728" w:history="1">
            <w:r w:rsidR="00812AC3" w:rsidRPr="003A6876">
              <w:rPr>
                <w:rStyle w:val="Hyperlink"/>
                <w:rFonts w:cstheme="minorHAnsi"/>
                <w:noProof/>
              </w:rPr>
              <w:t>5.2 Progrès par effets et produits du programme</w:t>
            </w:r>
            <w:r w:rsidR="00812AC3">
              <w:rPr>
                <w:noProof/>
                <w:webHidden/>
              </w:rPr>
              <w:tab/>
            </w:r>
            <w:r w:rsidR="00812AC3">
              <w:rPr>
                <w:noProof/>
                <w:webHidden/>
              </w:rPr>
              <w:fldChar w:fldCharType="begin"/>
            </w:r>
            <w:r w:rsidR="00812AC3">
              <w:rPr>
                <w:noProof/>
                <w:webHidden/>
              </w:rPr>
              <w:instrText xml:space="preserve"> PAGEREF _Toc129688728 \h </w:instrText>
            </w:r>
            <w:r w:rsidR="00812AC3">
              <w:rPr>
                <w:noProof/>
                <w:webHidden/>
              </w:rPr>
            </w:r>
            <w:r w:rsidR="00812AC3">
              <w:rPr>
                <w:noProof/>
                <w:webHidden/>
              </w:rPr>
              <w:fldChar w:fldCharType="separate"/>
            </w:r>
            <w:r w:rsidR="00812AC3">
              <w:rPr>
                <w:noProof/>
                <w:webHidden/>
              </w:rPr>
              <w:t>9</w:t>
            </w:r>
            <w:r w:rsidR="00812AC3">
              <w:rPr>
                <w:noProof/>
                <w:webHidden/>
              </w:rPr>
              <w:fldChar w:fldCharType="end"/>
            </w:r>
          </w:hyperlink>
        </w:p>
        <w:p w14:paraId="79959C0B" w14:textId="2D884E87" w:rsidR="00812AC3" w:rsidRDefault="00AE09BC">
          <w:pPr>
            <w:pStyle w:val="TOC2"/>
            <w:tabs>
              <w:tab w:val="right" w:leader="dot" w:pos="8754"/>
            </w:tabs>
            <w:rPr>
              <w:rFonts w:cstheme="minorBidi"/>
              <w:noProof/>
              <w:szCs w:val="22"/>
              <w:lang w:val="en-GB" w:eastAsia="en-GB"/>
            </w:rPr>
          </w:pPr>
          <w:hyperlink w:anchor="_Toc129688729" w:history="1">
            <w:r w:rsidR="00812AC3" w:rsidRPr="003A6876">
              <w:rPr>
                <w:rStyle w:val="Hyperlink"/>
                <w:rFonts w:cstheme="minorHAnsi"/>
                <w:noProof/>
              </w:rPr>
              <w:t>5.4 Contribution du programme à l’atteinte des Indicateurs du cadre de résultats de CAFI</w:t>
            </w:r>
            <w:r w:rsidR="00812AC3">
              <w:rPr>
                <w:noProof/>
                <w:webHidden/>
              </w:rPr>
              <w:tab/>
            </w:r>
            <w:r w:rsidR="00812AC3">
              <w:rPr>
                <w:noProof/>
                <w:webHidden/>
              </w:rPr>
              <w:fldChar w:fldCharType="begin"/>
            </w:r>
            <w:r w:rsidR="00812AC3">
              <w:rPr>
                <w:noProof/>
                <w:webHidden/>
              </w:rPr>
              <w:instrText xml:space="preserve"> PAGEREF _Toc129688729 \h </w:instrText>
            </w:r>
            <w:r w:rsidR="00812AC3">
              <w:rPr>
                <w:noProof/>
                <w:webHidden/>
              </w:rPr>
            </w:r>
            <w:r w:rsidR="00812AC3">
              <w:rPr>
                <w:noProof/>
                <w:webHidden/>
              </w:rPr>
              <w:fldChar w:fldCharType="separate"/>
            </w:r>
            <w:r w:rsidR="00812AC3">
              <w:rPr>
                <w:noProof/>
                <w:webHidden/>
              </w:rPr>
              <w:t>16</w:t>
            </w:r>
            <w:r w:rsidR="00812AC3">
              <w:rPr>
                <w:noProof/>
                <w:webHidden/>
              </w:rPr>
              <w:fldChar w:fldCharType="end"/>
            </w:r>
          </w:hyperlink>
        </w:p>
        <w:p w14:paraId="7B904C0D" w14:textId="5BCDECE2" w:rsidR="00812AC3" w:rsidRDefault="00AE09BC" w:rsidP="00812AC3">
          <w:pPr>
            <w:pStyle w:val="TOC1"/>
            <w:rPr>
              <w:rFonts w:cstheme="minorBidi"/>
              <w:noProof/>
              <w:szCs w:val="22"/>
              <w:lang w:val="en-GB" w:eastAsia="en-GB"/>
            </w:rPr>
          </w:pPr>
          <w:hyperlink w:anchor="_Toc129688730" w:history="1">
            <w:r w:rsidR="00812AC3" w:rsidRPr="003A6876">
              <w:rPr>
                <w:rStyle w:val="Hyperlink"/>
                <w:rFonts w:eastAsia="Calibri" w:cstheme="minorHAnsi"/>
                <w:noProof/>
              </w:rPr>
              <w:t>5.5</w:t>
            </w:r>
            <w:r w:rsidR="00812AC3">
              <w:rPr>
                <w:rFonts w:cstheme="minorBidi"/>
                <w:noProof/>
                <w:szCs w:val="22"/>
                <w:lang w:val="en-GB" w:eastAsia="en-GB"/>
              </w:rPr>
              <w:tab/>
            </w:r>
            <w:r w:rsidR="00812AC3" w:rsidRPr="003A6876">
              <w:rPr>
                <w:rStyle w:val="Hyperlink"/>
                <w:rFonts w:eastAsia="Calibri" w:cstheme="minorHAnsi"/>
                <w:noProof/>
              </w:rPr>
              <w:t>Contribution du programme à l’atteinte des jalons de la Lettre d’intention</w:t>
            </w:r>
            <w:r w:rsidR="00812AC3">
              <w:rPr>
                <w:noProof/>
                <w:webHidden/>
              </w:rPr>
              <w:tab/>
            </w:r>
            <w:r w:rsidR="00812AC3">
              <w:rPr>
                <w:noProof/>
                <w:webHidden/>
              </w:rPr>
              <w:fldChar w:fldCharType="begin"/>
            </w:r>
            <w:r w:rsidR="00812AC3">
              <w:rPr>
                <w:noProof/>
                <w:webHidden/>
              </w:rPr>
              <w:instrText xml:space="preserve"> PAGEREF _Toc129688730 \h </w:instrText>
            </w:r>
            <w:r w:rsidR="00812AC3">
              <w:rPr>
                <w:noProof/>
                <w:webHidden/>
              </w:rPr>
            </w:r>
            <w:r w:rsidR="00812AC3">
              <w:rPr>
                <w:noProof/>
                <w:webHidden/>
              </w:rPr>
              <w:fldChar w:fldCharType="separate"/>
            </w:r>
            <w:r w:rsidR="00812AC3">
              <w:rPr>
                <w:noProof/>
                <w:webHidden/>
              </w:rPr>
              <w:t>17</w:t>
            </w:r>
            <w:r w:rsidR="00812AC3">
              <w:rPr>
                <w:noProof/>
                <w:webHidden/>
              </w:rPr>
              <w:fldChar w:fldCharType="end"/>
            </w:r>
          </w:hyperlink>
        </w:p>
        <w:p w14:paraId="69C28AE0" w14:textId="0F1984C1" w:rsidR="00812AC3" w:rsidRDefault="00AE09BC" w:rsidP="00812AC3">
          <w:pPr>
            <w:pStyle w:val="TOC1"/>
            <w:rPr>
              <w:rFonts w:cstheme="minorBidi"/>
              <w:noProof/>
              <w:szCs w:val="22"/>
              <w:lang w:val="en-GB" w:eastAsia="en-GB"/>
            </w:rPr>
          </w:pPr>
          <w:hyperlink w:anchor="_Toc129688731" w:history="1">
            <w:r w:rsidR="00812AC3" w:rsidRPr="003A6876">
              <w:rPr>
                <w:rStyle w:val="Hyperlink"/>
                <w:rFonts w:cstheme="minorHAnsi"/>
                <w:noProof/>
              </w:rPr>
              <w:t>6.</w:t>
            </w:r>
            <w:r w:rsidR="00812AC3">
              <w:rPr>
                <w:rFonts w:cstheme="minorBidi"/>
                <w:noProof/>
                <w:szCs w:val="22"/>
                <w:lang w:val="en-GB" w:eastAsia="en-GB"/>
              </w:rPr>
              <w:tab/>
            </w:r>
            <w:r w:rsidR="00812AC3" w:rsidRPr="003A6876">
              <w:rPr>
                <w:rStyle w:val="Hyperlink"/>
                <w:rFonts w:cstheme="minorHAnsi"/>
                <w:noProof/>
              </w:rPr>
              <w:t>Exécution financière</w:t>
            </w:r>
            <w:r w:rsidR="00812AC3">
              <w:rPr>
                <w:noProof/>
                <w:webHidden/>
              </w:rPr>
              <w:tab/>
            </w:r>
            <w:r w:rsidR="00812AC3">
              <w:rPr>
                <w:noProof/>
                <w:webHidden/>
              </w:rPr>
              <w:fldChar w:fldCharType="begin"/>
            </w:r>
            <w:r w:rsidR="00812AC3">
              <w:rPr>
                <w:noProof/>
                <w:webHidden/>
              </w:rPr>
              <w:instrText xml:space="preserve"> PAGEREF _Toc129688731 \h </w:instrText>
            </w:r>
            <w:r w:rsidR="00812AC3">
              <w:rPr>
                <w:noProof/>
                <w:webHidden/>
              </w:rPr>
            </w:r>
            <w:r w:rsidR="00812AC3">
              <w:rPr>
                <w:noProof/>
                <w:webHidden/>
              </w:rPr>
              <w:fldChar w:fldCharType="separate"/>
            </w:r>
            <w:r w:rsidR="00812AC3">
              <w:rPr>
                <w:noProof/>
                <w:webHidden/>
              </w:rPr>
              <w:t>18</w:t>
            </w:r>
            <w:r w:rsidR="00812AC3">
              <w:rPr>
                <w:noProof/>
                <w:webHidden/>
              </w:rPr>
              <w:fldChar w:fldCharType="end"/>
            </w:r>
          </w:hyperlink>
        </w:p>
        <w:p w14:paraId="6756B2D3" w14:textId="5A815466" w:rsidR="00812AC3" w:rsidRDefault="00AE09BC">
          <w:pPr>
            <w:pStyle w:val="TOC2"/>
            <w:tabs>
              <w:tab w:val="right" w:leader="dot" w:pos="8754"/>
            </w:tabs>
            <w:rPr>
              <w:rFonts w:cstheme="minorBidi"/>
              <w:noProof/>
              <w:szCs w:val="22"/>
              <w:lang w:val="en-GB" w:eastAsia="en-GB"/>
            </w:rPr>
          </w:pPr>
          <w:hyperlink w:anchor="_Toc129688732" w:history="1">
            <w:r w:rsidR="00812AC3" w:rsidRPr="003A6876">
              <w:rPr>
                <w:rStyle w:val="Hyperlink"/>
                <w:rFonts w:cstheme="minorHAnsi"/>
                <w:noProof/>
              </w:rPr>
              <w:t>6.1 Décaissements</w:t>
            </w:r>
            <w:r w:rsidR="00812AC3">
              <w:rPr>
                <w:noProof/>
                <w:webHidden/>
              </w:rPr>
              <w:tab/>
            </w:r>
            <w:r w:rsidR="00812AC3">
              <w:rPr>
                <w:noProof/>
                <w:webHidden/>
              </w:rPr>
              <w:fldChar w:fldCharType="begin"/>
            </w:r>
            <w:r w:rsidR="00812AC3">
              <w:rPr>
                <w:noProof/>
                <w:webHidden/>
              </w:rPr>
              <w:instrText xml:space="preserve"> PAGEREF _Toc129688732 \h </w:instrText>
            </w:r>
            <w:r w:rsidR="00812AC3">
              <w:rPr>
                <w:noProof/>
                <w:webHidden/>
              </w:rPr>
            </w:r>
            <w:r w:rsidR="00812AC3">
              <w:rPr>
                <w:noProof/>
                <w:webHidden/>
              </w:rPr>
              <w:fldChar w:fldCharType="separate"/>
            </w:r>
            <w:r w:rsidR="00812AC3">
              <w:rPr>
                <w:noProof/>
                <w:webHidden/>
              </w:rPr>
              <w:t>18</w:t>
            </w:r>
            <w:r w:rsidR="00812AC3">
              <w:rPr>
                <w:noProof/>
                <w:webHidden/>
              </w:rPr>
              <w:fldChar w:fldCharType="end"/>
            </w:r>
          </w:hyperlink>
        </w:p>
        <w:p w14:paraId="041747BC" w14:textId="1A724637" w:rsidR="00812AC3" w:rsidRDefault="00AE09BC">
          <w:pPr>
            <w:pStyle w:val="TOC2"/>
            <w:tabs>
              <w:tab w:val="right" w:leader="dot" w:pos="8754"/>
            </w:tabs>
            <w:rPr>
              <w:rFonts w:cstheme="minorBidi"/>
              <w:noProof/>
              <w:szCs w:val="22"/>
              <w:lang w:val="en-GB" w:eastAsia="en-GB"/>
            </w:rPr>
          </w:pPr>
          <w:hyperlink w:anchor="_Toc129688733" w:history="1">
            <w:r w:rsidR="00812AC3" w:rsidRPr="003A6876">
              <w:rPr>
                <w:rStyle w:val="Hyperlink"/>
                <w:rFonts w:cstheme="minorHAnsi"/>
                <w:noProof/>
              </w:rPr>
              <w:t>6.2 Contrats</w:t>
            </w:r>
            <w:r w:rsidR="00812AC3">
              <w:rPr>
                <w:noProof/>
                <w:webHidden/>
              </w:rPr>
              <w:tab/>
            </w:r>
            <w:r w:rsidR="00812AC3">
              <w:rPr>
                <w:noProof/>
                <w:webHidden/>
              </w:rPr>
              <w:fldChar w:fldCharType="begin"/>
            </w:r>
            <w:r w:rsidR="00812AC3">
              <w:rPr>
                <w:noProof/>
                <w:webHidden/>
              </w:rPr>
              <w:instrText xml:space="preserve"> PAGEREF _Toc129688733 \h </w:instrText>
            </w:r>
            <w:r w:rsidR="00812AC3">
              <w:rPr>
                <w:noProof/>
                <w:webHidden/>
              </w:rPr>
            </w:r>
            <w:r w:rsidR="00812AC3">
              <w:rPr>
                <w:noProof/>
                <w:webHidden/>
              </w:rPr>
              <w:fldChar w:fldCharType="separate"/>
            </w:r>
            <w:r w:rsidR="00812AC3">
              <w:rPr>
                <w:noProof/>
                <w:webHidden/>
              </w:rPr>
              <w:t>19</w:t>
            </w:r>
            <w:r w:rsidR="00812AC3">
              <w:rPr>
                <w:noProof/>
                <w:webHidden/>
              </w:rPr>
              <w:fldChar w:fldCharType="end"/>
            </w:r>
          </w:hyperlink>
        </w:p>
        <w:p w14:paraId="0C27AD2C" w14:textId="5F02DACE" w:rsidR="00812AC3" w:rsidRDefault="00AE09BC">
          <w:pPr>
            <w:pStyle w:val="TOC2"/>
            <w:tabs>
              <w:tab w:val="right" w:leader="dot" w:pos="8754"/>
            </w:tabs>
            <w:rPr>
              <w:rFonts w:cstheme="minorBidi"/>
              <w:noProof/>
              <w:szCs w:val="22"/>
              <w:lang w:val="en-GB" w:eastAsia="en-GB"/>
            </w:rPr>
          </w:pPr>
          <w:hyperlink w:anchor="_Toc129688734" w:history="1">
            <w:r w:rsidR="00812AC3" w:rsidRPr="003A6876">
              <w:rPr>
                <w:rStyle w:val="Hyperlink"/>
                <w:noProof/>
              </w:rPr>
              <w:t>6.3 Gestion financière, approvisionnement et ressources humaines</w:t>
            </w:r>
            <w:r w:rsidR="00812AC3">
              <w:rPr>
                <w:noProof/>
                <w:webHidden/>
              </w:rPr>
              <w:tab/>
            </w:r>
            <w:r w:rsidR="00812AC3">
              <w:rPr>
                <w:noProof/>
                <w:webHidden/>
              </w:rPr>
              <w:fldChar w:fldCharType="begin"/>
            </w:r>
            <w:r w:rsidR="00812AC3">
              <w:rPr>
                <w:noProof/>
                <w:webHidden/>
              </w:rPr>
              <w:instrText xml:space="preserve"> PAGEREF _Toc129688734 \h </w:instrText>
            </w:r>
            <w:r w:rsidR="00812AC3">
              <w:rPr>
                <w:noProof/>
                <w:webHidden/>
              </w:rPr>
            </w:r>
            <w:r w:rsidR="00812AC3">
              <w:rPr>
                <w:noProof/>
                <w:webHidden/>
              </w:rPr>
              <w:fldChar w:fldCharType="separate"/>
            </w:r>
            <w:r w:rsidR="00812AC3">
              <w:rPr>
                <w:noProof/>
                <w:webHidden/>
              </w:rPr>
              <w:t>20</w:t>
            </w:r>
            <w:r w:rsidR="00812AC3">
              <w:rPr>
                <w:noProof/>
                <w:webHidden/>
              </w:rPr>
              <w:fldChar w:fldCharType="end"/>
            </w:r>
          </w:hyperlink>
        </w:p>
        <w:p w14:paraId="692B3B76" w14:textId="2BE01C78" w:rsidR="00812AC3" w:rsidRDefault="00AE09BC">
          <w:pPr>
            <w:pStyle w:val="TOC2"/>
            <w:tabs>
              <w:tab w:val="right" w:leader="dot" w:pos="8754"/>
            </w:tabs>
            <w:rPr>
              <w:rFonts w:cstheme="minorBidi"/>
              <w:noProof/>
              <w:szCs w:val="22"/>
              <w:lang w:val="en-GB" w:eastAsia="en-GB"/>
            </w:rPr>
          </w:pPr>
          <w:hyperlink w:anchor="_Toc129688735" w:history="1">
            <w:r w:rsidR="00812AC3" w:rsidRPr="003A6876">
              <w:rPr>
                <w:rStyle w:val="Hyperlink"/>
                <w:rFonts w:cstheme="minorHAnsi"/>
                <w:noProof/>
              </w:rPr>
              <w:t>6.4 Mobilisation de ressources</w:t>
            </w:r>
            <w:r w:rsidR="00812AC3">
              <w:rPr>
                <w:noProof/>
                <w:webHidden/>
              </w:rPr>
              <w:tab/>
            </w:r>
            <w:r w:rsidR="00812AC3">
              <w:rPr>
                <w:noProof/>
                <w:webHidden/>
              </w:rPr>
              <w:fldChar w:fldCharType="begin"/>
            </w:r>
            <w:r w:rsidR="00812AC3">
              <w:rPr>
                <w:noProof/>
                <w:webHidden/>
              </w:rPr>
              <w:instrText xml:space="preserve"> PAGEREF _Toc129688735 \h </w:instrText>
            </w:r>
            <w:r w:rsidR="00812AC3">
              <w:rPr>
                <w:noProof/>
                <w:webHidden/>
              </w:rPr>
            </w:r>
            <w:r w:rsidR="00812AC3">
              <w:rPr>
                <w:noProof/>
                <w:webHidden/>
              </w:rPr>
              <w:fldChar w:fldCharType="separate"/>
            </w:r>
            <w:r w:rsidR="00812AC3">
              <w:rPr>
                <w:noProof/>
                <w:webHidden/>
              </w:rPr>
              <w:t>20</w:t>
            </w:r>
            <w:r w:rsidR="00812AC3">
              <w:rPr>
                <w:noProof/>
                <w:webHidden/>
              </w:rPr>
              <w:fldChar w:fldCharType="end"/>
            </w:r>
          </w:hyperlink>
        </w:p>
        <w:p w14:paraId="3A950CD6" w14:textId="1195EA7D" w:rsidR="00812AC3" w:rsidRDefault="00AE09BC">
          <w:pPr>
            <w:pStyle w:val="TOC2"/>
            <w:tabs>
              <w:tab w:val="right" w:leader="dot" w:pos="8754"/>
            </w:tabs>
            <w:rPr>
              <w:rFonts w:cstheme="minorBidi"/>
              <w:noProof/>
              <w:szCs w:val="22"/>
              <w:lang w:val="en-GB" w:eastAsia="en-GB"/>
            </w:rPr>
          </w:pPr>
          <w:hyperlink w:anchor="_Toc129688736" w:history="1">
            <w:r w:rsidR="00812AC3" w:rsidRPr="003A6876">
              <w:rPr>
                <w:rStyle w:val="Hyperlink"/>
                <w:rFonts w:cstheme="minorHAnsi"/>
                <w:noProof/>
              </w:rPr>
              <w:t>6.5 Audits</w:t>
            </w:r>
            <w:r w:rsidR="00812AC3">
              <w:rPr>
                <w:noProof/>
                <w:webHidden/>
              </w:rPr>
              <w:tab/>
            </w:r>
            <w:r w:rsidR="00812AC3">
              <w:rPr>
                <w:noProof/>
                <w:webHidden/>
              </w:rPr>
              <w:fldChar w:fldCharType="begin"/>
            </w:r>
            <w:r w:rsidR="00812AC3">
              <w:rPr>
                <w:noProof/>
                <w:webHidden/>
              </w:rPr>
              <w:instrText xml:space="preserve"> PAGEREF _Toc129688736 \h </w:instrText>
            </w:r>
            <w:r w:rsidR="00812AC3">
              <w:rPr>
                <w:noProof/>
                <w:webHidden/>
              </w:rPr>
            </w:r>
            <w:r w:rsidR="00812AC3">
              <w:rPr>
                <w:noProof/>
                <w:webHidden/>
              </w:rPr>
              <w:fldChar w:fldCharType="separate"/>
            </w:r>
            <w:r w:rsidR="00812AC3">
              <w:rPr>
                <w:noProof/>
                <w:webHidden/>
              </w:rPr>
              <w:t>20</w:t>
            </w:r>
            <w:r w:rsidR="00812AC3">
              <w:rPr>
                <w:noProof/>
                <w:webHidden/>
              </w:rPr>
              <w:fldChar w:fldCharType="end"/>
            </w:r>
          </w:hyperlink>
        </w:p>
        <w:p w14:paraId="031A47F6" w14:textId="00701E89" w:rsidR="00812AC3" w:rsidRDefault="00AE09BC">
          <w:pPr>
            <w:pStyle w:val="TOC2"/>
            <w:tabs>
              <w:tab w:val="right" w:leader="dot" w:pos="8754"/>
            </w:tabs>
            <w:rPr>
              <w:rFonts w:cstheme="minorBidi"/>
              <w:noProof/>
              <w:szCs w:val="22"/>
              <w:lang w:val="en-GB" w:eastAsia="en-GB"/>
            </w:rPr>
          </w:pPr>
          <w:hyperlink w:anchor="_Toc129688737" w:history="1">
            <w:r w:rsidR="00812AC3" w:rsidRPr="003A6876">
              <w:rPr>
                <w:rStyle w:val="Hyperlink"/>
                <w:rFonts w:cstheme="minorHAnsi"/>
                <w:noProof/>
              </w:rPr>
              <w:t>6.6 Révisions budgétaires</w:t>
            </w:r>
            <w:r w:rsidR="00812AC3">
              <w:rPr>
                <w:noProof/>
                <w:webHidden/>
              </w:rPr>
              <w:tab/>
            </w:r>
            <w:r w:rsidR="00812AC3">
              <w:rPr>
                <w:noProof/>
                <w:webHidden/>
              </w:rPr>
              <w:fldChar w:fldCharType="begin"/>
            </w:r>
            <w:r w:rsidR="00812AC3">
              <w:rPr>
                <w:noProof/>
                <w:webHidden/>
              </w:rPr>
              <w:instrText xml:space="preserve"> PAGEREF _Toc129688737 \h </w:instrText>
            </w:r>
            <w:r w:rsidR="00812AC3">
              <w:rPr>
                <w:noProof/>
                <w:webHidden/>
              </w:rPr>
            </w:r>
            <w:r w:rsidR="00812AC3">
              <w:rPr>
                <w:noProof/>
                <w:webHidden/>
              </w:rPr>
              <w:fldChar w:fldCharType="separate"/>
            </w:r>
            <w:r w:rsidR="00812AC3">
              <w:rPr>
                <w:noProof/>
                <w:webHidden/>
              </w:rPr>
              <w:t>20</w:t>
            </w:r>
            <w:r w:rsidR="00812AC3">
              <w:rPr>
                <w:noProof/>
                <w:webHidden/>
              </w:rPr>
              <w:fldChar w:fldCharType="end"/>
            </w:r>
          </w:hyperlink>
        </w:p>
        <w:p w14:paraId="22475028" w14:textId="765F3DC9" w:rsidR="00812AC3" w:rsidRDefault="00AE09BC">
          <w:pPr>
            <w:pStyle w:val="TOC2"/>
            <w:tabs>
              <w:tab w:val="right" w:leader="dot" w:pos="8754"/>
            </w:tabs>
            <w:rPr>
              <w:rFonts w:cstheme="minorBidi"/>
              <w:noProof/>
              <w:szCs w:val="22"/>
              <w:lang w:val="en-GB" w:eastAsia="en-GB"/>
            </w:rPr>
          </w:pPr>
          <w:hyperlink w:anchor="_Toc129688738" w:history="1">
            <w:r w:rsidR="00812AC3" w:rsidRPr="003A6876">
              <w:rPr>
                <w:rStyle w:val="Hyperlink"/>
                <w:rFonts w:cstheme="minorHAnsi"/>
                <w:noProof/>
              </w:rPr>
              <w:t>6.7 Analyses des coûts</w:t>
            </w:r>
            <w:r w:rsidR="00812AC3">
              <w:rPr>
                <w:noProof/>
                <w:webHidden/>
              </w:rPr>
              <w:tab/>
            </w:r>
            <w:r w:rsidR="00812AC3">
              <w:rPr>
                <w:noProof/>
                <w:webHidden/>
              </w:rPr>
              <w:fldChar w:fldCharType="begin"/>
            </w:r>
            <w:r w:rsidR="00812AC3">
              <w:rPr>
                <w:noProof/>
                <w:webHidden/>
              </w:rPr>
              <w:instrText xml:space="preserve"> PAGEREF _Toc129688738 \h </w:instrText>
            </w:r>
            <w:r w:rsidR="00812AC3">
              <w:rPr>
                <w:noProof/>
                <w:webHidden/>
              </w:rPr>
            </w:r>
            <w:r w:rsidR="00812AC3">
              <w:rPr>
                <w:noProof/>
                <w:webHidden/>
              </w:rPr>
              <w:fldChar w:fldCharType="separate"/>
            </w:r>
            <w:r w:rsidR="00812AC3">
              <w:rPr>
                <w:noProof/>
                <w:webHidden/>
              </w:rPr>
              <w:t>20</w:t>
            </w:r>
            <w:r w:rsidR="00812AC3">
              <w:rPr>
                <w:noProof/>
                <w:webHidden/>
              </w:rPr>
              <w:fldChar w:fldCharType="end"/>
            </w:r>
          </w:hyperlink>
        </w:p>
        <w:p w14:paraId="24DAD352" w14:textId="6EE0617E" w:rsidR="00812AC3" w:rsidRDefault="00AE09BC" w:rsidP="00812AC3">
          <w:pPr>
            <w:pStyle w:val="TOC1"/>
            <w:rPr>
              <w:rFonts w:cstheme="minorBidi"/>
              <w:noProof/>
              <w:szCs w:val="22"/>
              <w:lang w:val="en-GB" w:eastAsia="en-GB"/>
            </w:rPr>
          </w:pPr>
          <w:hyperlink w:anchor="_Toc129688739" w:history="1">
            <w:r w:rsidR="00812AC3" w:rsidRPr="003A6876">
              <w:rPr>
                <w:rStyle w:val="Hyperlink"/>
                <w:rFonts w:cstheme="minorHAnsi"/>
                <w:noProof/>
              </w:rPr>
              <w:t>7.</w:t>
            </w:r>
            <w:r w:rsidR="00812AC3">
              <w:rPr>
                <w:rFonts w:cstheme="minorBidi"/>
                <w:noProof/>
                <w:szCs w:val="22"/>
                <w:lang w:val="en-GB" w:eastAsia="en-GB"/>
              </w:rPr>
              <w:tab/>
            </w:r>
            <w:r w:rsidR="00812AC3" w:rsidRPr="003A6876">
              <w:rPr>
                <w:rStyle w:val="Hyperlink"/>
                <w:rFonts w:cstheme="minorHAnsi"/>
                <w:noProof/>
              </w:rPr>
              <w:t>Gestion participative</w:t>
            </w:r>
            <w:r w:rsidR="00812AC3">
              <w:rPr>
                <w:noProof/>
                <w:webHidden/>
              </w:rPr>
              <w:tab/>
            </w:r>
            <w:r w:rsidR="00812AC3">
              <w:rPr>
                <w:noProof/>
                <w:webHidden/>
              </w:rPr>
              <w:fldChar w:fldCharType="begin"/>
            </w:r>
            <w:r w:rsidR="00812AC3">
              <w:rPr>
                <w:noProof/>
                <w:webHidden/>
              </w:rPr>
              <w:instrText xml:space="preserve"> PAGEREF _Toc129688739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79E9B186" w14:textId="1A370CD8" w:rsidR="00812AC3" w:rsidRDefault="00AE09BC" w:rsidP="00812AC3">
          <w:pPr>
            <w:pStyle w:val="TOC1"/>
            <w:rPr>
              <w:rFonts w:cstheme="minorBidi"/>
              <w:noProof/>
              <w:szCs w:val="22"/>
              <w:lang w:val="en-GB" w:eastAsia="en-GB"/>
            </w:rPr>
          </w:pPr>
          <w:hyperlink w:anchor="_Toc129688740" w:history="1">
            <w:r w:rsidR="00812AC3" w:rsidRPr="003A6876">
              <w:rPr>
                <w:rStyle w:val="Hyperlink"/>
                <w:rFonts w:cstheme="minorHAnsi"/>
                <w:noProof/>
              </w:rPr>
              <w:t>8.</w:t>
            </w:r>
            <w:r w:rsidR="00812AC3">
              <w:rPr>
                <w:rFonts w:cstheme="minorBidi"/>
                <w:noProof/>
                <w:szCs w:val="22"/>
                <w:lang w:val="en-GB" w:eastAsia="en-GB"/>
              </w:rPr>
              <w:tab/>
            </w:r>
            <w:r w:rsidR="00812AC3" w:rsidRPr="003A6876">
              <w:rPr>
                <w:rStyle w:val="Hyperlink"/>
                <w:rFonts w:cstheme="minorHAnsi"/>
                <w:noProof/>
              </w:rPr>
              <w:t>Thèmes transversaux</w:t>
            </w:r>
            <w:r w:rsidR="00812AC3">
              <w:rPr>
                <w:noProof/>
                <w:webHidden/>
              </w:rPr>
              <w:tab/>
            </w:r>
            <w:r w:rsidR="00812AC3">
              <w:rPr>
                <w:noProof/>
                <w:webHidden/>
              </w:rPr>
              <w:fldChar w:fldCharType="begin"/>
            </w:r>
            <w:r w:rsidR="00812AC3">
              <w:rPr>
                <w:noProof/>
                <w:webHidden/>
              </w:rPr>
              <w:instrText xml:space="preserve"> PAGEREF _Toc129688740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154C5F7D" w14:textId="226D841B" w:rsidR="00812AC3" w:rsidRDefault="00AE09BC">
          <w:pPr>
            <w:pStyle w:val="TOC2"/>
            <w:tabs>
              <w:tab w:val="left" w:pos="880"/>
              <w:tab w:val="right" w:leader="dot" w:pos="8754"/>
            </w:tabs>
            <w:rPr>
              <w:rFonts w:cstheme="minorBidi"/>
              <w:noProof/>
              <w:szCs w:val="22"/>
              <w:lang w:val="en-GB" w:eastAsia="en-GB"/>
            </w:rPr>
          </w:pPr>
          <w:hyperlink w:anchor="_Toc129688741" w:history="1">
            <w:r w:rsidR="00812AC3" w:rsidRPr="003A6876">
              <w:rPr>
                <w:rStyle w:val="Hyperlink"/>
                <w:rFonts w:eastAsia="Calibri" w:cstheme="minorHAnsi"/>
                <w:noProof/>
              </w:rPr>
              <w:t>8.1.</w:t>
            </w:r>
            <w:r w:rsidR="00812AC3">
              <w:rPr>
                <w:rFonts w:cstheme="minorBidi"/>
                <w:noProof/>
                <w:szCs w:val="22"/>
                <w:lang w:val="en-GB" w:eastAsia="en-GB"/>
              </w:rPr>
              <w:tab/>
            </w:r>
            <w:r w:rsidR="00812AC3" w:rsidRPr="003A6876">
              <w:rPr>
                <w:rStyle w:val="Hyperlink"/>
                <w:rFonts w:eastAsia="Calibri" w:cstheme="minorHAnsi"/>
                <w:noProof/>
              </w:rPr>
              <w:t>Gouvernance</w:t>
            </w:r>
            <w:r w:rsidR="00812AC3">
              <w:rPr>
                <w:noProof/>
                <w:webHidden/>
              </w:rPr>
              <w:tab/>
            </w:r>
            <w:r w:rsidR="00812AC3">
              <w:rPr>
                <w:noProof/>
                <w:webHidden/>
              </w:rPr>
              <w:fldChar w:fldCharType="begin"/>
            </w:r>
            <w:r w:rsidR="00812AC3">
              <w:rPr>
                <w:noProof/>
                <w:webHidden/>
              </w:rPr>
              <w:instrText xml:space="preserve"> PAGEREF _Toc129688741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2DF7F0FD" w14:textId="35C825B6" w:rsidR="00812AC3" w:rsidRDefault="00AE09BC">
          <w:pPr>
            <w:pStyle w:val="TOC2"/>
            <w:tabs>
              <w:tab w:val="left" w:pos="880"/>
              <w:tab w:val="right" w:leader="dot" w:pos="8754"/>
            </w:tabs>
            <w:rPr>
              <w:rFonts w:cstheme="minorBidi"/>
              <w:noProof/>
              <w:szCs w:val="22"/>
              <w:lang w:val="en-GB" w:eastAsia="en-GB"/>
            </w:rPr>
          </w:pPr>
          <w:hyperlink w:anchor="_Toc129688742" w:history="1">
            <w:r w:rsidR="00812AC3" w:rsidRPr="003A6876">
              <w:rPr>
                <w:rStyle w:val="Hyperlink"/>
                <w:rFonts w:eastAsia="Calibri" w:cstheme="minorHAnsi"/>
                <w:noProof/>
              </w:rPr>
              <w:t>8.2.</w:t>
            </w:r>
            <w:r w:rsidR="00812AC3">
              <w:rPr>
                <w:rFonts w:cstheme="minorBidi"/>
                <w:noProof/>
                <w:szCs w:val="22"/>
                <w:lang w:val="en-GB" w:eastAsia="en-GB"/>
              </w:rPr>
              <w:tab/>
            </w:r>
            <w:r w:rsidR="00812AC3" w:rsidRPr="003A6876">
              <w:rPr>
                <w:rStyle w:val="Hyperlink"/>
                <w:rFonts w:eastAsia="Calibri" w:cstheme="minorHAnsi"/>
                <w:noProof/>
              </w:rPr>
              <w:t>Genre</w:t>
            </w:r>
            <w:r w:rsidR="00812AC3">
              <w:rPr>
                <w:noProof/>
                <w:webHidden/>
              </w:rPr>
              <w:tab/>
            </w:r>
            <w:r w:rsidR="00812AC3">
              <w:rPr>
                <w:noProof/>
                <w:webHidden/>
              </w:rPr>
              <w:fldChar w:fldCharType="begin"/>
            </w:r>
            <w:r w:rsidR="00812AC3">
              <w:rPr>
                <w:noProof/>
                <w:webHidden/>
              </w:rPr>
              <w:instrText xml:space="preserve"> PAGEREF _Toc129688742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1BE4E4B1" w14:textId="34A414E8" w:rsidR="00812AC3" w:rsidRDefault="00AE09BC">
          <w:pPr>
            <w:pStyle w:val="TOC2"/>
            <w:tabs>
              <w:tab w:val="left" w:pos="880"/>
              <w:tab w:val="right" w:leader="dot" w:pos="8754"/>
            </w:tabs>
            <w:rPr>
              <w:rFonts w:cstheme="minorBidi"/>
              <w:noProof/>
              <w:szCs w:val="22"/>
              <w:lang w:val="en-GB" w:eastAsia="en-GB"/>
            </w:rPr>
          </w:pPr>
          <w:hyperlink w:anchor="_Toc129688743" w:history="1">
            <w:r w:rsidR="00812AC3" w:rsidRPr="003A6876">
              <w:rPr>
                <w:rStyle w:val="Hyperlink"/>
                <w:rFonts w:eastAsia="Calibri" w:cstheme="minorHAnsi"/>
                <w:noProof/>
              </w:rPr>
              <w:t>8.3.</w:t>
            </w:r>
            <w:r w:rsidR="00812AC3">
              <w:rPr>
                <w:rFonts w:cstheme="minorBidi"/>
                <w:noProof/>
                <w:szCs w:val="22"/>
                <w:lang w:val="en-GB" w:eastAsia="en-GB"/>
              </w:rPr>
              <w:tab/>
            </w:r>
            <w:r w:rsidR="00812AC3" w:rsidRPr="003A6876">
              <w:rPr>
                <w:rStyle w:val="Hyperlink"/>
                <w:rFonts w:eastAsia="Calibri" w:cstheme="minorHAnsi"/>
                <w:noProof/>
              </w:rPr>
              <w:t>Peuples Autochtones</w:t>
            </w:r>
            <w:r w:rsidR="00812AC3">
              <w:rPr>
                <w:noProof/>
                <w:webHidden/>
              </w:rPr>
              <w:tab/>
            </w:r>
            <w:r w:rsidR="00812AC3">
              <w:rPr>
                <w:noProof/>
                <w:webHidden/>
              </w:rPr>
              <w:fldChar w:fldCharType="begin"/>
            </w:r>
            <w:r w:rsidR="00812AC3">
              <w:rPr>
                <w:noProof/>
                <w:webHidden/>
              </w:rPr>
              <w:instrText xml:space="preserve"> PAGEREF _Toc129688743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3726186B" w14:textId="1A0724B5" w:rsidR="00812AC3" w:rsidRDefault="00AE09BC">
          <w:pPr>
            <w:pStyle w:val="TOC2"/>
            <w:tabs>
              <w:tab w:val="left" w:pos="880"/>
              <w:tab w:val="right" w:leader="dot" w:pos="8754"/>
            </w:tabs>
            <w:rPr>
              <w:rFonts w:cstheme="minorBidi"/>
              <w:noProof/>
              <w:szCs w:val="22"/>
              <w:lang w:val="en-GB" w:eastAsia="en-GB"/>
            </w:rPr>
          </w:pPr>
          <w:hyperlink w:anchor="_Toc129688744" w:history="1">
            <w:r w:rsidR="00812AC3" w:rsidRPr="003A6876">
              <w:rPr>
                <w:rStyle w:val="Hyperlink"/>
                <w:rFonts w:eastAsia="Calibri" w:cstheme="minorHAnsi"/>
                <w:noProof/>
              </w:rPr>
              <w:t>8.4.</w:t>
            </w:r>
            <w:r w:rsidR="00812AC3">
              <w:rPr>
                <w:rFonts w:cstheme="minorBidi"/>
                <w:noProof/>
                <w:szCs w:val="22"/>
                <w:lang w:val="en-GB" w:eastAsia="en-GB"/>
              </w:rPr>
              <w:tab/>
            </w:r>
            <w:r w:rsidR="00812AC3" w:rsidRPr="003A6876">
              <w:rPr>
                <w:rStyle w:val="Hyperlink"/>
                <w:rFonts w:eastAsia="Calibri" w:cstheme="minorHAnsi"/>
                <w:noProof/>
              </w:rPr>
              <w:t>Autres groupes sociaux (Jeunes, mineurs, etc.)</w:t>
            </w:r>
            <w:r w:rsidR="00812AC3">
              <w:rPr>
                <w:noProof/>
                <w:webHidden/>
              </w:rPr>
              <w:tab/>
            </w:r>
            <w:r w:rsidR="00812AC3">
              <w:rPr>
                <w:noProof/>
                <w:webHidden/>
              </w:rPr>
              <w:fldChar w:fldCharType="begin"/>
            </w:r>
            <w:r w:rsidR="00812AC3">
              <w:rPr>
                <w:noProof/>
                <w:webHidden/>
              </w:rPr>
              <w:instrText xml:space="preserve"> PAGEREF _Toc129688744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4B838A9A" w14:textId="31233910" w:rsidR="00812AC3" w:rsidRDefault="00AE09BC">
          <w:pPr>
            <w:pStyle w:val="TOC2"/>
            <w:tabs>
              <w:tab w:val="left" w:pos="880"/>
              <w:tab w:val="right" w:leader="dot" w:pos="8754"/>
            </w:tabs>
            <w:rPr>
              <w:rFonts w:cstheme="minorBidi"/>
              <w:noProof/>
              <w:szCs w:val="22"/>
              <w:lang w:val="en-GB" w:eastAsia="en-GB"/>
            </w:rPr>
          </w:pPr>
          <w:hyperlink w:anchor="_Toc129688745" w:history="1">
            <w:r w:rsidR="00812AC3" w:rsidRPr="003A6876">
              <w:rPr>
                <w:rStyle w:val="Hyperlink"/>
                <w:rFonts w:eastAsia="Calibri" w:cstheme="minorHAnsi"/>
                <w:noProof/>
              </w:rPr>
              <w:t>8.5.</w:t>
            </w:r>
            <w:r w:rsidR="00812AC3">
              <w:rPr>
                <w:rFonts w:cstheme="minorBidi"/>
                <w:noProof/>
                <w:szCs w:val="22"/>
                <w:lang w:val="en-GB" w:eastAsia="en-GB"/>
              </w:rPr>
              <w:tab/>
            </w:r>
            <w:r w:rsidR="00812AC3" w:rsidRPr="003A6876">
              <w:rPr>
                <w:rStyle w:val="Hyperlink"/>
                <w:rFonts w:eastAsia="Calibri" w:cstheme="minorHAnsi"/>
                <w:noProof/>
              </w:rPr>
              <w:t>Respect de normes environnementale et sociale</w:t>
            </w:r>
            <w:r w:rsidR="00812AC3">
              <w:rPr>
                <w:noProof/>
                <w:webHidden/>
              </w:rPr>
              <w:tab/>
            </w:r>
            <w:r w:rsidR="00812AC3">
              <w:rPr>
                <w:noProof/>
                <w:webHidden/>
              </w:rPr>
              <w:fldChar w:fldCharType="begin"/>
            </w:r>
            <w:r w:rsidR="00812AC3">
              <w:rPr>
                <w:noProof/>
                <w:webHidden/>
              </w:rPr>
              <w:instrText xml:space="preserve"> PAGEREF _Toc129688745 \h </w:instrText>
            </w:r>
            <w:r w:rsidR="00812AC3">
              <w:rPr>
                <w:noProof/>
                <w:webHidden/>
              </w:rPr>
            </w:r>
            <w:r w:rsidR="00812AC3">
              <w:rPr>
                <w:noProof/>
                <w:webHidden/>
              </w:rPr>
              <w:fldChar w:fldCharType="separate"/>
            </w:r>
            <w:r w:rsidR="00812AC3">
              <w:rPr>
                <w:noProof/>
                <w:webHidden/>
              </w:rPr>
              <w:t>21</w:t>
            </w:r>
            <w:r w:rsidR="00812AC3">
              <w:rPr>
                <w:noProof/>
                <w:webHidden/>
              </w:rPr>
              <w:fldChar w:fldCharType="end"/>
            </w:r>
          </w:hyperlink>
        </w:p>
        <w:p w14:paraId="10690599" w14:textId="5034C0E9" w:rsidR="00812AC3" w:rsidRDefault="00AE09BC">
          <w:pPr>
            <w:pStyle w:val="TOC3"/>
            <w:tabs>
              <w:tab w:val="right" w:leader="dot" w:pos="8754"/>
            </w:tabs>
            <w:rPr>
              <w:rFonts w:cstheme="minorBidi"/>
              <w:noProof/>
              <w:szCs w:val="22"/>
              <w:lang w:val="en-GB" w:eastAsia="en-GB"/>
            </w:rPr>
          </w:pPr>
          <w:hyperlink w:anchor="_Toc129688746" w:history="1">
            <w:r w:rsidR="00812AC3" w:rsidRPr="003A6876">
              <w:rPr>
                <w:rStyle w:val="Hyperlink"/>
                <w:rFonts w:cstheme="minorHAnsi"/>
                <w:i/>
                <w:iCs/>
                <w:noProof/>
              </w:rPr>
              <w:t>a. Etude d’impact environnementale et sociale</w:t>
            </w:r>
            <w:r w:rsidR="00812AC3">
              <w:rPr>
                <w:noProof/>
                <w:webHidden/>
              </w:rPr>
              <w:tab/>
            </w:r>
            <w:r w:rsidR="00812AC3">
              <w:rPr>
                <w:noProof/>
                <w:webHidden/>
              </w:rPr>
              <w:fldChar w:fldCharType="begin"/>
            </w:r>
            <w:r w:rsidR="00812AC3">
              <w:rPr>
                <w:noProof/>
                <w:webHidden/>
              </w:rPr>
              <w:instrText xml:space="preserve"> PAGEREF _Toc129688746 \h </w:instrText>
            </w:r>
            <w:r w:rsidR="00812AC3">
              <w:rPr>
                <w:noProof/>
                <w:webHidden/>
              </w:rPr>
            </w:r>
            <w:r w:rsidR="00812AC3">
              <w:rPr>
                <w:noProof/>
                <w:webHidden/>
              </w:rPr>
              <w:fldChar w:fldCharType="separate"/>
            </w:r>
            <w:r w:rsidR="00812AC3">
              <w:rPr>
                <w:noProof/>
                <w:webHidden/>
              </w:rPr>
              <w:t>22</w:t>
            </w:r>
            <w:r w:rsidR="00812AC3">
              <w:rPr>
                <w:noProof/>
                <w:webHidden/>
              </w:rPr>
              <w:fldChar w:fldCharType="end"/>
            </w:r>
          </w:hyperlink>
        </w:p>
        <w:p w14:paraId="28087548" w14:textId="5C159542" w:rsidR="00812AC3" w:rsidRDefault="00AE09BC">
          <w:pPr>
            <w:pStyle w:val="TOC2"/>
            <w:tabs>
              <w:tab w:val="left" w:pos="630"/>
              <w:tab w:val="right" w:leader="dot" w:pos="8754"/>
            </w:tabs>
            <w:rPr>
              <w:rFonts w:cstheme="minorBidi"/>
              <w:noProof/>
              <w:szCs w:val="22"/>
              <w:lang w:val="en-GB" w:eastAsia="en-GB"/>
            </w:rPr>
          </w:pPr>
          <w:hyperlink w:anchor="_Toc129688747" w:history="1">
            <w:r w:rsidR="00812AC3" w:rsidRPr="003A6876">
              <w:rPr>
                <w:rStyle w:val="Hyperlink"/>
                <w:rFonts w:cstheme="minorHAnsi"/>
                <w:i/>
                <w:iCs/>
                <w:noProof/>
              </w:rPr>
              <w:t>b.</w:t>
            </w:r>
            <w:r w:rsidR="00812AC3">
              <w:rPr>
                <w:rFonts w:cstheme="minorBidi"/>
                <w:noProof/>
                <w:szCs w:val="22"/>
                <w:lang w:val="en-GB" w:eastAsia="en-GB"/>
              </w:rPr>
              <w:tab/>
            </w:r>
            <w:r w:rsidR="00812AC3" w:rsidRPr="003A6876">
              <w:rPr>
                <w:rStyle w:val="Hyperlink"/>
                <w:rFonts w:cstheme="minorHAnsi"/>
                <w:i/>
                <w:iCs/>
                <w:noProof/>
              </w:rPr>
              <w:t>Mesures prises afin d’assurer le respect des sauvegardes</w:t>
            </w:r>
            <w:r w:rsidR="00812AC3">
              <w:rPr>
                <w:noProof/>
                <w:webHidden/>
              </w:rPr>
              <w:tab/>
            </w:r>
            <w:r w:rsidR="00812AC3">
              <w:rPr>
                <w:noProof/>
                <w:webHidden/>
              </w:rPr>
              <w:fldChar w:fldCharType="begin"/>
            </w:r>
            <w:r w:rsidR="00812AC3">
              <w:rPr>
                <w:noProof/>
                <w:webHidden/>
              </w:rPr>
              <w:instrText xml:space="preserve"> PAGEREF _Toc129688747 \h </w:instrText>
            </w:r>
            <w:r w:rsidR="00812AC3">
              <w:rPr>
                <w:noProof/>
                <w:webHidden/>
              </w:rPr>
            </w:r>
            <w:r w:rsidR="00812AC3">
              <w:rPr>
                <w:noProof/>
                <w:webHidden/>
              </w:rPr>
              <w:fldChar w:fldCharType="separate"/>
            </w:r>
            <w:r w:rsidR="00812AC3">
              <w:rPr>
                <w:noProof/>
                <w:webHidden/>
              </w:rPr>
              <w:t>22</w:t>
            </w:r>
            <w:r w:rsidR="00812AC3">
              <w:rPr>
                <w:noProof/>
                <w:webHidden/>
              </w:rPr>
              <w:fldChar w:fldCharType="end"/>
            </w:r>
          </w:hyperlink>
        </w:p>
        <w:p w14:paraId="6788158F" w14:textId="637B1A8B" w:rsidR="00812AC3" w:rsidRDefault="00AE09BC">
          <w:pPr>
            <w:pStyle w:val="TOC2"/>
            <w:tabs>
              <w:tab w:val="right" w:leader="dot" w:pos="8754"/>
            </w:tabs>
            <w:rPr>
              <w:rFonts w:cstheme="minorBidi"/>
              <w:noProof/>
              <w:szCs w:val="22"/>
              <w:lang w:val="en-GB" w:eastAsia="en-GB"/>
            </w:rPr>
          </w:pPr>
          <w:hyperlink w:anchor="_Toc129688748" w:history="1">
            <w:r w:rsidR="00812AC3" w:rsidRPr="003A6876">
              <w:rPr>
                <w:rStyle w:val="Hyperlink"/>
                <w:noProof/>
              </w:rPr>
              <w:t>8.6 Gestion des plaintes et recours</w:t>
            </w:r>
            <w:r w:rsidR="00812AC3">
              <w:rPr>
                <w:noProof/>
                <w:webHidden/>
              </w:rPr>
              <w:tab/>
            </w:r>
            <w:r w:rsidR="00812AC3">
              <w:rPr>
                <w:noProof/>
                <w:webHidden/>
              </w:rPr>
              <w:fldChar w:fldCharType="begin"/>
            </w:r>
            <w:r w:rsidR="00812AC3">
              <w:rPr>
                <w:noProof/>
                <w:webHidden/>
              </w:rPr>
              <w:instrText xml:space="preserve"> PAGEREF _Toc129688748 \h </w:instrText>
            </w:r>
            <w:r w:rsidR="00812AC3">
              <w:rPr>
                <w:noProof/>
                <w:webHidden/>
              </w:rPr>
            </w:r>
            <w:r w:rsidR="00812AC3">
              <w:rPr>
                <w:noProof/>
                <w:webHidden/>
              </w:rPr>
              <w:fldChar w:fldCharType="separate"/>
            </w:r>
            <w:r w:rsidR="00812AC3">
              <w:rPr>
                <w:noProof/>
                <w:webHidden/>
              </w:rPr>
              <w:t>23</w:t>
            </w:r>
            <w:r w:rsidR="00812AC3">
              <w:rPr>
                <w:noProof/>
                <w:webHidden/>
              </w:rPr>
              <w:fldChar w:fldCharType="end"/>
            </w:r>
          </w:hyperlink>
        </w:p>
        <w:p w14:paraId="6AAFF6F3" w14:textId="1169C510" w:rsidR="00812AC3" w:rsidRDefault="00AE09BC" w:rsidP="00812AC3">
          <w:pPr>
            <w:pStyle w:val="TOC1"/>
            <w:rPr>
              <w:rFonts w:cstheme="minorBidi"/>
              <w:noProof/>
              <w:szCs w:val="22"/>
              <w:lang w:val="en-GB" w:eastAsia="en-GB"/>
            </w:rPr>
          </w:pPr>
          <w:hyperlink w:anchor="_Toc129688749" w:history="1">
            <w:r w:rsidR="00812AC3" w:rsidRPr="003A6876">
              <w:rPr>
                <w:rStyle w:val="Hyperlink"/>
                <w:rFonts w:cstheme="minorHAnsi"/>
                <w:noProof/>
              </w:rPr>
              <w:t>9.</w:t>
            </w:r>
            <w:r w:rsidR="00812AC3">
              <w:rPr>
                <w:rFonts w:cstheme="minorBidi"/>
                <w:noProof/>
                <w:szCs w:val="22"/>
                <w:lang w:val="en-GB" w:eastAsia="en-GB"/>
              </w:rPr>
              <w:tab/>
            </w:r>
            <w:r w:rsidR="00812AC3" w:rsidRPr="003A6876">
              <w:rPr>
                <w:rStyle w:val="Hyperlink"/>
                <w:rFonts w:cstheme="minorHAnsi"/>
                <w:noProof/>
              </w:rPr>
              <w:t>Gestion des risques</w:t>
            </w:r>
            <w:r w:rsidR="00812AC3">
              <w:rPr>
                <w:noProof/>
                <w:webHidden/>
              </w:rPr>
              <w:tab/>
            </w:r>
            <w:r w:rsidR="00812AC3">
              <w:rPr>
                <w:noProof/>
                <w:webHidden/>
              </w:rPr>
              <w:fldChar w:fldCharType="begin"/>
            </w:r>
            <w:r w:rsidR="00812AC3">
              <w:rPr>
                <w:noProof/>
                <w:webHidden/>
              </w:rPr>
              <w:instrText xml:space="preserve"> PAGEREF _Toc129688749 \h </w:instrText>
            </w:r>
            <w:r w:rsidR="00812AC3">
              <w:rPr>
                <w:noProof/>
                <w:webHidden/>
              </w:rPr>
            </w:r>
            <w:r w:rsidR="00812AC3">
              <w:rPr>
                <w:noProof/>
                <w:webHidden/>
              </w:rPr>
              <w:fldChar w:fldCharType="separate"/>
            </w:r>
            <w:r w:rsidR="00812AC3">
              <w:rPr>
                <w:noProof/>
                <w:webHidden/>
              </w:rPr>
              <w:t>23</w:t>
            </w:r>
            <w:r w:rsidR="00812AC3">
              <w:rPr>
                <w:noProof/>
                <w:webHidden/>
              </w:rPr>
              <w:fldChar w:fldCharType="end"/>
            </w:r>
          </w:hyperlink>
        </w:p>
        <w:p w14:paraId="7BA1A69C" w14:textId="79482818" w:rsidR="00812AC3" w:rsidRDefault="00AE09BC">
          <w:pPr>
            <w:pStyle w:val="TOC2"/>
            <w:tabs>
              <w:tab w:val="right" w:leader="dot" w:pos="8754"/>
            </w:tabs>
            <w:rPr>
              <w:rFonts w:cstheme="minorBidi"/>
              <w:noProof/>
              <w:szCs w:val="22"/>
              <w:lang w:val="en-GB" w:eastAsia="en-GB"/>
            </w:rPr>
          </w:pPr>
          <w:hyperlink w:anchor="_Toc129688750" w:history="1">
            <w:r w:rsidR="00812AC3" w:rsidRPr="003A6876">
              <w:rPr>
                <w:rStyle w:val="Hyperlink"/>
                <w:rFonts w:cstheme="minorHAnsi"/>
                <w:noProof/>
              </w:rPr>
              <w:t>9.1 Mettre à jour votre matrice de gestion des risques sur la base de l'analyse effectuée.</w:t>
            </w:r>
            <w:r w:rsidR="00812AC3">
              <w:rPr>
                <w:noProof/>
                <w:webHidden/>
              </w:rPr>
              <w:tab/>
            </w:r>
            <w:r w:rsidR="00812AC3">
              <w:rPr>
                <w:noProof/>
                <w:webHidden/>
              </w:rPr>
              <w:fldChar w:fldCharType="begin"/>
            </w:r>
            <w:r w:rsidR="00812AC3">
              <w:rPr>
                <w:noProof/>
                <w:webHidden/>
              </w:rPr>
              <w:instrText xml:space="preserve"> PAGEREF _Toc129688750 \h </w:instrText>
            </w:r>
            <w:r w:rsidR="00812AC3">
              <w:rPr>
                <w:noProof/>
                <w:webHidden/>
              </w:rPr>
            </w:r>
            <w:r w:rsidR="00812AC3">
              <w:rPr>
                <w:noProof/>
                <w:webHidden/>
              </w:rPr>
              <w:fldChar w:fldCharType="separate"/>
            </w:r>
            <w:r w:rsidR="00812AC3">
              <w:rPr>
                <w:noProof/>
                <w:webHidden/>
              </w:rPr>
              <w:t>23</w:t>
            </w:r>
            <w:r w:rsidR="00812AC3">
              <w:rPr>
                <w:noProof/>
                <w:webHidden/>
              </w:rPr>
              <w:fldChar w:fldCharType="end"/>
            </w:r>
          </w:hyperlink>
        </w:p>
        <w:p w14:paraId="0381A2D1" w14:textId="3CF4258F" w:rsidR="00812AC3" w:rsidRDefault="00AE09BC">
          <w:pPr>
            <w:pStyle w:val="TOC2"/>
            <w:tabs>
              <w:tab w:val="right" w:leader="dot" w:pos="8754"/>
            </w:tabs>
            <w:rPr>
              <w:rFonts w:cstheme="minorBidi"/>
              <w:noProof/>
              <w:szCs w:val="22"/>
              <w:lang w:val="en-GB" w:eastAsia="en-GB"/>
            </w:rPr>
          </w:pPr>
          <w:hyperlink w:anchor="_Toc129688751" w:history="1">
            <w:r w:rsidR="00812AC3" w:rsidRPr="003A6876">
              <w:rPr>
                <w:rStyle w:val="Hyperlink"/>
                <w:rFonts w:cstheme="minorHAnsi"/>
                <w:noProof/>
              </w:rPr>
              <w:t>9.2 Évaluation de la transparence et de l'intégrité</w:t>
            </w:r>
            <w:r w:rsidR="00812AC3">
              <w:rPr>
                <w:noProof/>
                <w:webHidden/>
              </w:rPr>
              <w:tab/>
            </w:r>
            <w:r w:rsidR="00812AC3">
              <w:rPr>
                <w:noProof/>
                <w:webHidden/>
              </w:rPr>
              <w:fldChar w:fldCharType="begin"/>
            </w:r>
            <w:r w:rsidR="00812AC3">
              <w:rPr>
                <w:noProof/>
                <w:webHidden/>
              </w:rPr>
              <w:instrText xml:space="preserve"> PAGEREF _Toc129688751 \h </w:instrText>
            </w:r>
            <w:r w:rsidR="00812AC3">
              <w:rPr>
                <w:noProof/>
                <w:webHidden/>
              </w:rPr>
            </w:r>
            <w:r w:rsidR="00812AC3">
              <w:rPr>
                <w:noProof/>
                <w:webHidden/>
              </w:rPr>
              <w:fldChar w:fldCharType="separate"/>
            </w:r>
            <w:r w:rsidR="00812AC3">
              <w:rPr>
                <w:noProof/>
                <w:webHidden/>
              </w:rPr>
              <w:t>23</w:t>
            </w:r>
            <w:r w:rsidR="00812AC3">
              <w:rPr>
                <w:noProof/>
                <w:webHidden/>
              </w:rPr>
              <w:fldChar w:fldCharType="end"/>
            </w:r>
          </w:hyperlink>
        </w:p>
        <w:p w14:paraId="1F4FCE05" w14:textId="4937E3C6" w:rsidR="00812AC3" w:rsidRDefault="00AE09BC" w:rsidP="00812AC3">
          <w:pPr>
            <w:pStyle w:val="TOC1"/>
            <w:rPr>
              <w:rFonts w:cstheme="minorBidi"/>
              <w:noProof/>
              <w:szCs w:val="22"/>
              <w:lang w:val="en-GB" w:eastAsia="en-GB"/>
            </w:rPr>
          </w:pPr>
          <w:hyperlink w:anchor="_Toc129688752" w:history="1">
            <w:r w:rsidR="00812AC3" w:rsidRPr="003A6876">
              <w:rPr>
                <w:rStyle w:val="Hyperlink"/>
                <w:rFonts w:cstheme="minorHAnsi"/>
                <w:noProof/>
              </w:rPr>
              <w:t>10.</w:t>
            </w:r>
            <w:r w:rsidR="00812AC3">
              <w:rPr>
                <w:rFonts w:cstheme="minorBidi"/>
                <w:noProof/>
                <w:szCs w:val="22"/>
                <w:lang w:val="en-GB" w:eastAsia="en-GB"/>
              </w:rPr>
              <w:tab/>
            </w:r>
            <w:r w:rsidR="00812AC3" w:rsidRPr="003A6876">
              <w:rPr>
                <w:rStyle w:val="Hyperlink"/>
                <w:rFonts w:cstheme="minorHAnsi"/>
                <w:noProof/>
              </w:rPr>
              <w:t>Illustration narrative spécifique</w:t>
            </w:r>
            <w:r w:rsidR="00812AC3">
              <w:rPr>
                <w:noProof/>
                <w:webHidden/>
              </w:rPr>
              <w:tab/>
            </w:r>
            <w:r w:rsidR="00812AC3">
              <w:rPr>
                <w:noProof/>
                <w:webHidden/>
              </w:rPr>
              <w:fldChar w:fldCharType="begin"/>
            </w:r>
            <w:r w:rsidR="00812AC3">
              <w:rPr>
                <w:noProof/>
                <w:webHidden/>
              </w:rPr>
              <w:instrText xml:space="preserve"> PAGEREF _Toc129688752 \h </w:instrText>
            </w:r>
            <w:r w:rsidR="00812AC3">
              <w:rPr>
                <w:noProof/>
                <w:webHidden/>
              </w:rPr>
            </w:r>
            <w:r w:rsidR="00812AC3">
              <w:rPr>
                <w:noProof/>
                <w:webHidden/>
              </w:rPr>
              <w:fldChar w:fldCharType="separate"/>
            </w:r>
            <w:r w:rsidR="00812AC3">
              <w:rPr>
                <w:noProof/>
                <w:webHidden/>
              </w:rPr>
              <w:t>24</w:t>
            </w:r>
            <w:r w:rsidR="00812AC3">
              <w:rPr>
                <w:noProof/>
                <w:webHidden/>
              </w:rPr>
              <w:fldChar w:fldCharType="end"/>
            </w:r>
          </w:hyperlink>
        </w:p>
        <w:p w14:paraId="539F6218" w14:textId="2337AD12" w:rsidR="00812AC3" w:rsidRDefault="00AE09BC" w:rsidP="00812AC3">
          <w:pPr>
            <w:pStyle w:val="TOC1"/>
            <w:rPr>
              <w:rFonts w:cstheme="minorBidi"/>
              <w:noProof/>
              <w:szCs w:val="22"/>
              <w:lang w:val="en-GB" w:eastAsia="en-GB"/>
            </w:rPr>
          </w:pPr>
          <w:hyperlink w:anchor="_Toc129688753" w:history="1">
            <w:r w:rsidR="00812AC3" w:rsidRPr="003A6876">
              <w:rPr>
                <w:rStyle w:val="Hyperlink"/>
                <w:rFonts w:cstheme="minorHAnsi"/>
                <w:noProof/>
              </w:rPr>
              <w:t>11.</w:t>
            </w:r>
            <w:r w:rsidR="00812AC3">
              <w:rPr>
                <w:rFonts w:cstheme="minorBidi"/>
                <w:noProof/>
                <w:szCs w:val="22"/>
                <w:lang w:val="en-GB" w:eastAsia="en-GB"/>
              </w:rPr>
              <w:tab/>
            </w:r>
            <w:r w:rsidR="00812AC3" w:rsidRPr="003A6876">
              <w:rPr>
                <w:rStyle w:val="Hyperlink"/>
                <w:rFonts w:cstheme="minorHAnsi"/>
                <w:noProof/>
              </w:rPr>
              <w:t>Modalités de suivi</w:t>
            </w:r>
            <w:r w:rsidR="00812AC3">
              <w:rPr>
                <w:noProof/>
                <w:webHidden/>
              </w:rPr>
              <w:tab/>
            </w:r>
            <w:r w:rsidR="00812AC3">
              <w:rPr>
                <w:noProof/>
                <w:webHidden/>
              </w:rPr>
              <w:fldChar w:fldCharType="begin"/>
            </w:r>
            <w:r w:rsidR="00812AC3">
              <w:rPr>
                <w:noProof/>
                <w:webHidden/>
              </w:rPr>
              <w:instrText xml:space="preserve"> PAGEREF _Toc129688753 \h </w:instrText>
            </w:r>
            <w:r w:rsidR="00812AC3">
              <w:rPr>
                <w:noProof/>
                <w:webHidden/>
              </w:rPr>
            </w:r>
            <w:r w:rsidR="00812AC3">
              <w:rPr>
                <w:noProof/>
                <w:webHidden/>
              </w:rPr>
              <w:fldChar w:fldCharType="separate"/>
            </w:r>
            <w:r w:rsidR="00812AC3">
              <w:rPr>
                <w:noProof/>
                <w:webHidden/>
              </w:rPr>
              <w:t>24</w:t>
            </w:r>
            <w:r w:rsidR="00812AC3">
              <w:rPr>
                <w:noProof/>
                <w:webHidden/>
              </w:rPr>
              <w:fldChar w:fldCharType="end"/>
            </w:r>
          </w:hyperlink>
        </w:p>
        <w:p w14:paraId="2483091D" w14:textId="7156A2FF" w:rsidR="00812AC3" w:rsidRDefault="00AE09BC" w:rsidP="00812AC3">
          <w:pPr>
            <w:pStyle w:val="TOC1"/>
            <w:rPr>
              <w:rFonts w:cstheme="minorBidi"/>
              <w:noProof/>
              <w:szCs w:val="22"/>
              <w:lang w:val="en-GB" w:eastAsia="en-GB"/>
            </w:rPr>
          </w:pPr>
          <w:hyperlink w:anchor="_Toc129688754" w:history="1">
            <w:r w:rsidR="00812AC3" w:rsidRPr="003A6876">
              <w:rPr>
                <w:rStyle w:val="Hyperlink"/>
                <w:rFonts w:cstheme="minorHAnsi"/>
                <w:noProof/>
              </w:rPr>
              <w:t>12.</w:t>
            </w:r>
            <w:r w:rsidR="00812AC3">
              <w:rPr>
                <w:rFonts w:cstheme="minorBidi"/>
                <w:noProof/>
                <w:szCs w:val="22"/>
                <w:lang w:val="en-GB" w:eastAsia="en-GB"/>
              </w:rPr>
              <w:tab/>
            </w:r>
            <w:r w:rsidR="00812AC3" w:rsidRPr="003A6876">
              <w:rPr>
                <w:rStyle w:val="Hyperlink"/>
                <w:rFonts w:cstheme="minorHAnsi"/>
                <w:noProof/>
              </w:rPr>
              <w:t>Révisions programmatiques (le cas échéant)</w:t>
            </w:r>
            <w:r w:rsidR="00812AC3">
              <w:rPr>
                <w:noProof/>
                <w:webHidden/>
              </w:rPr>
              <w:tab/>
            </w:r>
            <w:r w:rsidR="00812AC3">
              <w:rPr>
                <w:noProof/>
                <w:webHidden/>
              </w:rPr>
              <w:fldChar w:fldCharType="begin"/>
            </w:r>
            <w:r w:rsidR="00812AC3">
              <w:rPr>
                <w:noProof/>
                <w:webHidden/>
              </w:rPr>
              <w:instrText xml:space="preserve"> PAGEREF _Toc129688754 \h </w:instrText>
            </w:r>
            <w:r w:rsidR="00812AC3">
              <w:rPr>
                <w:noProof/>
                <w:webHidden/>
              </w:rPr>
            </w:r>
            <w:r w:rsidR="00812AC3">
              <w:rPr>
                <w:noProof/>
                <w:webHidden/>
              </w:rPr>
              <w:fldChar w:fldCharType="separate"/>
            </w:r>
            <w:r w:rsidR="00812AC3">
              <w:rPr>
                <w:noProof/>
                <w:webHidden/>
              </w:rPr>
              <w:t>24</w:t>
            </w:r>
            <w:r w:rsidR="00812AC3">
              <w:rPr>
                <w:noProof/>
                <w:webHidden/>
              </w:rPr>
              <w:fldChar w:fldCharType="end"/>
            </w:r>
          </w:hyperlink>
        </w:p>
        <w:p w14:paraId="52016192" w14:textId="0985FE0A" w:rsidR="00812AC3" w:rsidRDefault="00AE09BC" w:rsidP="00812AC3">
          <w:pPr>
            <w:pStyle w:val="TOC1"/>
            <w:rPr>
              <w:rFonts w:cstheme="minorBidi"/>
              <w:noProof/>
              <w:szCs w:val="22"/>
              <w:lang w:val="en-GB" w:eastAsia="en-GB"/>
            </w:rPr>
          </w:pPr>
          <w:hyperlink w:anchor="_Toc129688755" w:history="1">
            <w:r w:rsidR="00812AC3" w:rsidRPr="003A6876">
              <w:rPr>
                <w:rStyle w:val="Hyperlink"/>
                <w:rFonts w:cstheme="minorHAnsi"/>
                <w:noProof/>
              </w:rPr>
              <w:t>13.</w:t>
            </w:r>
            <w:r w:rsidR="00812AC3">
              <w:rPr>
                <w:rFonts w:cstheme="minorBidi"/>
                <w:noProof/>
                <w:szCs w:val="22"/>
                <w:lang w:val="en-GB" w:eastAsia="en-GB"/>
              </w:rPr>
              <w:tab/>
            </w:r>
            <w:r w:rsidR="00812AC3" w:rsidRPr="003A6876">
              <w:rPr>
                <w:rStyle w:val="Hyperlink"/>
                <w:rFonts w:cstheme="minorHAnsi"/>
                <w:noProof/>
              </w:rPr>
              <w:t>Communication and promotion</w:t>
            </w:r>
            <w:r w:rsidR="00812AC3">
              <w:rPr>
                <w:noProof/>
                <w:webHidden/>
              </w:rPr>
              <w:tab/>
            </w:r>
            <w:r w:rsidR="00812AC3">
              <w:rPr>
                <w:noProof/>
                <w:webHidden/>
              </w:rPr>
              <w:fldChar w:fldCharType="begin"/>
            </w:r>
            <w:r w:rsidR="00812AC3">
              <w:rPr>
                <w:noProof/>
                <w:webHidden/>
              </w:rPr>
              <w:instrText xml:space="preserve"> PAGEREF _Toc129688755 \h </w:instrText>
            </w:r>
            <w:r w:rsidR="00812AC3">
              <w:rPr>
                <w:noProof/>
                <w:webHidden/>
              </w:rPr>
            </w:r>
            <w:r w:rsidR="00812AC3">
              <w:rPr>
                <w:noProof/>
                <w:webHidden/>
              </w:rPr>
              <w:fldChar w:fldCharType="separate"/>
            </w:r>
            <w:r w:rsidR="00812AC3">
              <w:rPr>
                <w:noProof/>
                <w:webHidden/>
              </w:rPr>
              <w:t>24</w:t>
            </w:r>
            <w:r w:rsidR="00812AC3">
              <w:rPr>
                <w:noProof/>
                <w:webHidden/>
              </w:rPr>
              <w:fldChar w:fldCharType="end"/>
            </w:r>
          </w:hyperlink>
        </w:p>
        <w:p w14:paraId="1A08F52F" w14:textId="59E393B7" w:rsidR="00812AC3" w:rsidRDefault="00AE09BC" w:rsidP="00812AC3">
          <w:pPr>
            <w:pStyle w:val="TOC1"/>
            <w:rPr>
              <w:rFonts w:cstheme="minorBidi"/>
              <w:noProof/>
              <w:szCs w:val="22"/>
              <w:lang w:val="en-GB" w:eastAsia="en-GB"/>
            </w:rPr>
          </w:pPr>
          <w:hyperlink w:anchor="_Toc129688756" w:history="1">
            <w:r w:rsidR="00812AC3" w:rsidRPr="003A6876">
              <w:rPr>
                <w:rStyle w:val="Hyperlink"/>
                <w:rFonts w:cstheme="minorHAnsi"/>
                <w:noProof/>
              </w:rPr>
              <w:t>14.</w:t>
            </w:r>
            <w:r w:rsidR="00812AC3">
              <w:rPr>
                <w:rFonts w:cstheme="minorBidi"/>
                <w:noProof/>
                <w:szCs w:val="22"/>
                <w:lang w:val="en-GB" w:eastAsia="en-GB"/>
              </w:rPr>
              <w:tab/>
            </w:r>
            <w:r w:rsidR="00812AC3" w:rsidRPr="003A6876">
              <w:rPr>
                <w:rStyle w:val="Hyperlink"/>
                <w:rFonts w:cstheme="minorHAnsi"/>
                <w:noProof/>
              </w:rPr>
              <w:t>Auto-évaluation du programme</w:t>
            </w:r>
            <w:r w:rsidR="00812AC3">
              <w:rPr>
                <w:noProof/>
                <w:webHidden/>
              </w:rPr>
              <w:tab/>
            </w:r>
            <w:r w:rsidR="00812AC3">
              <w:rPr>
                <w:noProof/>
                <w:webHidden/>
              </w:rPr>
              <w:fldChar w:fldCharType="begin"/>
            </w:r>
            <w:r w:rsidR="00812AC3">
              <w:rPr>
                <w:noProof/>
                <w:webHidden/>
              </w:rPr>
              <w:instrText xml:space="preserve"> PAGEREF _Toc129688756 \h </w:instrText>
            </w:r>
            <w:r w:rsidR="00812AC3">
              <w:rPr>
                <w:noProof/>
                <w:webHidden/>
              </w:rPr>
            </w:r>
            <w:r w:rsidR="00812AC3">
              <w:rPr>
                <w:noProof/>
                <w:webHidden/>
              </w:rPr>
              <w:fldChar w:fldCharType="separate"/>
            </w:r>
            <w:r w:rsidR="00812AC3">
              <w:rPr>
                <w:noProof/>
                <w:webHidden/>
              </w:rPr>
              <w:t>25</w:t>
            </w:r>
            <w:r w:rsidR="00812AC3">
              <w:rPr>
                <w:noProof/>
                <w:webHidden/>
              </w:rPr>
              <w:fldChar w:fldCharType="end"/>
            </w:r>
          </w:hyperlink>
        </w:p>
        <w:p w14:paraId="64B2C910" w14:textId="4171F207" w:rsidR="00812AC3" w:rsidRDefault="00AE09BC" w:rsidP="00812AC3">
          <w:pPr>
            <w:pStyle w:val="TOC1"/>
            <w:rPr>
              <w:rFonts w:cstheme="minorBidi"/>
              <w:noProof/>
              <w:szCs w:val="22"/>
              <w:lang w:val="en-GB" w:eastAsia="en-GB"/>
            </w:rPr>
          </w:pPr>
          <w:hyperlink w:anchor="_Toc129688757" w:history="1">
            <w:r w:rsidR="00812AC3" w:rsidRPr="003A6876">
              <w:rPr>
                <w:rStyle w:val="Hyperlink"/>
                <w:rFonts w:cstheme="minorHAnsi"/>
                <w:noProof/>
              </w:rPr>
              <w:t>15.</w:t>
            </w:r>
            <w:r w:rsidR="00812AC3">
              <w:rPr>
                <w:rFonts w:cstheme="minorBidi"/>
                <w:noProof/>
                <w:szCs w:val="22"/>
                <w:lang w:val="en-GB" w:eastAsia="en-GB"/>
              </w:rPr>
              <w:tab/>
            </w:r>
            <w:r w:rsidR="00812AC3" w:rsidRPr="003A6876">
              <w:rPr>
                <w:rStyle w:val="Hyperlink"/>
                <w:rFonts w:cstheme="minorHAnsi"/>
                <w:noProof/>
              </w:rPr>
              <w:t>Difficultés rencontrées et mesures prises et leçons apprises</w:t>
            </w:r>
            <w:r w:rsidR="00812AC3">
              <w:rPr>
                <w:noProof/>
                <w:webHidden/>
              </w:rPr>
              <w:tab/>
            </w:r>
            <w:r w:rsidR="00812AC3">
              <w:rPr>
                <w:noProof/>
                <w:webHidden/>
              </w:rPr>
              <w:fldChar w:fldCharType="begin"/>
            </w:r>
            <w:r w:rsidR="00812AC3">
              <w:rPr>
                <w:noProof/>
                <w:webHidden/>
              </w:rPr>
              <w:instrText xml:space="preserve"> PAGEREF _Toc129688757 \h </w:instrText>
            </w:r>
            <w:r w:rsidR="00812AC3">
              <w:rPr>
                <w:noProof/>
                <w:webHidden/>
              </w:rPr>
            </w:r>
            <w:r w:rsidR="00812AC3">
              <w:rPr>
                <w:noProof/>
                <w:webHidden/>
              </w:rPr>
              <w:fldChar w:fldCharType="separate"/>
            </w:r>
            <w:r w:rsidR="00812AC3">
              <w:rPr>
                <w:noProof/>
                <w:webHidden/>
              </w:rPr>
              <w:t>25</w:t>
            </w:r>
            <w:r w:rsidR="00812AC3">
              <w:rPr>
                <w:noProof/>
                <w:webHidden/>
              </w:rPr>
              <w:fldChar w:fldCharType="end"/>
            </w:r>
          </w:hyperlink>
        </w:p>
        <w:p w14:paraId="39D86579" w14:textId="0929FC21" w:rsidR="00812AC3" w:rsidRDefault="00AE09BC" w:rsidP="00812AC3">
          <w:pPr>
            <w:pStyle w:val="TOC1"/>
            <w:rPr>
              <w:rFonts w:cstheme="minorBidi"/>
              <w:noProof/>
              <w:szCs w:val="22"/>
              <w:lang w:val="en-GB" w:eastAsia="en-GB"/>
            </w:rPr>
          </w:pPr>
          <w:hyperlink w:anchor="_Toc129688758" w:history="1">
            <w:r w:rsidR="00812AC3" w:rsidRPr="003A6876">
              <w:rPr>
                <w:rStyle w:val="Hyperlink"/>
                <w:rFonts w:cstheme="minorHAnsi"/>
                <w:noProof/>
              </w:rPr>
              <w:t>16.</w:t>
            </w:r>
            <w:r w:rsidR="00812AC3">
              <w:rPr>
                <w:rFonts w:cstheme="minorBidi"/>
                <w:noProof/>
                <w:szCs w:val="22"/>
                <w:lang w:val="en-GB" w:eastAsia="en-GB"/>
              </w:rPr>
              <w:tab/>
            </w:r>
            <w:r w:rsidR="00812AC3" w:rsidRPr="003A6876">
              <w:rPr>
                <w:rStyle w:val="Hyperlink"/>
                <w:rFonts w:cstheme="minorHAnsi"/>
                <w:noProof/>
              </w:rPr>
              <w:t>Conclusion et recommandations</w:t>
            </w:r>
            <w:r w:rsidR="00812AC3">
              <w:rPr>
                <w:noProof/>
                <w:webHidden/>
              </w:rPr>
              <w:tab/>
            </w:r>
            <w:r w:rsidR="00812AC3">
              <w:rPr>
                <w:noProof/>
                <w:webHidden/>
              </w:rPr>
              <w:fldChar w:fldCharType="begin"/>
            </w:r>
            <w:r w:rsidR="00812AC3">
              <w:rPr>
                <w:noProof/>
                <w:webHidden/>
              </w:rPr>
              <w:instrText xml:space="preserve"> PAGEREF _Toc129688758 \h </w:instrText>
            </w:r>
            <w:r w:rsidR="00812AC3">
              <w:rPr>
                <w:noProof/>
                <w:webHidden/>
              </w:rPr>
            </w:r>
            <w:r w:rsidR="00812AC3">
              <w:rPr>
                <w:noProof/>
                <w:webHidden/>
              </w:rPr>
              <w:fldChar w:fldCharType="separate"/>
            </w:r>
            <w:r w:rsidR="00812AC3">
              <w:rPr>
                <w:noProof/>
                <w:webHidden/>
              </w:rPr>
              <w:t>25</w:t>
            </w:r>
            <w:r w:rsidR="00812AC3">
              <w:rPr>
                <w:noProof/>
                <w:webHidden/>
              </w:rPr>
              <w:fldChar w:fldCharType="end"/>
            </w:r>
          </w:hyperlink>
        </w:p>
        <w:p w14:paraId="3DB993B2" w14:textId="662A385C" w:rsidR="00812AC3" w:rsidRDefault="00AE09BC" w:rsidP="00812AC3">
          <w:pPr>
            <w:pStyle w:val="TOC1"/>
            <w:rPr>
              <w:rFonts w:cstheme="minorBidi"/>
              <w:noProof/>
              <w:szCs w:val="22"/>
              <w:lang w:val="en-GB" w:eastAsia="en-GB"/>
            </w:rPr>
          </w:pPr>
          <w:hyperlink w:anchor="_Toc129688759" w:history="1">
            <w:r w:rsidR="00812AC3" w:rsidRPr="003A6876">
              <w:rPr>
                <w:rStyle w:val="Hyperlink"/>
                <w:rFonts w:cstheme="minorHAnsi"/>
                <w:noProof/>
              </w:rPr>
              <w:t>17.</w:t>
            </w:r>
            <w:r w:rsidR="00812AC3">
              <w:rPr>
                <w:rFonts w:cstheme="minorBidi"/>
                <w:noProof/>
                <w:szCs w:val="22"/>
                <w:lang w:val="en-GB" w:eastAsia="en-GB"/>
              </w:rPr>
              <w:tab/>
            </w:r>
            <w:r w:rsidR="00812AC3" w:rsidRPr="003A6876">
              <w:rPr>
                <w:rStyle w:val="Hyperlink"/>
                <w:rFonts w:cstheme="minorHAnsi"/>
                <w:noProof/>
              </w:rPr>
              <w:t>Récapitulatif des livrables</w:t>
            </w:r>
            <w:r w:rsidR="00812AC3">
              <w:rPr>
                <w:noProof/>
                <w:webHidden/>
              </w:rPr>
              <w:tab/>
            </w:r>
            <w:r w:rsidR="00812AC3">
              <w:rPr>
                <w:noProof/>
                <w:webHidden/>
              </w:rPr>
              <w:fldChar w:fldCharType="begin"/>
            </w:r>
            <w:r w:rsidR="00812AC3">
              <w:rPr>
                <w:noProof/>
                <w:webHidden/>
              </w:rPr>
              <w:instrText xml:space="preserve"> PAGEREF _Toc129688759 \h </w:instrText>
            </w:r>
            <w:r w:rsidR="00812AC3">
              <w:rPr>
                <w:noProof/>
                <w:webHidden/>
              </w:rPr>
            </w:r>
            <w:r w:rsidR="00812AC3">
              <w:rPr>
                <w:noProof/>
                <w:webHidden/>
              </w:rPr>
              <w:fldChar w:fldCharType="separate"/>
            </w:r>
            <w:r w:rsidR="00812AC3">
              <w:rPr>
                <w:noProof/>
                <w:webHidden/>
              </w:rPr>
              <w:t>25</w:t>
            </w:r>
            <w:r w:rsidR="00812AC3">
              <w:rPr>
                <w:noProof/>
                <w:webHidden/>
              </w:rPr>
              <w:fldChar w:fldCharType="end"/>
            </w:r>
          </w:hyperlink>
        </w:p>
        <w:p w14:paraId="1363EB1C" w14:textId="749198A0" w:rsidR="00812AC3" w:rsidRDefault="00AE09BC" w:rsidP="00812AC3">
          <w:pPr>
            <w:pStyle w:val="TOC1"/>
            <w:rPr>
              <w:rFonts w:cstheme="minorBidi"/>
              <w:noProof/>
              <w:szCs w:val="22"/>
              <w:lang w:val="en-GB" w:eastAsia="en-GB"/>
            </w:rPr>
          </w:pPr>
          <w:hyperlink w:anchor="_Toc129688760" w:history="1">
            <w:r w:rsidR="00812AC3" w:rsidRPr="003A6876">
              <w:rPr>
                <w:rStyle w:val="Hyperlink"/>
                <w:rFonts w:cstheme="minorHAnsi"/>
                <w:noProof/>
              </w:rPr>
              <w:t>18.</w:t>
            </w:r>
            <w:r w:rsidR="00812AC3">
              <w:rPr>
                <w:rFonts w:cstheme="minorBidi"/>
                <w:noProof/>
                <w:szCs w:val="22"/>
                <w:lang w:val="en-GB" w:eastAsia="en-GB"/>
              </w:rPr>
              <w:tab/>
            </w:r>
            <w:r w:rsidR="00812AC3" w:rsidRPr="003A6876">
              <w:rPr>
                <w:rStyle w:val="Hyperlink"/>
                <w:rFonts w:cstheme="minorHAnsi"/>
                <w:noProof/>
              </w:rPr>
              <w:t>Annexes</w:t>
            </w:r>
            <w:r w:rsidR="00812AC3">
              <w:rPr>
                <w:noProof/>
                <w:webHidden/>
              </w:rPr>
              <w:tab/>
            </w:r>
            <w:r w:rsidR="00812AC3">
              <w:rPr>
                <w:noProof/>
                <w:webHidden/>
              </w:rPr>
              <w:fldChar w:fldCharType="begin"/>
            </w:r>
            <w:r w:rsidR="00812AC3">
              <w:rPr>
                <w:noProof/>
                <w:webHidden/>
              </w:rPr>
              <w:instrText xml:space="preserve"> PAGEREF _Toc129688760 \h </w:instrText>
            </w:r>
            <w:r w:rsidR="00812AC3">
              <w:rPr>
                <w:noProof/>
                <w:webHidden/>
              </w:rPr>
            </w:r>
            <w:r w:rsidR="00812AC3">
              <w:rPr>
                <w:noProof/>
                <w:webHidden/>
              </w:rPr>
              <w:fldChar w:fldCharType="separate"/>
            </w:r>
            <w:r w:rsidR="00812AC3">
              <w:rPr>
                <w:noProof/>
                <w:webHidden/>
              </w:rPr>
              <w:t>25</w:t>
            </w:r>
            <w:r w:rsidR="00812AC3">
              <w:rPr>
                <w:noProof/>
                <w:webHidden/>
              </w:rPr>
              <w:fldChar w:fldCharType="end"/>
            </w:r>
          </w:hyperlink>
        </w:p>
        <w:p w14:paraId="1DE466BF" w14:textId="7B3F43AC" w:rsidR="00484EA5" w:rsidRPr="006D17DD" w:rsidRDefault="006D17DD" w:rsidP="006D17DD">
          <w:pPr>
            <w:pStyle w:val="TOC4"/>
            <w:tabs>
              <w:tab w:val="right" w:pos="8754"/>
            </w:tabs>
            <w:rPr>
              <w:rFonts w:asciiTheme="minorHAnsi" w:hAnsiTheme="minorHAnsi" w:cstheme="minorHAnsi"/>
              <w:sz w:val="22"/>
              <w:szCs w:val="22"/>
            </w:rPr>
          </w:pPr>
          <w:r w:rsidRPr="006D17DD">
            <w:rPr>
              <w:rFonts w:asciiTheme="minorHAnsi" w:hAnsiTheme="minorHAnsi" w:cstheme="minorHAnsi"/>
            </w:rPr>
            <w:fldChar w:fldCharType="end"/>
          </w:r>
        </w:p>
      </w:sdtContent>
    </w:sdt>
    <w:p w14:paraId="5E466B6D" w14:textId="77777777" w:rsidR="00484EA5" w:rsidRPr="006D17DD" w:rsidRDefault="00054CD6">
      <w:pPr>
        <w:spacing w:after="160" w:line="259" w:lineRule="auto"/>
        <w:ind w:left="0" w:right="0" w:firstLine="0"/>
        <w:jc w:val="left"/>
        <w:rPr>
          <w:rFonts w:asciiTheme="minorHAnsi" w:hAnsiTheme="minorHAnsi" w:cstheme="minorHAnsi"/>
          <w:sz w:val="22"/>
          <w:szCs w:val="22"/>
        </w:rPr>
      </w:pPr>
      <w:r w:rsidRPr="006D17DD">
        <w:rPr>
          <w:rFonts w:asciiTheme="minorHAnsi" w:hAnsiTheme="minorHAnsi" w:cstheme="minorHAnsi"/>
        </w:rPr>
        <w:br w:type="page"/>
      </w:r>
    </w:p>
    <w:p w14:paraId="4E941DB9" w14:textId="77777777" w:rsidR="00484EA5" w:rsidRPr="006D17DD" w:rsidRDefault="00484EA5">
      <w:pPr>
        <w:rPr>
          <w:rFonts w:asciiTheme="minorHAnsi" w:hAnsiTheme="minorHAnsi" w:cstheme="minorHAnsi"/>
          <w:sz w:val="22"/>
          <w:szCs w:val="22"/>
        </w:rPr>
      </w:pPr>
    </w:p>
    <w:p w14:paraId="234515FB" w14:textId="14EE71A2" w:rsidR="00484EA5" w:rsidRPr="006D17DD" w:rsidRDefault="00054CD6" w:rsidP="009F3F09">
      <w:pPr>
        <w:pStyle w:val="Heading1"/>
        <w:numPr>
          <w:ilvl w:val="0"/>
          <w:numId w:val="1"/>
        </w:numPr>
        <w:rPr>
          <w:rFonts w:asciiTheme="minorHAnsi" w:hAnsiTheme="minorHAnsi" w:cstheme="minorHAnsi"/>
        </w:rPr>
      </w:pPr>
      <w:bookmarkStart w:id="0" w:name="_Toc129688719"/>
      <w:r w:rsidRPr="006D17DD">
        <w:rPr>
          <w:rFonts w:asciiTheme="minorHAnsi" w:hAnsiTheme="minorHAnsi" w:cstheme="minorHAnsi"/>
        </w:rPr>
        <w:t>Données clés du programme</w:t>
      </w:r>
      <w:bookmarkEnd w:id="0"/>
      <w:r w:rsidRPr="006D17DD">
        <w:rPr>
          <w:rFonts w:asciiTheme="minorHAnsi" w:hAnsiTheme="minorHAnsi" w:cstheme="minorHAnsi"/>
        </w:rPr>
        <w:t xml:space="preserve"> </w:t>
      </w:r>
    </w:p>
    <w:tbl>
      <w:tblPr>
        <w:tblW w:w="8734" w:type="dxa"/>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369"/>
        <w:gridCol w:w="4365"/>
      </w:tblGrid>
      <w:tr w:rsidR="001E01D3" w:rsidRPr="006D17DD" w14:paraId="272EC76A" w14:textId="77777777">
        <w:tc>
          <w:tcPr>
            <w:tcW w:w="4369" w:type="dxa"/>
          </w:tcPr>
          <w:p w14:paraId="2C68F482"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Titre du Programme &amp; Référence</w:t>
            </w:r>
          </w:p>
        </w:tc>
        <w:tc>
          <w:tcPr>
            <w:tcW w:w="4365" w:type="dxa"/>
          </w:tcPr>
          <w:p w14:paraId="5178ED27" w14:textId="5B64D47C"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Projet d’Appui à la Coordination (PAC) de la mise en œuvre de la Lettre d’intention</w:t>
            </w:r>
          </w:p>
        </w:tc>
      </w:tr>
      <w:tr w:rsidR="001E01D3" w:rsidRPr="006D17DD" w14:paraId="7507B8E7" w14:textId="77777777">
        <w:tc>
          <w:tcPr>
            <w:tcW w:w="4369" w:type="dxa"/>
          </w:tcPr>
          <w:p w14:paraId="48A4E39B"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Numéro de référence du Programme/MPTF </w:t>
            </w:r>
          </w:p>
        </w:tc>
        <w:tc>
          <w:tcPr>
            <w:tcW w:w="4365" w:type="dxa"/>
          </w:tcPr>
          <w:p w14:paraId="78BC90B0" w14:textId="46387595"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00129481</w:t>
            </w:r>
          </w:p>
        </w:tc>
      </w:tr>
      <w:tr w:rsidR="001E01D3" w:rsidRPr="006D17DD" w14:paraId="007F53E7" w14:textId="77777777">
        <w:tc>
          <w:tcPr>
            <w:tcW w:w="4369" w:type="dxa"/>
          </w:tcPr>
          <w:p w14:paraId="444D779E"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Localité, Secteur/Thème(s) du Programme</w:t>
            </w:r>
          </w:p>
        </w:tc>
        <w:tc>
          <w:tcPr>
            <w:tcW w:w="4365" w:type="dxa"/>
          </w:tcPr>
          <w:p w14:paraId="7F03BB7A" w14:textId="77777777" w:rsidR="001E01D3" w:rsidRPr="002B4CA6" w:rsidRDefault="001E01D3" w:rsidP="001E01D3">
            <w:pPr>
              <w:pBdr>
                <w:top w:val="nil"/>
                <w:left w:val="nil"/>
                <w:bottom w:val="nil"/>
                <w:right w:val="nil"/>
                <w:between w:val="nil"/>
              </w:pBdr>
              <w:spacing w:line="240" w:lineRule="auto"/>
              <w:ind w:left="0" w:hanging="2"/>
              <w:rPr>
                <w:rFonts w:asciiTheme="minorHAnsi" w:hAnsiTheme="minorHAnsi" w:cstheme="minorHAnsi"/>
                <w:sz w:val="22"/>
                <w:szCs w:val="22"/>
              </w:rPr>
            </w:pPr>
            <w:r w:rsidRPr="002B4CA6">
              <w:rPr>
                <w:rFonts w:asciiTheme="minorHAnsi" w:hAnsiTheme="minorHAnsi" w:cstheme="minorHAnsi"/>
                <w:sz w:val="22"/>
                <w:szCs w:val="22"/>
              </w:rPr>
              <w:t>République du Congo</w:t>
            </w:r>
          </w:p>
          <w:p w14:paraId="6AF2D26B" w14:textId="4D3C3C2B"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Gouvernance, coordination</w:t>
            </w:r>
          </w:p>
        </w:tc>
      </w:tr>
      <w:tr w:rsidR="001E01D3" w:rsidRPr="006D17DD" w14:paraId="2F0E047C" w14:textId="77777777">
        <w:tc>
          <w:tcPr>
            <w:tcW w:w="4369" w:type="dxa"/>
          </w:tcPr>
          <w:p w14:paraId="2FC2704E"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Partenaires de mise en œuvre</w:t>
            </w:r>
          </w:p>
        </w:tc>
        <w:tc>
          <w:tcPr>
            <w:tcW w:w="4365" w:type="dxa"/>
          </w:tcPr>
          <w:p w14:paraId="515B1A55" w14:textId="1ADD1969"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PNUD</w:t>
            </w:r>
          </w:p>
        </w:tc>
      </w:tr>
      <w:tr w:rsidR="001E01D3" w:rsidRPr="006D17DD" w14:paraId="44B6A8AF" w14:textId="77777777">
        <w:tc>
          <w:tcPr>
            <w:tcW w:w="4369" w:type="dxa"/>
          </w:tcPr>
          <w:p w14:paraId="47CEE3DC"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Organisations participantes</w:t>
            </w:r>
          </w:p>
        </w:tc>
        <w:tc>
          <w:tcPr>
            <w:tcW w:w="4365" w:type="dxa"/>
          </w:tcPr>
          <w:p w14:paraId="2F24982E" w14:textId="77777777" w:rsidR="001E01D3" w:rsidRPr="002B4CA6" w:rsidRDefault="001E01D3" w:rsidP="001E01D3">
            <w:pPr>
              <w:spacing w:line="240" w:lineRule="auto"/>
              <w:ind w:left="0" w:firstLine="0"/>
              <w:rPr>
                <w:rFonts w:asciiTheme="minorHAnsi" w:hAnsiTheme="minorHAnsi" w:cstheme="minorHAnsi"/>
                <w:bCs/>
                <w:color w:val="000000" w:themeColor="text1"/>
                <w:sz w:val="22"/>
                <w:szCs w:val="22"/>
              </w:rPr>
            </w:pPr>
            <w:r w:rsidRPr="002B4CA6">
              <w:rPr>
                <w:rFonts w:asciiTheme="minorHAnsi" w:hAnsiTheme="minorHAnsi" w:cstheme="minorHAnsi"/>
                <w:bCs/>
                <w:color w:val="000000" w:themeColor="text1"/>
                <w:sz w:val="22"/>
                <w:szCs w:val="22"/>
              </w:rPr>
              <w:t>Primature de la République du Congo</w:t>
            </w:r>
            <w:r w:rsidRPr="002B4CA6">
              <w:rPr>
                <w:rFonts w:ascii="Tahoma" w:eastAsia="MS Mincho" w:hAnsi="Tahoma" w:cs="Tahoma"/>
                <w:bCs/>
                <w:color w:val="000000" w:themeColor="text1"/>
                <w:sz w:val="22"/>
                <w:szCs w:val="22"/>
              </w:rPr>
              <w:t> </w:t>
            </w:r>
          </w:p>
          <w:p w14:paraId="29EED7AE" w14:textId="77777777" w:rsidR="001E01D3" w:rsidRPr="002B4CA6" w:rsidRDefault="001E01D3" w:rsidP="001E01D3">
            <w:pPr>
              <w:spacing w:line="240" w:lineRule="auto"/>
              <w:ind w:left="0" w:firstLine="0"/>
              <w:rPr>
                <w:rFonts w:asciiTheme="minorHAnsi" w:hAnsiTheme="minorHAnsi" w:cstheme="minorHAnsi"/>
                <w:bCs/>
                <w:color w:val="000000" w:themeColor="text1"/>
                <w:sz w:val="22"/>
                <w:szCs w:val="22"/>
              </w:rPr>
            </w:pPr>
            <w:r w:rsidRPr="002B4CA6">
              <w:rPr>
                <w:rFonts w:asciiTheme="minorHAnsi" w:hAnsiTheme="minorHAnsi" w:cstheme="minorHAnsi"/>
                <w:bCs/>
                <w:color w:val="000000" w:themeColor="text1"/>
                <w:sz w:val="22"/>
                <w:szCs w:val="22"/>
              </w:rPr>
              <w:t>Secrétariat de CAFI</w:t>
            </w:r>
            <w:r w:rsidRPr="002B4CA6">
              <w:rPr>
                <w:rFonts w:ascii="Tahoma" w:eastAsia="MS Mincho" w:hAnsi="Tahoma" w:cs="Tahoma"/>
                <w:bCs/>
                <w:color w:val="000000" w:themeColor="text1"/>
                <w:sz w:val="22"/>
                <w:szCs w:val="22"/>
              </w:rPr>
              <w:t> </w:t>
            </w:r>
          </w:p>
          <w:p w14:paraId="4AD5062D" w14:textId="77777777" w:rsidR="001E01D3" w:rsidRPr="002B4CA6" w:rsidRDefault="001E01D3" w:rsidP="001E01D3">
            <w:pPr>
              <w:spacing w:line="240" w:lineRule="auto"/>
              <w:ind w:left="0" w:firstLine="0"/>
              <w:rPr>
                <w:rFonts w:asciiTheme="minorHAnsi" w:hAnsiTheme="minorHAnsi" w:cstheme="minorHAnsi"/>
                <w:bCs/>
                <w:color w:val="000000" w:themeColor="text1"/>
                <w:sz w:val="22"/>
                <w:szCs w:val="22"/>
              </w:rPr>
            </w:pPr>
            <w:r w:rsidRPr="002B4CA6">
              <w:rPr>
                <w:rFonts w:asciiTheme="minorHAnsi" w:hAnsiTheme="minorHAnsi" w:cstheme="minorHAnsi"/>
                <w:bCs/>
                <w:color w:val="000000" w:themeColor="text1"/>
                <w:sz w:val="22"/>
                <w:szCs w:val="22"/>
              </w:rPr>
              <w:t xml:space="preserve">Bureau du Coordonnateur Résident des Nations Unies </w:t>
            </w:r>
          </w:p>
          <w:p w14:paraId="67084E74" w14:textId="695ACFA0"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Firme d’assistance technique à recruter sur appel d’offre</w:t>
            </w:r>
          </w:p>
        </w:tc>
      </w:tr>
      <w:tr w:rsidR="001E01D3" w:rsidRPr="006D17DD" w14:paraId="4CFE1AF1" w14:textId="77777777">
        <w:tc>
          <w:tcPr>
            <w:tcW w:w="4369" w:type="dxa"/>
          </w:tcPr>
          <w:p w14:paraId="2E7214AC"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Budget du Programme (USD)</w:t>
            </w:r>
          </w:p>
        </w:tc>
        <w:tc>
          <w:tcPr>
            <w:tcW w:w="4365" w:type="dxa"/>
          </w:tcPr>
          <w:p w14:paraId="698FCED1" w14:textId="5BDC20D0"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USD 1,455,890.30</w:t>
            </w:r>
          </w:p>
        </w:tc>
      </w:tr>
      <w:tr w:rsidR="001E01D3" w:rsidRPr="006D17DD" w14:paraId="4139A88F" w14:textId="77777777">
        <w:trPr>
          <w:trHeight w:val="253"/>
        </w:trPr>
        <w:tc>
          <w:tcPr>
            <w:tcW w:w="4369" w:type="dxa"/>
          </w:tcPr>
          <w:p w14:paraId="4B5C626C"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Durée totale programme (mois):  </w:t>
            </w:r>
          </w:p>
        </w:tc>
        <w:tc>
          <w:tcPr>
            <w:tcW w:w="4365" w:type="dxa"/>
          </w:tcPr>
          <w:p w14:paraId="32389F07" w14:textId="26E3B6C9"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24 mois</w:t>
            </w:r>
          </w:p>
        </w:tc>
      </w:tr>
      <w:tr w:rsidR="001E01D3" w:rsidRPr="006D17DD" w14:paraId="3820A849" w14:textId="77777777">
        <w:trPr>
          <w:trHeight w:val="253"/>
        </w:trPr>
        <w:tc>
          <w:tcPr>
            <w:tcW w:w="4369" w:type="dxa"/>
          </w:tcPr>
          <w:p w14:paraId="5C0447B2" w14:textId="5EEC92FF"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Date d’approbation du programme par le Conseil d’administration de CAFI </w:t>
            </w:r>
          </w:p>
        </w:tc>
        <w:tc>
          <w:tcPr>
            <w:tcW w:w="4365" w:type="dxa"/>
          </w:tcPr>
          <w:p w14:paraId="2B3F5806" w14:textId="08E8141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25.05.2021</w:t>
            </w:r>
          </w:p>
        </w:tc>
      </w:tr>
      <w:tr w:rsidR="001E01D3" w:rsidRPr="006D17DD" w14:paraId="3219F11E" w14:textId="77777777">
        <w:trPr>
          <w:trHeight w:val="253"/>
        </w:trPr>
        <w:tc>
          <w:tcPr>
            <w:tcW w:w="4369" w:type="dxa"/>
          </w:tcPr>
          <w:p w14:paraId="57E4C4A5" w14:textId="34D027AA"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Date de transfert de fonds par MPTF </w:t>
            </w:r>
          </w:p>
        </w:tc>
        <w:tc>
          <w:tcPr>
            <w:tcW w:w="4365" w:type="dxa"/>
          </w:tcPr>
          <w:p w14:paraId="7E58DCC2" w14:textId="4A576C61"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09.12.2021</w:t>
            </w:r>
          </w:p>
        </w:tc>
      </w:tr>
      <w:tr w:rsidR="001E01D3" w:rsidRPr="006D17DD" w14:paraId="38A94414" w14:textId="77777777">
        <w:tc>
          <w:tcPr>
            <w:tcW w:w="4369" w:type="dxa"/>
          </w:tcPr>
          <w:p w14:paraId="2843E271" w14:textId="308E753B"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Date de lancement officiel/Démarrage effectif </w:t>
            </w:r>
          </w:p>
        </w:tc>
        <w:tc>
          <w:tcPr>
            <w:tcW w:w="4365" w:type="dxa"/>
          </w:tcPr>
          <w:p w14:paraId="4F52DB06" w14:textId="16E59DA8"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09.12.2021</w:t>
            </w:r>
          </w:p>
        </w:tc>
      </w:tr>
      <w:tr w:rsidR="001E01D3" w:rsidRPr="006D17DD" w14:paraId="32D0F118" w14:textId="77777777">
        <w:trPr>
          <w:trHeight w:val="281"/>
        </w:trPr>
        <w:tc>
          <w:tcPr>
            <w:tcW w:w="4369" w:type="dxa"/>
          </w:tcPr>
          <w:p w14:paraId="50A5975E" w14:textId="6434356B"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Date de clôture originale </w:t>
            </w:r>
          </w:p>
        </w:tc>
        <w:tc>
          <w:tcPr>
            <w:tcW w:w="4365" w:type="dxa"/>
          </w:tcPr>
          <w:p w14:paraId="7BACE4C2" w14:textId="01DDF666"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28.11.2023</w:t>
            </w:r>
          </w:p>
        </w:tc>
      </w:tr>
      <w:tr w:rsidR="001E01D3" w:rsidRPr="006D17DD" w14:paraId="78E00CF6" w14:textId="77777777">
        <w:tc>
          <w:tcPr>
            <w:tcW w:w="4369" w:type="dxa"/>
          </w:tcPr>
          <w:p w14:paraId="14BE010F" w14:textId="41F233AC"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Date de clôture actuelle </w:t>
            </w:r>
          </w:p>
        </w:tc>
        <w:tc>
          <w:tcPr>
            <w:tcW w:w="4365" w:type="dxa"/>
          </w:tcPr>
          <w:p w14:paraId="583B6009" w14:textId="3B425BA8"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28.11.2023</w:t>
            </w:r>
          </w:p>
        </w:tc>
      </w:tr>
      <w:tr w:rsidR="001E01D3" w:rsidRPr="006D17DD" w14:paraId="431DCA85" w14:textId="77777777" w:rsidTr="004C44C2">
        <w:tc>
          <w:tcPr>
            <w:tcW w:w="4369" w:type="dxa"/>
          </w:tcPr>
          <w:p w14:paraId="0D6EE5A5"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Décaissements </w:t>
            </w:r>
          </w:p>
          <w:p w14:paraId="465E3573" w14:textId="23D5DA55"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au 31 décembre 2022</w:t>
            </w:r>
          </w:p>
        </w:tc>
        <w:tc>
          <w:tcPr>
            <w:tcW w:w="4365" w:type="dxa"/>
            <w:shd w:val="clear" w:color="auto" w:fill="auto"/>
          </w:tcPr>
          <w:p w14:paraId="27354ED3" w14:textId="3334DE2E" w:rsidR="001E01D3" w:rsidRPr="002B4CA6" w:rsidRDefault="007D7FD5" w:rsidP="001E01D3">
            <w:pPr>
              <w:ind w:left="0" w:firstLine="0"/>
              <w:rPr>
                <w:rFonts w:asciiTheme="minorHAnsi" w:hAnsiTheme="minorHAnsi" w:cstheme="minorHAnsi"/>
                <w:sz w:val="22"/>
                <w:szCs w:val="22"/>
              </w:rPr>
            </w:pPr>
            <w:r>
              <w:rPr>
                <w:rFonts w:asciiTheme="minorHAnsi" w:hAnsiTheme="minorHAnsi" w:cstheme="minorHAnsi"/>
                <w:bCs/>
                <w:color w:val="000000" w:themeColor="text1"/>
                <w:sz w:val="22"/>
                <w:szCs w:val="22"/>
              </w:rPr>
              <w:t>6,898.84</w:t>
            </w:r>
          </w:p>
        </w:tc>
      </w:tr>
      <w:tr w:rsidR="001E01D3" w:rsidRPr="006D17DD" w14:paraId="5A221950" w14:textId="77777777" w:rsidTr="004C44C2">
        <w:tc>
          <w:tcPr>
            <w:tcW w:w="4369" w:type="dxa"/>
          </w:tcPr>
          <w:p w14:paraId="68EF304C" w14:textId="1902D596"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Dépenses globales (USD) au 31 décembre</w:t>
            </w:r>
            <w:r w:rsidR="00763D05">
              <w:rPr>
                <w:rFonts w:asciiTheme="minorHAnsi" w:hAnsiTheme="minorHAnsi" w:cstheme="minorHAnsi"/>
                <w:sz w:val="22"/>
                <w:szCs w:val="22"/>
              </w:rPr>
              <w:t xml:space="preserve"> 2022</w:t>
            </w:r>
          </w:p>
        </w:tc>
        <w:tc>
          <w:tcPr>
            <w:tcW w:w="4365" w:type="dxa"/>
            <w:shd w:val="clear" w:color="auto" w:fill="auto"/>
          </w:tcPr>
          <w:p w14:paraId="3B1CC799" w14:textId="39E81511" w:rsidR="001E01D3" w:rsidRPr="002B4CA6" w:rsidRDefault="007D7FD5" w:rsidP="001E01D3">
            <w:pPr>
              <w:ind w:left="0" w:firstLine="0"/>
              <w:rPr>
                <w:rFonts w:asciiTheme="minorHAnsi" w:hAnsiTheme="minorHAnsi" w:cstheme="minorHAnsi"/>
                <w:sz w:val="22"/>
                <w:szCs w:val="22"/>
              </w:rPr>
            </w:pPr>
            <w:r>
              <w:rPr>
                <w:rFonts w:asciiTheme="minorHAnsi" w:hAnsiTheme="minorHAnsi" w:cstheme="minorHAnsi"/>
                <w:bCs/>
                <w:color w:val="000000" w:themeColor="text1"/>
                <w:sz w:val="22"/>
                <w:szCs w:val="22"/>
              </w:rPr>
              <w:t>6,898.84</w:t>
            </w:r>
          </w:p>
        </w:tc>
      </w:tr>
      <w:tr w:rsidR="001E01D3" w:rsidRPr="006D17DD" w14:paraId="25ACCA5E" w14:textId="77777777" w:rsidTr="004C44C2">
        <w:tc>
          <w:tcPr>
            <w:tcW w:w="4369" w:type="dxa"/>
          </w:tcPr>
          <w:p w14:paraId="6931FF02" w14:textId="177CED9E"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 xml:space="preserve">Taux de consommation </w:t>
            </w:r>
          </w:p>
        </w:tc>
        <w:tc>
          <w:tcPr>
            <w:tcW w:w="4365" w:type="dxa"/>
            <w:shd w:val="clear" w:color="auto" w:fill="auto"/>
          </w:tcPr>
          <w:p w14:paraId="3E10CD9D" w14:textId="5031C300" w:rsidR="001E01D3" w:rsidRPr="002B4CA6" w:rsidRDefault="004C44C2" w:rsidP="001E01D3">
            <w:pPr>
              <w:ind w:left="0" w:firstLine="0"/>
              <w:rPr>
                <w:rFonts w:asciiTheme="minorHAnsi" w:hAnsiTheme="minorHAnsi" w:cstheme="minorHAnsi"/>
                <w:sz w:val="22"/>
                <w:szCs w:val="22"/>
              </w:rPr>
            </w:pPr>
            <w:r>
              <w:rPr>
                <w:rFonts w:asciiTheme="minorHAnsi" w:hAnsiTheme="minorHAnsi" w:cstheme="minorHAnsi"/>
                <w:bCs/>
                <w:color w:val="000000" w:themeColor="text1"/>
                <w:sz w:val="22"/>
                <w:szCs w:val="22"/>
              </w:rPr>
              <w:t xml:space="preserve">0.5 </w:t>
            </w:r>
            <w:r w:rsidR="001E01D3" w:rsidRPr="002B4CA6">
              <w:rPr>
                <w:rFonts w:asciiTheme="minorHAnsi" w:hAnsiTheme="minorHAnsi" w:cstheme="minorHAnsi"/>
                <w:bCs/>
                <w:color w:val="000000" w:themeColor="text1"/>
                <w:sz w:val="22"/>
                <w:szCs w:val="22"/>
              </w:rPr>
              <w:t>%</w:t>
            </w:r>
          </w:p>
        </w:tc>
      </w:tr>
      <w:tr w:rsidR="001E01D3" w:rsidRPr="006D17DD" w14:paraId="05AFA328" w14:textId="77777777">
        <w:tc>
          <w:tcPr>
            <w:tcW w:w="4369" w:type="dxa"/>
          </w:tcPr>
          <w:p w14:paraId="70DC32D1" w14:textId="64169B24"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Date de l’évaluation à mi-parcours le cas échéant</w:t>
            </w:r>
          </w:p>
        </w:tc>
        <w:tc>
          <w:tcPr>
            <w:tcW w:w="4365" w:type="dxa"/>
          </w:tcPr>
          <w:p w14:paraId="4A965E62" w14:textId="6F770CB8" w:rsidR="001E01D3" w:rsidRPr="002B4CA6" w:rsidRDefault="00B77AA6" w:rsidP="001E01D3">
            <w:pPr>
              <w:ind w:left="0" w:firstLine="0"/>
              <w:rPr>
                <w:rFonts w:asciiTheme="minorHAnsi" w:hAnsiTheme="minorHAnsi" w:cstheme="minorHAnsi"/>
                <w:sz w:val="22"/>
                <w:szCs w:val="22"/>
              </w:rPr>
            </w:pPr>
            <w:r w:rsidRPr="002B4CA6">
              <w:rPr>
                <w:rFonts w:asciiTheme="minorHAnsi" w:hAnsiTheme="minorHAnsi" w:cstheme="minorHAnsi"/>
                <w:bCs/>
                <w:color w:val="000000" w:themeColor="text1"/>
                <w:sz w:val="22"/>
                <w:szCs w:val="22"/>
              </w:rPr>
              <w:t xml:space="preserve">Non prévu </w:t>
            </w:r>
          </w:p>
        </w:tc>
      </w:tr>
      <w:tr w:rsidR="001E01D3" w:rsidRPr="006D17DD" w14:paraId="7CEB8F8D" w14:textId="77777777">
        <w:tc>
          <w:tcPr>
            <w:tcW w:w="4369" w:type="dxa"/>
          </w:tcPr>
          <w:p w14:paraId="3E12E8EF" w14:textId="77777777" w:rsidR="001E01D3" w:rsidRPr="002B4CA6" w:rsidRDefault="001E01D3" w:rsidP="001E01D3">
            <w:pPr>
              <w:ind w:left="0" w:firstLine="0"/>
              <w:rPr>
                <w:rFonts w:asciiTheme="minorHAnsi" w:hAnsiTheme="minorHAnsi" w:cstheme="minorHAnsi"/>
                <w:sz w:val="22"/>
                <w:szCs w:val="22"/>
              </w:rPr>
            </w:pPr>
            <w:r w:rsidRPr="002B4CA6">
              <w:rPr>
                <w:rFonts w:asciiTheme="minorHAnsi" w:hAnsiTheme="minorHAnsi" w:cstheme="minorHAnsi"/>
                <w:sz w:val="22"/>
                <w:szCs w:val="22"/>
              </w:rPr>
              <w:t>Contact (Nom, titre, organisation participante et adresse mail :</w:t>
            </w:r>
          </w:p>
        </w:tc>
        <w:tc>
          <w:tcPr>
            <w:tcW w:w="4365" w:type="dxa"/>
          </w:tcPr>
          <w:p w14:paraId="161C7D6C" w14:textId="77777777" w:rsidR="004F2448" w:rsidRPr="002B4CA6" w:rsidRDefault="004F2448" w:rsidP="004F2448">
            <w:pP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Chris Mburu, Coordonnateur Résident des Nations Unies </w:t>
            </w:r>
          </w:p>
          <w:p w14:paraId="767EE386" w14:textId="08F1CEC6" w:rsidR="001E01D3" w:rsidRPr="002B4CA6" w:rsidRDefault="00AE09BC" w:rsidP="004F2448">
            <w:pPr>
              <w:ind w:left="0" w:firstLine="0"/>
              <w:rPr>
                <w:rFonts w:asciiTheme="minorHAnsi" w:hAnsiTheme="minorHAnsi" w:cstheme="minorHAnsi"/>
                <w:sz w:val="22"/>
                <w:szCs w:val="22"/>
              </w:rPr>
            </w:pPr>
            <w:hyperlink r:id="rId12" w:history="1">
              <w:r w:rsidR="00B921A3" w:rsidRPr="00AD105F">
                <w:rPr>
                  <w:rStyle w:val="Hyperlink"/>
                  <w:rFonts w:asciiTheme="minorHAnsi" w:hAnsiTheme="minorHAnsi" w:cstheme="minorHAnsi"/>
                  <w:sz w:val="22"/>
                  <w:szCs w:val="22"/>
                </w:rPr>
                <w:t>chris.mburu@un.org</w:t>
              </w:r>
            </w:hyperlink>
          </w:p>
        </w:tc>
      </w:tr>
    </w:tbl>
    <w:p w14:paraId="73EF086F" w14:textId="77777777" w:rsidR="00484EA5" w:rsidRPr="006D17DD" w:rsidRDefault="00484EA5">
      <w:pPr>
        <w:spacing w:line="240" w:lineRule="auto"/>
        <w:rPr>
          <w:rFonts w:asciiTheme="minorHAnsi" w:hAnsiTheme="minorHAnsi" w:cstheme="minorHAnsi"/>
          <w:sz w:val="22"/>
          <w:szCs w:val="22"/>
        </w:rPr>
      </w:pPr>
    </w:p>
    <w:p w14:paraId="50F3C0E5" w14:textId="433C1A41" w:rsidR="00484EA5" w:rsidRPr="006D17DD" w:rsidRDefault="00054CD6" w:rsidP="00F70EB8">
      <w:pPr>
        <w:spacing w:after="160" w:line="259" w:lineRule="auto"/>
        <w:ind w:left="0" w:right="0" w:firstLine="0"/>
        <w:jc w:val="left"/>
        <w:rPr>
          <w:rFonts w:asciiTheme="minorHAnsi" w:hAnsiTheme="minorHAnsi" w:cstheme="minorHAnsi"/>
          <w:sz w:val="22"/>
          <w:szCs w:val="22"/>
        </w:rPr>
      </w:pPr>
      <w:r w:rsidRPr="006D17DD">
        <w:rPr>
          <w:rFonts w:asciiTheme="minorHAnsi" w:hAnsiTheme="minorHAnsi" w:cstheme="minorHAnsi"/>
        </w:rPr>
        <w:br w:type="page"/>
      </w:r>
    </w:p>
    <w:p w14:paraId="40E7F5BE" w14:textId="77ED5D48" w:rsidR="00484EA5" w:rsidRPr="006D17DD" w:rsidRDefault="00054CD6" w:rsidP="009F3F09">
      <w:pPr>
        <w:pStyle w:val="Heading1"/>
        <w:numPr>
          <w:ilvl w:val="0"/>
          <w:numId w:val="1"/>
        </w:numPr>
        <w:rPr>
          <w:rFonts w:asciiTheme="minorHAnsi" w:hAnsiTheme="minorHAnsi" w:cstheme="minorHAnsi"/>
        </w:rPr>
      </w:pPr>
      <w:bookmarkStart w:id="1" w:name="_Toc129688720"/>
      <w:r w:rsidRPr="006D17DD">
        <w:rPr>
          <w:rFonts w:asciiTheme="minorHAnsi" w:hAnsiTheme="minorHAnsi" w:cstheme="minorHAnsi"/>
        </w:rPr>
        <w:lastRenderedPageBreak/>
        <w:t>Résumé exécutif</w:t>
      </w:r>
      <w:bookmarkEnd w:id="1"/>
    </w:p>
    <w:p w14:paraId="1C0A598C" w14:textId="2FABAF87" w:rsidR="009431BF" w:rsidRDefault="00AC7415" w:rsidP="005C4507">
      <w:pPr>
        <w:spacing w:line="240" w:lineRule="auto"/>
        <w:rPr>
          <w:rFonts w:asciiTheme="minorHAnsi" w:hAnsiTheme="minorHAnsi" w:cstheme="minorHAnsi"/>
          <w:bCs/>
          <w:sz w:val="22"/>
          <w:szCs w:val="22"/>
        </w:rPr>
      </w:pPr>
      <w:r w:rsidRPr="002B4CA6">
        <w:rPr>
          <w:rFonts w:asciiTheme="minorHAnsi" w:hAnsiTheme="minorHAnsi" w:cstheme="minorHAnsi"/>
          <w:bCs/>
          <w:sz w:val="22"/>
          <w:szCs w:val="22"/>
        </w:rPr>
        <w:t xml:space="preserve">Le présent rapport porte sur le programme d’appui à la coordination, qui vise à renforcer les organes de pilotage de la mise en œuvre du partenariat CAFI-République du Congo et de la Lettre d’Intention </w:t>
      </w:r>
      <w:r w:rsidR="00B921A3">
        <w:rPr>
          <w:rFonts w:asciiTheme="minorHAnsi" w:hAnsiTheme="minorHAnsi" w:cstheme="minorHAnsi"/>
          <w:bCs/>
          <w:sz w:val="22"/>
          <w:szCs w:val="22"/>
        </w:rPr>
        <w:t>(L</w:t>
      </w:r>
      <w:r w:rsidR="00A02D75">
        <w:rPr>
          <w:rFonts w:asciiTheme="minorHAnsi" w:hAnsiTheme="minorHAnsi" w:cstheme="minorHAnsi"/>
          <w:bCs/>
          <w:sz w:val="22"/>
          <w:szCs w:val="22"/>
        </w:rPr>
        <w:t>o</w:t>
      </w:r>
      <w:r w:rsidR="00B921A3">
        <w:rPr>
          <w:rFonts w:asciiTheme="minorHAnsi" w:hAnsiTheme="minorHAnsi" w:cstheme="minorHAnsi"/>
          <w:bCs/>
          <w:sz w:val="22"/>
          <w:szCs w:val="22"/>
        </w:rPr>
        <w:t xml:space="preserve">I) </w:t>
      </w:r>
      <w:r w:rsidRPr="002B4CA6">
        <w:rPr>
          <w:rFonts w:asciiTheme="minorHAnsi" w:hAnsiTheme="minorHAnsi" w:cstheme="minorHAnsi"/>
          <w:bCs/>
          <w:sz w:val="22"/>
          <w:szCs w:val="22"/>
        </w:rPr>
        <w:t>signée le 03 septembre 2019.</w:t>
      </w:r>
      <w:r w:rsidR="00540D61">
        <w:rPr>
          <w:rFonts w:asciiTheme="minorHAnsi" w:hAnsiTheme="minorHAnsi" w:cstheme="minorHAnsi"/>
          <w:bCs/>
          <w:sz w:val="22"/>
          <w:szCs w:val="22"/>
        </w:rPr>
        <w:t xml:space="preserve"> </w:t>
      </w:r>
    </w:p>
    <w:p w14:paraId="6AC3C0CF" w14:textId="72C8ACAC" w:rsidR="00D540A5" w:rsidRDefault="00D540A5" w:rsidP="005C4507">
      <w:pPr>
        <w:spacing w:line="240" w:lineRule="auto"/>
        <w:rPr>
          <w:rFonts w:asciiTheme="minorHAnsi" w:hAnsiTheme="minorHAnsi" w:cstheme="minorHAnsi"/>
          <w:bCs/>
          <w:sz w:val="22"/>
          <w:szCs w:val="22"/>
        </w:rPr>
      </w:pPr>
    </w:p>
    <w:p w14:paraId="534915D3" w14:textId="77777777" w:rsidR="00D540A5" w:rsidRDefault="00D540A5" w:rsidP="00D540A5">
      <w:pPr>
        <w:spacing w:line="240" w:lineRule="auto"/>
        <w:ind w:left="10" w:firstLine="0"/>
        <w:rPr>
          <w:rFonts w:asciiTheme="minorHAnsi" w:hAnsiTheme="minorHAnsi" w:cstheme="minorHAnsi"/>
          <w:bCs/>
          <w:sz w:val="22"/>
          <w:szCs w:val="22"/>
        </w:rPr>
      </w:pPr>
      <w:r>
        <w:rPr>
          <w:rFonts w:asciiTheme="minorHAnsi" w:hAnsiTheme="minorHAnsi" w:cstheme="minorHAnsi"/>
          <w:bCs/>
          <w:sz w:val="22"/>
          <w:szCs w:val="22"/>
        </w:rPr>
        <w:t>Il s’agit d’un projet d’appui fondamental pour le partenariat, pour sa mise en œuvre et pour garantir de futurs financements, qui vise à :</w:t>
      </w:r>
    </w:p>
    <w:p w14:paraId="35D72BB3" w14:textId="12F71136" w:rsidR="00D540A5" w:rsidRPr="002B4CA6" w:rsidRDefault="00D540A5" w:rsidP="00D540A5">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Une coordination et un suivi effectif des engagements de la L</w:t>
      </w:r>
      <w:r w:rsidR="00C21242">
        <w:rPr>
          <w:rFonts w:asciiTheme="minorHAnsi" w:hAnsiTheme="minorHAnsi" w:cstheme="minorHAnsi"/>
          <w:sz w:val="22"/>
          <w:szCs w:val="22"/>
        </w:rPr>
        <w:t>o</w:t>
      </w:r>
      <w:r w:rsidRPr="002B4CA6">
        <w:rPr>
          <w:rFonts w:asciiTheme="minorHAnsi" w:hAnsiTheme="minorHAnsi" w:cstheme="minorHAnsi"/>
          <w:sz w:val="22"/>
          <w:szCs w:val="22"/>
        </w:rPr>
        <w:t>I</w:t>
      </w:r>
      <w:r w:rsidR="00B921A3">
        <w:rPr>
          <w:rFonts w:asciiTheme="minorHAnsi" w:hAnsiTheme="minorHAnsi" w:cstheme="minorHAnsi"/>
          <w:sz w:val="22"/>
          <w:szCs w:val="22"/>
        </w:rPr>
        <w:t> ;</w:t>
      </w:r>
    </w:p>
    <w:p w14:paraId="1AB44906" w14:textId="579FBCAE" w:rsidR="00D540A5" w:rsidRPr="002B4CA6" w:rsidRDefault="00D540A5" w:rsidP="00D540A5">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La mobilisation, la mise en œuvre et le suivi performants des financements de CAFI</w:t>
      </w:r>
      <w:r w:rsidR="00B921A3">
        <w:rPr>
          <w:rFonts w:asciiTheme="minorHAnsi" w:hAnsiTheme="minorHAnsi" w:cstheme="minorHAnsi"/>
          <w:sz w:val="22"/>
          <w:szCs w:val="22"/>
        </w:rPr>
        <w:t> ;</w:t>
      </w:r>
    </w:p>
    <w:p w14:paraId="17953CC5" w14:textId="7D8D6671" w:rsidR="00D540A5" w:rsidRPr="00D540A5" w:rsidRDefault="00D540A5" w:rsidP="00D540A5">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La mobilisation et l’alignement de financements existants et additionnels</w:t>
      </w:r>
      <w:r w:rsidR="00B921A3">
        <w:rPr>
          <w:rFonts w:asciiTheme="minorHAnsi" w:hAnsiTheme="minorHAnsi" w:cstheme="minorHAnsi"/>
          <w:sz w:val="22"/>
          <w:szCs w:val="22"/>
        </w:rPr>
        <w:t>.</w:t>
      </w:r>
    </w:p>
    <w:p w14:paraId="1552B14D" w14:textId="77777777" w:rsidR="00D540A5" w:rsidRDefault="00D540A5" w:rsidP="00D540A5">
      <w:pPr>
        <w:spacing w:line="240" w:lineRule="auto"/>
        <w:ind w:left="10" w:firstLine="0"/>
        <w:rPr>
          <w:rFonts w:asciiTheme="minorHAnsi" w:hAnsiTheme="minorHAnsi" w:cstheme="minorHAnsi"/>
          <w:bCs/>
          <w:sz w:val="22"/>
          <w:szCs w:val="22"/>
        </w:rPr>
      </w:pPr>
    </w:p>
    <w:p w14:paraId="468C168A" w14:textId="2B5BF21A" w:rsidR="00AC7415" w:rsidRDefault="00AC7415" w:rsidP="00D540A5">
      <w:pPr>
        <w:spacing w:line="240" w:lineRule="auto"/>
        <w:ind w:left="10" w:firstLine="0"/>
        <w:rPr>
          <w:rFonts w:asciiTheme="minorHAnsi" w:hAnsiTheme="minorHAnsi" w:cstheme="minorHAnsi"/>
          <w:bCs/>
          <w:sz w:val="22"/>
          <w:szCs w:val="22"/>
        </w:rPr>
      </w:pPr>
      <w:r w:rsidRPr="002B4CA6">
        <w:rPr>
          <w:rFonts w:asciiTheme="minorHAnsi" w:hAnsiTheme="minorHAnsi" w:cstheme="minorHAnsi"/>
          <w:bCs/>
          <w:sz w:val="22"/>
          <w:szCs w:val="22"/>
        </w:rPr>
        <w:t xml:space="preserve">Le programme d’appui à la coordination a été approuvé par la décision </w:t>
      </w:r>
      <w:hyperlink r:id="rId13" w:history="1">
        <w:r w:rsidRPr="002B4CA6">
          <w:rPr>
            <w:rStyle w:val="Hyperlink"/>
            <w:rFonts w:asciiTheme="minorHAnsi" w:hAnsiTheme="minorHAnsi" w:cstheme="minorHAnsi"/>
            <w:bCs/>
            <w:sz w:val="22"/>
            <w:szCs w:val="22"/>
          </w:rPr>
          <w:t>EB.2021.10</w:t>
        </w:r>
      </w:hyperlink>
      <w:r w:rsidRPr="002B4CA6">
        <w:rPr>
          <w:rFonts w:asciiTheme="minorHAnsi" w:hAnsiTheme="minorHAnsi" w:cstheme="minorHAnsi"/>
          <w:bCs/>
          <w:sz w:val="22"/>
          <w:szCs w:val="22"/>
        </w:rPr>
        <w:t xml:space="preserve"> du 25 juin 2021. Signé par les parties le 16 octobre 2021, le transfert des financements du programme auprès de l’agence d’exécution a été effectif le 16 décembre 202</w:t>
      </w:r>
      <w:r w:rsidR="001F0168">
        <w:rPr>
          <w:rFonts w:asciiTheme="minorHAnsi" w:hAnsiTheme="minorHAnsi" w:cstheme="minorHAnsi"/>
          <w:bCs/>
          <w:sz w:val="22"/>
          <w:szCs w:val="22"/>
        </w:rPr>
        <w:t xml:space="preserve">1. Le premier COPIL du projet s’est </w:t>
      </w:r>
      <w:r w:rsidR="00D540A5">
        <w:rPr>
          <w:rFonts w:asciiTheme="minorHAnsi" w:hAnsiTheme="minorHAnsi" w:cstheme="minorHAnsi"/>
          <w:bCs/>
          <w:sz w:val="22"/>
          <w:szCs w:val="22"/>
        </w:rPr>
        <w:t>déroulé</w:t>
      </w:r>
      <w:r w:rsidR="001F0168">
        <w:rPr>
          <w:rFonts w:asciiTheme="minorHAnsi" w:hAnsiTheme="minorHAnsi" w:cstheme="minorHAnsi"/>
          <w:bCs/>
          <w:sz w:val="22"/>
          <w:szCs w:val="22"/>
        </w:rPr>
        <w:t xml:space="preserve"> </w:t>
      </w:r>
      <w:r w:rsidR="00B921A3">
        <w:rPr>
          <w:rFonts w:asciiTheme="minorHAnsi" w:hAnsiTheme="minorHAnsi" w:cstheme="minorHAnsi"/>
          <w:bCs/>
          <w:sz w:val="22"/>
          <w:szCs w:val="22"/>
        </w:rPr>
        <w:t xml:space="preserve">les 31 </w:t>
      </w:r>
      <w:r w:rsidR="001F0168">
        <w:rPr>
          <w:rFonts w:asciiTheme="minorHAnsi" w:hAnsiTheme="minorHAnsi" w:cstheme="minorHAnsi"/>
          <w:bCs/>
          <w:sz w:val="22"/>
          <w:szCs w:val="22"/>
        </w:rPr>
        <w:t>mars</w:t>
      </w:r>
      <w:r w:rsidR="00B921A3">
        <w:rPr>
          <w:rFonts w:asciiTheme="minorHAnsi" w:hAnsiTheme="minorHAnsi" w:cstheme="minorHAnsi"/>
          <w:bCs/>
          <w:sz w:val="22"/>
          <w:szCs w:val="22"/>
        </w:rPr>
        <w:t xml:space="preserve"> et 08 avril</w:t>
      </w:r>
      <w:r w:rsidR="001F0168">
        <w:rPr>
          <w:rFonts w:asciiTheme="minorHAnsi" w:hAnsiTheme="minorHAnsi" w:cstheme="minorHAnsi"/>
          <w:bCs/>
          <w:sz w:val="22"/>
          <w:szCs w:val="22"/>
        </w:rPr>
        <w:t xml:space="preserve"> 2022 permettant ainsi d’adopter le rapport annuel 2021 et approuvé le PTBA 2022 </w:t>
      </w:r>
      <w:r w:rsidR="00D540A5">
        <w:rPr>
          <w:rFonts w:asciiTheme="minorHAnsi" w:hAnsiTheme="minorHAnsi" w:cstheme="minorHAnsi"/>
          <w:bCs/>
          <w:sz w:val="22"/>
          <w:szCs w:val="22"/>
        </w:rPr>
        <w:t xml:space="preserve">pour la mise en œuvre du projet. </w:t>
      </w:r>
    </w:p>
    <w:p w14:paraId="2AEF7C5C" w14:textId="4082A1B1" w:rsidR="004E0053" w:rsidRDefault="004E0053" w:rsidP="0043236F">
      <w:pPr>
        <w:spacing w:line="240" w:lineRule="auto"/>
        <w:ind w:left="10" w:firstLine="0"/>
        <w:rPr>
          <w:rFonts w:asciiTheme="minorHAnsi" w:hAnsiTheme="minorHAnsi" w:cstheme="minorHAnsi"/>
          <w:bCs/>
          <w:sz w:val="22"/>
          <w:szCs w:val="22"/>
        </w:rPr>
      </w:pPr>
    </w:p>
    <w:p w14:paraId="2307374C" w14:textId="631AF876" w:rsidR="00D540A5" w:rsidRDefault="00D540A5" w:rsidP="00D540A5">
      <w:pPr>
        <w:spacing w:line="240" w:lineRule="auto"/>
        <w:rPr>
          <w:rFonts w:asciiTheme="minorHAnsi" w:hAnsiTheme="minorHAnsi" w:cstheme="minorHAnsi"/>
          <w:bCs/>
          <w:sz w:val="22"/>
          <w:szCs w:val="22"/>
        </w:rPr>
      </w:pPr>
      <w:r>
        <w:rPr>
          <w:rFonts w:asciiTheme="minorHAnsi" w:hAnsiTheme="minorHAnsi" w:cstheme="minorHAnsi"/>
          <w:bCs/>
          <w:sz w:val="22"/>
          <w:szCs w:val="22"/>
        </w:rPr>
        <w:t>On souligne que</w:t>
      </w:r>
      <w:r w:rsidR="00FB505E">
        <w:rPr>
          <w:rFonts w:asciiTheme="minorHAnsi" w:hAnsiTheme="minorHAnsi" w:cstheme="minorHAnsi"/>
          <w:bCs/>
          <w:sz w:val="22"/>
          <w:szCs w:val="22"/>
        </w:rPr>
        <w:t xml:space="preserve"> pour suivre effectivement les résultats attendus du projet,</w:t>
      </w:r>
      <w:r>
        <w:rPr>
          <w:rFonts w:asciiTheme="minorHAnsi" w:hAnsiTheme="minorHAnsi" w:cstheme="minorHAnsi"/>
          <w:bCs/>
          <w:sz w:val="22"/>
          <w:szCs w:val="22"/>
        </w:rPr>
        <w:t xml:space="preserve"> ce rapport narratif </w:t>
      </w:r>
      <w:r w:rsidRPr="00FB505E">
        <w:rPr>
          <w:rFonts w:asciiTheme="minorHAnsi" w:hAnsiTheme="minorHAnsi" w:cstheme="minorHAnsi"/>
          <w:b/>
          <w:sz w:val="22"/>
          <w:szCs w:val="22"/>
        </w:rPr>
        <w:t>combine les résultats atteints avec l’appui financier du projet et les résultats atteints du partenariat</w:t>
      </w:r>
      <w:r w:rsidR="009D432F">
        <w:rPr>
          <w:rFonts w:asciiTheme="minorHAnsi" w:hAnsiTheme="minorHAnsi" w:cstheme="minorHAnsi"/>
          <w:bCs/>
          <w:sz w:val="22"/>
          <w:szCs w:val="22"/>
        </w:rPr>
        <w:t xml:space="preserve">. Si le document de projet n’affiche pas de co-financement, on souligne que celui est appuyé sous un format </w:t>
      </w:r>
      <w:r w:rsidR="00B921A3">
        <w:rPr>
          <w:rFonts w:asciiTheme="minorHAnsi" w:hAnsiTheme="minorHAnsi" w:cstheme="minorHAnsi"/>
          <w:bCs/>
          <w:sz w:val="22"/>
          <w:szCs w:val="22"/>
        </w:rPr>
        <w:t>« </w:t>
      </w:r>
      <w:r w:rsidR="009D432F">
        <w:rPr>
          <w:rFonts w:asciiTheme="minorHAnsi" w:hAnsiTheme="minorHAnsi" w:cstheme="minorHAnsi"/>
          <w:bCs/>
          <w:sz w:val="22"/>
          <w:szCs w:val="22"/>
        </w:rPr>
        <w:t>in-kind</w:t>
      </w:r>
      <w:r w:rsidR="00B921A3">
        <w:rPr>
          <w:rFonts w:asciiTheme="minorHAnsi" w:hAnsiTheme="minorHAnsi" w:cstheme="minorHAnsi"/>
          <w:bCs/>
          <w:sz w:val="22"/>
          <w:szCs w:val="22"/>
        </w:rPr>
        <w:t> »</w:t>
      </w:r>
      <w:r w:rsidR="009D432F">
        <w:rPr>
          <w:rFonts w:asciiTheme="minorHAnsi" w:hAnsiTheme="minorHAnsi" w:cstheme="minorHAnsi"/>
          <w:bCs/>
          <w:sz w:val="22"/>
          <w:szCs w:val="22"/>
        </w:rPr>
        <w:t xml:space="preserve"> par :</w:t>
      </w:r>
    </w:p>
    <w:p w14:paraId="5748FFE4" w14:textId="43F8403C" w:rsidR="0022709B" w:rsidRPr="00141200" w:rsidRDefault="00B921A3" w:rsidP="0022709B">
      <w:pPr>
        <w:pStyle w:val="ListParagraph"/>
        <w:numPr>
          <w:ilvl w:val="0"/>
          <w:numId w:val="16"/>
        </w:numPr>
        <w:pBdr>
          <w:top w:val="nil"/>
          <w:left w:val="nil"/>
          <w:bottom w:val="nil"/>
          <w:right w:val="nil"/>
          <w:between w:val="nil"/>
        </w:pBdr>
        <w:spacing w:after="0"/>
        <w:rPr>
          <w:rFonts w:asciiTheme="minorHAnsi" w:hAnsiTheme="minorHAnsi" w:cstheme="minorHAnsi"/>
          <w:bCs/>
          <w:iCs/>
          <w:sz w:val="22"/>
          <w:szCs w:val="22"/>
        </w:rPr>
      </w:pPr>
      <w:r>
        <w:rPr>
          <w:rFonts w:asciiTheme="minorHAnsi" w:hAnsiTheme="minorHAnsi" w:cstheme="minorHAnsi"/>
          <w:bCs/>
          <w:iCs/>
          <w:sz w:val="22"/>
          <w:szCs w:val="22"/>
        </w:rPr>
        <w:t>l</w:t>
      </w:r>
      <w:r w:rsidR="0022709B" w:rsidRPr="00141200">
        <w:rPr>
          <w:rFonts w:asciiTheme="minorHAnsi" w:hAnsiTheme="minorHAnsi" w:cstheme="minorHAnsi"/>
          <w:bCs/>
          <w:iCs/>
          <w:sz w:val="22"/>
          <w:szCs w:val="22"/>
        </w:rPr>
        <w:t xml:space="preserve">a Primature qui a mis </w:t>
      </w:r>
      <w:r w:rsidR="0022709B">
        <w:rPr>
          <w:rFonts w:asciiTheme="minorHAnsi" w:hAnsiTheme="minorHAnsi" w:cstheme="minorHAnsi"/>
          <w:bCs/>
          <w:iCs/>
          <w:sz w:val="22"/>
          <w:szCs w:val="22"/>
        </w:rPr>
        <w:t>à</w:t>
      </w:r>
      <w:r w:rsidR="0022709B" w:rsidRPr="00141200">
        <w:rPr>
          <w:rFonts w:asciiTheme="minorHAnsi" w:hAnsiTheme="minorHAnsi" w:cstheme="minorHAnsi"/>
          <w:bCs/>
          <w:iCs/>
          <w:sz w:val="22"/>
          <w:szCs w:val="22"/>
        </w:rPr>
        <w:t xml:space="preserve"> disposition des locaux </w:t>
      </w:r>
      <w:r w:rsidR="00A02D75">
        <w:rPr>
          <w:rFonts w:asciiTheme="minorHAnsi" w:hAnsiTheme="minorHAnsi" w:cstheme="minorHAnsi"/>
          <w:bCs/>
          <w:iCs/>
          <w:sz w:val="22"/>
          <w:szCs w:val="22"/>
        </w:rPr>
        <w:t xml:space="preserve">pour bureaux </w:t>
      </w:r>
      <w:r w:rsidR="0022709B" w:rsidRPr="00141200">
        <w:rPr>
          <w:rFonts w:asciiTheme="minorHAnsi" w:hAnsiTheme="minorHAnsi" w:cstheme="minorHAnsi"/>
          <w:bCs/>
          <w:iCs/>
          <w:sz w:val="22"/>
          <w:szCs w:val="22"/>
        </w:rPr>
        <w:t xml:space="preserve">ainsi que des </w:t>
      </w:r>
      <w:r w:rsidR="00A02D75">
        <w:rPr>
          <w:rFonts w:asciiTheme="minorHAnsi" w:hAnsiTheme="minorHAnsi" w:cstheme="minorHAnsi"/>
          <w:bCs/>
          <w:iCs/>
          <w:sz w:val="22"/>
          <w:szCs w:val="22"/>
        </w:rPr>
        <w:t>ressources matérielles (</w:t>
      </w:r>
      <w:r w:rsidR="0022709B" w:rsidRPr="00141200">
        <w:rPr>
          <w:rFonts w:asciiTheme="minorHAnsi" w:hAnsiTheme="minorHAnsi" w:cstheme="minorHAnsi"/>
          <w:bCs/>
          <w:iCs/>
          <w:sz w:val="22"/>
          <w:szCs w:val="22"/>
        </w:rPr>
        <w:t xml:space="preserve">salles et </w:t>
      </w:r>
      <w:r w:rsidR="00A02D75">
        <w:rPr>
          <w:rFonts w:asciiTheme="minorHAnsi" w:hAnsiTheme="minorHAnsi" w:cstheme="minorHAnsi"/>
          <w:bCs/>
          <w:iCs/>
          <w:sz w:val="22"/>
          <w:szCs w:val="22"/>
        </w:rPr>
        <w:t>équipements) et financières</w:t>
      </w:r>
      <w:r w:rsidR="0022709B" w:rsidRPr="00141200">
        <w:rPr>
          <w:rFonts w:asciiTheme="minorHAnsi" w:hAnsiTheme="minorHAnsi" w:cstheme="minorHAnsi"/>
          <w:bCs/>
          <w:iCs/>
          <w:sz w:val="22"/>
          <w:szCs w:val="22"/>
        </w:rPr>
        <w:t xml:space="preserve"> pour l’organisation des réunions de coordination</w:t>
      </w:r>
      <w:r>
        <w:rPr>
          <w:rFonts w:asciiTheme="minorHAnsi" w:hAnsiTheme="minorHAnsi" w:cstheme="minorHAnsi"/>
          <w:bCs/>
          <w:iCs/>
          <w:sz w:val="22"/>
          <w:szCs w:val="22"/>
        </w:rPr>
        <w:t> ;</w:t>
      </w:r>
    </w:p>
    <w:p w14:paraId="268DBD66" w14:textId="25C526EC" w:rsidR="0022709B" w:rsidRPr="00141200" w:rsidRDefault="00B921A3" w:rsidP="0022709B">
      <w:pPr>
        <w:pStyle w:val="ListParagraph"/>
        <w:numPr>
          <w:ilvl w:val="0"/>
          <w:numId w:val="16"/>
        </w:numPr>
        <w:pBdr>
          <w:top w:val="nil"/>
          <w:left w:val="nil"/>
          <w:bottom w:val="nil"/>
          <w:right w:val="nil"/>
          <w:between w:val="nil"/>
        </w:pBdr>
        <w:spacing w:after="0"/>
        <w:rPr>
          <w:rFonts w:asciiTheme="minorHAnsi" w:hAnsiTheme="minorHAnsi" w:cstheme="minorHAnsi"/>
          <w:bCs/>
          <w:iCs/>
          <w:sz w:val="22"/>
          <w:szCs w:val="22"/>
        </w:rPr>
      </w:pPr>
      <w:r>
        <w:rPr>
          <w:rFonts w:asciiTheme="minorHAnsi" w:hAnsiTheme="minorHAnsi" w:cstheme="minorHAnsi"/>
          <w:bCs/>
          <w:iCs/>
          <w:sz w:val="22"/>
          <w:szCs w:val="22"/>
        </w:rPr>
        <w:t>l</w:t>
      </w:r>
      <w:r w:rsidR="0022709B" w:rsidRPr="00141200">
        <w:rPr>
          <w:rFonts w:asciiTheme="minorHAnsi" w:hAnsiTheme="minorHAnsi" w:cstheme="minorHAnsi"/>
          <w:bCs/>
          <w:iCs/>
          <w:sz w:val="22"/>
          <w:szCs w:val="22"/>
        </w:rPr>
        <w:t xml:space="preserve">e SE CAFI qui a mis à disposition son expertise </w:t>
      </w:r>
      <w:r w:rsidR="0022709B">
        <w:rPr>
          <w:rFonts w:asciiTheme="minorHAnsi" w:hAnsiTheme="minorHAnsi" w:cstheme="minorHAnsi"/>
          <w:bCs/>
          <w:iCs/>
          <w:sz w:val="22"/>
          <w:szCs w:val="22"/>
        </w:rPr>
        <w:t>sur fonds propre pour</w:t>
      </w:r>
      <w:r w:rsidR="0022709B" w:rsidRPr="00141200">
        <w:rPr>
          <w:rFonts w:asciiTheme="minorHAnsi" w:hAnsiTheme="minorHAnsi" w:cstheme="minorHAnsi"/>
          <w:bCs/>
          <w:iCs/>
          <w:sz w:val="22"/>
          <w:szCs w:val="22"/>
        </w:rPr>
        <w:t xml:space="preserve"> appuyer toutes les activités du projet</w:t>
      </w:r>
      <w:r w:rsidR="00A02D75">
        <w:rPr>
          <w:rFonts w:asciiTheme="minorHAnsi" w:hAnsiTheme="minorHAnsi" w:cstheme="minorHAnsi"/>
          <w:bCs/>
          <w:iCs/>
          <w:sz w:val="22"/>
          <w:szCs w:val="22"/>
        </w:rPr>
        <w:t>.</w:t>
      </w:r>
    </w:p>
    <w:p w14:paraId="3528004B" w14:textId="500C06B3" w:rsidR="009D432F" w:rsidRDefault="009D432F" w:rsidP="0022709B">
      <w:pPr>
        <w:spacing w:line="240" w:lineRule="auto"/>
        <w:ind w:left="10" w:firstLine="0"/>
        <w:rPr>
          <w:rFonts w:asciiTheme="minorHAnsi" w:hAnsiTheme="minorHAnsi" w:cstheme="minorHAnsi"/>
          <w:bCs/>
          <w:sz w:val="22"/>
          <w:szCs w:val="22"/>
        </w:rPr>
      </w:pPr>
    </w:p>
    <w:p w14:paraId="77BDD645" w14:textId="4CE35B0A" w:rsidR="00AB3E39" w:rsidRDefault="007E1B55" w:rsidP="0022709B">
      <w:pPr>
        <w:spacing w:line="240" w:lineRule="auto"/>
        <w:ind w:left="10" w:firstLine="0"/>
        <w:rPr>
          <w:rFonts w:asciiTheme="minorHAnsi" w:hAnsiTheme="minorHAnsi" w:cstheme="minorHAnsi"/>
          <w:bCs/>
          <w:sz w:val="22"/>
          <w:szCs w:val="22"/>
        </w:rPr>
      </w:pPr>
      <w:r>
        <w:rPr>
          <w:rFonts w:asciiTheme="minorHAnsi" w:hAnsiTheme="minorHAnsi" w:cstheme="minorHAnsi"/>
          <w:bCs/>
          <w:sz w:val="22"/>
          <w:szCs w:val="22"/>
        </w:rPr>
        <w:t xml:space="preserve">Si les efforts se poursuivent et certaines activités ont pu être mises en œuvre, on note un </w:t>
      </w:r>
      <w:r w:rsidR="00A02D75">
        <w:rPr>
          <w:rFonts w:asciiTheme="minorHAnsi" w:hAnsiTheme="minorHAnsi" w:cstheme="minorHAnsi"/>
          <w:bCs/>
          <w:sz w:val="22"/>
          <w:szCs w:val="22"/>
        </w:rPr>
        <w:t xml:space="preserve">très </w:t>
      </w:r>
      <w:r>
        <w:rPr>
          <w:rFonts w:asciiTheme="minorHAnsi" w:hAnsiTheme="minorHAnsi" w:cstheme="minorHAnsi"/>
          <w:bCs/>
          <w:sz w:val="22"/>
          <w:szCs w:val="22"/>
        </w:rPr>
        <w:t>faible taux de décaissement et des retards importants sur la mise en œuvre des activités</w:t>
      </w:r>
      <w:r w:rsidR="00FB28C5">
        <w:rPr>
          <w:rFonts w:asciiTheme="minorHAnsi" w:hAnsiTheme="minorHAnsi" w:cstheme="minorHAnsi"/>
          <w:bCs/>
          <w:sz w:val="22"/>
          <w:szCs w:val="22"/>
        </w:rPr>
        <w:t xml:space="preserve">. </w:t>
      </w:r>
    </w:p>
    <w:p w14:paraId="25C070C6" w14:textId="31C0D48D" w:rsidR="00AB3E39" w:rsidRDefault="00FB28C5" w:rsidP="0022709B">
      <w:pPr>
        <w:spacing w:line="240" w:lineRule="auto"/>
        <w:ind w:left="10" w:firstLine="0"/>
        <w:rPr>
          <w:rFonts w:asciiTheme="minorHAnsi" w:hAnsiTheme="minorHAnsi" w:cstheme="minorHAnsi"/>
          <w:bCs/>
          <w:sz w:val="22"/>
          <w:szCs w:val="22"/>
          <w:lang w:val="fr-CA"/>
        </w:rPr>
      </w:pPr>
      <w:r>
        <w:rPr>
          <w:rFonts w:asciiTheme="minorHAnsi" w:hAnsiTheme="minorHAnsi" w:cstheme="minorHAnsi"/>
          <w:bCs/>
          <w:sz w:val="22"/>
          <w:szCs w:val="22"/>
        </w:rPr>
        <w:t xml:space="preserve">Les </w:t>
      </w:r>
      <w:r w:rsidR="00A02D75">
        <w:rPr>
          <w:rFonts w:asciiTheme="minorHAnsi" w:hAnsiTheme="minorHAnsi" w:cstheme="minorHAnsi"/>
          <w:bCs/>
          <w:sz w:val="22"/>
          <w:szCs w:val="22"/>
        </w:rPr>
        <w:t>priorités</w:t>
      </w:r>
      <w:r>
        <w:rPr>
          <w:rFonts w:asciiTheme="minorHAnsi" w:hAnsiTheme="minorHAnsi" w:cstheme="minorHAnsi"/>
          <w:bCs/>
          <w:sz w:val="22"/>
          <w:szCs w:val="22"/>
          <w:lang w:val="fr-CA"/>
        </w:rPr>
        <w:t xml:space="preserve"> sont</w:t>
      </w:r>
      <w:r w:rsidR="00AB3E39">
        <w:rPr>
          <w:rFonts w:asciiTheme="minorHAnsi" w:hAnsiTheme="minorHAnsi" w:cstheme="minorHAnsi"/>
          <w:bCs/>
          <w:sz w:val="22"/>
          <w:szCs w:val="22"/>
          <w:lang w:val="fr-CA"/>
        </w:rPr>
        <w:t>,</w:t>
      </w:r>
      <w:r>
        <w:rPr>
          <w:rFonts w:asciiTheme="minorHAnsi" w:hAnsiTheme="minorHAnsi" w:cstheme="minorHAnsi"/>
          <w:bCs/>
          <w:sz w:val="22"/>
          <w:szCs w:val="22"/>
          <w:lang w:val="fr-CA"/>
        </w:rPr>
        <w:t xml:space="preserve"> notamment</w:t>
      </w:r>
      <w:r w:rsidR="00AB3E39">
        <w:rPr>
          <w:rFonts w:asciiTheme="minorHAnsi" w:hAnsiTheme="minorHAnsi" w:cstheme="minorHAnsi"/>
          <w:bCs/>
          <w:sz w:val="22"/>
          <w:szCs w:val="22"/>
          <w:lang w:val="fr-CA"/>
        </w:rPr>
        <w:t xml:space="preserve">, </w:t>
      </w:r>
    </w:p>
    <w:p w14:paraId="4FD7891B" w14:textId="77777777" w:rsidR="00120F41" w:rsidRDefault="00120F41" w:rsidP="0022709B">
      <w:pPr>
        <w:spacing w:line="240" w:lineRule="auto"/>
        <w:ind w:left="10" w:firstLine="0"/>
        <w:rPr>
          <w:rFonts w:asciiTheme="minorHAnsi" w:hAnsiTheme="minorHAnsi" w:cstheme="minorHAnsi"/>
          <w:bCs/>
          <w:sz w:val="22"/>
          <w:szCs w:val="22"/>
          <w:lang w:val="fr-CA"/>
        </w:rPr>
      </w:pPr>
    </w:p>
    <w:p w14:paraId="7869E428" w14:textId="23FA6E23" w:rsidR="0022709B" w:rsidRDefault="00C068EC" w:rsidP="0022709B">
      <w:pPr>
        <w:spacing w:line="240" w:lineRule="auto"/>
        <w:ind w:left="10" w:firstLine="0"/>
        <w:rPr>
          <w:rFonts w:asciiTheme="minorHAnsi" w:hAnsiTheme="minorHAnsi" w:cstheme="minorHAnsi"/>
          <w:bCs/>
          <w:sz w:val="22"/>
          <w:szCs w:val="22"/>
          <w:lang w:val="fr-CA"/>
        </w:rPr>
      </w:pPr>
      <w:r>
        <w:rPr>
          <w:rFonts w:asciiTheme="minorHAnsi" w:hAnsiTheme="minorHAnsi" w:cstheme="minorHAnsi"/>
          <w:bCs/>
          <w:sz w:val="22"/>
          <w:szCs w:val="22"/>
          <w:lang w:val="fr-CA"/>
        </w:rPr>
        <w:t>E</w:t>
      </w:r>
      <w:r w:rsidR="00AB3E39">
        <w:rPr>
          <w:rFonts w:asciiTheme="minorHAnsi" w:hAnsiTheme="minorHAnsi" w:cstheme="minorHAnsi"/>
          <w:bCs/>
          <w:sz w:val="22"/>
          <w:szCs w:val="22"/>
          <w:lang w:val="fr-CA"/>
        </w:rPr>
        <w:t>n termes des résultats</w:t>
      </w:r>
      <w:r w:rsidR="00FB28C5">
        <w:rPr>
          <w:rFonts w:asciiTheme="minorHAnsi" w:hAnsiTheme="minorHAnsi" w:cstheme="minorHAnsi"/>
          <w:bCs/>
          <w:sz w:val="22"/>
          <w:szCs w:val="22"/>
          <w:lang w:val="fr-CA"/>
        </w:rPr>
        <w:t> :</w:t>
      </w:r>
    </w:p>
    <w:p w14:paraId="193909FB" w14:textId="18CACF0D" w:rsidR="00FB28C5" w:rsidRDefault="00A02D75" w:rsidP="00FB28C5">
      <w:pPr>
        <w:pStyle w:val="ListParagraph"/>
        <w:numPr>
          <w:ilvl w:val="0"/>
          <w:numId w:val="16"/>
        </w:num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l</w:t>
      </w:r>
      <w:r w:rsidR="00FB28C5">
        <w:rPr>
          <w:rFonts w:asciiTheme="minorHAnsi" w:hAnsiTheme="minorHAnsi" w:cstheme="minorHAnsi"/>
          <w:bCs/>
          <w:sz w:val="22"/>
          <w:szCs w:val="22"/>
          <w:lang w:val="fr-CA"/>
        </w:rPr>
        <w:t xml:space="preserve">’identification et </w:t>
      </w:r>
      <w:r w:rsidR="00FB28C5" w:rsidRPr="000243EE">
        <w:rPr>
          <w:rFonts w:asciiTheme="minorHAnsi" w:hAnsiTheme="minorHAnsi" w:cstheme="minorHAnsi"/>
          <w:b/>
          <w:sz w:val="22"/>
          <w:szCs w:val="22"/>
          <w:lang w:val="fr-CA"/>
        </w:rPr>
        <w:t>l’engagement de l’ensemble des parties prenantes</w:t>
      </w:r>
      <w:r w:rsidR="00FB28C5">
        <w:rPr>
          <w:rFonts w:asciiTheme="minorHAnsi" w:hAnsiTheme="minorHAnsi" w:cstheme="minorHAnsi"/>
          <w:bCs/>
          <w:sz w:val="22"/>
          <w:szCs w:val="22"/>
          <w:lang w:val="fr-CA"/>
        </w:rPr>
        <w:t xml:space="preserve"> dans la mise en œuvre des engagements de la lettre d’intention</w:t>
      </w:r>
      <w:r w:rsidR="00744502">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w:t>
      </w:r>
    </w:p>
    <w:p w14:paraId="42120EE5" w14:textId="680BA501" w:rsidR="00FB28C5" w:rsidRDefault="00A02D75" w:rsidP="00FB28C5">
      <w:pPr>
        <w:pStyle w:val="ListParagraph"/>
        <w:numPr>
          <w:ilvl w:val="0"/>
          <w:numId w:val="16"/>
        </w:num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l</w:t>
      </w:r>
      <w:r w:rsidR="00AB3E39">
        <w:rPr>
          <w:rFonts w:asciiTheme="minorHAnsi" w:hAnsiTheme="minorHAnsi" w:cstheme="minorHAnsi"/>
          <w:bCs/>
          <w:sz w:val="22"/>
          <w:szCs w:val="22"/>
          <w:lang w:val="fr-CA"/>
        </w:rPr>
        <w:t>a définition</w:t>
      </w:r>
      <w:r w:rsidR="00FB28C5">
        <w:rPr>
          <w:rFonts w:asciiTheme="minorHAnsi" w:hAnsiTheme="minorHAnsi" w:cstheme="minorHAnsi"/>
          <w:bCs/>
          <w:sz w:val="22"/>
          <w:szCs w:val="22"/>
          <w:lang w:val="fr-CA"/>
        </w:rPr>
        <w:t xml:space="preserve"> des </w:t>
      </w:r>
      <w:r w:rsidR="00FB28C5" w:rsidRPr="000243EE">
        <w:rPr>
          <w:rFonts w:asciiTheme="minorHAnsi" w:hAnsiTheme="minorHAnsi" w:cstheme="minorHAnsi"/>
          <w:b/>
          <w:sz w:val="22"/>
          <w:szCs w:val="22"/>
          <w:lang w:val="fr-CA"/>
        </w:rPr>
        <w:t>plans d’action pour l’atteinte des jalons</w:t>
      </w:r>
      <w:r w:rsidR="00FB28C5">
        <w:rPr>
          <w:rFonts w:asciiTheme="minorHAnsi" w:hAnsiTheme="minorHAnsi" w:cstheme="minorHAnsi"/>
          <w:bCs/>
          <w:sz w:val="22"/>
          <w:szCs w:val="22"/>
          <w:lang w:val="fr-CA"/>
        </w:rPr>
        <w:t xml:space="preserve"> </w:t>
      </w:r>
      <w:r w:rsidR="00AB3E39">
        <w:rPr>
          <w:rFonts w:asciiTheme="minorHAnsi" w:hAnsiTheme="minorHAnsi" w:cstheme="minorHAnsi"/>
          <w:bCs/>
          <w:sz w:val="22"/>
          <w:szCs w:val="22"/>
          <w:lang w:val="fr-CA"/>
        </w:rPr>
        <w:t xml:space="preserve">de la lettre d’intention et le suivi de leur mise en œuvre </w:t>
      </w:r>
      <w:r>
        <w:rPr>
          <w:rFonts w:asciiTheme="minorHAnsi" w:hAnsiTheme="minorHAnsi" w:cstheme="minorHAnsi"/>
          <w:bCs/>
          <w:sz w:val="22"/>
          <w:szCs w:val="22"/>
          <w:lang w:val="fr-CA"/>
        </w:rPr>
        <w:t>;</w:t>
      </w:r>
    </w:p>
    <w:p w14:paraId="5277B4E9" w14:textId="1D413063" w:rsidR="00AB3E39" w:rsidRDefault="00A02D75" w:rsidP="00FB28C5">
      <w:pPr>
        <w:pStyle w:val="ListParagraph"/>
        <w:numPr>
          <w:ilvl w:val="0"/>
          <w:numId w:val="16"/>
        </w:num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l</w:t>
      </w:r>
      <w:r w:rsidR="00AB3E39">
        <w:rPr>
          <w:rFonts w:asciiTheme="minorHAnsi" w:hAnsiTheme="minorHAnsi" w:cstheme="minorHAnsi"/>
          <w:bCs/>
          <w:sz w:val="22"/>
          <w:szCs w:val="22"/>
          <w:lang w:val="fr-CA"/>
        </w:rPr>
        <w:t xml:space="preserve">a </w:t>
      </w:r>
      <w:r w:rsidR="00AB3E39" w:rsidRPr="000243EE">
        <w:rPr>
          <w:rFonts w:asciiTheme="minorHAnsi" w:hAnsiTheme="minorHAnsi" w:cstheme="minorHAnsi"/>
          <w:b/>
          <w:sz w:val="22"/>
          <w:szCs w:val="22"/>
          <w:lang w:val="fr-CA"/>
        </w:rPr>
        <w:t>revue annuelle</w:t>
      </w:r>
      <w:r w:rsidR="00AB3E39">
        <w:rPr>
          <w:rFonts w:asciiTheme="minorHAnsi" w:hAnsiTheme="minorHAnsi" w:cstheme="minorHAnsi"/>
          <w:bCs/>
          <w:sz w:val="22"/>
          <w:szCs w:val="22"/>
          <w:lang w:val="fr-CA"/>
        </w:rPr>
        <w:t xml:space="preserve"> 2022 et le </w:t>
      </w:r>
      <w:r w:rsidR="00AB3E39" w:rsidRPr="000243EE">
        <w:rPr>
          <w:rFonts w:asciiTheme="minorHAnsi" w:hAnsiTheme="minorHAnsi" w:cstheme="minorHAnsi"/>
          <w:b/>
          <w:sz w:val="22"/>
          <w:szCs w:val="22"/>
          <w:lang w:val="fr-CA"/>
        </w:rPr>
        <w:t xml:space="preserve">suivi des recommandations du </w:t>
      </w:r>
      <w:r w:rsidRPr="000243EE">
        <w:rPr>
          <w:rFonts w:asciiTheme="minorHAnsi" w:hAnsiTheme="minorHAnsi" w:cstheme="minorHAnsi"/>
          <w:b/>
          <w:sz w:val="22"/>
          <w:szCs w:val="22"/>
          <w:lang w:val="fr-CA"/>
        </w:rPr>
        <w:t>comité de pilotage</w:t>
      </w:r>
      <w:r>
        <w:rPr>
          <w:rFonts w:asciiTheme="minorHAnsi" w:hAnsiTheme="minorHAnsi" w:cstheme="minorHAnsi"/>
          <w:bCs/>
          <w:sz w:val="22"/>
          <w:szCs w:val="22"/>
          <w:lang w:val="fr-CA"/>
        </w:rPr>
        <w:t xml:space="preserve"> (</w:t>
      </w:r>
      <w:r w:rsidR="00AB3E39">
        <w:rPr>
          <w:rFonts w:asciiTheme="minorHAnsi" w:hAnsiTheme="minorHAnsi" w:cstheme="minorHAnsi"/>
          <w:bCs/>
          <w:sz w:val="22"/>
          <w:szCs w:val="22"/>
          <w:lang w:val="fr-CA"/>
        </w:rPr>
        <w:t>COPIL</w:t>
      </w:r>
      <w:r>
        <w:rPr>
          <w:rFonts w:asciiTheme="minorHAnsi" w:hAnsiTheme="minorHAnsi" w:cstheme="minorHAnsi"/>
          <w:bCs/>
          <w:sz w:val="22"/>
          <w:szCs w:val="22"/>
          <w:lang w:val="fr-CA"/>
        </w:rPr>
        <w:t>)</w:t>
      </w:r>
      <w:r w:rsidR="000243EE">
        <w:rPr>
          <w:rFonts w:asciiTheme="minorHAnsi" w:hAnsiTheme="minorHAnsi" w:cstheme="minorHAnsi"/>
          <w:bCs/>
          <w:sz w:val="22"/>
          <w:szCs w:val="22"/>
          <w:lang w:val="fr-CA"/>
        </w:rPr>
        <w:t xml:space="preserve"> du partenariat</w:t>
      </w:r>
      <w:r>
        <w:rPr>
          <w:rFonts w:asciiTheme="minorHAnsi" w:hAnsiTheme="minorHAnsi" w:cstheme="minorHAnsi"/>
          <w:bCs/>
          <w:sz w:val="22"/>
          <w:szCs w:val="22"/>
          <w:lang w:val="fr-CA"/>
        </w:rPr>
        <w:t>.</w:t>
      </w:r>
    </w:p>
    <w:p w14:paraId="0EC1AD1B" w14:textId="77777777" w:rsidR="00A02D75" w:rsidRPr="006C480C" w:rsidRDefault="00A02D75" w:rsidP="006C480C">
      <w:pPr>
        <w:spacing w:line="240" w:lineRule="auto"/>
        <w:rPr>
          <w:rFonts w:asciiTheme="minorHAnsi" w:hAnsiTheme="minorHAnsi" w:cstheme="minorHAnsi"/>
          <w:bCs/>
          <w:sz w:val="22"/>
          <w:szCs w:val="22"/>
          <w:lang w:val="fr-CA"/>
        </w:rPr>
      </w:pPr>
    </w:p>
    <w:p w14:paraId="5FD19EC1" w14:textId="1E3E8C80" w:rsidR="00AB3E39" w:rsidRDefault="00AB3E39" w:rsidP="00AB3E39">
      <w:p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En termes de moyens</w:t>
      </w:r>
      <w:r w:rsidR="00A02D75">
        <w:rPr>
          <w:rFonts w:asciiTheme="minorHAnsi" w:hAnsiTheme="minorHAnsi" w:cstheme="minorHAnsi"/>
          <w:bCs/>
          <w:sz w:val="22"/>
          <w:szCs w:val="22"/>
          <w:lang w:val="fr-CA"/>
        </w:rPr>
        <w:t> :</w:t>
      </w:r>
    </w:p>
    <w:p w14:paraId="0B0984E1" w14:textId="0336F626" w:rsidR="00AB3E39" w:rsidRDefault="00A02D75" w:rsidP="00AB3E39">
      <w:pPr>
        <w:pStyle w:val="ListParagraph"/>
        <w:numPr>
          <w:ilvl w:val="0"/>
          <w:numId w:val="16"/>
        </w:num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l</w:t>
      </w:r>
      <w:r w:rsidR="00AB3E39">
        <w:rPr>
          <w:rFonts w:asciiTheme="minorHAnsi" w:hAnsiTheme="minorHAnsi" w:cstheme="minorHAnsi"/>
          <w:bCs/>
          <w:sz w:val="22"/>
          <w:szCs w:val="22"/>
          <w:lang w:val="fr-CA"/>
        </w:rPr>
        <w:t xml:space="preserve">e renforcement des capacités du Secrétariat Permanent </w:t>
      </w:r>
      <w:r>
        <w:rPr>
          <w:rFonts w:asciiTheme="minorHAnsi" w:hAnsiTheme="minorHAnsi" w:cstheme="minorHAnsi"/>
          <w:bCs/>
          <w:sz w:val="22"/>
          <w:szCs w:val="22"/>
          <w:lang w:val="fr-CA"/>
        </w:rPr>
        <w:t>;</w:t>
      </w:r>
    </w:p>
    <w:p w14:paraId="24E8950B" w14:textId="63523F7E" w:rsidR="00744502" w:rsidRDefault="00A02D75" w:rsidP="00AB3E39">
      <w:pPr>
        <w:pStyle w:val="ListParagraph"/>
        <w:numPr>
          <w:ilvl w:val="0"/>
          <w:numId w:val="16"/>
        </w:num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l</w:t>
      </w:r>
      <w:r w:rsidR="00744502">
        <w:rPr>
          <w:rFonts w:asciiTheme="minorHAnsi" w:hAnsiTheme="minorHAnsi" w:cstheme="minorHAnsi"/>
          <w:bCs/>
          <w:sz w:val="22"/>
          <w:szCs w:val="22"/>
          <w:lang w:val="fr-CA"/>
        </w:rPr>
        <w:t xml:space="preserve">’opérationnalisation des </w:t>
      </w:r>
      <w:r w:rsidR="00A17D60">
        <w:rPr>
          <w:rFonts w:asciiTheme="minorHAnsi" w:hAnsiTheme="minorHAnsi" w:cstheme="minorHAnsi"/>
          <w:bCs/>
          <w:sz w:val="22"/>
          <w:szCs w:val="22"/>
          <w:lang w:val="fr-CA"/>
        </w:rPr>
        <w:t>moyens nécessaires à la mise en œuvre et suivi des plans d’action identifié</w:t>
      </w:r>
      <w:r>
        <w:rPr>
          <w:rFonts w:asciiTheme="minorHAnsi" w:hAnsiTheme="minorHAnsi" w:cstheme="minorHAnsi"/>
          <w:bCs/>
          <w:sz w:val="22"/>
          <w:szCs w:val="22"/>
          <w:lang w:val="fr-CA"/>
        </w:rPr>
        <w:t>s.</w:t>
      </w:r>
    </w:p>
    <w:p w14:paraId="589B8F40" w14:textId="77777777" w:rsidR="00A02D75" w:rsidRDefault="00A02D75" w:rsidP="00A17D60">
      <w:pPr>
        <w:spacing w:line="240" w:lineRule="auto"/>
        <w:rPr>
          <w:rFonts w:asciiTheme="minorHAnsi" w:hAnsiTheme="minorHAnsi" w:cstheme="minorHAnsi"/>
          <w:bCs/>
          <w:sz w:val="22"/>
          <w:szCs w:val="22"/>
          <w:lang w:val="fr-CA"/>
        </w:rPr>
      </w:pPr>
    </w:p>
    <w:p w14:paraId="27A9B7CB" w14:textId="74CD099E" w:rsidR="00FC2630" w:rsidRDefault="00C068EC" w:rsidP="00A17D60">
      <w:p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t xml:space="preserve">Sur la base de ces constats, les partenaires ont initié en 2022 un travail d’identification des barrières et </w:t>
      </w:r>
      <w:r w:rsidR="00A10B37">
        <w:rPr>
          <w:rFonts w:asciiTheme="minorHAnsi" w:hAnsiTheme="minorHAnsi" w:cstheme="minorHAnsi"/>
          <w:bCs/>
          <w:sz w:val="22"/>
          <w:szCs w:val="22"/>
          <w:lang w:val="fr-CA"/>
        </w:rPr>
        <w:t>des actions à mettre en œuvre pour améliorer la performance du projet sur la période 2023</w:t>
      </w:r>
      <w:r w:rsidR="00802250">
        <w:rPr>
          <w:rFonts w:asciiTheme="minorHAnsi" w:hAnsiTheme="minorHAnsi" w:cstheme="minorHAnsi"/>
          <w:bCs/>
          <w:sz w:val="22"/>
          <w:szCs w:val="22"/>
          <w:lang w:val="fr-CA"/>
        </w:rPr>
        <w:t xml:space="preserve"> incluant (i) révision des arrangements de gouvernance du projet (ii) recrutement de staff dédiés pour l’opérationnalisation des activités (iii) revue et ajustement du PTBA 2023. </w:t>
      </w:r>
    </w:p>
    <w:p w14:paraId="3ACAAC9B" w14:textId="77777777" w:rsidR="006F56E8" w:rsidRDefault="006F56E8" w:rsidP="00A17D60">
      <w:pPr>
        <w:spacing w:line="240" w:lineRule="auto"/>
        <w:rPr>
          <w:rFonts w:asciiTheme="minorHAnsi" w:hAnsiTheme="minorHAnsi" w:cstheme="minorHAnsi"/>
          <w:bCs/>
          <w:sz w:val="22"/>
          <w:szCs w:val="22"/>
          <w:lang w:val="fr-CA"/>
        </w:rPr>
      </w:pPr>
    </w:p>
    <w:p w14:paraId="1AED78E1" w14:textId="6CCE7EDC" w:rsidR="00A17D60" w:rsidRDefault="00A10B37" w:rsidP="00A17D60">
      <w:pPr>
        <w:spacing w:line="240" w:lineRule="auto"/>
        <w:rPr>
          <w:rFonts w:asciiTheme="minorHAnsi" w:hAnsiTheme="minorHAnsi" w:cstheme="minorHAnsi"/>
          <w:bCs/>
          <w:sz w:val="22"/>
          <w:szCs w:val="22"/>
          <w:lang w:val="fr-CA"/>
        </w:rPr>
      </w:pPr>
      <w:r>
        <w:rPr>
          <w:rFonts w:asciiTheme="minorHAnsi" w:hAnsiTheme="minorHAnsi" w:cstheme="minorHAnsi"/>
          <w:bCs/>
          <w:sz w:val="22"/>
          <w:szCs w:val="22"/>
          <w:lang w:val="fr-CA"/>
        </w:rPr>
        <w:lastRenderedPageBreak/>
        <w:t xml:space="preserve">Ce travail en cours sera revu par le prochain COPIL du projet </w:t>
      </w:r>
      <w:r w:rsidR="00120F41">
        <w:rPr>
          <w:rFonts w:asciiTheme="minorHAnsi" w:hAnsiTheme="minorHAnsi" w:cstheme="minorHAnsi"/>
          <w:bCs/>
          <w:sz w:val="22"/>
          <w:szCs w:val="22"/>
          <w:lang w:val="fr-CA"/>
        </w:rPr>
        <w:t>prévu début 2023 qui établira</w:t>
      </w:r>
      <w:r w:rsidR="00A02D75">
        <w:rPr>
          <w:rFonts w:asciiTheme="minorHAnsi" w:hAnsiTheme="minorHAnsi" w:cstheme="minorHAnsi"/>
          <w:bCs/>
          <w:sz w:val="22"/>
          <w:szCs w:val="22"/>
          <w:lang w:val="fr-CA"/>
        </w:rPr>
        <w:t xml:space="preserve"> : </w:t>
      </w:r>
      <w:r w:rsidR="00120F41">
        <w:rPr>
          <w:rFonts w:asciiTheme="minorHAnsi" w:hAnsiTheme="minorHAnsi" w:cstheme="minorHAnsi"/>
          <w:bCs/>
          <w:sz w:val="22"/>
          <w:szCs w:val="22"/>
          <w:lang w:val="fr-CA"/>
        </w:rPr>
        <w:t xml:space="preserve">(i) les dispositions révisées </w:t>
      </w:r>
      <w:r w:rsidR="007320D7">
        <w:rPr>
          <w:rFonts w:asciiTheme="minorHAnsi" w:hAnsiTheme="minorHAnsi" w:cstheme="minorHAnsi"/>
          <w:bCs/>
          <w:sz w:val="22"/>
          <w:szCs w:val="22"/>
          <w:lang w:val="fr-CA"/>
        </w:rPr>
        <w:t xml:space="preserve">pour la mise en œuvre effective du projet et (ii) le PTBA 2023 ajusté sur les besoins prioritaires et les ajustements proposés en conformité avec le cadre légal de CAFI et les attentes des parties prenantes.  </w:t>
      </w:r>
      <w:r w:rsidR="00C068EC">
        <w:rPr>
          <w:rFonts w:asciiTheme="minorHAnsi" w:hAnsiTheme="minorHAnsi" w:cstheme="minorHAnsi"/>
          <w:bCs/>
          <w:sz w:val="22"/>
          <w:szCs w:val="22"/>
          <w:lang w:val="fr-CA"/>
        </w:rPr>
        <w:t xml:space="preserve"> </w:t>
      </w:r>
    </w:p>
    <w:p w14:paraId="6554422B" w14:textId="77777777" w:rsidR="00A02D75" w:rsidRPr="00A17D60" w:rsidRDefault="00A02D75" w:rsidP="00A17D60">
      <w:pPr>
        <w:spacing w:line="240" w:lineRule="auto"/>
        <w:rPr>
          <w:rFonts w:asciiTheme="minorHAnsi" w:hAnsiTheme="minorHAnsi" w:cstheme="minorHAnsi"/>
          <w:bCs/>
          <w:sz w:val="22"/>
          <w:szCs w:val="22"/>
          <w:lang w:val="fr-CA"/>
        </w:rPr>
      </w:pPr>
    </w:p>
    <w:p w14:paraId="21EF33D6" w14:textId="3126E85B" w:rsidR="00484EA5" w:rsidRPr="006D17DD" w:rsidRDefault="00E932C1" w:rsidP="00E932C1">
      <w:pPr>
        <w:pStyle w:val="Heading1"/>
        <w:numPr>
          <w:ilvl w:val="0"/>
          <w:numId w:val="0"/>
        </w:numPr>
        <w:rPr>
          <w:rFonts w:asciiTheme="minorHAnsi" w:hAnsiTheme="minorHAnsi" w:cstheme="minorHAnsi"/>
        </w:rPr>
      </w:pPr>
      <w:bookmarkStart w:id="2" w:name="_Toc129688721"/>
      <w:r>
        <w:rPr>
          <w:rFonts w:asciiTheme="minorHAnsi" w:hAnsiTheme="minorHAnsi" w:cstheme="minorHAnsi"/>
        </w:rPr>
        <w:t xml:space="preserve">3. </w:t>
      </w:r>
      <w:r w:rsidR="00054CD6" w:rsidRPr="006D17DD">
        <w:rPr>
          <w:rFonts w:asciiTheme="minorHAnsi" w:hAnsiTheme="minorHAnsi" w:cstheme="minorHAnsi"/>
        </w:rPr>
        <w:t>Brève présentation du programme</w:t>
      </w:r>
      <w:bookmarkEnd w:id="2"/>
      <w:r w:rsidR="00054CD6" w:rsidRPr="006D17DD">
        <w:rPr>
          <w:rFonts w:asciiTheme="minorHAnsi" w:hAnsiTheme="minorHAnsi" w:cstheme="minorHAnsi"/>
        </w:rPr>
        <w:t xml:space="preserve"> </w:t>
      </w:r>
    </w:p>
    <w:p w14:paraId="70A460D2" w14:textId="0E52FEFB" w:rsidR="00484EA5" w:rsidRPr="006D17DD" w:rsidRDefault="00054CD6" w:rsidP="002846F8">
      <w:pPr>
        <w:pStyle w:val="Heading2"/>
        <w:numPr>
          <w:ilvl w:val="1"/>
          <w:numId w:val="13"/>
        </w:numPr>
        <w:rPr>
          <w:rFonts w:asciiTheme="minorHAnsi" w:eastAsia="Calibri" w:hAnsiTheme="minorHAnsi" w:cstheme="minorHAnsi"/>
          <w:sz w:val="22"/>
          <w:szCs w:val="22"/>
        </w:rPr>
      </w:pPr>
      <w:bookmarkStart w:id="3" w:name="_Toc129688722"/>
      <w:r w:rsidRPr="006D17DD">
        <w:rPr>
          <w:rFonts w:asciiTheme="minorHAnsi" w:eastAsia="Calibri" w:hAnsiTheme="minorHAnsi" w:cstheme="minorHAnsi"/>
          <w:sz w:val="22"/>
          <w:szCs w:val="22"/>
        </w:rPr>
        <w:t>Objectif Général</w:t>
      </w:r>
      <w:bookmarkEnd w:id="3"/>
    </w:p>
    <w:p w14:paraId="6D234E73" w14:textId="77777777" w:rsidR="00484EA5" w:rsidRPr="006D17DD" w:rsidRDefault="00484EA5">
      <w:pPr>
        <w:pBdr>
          <w:top w:val="nil"/>
          <w:left w:val="nil"/>
          <w:bottom w:val="nil"/>
          <w:right w:val="nil"/>
          <w:between w:val="nil"/>
        </w:pBdr>
        <w:spacing w:after="0" w:line="240" w:lineRule="auto"/>
        <w:ind w:left="0" w:right="0" w:firstLine="0"/>
        <w:rPr>
          <w:rFonts w:asciiTheme="minorHAnsi" w:hAnsiTheme="minorHAnsi" w:cstheme="minorHAnsi"/>
          <w:i/>
          <w:sz w:val="20"/>
          <w:szCs w:val="20"/>
        </w:rPr>
      </w:pPr>
    </w:p>
    <w:p w14:paraId="104DB980" w14:textId="77777777" w:rsidR="00D9175A" w:rsidRPr="002B4CA6" w:rsidRDefault="00D9175A" w:rsidP="00D9175A">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b/>
          <w:bCs/>
          <w:sz w:val="22"/>
          <w:szCs w:val="22"/>
        </w:rPr>
        <w:t xml:space="preserve">Objectif général du programme : </w:t>
      </w:r>
      <w:r w:rsidRPr="002B4CA6">
        <w:rPr>
          <w:rFonts w:asciiTheme="minorHAnsi" w:hAnsiTheme="minorHAnsi" w:cstheme="minorHAnsi"/>
          <w:sz w:val="22"/>
          <w:szCs w:val="22"/>
        </w:rPr>
        <w:t xml:space="preserve">Assurer un pilotage, une coordination et un suivi à un haut niveau, à caractère intersectoriel et inclusif, permettant d’accroître la mobilisation et l’alignement des interventions et financements des secteurs public et privé, domestiques et internationaux sur les objectifs de la Lettre d’Intention et du Plan d’Investissement de la Stratégie Nationale REDD+. </w:t>
      </w:r>
    </w:p>
    <w:p w14:paraId="10D228BD" w14:textId="77777777" w:rsidR="00D9175A" w:rsidRPr="002B4CA6" w:rsidRDefault="00D9175A" w:rsidP="00D9175A">
      <w:pPr>
        <w:pBdr>
          <w:top w:val="nil"/>
          <w:left w:val="nil"/>
          <w:bottom w:val="nil"/>
          <w:right w:val="nil"/>
          <w:between w:val="nil"/>
        </w:pBdr>
        <w:spacing w:line="240" w:lineRule="auto"/>
        <w:ind w:left="0" w:firstLine="0"/>
        <w:rPr>
          <w:rFonts w:asciiTheme="minorHAnsi" w:hAnsiTheme="minorHAnsi" w:cstheme="minorHAnsi"/>
          <w:sz w:val="22"/>
          <w:szCs w:val="22"/>
        </w:rPr>
      </w:pPr>
    </w:p>
    <w:p w14:paraId="697187D7" w14:textId="77777777" w:rsidR="00D9175A" w:rsidRPr="002B4CA6" w:rsidRDefault="00D9175A" w:rsidP="00D9175A">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w:t>
      </w:r>
      <w:r w:rsidRPr="002B4CA6">
        <w:rPr>
          <w:rFonts w:asciiTheme="minorHAnsi" w:hAnsiTheme="minorHAnsi" w:cstheme="minorHAnsi"/>
          <w:b/>
          <w:bCs/>
          <w:sz w:val="22"/>
          <w:szCs w:val="22"/>
        </w:rPr>
        <w:t xml:space="preserve">impact recherché </w:t>
      </w:r>
      <w:r w:rsidRPr="002B4CA6">
        <w:rPr>
          <w:rFonts w:asciiTheme="minorHAnsi" w:hAnsiTheme="minorHAnsi" w:cstheme="minorHAnsi"/>
          <w:sz w:val="22"/>
          <w:szCs w:val="22"/>
        </w:rPr>
        <w:t xml:space="preserve">de ce programme consiste à soutenir, au travers de la mise en place d’un mécanisme de coordination intersectorielle à haut niveau, inclusif, participatif et performant, l’harmonisation des différentes politiques sectorielles liées à l’utilisation des terres en vue de répondre de façon cohérente aux engagements pris dans le cadre de la Lettre d’Intention et l’alignement progressif des efforts de préservation des forêts, de réduction des émissions de Gaz à Effet de Serre (GES) et de lutte contre la pauvreté et leur prise en compte dans le plan national de développement du pays. </w:t>
      </w:r>
    </w:p>
    <w:p w14:paraId="43753140" w14:textId="77777777" w:rsidR="00D9175A" w:rsidRPr="002B4CA6" w:rsidRDefault="00D9175A" w:rsidP="00D9175A">
      <w:pPr>
        <w:pBdr>
          <w:top w:val="nil"/>
          <w:left w:val="nil"/>
          <w:bottom w:val="nil"/>
          <w:right w:val="nil"/>
          <w:between w:val="nil"/>
        </w:pBdr>
        <w:spacing w:line="240" w:lineRule="auto"/>
        <w:ind w:left="0" w:firstLine="0"/>
        <w:rPr>
          <w:rFonts w:asciiTheme="minorHAnsi" w:hAnsiTheme="minorHAnsi" w:cstheme="minorHAnsi"/>
          <w:sz w:val="22"/>
          <w:szCs w:val="22"/>
        </w:rPr>
      </w:pPr>
    </w:p>
    <w:p w14:paraId="01EF3E8B" w14:textId="5E79687E" w:rsidR="00D9175A" w:rsidRPr="002B4CA6" w:rsidRDefault="00D9175A" w:rsidP="00D9175A">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Cet impact est spécifiquement visé en lien avec les enjeux de la L</w:t>
      </w:r>
      <w:r w:rsidR="00C21242">
        <w:rPr>
          <w:rFonts w:asciiTheme="minorHAnsi" w:hAnsiTheme="minorHAnsi" w:cstheme="minorHAnsi"/>
          <w:sz w:val="22"/>
          <w:szCs w:val="22"/>
        </w:rPr>
        <w:t>oI</w:t>
      </w:r>
      <w:r w:rsidRPr="002B4CA6">
        <w:rPr>
          <w:rFonts w:asciiTheme="minorHAnsi" w:hAnsiTheme="minorHAnsi" w:cstheme="minorHAnsi"/>
          <w:sz w:val="22"/>
          <w:szCs w:val="22"/>
        </w:rPr>
        <w:t xml:space="preserve"> et les objectifs du plan d’investissement REDD+ de la République du Congo ; il s’agit ici de permettre la coordination de la mise en œuvre du partenariat, tel qu’exprimé dans la LoI, qui est elle-même alignée sur les ambitions du Plan National d’Investissement REDD+. Le programme contribue donc directement au :</w:t>
      </w:r>
    </w:p>
    <w:p w14:paraId="523F0940" w14:textId="77777777" w:rsidR="00D9175A" w:rsidRPr="002B4CA6" w:rsidRDefault="00D9175A" w:rsidP="009F3F09">
      <w:pPr>
        <w:pStyle w:val="ListParagraph"/>
        <w:numPr>
          <w:ilvl w:val="0"/>
          <w:numId w:val="7"/>
        </w:numPr>
        <w:rPr>
          <w:rFonts w:asciiTheme="minorHAnsi" w:hAnsiTheme="minorHAnsi" w:cstheme="minorHAnsi"/>
          <w:sz w:val="22"/>
          <w:szCs w:val="22"/>
        </w:rPr>
      </w:pPr>
      <w:r w:rsidRPr="002B4CA6">
        <w:rPr>
          <w:rFonts w:asciiTheme="minorHAnsi" w:hAnsiTheme="minorHAnsi" w:cstheme="minorHAnsi"/>
          <w:b/>
          <w:sz w:val="22"/>
          <w:szCs w:val="22"/>
        </w:rPr>
        <w:t>Résultat 7 du cadre de résultats du Fonds fiduciaire de CAFI</w:t>
      </w:r>
      <w:r w:rsidRPr="002B4CA6">
        <w:rPr>
          <w:rFonts w:asciiTheme="minorHAnsi" w:hAnsiTheme="minorHAnsi" w:cstheme="minorHAnsi"/>
          <w:sz w:val="22"/>
          <w:szCs w:val="22"/>
        </w:rPr>
        <w:t> : Une coordination et gouvernance interministérielles plus efficaces se traduisant par un régime d’autorisation, d’application des réglementations et de fiscalité des activités économiques qui ne pousse pas les acteurs économiques à convertir les forêts et mener des activités illégales ; et un climat des affaires favorable à des investissements respectueux de la forêt ;</w:t>
      </w:r>
    </w:p>
    <w:p w14:paraId="1D1A6245" w14:textId="66EAF879" w:rsidR="00D9175A" w:rsidRPr="002B4CA6" w:rsidRDefault="00D9175A" w:rsidP="009F3F09">
      <w:pPr>
        <w:pStyle w:val="ListParagraph"/>
        <w:numPr>
          <w:ilvl w:val="0"/>
          <w:numId w:val="7"/>
        </w:numPr>
        <w:rPr>
          <w:rFonts w:asciiTheme="minorHAnsi" w:hAnsiTheme="minorHAnsi" w:cstheme="minorHAnsi"/>
          <w:sz w:val="22"/>
          <w:szCs w:val="22"/>
        </w:rPr>
      </w:pPr>
      <w:r w:rsidRPr="002B4CA6">
        <w:rPr>
          <w:rFonts w:asciiTheme="minorHAnsi" w:hAnsiTheme="minorHAnsi" w:cstheme="minorHAnsi"/>
          <w:b/>
          <w:sz w:val="22"/>
          <w:szCs w:val="22"/>
        </w:rPr>
        <w:t>Effets 5 du PNI REDD+</w:t>
      </w:r>
      <w:r w:rsidR="00C21242">
        <w:rPr>
          <w:rFonts w:asciiTheme="minorHAnsi" w:hAnsiTheme="minorHAnsi" w:cstheme="minorHAnsi"/>
          <w:b/>
          <w:sz w:val="22"/>
          <w:szCs w:val="22"/>
        </w:rPr>
        <w:t xml:space="preserve"> </w:t>
      </w:r>
      <w:r w:rsidRPr="002B4CA6">
        <w:rPr>
          <w:rFonts w:asciiTheme="minorHAnsi" w:hAnsiTheme="minorHAnsi" w:cstheme="minorHAnsi"/>
          <w:b/>
          <w:sz w:val="22"/>
          <w:szCs w:val="22"/>
        </w:rPr>
        <w:t xml:space="preserve">: </w:t>
      </w:r>
      <w:r w:rsidRPr="002B4CA6">
        <w:rPr>
          <w:rFonts w:asciiTheme="minorHAnsi" w:hAnsiTheme="minorHAnsi" w:cstheme="minorHAnsi"/>
          <w:sz w:val="22"/>
          <w:szCs w:val="22"/>
        </w:rPr>
        <w:t>La gouvernance intersectorielle et de la participation de l’ensemble des parties prenantes au développement est améliorée &amp; 6 Les financements REDD+ et alignés REDD+ sont mobilisés et des outils de financement innovant sont développés</w:t>
      </w:r>
      <w:r w:rsidR="00C21242">
        <w:rPr>
          <w:rFonts w:asciiTheme="minorHAnsi" w:hAnsiTheme="minorHAnsi" w:cstheme="minorHAnsi"/>
          <w:sz w:val="22"/>
          <w:szCs w:val="22"/>
        </w:rPr>
        <w:t>.</w:t>
      </w:r>
    </w:p>
    <w:p w14:paraId="5F55D75C" w14:textId="55A2C7F5" w:rsidR="009A489D" w:rsidRPr="002B4CA6" w:rsidRDefault="009A489D" w:rsidP="009A489D">
      <w:pPr>
        <w:rPr>
          <w:rFonts w:asciiTheme="minorHAnsi" w:hAnsiTheme="minorHAnsi" w:cstheme="minorHAnsi"/>
          <w:sz w:val="22"/>
          <w:szCs w:val="22"/>
        </w:rPr>
      </w:pPr>
    </w:p>
    <w:p w14:paraId="39EBC348" w14:textId="6685770B" w:rsidR="009A489D" w:rsidRPr="002B4CA6" w:rsidRDefault="009A489D" w:rsidP="009A489D">
      <w:pPr>
        <w:spacing w:after="120" w:line="240" w:lineRule="auto"/>
        <w:rPr>
          <w:rFonts w:asciiTheme="minorHAnsi" w:hAnsiTheme="minorHAnsi" w:cstheme="minorHAnsi"/>
          <w:sz w:val="22"/>
          <w:szCs w:val="22"/>
        </w:rPr>
      </w:pPr>
      <w:r w:rsidRPr="002B4CA6">
        <w:rPr>
          <w:rFonts w:asciiTheme="minorHAnsi" w:hAnsiTheme="minorHAnsi" w:cstheme="minorHAnsi"/>
          <w:b/>
          <w:sz w:val="22"/>
          <w:szCs w:val="22"/>
        </w:rPr>
        <w:t>Jalons de la L</w:t>
      </w:r>
      <w:r w:rsidR="00C21242">
        <w:rPr>
          <w:rFonts w:asciiTheme="minorHAnsi" w:hAnsiTheme="minorHAnsi" w:cstheme="minorHAnsi"/>
          <w:b/>
          <w:sz w:val="22"/>
          <w:szCs w:val="22"/>
        </w:rPr>
        <w:t>o</w:t>
      </w:r>
      <w:r w:rsidRPr="002B4CA6">
        <w:rPr>
          <w:rFonts w:asciiTheme="minorHAnsi" w:hAnsiTheme="minorHAnsi" w:cstheme="minorHAnsi"/>
          <w:b/>
          <w:sz w:val="22"/>
          <w:szCs w:val="22"/>
        </w:rPr>
        <w:t xml:space="preserve">I – objectif 8 </w:t>
      </w:r>
      <w:r w:rsidRPr="002B4CA6">
        <w:rPr>
          <w:rFonts w:asciiTheme="minorHAnsi" w:hAnsiTheme="minorHAnsi" w:cstheme="minorHAnsi"/>
          <w:sz w:val="22"/>
          <w:szCs w:val="22"/>
        </w:rPr>
        <w:t>- Renforcement de la Gouvernance, coordination et du financement de la Lettre d’intention et l’atteinte des jalons portant sur</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xml:space="preserve">: </w:t>
      </w:r>
    </w:p>
    <w:p w14:paraId="24AF64F8" w14:textId="2EF8330C" w:rsidR="009A489D" w:rsidRPr="002B4CA6" w:rsidRDefault="009A489D" w:rsidP="009F3F09">
      <w:pPr>
        <w:numPr>
          <w:ilvl w:val="0"/>
          <w:numId w:val="8"/>
        </w:numPr>
        <w:spacing w:after="0" w:line="240" w:lineRule="auto"/>
        <w:rPr>
          <w:rFonts w:asciiTheme="minorHAnsi" w:hAnsiTheme="minorHAnsi" w:cstheme="minorHAnsi"/>
          <w:sz w:val="22"/>
          <w:szCs w:val="22"/>
        </w:rPr>
      </w:pPr>
      <w:r w:rsidRPr="002B4CA6">
        <w:rPr>
          <w:rFonts w:asciiTheme="minorHAnsi" w:hAnsiTheme="minorHAnsi" w:cstheme="minorHAnsi"/>
          <w:sz w:val="22"/>
          <w:szCs w:val="22"/>
        </w:rPr>
        <w:t>8.3 (2023)</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xml:space="preserve">: L’identification d’un mécanisme de coordination de la mise en </w:t>
      </w:r>
      <w:r w:rsidR="00C21242" w:rsidRPr="002B4CA6">
        <w:rPr>
          <w:rFonts w:asciiTheme="minorHAnsi" w:hAnsiTheme="minorHAnsi" w:cstheme="minorHAnsi"/>
          <w:sz w:val="22"/>
          <w:szCs w:val="22"/>
        </w:rPr>
        <w:t>œuvre</w:t>
      </w:r>
      <w:r w:rsidRPr="002B4CA6">
        <w:rPr>
          <w:rFonts w:asciiTheme="minorHAnsi" w:hAnsiTheme="minorHAnsi" w:cstheme="minorHAnsi"/>
          <w:sz w:val="22"/>
          <w:szCs w:val="22"/>
        </w:rPr>
        <w:t xml:space="preserve"> des accords et conventions internationales sur le climat et l’environnement</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w:t>
      </w:r>
    </w:p>
    <w:p w14:paraId="77C14054" w14:textId="1C2F4BDE" w:rsidR="009A489D" w:rsidRPr="002B4CA6" w:rsidRDefault="009A489D" w:rsidP="009F3F09">
      <w:pPr>
        <w:numPr>
          <w:ilvl w:val="0"/>
          <w:numId w:val="8"/>
        </w:numPr>
        <w:spacing w:after="0" w:line="240" w:lineRule="auto"/>
        <w:rPr>
          <w:rFonts w:asciiTheme="minorHAnsi" w:hAnsiTheme="minorHAnsi" w:cstheme="minorHAnsi"/>
          <w:sz w:val="22"/>
          <w:szCs w:val="22"/>
        </w:rPr>
      </w:pPr>
      <w:r w:rsidRPr="002B4CA6">
        <w:rPr>
          <w:rFonts w:asciiTheme="minorHAnsi" w:hAnsiTheme="minorHAnsi" w:cstheme="minorHAnsi"/>
          <w:sz w:val="22"/>
          <w:szCs w:val="22"/>
        </w:rPr>
        <w:t xml:space="preserve">8.4 (2023) : Le système de suivi-évaluation de la mise en </w:t>
      </w:r>
      <w:r w:rsidR="00C21242" w:rsidRPr="002B4CA6">
        <w:rPr>
          <w:rFonts w:asciiTheme="minorHAnsi" w:hAnsiTheme="minorHAnsi" w:cstheme="minorHAnsi"/>
          <w:sz w:val="22"/>
          <w:szCs w:val="22"/>
        </w:rPr>
        <w:t>œuvre</w:t>
      </w:r>
      <w:r w:rsidRPr="002B4CA6">
        <w:rPr>
          <w:rFonts w:asciiTheme="minorHAnsi" w:hAnsiTheme="minorHAnsi" w:cstheme="minorHAnsi"/>
          <w:sz w:val="22"/>
          <w:szCs w:val="22"/>
        </w:rPr>
        <w:t xml:space="preserve"> du PI REDD+ et de la LoI</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w:t>
      </w:r>
    </w:p>
    <w:p w14:paraId="4BCDC63C" w14:textId="63E8454B" w:rsidR="009A489D" w:rsidRPr="002B4CA6" w:rsidRDefault="009A489D" w:rsidP="009F3F09">
      <w:pPr>
        <w:numPr>
          <w:ilvl w:val="0"/>
          <w:numId w:val="8"/>
        </w:numPr>
        <w:spacing w:after="0" w:line="240" w:lineRule="auto"/>
        <w:rPr>
          <w:rFonts w:asciiTheme="minorHAnsi" w:hAnsiTheme="minorHAnsi" w:cstheme="minorHAnsi"/>
          <w:sz w:val="22"/>
          <w:szCs w:val="22"/>
        </w:rPr>
      </w:pPr>
      <w:r w:rsidRPr="002B4CA6">
        <w:rPr>
          <w:rFonts w:asciiTheme="minorHAnsi" w:hAnsiTheme="minorHAnsi" w:cstheme="minorHAnsi"/>
          <w:sz w:val="22"/>
          <w:szCs w:val="22"/>
        </w:rPr>
        <w:t>8.6 (2023)</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Etude relative aux systèmes d’incitation du secteur privé</w:t>
      </w:r>
      <w:r w:rsidR="00C21242">
        <w:rPr>
          <w:rFonts w:asciiTheme="minorHAnsi" w:hAnsiTheme="minorHAnsi" w:cstheme="minorHAnsi"/>
          <w:sz w:val="22"/>
          <w:szCs w:val="22"/>
        </w:rPr>
        <w:t> ;</w:t>
      </w:r>
    </w:p>
    <w:p w14:paraId="303ABF0B" w14:textId="4F822F4F" w:rsidR="009A489D" w:rsidRPr="002B4CA6" w:rsidRDefault="009A489D" w:rsidP="009F3F09">
      <w:pPr>
        <w:numPr>
          <w:ilvl w:val="0"/>
          <w:numId w:val="8"/>
        </w:numPr>
        <w:spacing w:after="0" w:line="240" w:lineRule="auto"/>
        <w:rPr>
          <w:rFonts w:asciiTheme="minorHAnsi" w:hAnsiTheme="minorHAnsi" w:cstheme="minorHAnsi"/>
          <w:sz w:val="22"/>
          <w:szCs w:val="22"/>
        </w:rPr>
      </w:pPr>
      <w:r w:rsidRPr="002B4CA6">
        <w:rPr>
          <w:rFonts w:asciiTheme="minorHAnsi" w:hAnsiTheme="minorHAnsi" w:cstheme="minorHAnsi"/>
          <w:sz w:val="22"/>
          <w:szCs w:val="22"/>
        </w:rPr>
        <w:t>8.7 (2023)</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Etude et dialogue sur la contribution des IDE aux ODD et préservation du couvert forestier</w:t>
      </w:r>
      <w:r w:rsidR="00C21242">
        <w:rPr>
          <w:rFonts w:asciiTheme="minorHAnsi" w:hAnsiTheme="minorHAnsi" w:cstheme="minorHAnsi"/>
          <w:sz w:val="22"/>
          <w:szCs w:val="22"/>
        </w:rPr>
        <w:t> ;</w:t>
      </w:r>
    </w:p>
    <w:p w14:paraId="58BFDB44" w14:textId="7D485246" w:rsidR="009A489D" w:rsidRPr="002B4CA6" w:rsidRDefault="009A489D" w:rsidP="009F3F09">
      <w:pPr>
        <w:numPr>
          <w:ilvl w:val="0"/>
          <w:numId w:val="8"/>
        </w:numPr>
        <w:spacing w:after="0" w:line="240" w:lineRule="auto"/>
        <w:rPr>
          <w:rFonts w:asciiTheme="minorHAnsi" w:hAnsiTheme="minorHAnsi" w:cstheme="minorHAnsi"/>
          <w:sz w:val="22"/>
          <w:szCs w:val="22"/>
        </w:rPr>
      </w:pPr>
      <w:r w:rsidRPr="002B4CA6">
        <w:rPr>
          <w:rFonts w:asciiTheme="minorHAnsi" w:hAnsiTheme="minorHAnsi" w:cstheme="minorHAnsi"/>
          <w:sz w:val="22"/>
          <w:szCs w:val="22"/>
        </w:rPr>
        <w:t>8.9 (2020)</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la mise en place de cadre de concertation gouvernement/secteur privé</w:t>
      </w:r>
      <w:r w:rsidR="00C21242">
        <w:rPr>
          <w:rFonts w:asciiTheme="minorHAnsi" w:hAnsiTheme="minorHAnsi" w:cstheme="minorHAnsi"/>
          <w:sz w:val="22"/>
          <w:szCs w:val="22"/>
        </w:rPr>
        <w:t> ;</w:t>
      </w:r>
    </w:p>
    <w:p w14:paraId="534BAA7A" w14:textId="35046153" w:rsidR="009A489D" w:rsidRPr="002B4CA6" w:rsidRDefault="009A489D" w:rsidP="009F3F09">
      <w:pPr>
        <w:numPr>
          <w:ilvl w:val="0"/>
          <w:numId w:val="8"/>
        </w:numPr>
        <w:spacing w:after="120" w:line="240" w:lineRule="auto"/>
        <w:rPr>
          <w:rFonts w:asciiTheme="minorHAnsi" w:hAnsiTheme="minorHAnsi" w:cstheme="minorHAnsi"/>
          <w:sz w:val="22"/>
          <w:szCs w:val="22"/>
        </w:rPr>
      </w:pPr>
      <w:r w:rsidRPr="002B4CA6">
        <w:rPr>
          <w:rFonts w:asciiTheme="minorHAnsi" w:hAnsiTheme="minorHAnsi" w:cstheme="minorHAnsi"/>
          <w:sz w:val="22"/>
          <w:szCs w:val="22"/>
        </w:rPr>
        <w:lastRenderedPageBreak/>
        <w:t>8.10 (2019)</w:t>
      </w:r>
      <w:r w:rsidR="00C21242">
        <w:rPr>
          <w:rFonts w:asciiTheme="minorHAnsi" w:hAnsiTheme="minorHAnsi" w:cstheme="minorHAnsi"/>
          <w:sz w:val="22"/>
          <w:szCs w:val="22"/>
        </w:rPr>
        <w:t xml:space="preserve"> </w:t>
      </w:r>
      <w:r w:rsidRPr="002B4CA6">
        <w:rPr>
          <w:rFonts w:asciiTheme="minorHAnsi" w:hAnsiTheme="minorHAnsi" w:cstheme="minorHAnsi"/>
          <w:sz w:val="22"/>
          <w:szCs w:val="22"/>
        </w:rPr>
        <w:t>: L’établissement du mécanisme de coordination sous pilotage du Premier Ministre</w:t>
      </w:r>
      <w:r w:rsidR="00C21242">
        <w:rPr>
          <w:rFonts w:asciiTheme="minorHAnsi" w:hAnsiTheme="minorHAnsi" w:cstheme="minorHAnsi"/>
          <w:sz w:val="22"/>
          <w:szCs w:val="22"/>
        </w:rPr>
        <w:t>.</w:t>
      </w:r>
    </w:p>
    <w:p w14:paraId="60DDD972" w14:textId="100D5151" w:rsidR="009A489D" w:rsidRPr="002B4CA6" w:rsidRDefault="009A489D" w:rsidP="003029A8">
      <w:pPr>
        <w:spacing w:after="120" w:line="240" w:lineRule="auto"/>
        <w:rPr>
          <w:rFonts w:asciiTheme="minorHAnsi" w:hAnsiTheme="minorHAnsi" w:cstheme="minorHAnsi"/>
          <w:sz w:val="22"/>
          <w:szCs w:val="22"/>
        </w:rPr>
      </w:pPr>
      <w:r w:rsidRPr="002B4CA6">
        <w:rPr>
          <w:rFonts w:asciiTheme="minorHAnsi" w:hAnsiTheme="minorHAnsi" w:cstheme="minorHAnsi"/>
          <w:sz w:val="22"/>
          <w:szCs w:val="22"/>
        </w:rPr>
        <w:t xml:space="preserve">En addition, le programme initiera les activités nécessaires à l’atteinte des jalons 2025 : 8.1 sur l’opérationnalisation des FDL/FDC - instruments financiers pour la mise en </w:t>
      </w:r>
      <w:r w:rsidR="00C21242" w:rsidRPr="002B4CA6">
        <w:rPr>
          <w:rFonts w:asciiTheme="minorHAnsi" w:hAnsiTheme="minorHAnsi" w:cstheme="minorHAnsi"/>
          <w:sz w:val="22"/>
          <w:szCs w:val="22"/>
        </w:rPr>
        <w:t>œuvre</w:t>
      </w:r>
      <w:r w:rsidRPr="002B4CA6">
        <w:rPr>
          <w:rFonts w:asciiTheme="minorHAnsi" w:hAnsiTheme="minorHAnsi" w:cstheme="minorHAnsi"/>
          <w:sz w:val="22"/>
          <w:szCs w:val="22"/>
        </w:rPr>
        <w:t xml:space="preserve"> de projets durable au profit des communautés et 8.2 sur la mobilisation des financements publics et privés, nationaux et internationaux et du jalon 8.5 (2023) relatif à l’étude de la mise en place d’une observation indépendante auquel le programme d’appui à la société civile contribuera sur la base des acquis du présent programme. </w:t>
      </w:r>
    </w:p>
    <w:p w14:paraId="1261F5A8" w14:textId="5FB19C28" w:rsidR="00484EA5" w:rsidRPr="006D17DD" w:rsidRDefault="00484EA5">
      <w:pPr>
        <w:pBdr>
          <w:top w:val="nil"/>
          <w:left w:val="nil"/>
          <w:bottom w:val="nil"/>
          <w:right w:val="nil"/>
          <w:between w:val="nil"/>
        </w:pBdr>
        <w:spacing w:after="0" w:line="240" w:lineRule="auto"/>
        <w:ind w:left="0" w:right="0" w:firstLine="0"/>
        <w:rPr>
          <w:rFonts w:asciiTheme="minorHAnsi" w:hAnsiTheme="minorHAnsi" w:cstheme="minorHAnsi"/>
          <w:i/>
          <w:sz w:val="20"/>
          <w:szCs w:val="20"/>
        </w:rPr>
      </w:pPr>
    </w:p>
    <w:p w14:paraId="5319E255" w14:textId="30B04CC6" w:rsidR="00484EA5" w:rsidRPr="006D17DD" w:rsidRDefault="00054CD6" w:rsidP="002846F8">
      <w:pPr>
        <w:pStyle w:val="Heading2"/>
        <w:numPr>
          <w:ilvl w:val="1"/>
          <w:numId w:val="13"/>
        </w:numPr>
        <w:rPr>
          <w:rFonts w:asciiTheme="minorHAnsi" w:eastAsia="Calibri" w:hAnsiTheme="minorHAnsi" w:cstheme="minorHAnsi"/>
          <w:sz w:val="22"/>
          <w:szCs w:val="22"/>
        </w:rPr>
      </w:pPr>
      <w:bookmarkStart w:id="4" w:name="_Toc129688723"/>
      <w:r w:rsidRPr="006D17DD">
        <w:rPr>
          <w:rFonts w:asciiTheme="minorHAnsi" w:eastAsia="Calibri" w:hAnsiTheme="minorHAnsi" w:cstheme="minorHAnsi"/>
          <w:sz w:val="22"/>
          <w:szCs w:val="22"/>
        </w:rPr>
        <w:t>Objectifs spécifiques et résultats attendus du programme</w:t>
      </w:r>
      <w:bookmarkEnd w:id="4"/>
    </w:p>
    <w:p w14:paraId="2B95295C" w14:textId="77777777" w:rsidR="00520C1C" w:rsidRPr="006D17DD" w:rsidRDefault="00520C1C">
      <w:pPr>
        <w:pBdr>
          <w:top w:val="nil"/>
          <w:left w:val="nil"/>
          <w:bottom w:val="nil"/>
          <w:right w:val="nil"/>
          <w:between w:val="nil"/>
        </w:pBdr>
        <w:spacing w:after="0" w:line="240" w:lineRule="auto"/>
        <w:ind w:left="0" w:right="0" w:firstLine="0"/>
        <w:rPr>
          <w:rFonts w:asciiTheme="minorHAnsi" w:hAnsiTheme="minorHAnsi" w:cstheme="minorHAnsi"/>
          <w:i/>
          <w:sz w:val="20"/>
          <w:szCs w:val="20"/>
        </w:rPr>
      </w:pPr>
    </w:p>
    <w:p w14:paraId="1CA14CBF" w14:textId="77777777" w:rsidR="00CC5631" w:rsidRPr="002B4CA6" w:rsidRDefault="00CC5631" w:rsidP="00CC5631">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Cet objectif général se décline en </w:t>
      </w:r>
      <w:r w:rsidRPr="002B4CA6">
        <w:rPr>
          <w:rFonts w:asciiTheme="minorHAnsi" w:hAnsiTheme="minorHAnsi" w:cstheme="minorHAnsi"/>
          <w:b/>
          <w:bCs/>
          <w:sz w:val="22"/>
          <w:szCs w:val="22"/>
        </w:rPr>
        <w:t xml:space="preserve">2 objectifs spécifiques </w:t>
      </w:r>
      <w:r w:rsidRPr="002B4CA6">
        <w:rPr>
          <w:rFonts w:asciiTheme="minorHAnsi" w:hAnsiTheme="minorHAnsi" w:cstheme="minorHAnsi"/>
          <w:sz w:val="22"/>
          <w:szCs w:val="22"/>
        </w:rPr>
        <w:t xml:space="preserve">: </w:t>
      </w:r>
    </w:p>
    <w:p w14:paraId="730A003E" w14:textId="77777777" w:rsidR="00CC5631" w:rsidRPr="002B4CA6" w:rsidRDefault="00CC5631" w:rsidP="009F3F09">
      <w:pPr>
        <w:pStyle w:val="ListParagraph"/>
        <w:numPr>
          <w:ilvl w:val="4"/>
          <w:numId w:val="5"/>
        </w:numPr>
        <w:pBdr>
          <w:top w:val="nil"/>
          <w:left w:val="nil"/>
          <w:bottom w:val="nil"/>
          <w:right w:val="nil"/>
          <w:between w:val="nil"/>
        </w:pBdr>
        <w:spacing w:line="240" w:lineRule="auto"/>
        <w:ind w:left="851"/>
        <w:rPr>
          <w:rFonts w:asciiTheme="minorHAnsi" w:hAnsiTheme="minorHAnsi" w:cstheme="minorHAnsi"/>
          <w:sz w:val="22"/>
          <w:szCs w:val="22"/>
        </w:rPr>
      </w:pPr>
      <w:r w:rsidRPr="002B4CA6">
        <w:rPr>
          <w:rFonts w:asciiTheme="minorHAnsi" w:hAnsiTheme="minorHAnsi" w:cstheme="minorHAnsi"/>
          <w:sz w:val="22"/>
          <w:szCs w:val="22"/>
        </w:rPr>
        <w:t xml:space="preserve">Assurer la coordination et le suivi de l’atteinte des objectifs et jalons de la lettre d’intention au travers d’un mécanisme de gouvernance à haut niveau, multisectoriel et inclusif opérationnel et performant. Cette coordination passera notamment par la veille de la prise en compte et/ou le respect des engagements de la Lettre d’Intention dans les politiques nationales et sectorielles, les engagements climatiques et/ou environnementaux et le processus de planification du développement en lien avec la gestion durable des terres et des ressources naturelles. </w:t>
      </w:r>
    </w:p>
    <w:p w14:paraId="61B847F4" w14:textId="77777777" w:rsidR="00CC5631" w:rsidRPr="002B4CA6" w:rsidRDefault="00CC5631" w:rsidP="00CC5631">
      <w:pPr>
        <w:pBdr>
          <w:top w:val="nil"/>
          <w:left w:val="nil"/>
          <w:bottom w:val="nil"/>
          <w:right w:val="nil"/>
          <w:between w:val="nil"/>
        </w:pBdr>
        <w:spacing w:line="240" w:lineRule="auto"/>
        <w:ind w:left="851" w:firstLine="0"/>
        <w:rPr>
          <w:rFonts w:asciiTheme="minorHAnsi" w:hAnsiTheme="minorHAnsi" w:cstheme="minorHAnsi"/>
          <w:sz w:val="22"/>
          <w:szCs w:val="22"/>
        </w:rPr>
      </w:pPr>
    </w:p>
    <w:p w14:paraId="4849A55F" w14:textId="39609CF8" w:rsidR="00484EA5" w:rsidRPr="002B4CA6" w:rsidRDefault="00CC5631" w:rsidP="009F3F09">
      <w:pPr>
        <w:pStyle w:val="ListParagraph"/>
        <w:numPr>
          <w:ilvl w:val="4"/>
          <w:numId w:val="5"/>
        </w:numPr>
        <w:pBdr>
          <w:top w:val="nil"/>
          <w:left w:val="nil"/>
          <w:bottom w:val="nil"/>
          <w:right w:val="nil"/>
          <w:between w:val="nil"/>
        </w:pBdr>
        <w:spacing w:line="240" w:lineRule="auto"/>
        <w:ind w:left="851"/>
        <w:rPr>
          <w:rFonts w:asciiTheme="minorHAnsi" w:hAnsiTheme="minorHAnsi" w:cstheme="minorHAnsi"/>
          <w:sz w:val="22"/>
          <w:szCs w:val="22"/>
        </w:rPr>
      </w:pPr>
      <w:r w:rsidRPr="002B4CA6">
        <w:rPr>
          <w:rFonts w:asciiTheme="minorHAnsi" w:hAnsiTheme="minorHAnsi" w:cstheme="minorHAnsi"/>
          <w:sz w:val="22"/>
          <w:szCs w:val="22"/>
        </w:rPr>
        <w:t xml:space="preserve">Mobiliser et coordonner les financements nécessaires pour mettre en œuvre, suivre et évaluer les programmes et initiatives permettant l’atteinte des objectifs et jalons de la lettre d’intention de manière coordonnée et efficiente. Il s’agira notamment des financements du CAFI prévus dans la lettre d’intention mais également de financements additionnels publics et privés alignés sur les objectifs de la LoI existants et/ou à mobiliser. </w:t>
      </w:r>
    </w:p>
    <w:p w14:paraId="4C59F8E4" w14:textId="7E587DBC" w:rsidR="00484EA5" w:rsidRPr="006D17DD" w:rsidRDefault="00054CD6" w:rsidP="002846F8">
      <w:pPr>
        <w:pStyle w:val="Heading2"/>
        <w:numPr>
          <w:ilvl w:val="1"/>
          <w:numId w:val="13"/>
        </w:numPr>
        <w:rPr>
          <w:rFonts w:asciiTheme="minorHAnsi" w:eastAsia="Calibri" w:hAnsiTheme="minorHAnsi" w:cstheme="minorHAnsi"/>
          <w:sz w:val="22"/>
          <w:szCs w:val="22"/>
        </w:rPr>
      </w:pPr>
      <w:bookmarkStart w:id="5" w:name="_Toc129688724"/>
      <w:r w:rsidRPr="006D17DD">
        <w:rPr>
          <w:rFonts w:asciiTheme="minorHAnsi" w:eastAsia="Calibri" w:hAnsiTheme="minorHAnsi" w:cstheme="minorHAnsi"/>
          <w:sz w:val="22"/>
          <w:szCs w:val="22"/>
        </w:rPr>
        <w:t>Contexte</w:t>
      </w:r>
      <w:r w:rsidRPr="006D17DD">
        <w:rPr>
          <w:rFonts w:asciiTheme="minorHAnsi" w:eastAsia="Calibri" w:hAnsiTheme="minorHAnsi" w:cstheme="minorHAnsi"/>
          <w:sz w:val="22"/>
          <w:szCs w:val="22"/>
          <w:vertAlign w:val="superscript"/>
        </w:rPr>
        <w:footnoteReference w:id="2"/>
      </w:r>
      <w:r w:rsidRPr="006D17DD">
        <w:rPr>
          <w:rFonts w:asciiTheme="minorHAnsi" w:eastAsia="Calibri" w:hAnsiTheme="minorHAnsi" w:cstheme="minorHAnsi"/>
          <w:sz w:val="22"/>
          <w:szCs w:val="22"/>
        </w:rPr>
        <w:t xml:space="preserve"> du rapport</w:t>
      </w:r>
      <w:bookmarkEnd w:id="5"/>
    </w:p>
    <w:p w14:paraId="12507E6A" w14:textId="77777777" w:rsidR="00CA2283" w:rsidRPr="006D17DD" w:rsidRDefault="00CA2283">
      <w:pPr>
        <w:rPr>
          <w:rFonts w:asciiTheme="minorHAnsi" w:hAnsiTheme="minorHAnsi" w:cstheme="minorHAnsi"/>
          <w:i/>
          <w:sz w:val="20"/>
          <w:szCs w:val="20"/>
        </w:rPr>
      </w:pPr>
    </w:p>
    <w:p w14:paraId="32AE1254" w14:textId="33CDC5C7" w:rsidR="00484EA5" w:rsidRDefault="007E7145" w:rsidP="007E7145">
      <w:pPr>
        <w:ind w:left="0" w:firstLine="0"/>
        <w:rPr>
          <w:rFonts w:asciiTheme="minorHAnsi" w:hAnsiTheme="minorHAnsi" w:cstheme="minorHAnsi"/>
          <w:iCs/>
          <w:sz w:val="22"/>
          <w:szCs w:val="22"/>
        </w:rPr>
      </w:pPr>
      <w:r w:rsidRPr="002B4CA6">
        <w:rPr>
          <w:rFonts w:asciiTheme="minorHAnsi" w:hAnsiTheme="minorHAnsi" w:cstheme="minorHAnsi"/>
          <w:iCs/>
          <w:sz w:val="22"/>
          <w:szCs w:val="22"/>
        </w:rPr>
        <w:t xml:space="preserve">Ce rapport correspond à la </w:t>
      </w:r>
      <w:r w:rsidR="001453E9" w:rsidRPr="002B4CA6">
        <w:rPr>
          <w:rFonts w:asciiTheme="minorHAnsi" w:hAnsiTheme="minorHAnsi" w:cstheme="minorHAnsi"/>
          <w:iCs/>
          <w:sz w:val="22"/>
          <w:szCs w:val="22"/>
        </w:rPr>
        <w:t>première</w:t>
      </w:r>
      <w:r w:rsidRPr="002B4CA6">
        <w:rPr>
          <w:rFonts w:asciiTheme="minorHAnsi" w:hAnsiTheme="minorHAnsi" w:cstheme="minorHAnsi"/>
          <w:iCs/>
          <w:sz w:val="22"/>
          <w:szCs w:val="22"/>
        </w:rPr>
        <w:t xml:space="preserve"> année de mise en œuvre </w:t>
      </w:r>
      <w:r w:rsidRPr="002B4CA6">
        <w:rPr>
          <w:rFonts w:asciiTheme="minorHAnsi" w:hAnsiTheme="minorHAnsi" w:cstheme="minorHAnsi"/>
          <w:iCs/>
          <w:sz w:val="22"/>
          <w:szCs w:val="22"/>
          <w:u w:val="single"/>
        </w:rPr>
        <w:t>effective</w:t>
      </w:r>
      <w:r w:rsidRPr="002B4CA6">
        <w:rPr>
          <w:rFonts w:asciiTheme="minorHAnsi" w:hAnsiTheme="minorHAnsi" w:cstheme="minorHAnsi"/>
          <w:iCs/>
          <w:sz w:val="22"/>
          <w:szCs w:val="22"/>
        </w:rPr>
        <w:t xml:space="preserve"> du projet (</w:t>
      </w:r>
      <w:r w:rsidR="001453E9" w:rsidRPr="002B4CA6">
        <w:rPr>
          <w:rFonts w:asciiTheme="minorHAnsi" w:hAnsiTheme="minorHAnsi" w:cstheme="minorHAnsi"/>
          <w:iCs/>
          <w:sz w:val="22"/>
          <w:szCs w:val="22"/>
        </w:rPr>
        <w:t>aucune dépense</w:t>
      </w:r>
      <w:r w:rsidRPr="002B4CA6">
        <w:rPr>
          <w:rFonts w:asciiTheme="minorHAnsi" w:hAnsiTheme="minorHAnsi" w:cstheme="minorHAnsi"/>
          <w:iCs/>
          <w:sz w:val="22"/>
          <w:szCs w:val="22"/>
        </w:rPr>
        <w:t xml:space="preserve"> n’ayant été enregistrées en 2021). </w:t>
      </w:r>
      <w:r w:rsidR="000916D6" w:rsidRPr="002B4CA6">
        <w:rPr>
          <w:rFonts w:asciiTheme="minorHAnsi" w:hAnsiTheme="minorHAnsi" w:cstheme="minorHAnsi"/>
          <w:iCs/>
          <w:sz w:val="22"/>
          <w:szCs w:val="22"/>
        </w:rPr>
        <w:t>En termes</w:t>
      </w:r>
      <w:r w:rsidRPr="002B4CA6">
        <w:rPr>
          <w:rFonts w:asciiTheme="minorHAnsi" w:hAnsiTheme="minorHAnsi" w:cstheme="minorHAnsi"/>
          <w:iCs/>
          <w:sz w:val="22"/>
          <w:szCs w:val="22"/>
        </w:rPr>
        <w:t xml:space="preserve"> d’</w:t>
      </w:r>
      <w:r w:rsidR="001453E9" w:rsidRPr="002B4CA6">
        <w:rPr>
          <w:rFonts w:asciiTheme="minorHAnsi" w:hAnsiTheme="minorHAnsi" w:cstheme="minorHAnsi"/>
          <w:iCs/>
          <w:sz w:val="22"/>
          <w:szCs w:val="22"/>
        </w:rPr>
        <w:t>exécution</w:t>
      </w:r>
      <w:r w:rsidRPr="002B4CA6">
        <w:rPr>
          <w:rFonts w:asciiTheme="minorHAnsi" w:hAnsiTheme="minorHAnsi" w:cstheme="minorHAnsi"/>
          <w:iCs/>
          <w:sz w:val="22"/>
          <w:szCs w:val="22"/>
        </w:rPr>
        <w:t xml:space="preserve">, il prend en compte le PTBA 2022 approuvé par le COPIL du projet </w:t>
      </w:r>
      <w:r w:rsidR="009B0A33">
        <w:rPr>
          <w:rFonts w:asciiTheme="minorHAnsi" w:hAnsiTheme="minorHAnsi" w:cstheme="minorHAnsi"/>
          <w:iCs/>
          <w:sz w:val="22"/>
          <w:szCs w:val="22"/>
        </w:rPr>
        <w:t>le 08</w:t>
      </w:r>
      <w:r w:rsidR="009B0A33" w:rsidRPr="002B4CA6">
        <w:rPr>
          <w:rFonts w:asciiTheme="minorHAnsi" w:hAnsiTheme="minorHAnsi" w:cstheme="minorHAnsi"/>
          <w:iCs/>
          <w:sz w:val="22"/>
          <w:szCs w:val="22"/>
        </w:rPr>
        <w:t xml:space="preserve"> </w:t>
      </w:r>
      <w:r w:rsidR="009B0A33">
        <w:rPr>
          <w:rFonts w:asciiTheme="minorHAnsi" w:hAnsiTheme="minorHAnsi" w:cstheme="minorHAnsi"/>
          <w:iCs/>
          <w:sz w:val="22"/>
          <w:szCs w:val="22"/>
        </w:rPr>
        <w:t>avril</w:t>
      </w:r>
      <w:r w:rsidR="009B0A33" w:rsidRPr="002B4CA6">
        <w:rPr>
          <w:rFonts w:asciiTheme="minorHAnsi" w:hAnsiTheme="minorHAnsi" w:cstheme="minorHAnsi"/>
          <w:iCs/>
          <w:sz w:val="22"/>
          <w:szCs w:val="22"/>
        </w:rPr>
        <w:t xml:space="preserve"> </w:t>
      </w:r>
      <w:r w:rsidRPr="002B4CA6">
        <w:rPr>
          <w:rFonts w:asciiTheme="minorHAnsi" w:hAnsiTheme="minorHAnsi" w:cstheme="minorHAnsi"/>
          <w:iCs/>
          <w:sz w:val="22"/>
          <w:szCs w:val="22"/>
        </w:rPr>
        <w:t xml:space="preserve">2022. A noter que le PTBA approuvé a permis de revoir les allocations budgétaires et </w:t>
      </w:r>
      <w:r w:rsidR="00B74702" w:rsidRPr="002B4CA6">
        <w:rPr>
          <w:rFonts w:asciiTheme="minorHAnsi" w:hAnsiTheme="minorHAnsi" w:cstheme="minorHAnsi"/>
          <w:iCs/>
          <w:sz w:val="22"/>
          <w:szCs w:val="22"/>
        </w:rPr>
        <w:t>le planning des activités en accord avec le Manuel d’</w:t>
      </w:r>
      <w:r w:rsidR="001453E9" w:rsidRPr="002B4CA6">
        <w:rPr>
          <w:rFonts w:asciiTheme="minorHAnsi" w:hAnsiTheme="minorHAnsi" w:cstheme="minorHAnsi"/>
          <w:iCs/>
          <w:sz w:val="22"/>
          <w:szCs w:val="22"/>
        </w:rPr>
        <w:t>Opération</w:t>
      </w:r>
      <w:r w:rsidR="00B74702" w:rsidRPr="002B4CA6">
        <w:rPr>
          <w:rFonts w:asciiTheme="minorHAnsi" w:hAnsiTheme="minorHAnsi" w:cstheme="minorHAnsi"/>
          <w:iCs/>
          <w:sz w:val="22"/>
          <w:szCs w:val="22"/>
        </w:rPr>
        <w:t xml:space="preserve"> du Fonds CAFI (i</w:t>
      </w:r>
      <w:r w:rsidR="009B0A33">
        <w:rPr>
          <w:rFonts w:asciiTheme="minorHAnsi" w:hAnsiTheme="minorHAnsi" w:cstheme="minorHAnsi"/>
          <w:iCs/>
          <w:sz w:val="22"/>
          <w:szCs w:val="22"/>
        </w:rPr>
        <w:t>.</w:t>
      </w:r>
      <w:r w:rsidR="00B74702" w:rsidRPr="002B4CA6">
        <w:rPr>
          <w:rFonts w:asciiTheme="minorHAnsi" w:hAnsiTheme="minorHAnsi" w:cstheme="minorHAnsi"/>
          <w:iCs/>
          <w:sz w:val="22"/>
          <w:szCs w:val="22"/>
        </w:rPr>
        <w:t xml:space="preserve">e. </w:t>
      </w:r>
      <w:r w:rsidR="000916D6" w:rsidRPr="002B4CA6">
        <w:rPr>
          <w:rFonts w:asciiTheme="minorHAnsi" w:hAnsiTheme="minorHAnsi" w:cstheme="minorHAnsi"/>
          <w:iCs/>
          <w:sz w:val="22"/>
          <w:szCs w:val="22"/>
        </w:rPr>
        <w:t>Ajustements</w:t>
      </w:r>
      <w:r w:rsidR="00B74702" w:rsidRPr="002B4CA6">
        <w:rPr>
          <w:rFonts w:asciiTheme="minorHAnsi" w:hAnsiTheme="minorHAnsi" w:cstheme="minorHAnsi"/>
          <w:iCs/>
          <w:sz w:val="22"/>
          <w:szCs w:val="22"/>
        </w:rPr>
        <w:t xml:space="preserve"> considérés non significatifs pour le projet dans sa globalité devant être approuvé par le COPIL du projet). </w:t>
      </w:r>
      <w:r w:rsidRPr="002B4CA6">
        <w:rPr>
          <w:rFonts w:asciiTheme="minorHAnsi" w:hAnsiTheme="minorHAnsi" w:cstheme="minorHAnsi"/>
          <w:iCs/>
          <w:sz w:val="22"/>
          <w:szCs w:val="22"/>
        </w:rPr>
        <w:t xml:space="preserve"> </w:t>
      </w:r>
    </w:p>
    <w:p w14:paraId="4EE79C2C" w14:textId="77777777" w:rsidR="002B4CA6" w:rsidRPr="002B4CA6" w:rsidRDefault="002B4CA6" w:rsidP="007E7145">
      <w:pPr>
        <w:ind w:left="0" w:firstLine="0"/>
        <w:rPr>
          <w:rFonts w:asciiTheme="minorHAnsi" w:hAnsiTheme="minorHAnsi" w:cstheme="minorHAnsi"/>
          <w:iCs/>
          <w:sz w:val="22"/>
          <w:szCs w:val="22"/>
        </w:rPr>
      </w:pPr>
    </w:p>
    <w:p w14:paraId="5B01EFA3" w14:textId="788C56B1" w:rsidR="00484EA5" w:rsidRPr="006D17DD" w:rsidRDefault="00054CD6" w:rsidP="002846F8">
      <w:pPr>
        <w:pStyle w:val="Heading1"/>
        <w:numPr>
          <w:ilvl w:val="0"/>
          <w:numId w:val="13"/>
        </w:numPr>
        <w:rPr>
          <w:rFonts w:asciiTheme="minorHAnsi" w:hAnsiTheme="minorHAnsi" w:cstheme="minorHAnsi"/>
        </w:rPr>
      </w:pPr>
      <w:bookmarkStart w:id="6" w:name="_Toc129688725"/>
      <w:r w:rsidRPr="006D17DD">
        <w:rPr>
          <w:rFonts w:asciiTheme="minorHAnsi" w:hAnsiTheme="minorHAnsi" w:cstheme="minorHAnsi"/>
        </w:rPr>
        <w:t>Etat d’avancement des activités prévues dans le P</w:t>
      </w:r>
      <w:r w:rsidR="00827662" w:rsidRPr="006D17DD">
        <w:rPr>
          <w:rFonts w:asciiTheme="minorHAnsi" w:hAnsiTheme="minorHAnsi" w:cstheme="minorHAnsi"/>
        </w:rPr>
        <w:t>lan de travail</w:t>
      </w:r>
      <w:r w:rsidR="00764DE5" w:rsidRPr="006D17DD">
        <w:rPr>
          <w:rFonts w:asciiTheme="minorHAnsi" w:hAnsiTheme="minorHAnsi" w:cstheme="minorHAnsi"/>
        </w:rPr>
        <w:t xml:space="preserve"> annuel (PTA) d</w:t>
      </w:r>
      <w:r w:rsidR="008823F2" w:rsidRPr="006D17DD">
        <w:rPr>
          <w:rFonts w:asciiTheme="minorHAnsi" w:hAnsiTheme="minorHAnsi" w:cstheme="minorHAnsi"/>
        </w:rPr>
        <w:t>u programme,</w:t>
      </w:r>
      <w:r w:rsidRPr="006D17DD">
        <w:rPr>
          <w:rFonts w:asciiTheme="minorHAnsi" w:hAnsiTheme="minorHAnsi" w:cstheme="minorHAnsi"/>
        </w:rPr>
        <w:t xml:space="preserve"> pour la période de rapportage (semestre 1 ou année entière)</w:t>
      </w:r>
      <w:bookmarkEnd w:id="6"/>
    </w:p>
    <w:p w14:paraId="05B9C1F8" w14:textId="77777777" w:rsidR="00484EA5" w:rsidRPr="006D17DD" w:rsidRDefault="00484EA5" w:rsidP="00B37288">
      <w:pPr>
        <w:spacing w:line="240" w:lineRule="auto"/>
        <w:ind w:left="0" w:firstLine="0"/>
        <w:rPr>
          <w:rFonts w:asciiTheme="minorHAnsi" w:hAnsiTheme="minorHAnsi" w:cstheme="minorHAnsi"/>
          <w:sz w:val="22"/>
          <w:szCs w:val="22"/>
        </w:rPr>
      </w:pPr>
    </w:p>
    <w:tbl>
      <w:tblPr>
        <w:tblW w:w="0" w:type="auto"/>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1676"/>
        <w:gridCol w:w="874"/>
        <w:gridCol w:w="1369"/>
        <w:gridCol w:w="1301"/>
        <w:gridCol w:w="1134"/>
        <w:gridCol w:w="1152"/>
        <w:gridCol w:w="1228"/>
      </w:tblGrid>
      <w:tr w:rsidR="008940ED" w:rsidRPr="006D17DD" w14:paraId="406AD828" w14:textId="77777777" w:rsidTr="000243EE">
        <w:trPr>
          <w:tblHeader/>
        </w:trPr>
        <w:tc>
          <w:tcPr>
            <w:tcW w:w="1676" w:type="dxa"/>
            <w:shd w:val="clear" w:color="auto" w:fill="B4C6E7"/>
            <w:vAlign w:val="center"/>
          </w:tcPr>
          <w:p w14:paraId="42530390" w14:textId="1918DBD0"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Activités prévue</w:t>
            </w:r>
            <w:r w:rsidR="009B0A33">
              <w:rPr>
                <w:rFonts w:asciiTheme="minorHAnsi" w:hAnsiTheme="minorHAnsi" w:cstheme="minorHAnsi"/>
                <w:b/>
                <w:sz w:val="16"/>
                <w:szCs w:val="16"/>
              </w:rPr>
              <w:t>s</w:t>
            </w:r>
            <w:r w:rsidRPr="006D17DD">
              <w:rPr>
                <w:rFonts w:asciiTheme="minorHAnsi" w:hAnsiTheme="minorHAnsi" w:cstheme="minorHAnsi"/>
                <w:b/>
                <w:sz w:val="16"/>
                <w:szCs w:val="16"/>
              </w:rPr>
              <w:t xml:space="preserve"> dans le PTA</w:t>
            </w:r>
          </w:p>
        </w:tc>
        <w:tc>
          <w:tcPr>
            <w:tcW w:w="874" w:type="dxa"/>
            <w:shd w:val="clear" w:color="auto" w:fill="B4C6E7"/>
            <w:vAlign w:val="center"/>
          </w:tcPr>
          <w:p w14:paraId="05BC7532" w14:textId="77777777"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Activités réalisées</w:t>
            </w:r>
          </w:p>
        </w:tc>
        <w:tc>
          <w:tcPr>
            <w:tcW w:w="1369" w:type="dxa"/>
            <w:shd w:val="clear" w:color="auto" w:fill="B4C6E7"/>
            <w:vAlign w:val="center"/>
          </w:tcPr>
          <w:p w14:paraId="29E8B663" w14:textId="77777777"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Résultats attendus</w:t>
            </w:r>
          </w:p>
        </w:tc>
        <w:tc>
          <w:tcPr>
            <w:tcW w:w="1301" w:type="dxa"/>
            <w:shd w:val="clear" w:color="auto" w:fill="B4C6E7"/>
            <w:vAlign w:val="center"/>
          </w:tcPr>
          <w:p w14:paraId="5FA9C8C8" w14:textId="77777777"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Résultats atteints</w:t>
            </w:r>
          </w:p>
        </w:tc>
        <w:tc>
          <w:tcPr>
            <w:tcW w:w="1134" w:type="dxa"/>
            <w:shd w:val="clear" w:color="auto" w:fill="B4C6E7"/>
            <w:vAlign w:val="center"/>
          </w:tcPr>
          <w:p w14:paraId="0F88922D" w14:textId="4E626FEA" w:rsidR="00484EA5" w:rsidRPr="006D17DD" w:rsidRDefault="006C2A81"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 r</w:t>
            </w:r>
            <w:r w:rsidR="009B0A33">
              <w:rPr>
                <w:rFonts w:asciiTheme="minorHAnsi" w:hAnsiTheme="minorHAnsi" w:cstheme="minorHAnsi"/>
                <w:b/>
                <w:sz w:val="16"/>
                <w:szCs w:val="16"/>
              </w:rPr>
              <w:t>é</w:t>
            </w:r>
            <w:r w:rsidRPr="006D17DD">
              <w:rPr>
                <w:rFonts w:asciiTheme="minorHAnsi" w:hAnsiTheme="minorHAnsi" w:cstheme="minorHAnsi"/>
                <w:b/>
                <w:sz w:val="16"/>
                <w:szCs w:val="16"/>
              </w:rPr>
              <w:t>alisation</w:t>
            </w:r>
          </w:p>
        </w:tc>
        <w:tc>
          <w:tcPr>
            <w:tcW w:w="1152" w:type="dxa"/>
            <w:shd w:val="clear" w:color="auto" w:fill="B4C6E7"/>
            <w:vAlign w:val="center"/>
          </w:tcPr>
          <w:p w14:paraId="055C82F2" w14:textId="06342C69"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Sources de vérification</w:t>
            </w:r>
          </w:p>
        </w:tc>
        <w:tc>
          <w:tcPr>
            <w:tcW w:w="1228" w:type="dxa"/>
            <w:shd w:val="clear" w:color="auto" w:fill="B4C6E7"/>
            <w:vAlign w:val="center"/>
          </w:tcPr>
          <w:p w14:paraId="4918330A" w14:textId="77777777" w:rsidR="00484EA5" w:rsidRPr="006D17DD" w:rsidRDefault="00054CD6" w:rsidP="000243EE">
            <w:pPr>
              <w:spacing w:line="240" w:lineRule="auto"/>
              <w:ind w:left="0" w:firstLine="0"/>
              <w:jc w:val="center"/>
              <w:rPr>
                <w:rFonts w:asciiTheme="minorHAnsi" w:hAnsiTheme="minorHAnsi" w:cstheme="minorHAnsi"/>
                <w:b/>
                <w:sz w:val="16"/>
                <w:szCs w:val="16"/>
              </w:rPr>
            </w:pPr>
            <w:r w:rsidRPr="006D17DD">
              <w:rPr>
                <w:rFonts w:asciiTheme="minorHAnsi" w:hAnsiTheme="minorHAnsi" w:cstheme="minorHAnsi"/>
                <w:b/>
                <w:sz w:val="16"/>
                <w:szCs w:val="16"/>
              </w:rPr>
              <w:t>Commentaires</w:t>
            </w:r>
          </w:p>
        </w:tc>
      </w:tr>
      <w:tr w:rsidR="008C1DDB" w:rsidRPr="006D17DD" w14:paraId="2DB7CF01" w14:textId="77777777" w:rsidTr="000243EE">
        <w:tc>
          <w:tcPr>
            <w:tcW w:w="1676" w:type="dxa"/>
          </w:tcPr>
          <w:p w14:paraId="5DF341FC" w14:textId="69789312" w:rsidR="00484EA5" w:rsidRPr="006D17DD" w:rsidRDefault="00054CD6" w:rsidP="000243EE">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1</w:t>
            </w:r>
            <w:r w:rsidR="00335FA5" w:rsidRPr="006D17DD">
              <w:rPr>
                <w:rFonts w:asciiTheme="minorHAnsi" w:hAnsiTheme="minorHAnsi" w:cstheme="minorHAnsi"/>
                <w:sz w:val="16"/>
                <w:szCs w:val="16"/>
              </w:rPr>
              <w:t>.1.1</w:t>
            </w:r>
            <w:r w:rsidR="0034426A" w:rsidRPr="006D17DD">
              <w:rPr>
                <w:rFonts w:asciiTheme="minorHAnsi" w:hAnsiTheme="minorHAnsi" w:cstheme="minorHAnsi"/>
                <w:sz w:val="16"/>
                <w:szCs w:val="16"/>
              </w:rPr>
              <w:t xml:space="preserve"> R</w:t>
            </w:r>
            <w:r w:rsidR="009B0A33">
              <w:rPr>
                <w:rFonts w:asciiTheme="minorHAnsi" w:hAnsiTheme="minorHAnsi" w:cstheme="minorHAnsi"/>
                <w:sz w:val="16"/>
                <w:szCs w:val="16"/>
              </w:rPr>
              <w:t>é</w:t>
            </w:r>
            <w:r w:rsidR="0034426A" w:rsidRPr="006D17DD">
              <w:rPr>
                <w:rFonts w:asciiTheme="minorHAnsi" w:hAnsiTheme="minorHAnsi" w:cstheme="minorHAnsi"/>
                <w:sz w:val="16"/>
                <w:szCs w:val="16"/>
              </w:rPr>
              <w:t xml:space="preserve">alisation </w:t>
            </w:r>
            <w:r w:rsidR="009B0A33">
              <w:rPr>
                <w:rFonts w:asciiTheme="minorHAnsi" w:hAnsiTheme="minorHAnsi" w:cstheme="minorHAnsi"/>
                <w:sz w:val="16"/>
                <w:szCs w:val="16"/>
              </w:rPr>
              <w:t xml:space="preserve">d’une </w:t>
            </w:r>
            <w:r w:rsidR="009B0A33" w:rsidRPr="009B0A33">
              <w:rPr>
                <w:rFonts w:asciiTheme="minorHAnsi" w:hAnsiTheme="minorHAnsi" w:cstheme="minorHAnsi"/>
                <w:sz w:val="16"/>
                <w:szCs w:val="16"/>
              </w:rPr>
              <w:t xml:space="preserve">Stakeholder Analysis Matrix (SAM) </w:t>
            </w:r>
            <w:r w:rsidR="009B0A33">
              <w:rPr>
                <w:rFonts w:asciiTheme="minorHAnsi" w:hAnsiTheme="minorHAnsi" w:cstheme="minorHAnsi"/>
                <w:sz w:val="16"/>
                <w:szCs w:val="16"/>
              </w:rPr>
              <w:t>(</w:t>
            </w:r>
            <w:r w:rsidR="0034426A" w:rsidRPr="006D17DD">
              <w:rPr>
                <w:rFonts w:asciiTheme="minorHAnsi" w:hAnsiTheme="minorHAnsi" w:cstheme="minorHAnsi"/>
                <w:sz w:val="16"/>
                <w:szCs w:val="16"/>
              </w:rPr>
              <w:t>SAM</w:t>
            </w:r>
            <w:r w:rsidR="009B0A33">
              <w:rPr>
                <w:rFonts w:asciiTheme="minorHAnsi" w:hAnsiTheme="minorHAnsi" w:cstheme="minorHAnsi"/>
                <w:sz w:val="16"/>
                <w:szCs w:val="16"/>
              </w:rPr>
              <w:t>)</w:t>
            </w:r>
            <w:r w:rsidR="0034426A" w:rsidRPr="006D17DD">
              <w:rPr>
                <w:rFonts w:asciiTheme="minorHAnsi" w:hAnsiTheme="minorHAnsi" w:cstheme="minorHAnsi"/>
                <w:sz w:val="16"/>
                <w:szCs w:val="16"/>
              </w:rPr>
              <w:t xml:space="preserve"> </w:t>
            </w:r>
          </w:p>
        </w:tc>
        <w:tc>
          <w:tcPr>
            <w:tcW w:w="874" w:type="dxa"/>
          </w:tcPr>
          <w:p w14:paraId="58373703" w14:textId="1B3C93A5" w:rsidR="00484EA5" w:rsidRPr="006D17DD" w:rsidRDefault="0034426A">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369" w:type="dxa"/>
          </w:tcPr>
          <w:p w14:paraId="59465F75" w14:textId="5A6F402A" w:rsidR="00484EA5" w:rsidRPr="006D17DD" w:rsidRDefault="0034426A">
            <w:pPr>
              <w:ind w:left="0" w:firstLine="0"/>
              <w:rPr>
                <w:rFonts w:asciiTheme="minorHAnsi" w:hAnsiTheme="minorHAnsi" w:cstheme="minorHAnsi"/>
                <w:sz w:val="16"/>
                <w:szCs w:val="16"/>
              </w:rPr>
            </w:pPr>
            <w:r w:rsidRPr="006D17DD">
              <w:rPr>
                <w:rFonts w:asciiTheme="minorHAnsi" w:hAnsiTheme="minorHAnsi" w:cstheme="minorHAnsi"/>
                <w:sz w:val="16"/>
                <w:szCs w:val="16"/>
              </w:rPr>
              <w:t>SAM</w:t>
            </w:r>
          </w:p>
        </w:tc>
        <w:tc>
          <w:tcPr>
            <w:tcW w:w="1301" w:type="dxa"/>
          </w:tcPr>
          <w:p w14:paraId="7BC8DE85" w14:textId="6CC0D754" w:rsidR="00484EA5" w:rsidRPr="006D17DD" w:rsidRDefault="00F66918">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34" w:type="dxa"/>
          </w:tcPr>
          <w:p w14:paraId="640D9E68" w14:textId="3D119C24" w:rsidR="00484EA5" w:rsidRPr="006D17DD" w:rsidRDefault="00F66918">
            <w:pPr>
              <w:ind w:left="0" w:firstLine="0"/>
              <w:rPr>
                <w:rFonts w:asciiTheme="minorHAnsi" w:hAnsiTheme="minorHAnsi" w:cstheme="minorHAnsi"/>
                <w:sz w:val="16"/>
                <w:szCs w:val="16"/>
              </w:rPr>
            </w:pPr>
            <w:r w:rsidRPr="006D17DD">
              <w:rPr>
                <w:rFonts w:asciiTheme="minorHAnsi" w:hAnsiTheme="minorHAnsi" w:cstheme="minorHAnsi"/>
                <w:sz w:val="16"/>
                <w:szCs w:val="16"/>
              </w:rPr>
              <w:t>0</w:t>
            </w:r>
          </w:p>
        </w:tc>
        <w:tc>
          <w:tcPr>
            <w:tcW w:w="1152" w:type="dxa"/>
          </w:tcPr>
          <w:p w14:paraId="7982F2FD" w14:textId="679FD6D6" w:rsidR="00484EA5" w:rsidRPr="006D17DD" w:rsidRDefault="00F66918">
            <w:pPr>
              <w:ind w:left="0" w:firstLine="0"/>
              <w:rPr>
                <w:rFonts w:asciiTheme="minorHAnsi" w:hAnsiTheme="minorHAnsi" w:cstheme="minorHAnsi"/>
                <w:sz w:val="16"/>
                <w:szCs w:val="16"/>
              </w:rPr>
            </w:pPr>
            <w:r w:rsidRPr="006D17DD">
              <w:rPr>
                <w:rFonts w:asciiTheme="minorHAnsi" w:hAnsiTheme="minorHAnsi" w:cstheme="minorHAnsi"/>
                <w:sz w:val="16"/>
                <w:szCs w:val="16"/>
              </w:rPr>
              <w:t>-</w:t>
            </w:r>
          </w:p>
        </w:tc>
        <w:tc>
          <w:tcPr>
            <w:tcW w:w="1228" w:type="dxa"/>
          </w:tcPr>
          <w:p w14:paraId="2FB0D3BD" w14:textId="7C0E4C49" w:rsidR="00484EA5" w:rsidRPr="006D17DD" w:rsidRDefault="00F66918">
            <w:pPr>
              <w:ind w:left="0" w:firstLine="0"/>
              <w:rPr>
                <w:rFonts w:asciiTheme="minorHAnsi" w:hAnsiTheme="minorHAnsi" w:cstheme="minorHAnsi"/>
                <w:sz w:val="16"/>
                <w:szCs w:val="16"/>
              </w:rPr>
            </w:pPr>
            <w:r w:rsidRPr="006D17DD">
              <w:rPr>
                <w:rFonts w:asciiTheme="minorHAnsi" w:hAnsiTheme="minorHAnsi" w:cstheme="minorHAnsi"/>
                <w:sz w:val="16"/>
                <w:szCs w:val="16"/>
              </w:rPr>
              <w:t>Report</w:t>
            </w:r>
            <w:r w:rsidR="009B0A33">
              <w:rPr>
                <w:rFonts w:asciiTheme="minorHAnsi" w:hAnsiTheme="minorHAnsi" w:cstheme="minorHAnsi"/>
                <w:sz w:val="16"/>
                <w:szCs w:val="16"/>
              </w:rPr>
              <w:t>ée</w:t>
            </w:r>
            <w:r w:rsidRPr="006D17DD">
              <w:rPr>
                <w:rFonts w:asciiTheme="minorHAnsi" w:hAnsiTheme="minorHAnsi" w:cstheme="minorHAnsi"/>
                <w:sz w:val="16"/>
                <w:szCs w:val="16"/>
              </w:rPr>
              <w:t xml:space="preserve"> </w:t>
            </w:r>
            <w:r w:rsidR="009B0A33">
              <w:rPr>
                <w:rFonts w:asciiTheme="minorHAnsi" w:hAnsiTheme="minorHAnsi" w:cstheme="minorHAnsi"/>
                <w:sz w:val="16"/>
                <w:szCs w:val="16"/>
              </w:rPr>
              <w:t>à</w:t>
            </w:r>
            <w:r w:rsidRPr="006D17DD">
              <w:rPr>
                <w:rFonts w:asciiTheme="minorHAnsi" w:hAnsiTheme="minorHAnsi" w:cstheme="minorHAnsi"/>
                <w:sz w:val="16"/>
                <w:szCs w:val="16"/>
              </w:rPr>
              <w:t xml:space="preserve"> 2023</w:t>
            </w:r>
          </w:p>
        </w:tc>
      </w:tr>
      <w:tr w:rsidR="008C1DDB" w:rsidRPr="006D17DD" w14:paraId="633B2EF6" w14:textId="77777777" w:rsidTr="000243EE">
        <w:tc>
          <w:tcPr>
            <w:tcW w:w="1676" w:type="dxa"/>
          </w:tcPr>
          <w:p w14:paraId="7F8D2EEE" w14:textId="5E1F5CE3" w:rsidR="00484EA5" w:rsidRPr="006D17DD" w:rsidRDefault="00335FA5" w:rsidP="000243EE">
            <w:pPr>
              <w:ind w:left="0" w:firstLine="0"/>
              <w:jc w:val="left"/>
              <w:rPr>
                <w:rFonts w:asciiTheme="minorHAnsi" w:hAnsiTheme="minorHAnsi" w:cstheme="minorHAnsi"/>
                <w:sz w:val="16"/>
                <w:szCs w:val="16"/>
              </w:rPr>
            </w:pPr>
            <w:r w:rsidRPr="006D17DD">
              <w:rPr>
                <w:rFonts w:asciiTheme="minorHAnsi" w:hAnsiTheme="minorHAnsi" w:cstheme="minorHAnsi"/>
                <w:sz w:val="16"/>
                <w:szCs w:val="16"/>
              </w:rPr>
              <w:lastRenderedPageBreak/>
              <w:t>1.2.1</w:t>
            </w:r>
            <w:r w:rsidR="00345CBD" w:rsidRPr="006D17DD">
              <w:rPr>
                <w:rFonts w:asciiTheme="minorHAnsi" w:hAnsiTheme="minorHAnsi" w:cstheme="minorHAnsi"/>
                <w:sz w:val="16"/>
                <w:szCs w:val="16"/>
              </w:rPr>
              <w:t xml:space="preserve"> Mise en place organes de gouvernance</w:t>
            </w:r>
          </w:p>
        </w:tc>
        <w:tc>
          <w:tcPr>
            <w:tcW w:w="874" w:type="dxa"/>
          </w:tcPr>
          <w:p w14:paraId="664E4AEF" w14:textId="4FAA35DB" w:rsidR="00484EA5" w:rsidRPr="006D17DD" w:rsidRDefault="00E6236D">
            <w:pPr>
              <w:ind w:left="0" w:firstLine="0"/>
              <w:rPr>
                <w:rFonts w:asciiTheme="minorHAnsi" w:hAnsiTheme="minorHAnsi" w:cstheme="minorHAnsi"/>
                <w:sz w:val="16"/>
                <w:szCs w:val="16"/>
              </w:rPr>
            </w:pPr>
            <w:r w:rsidRPr="006D17DD">
              <w:rPr>
                <w:rFonts w:asciiTheme="minorHAnsi" w:hAnsiTheme="minorHAnsi" w:cstheme="minorHAnsi"/>
                <w:sz w:val="16"/>
                <w:szCs w:val="16"/>
              </w:rPr>
              <w:t>Réalisé</w:t>
            </w:r>
            <w:r w:rsidR="009B0A33">
              <w:rPr>
                <w:rFonts w:asciiTheme="minorHAnsi" w:hAnsiTheme="minorHAnsi" w:cstheme="minorHAnsi"/>
                <w:sz w:val="16"/>
                <w:szCs w:val="16"/>
              </w:rPr>
              <w:t>e</w:t>
            </w:r>
            <w:r w:rsidR="00345CBD" w:rsidRPr="006D17DD">
              <w:rPr>
                <w:rFonts w:asciiTheme="minorHAnsi" w:hAnsiTheme="minorHAnsi" w:cstheme="minorHAnsi"/>
                <w:sz w:val="16"/>
                <w:szCs w:val="16"/>
              </w:rPr>
              <w:t xml:space="preserve"> en 2020</w:t>
            </w:r>
          </w:p>
        </w:tc>
        <w:tc>
          <w:tcPr>
            <w:tcW w:w="1369" w:type="dxa"/>
          </w:tcPr>
          <w:p w14:paraId="649D9102" w14:textId="38D6D10E"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idem</w:t>
            </w:r>
          </w:p>
        </w:tc>
        <w:tc>
          <w:tcPr>
            <w:tcW w:w="1301" w:type="dxa"/>
          </w:tcPr>
          <w:p w14:paraId="0BD0DFEF" w14:textId="6FFD459B"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idem</w:t>
            </w:r>
          </w:p>
        </w:tc>
        <w:tc>
          <w:tcPr>
            <w:tcW w:w="1134" w:type="dxa"/>
          </w:tcPr>
          <w:p w14:paraId="672B7E02" w14:textId="6B95547C" w:rsidR="00484EA5" w:rsidRPr="006D17DD" w:rsidRDefault="00E6236D">
            <w:pPr>
              <w:ind w:left="0" w:firstLine="0"/>
              <w:rPr>
                <w:rFonts w:asciiTheme="minorHAnsi" w:hAnsiTheme="minorHAnsi" w:cstheme="minorHAnsi"/>
                <w:sz w:val="16"/>
                <w:szCs w:val="16"/>
              </w:rPr>
            </w:pPr>
            <w:r w:rsidRPr="006D17DD">
              <w:rPr>
                <w:rFonts w:asciiTheme="minorHAnsi" w:hAnsiTheme="minorHAnsi" w:cstheme="minorHAnsi"/>
                <w:sz w:val="16"/>
                <w:szCs w:val="16"/>
              </w:rPr>
              <w:t>100</w:t>
            </w:r>
          </w:p>
        </w:tc>
        <w:tc>
          <w:tcPr>
            <w:tcW w:w="1152" w:type="dxa"/>
          </w:tcPr>
          <w:p w14:paraId="0A8DF6AF" w14:textId="09CF5EB2" w:rsidR="00484EA5" w:rsidRPr="006D17DD" w:rsidRDefault="009B0A33">
            <w:pPr>
              <w:ind w:left="0" w:firstLine="0"/>
              <w:rPr>
                <w:rFonts w:asciiTheme="minorHAnsi" w:hAnsiTheme="minorHAnsi" w:cstheme="minorHAnsi"/>
                <w:sz w:val="16"/>
                <w:szCs w:val="16"/>
              </w:rPr>
            </w:pPr>
            <w:r w:rsidRPr="006D17DD">
              <w:rPr>
                <w:rFonts w:asciiTheme="minorHAnsi" w:hAnsiTheme="minorHAnsi" w:cstheme="minorHAnsi"/>
                <w:sz w:val="16"/>
                <w:szCs w:val="16"/>
              </w:rPr>
              <w:t>Décret</w:t>
            </w:r>
            <w:r w:rsidR="000C6A35" w:rsidRPr="006D17DD">
              <w:rPr>
                <w:rFonts w:asciiTheme="minorHAnsi" w:hAnsiTheme="minorHAnsi" w:cstheme="minorHAnsi"/>
                <w:sz w:val="16"/>
                <w:szCs w:val="16"/>
              </w:rPr>
              <w:t xml:space="preserve"> </w:t>
            </w:r>
          </w:p>
        </w:tc>
        <w:tc>
          <w:tcPr>
            <w:tcW w:w="1228" w:type="dxa"/>
          </w:tcPr>
          <w:p w14:paraId="033D56E5" w14:textId="77777777" w:rsidR="00484EA5" w:rsidRPr="006D17DD" w:rsidRDefault="00484EA5">
            <w:pPr>
              <w:ind w:left="0" w:firstLine="0"/>
              <w:rPr>
                <w:rFonts w:asciiTheme="minorHAnsi" w:hAnsiTheme="minorHAnsi" w:cstheme="minorHAnsi"/>
                <w:sz w:val="16"/>
                <w:szCs w:val="16"/>
              </w:rPr>
            </w:pPr>
          </w:p>
        </w:tc>
      </w:tr>
      <w:tr w:rsidR="008C1DDB" w:rsidRPr="006D17DD" w14:paraId="13E15748" w14:textId="77777777" w:rsidTr="000243EE">
        <w:tc>
          <w:tcPr>
            <w:tcW w:w="1676" w:type="dxa"/>
          </w:tcPr>
          <w:p w14:paraId="70856DCE" w14:textId="7D5705DE" w:rsidR="00484EA5" w:rsidRPr="006D17DD" w:rsidRDefault="00335FA5" w:rsidP="000243EE">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w:t>
            </w:r>
            <w:r w:rsidR="00FD268B" w:rsidRPr="006D17DD">
              <w:rPr>
                <w:rFonts w:asciiTheme="minorHAnsi" w:hAnsiTheme="minorHAnsi" w:cstheme="minorHAnsi"/>
                <w:sz w:val="16"/>
                <w:szCs w:val="16"/>
              </w:rPr>
              <w:t>1.1</w:t>
            </w:r>
            <w:r w:rsidR="008D30CF" w:rsidRPr="006D17DD">
              <w:rPr>
                <w:rFonts w:asciiTheme="minorHAnsi" w:hAnsiTheme="minorHAnsi" w:cstheme="minorHAnsi"/>
              </w:rPr>
              <w:t xml:space="preserve"> </w:t>
            </w:r>
            <w:r w:rsidR="008D30CF" w:rsidRPr="006D17DD">
              <w:rPr>
                <w:rFonts w:asciiTheme="minorHAnsi" w:hAnsiTheme="minorHAnsi" w:cstheme="minorHAnsi"/>
                <w:sz w:val="16"/>
                <w:szCs w:val="16"/>
              </w:rPr>
              <w:t>Elaboration et validation de plans d’action concertés pour l’atteinte des jalons et des objectifs de la LoI</w:t>
            </w:r>
          </w:p>
        </w:tc>
        <w:tc>
          <w:tcPr>
            <w:tcW w:w="874" w:type="dxa"/>
          </w:tcPr>
          <w:p w14:paraId="49D271E5" w14:textId="65B6DC99"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Non realis</w:t>
            </w:r>
            <w:r w:rsidR="009B0A33">
              <w:rPr>
                <w:rFonts w:asciiTheme="minorHAnsi" w:hAnsiTheme="minorHAnsi" w:cstheme="minorHAnsi"/>
                <w:sz w:val="16"/>
                <w:szCs w:val="16"/>
              </w:rPr>
              <w:t>é</w:t>
            </w:r>
            <w:r w:rsidRPr="006D17DD">
              <w:rPr>
                <w:rFonts w:asciiTheme="minorHAnsi" w:hAnsiTheme="minorHAnsi" w:cstheme="minorHAnsi"/>
                <w:sz w:val="16"/>
                <w:szCs w:val="16"/>
              </w:rPr>
              <w:t>e</w:t>
            </w:r>
          </w:p>
        </w:tc>
        <w:tc>
          <w:tcPr>
            <w:tcW w:w="1369" w:type="dxa"/>
          </w:tcPr>
          <w:p w14:paraId="296833FC" w14:textId="3264545A"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Plans d</w:t>
            </w:r>
            <w:r w:rsidR="009B0A33">
              <w:rPr>
                <w:rFonts w:asciiTheme="minorHAnsi" w:hAnsiTheme="minorHAnsi" w:cstheme="minorHAnsi"/>
                <w:sz w:val="16"/>
                <w:szCs w:val="16"/>
              </w:rPr>
              <w:t>’</w:t>
            </w:r>
            <w:r w:rsidRPr="006D17DD">
              <w:rPr>
                <w:rFonts w:asciiTheme="minorHAnsi" w:hAnsiTheme="minorHAnsi" w:cstheme="minorHAnsi"/>
                <w:sz w:val="16"/>
                <w:szCs w:val="16"/>
              </w:rPr>
              <w:t>action</w:t>
            </w:r>
          </w:p>
        </w:tc>
        <w:tc>
          <w:tcPr>
            <w:tcW w:w="1301" w:type="dxa"/>
          </w:tcPr>
          <w:p w14:paraId="1D9F2390" w14:textId="66152C11"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134" w:type="dxa"/>
          </w:tcPr>
          <w:p w14:paraId="7D241D0E" w14:textId="55488621"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0</w:t>
            </w:r>
          </w:p>
        </w:tc>
        <w:tc>
          <w:tcPr>
            <w:tcW w:w="1152" w:type="dxa"/>
          </w:tcPr>
          <w:p w14:paraId="6D7BA8CE" w14:textId="5A4E86CA"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w:t>
            </w:r>
          </w:p>
        </w:tc>
        <w:tc>
          <w:tcPr>
            <w:tcW w:w="1228" w:type="dxa"/>
          </w:tcPr>
          <w:p w14:paraId="3C07D774" w14:textId="0CDC209F" w:rsidR="00484EA5" w:rsidRPr="006D17DD" w:rsidRDefault="000C6A35">
            <w:pPr>
              <w:ind w:left="0" w:firstLine="0"/>
              <w:rPr>
                <w:rFonts w:asciiTheme="minorHAnsi" w:hAnsiTheme="minorHAnsi" w:cstheme="minorHAnsi"/>
                <w:sz w:val="16"/>
                <w:szCs w:val="16"/>
              </w:rPr>
            </w:pPr>
            <w:r w:rsidRPr="006D17DD">
              <w:rPr>
                <w:rFonts w:asciiTheme="minorHAnsi" w:hAnsiTheme="minorHAnsi" w:cstheme="minorHAnsi"/>
                <w:sz w:val="16"/>
                <w:szCs w:val="16"/>
              </w:rPr>
              <w:t>Repo</w:t>
            </w:r>
            <w:r w:rsidR="009B0A33">
              <w:rPr>
                <w:rFonts w:asciiTheme="minorHAnsi" w:hAnsiTheme="minorHAnsi" w:cstheme="minorHAnsi"/>
                <w:sz w:val="16"/>
                <w:szCs w:val="16"/>
              </w:rPr>
              <w:t>r</w:t>
            </w:r>
            <w:r w:rsidRPr="006D17DD">
              <w:rPr>
                <w:rFonts w:asciiTheme="minorHAnsi" w:hAnsiTheme="minorHAnsi" w:cstheme="minorHAnsi"/>
                <w:sz w:val="16"/>
                <w:szCs w:val="16"/>
              </w:rPr>
              <w:t>t</w:t>
            </w:r>
            <w:r w:rsidR="009B0A33">
              <w:rPr>
                <w:rFonts w:asciiTheme="minorHAnsi" w:hAnsiTheme="minorHAnsi" w:cstheme="minorHAnsi"/>
                <w:sz w:val="16"/>
                <w:szCs w:val="16"/>
              </w:rPr>
              <w:t>é</w:t>
            </w:r>
            <w:r w:rsidRPr="006D17DD">
              <w:rPr>
                <w:rFonts w:asciiTheme="minorHAnsi" w:hAnsiTheme="minorHAnsi" w:cstheme="minorHAnsi"/>
                <w:sz w:val="16"/>
                <w:szCs w:val="16"/>
              </w:rPr>
              <w:t xml:space="preserve">e </w:t>
            </w:r>
            <w:r w:rsidR="009B0A33">
              <w:rPr>
                <w:rFonts w:asciiTheme="minorHAnsi" w:hAnsiTheme="minorHAnsi" w:cstheme="minorHAnsi"/>
                <w:sz w:val="16"/>
                <w:szCs w:val="16"/>
              </w:rPr>
              <w:t>à</w:t>
            </w:r>
            <w:r w:rsidRPr="006D17DD">
              <w:rPr>
                <w:rFonts w:asciiTheme="minorHAnsi" w:hAnsiTheme="minorHAnsi" w:cstheme="minorHAnsi"/>
                <w:sz w:val="16"/>
                <w:szCs w:val="16"/>
              </w:rPr>
              <w:t xml:space="preserve"> 2023</w:t>
            </w:r>
          </w:p>
        </w:tc>
      </w:tr>
      <w:tr w:rsidR="008C1DDB" w:rsidRPr="006D17DD" w14:paraId="5F336DA0" w14:textId="77777777" w:rsidTr="000243EE">
        <w:tc>
          <w:tcPr>
            <w:tcW w:w="1676" w:type="dxa"/>
          </w:tcPr>
          <w:p w14:paraId="57FB4BE6" w14:textId="2AB0B707" w:rsidR="00FD268B" w:rsidRPr="006D17DD" w:rsidRDefault="00556DD4" w:rsidP="000243EE">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2.2.2</w:t>
            </w:r>
            <w:r w:rsidR="008D30CF" w:rsidRPr="006D17DD">
              <w:rPr>
                <w:rFonts w:asciiTheme="minorHAnsi" w:hAnsiTheme="minorHAnsi" w:cstheme="minorHAnsi"/>
              </w:rPr>
              <w:t xml:space="preserve"> </w:t>
            </w:r>
            <w:r w:rsidR="008D30CF" w:rsidRPr="006D17DD">
              <w:rPr>
                <w:rFonts w:asciiTheme="minorHAnsi" w:hAnsiTheme="minorHAnsi" w:cstheme="minorHAnsi"/>
                <w:sz w:val="16"/>
                <w:szCs w:val="16"/>
              </w:rPr>
              <w:t>Identification des responsabilités, plan de collecte, traitement des données et plan de communication</w:t>
            </w:r>
          </w:p>
        </w:tc>
        <w:tc>
          <w:tcPr>
            <w:tcW w:w="874" w:type="dxa"/>
          </w:tcPr>
          <w:p w14:paraId="5E9BAD64" w14:textId="67816B04"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Non realis</w:t>
            </w:r>
            <w:r w:rsidR="009B0A33">
              <w:rPr>
                <w:rFonts w:asciiTheme="minorHAnsi" w:hAnsiTheme="minorHAnsi" w:cstheme="minorHAnsi"/>
                <w:sz w:val="16"/>
                <w:szCs w:val="16"/>
              </w:rPr>
              <w:t>é</w:t>
            </w:r>
            <w:r w:rsidRPr="006D17DD">
              <w:rPr>
                <w:rFonts w:asciiTheme="minorHAnsi" w:hAnsiTheme="minorHAnsi" w:cstheme="minorHAnsi"/>
                <w:sz w:val="16"/>
                <w:szCs w:val="16"/>
              </w:rPr>
              <w:t>e</w:t>
            </w:r>
          </w:p>
        </w:tc>
        <w:tc>
          <w:tcPr>
            <w:tcW w:w="1369" w:type="dxa"/>
          </w:tcPr>
          <w:p w14:paraId="1557B251" w14:textId="558AA1A4"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Plan M&amp;E</w:t>
            </w:r>
          </w:p>
        </w:tc>
        <w:tc>
          <w:tcPr>
            <w:tcW w:w="1301" w:type="dxa"/>
          </w:tcPr>
          <w:p w14:paraId="606090DC" w14:textId="35AEEFEE"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134" w:type="dxa"/>
          </w:tcPr>
          <w:p w14:paraId="73A2340A" w14:textId="13373F40"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0</w:t>
            </w:r>
          </w:p>
        </w:tc>
        <w:tc>
          <w:tcPr>
            <w:tcW w:w="1152" w:type="dxa"/>
          </w:tcPr>
          <w:p w14:paraId="30B367F5" w14:textId="49824028"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w:t>
            </w:r>
          </w:p>
        </w:tc>
        <w:tc>
          <w:tcPr>
            <w:tcW w:w="1228" w:type="dxa"/>
          </w:tcPr>
          <w:p w14:paraId="6DA7F373" w14:textId="77777777" w:rsidR="00FD268B" w:rsidRPr="006D17DD" w:rsidRDefault="00FD268B">
            <w:pPr>
              <w:ind w:left="0" w:firstLine="0"/>
              <w:rPr>
                <w:rFonts w:asciiTheme="minorHAnsi" w:hAnsiTheme="minorHAnsi" w:cstheme="minorHAnsi"/>
                <w:sz w:val="16"/>
                <w:szCs w:val="16"/>
              </w:rPr>
            </w:pPr>
          </w:p>
        </w:tc>
      </w:tr>
      <w:tr w:rsidR="008C1DDB" w:rsidRPr="006D17DD" w14:paraId="2F8B491D" w14:textId="77777777" w:rsidTr="000243EE">
        <w:tc>
          <w:tcPr>
            <w:tcW w:w="1676" w:type="dxa"/>
          </w:tcPr>
          <w:p w14:paraId="53016DDD" w14:textId="7D218AC0" w:rsidR="00FD268B" w:rsidRPr="006D17DD" w:rsidRDefault="00DB3EC6" w:rsidP="000243EE">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2.2.3</w:t>
            </w:r>
            <w:r w:rsidR="008D30CF" w:rsidRPr="006D17DD">
              <w:rPr>
                <w:rFonts w:asciiTheme="minorHAnsi" w:hAnsiTheme="minorHAnsi" w:cstheme="minorHAnsi"/>
                <w:sz w:val="16"/>
                <w:szCs w:val="16"/>
              </w:rPr>
              <w:t xml:space="preserve"> Collecte, compilation et analyse des données nécessaires au suivi des indicateurs et jalons</w:t>
            </w:r>
          </w:p>
        </w:tc>
        <w:tc>
          <w:tcPr>
            <w:tcW w:w="874" w:type="dxa"/>
          </w:tcPr>
          <w:p w14:paraId="78E08FD9" w14:textId="5C3721A3" w:rsidR="00FD268B" w:rsidRPr="006D17DD" w:rsidRDefault="00ED16E2">
            <w:pPr>
              <w:ind w:left="0" w:firstLine="0"/>
              <w:rPr>
                <w:rFonts w:asciiTheme="minorHAnsi" w:hAnsiTheme="minorHAnsi" w:cstheme="minorHAnsi"/>
                <w:sz w:val="16"/>
                <w:szCs w:val="16"/>
              </w:rPr>
            </w:pPr>
            <w:r w:rsidRPr="006D17DD">
              <w:rPr>
                <w:rFonts w:asciiTheme="minorHAnsi" w:hAnsiTheme="minorHAnsi" w:cstheme="minorHAnsi"/>
                <w:sz w:val="16"/>
                <w:szCs w:val="16"/>
              </w:rPr>
              <w:t>En continu</w:t>
            </w:r>
          </w:p>
        </w:tc>
        <w:tc>
          <w:tcPr>
            <w:tcW w:w="1369" w:type="dxa"/>
          </w:tcPr>
          <w:p w14:paraId="59FB6C7E" w14:textId="641B4824"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Collecte r</w:t>
            </w:r>
            <w:r w:rsidR="009B0A33">
              <w:rPr>
                <w:rFonts w:asciiTheme="minorHAnsi" w:hAnsiTheme="minorHAnsi" w:cstheme="minorHAnsi"/>
                <w:sz w:val="16"/>
                <w:szCs w:val="16"/>
              </w:rPr>
              <w:t>é</w:t>
            </w:r>
            <w:r w:rsidRPr="006D17DD">
              <w:rPr>
                <w:rFonts w:asciiTheme="minorHAnsi" w:hAnsiTheme="minorHAnsi" w:cstheme="minorHAnsi"/>
                <w:sz w:val="16"/>
                <w:szCs w:val="16"/>
              </w:rPr>
              <w:t>alis</w:t>
            </w:r>
            <w:r w:rsidR="009B0A33">
              <w:rPr>
                <w:rFonts w:asciiTheme="minorHAnsi" w:hAnsiTheme="minorHAnsi" w:cstheme="minorHAnsi"/>
                <w:sz w:val="16"/>
                <w:szCs w:val="16"/>
              </w:rPr>
              <w:t>é</w:t>
            </w:r>
            <w:r w:rsidRPr="006D17DD">
              <w:rPr>
                <w:rFonts w:asciiTheme="minorHAnsi" w:hAnsiTheme="minorHAnsi" w:cstheme="minorHAnsi"/>
                <w:sz w:val="16"/>
                <w:szCs w:val="16"/>
              </w:rPr>
              <w:t>e en accord avec plan M&amp;E</w:t>
            </w:r>
          </w:p>
        </w:tc>
        <w:tc>
          <w:tcPr>
            <w:tcW w:w="1301" w:type="dxa"/>
          </w:tcPr>
          <w:p w14:paraId="1D7E16EF" w14:textId="2E556B0D"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Partiel (faute de plan M&amp;E)</w:t>
            </w:r>
          </w:p>
        </w:tc>
        <w:tc>
          <w:tcPr>
            <w:tcW w:w="1134" w:type="dxa"/>
          </w:tcPr>
          <w:p w14:paraId="09429DA7" w14:textId="099C3421"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 xml:space="preserve">Non </w:t>
            </w:r>
            <w:r w:rsidR="009B0A33">
              <w:rPr>
                <w:rFonts w:asciiTheme="minorHAnsi" w:hAnsiTheme="minorHAnsi" w:cstheme="minorHAnsi"/>
                <w:sz w:val="16"/>
                <w:szCs w:val="16"/>
              </w:rPr>
              <w:t>é</w:t>
            </w:r>
            <w:r w:rsidRPr="006D17DD">
              <w:rPr>
                <w:rFonts w:asciiTheme="minorHAnsi" w:hAnsiTheme="minorHAnsi" w:cstheme="minorHAnsi"/>
                <w:sz w:val="16"/>
                <w:szCs w:val="16"/>
              </w:rPr>
              <w:t>valuable</w:t>
            </w:r>
          </w:p>
        </w:tc>
        <w:tc>
          <w:tcPr>
            <w:tcW w:w="1152" w:type="dxa"/>
          </w:tcPr>
          <w:p w14:paraId="5BA6C670" w14:textId="169F4DEC"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Rapports annuels partenariat</w:t>
            </w:r>
          </w:p>
        </w:tc>
        <w:tc>
          <w:tcPr>
            <w:tcW w:w="1228" w:type="dxa"/>
          </w:tcPr>
          <w:p w14:paraId="2817AE6D" w14:textId="5157A1E0"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w:t>
            </w:r>
          </w:p>
        </w:tc>
      </w:tr>
      <w:tr w:rsidR="008C1DDB" w:rsidRPr="006D17DD" w14:paraId="4D10C048" w14:textId="77777777" w:rsidTr="000243EE">
        <w:tc>
          <w:tcPr>
            <w:tcW w:w="1676" w:type="dxa"/>
          </w:tcPr>
          <w:p w14:paraId="0D80BC3F" w14:textId="7C903E6F" w:rsidR="00FD268B" w:rsidRPr="006D17DD" w:rsidRDefault="00DB3EC6" w:rsidP="009B0A33">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2.2.5</w:t>
            </w:r>
            <w:r w:rsidR="00895BD6" w:rsidRPr="006D17DD">
              <w:rPr>
                <w:rFonts w:asciiTheme="minorHAnsi" w:hAnsiTheme="minorHAnsi" w:cstheme="minorHAnsi"/>
              </w:rPr>
              <w:t xml:space="preserve"> </w:t>
            </w:r>
            <w:r w:rsidR="00895BD6" w:rsidRPr="006D17DD">
              <w:rPr>
                <w:rFonts w:asciiTheme="minorHAnsi" w:hAnsiTheme="minorHAnsi" w:cstheme="minorHAnsi"/>
                <w:sz w:val="16"/>
                <w:szCs w:val="16"/>
              </w:rPr>
              <w:t>Publication des rapports de progression et réalisation des autres activités de communication identifiées dans le plan de communication</w:t>
            </w:r>
          </w:p>
        </w:tc>
        <w:tc>
          <w:tcPr>
            <w:tcW w:w="874" w:type="dxa"/>
          </w:tcPr>
          <w:p w14:paraId="1EC28725" w14:textId="1C686C17" w:rsidR="00FD268B" w:rsidRPr="006D17DD" w:rsidRDefault="006A63FB">
            <w:pPr>
              <w:ind w:left="0" w:firstLine="0"/>
              <w:rPr>
                <w:rFonts w:asciiTheme="minorHAnsi" w:hAnsiTheme="minorHAnsi" w:cstheme="minorHAnsi"/>
                <w:sz w:val="16"/>
                <w:szCs w:val="16"/>
              </w:rPr>
            </w:pPr>
            <w:r>
              <w:rPr>
                <w:rFonts w:asciiTheme="minorHAnsi" w:hAnsiTheme="minorHAnsi" w:cstheme="minorHAnsi"/>
                <w:sz w:val="16"/>
                <w:szCs w:val="16"/>
              </w:rPr>
              <w:t>En continu</w:t>
            </w:r>
          </w:p>
        </w:tc>
        <w:tc>
          <w:tcPr>
            <w:tcW w:w="1369" w:type="dxa"/>
          </w:tcPr>
          <w:p w14:paraId="27C74A25" w14:textId="4C68B84D" w:rsidR="00FD268B" w:rsidRPr="006D17DD" w:rsidRDefault="008C1DDB" w:rsidP="005A7650">
            <w:pPr>
              <w:ind w:left="0" w:firstLine="0"/>
              <w:jc w:val="left"/>
              <w:rPr>
                <w:rFonts w:asciiTheme="minorHAnsi" w:hAnsiTheme="minorHAnsi" w:cstheme="minorHAnsi"/>
                <w:sz w:val="16"/>
                <w:szCs w:val="16"/>
              </w:rPr>
            </w:pPr>
            <w:r>
              <w:rPr>
                <w:rFonts w:asciiTheme="minorHAnsi" w:hAnsiTheme="minorHAnsi" w:cstheme="minorHAnsi"/>
                <w:sz w:val="16"/>
                <w:szCs w:val="16"/>
              </w:rPr>
              <w:t>Mise en œuvre et suivi des engagements de la LoI est effective</w:t>
            </w:r>
          </w:p>
        </w:tc>
        <w:tc>
          <w:tcPr>
            <w:tcW w:w="1301" w:type="dxa"/>
          </w:tcPr>
          <w:p w14:paraId="4235B2C7" w14:textId="77777777" w:rsidR="00FD268B" w:rsidRPr="005A7650" w:rsidRDefault="008C1DDB" w:rsidP="005A7650">
            <w:pPr>
              <w:pStyle w:val="ListParagraph"/>
              <w:numPr>
                <w:ilvl w:val="0"/>
                <w:numId w:val="20"/>
              </w:numPr>
              <w:ind w:left="113" w:right="0" w:hanging="113"/>
              <w:jc w:val="left"/>
              <w:rPr>
                <w:rFonts w:asciiTheme="minorHAnsi" w:hAnsiTheme="minorHAnsi" w:cstheme="minorHAnsi"/>
                <w:sz w:val="16"/>
                <w:szCs w:val="16"/>
              </w:rPr>
            </w:pPr>
            <w:r w:rsidRPr="005A7650">
              <w:rPr>
                <w:rFonts w:asciiTheme="minorHAnsi" w:hAnsiTheme="minorHAnsi" w:cstheme="minorHAnsi"/>
                <w:sz w:val="16"/>
                <w:szCs w:val="16"/>
              </w:rPr>
              <w:t>Rapports d’activités semi-annuels produits</w:t>
            </w:r>
          </w:p>
          <w:p w14:paraId="23742DA8" w14:textId="4CCEA197" w:rsidR="008C1DDB" w:rsidRPr="006D17DD" w:rsidRDefault="008C1DDB" w:rsidP="005A7650">
            <w:pPr>
              <w:pStyle w:val="ListParagraph"/>
              <w:numPr>
                <w:ilvl w:val="0"/>
                <w:numId w:val="20"/>
              </w:numPr>
              <w:ind w:left="113" w:right="0" w:hanging="113"/>
              <w:jc w:val="left"/>
              <w:rPr>
                <w:rFonts w:asciiTheme="minorHAnsi" w:hAnsiTheme="minorHAnsi" w:cstheme="minorHAnsi"/>
                <w:sz w:val="16"/>
                <w:szCs w:val="16"/>
              </w:rPr>
            </w:pPr>
            <w:r>
              <w:rPr>
                <w:rFonts w:asciiTheme="minorHAnsi" w:hAnsiTheme="minorHAnsi" w:cstheme="minorHAnsi"/>
                <w:sz w:val="16"/>
                <w:szCs w:val="16"/>
              </w:rPr>
              <w:t>Comptes-rendus des réunions techniques sur les PRODOC</w:t>
            </w:r>
          </w:p>
        </w:tc>
        <w:tc>
          <w:tcPr>
            <w:tcW w:w="1134" w:type="dxa"/>
          </w:tcPr>
          <w:p w14:paraId="3B08530F" w14:textId="4FDDCB44" w:rsidR="00FD268B" w:rsidRPr="006D17DD" w:rsidRDefault="008C1DDB">
            <w:pPr>
              <w:ind w:left="0" w:firstLine="0"/>
              <w:rPr>
                <w:rFonts w:asciiTheme="minorHAnsi" w:hAnsiTheme="minorHAnsi" w:cstheme="minorHAnsi"/>
                <w:sz w:val="16"/>
                <w:szCs w:val="16"/>
              </w:rPr>
            </w:pPr>
            <w:r>
              <w:rPr>
                <w:rFonts w:asciiTheme="minorHAnsi" w:hAnsiTheme="minorHAnsi" w:cstheme="minorHAnsi"/>
                <w:sz w:val="16"/>
                <w:szCs w:val="16"/>
              </w:rPr>
              <w:t>100%</w:t>
            </w:r>
          </w:p>
        </w:tc>
        <w:tc>
          <w:tcPr>
            <w:tcW w:w="1152" w:type="dxa"/>
          </w:tcPr>
          <w:p w14:paraId="333510E0" w14:textId="77777777" w:rsidR="00FD268B" w:rsidRDefault="008C1DDB" w:rsidP="005A7650">
            <w:pPr>
              <w:pStyle w:val="ListParagraph"/>
              <w:numPr>
                <w:ilvl w:val="0"/>
                <w:numId w:val="20"/>
              </w:numPr>
              <w:ind w:left="113" w:right="0" w:hanging="113"/>
              <w:jc w:val="left"/>
              <w:rPr>
                <w:rFonts w:asciiTheme="minorHAnsi" w:hAnsiTheme="minorHAnsi" w:cstheme="minorHAnsi"/>
                <w:sz w:val="16"/>
                <w:szCs w:val="16"/>
              </w:rPr>
            </w:pPr>
            <w:r>
              <w:rPr>
                <w:rFonts w:asciiTheme="minorHAnsi" w:hAnsiTheme="minorHAnsi" w:cstheme="minorHAnsi"/>
                <w:sz w:val="16"/>
                <w:szCs w:val="16"/>
              </w:rPr>
              <w:t>Rapports d’activités semestriels</w:t>
            </w:r>
          </w:p>
          <w:p w14:paraId="496735CC" w14:textId="0A96973A" w:rsidR="008C1DDB" w:rsidRPr="006D17DD" w:rsidRDefault="008C1DDB" w:rsidP="005A7650">
            <w:pPr>
              <w:pStyle w:val="ListParagraph"/>
              <w:numPr>
                <w:ilvl w:val="0"/>
                <w:numId w:val="20"/>
              </w:numPr>
              <w:ind w:left="113" w:right="0" w:hanging="113"/>
              <w:jc w:val="left"/>
              <w:rPr>
                <w:rFonts w:asciiTheme="minorHAnsi" w:hAnsiTheme="minorHAnsi" w:cstheme="minorHAnsi"/>
                <w:sz w:val="16"/>
                <w:szCs w:val="16"/>
              </w:rPr>
            </w:pPr>
            <w:r>
              <w:rPr>
                <w:rFonts w:asciiTheme="minorHAnsi" w:hAnsiTheme="minorHAnsi" w:cstheme="minorHAnsi"/>
                <w:sz w:val="16"/>
                <w:szCs w:val="16"/>
              </w:rPr>
              <w:t>Comptes-rendus des réunions</w:t>
            </w:r>
          </w:p>
        </w:tc>
        <w:tc>
          <w:tcPr>
            <w:tcW w:w="1228" w:type="dxa"/>
          </w:tcPr>
          <w:p w14:paraId="1787BAAA" w14:textId="77777777" w:rsidR="00FD268B" w:rsidRPr="006D17DD" w:rsidRDefault="00FD268B">
            <w:pPr>
              <w:ind w:left="0" w:firstLine="0"/>
              <w:rPr>
                <w:rFonts w:asciiTheme="minorHAnsi" w:hAnsiTheme="minorHAnsi" w:cstheme="minorHAnsi"/>
                <w:sz w:val="16"/>
                <w:szCs w:val="16"/>
              </w:rPr>
            </w:pPr>
          </w:p>
        </w:tc>
      </w:tr>
      <w:tr w:rsidR="008C1DDB" w:rsidRPr="006D17DD" w14:paraId="6FFA1629" w14:textId="77777777" w:rsidTr="000243EE">
        <w:tc>
          <w:tcPr>
            <w:tcW w:w="1676" w:type="dxa"/>
          </w:tcPr>
          <w:p w14:paraId="1BDE3A55" w14:textId="72B60A0D" w:rsidR="00FD268B" w:rsidRPr="006D17DD" w:rsidRDefault="00DB3EC6"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2.3.2</w:t>
            </w:r>
            <w:r w:rsidR="00895BD6" w:rsidRPr="006D17DD">
              <w:rPr>
                <w:rFonts w:asciiTheme="minorHAnsi" w:hAnsiTheme="minorHAnsi" w:cstheme="minorHAnsi"/>
                <w:sz w:val="16"/>
                <w:szCs w:val="16"/>
              </w:rPr>
              <w:t xml:space="preserve"> Recommandations par le </w:t>
            </w:r>
            <w:r w:rsidR="008940ED" w:rsidRPr="006D17DD">
              <w:rPr>
                <w:rFonts w:asciiTheme="minorHAnsi" w:hAnsiTheme="minorHAnsi" w:cstheme="minorHAnsi"/>
                <w:sz w:val="16"/>
                <w:szCs w:val="16"/>
              </w:rPr>
              <w:t xml:space="preserve">COPIL </w:t>
            </w:r>
            <w:r w:rsidR="00895BD6" w:rsidRPr="006D17DD">
              <w:rPr>
                <w:rFonts w:asciiTheme="minorHAnsi" w:hAnsiTheme="minorHAnsi" w:cstheme="minorHAnsi"/>
                <w:sz w:val="16"/>
                <w:szCs w:val="16"/>
              </w:rPr>
              <w:t>pour l’alignement et la cohérence des politiques, stratégies et réglementation avec la LoI</w:t>
            </w:r>
          </w:p>
        </w:tc>
        <w:tc>
          <w:tcPr>
            <w:tcW w:w="874" w:type="dxa"/>
          </w:tcPr>
          <w:p w14:paraId="377083A1" w14:textId="33862A17"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Oui pour COPIL 1,</w:t>
            </w:r>
            <w:r w:rsidR="008940ED">
              <w:rPr>
                <w:rFonts w:asciiTheme="minorHAnsi" w:hAnsiTheme="minorHAnsi" w:cstheme="minorHAnsi"/>
                <w:sz w:val="16"/>
                <w:szCs w:val="16"/>
              </w:rPr>
              <w:t xml:space="preserve"> </w:t>
            </w:r>
            <w:r w:rsidRPr="006D17DD">
              <w:rPr>
                <w:rFonts w:asciiTheme="minorHAnsi" w:hAnsiTheme="minorHAnsi" w:cstheme="minorHAnsi"/>
                <w:sz w:val="16"/>
                <w:szCs w:val="16"/>
              </w:rPr>
              <w:t>2,</w:t>
            </w:r>
            <w:r w:rsidR="008940ED">
              <w:rPr>
                <w:rFonts w:asciiTheme="minorHAnsi" w:hAnsiTheme="minorHAnsi" w:cstheme="minorHAnsi"/>
                <w:sz w:val="16"/>
                <w:szCs w:val="16"/>
              </w:rPr>
              <w:t xml:space="preserve"> </w:t>
            </w:r>
            <w:r w:rsidRPr="006D17DD">
              <w:rPr>
                <w:rFonts w:asciiTheme="minorHAnsi" w:hAnsiTheme="minorHAnsi" w:cstheme="minorHAnsi"/>
                <w:sz w:val="16"/>
                <w:szCs w:val="16"/>
              </w:rPr>
              <w:t>3</w:t>
            </w:r>
          </w:p>
        </w:tc>
        <w:tc>
          <w:tcPr>
            <w:tcW w:w="1369" w:type="dxa"/>
          </w:tcPr>
          <w:p w14:paraId="72768C87" w14:textId="11EF6060"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Recommendations appliqu</w:t>
            </w:r>
            <w:r w:rsidR="008940ED">
              <w:rPr>
                <w:rFonts w:asciiTheme="minorHAnsi" w:hAnsiTheme="minorHAnsi" w:cstheme="minorHAnsi"/>
                <w:sz w:val="16"/>
                <w:szCs w:val="16"/>
              </w:rPr>
              <w:t>é</w:t>
            </w:r>
            <w:r w:rsidRPr="006D17DD">
              <w:rPr>
                <w:rFonts w:asciiTheme="minorHAnsi" w:hAnsiTheme="minorHAnsi" w:cstheme="minorHAnsi"/>
                <w:sz w:val="16"/>
                <w:szCs w:val="16"/>
              </w:rPr>
              <w:t>es</w:t>
            </w:r>
          </w:p>
        </w:tc>
        <w:tc>
          <w:tcPr>
            <w:tcW w:w="1301" w:type="dxa"/>
          </w:tcPr>
          <w:p w14:paraId="48FA1D77" w14:textId="37CAAFB8" w:rsidR="00FD268B" w:rsidRPr="006D17DD" w:rsidRDefault="008D5E94"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w:t>
            </w:r>
            <w:r w:rsidR="008940ED">
              <w:rPr>
                <w:rFonts w:asciiTheme="minorHAnsi" w:hAnsiTheme="minorHAnsi" w:cstheme="minorHAnsi"/>
                <w:sz w:val="16"/>
                <w:szCs w:val="16"/>
              </w:rPr>
              <w:t>ème</w:t>
            </w:r>
            <w:r w:rsidRPr="006D17DD">
              <w:rPr>
                <w:rFonts w:asciiTheme="minorHAnsi" w:hAnsiTheme="minorHAnsi" w:cstheme="minorHAnsi"/>
                <w:sz w:val="16"/>
                <w:szCs w:val="16"/>
              </w:rPr>
              <w:t xml:space="preserve"> recommendation COPIL 3 en cours de mise en </w:t>
            </w:r>
            <w:r w:rsidR="008940ED" w:rsidRPr="006D17DD">
              <w:rPr>
                <w:rFonts w:asciiTheme="minorHAnsi" w:hAnsiTheme="minorHAnsi" w:cstheme="minorHAnsi"/>
                <w:sz w:val="16"/>
                <w:szCs w:val="16"/>
              </w:rPr>
              <w:t>œuvre</w:t>
            </w:r>
          </w:p>
        </w:tc>
        <w:tc>
          <w:tcPr>
            <w:tcW w:w="1134" w:type="dxa"/>
          </w:tcPr>
          <w:p w14:paraId="3E4932FA" w14:textId="15678A60" w:rsidR="00FD268B" w:rsidRPr="006D17DD" w:rsidRDefault="008D5E94">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52" w:type="dxa"/>
          </w:tcPr>
          <w:p w14:paraId="19356502" w14:textId="0142BB78" w:rsidR="00FD268B" w:rsidRPr="006D17DD" w:rsidRDefault="00E51232"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Cf. rapport annuel partenariat</w:t>
            </w:r>
          </w:p>
        </w:tc>
        <w:tc>
          <w:tcPr>
            <w:tcW w:w="1228" w:type="dxa"/>
          </w:tcPr>
          <w:p w14:paraId="3070BC71" w14:textId="77777777" w:rsidR="00FD268B" w:rsidRPr="006D17DD" w:rsidRDefault="00FD268B">
            <w:pPr>
              <w:ind w:left="0" w:firstLine="0"/>
              <w:rPr>
                <w:rFonts w:asciiTheme="minorHAnsi" w:hAnsiTheme="minorHAnsi" w:cstheme="minorHAnsi"/>
                <w:sz w:val="16"/>
                <w:szCs w:val="16"/>
              </w:rPr>
            </w:pPr>
          </w:p>
        </w:tc>
      </w:tr>
      <w:tr w:rsidR="008C1DDB" w:rsidRPr="006D17DD" w14:paraId="54764A88" w14:textId="77777777" w:rsidTr="000243EE">
        <w:tc>
          <w:tcPr>
            <w:tcW w:w="1676" w:type="dxa"/>
          </w:tcPr>
          <w:p w14:paraId="68311E4D" w14:textId="69C0F357" w:rsidR="00FD268B" w:rsidRPr="006D17DD" w:rsidRDefault="00DB3EC6"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2.4.1</w:t>
            </w:r>
            <w:r w:rsidR="00895BD6" w:rsidRPr="006D17DD">
              <w:rPr>
                <w:rFonts w:asciiTheme="minorHAnsi" w:hAnsiTheme="minorHAnsi" w:cstheme="minorHAnsi"/>
                <w:sz w:val="16"/>
                <w:szCs w:val="16"/>
              </w:rPr>
              <w:t xml:space="preserve"> Revue annuelle par le Comité Interministériel</w:t>
            </w:r>
          </w:p>
        </w:tc>
        <w:tc>
          <w:tcPr>
            <w:tcW w:w="874" w:type="dxa"/>
          </w:tcPr>
          <w:p w14:paraId="3F64501B" w14:textId="5974F7EE" w:rsidR="00FD268B" w:rsidRPr="006D17DD" w:rsidRDefault="00E51232">
            <w:pPr>
              <w:ind w:left="0" w:firstLine="0"/>
              <w:rPr>
                <w:rFonts w:asciiTheme="minorHAnsi" w:hAnsiTheme="minorHAnsi" w:cstheme="minorHAnsi"/>
                <w:sz w:val="16"/>
                <w:szCs w:val="16"/>
              </w:rPr>
            </w:pPr>
            <w:r w:rsidRPr="006D17DD">
              <w:rPr>
                <w:rFonts w:asciiTheme="minorHAnsi" w:hAnsiTheme="minorHAnsi" w:cstheme="minorHAnsi"/>
                <w:sz w:val="16"/>
                <w:szCs w:val="16"/>
              </w:rPr>
              <w:t>Pas en 2022</w:t>
            </w:r>
          </w:p>
        </w:tc>
        <w:tc>
          <w:tcPr>
            <w:tcW w:w="1369" w:type="dxa"/>
          </w:tcPr>
          <w:p w14:paraId="0661F760" w14:textId="6FA42070" w:rsidR="00FD268B" w:rsidRPr="006D17DD" w:rsidRDefault="000B3EF5"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Non justifi</w:t>
            </w:r>
            <w:r w:rsidR="008940ED">
              <w:rPr>
                <w:rFonts w:asciiTheme="minorHAnsi" w:hAnsiTheme="minorHAnsi" w:cstheme="minorHAnsi"/>
                <w:sz w:val="16"/>
                <w:szCs w:val="16"/>
              </w:rPr>
              <w:t>é</w:t>
            </w:r>
            <w:r w:rsidRPr="006D17DD">
              <w:rPr>
                <w:rFonts w:asciiTheme="minorHAnsi" w:hAnsiTheme="minorHAnsi" w:cstheme="minorHAnsi"/>
                <w:sz w:val="16"/>
                <w:szCs w:val="16"/>
              </w:rPr>
              <w:t>e pour 2022</w:t>
            </w:r>
          </w:p>
        </w:tc>
        <w:tc>
          <w:tcPr>
            <w:tcW w:w="1301" w:type="dxa"/>
          </w:tcPr>
          <w:p w14:paraId="775BD000" w14:textId="409048F7"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134" w:type="dxa"/>
          </w:tcPr>
          <w:p w14:paraId="18477DB3" w14:textId="4E4868B3"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52" w:type="dxa"/>
          </w:tcPr>
          <w:p w14:paraId="09ADEC82" w14:textId="62D195ED"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228" w:type="dxa"/>
          </w:tcPr>
          <w:p w14:paraId="7056FEB5" w14:textId="77777777" w:rsidR="00FD268B" w:rsidRPr="006D17DD" w:rsidRDefault="00FD268B">
            <w:pPr>
              <w:ind w:left="0" w:firstLine="0"/>
              <w:rPr>
                <w:rFonts w:asciiTheme="minorHAnsi" w:hAnsiTheme="minorHAnsi" w:cstheme="minorHAnsi"/>
                <w:sz w:val="16"/>
                <w:szCs w:val="16"/>
              </w:rPr>
            </w:pPr>
          </w:p>
        </w:tc>
      </w:tr>
      <w:tr w:rsidR="008C1DDB" w:rsidRPr="006D17DD" w14:paraId="743A2850" w14:textId="77777777" w:rsidTr="000243EE">
        <w:tc>
          <w:tcPr>
            <w:tcW w:w="1676" w:type="dxa"/>
          </w:tcPr>
          <w:p w14:paraId="59162915" w14:textId="6BDC3C17" w:rsidR="00FD268B" w:rsidRPr="006D17DD" w:rsidRDefault="00DB3EC6"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3.3.1</w:t>
            </w:r>
            <w:r w:rsidR="00E44119" w:rsidRPr="006D17DD">
              <w:rPr>
                <w:rFonts w:asciiTheme="minorHAnsi" w:hAnsiTheme="minorHAnsi" w:cstheme="minorHAnsi"/>
                <w:sz w:val="16"/>
                <w:szCs w:val="16"/>
              </w:rPr>
              <w:t xml:space="preserve"> Validation par COPIL documents de programmation</w:t>
            </w:r>
          </w:p>
        </w:tc>
        <w:tc>
          <w:tcPr>
            <w:tcW w:w="874" w:type="dxa"/>
          </w:tcPr>
          <w:p w14:paraId="4232F720" w14:textId="7CF85C2A"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Oui</w:t>
            </w:r>
          </w:p>
        </w:tc>
        <w:tc>
          <w:tcPr>
            <w:tcW w:w="1369" w:type="dxa"/>
          </w:tcPr>
          <w:p w14:paraId="383F6110" w14:textId="3AB1FE49"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1 en 2022</w:t>
            </w:r>
          </w:p>
        </w:tc>
        <w:tc>
          <w:tcPr>
            <w:tcW w:w="1301" w:type="dxa"/>
          </w:tcPr>
          <w:p w14:paraId="727B85DD" w14:textId="6C903EB4"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1 en 2022</w:t>
            </w:r>
          </w:p>
        </w:tc>
        <w:tc>
          <w:tcPr>
            <w:tcW w:w="1134" w:type="dxa"/>
          </w:tcPr>
          <w:p w14:paraId="07CB7470" w14:textId="2DD9ADF8"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100</w:t>
            </w:r>
          </w:p>
        </w:tc>
        <w:tc>
          <w:tcPr>
            <w:tcW w:w="1152" w:type="dxa"/>
          </w:tcPr>
          <w:p w14:paraId="233E97A0" w14:textId="723AB32C" w:rsidR="00FD268B" w:rsidRPr="006D17DD" w:rsidRDefault="000B3EF5">
            <w:pPr>
              <w:ind w:left="0" w:firstLine="0"/>
              <w:rPr>
                <w:rFonts w:asciiTheme="minorHAnsi" w:hAnsiTheme="minorHAnsi" w:cstheme="minorHAnsi"/>
                <w:sz w:val="16"/>
                <w:szCs w:val="16"/>
              </w:rPr>
            </w:pPr>
            <w:r w:rsidRPr="006D17DD">
              <w:rPr>
                <w:rFonts w:asciiTheme="minorHAnsi" w:hAnsiTheme="minorHAnsi" w:cstheme="minorHAnsi"/>
                <w:sz w:val="16"/>
                <w:szCs w:val="16"/>
              </w:rPr>
              <w:t>D</w:t>
            </w:r>
            <w:r w:rsidR="008940ED">
              <w:rPr>
                <w:rFonts w:asciiTheme="minorHAnsi" w:hAnsiTheme="minorHAnsi" w:cstheme="minorHAnsi"/>
                <w:sz w:val="16"/>
                <w:szCs w:val="16"/>
              </w:rPr>
              <w:t>é</w:t>
            </w:r>
            <w:r w:rsidRPr="006D17DD">
              <w:rPr>
                <w:rFonts w:asciiTheme="minorHAnsi" w:hAnsiTheme="minorHAnsi" w:cstheme="minorHAnsi"/>
                <w:sz w:val="16"/>
                <w:szCs w:val="16"/>
              </w:rPr>
              <w:t>cision EB PUDT</w:t>
            </w:r>
            <w:r w:rsidR="00F50E00" w:rsidRPr="006D17DD">
              <w:rPr>
                <w:rFonts w:asciiTheme="minorHAnsi" w:hAnsiTheme="minorHAnsi" w:cstheme="minorHAnsi"/>
                <w:sz w:val="16"/>
                <w:szCs w:val="16"/>
              </w:rPr>
              <w:t xml:space="preserve"> </w:t>
            </w:r>
          </w:p>
        </w:tc>
        <w:tc>
          <w:tcPr>
            <w:tcW w:w="1228" w:type="dxa"/>
          </w:tcPr>
          <w:p w14:paraId="334B8BAD" w14:textId="77777777" w:rsidR="00FD268B" w:rsidRPr="006D17DD" w:rsidRDefault="00FD268B">
            <w:pPr>
              <w:ind w:left="0" w:firstLine="0"/>
              <w:rPr>
                <w:rFonts w:asciiTheme="minorHAnsi" w:hAnsiTheme="minorHAnsi" w:cstheme="minorHAnsi"/>
                <w:sz w:val="16"/>
                <w:szCs w:val="16"/>
              </w:rPr>
            </w:pPr>
          </w:p>
        </w:tc>
      </w:tr>
      <w:tr w:rsidR="008C1DDB" w:rsidRPr="006D17DD" w14:paraId="1E1CA176" w14:textId="77777777" w:rsidTr="000243EE">
        <w:tc>
          <w:tcPr>
            <w:tcW w:w="1676" w:type="dxa"/>
          </w:tcPr>
          <w:p w14:paraId="07EE07DA" w14:textId="6B183934" w:rsidR="000712DD" w:rsidRPr="006D17DD" w:rsidRDefault="000712DD"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4.1.1</w:t>
            </w:r>
            <w:r w:rsidR="003E7001" w:rsidRPr="006D17DD">
              <w:rPr>
                <w:rFonts w:asciiTheme="minorHAnsi" w:hAnsiTheme="minorHAnsi" w:cstheme="minorHAnsi"/>
              </w:rPr>
              <w:t xml:space="preserve"> </w:t>
            </w:r>
            <w:r w:rsidR="003E7001" w:rsidRPr="006D17DD">
              <w:rPr>
                <w:rFonts w:asciiTheme="minorHAnsi" w:hAnsiTheme="minorHAnsi" w:cstheme="minorHAnsi"/>
                <w:sz w:val="16"/>
                <w:szCs w:val="16"/>
              </w:rPr>
              <w:t>Identification de m</w:t>
            </w:r>
            <w:r w:rsidR="008940ED">
              <w:rPr>
                <w:rFonts w:asciiTheme="minorHAnsi" w:hAnsiTheme="minorHAnsi" w:cstheme="minorHAnsi"/>
                <w:sz w:val="16"/>
                <w:szCs w:val="16"/>
              </w:rPr>
              <w:t>é</w:t>
            </w:r>
            <w:r w:rsidR="003E7001" w:rsidRPr="006D17DD">
              <w:rPr>
                <w:rFonts w:asciiTheme="minorHAnsi" w:hAnsiTheme="minorHAnsi" w:cstheme="minorHAnsi"/>
                <w:sz w:val="16"/>
                <w:szCs w:val="16"/>
              </w:rPr>
              <w:t>canismes de collaboration adaptés</w:t>
            </w:r>
          </w:p>
        </w:tc>
        <w:tc>
          <w:tcPr>
            <w:tcW w:w="874" w:type="dxa"/>
          </w:tcPr>
          <w:p w14:paraId="51AFED44" w14:textId="67EB5DDA"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369" w:type="dxa"/>
          </w:tcPr>
          <w:p w14:paraId="652E36F2" w14:textId="78BA4049"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A d</w:t>
            </w:r>
            <w:r w:rsidR="008940ED">
              <w:rPr>
                <w:rFonts w:asciiTheme="minorHAnsi" w:hAnsiTheme="minorHAnsi" w:cstheme="minorHAnsi"/>
                <w:sz w:val="16"/>
                <w:szCs w:val="16"/>
              </w:rPr>
              <w:t>é</w:t>
            </w:r>
            <w:r w:rsidRPr="006D17DD">
              <w:rPr>
                <w:rFonts w:asciiTheme="minorHAnsi" w:hAnsiTheme="minorHAnsi" w:cstheme="minorHAnsi"/>
                <w:sz w:val="16"/>
                <w:szCs w:val="16"/>
              </w:rPr>
              <w:t>finir</w:t>
            </w:r>
          </w:p>
        </w:tc>
        <w:tc>
          <w:tcPr>
            <w:tcW w:w="1301" w:type="dxa"/>
          </w:tcPr>
          <w:p w14:paraId="38FEDBAC" w14:textId="6ECEA9CE"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A d</w:t>
            </w:r>
            <w:r w:rsidR="008940ED">
              <w:rPr>
                <w:rFonts w:asciiTheme="minorHAnsi" w:hAnsiTheme="minorHAnsi" w:cstheme="minorHAnsi"/>
                <w:sz w:val="16"/>
                <w:szCs w:val="16"/>
              </w:rPr>
              <w:t>é</w:t>
            </w:r>
            <w:r w:rsidRPr="006D17DD">
              <w:rPr>
                <w:rFonts w:asciiTheme="minorHAnsi" w:hAnsiTheme="minorHAnsi" w:cstheme="minorHAnsi"/>
                <w:sz w:val="16"/>
                <w:szCs w:val="16"/>
              </w:rPr>
              <w:t>finir</w:t>
            </w:r>
          </w:p>
        </w:tc>
        <w:tc>
          <w:tcPr>
            <w:tcW w:w="1134" w:type="dxa"/>
          </w:tcPr>
          <w:p w14:paraId="243E35B2" w14:textId="77777777" w:rsidR="000712DD" w:rsidRPr="006D17DD" w:rsidRDefault="000712DD">
            <w:pPr>
              <w:ind w:left="0" w:firstLine="0"/>
              <w:rPr>
                <w:rFonts w:asciiTheme="minorHAnsi" w:hAnsiTheme="minorHAnsi" w:cstheme="minorHAnsi"/>
                <w:sz w:val="16"/>
                <w:szCs w:val="16"/>
              </w:rPr>
            </w:pPr>
          </w:p>
        </w:tc>
        <w:tc>
          <w:tcPr>
            <w:tcW w:w="1152" w:type="dxa"/>
          </w:tcPr>
          <w:p w14:paraId="019EA9D6" w14:textId="77777777" w:rsidR="000712DD" w:rsidRPr="006D17DD" w:rsidRDefault="000712DD">
            <w:pPr>
              <w:ind w:left="0" w:firstLine="0"/>
              <w:rPr>
                <w:rFonts w:asciiTheme="minorHAnsi" w:hAnsiTheme="minorHAnsi" w:cstheme="minorHAnsi"/>
                <w:sz w:val="16"/>
                <w:szCs w:val="16"/>
              </w:rPr>
            </w:pPr>
          </w:p>
        </w:tc>
        <w:tc>
          <w:tcPr>
            <w:tcW w:w="1228" w:type="dxa"/>
          </w:tcPr>
          <w:p w14:paraId="3EE624C0" w14:textId="77777777" w:rsidR="000712DD" w:rsidRPr="006D17DD" w:rsidRDefault="000712DD">
            <w:pPr>
              <w:ind w:left="0" w:firstLine="0"/>
              <w:rPr>
                <w:rFonts w:asciiTheme="minorHAnsi" w:hAnsiTheme="minorHAnsi" w:cstheme="minorHAnsi"/>
                <w:sz w:val="16"/>
                <w:szCs w:val="16"/>
              </w:rPr>
            </w:pPr>
          </w:p>
        </w:tc>
      </w:tr>
      <w:tr w:rsidR="008C1DDB" w:rsidRPr="006D17DD" w14:paraId="22AB3CA0" w14:textId="77777777" w:rsidTr="000243EE">
        <w:tc>
          <w:tcPr>
            <w:tcW w:w="1676" w:type="dxa"/>
          </w:tcPr>
          <w:p w14:paraId="4B6AE44A" w14:textId="084B9524" w:rsidR="000712DD" w:rsidRPr="006D17DD" w:rsidRDefault="000712DD"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4.1.2</w:t>
            </w:r>
            <w:r w:rsidR="003E7001" w:rsidRPr="006D17DD">
              <w:rPr>
                <w:rFonts w:asciiTheme="minorHAnsi" w:hAnsiTheme="minorHAnsi" w:cstheme="minorHAnsi"/>
              </w:rPr>
              <w:t xml:space="preserve"> </w:t>
            </w:r>
            <w:r w:rsidR="003E7001" w:rsidRPr="006D17DD">
              <w:rPr>
                <w:rFonts w:asciiTheme="minorHAnsi" w:hAnsiTheme="minorHAnsi" w:cstheme="minorHAnsi"/>
                <w:sz w:val="16"/>
                <w:szCs w:val="16"/>
              </w:rPr>
              <w:t>Organisation de consultations et d’échanges sur les opportunités d’alignement</w:t>
            </w:r>
          </w:p>
        </w:tc>
        <w:tc>
          <w:tcPr>
            <w:tcW w:w="874" w:type="dxa"/>
          </w:tcPr>
          <w:p w14:paraId="5EC4BC1B" w14:textId="66351F2C"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Oui</w:t>
            </w:r>
          </w:p>
        </w:tc>
        <w:tc>
          <w:tcPr>
            <w:tcW w:w="1369" w:type="dxa"/>
          </w:tcPr>
          <w:p w14:paraId="3C712DC0" w14:textId="2A71EE75" w:rsidR="000712DD" w:rsidRPr="006D17DD" w:rsidRDefault="002F435A"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A définir (opportunit</w:t>
            </w:r>
            <w:r w:rsidR="008940ED">
              <w:rPr>
                <w:rFonts w:asciiTheme="minorHAnsi" w:hAnsiTheme="minorHAnsi" w:cstheme="minorHAnsi"/>
                <w:sz w:val="16"/>
                <w:szCs w:val="16"/>
              </w:rPr>
              <w:t>é</w:t>
            </w:r>
            <w:r w:rsidRPr="006D17DD">
              <w:rPr>
                <w:rFonts w:asciiTheme="minorHAnsi" w:hAnsiTheme="minorHAnsi" w:cstheme="minorHAnsi"/>
                <w:sz w:val="16"/>
                <w:szCs w:val="16"/>
              </w:rPr>
              <w:t>s suivis en continu)</w:t>
            </w:r>
          </w:p>
        </w:tc>
        <w:tc>
          <w:tcPr>
            <w:tcW w:w="1301" w:type="dxa"/>
          </w:tcPr>
          <w:p w14:paraId="5CF505B3" w14:textId="42037CAC"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Echanges bilat</w:t>
            </w:r>
            <w:r w:rsidR="008940ED">
              <w:rPr>
                <w:rFonts w:asciiTheme="minorHAnsi" w:hAnsiTheme="minorHAnsi" w:cstheme="minorHAnsi"/>
                <w:sz w:val="16"/>
                <w:szCs w:val="16"/>
              </w:rPr>
              <w:t>é</w:t>
            </w:r>
            <w:r w:rsidRPr="006D17DD">
              <w:rPr>
                <w:rFonts w:asciiTheme="minorHAnsi" w:hAnsiTheme="minorHAnsi" w:cstheme="minorHAnsi"/>
                <w:sz w:val="16"/>
                <w:szCs w:val="16"/>
              </w:rPr>
              <w:t>raux et mult</w:t>
            </w:r>
            <w:r w:rsidR="008940ED">
              <w:rPr>
                <w:rFonts w:asciiTheme="minorHAnsi" w:hAnsiTheme="minorHAnsi" w:cstheme="minorHAnsi"/>
                <w:sz w:val="16"/>
                <w:szCs w:val="16"/>
              </w:rPr>
              <w:t>é</w:t>
            </w:r>
            <w:r w:rsidRPr="006D17DD">
              <w:rPr>
                <w:rFonts w:asciiTheme="minorHAnsi" w:hAnsiTheme="minorHAnsi" w:cstheme="minorHAnsi"/>
                <w:sz w:val="16"/>
                <w:szCs w:val="16"/>
              </w:rPr>
              <w:t>raux en continu</w:t>
            </w:r>
          </w:p>
        </w:tc>
        <w:tc>
          <w:tcPr>
            <w:tcW w:w="1134" w:type="dxa"/>
          </w:tcPr>
          <w:p w14:paraId="3EE893E5" w14:textId="2998B2E9"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52" w:type="dxa"/>
          </w:tcPr>
          <w:p w14:paraId="7B7E994C" w14:textId="42D15463"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228" w:type="dxa"/>
          </w:tcPr>
          <w:p w14:paraId="42CBE209" w14:textId="77777777" w:rsidR="000712DD" w:rsidRPr="006D17DD" w:rsidRDefault="000712DD">
            <w:pPr>
              <w:ind w:left="0" w:firstLine="0"/>
              <w:rPr>
                <w:rFonts w:asciiTheme="minorHAnsi" w:hAnsiTheme="minorHAnsi" w:cstheme="minorHAnsi"/>
                <w:sz w:val="16"/>
                <w:szCs w:val="16"/>
              </w:rPr>
            </w:pPr>
          </w:p>
        </w:tc>
      </w:tr>
      <w:tr w:rsidR="008C1DDB" w:rsidRPr="006D17DD" w14:paraId="64493B4A" w14:textId="77777777" w:rsidTr="000243EE">
        <w:tc>
          <w:tcPr>
            <w:tcW w:w="1676" w:type="dxa"/>
          </w:tcPr>
          <w:p w14:paraId="1E41994C" w14:textId="7B1A5B2F" w:rsidR="000712DD" w:rsidRPr="006D17DD" w:rsidRDefault="000712DD" w:rsidP="005A765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4.1.3</w:t>
            </w:r>
            <w:r w:rsidR="00136EE5" w:rsidRPr="006D17DD">
              <w:rPr>
                <w:rFonts w:asciiTheme="minorHAnsi" w:hAnsiTheme="minorHAnsi" w:cstheme="minorHAnsi"/>
              </w:rPr>
              <w:t xml:space="preserve"> </w:t>
            </w:r>
            <w:r w:rsidR="00136EE5" w:rsidRPr="006D17DD">
              <w:rPr>
                <w:rFonts w:asciiTheme="minorHAnsi" w:hAnsiTheme="minorHAnsi" w:cstheme="minorHAnsi"/>
                <w:sz w:val="16"/>
                <w:szCs w:val="16"/>
              </w:rPr>
              <w:t xml:space="preserve">Plaidoyer pour l'intégration de l'agenda climatique du Congo dans les politiques, stratégies </w:t>
            </w:r>
            <w:r w:rsidR="00136EE5" w:rsidRPr="006D17DD">
              <w:rPr>
                <w:rFonts w:asciiTheme="minorHAnsi" w:hAnsiTheme="minorHAnsi" w:cstheme="minorHAnsi"/>
                <w:sz w:val="16"/>
                <w:szCs w:val="16"/>
              </w:rPr>
              <w:lastRenderedPageBreak/>
              <w:t>et agendas nationaux et internationaux de développement</w:t>
            </w:r>
          </w:p>
        </w:tc>
        <w:tc>
          <w:tcPr>
            <w:tcW w:w="874" w:type="dxa"/>
          </w:tcPr>
          <w:p w14:paraId="55A2C3E9" w14:textId="6DBA270B" w:rsidR="000712DD" w:rsidRPr="006D17DD" w:rsidRDefault="005A7650">
            <w:pPr>
              <w:ind w:left="0" w:firstLine="0"/>
              <w:rPr>
                <w:rFonts w:asciiTheme="minorHAnsi" w:hAnsiTheme="minorHAnsi" w:cstheme="minorHAnsi"/>
                <w:sz w:val="16"/>
                <w:szCs w:val="16"/>
              </w:rPr>
            </w:pPr>
            <w:r>
              <w:rPr>
                <w:rFonts w:asciiTheme="minorHAnsi" w:hAnsiTheme="minorHAnsi" w:cstheme="minorHAnsi"/>
                <w:sz w:val="16"/>
                <w:szCs w:val="16"/>
              </w:rPr>
              <w:lastRenderedPageBreak/>
              <w:t>Non</w:t>
            </w:r>
          </w:p>
        </w:tc>
        <w:tc>
          <w:tcPr>
            <w:tcW w:w="1369" w:type="dxa"/>
          </w:tcPr>
          <w:p w14:paraId="6042B089" w14:textId="64F08C63" w:rsidR="000712DD" w:rsidRPr="006D17DD" w:rsidRDefault="002F1C70">
            <w:pPr>
              <w:ind w:left="0" w:firstLine="0"/>
              <w:rPr>
                <w:rFonts w:asciiTheme="minorHAnsi" w:hAnsiTheme="minorHAnsi" w:cstheme="minorHAnsi"/>
                <w:sz w:val="16"/>
                <w:szCs w:val="16"/>
              </w:rPr>
            </w:pPr>
            <w:r>
              <w:rPr>
                <w:rFonts w:asciiTheme="minorHAnsi" w:hAnsiTheme="minorHAnsi" w:cstheme="minorHAnsi"/>
                <w:sz w:val="16"/>
                <w:szCs w:val="16"/>
              </w:rPr>
              <w:t xml:space="preserve">Actions de plaidoyers </w:t>
            </w:r>
          </w:p>
        </w:tc>
        <w:tc>
          <w:tcPr>
            <w:tcW w:w="1301" w:type="dxa"/>
          </w:tcPr>
          <w:p w14:paraId="797B7160" w14:textId="3F6A6AFA" w:rsidR="000712DD" w:rsidRPr="006D17DD" w:rsidRDefault="002F1C70">
            <w:pPr>
              <w:ind w:left="0" w:firstLine="0"/>
              <w:rPr>
                <w:rFonts w:asciiTheme="minorHAnsi" w:hAnsiTheme="minorHAnsi" w:cstheme="minorHAnsi"/>
                <w:sz w:val="16"/>
                <w:szCs w:val="16"/>
              </w:rPr>
            </w:pPr>
            <w:r>
              <w:rPr>
                <w:rFonts w:asciiTheme="minorHAnsi" w:hAnsiTheme="minorHAnsi" w:cstheme="minorHAnsi"/>
                <w:sz w:val="16"/>
                <w:szCs w:val="16"/>
              </w:rPr>
              <w:t>NA</w:t>
            </w:r>
          </w:p>
        </w:tc>
        <w:tc>
          <w:tcPr>
            <w:tcW w:w="1134" w:type="dxa"/>
          </w:tcPr>
          <w:p w14:paraId="0FB96883" w14:textId="211D04A6" w:rsidR="000712DD" w:rsidRPr="006D17DD" w:rsidRDefault="002F1C70">
            <w:pPr>
              <w:ind w:left="0" w:firstLine="0"/>
              <w:rPr>
                <w:rFonts w:asciiTheme="minorHAnsi" w:hAnsiTheme="minorHAnsi" w:cstheme="minorHAnsi"/>
                <w:sz w:val="16"/>
                <w:szCs w:val="16"/>
              </w:rPr>
            </w:pPr>
            <w:r>
              <w:rPr>
                <w:rFonts w:asciiTheme="minorHAnsi" w:hAnsiTheme="minorHAnsi" w:cstheme="minorHAnsi"/>
                <w:sz w:val="16"/>
                <w:szCs w:val="16"/>
              </w:rPr>
              <w:t>NA</w:t>
            </w:r>
          </w:p>
        </w:tc>
        <w:tc>
          <w:tcPr>
            <w:tcW w:w="1152" w:type="dxa"/>
          </w:tcPr>
          <w:p w14:paraId="56EB2E26" w14:textId="57DB538F" w:rsidR="000712DD" w:rsidRPr="006D17DD" w:rsidRDefault="002F1C70">
            <w:pPr>
              <w:ind w:left="0" w:firstLine="0"/>
              <w:rPr>
                <w:rFonts w:asciiTheme="minorHAnsi" w:hAnsiTheme="minorHAnsi" w:cstheme="minorHAnsi"/>
                <w:sz w:val="16"/>
                <w:szCs w:val="16"/>
              </w:rPr>
            </w:pPr>
            <w:r>
              <w:rPr>
                <w:rFonts w:asciiTheme="minorHAnsi" w:hAnsiTheme="minorHAnsi" w:cstheme="minorHAnsi"/>
                <w:sz w:val="16"/>
                <w:szCs w:val="16"/>
              </w:rPr>
              <w:t>Communications</w:t>
            </w:r>
          </w:p>
        </w:tc>
        <w:tc>
          <w:tcPr>
            <w:tcW w:w="1228" w:type="dxa"/>
          </w:tcPr>
          <w:p w14:paraId="1756495D" w14:textId="38622397" w:rsidR="000712DD" w:rsidRPr="006D17DD" w:rsidRDefault="002F1C70">
            <w:pPr>
              <w:ind w:left="0" w:firstLine="0"/>
              <w:rPr>
                <w:rFonts w:asciiTheme="minorHAnsi" w:hAnsiTheme="minorHAnsi" w:cstheme="minorHAnsi"/>
                <w:sz w:val="16"/>
                <w:szCs w:val="16"/>
              </w:rPr>
            </w:pPr>
            <w:r>
              <w:rPr>
                <w:rFonts w:asciiTheme="minorHAnsi" w:hAnsiTheme="minorHAnsi" w:cstheme="minorHAnsi"/>
                <w:sz w:val="16"/>
                <w:szCs w:val="16"/>
              </w:rPr>
              <w:t>Reporte á 2023</w:t>
            </w:r>
          </w:p>
        </w:tc>
      </w:tr>
      <w:tr w:rsidR="008C1DDB" w:rsidRPr="006D17DD" w14:paraId="027C9F37" w14:textId="77777777" w:rsidTr="000243EE">
        <w:tc>
          <w:tcPr>
            <w:tcW w:w="1676" w:type="dxa"/>
          </w:tcPr>
          <w:p w14:paraId="68748329" w14:textId="71030203" w:rsidR="000712DD" w:rsidRPr="006D17DD" w:rsidRDefault="000712DD"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4.2.2</w:t>
            </w:r>
            <w:r w:rsidR="00136EE5" w:rsidRPr="006D17DD">
              <w:rPr>
                <w:rFonts w:asciiTheme="minorHAnsi" w:hAnsiTheme="minorHAnsi" w:cstheme="minorHAnsi"/>
              </w:rPr>
              <w:t xml:space="preserve"> </w:t>
            </w:r>
            <w:r w:rsidR="00136EE5" w:rsidRPr="006D17DD">
              <w:rPr>
                <w:rFonts w:asciiTheme="minorHAnsi" w:hAnsiTheme="minorHAnsi" w:cstheme="minorHAnsi"/>
                <w:sz w:val="16"/>
                <w:szCs w:val="16"/>
              </w:rPr>
              <w:t>Conduite et réalisation d’une étude spécifique sur les PSE et autres modèles de financements innovants</w:t>
            </w:r>
          </w:p>
        </w:tc>
        <w:tc>
          <w:tcPr>
            <w:tcW w:w="874" w:type="dxa"/>
          </w:tcPr>
          <w:p w14:paraId="58D8B0B5" w14:textId="3755B580"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369" w:type="dxa"/>
          </w:tcPr>
          <w:p w14:paraId="0BFFF06A" w14:textId="61FDC235" w:rsidR="000712DD" w:rsidRPr="006D17DD" w:rsidRDefault="002F435A"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A revoir (travail en cours nv regional CAFI)</w:t>
            </w:r>
          </w:p>
        </w:tc>
        <w:tc>
          <w:tcPr>
            <w:tcW w:w="1301" w:type="dxa"/>
          </w:tcPr>
          <w:p w14:paraId="74B6D21E" w14:textId="540A587C" w:rsidR="000712DD" w:rsidRPr="006D17DD" w:rsidRDefault="008940ED">
            <w:pPr>
              <w:ind w:left="0" w:firstLine="0"/>
              <w:rPr>
                <w:rFonts w:asciiTheme="minorHAnsi" w:hAnsiTheme="minorHAnsi" w:cstheme="minorHAnsi"/>
                <w:sz w:val="16"/>
                <w:szCs w:val="16"/>
              </w:rPr>
            </w:pPr>
            <w:r>
              <w:rPr>
                <w:rFonts w:asciiTheme="minorHAnsi" w:hAnsiTheme="minorHAnsi" w:cstheme="minorHAnsi"/>
                <w:sz w:val="16"/>
                <w:szCs w:val="16"/>
              </w:rPr>
              <w:t>P</w:t>
            </w:r>
            <w:r w:rsidR="002F435A" w:rsidRPr="006D17DD">
              <w:rPr>
                <w:rFonts w:asciiTheme="minorHAnsi" w:hAnsiTheme="minorHAnsi" w:cstheme="minorHAnsi"/>
                <w:sz w:val="16"/>
                <w:szCs w:val="16"/>
              </w:rPr>
              <w:t>remières consultations d</w:t>
            </w:r>
            <w:r>
              <w:rPr>
                <w:rFonts w:asciiTheme="minorHAnsi" w:hAnsiTheme="minorHAnsi" w:cstheme="minorHAnsi"/>
                <w:sz w:val="16"/>
                <w:szCs w:val="16"/>
              </w:rPr>
              <w:t>’</w:t>
            </w:r>
            <w:r w:rsidR="002F435A" w:rsidRPr="006D17DD">
              <w:rPr>
                <w:rFonts w:asciiTheme="minorHAnsi" w:hAnsiTheme="minorHAnsi" w:cstheme="minorHAnsi"/>
                <w:sz w:val="16"/>
                <w:szCs w:val="16"/>
              </w:rPr>
              <w:t>échange sur PSE</w:t>
            </w:r>
          </w:p>
        </w:tc>
        <w:tc>
          <w:tcPr>
            <w:tcW w:w="1134" w:type="dxa"/>
          </w:tcPr>
          <w:p w14:paraId="24A7D145" w14:textId="20403041" w:rsidR="000712DD" w:rsidRPr="006D17DD" w:rsidRDefault="002F435A">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52" w:type="dxa"/>
          </w:tcPr>
          <w:p w14:paraId="55140E05" w14:textId="77777777" w:rsidR="000712DD" w:rsidRPr="006D17DD" w:rsidRDefault="000712DD">
            <w:pPr>
              <w:ind w:left="0" w:firstLine="0"/>
              <w:rPr>
                <w:rFonts w:asciiTheme="minorHAnsi" w:hAnsiTheme="minorHAnsi" w:cstheme="minorHAnsi"/>
                <w:sz w:val="16"/>
                <w:szCs w:val="16"/>
              </w:rPr>
            </w:pPr>
          </w:p>
        </w:tc>
        <w:tc>
          <w:tcPr>
            <w:tcW w:w="1228" w:type="dxa"/>
          </w:tcPr>
          <w:p w14:paraId="7D6ABA5E" w14:textId="77777777" w:rsidR="000712DD" w:rsidRPr="006D17DD" w:rsidRDefault="000712DD">
            <w:pPr>
              <w:ind w:left="0" w:firstLine="0"/>
              <w:rPr>
                <w:rFonts w:asciiTheme="minorHAnsi" w:hAnsiTheme="minorHAnsi" w:cstheme="minorHAnsi"/>
                <w:sz w:val="16"/>
                <w:szCs w:val="16"/>
              </w:rPr>
            </w:pPr>
          </w:p>
        </w:tc>
      </w:tr>
      <w:tr w:rsidR="008C1DDB" w:rsidRPr="006D17DD" w14:paraId="356E6E54" w14:textId="77777777" w:rsidTr="000243EE">
        <w:tc>
          <w:tcPr>
            <w:tcW w:w="1676" w:type="dxa"/>
          </w:tcPr>
          <w:p w14:paraId="01F4A639" w14:textId="3307E55E" w:rsidR="00963775" w:rsidRPr="006D17DD" w:rsidRDefault="00963775"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4.3.1 Opérationnalisation d'un cadre de concertation avec le secteur privé</w:t>
            </w:r>
          </w:p>
        </w:tc>
        <w:tc>
          <w:tcPr>
            <w:tcW w:w="874" w:type="dxa"/>
          </w:tcPr>
          <w:p w14:paraId="219996C1" w14:textId="7FD19887" w:rsidR="00963775" w:rsidRPr="006D17DD" w:rsidRDefault="00963775" w:rsidP="00963775">
            <w:pPr>
              <w:ind w:left="0" w:firstLine="0"/>
              <w:rPr>
                <w:rFonts w:asciiTheme="minorHAnsi" w:hAnsiTheme="minorHAnsi" w:cstheme="minorHAnsi"/>
                <w:sz w:val="16"/>
                <w:szCs w:val="16"/>
              </w:rPr>
            </w:pPr>
            <w:r w:rsidRPr="006D17DD">
              <w:rPr>
                <w:rFonts w:asciiTheme="minorHAnsi" w:hAnsiTheme="minorHAnsi" w:cstheme="minorHAnsi"/>
                <w:sz w:val="16"/>
                <w:szCs w:val="16"/>
              </w:rPr>
              <w:t>non</w:t>
            </w:r>
          </w:p>
        </w:tc>
        <w:tc>
          <w:tcPr>
            <w:tcW w:w="1369" w:type="dxa"/>
          </w:tcPr>
          <w:p w14:paraId="1C391D83" w14:textId="19BD71BC" w:rsidR="00963775" w:rsidRPr="006D17DD" w:rsidRDefault="00963775"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A revoir (travail en cours nv projet appui secteur prive)</w:t>
            </w:r>
          </w:p>
        </w:tc>
        <w:tc>
          <w:tcPr>
            <w:tcW w:w="1301" w:type="dxa"/>
          </w:tcPr>
          <w:p w14:paraId="562DEDA6" w14:textId="70C6E527" w:rsidR="00963775" w:rsidRPr="006D17DD" w:rsidRDefault="008940ED" w:rsidP="00963775">
            <w:pPr>
              <w:ind w:left="0" w:firstLine="0"/>
              <w:rPr>
                <w:rFonts w:asciiTheme="minorHAnsi" w:hAnsiTheme="minorHAnsi" w:cstheme="minorHAnsi"/>
                <w:sz w:val="16"/>
                <w:szCs w:val="16"/>
              </w:rPr>
            </w:pPr>
            <w:r>
              <w:rPr>
                <w:rFonts w:asciiTheme="minorHAnsi" w:hAnsiTheme="minorHAnsi" w:cstheme="minorHAnsi"/>
                <w:sz w:val="16"/>
                <w:szCs w:val="16"/>
              </w:rPr>
              <w:t>P</w:t>
            </w:r>
            <w:r w:rsidRPr="006D17DD">
              <w:rPr>
                <w:rFonts w:asciiTheme="minorHAnsi" w:hAnsiTheme="minorHAnsi" w:cstheme="minorHAnsi"/>
                <w:sz w:val="16"/>
                <w:szCs w:val="16"/>
              </w:rPr>
              <w:t xml:space="preserve">remières </w:t>
            </w:r>
            <w:r w:rsidR="00963775" w:rsidRPr="006D17DD">
              <w:rPr>
                <w:rFonts w:asciiTheme="minorHAnsi" w:hAnsiTheme="minorHAnsi" w:cstheme="minorHAnsi"/>
                <w:sz w:val="16"/>
                <w:szCs w:val="16"/>
              </w:rPr>
              <w:t xml:space="preserve">consultations </w:t>
            </w:r>
            <w:r w:rsidRPr="006D17DD">
              <w:rPr>
                <w:rFonts w:asciiTheme="minorHAnsi" w:hAnsiTheme="minorHAnsi" w:cstheme="minorHAnsi"/>
                <w:sz w:val="16"/>
                <w:szCs w:val="16"/>
              </w:rPr>
              <w:t>d’échange</w:t>
            </w:r>
            <w:r w:rsidR="00963775" w:rsidRPr="006D17DD">
              <w:rPr>
                <w:rFonts w:asciiTheme="minorHAnsi" w:hAnsiTheme="minorHAnsi" w:cstheme="minorHAnsi"/>
                <w:sz w:val="16"/>
                <w:szCs w:val="16"/>
              </w:rPr>
              <w:t xml:space="preserve"> avec SP + TDRs projet</w:t>
            </w:r>
          </w:p>
        </w:tc>
        <w:tc>
          <w:tcPr>
            <w:tcW w:w="1134" w:type="dxa"/>
          </w:tcPr>
          <w:p w14:paraId="3B02E8F3" w14:textId="2910B502" w:rsidR="00963775" w:rsidRPr="006D17DD" w:rsidRDefault="00963775" w:rsidP="00963775">
            <w:pPr>
              <w:ind w:left="0" w:firstLine="0"/>
              <w:rPr>
                <w:rFonts w:asciiTheme="minorHAnsi" w:hAnsiTheme="minorHAnsi" w:cstheme="minorHAnsi"/>
                <w:sz w:val="16"/>
                <w:szCs w:val="16"/>
              </w:rPr>
            </w:pPr>
            <w:r w:rsidRPr="006D17DD">
              <w:rPr>
                <w:rFonts w:asciiTheme="minorHAnsi" w:hAnsiTheme="minorHAnsi" w:cstheme="minorHAnsi"/>
                <w:sz w:val="16"/>
                <w:szCs w:val="16"/>
              </w:rPr>
              <w:t>NA</w:t>
            </w:r>
          </w:p>
        </w:tc>
        <w:tc>
          <w:tcPr>
            <w:tcW w:w="1152" w:type="dxa"/>
          </w:tcPr>
          <w:p w14:paraId="79AF7E7A" w14:textId="59862FA6" w:rsidR="00963775" w:rsidRPr="006D17DD" w:rsidRDefault="00963775"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TDRs appui secteur prive</w:t>
            </w:r>
          </w:p>
        </w:tc>
        <w:tc>
          <w:tcPr>
            <w:tcW w:w="1228" w:type="dxa"/>
          </w:tcPr>
          <w:p w14:paraId="5C94041B" w14:textId="77777777" w:rsidR="00963775" w:rsidRPr="006D17DD" w:rsidRDefault="00963775" w:rsidP="00963775">
            <w:pPr>
              <w:ind w:left="0" w:firstLine="0"/>
              <w:rPr>
                <w:rFonts w:asciiTheme="minorHAnsi" w:hAnsiTheme="minorHAnsi" w:cstheme="minorHAnsi"/>
                <w:sz w:val="16"/>
                <w:szCs w:val="16"/>
              </w:rPr>
            </w:pPr>
          </w:p>
        </w:tc>
      </w:tr>
      <w:tr w:rsidR="008C1DDB" w:rsidRPr="006D17DD" w14:paraId="2CF30187" w14:textId="77777777" w:rsidTr="000243EE">
        <w:tc>
          <w:tcPr>
            <w:tcW w:w="1676" w:type="dxa"/>
          </w:tcPr>
          <w:p w14:paraId="688B6348" w14:textId="24BFD692" w:rsidR="000712DD" w:rsidRPr="006D17DD" w:rsidRDefault="00431743" w:rsidP="002F1C70">
            <w:pPr>
              <w:ind w:left="0" w:firstLine="0"/>
              <w:jc w:val="left"/>
              <w:rPr>
                <w:rFonts w:asciiTheme="minorHAnsi" w:hAnsiTheme="minorHAnsi" w:cstheme="minorHAnsi"/>
                <w:sz w:val="16"/>
                <w:szCs w:val="16"/>
              </w:rPr>
            </w:pPr>
            <w:r w:rsidRPr="006D17DD">
              <w:rPr>
                <w:rFonts w:asciiTheme="minorHAnsi" w:hAnsiTheme="minorHAnsi" w:cstheme="minorHAnsi"/>
                <w:sz w:val="16"/>
                <w:szCs w:val="16"/>
              </w:rPr>
              <w:t>4.3.3</w:t>
            </w:r>
            <w:r w:rsidR="00E6236D" w:rsidRPr="006D17DD">
              <w:rPr>
                <w:rFonts w:asciiTheme="minorHAnsi" w:hAnsiTheme="minorHAnsi" w:cstheme="minorHAnsi"/>
              </w:rPr>
              <w:t xml:space="preserve"> </w:t>
            </w:r>
            <w:r w:rsidR="00E6236D" w:rsidRPr="006D17DD">
              <w:rPr>
                <w:rFonts w:asciiTheme="minorHAnsi" w:hAnsiTheme="minorHAnsi" w:cstheme="minorHAnsi"/>
                <w:sz w:val="16"/>
                <w:szCs w:val="16"/>
              </w:rPr>
              <w:t>Conduite et réalisation d’une étude spécifique sur les IDE</w:t>
            </w:r>
          </w:p>
        </w:tc>
        <w:tc>
          <w:tcPr>
            <w:tcW w:w="874" w:type="dxa"/>
          </w:tcPr>
          <w:p w14:paraId="466CA808" w14:textId="5458D2E2" w:rsidR="000712DD" w:rsidRPr="006D17DD" w:rsidRDefault="006C2A81" w:rsidP="002F1C70">
            <w:pPr>
              <w:ind w:left="0" w:firstLine="0"/>
              <w:jc w:val="center"/>
              <w:rPr>
                <w:rFonts w:asciiTheme="minorHAnsi" w:hAnsiTheme="minorHAnsi" w:cstheme="minorHAnsi"/>
                <w:sz w:val="16"/>
                <w:szCs w:val="16"/>
              </w:rPr>
            </w:pPr>
            <w:r w:rsidRPr="006D17DD">
              <w:rPr>
                <w:rFonts w:asciiTheme="minorHAnsi" w:hAnsiTheme="minorHAnsi" w:cstheme="minorHAnsi"/>
                <w:sz w:val="16"/>
                <w:szCs w:val="16"/>
              </w:rPr>
              <w:t>Cf ci</w:t>
            </w:r>
            <w:r w:rsidR="008940ED">
              <w:rPr>
                <w:rFonts w:asciiTheme="minorHAnsi" w:hAnsiTheme="minorHAnsi" w:cstheme="minorHAnsi"/>
                <w:sz w:val="16"/>
                <w:szCs w:val="16"/>
              </w:rPr>
              <w:t>-</w:t>
            </w:r>
            <w:r w:rsidRPr="006D17DD">
              <w:rPr>
                <w:rFonts w:asciiTheme="minorHAnsi" w:hAnsiTheme="minorHAnsi" w:cstheme="minorHAnsi"/>
                <w:sz w:val="16"/>
                <w:szCs w:val="16"/>
              </w:rPr>
              <w:t>dessus</w:t>
            </w:r>
          </w:p>
        </w:tc>
        <w:tc>
          <w:tcPr>
            <w:tcW w:w="1369" w:type="dxa"/>
          </w:tcPr>
          <w:p w14:paraId="517723CE" w14:textId="129ACD35" w:rsidR="000712DD" w:rsidRPr="006D17DD" w:rsidRDefault="006C2A81" w:rsidP="002F1C70">
            <w:pPr>
              <w:ind w:left="0" w:firstLine="0"/>
              <w:jc w:val="center"/>
              <w:rPr>
                <w:rFonts w:asciiTheme="minorHAnsi" w:hAnsiTheme="minorHAnsi" w:cstheme="minorHAnsi"/>
                <w:sz w:val="16"/>
                <w:szCs w:val="16"/>
              </w:rPr>
            </w:pPr>
            <w:r w:rsidRPr="006D17DD">
              <w:rPr>
                <w:rFonts w:asciiTheme="minorHAnsi" w:hAnsiTheme="minorHAnsi" w:cstheme="minorHAnsi"/>
                <w:sz w:val="16"/>
                <w:szCs w:val="16"/>
              </w:rPr>
              <w:t>Cf ci</w:t>
            </w:r>
            <w:r w:rsidR="008940ED">
              <w:rPr>
                <w:rFonts w:asciiTheme="minorHAnsi" w:hAnsiTheme="minorHAnsi" w:cstheme="minorHAnsi"/>
                <w:sz w:val="16"/>
                <w:szCs w:val="16"/>
              </w:rPr>
              <w:t>-</w:t>
            </w:r>
            <w:r w:rsidRPr="006D17DD">
              <w:rPr>
                <w:rFonts w:asciiTheme="minorHAnsi" w:hAnsiTheme="minorHAnsi" w:cstheme="minorHAnsi"/>
                <w:sz w:val="16"/>
                <w:szCs w:val="16"/>
              </w:rPr>
              <w:t>dessus</w:t>
            </w:r>
          </w:p>
        </w:tc>
        <w:tc>
          <w:tcPr>
            <w:tcW w:w="1301" w:type="dxa"/>
          </w:tcPr>
          <w:p w14:paraId="62A57B10" w14:textId="6C5A6CEE" w:rsidR="000712DD" w:rsidRPr="006D17DD" w:rsidRDefault="006C2A81" w:rsidP="002F1C70">
            <w:pPr>
              <w:ind w:left="0" w:firstLine="0"/>
              <w:jc w:val="center"/>
              <w:rPr>
                <w:rFonts w:asciiTheme="minorHAnsi" w:hAnsiTheme="minorHAnsi" w:cstheme="minorHAnsi"/>
                <w:sz w:val="16"/>
                <w:szCs w:val="16"/>
              </w:rPr>
            </w:pPr>
            <w:r w:rsidRPr="006D17DD">
              <w:rPr>
                <w:rFonts w:asciiTheme="minorHAnsi" w:hAnsiTheme="minorHAnsi" w:cstheme="minorHAnsi"/>
                <w:sz w:val="16"/>
                <w:szCs w:val="16"/>
              </w:rPr>
              <w:t>Cf ci</w:t>
            </w:r>
            <w:r w:rsidR="008940ED">
              <w:rPr>
                <w:rFonts w:asciiTheme="minorHAnsi" w:hAnsiTheme="minorHAnsi" w:cstheme="minorHAnsi"/>
                <w:sz w:val="16"/>
                <w:szCs w:val="16"/>
              </w:rPr>
              <w:t>-</w:t>
            </w:r>
            <w:r w:rsidRPr="006D17DD">
              <w:rPr>
                <w:rFonts w:asciiTheme="minorHAnsi" w:hAnsiTheme="minorHAnsi" w:cstheme="minorHAnsi"/>
                <w:sz w:val="16"/>
                <w:szCs w:val="16"/>
              </w:rPr>
              <w:t>dessus</w:t>
            </w:r>
          </w:p>
        </w:tc>
        <w:tc>
          <w:tcPr>
            <w:tcW w:w="1134" w:type="dxa"/>
          </w:tcPr>
          <w:p w14:paraId="016EFDDE" w14:textId="1A09BD6B" w:rsidR="000712DD" w:rsidRPr="006D17DD" w:rsidRDefault="006C2A81" w:rsidP="002F1C70">
            <w:pPr>
              <w:ind w:left="0" w:firstLine="0"/>
              <w:jc w:val="center"/>
              <w:rPr>
                <w:rFonts w:asciiTheme="minorHAnsi" w:hAnsiTheme="minorHAnsi" w:cstheme="minorHAnsi"/>
                <w:sz w:val="16"/>
                <w:szCs w:val="16"/>
              </w:rPr>
            </w:pPr>
            <w:r w:rsidRPr="006D17DD">
              <w:rPr>
                <w:rFonts w:asciiTheme="minorHAnsi" w:hAnsiTheme="minorHAnsi" w:cstheme="minorHAnsi"/>
                <w:sz w:val="16"/>
                <w:szCs w:val="16"/>
              </w:rPr>
              <w:t>Cf ci</w:t>
            </w:r>
            <w:r w:rsidR="008940ED">
              <w:rPr>
                <w:rFonts w:asciiTheme="minorHAnsi" w:hAnsiTheme="minorHAnsi" w:cstheme="minorHAnsi"/>
                <w:sz w:val="16"/>
                <w:szCs w:val="16"/>
              </w:rPr>
              <w:t>-</w:t>
            </w:r>
            <w:r w:rsidRPr="006D17DD">
              <w:rPr>
                <w:rFonts w:asciiTheme="minorHAnsi" w:hAnsiTheme="minorHAnsi" w:cstheme="minorHAnsi"/>
                <w:sz w:val="16"/>
                <w:szCs w:val="16"/>
              </w:rPr>
              <w:t>dessus</w:t>
            </w:r>
          </w:p>
        </w:tc>
        <w:tc>
          <w:tcPr>
            <w:tcW w:w="1152" w:type="dxa"/>
          </w:tcPr>
          <w:p w14:paraId="1A0DD417" w14:textId="0B600FCC" w:rsidR="000712DD" w:rsidRPr="006D17DD" w:rsidRDefault="006C2A81" w:rsidP="002F1C70">
            <w:pPr>
              <w:ind w:left="0" w:firstLine="0"/>
              <w:jc w:val="center"/>
              <w:rPr>
                <w:rFonts w:asciiTheme="minorHAnsi" w:hAnsiTheme="minorHAnsi" w:cstheme="minorHAnsi"/>
                <w:sz w:val="16"/>
                <w:szCs w:val="16"/>
              </w:rPr>
            </w:pPr>
            <w:r w:rsidRPr="006D17DD">
              <w:rPr>
                <w:rFonts w:asciiTheme="minorHAnsi" w:hAnsiTheme="minorHAnsi" w:cstheme="minorHAnsi"/>
                <w:sz w:val="16"/>
                <w:szCs w:val="16"/>
              </w:rPr>
              <w:t>Cf ci</w:t>
            </w:r>
            <w:r w:rsidR="008940ED">
              <w:rPr>
                <w:rFonts w:asciiTheme="minorHAnsi" w:hAnsiTheme="minorHAnsi" w:cstheme="minorHAnsi"/>
                <w:sz w:val="16"/>
                <w:szCs w:val="16"/>
              </w:rPr>
              <w:t>-</w:t>
            </w:r>
            <w:r w:rsidRPr="006D17DD">
              <w:rPr>
                <w:rFonts w:asciiTheme="minorHAnsi" w:hAnsiTheme="minorHAnsi" w:cstheme="minorHAnsi"/>
                <w:sz w:val="16"/>
                <w:szCs w:val="16"/>
              </w:rPr>
              <w:t>dessus</w:t>
            </w:r>
          </w:p>
        </w:tc>
        <w:tc>
          <w:tcPr>
            <w:tcW w:w="1228" w:type="dxa"/>
          </w:tcPr>
          <w:p w14:paraId="1F8E30CE" w14:textId="77777777" w:rsidR="000712DD" w:rsidRPr="006D17DD" w:rsidRDefault="000712DD">
            <w:pPr>
              <w:ind w:left="0" w:firstLine="0"/>
              <w:rPr>
                <w:rFonts w:asciiTheme="minorHAnsi" w:hAnsiTheme="minorHAnsi" w:cstheme="minorHAnsi"/>
                <w:sz w:val="16"/>
                <w:szCs w:val="16"/>
              </w:rPr>
            </w:pPr>
          </w:p>
        </w:tc>
      </w:tr>
    </w:tbl>
    <w:p w14:paraId="46DE2C57" w14:textId="77777777" w:rsidR="00484EA5" w:rsidRPr="006D17DD" w:rsidRDefault="00484EA5" w:rsidP="00FB1500">
      <w:pPr>
        <w:rPr>
          <w:rFonts w:asciiTheme="minorHAnsi" w:hAnsiTheme="minorHAnsi" w:cstheme="minorHAnsi"/>
        </w:rPr>
      </w:pPr>
    </w:p>
    <w:p w14:paraId="5457CE83" w14:textId="6FA8F8F9" w:rsidR="00484EA5" w:rsidRPr="006D17DD" w:rsidRDefault="00054CD6" w:rsidP="002846F8">
      <w:pPr>
        <w:pStyle w:val="Heading1"/>
        <w:numPr>
          <w:ilvl w:val="0"/>
          <w:numId w:val="13"/>
        </w:numPr>
        <w:rPr>
          <w:rFonts w:asciiTheme="minorHAnsi" w:hAnsiTheme="minorHAnsi" w:cstheme="minorHAnsi"/>
        </w:rPr>
      </w:pPr>
      <w:bookmarkStart w:id="7" w:name="_Toc129688726"/>
      <w:r w:rsidRPr="006D17DD">
        <w:rPr>
          <w:rFonts w:asciiTheme="minorHAnsi" w:hAnsiTheme="minorHAnsi" w:cstheme="minorHAnsi"/>
        </w:rPr>
        <w:t>Résultats du Programme</w:t>
      </w:r>
      <w:bookmarkEnd w:id="7"/>
    </w:p>
    <w:p w14:paraId="479A4750" w14:textId="7F61AA67" w:rsidR="00484EA5" w:rsidRPr="006D17DD" w:rsidRDefault="00054CD6" w:rsidP="00DA6DF9">
      <w:pPr>
        <w:pStyle w:val="Heading2"/>
        <w:rPr>
          <w:rFonts w:asciiTheme="minorHAnsi" w:hAnsiTheme="minorHAnsi" w:cstheme="minorHAnsi"/>
        </w:rPr>
      </w:pPr>
      <w:bookmarkStart w:id="8" w:name="_Toc129688727"/>
      <w:r w:rsidRPr="006D17DD">
        <w:rPr>
          <w:rFonts w:asciiTheme="minorHAnsi" w:hAnsiTheme="minorHAnsi" w:cstheme="minorHAnsi"/>
        </w:rPr>
        <w:t>5.1 Contribution aux impacts du cadre de résultats de CAFI</w:t>
      </w:r>
      <w:bookmarkEnd w:id="8"/>
      <w:r w:rsidRPr="006D17DD">
        <w:rPr>
          <w:rFonts w:asciiTheme="minorHAnsi" w:hAnsiTheme="minorHAnsi" w:cstheme="minorHAnsi"/>
        </w:rPr>
        <w:t xml:space="preserve"> </w:t>
      </w:r>
    </w:p>
    <w:p w14:paraId="594D9713" w14:textId="10A99430" w:rsidR="00895D82" w:rsidRPr="006D17DD" w:rsidRDefault="00895D82" w:rsidP="00895D82">
      <w:pPr>
        <w:rPr>
          <w:rFonts w:asciiTheme="minorHAnsi" w:hAnsiTheme="minorHAnsi" w:cstheme="minorHAnsi"/>
        </w:rPr>
      </w:pPr>
    </w:p>
    <w:p w14:paraId="54A6B893" w14:textId="6B9DD5A4" w:rsidR="00895D82" w:rsidRPr="002B4CA6" w:rsidRDefault="00895D82" w:rsidP="00895D82">
      <w:pPr>
        <w:rPr>
          <w:rFonts w:asciiTheme="minorHAnsi" w:hAnsiTheme="minorHAnsi" w:cstheme="minorHAnsi"/>
          <w:sz w:val="22"/>
          <w:szCs w:val="22"/>
        </w:rPr>
      </w:pPr>
      <w:r w:rsidRPr="002B4CA6">
        <w:rPr>
          <w:rFonts w:asciiTheme="minorHAnsi" w:hAnsiTheme="minorHAnsi" w:cstheme="minorHAnsi"/>
          <w:sz w:val="22"/>
          <w:szCs w:val="22"/>
        </w:rPr>
        <w:t xml:space="preserve">Le projet est un projet d’appui à la coordination du partenariat. En conséquence il soutien indirectement l’atteinte des impacts du cadre de résultats CAFI en supportant le déploiement et la coordination des initiatives </w:t>
      </w:r>
      <w:r w:rsidR="009B3416" w:rsidRPr="002B4CA6">
        <w:rPr>
          <w:rFonts w:asciiTheme="minorHAnsi" w:hAnsiTheme="minorHAnsi" w:cstheme="minorHAnsi"/>
          <w:sz w:val="22"/>
          <w:szCs w:val="22"/>
        </w:rPr>
        <w:t xml:space="preserve">qui y contribuent. </w:t>
      </w:r>
    </w:p>
    <w:p w14:paraId="04AEAC19" w14:textId="749E9487" w:rsidR="00484EA5" w:rsidRPr="002B4CA6" w:rsidRDefault="00AD3F73" w:rsidP="00AC2D3F">
      <w:pPr>
        <w:rPr>
          <w:rFonts w:asciiTheme="minorHAnsi" w:hAnsiTheme="minorHAnsi" w:cstheme="minorHAnsi"/>
          <w:sz w:val="22"/>
          <w:szCs w:val="22"/>
        </w:rPr>
      </w:pPr>
      <w:r w:rsidRPr="002B4CA6">
        <w:rPr>
          <w:rFonts w:asciiTheme="minorHAnsi" w:hAnsiTheme="minorHAnsi" w:cstheme="minorHAnsi"/>
          <w:sz w:val="22"/>
          <w:szCs w:val="22"/>
        </w:rPr>
        <w:t xml:space="preserve">Les parties prenantes </w:t>
      </w:r>
      <w:r w:rsidR="00AC2D3F" w:rsidRPr="002B4CA6">
        <w:rPr>
          <w:rFonts w:asciiTheme="minorHAnsi" w:hAnsiTheme="minorHAnsi" w:cstheme="minorHAnsi"/>
          <w:sz w:val="22"/>
          <w:szCs w:val="22"/>
        </w:rPr>
        <w:t xml:space="preserve">nationales </w:t>
      </w:r>
      <w:r w:rsidRPr="002B4CA6">
        <w:rPr>
          <w:rFonts w:asciiTheme="minorHAnsi" w:hAnsiTheme="minorHAnsi" w:cstheme="minorHAnsi"/>
          <w:sz w:val="22"/>
          <w:szCs w:val="22"/>
        </w:rPr>
        <w:t xml:space="preserve">associées à cette coordination sont la primature, 13 </w:t>
      </w:r>
      <w:r w:rsidR="00AC2D3F" w:rsidRPr="002B4CA6">
        <w:rPr>
          <w:rFonts w:asciiTheme="minorHAnsi" w:hAnsiTheme="minorHAnsi" w:cstheme="minorHAnsi"/>
          <w:sz w:val="22"/>
          <w:szCs w:val="22"/>
        </w:rPr>
        <w:t>ministères</w:t>
      </w:r>
      <w:r w:rsidRPr="002B4CA6">
        <w:rPr>
          <w:rFonts w:asciiTheme="minorHAnsi" w:hAnsiTheme="minorHAnsi" w:cstheme="minorHAnsi"/>
          <w:sz w:val="22"/>
          <w:szCs w:val="22"/>
        </w:rPr>
        <w:t xml:space="preserve"> sectoriels, </w:t>
      </w:r>
      <w:r w:rsidR="00AF654B" w:rsidRPr="002B4CA6">
        <w:rPr>
          <w:rFonts w:asciiTheme="minorHAnsi" w:hAnsiTheme="minorHAnsi" w:cstheme="minorHAnsi"/>
          <w:sz w:val="22"/>
          <w:szCs w:val="22"/>
        </w:rPr>
        <w:t>la société civile</w:t>
      </w:r>
      <w:r w:rsidRPr="002B4CA6">
        <w:rPr>
          <w:rFonts w:asciiTheme="minorHAnsi" w:hAnsiTheme="minorHAnsi" w:cstheme="minorHAnsi"/>
          <w:sz w:val="22"/>
          <w:szCs w:val="22"/>
        </w:rPr>
        <w:t xml:space="preserve">, le secteur privé </w:t>
      </w:r>
      <w:r w:rsidR="00AC2D3F" w:rsidRPr="002B4CA6">
        <w:rPr>
          <w:rFonts w:asciiTheme="minorHAnsi" w:hAnsiTheme="minorHAnsi" w:cstheme="minorHAnsi"/>
          <w:sz w:val="22"/>
          <w:szCs w:val="22"/>
        </w:rPr>
        <w:t xml:space="preserve">avec l’appui des partenaires techniques et financiers également impliques par les mécanismes de concertation. </w:t>
      </w:r>
    </w:p>
    <w:p w14:paraId="05762B34" w14:textId="77777777" w:rsidR="00484EA5" w:rsidRPr="006D17DD" w:rsidRDefault="00484EA5" w:rsidP="0009719E">
      <w:pPr>
        <w:ind w:left="0" w:firstLine="0"/>
        <w:rPr>
          <w:rFonts w:asciiTheme="minorHAnsi" w:hAnsiTheme="minorHAnsi" w:cstheme="minorHAnsi"/>
          <w:b/>
          <w:lang w:val="fr-CH"/>
        </w:rPr>
      </w:pPr>
    </w:p>
    <w:p w14:paraId="30EEED75" w14:textId="430460A7" w:rsidR="009E3D67" w:rsidRPr="006D17DD" w:rsidRDefault="00054CD6" w:rsidP="00D13F53">
      <w:pPr>
        <w:pStyle w:val="Heading2"/>
        <w:rPr>
          <w:rFonts w:asciiTheme="minorHAnsi" w:hAnsiTheme="minorHAnsi" w:cstheme="minorHAnsi"/>
        </w:rPr>
      </w:pPr>
      <w:bookmarkStart w:id="9" w:name="_Toc129688728"/>
      <w:r w:rsidRPr="006D17DD">
        <w:rPr>
          <w:rFonts w:asciiTheme="minorHAnsi" w:hAnsiTheme="minorHAnsi" w:cstheme="minorHAnsi"/>
        </w:rPr>
        <w:t xml:space="preserve">5.2 Progrès par </w:t>
      </w:r>
      <w:r w:rsidR="00D13F53" w:rsidRPr="006D17DD">
        <w:rPr>
          <w:rFonts w:asciiTheme="minorHAnsi" w:hAnsiTheme="minorHAnsi" w:cstheme="minorHAnsi"/>
        </w:rPr>
        <w:t>effets</w:t>
      </w:r>
      <w:r w:rsidRPr="006D17DD">
        <w:rPr>
          <w:rFonts w:asciiTheme="minorHAnsi" w:hAnsiTheme="minorHAnsi" w:cstheme="minorHAnsi"/>
        </w:rPr>
        <w:t xml:space="preserve"> et produits du programme</w:t>
      </w:r>
      <w:bookmarkEnd w:id="9"/>
    </w:p>
    <w:p w14:paraId="02F3053F" w14:textId="77777777" w:rsidR="008940ED" w:rsidRDefault="008940ED" w:rsidP="009E3D67">
      <w:pPr>
        <w:pBdr>
          <w:top w:val="nil"/>
          <w:left w:val="nil"/>
          <w:bottom w:val="nil"/>
          <w:right w:val="nil"/>
          <w:between w:val="nil"/>
        </w:pBdr>
        <w:spacing w:line="240" w:lineRule="auto"/>
        <w:ind w:left="0" w:firstLine="0"/>
        <w:rPr>
          <w:rFonts w:asciiTheme="minorHAnsi" w:hAnsiTheme="minorHAnsi" w:cstheme="minorHAnsi"/>
          <w:b/>
          <w:sz w:val="22"/>
          <w:szCs w:val="22"/>
        </w:rPr>
      </w:pPr>
    </w:p>
    <w:p w14:paraId="5918793E" w14:textId="0E73939F"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b/>
          <w:sz w:val="22"/>
          <w:szCs w:val="22"/>
        </w:rPr>
      </w:pPr>
      <w:r w:rsidRPr="002B4CA6">
        <w:rPr>
          <w:rFonts w:asciiTheme="minorHAnsi" w:hAnsiTheme="minorHAnsi" w:cstheme="minorHAnsi"/>
          <w:b/>
          <w:sz w:val="22"/>
          <w:szCs w:val="22"/>
        </w:rPr>
        <w:t>EFFETS</w:t>
      </w:r>
    </w:p>
    <w:p w14:paraId="1AF03444" w14:textId="4CB8681C"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Les trois effets recherchés du pr</w:t>
      </w:r>
      <w:r w:rsidR="001A188D" w:rsidRPr="002B4CA6">
        <w:rPr>
          <w:rFonts w:asciiTheme="minorHAnsi" w:hAnsiTheme="minorHAnsi" w:cstheme="minorHAnsi"/>
          <w:sz w:val="22"/>
          <w:szCs w:val="22"/>
        </w:rPr>
        <w:t xml:space="preserve">ojet </w:t>
      </w:r>
      <w:r w:rsidRPr="002B4CA6">
        <w:rPr>
          <w:rFonts w:asciiTheme="minorHAnsi" w:hAnsiTheme="minorHAnsi" w:cstheme="minorHAnsi"/>
          <w:sz w:val="22"/>
          <w:szCs w:val="22"/>
        </w:rPr>
        <w:t>sont :</w:t>
      </w:r>
    </w:p>
    <w:p w14:paraId="0C11C808" w14:textId="1C4295D3" w:rsidR="009E3D67" w:rsidRPr="002B4CA6" w:rsidRDefault="009E3D67" w:rsidP="00E06ADB">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Une coordination et un suivi effectif des engagements de la L</w:t>
      </w:r>
      <w:r w:rsidR="008940ED">
        <w:rPr>
          <w:rFonts w:asciiTheme="minorHAnsi" w:hAnsiTheme="minorHAnsi" w:cstheme="minorHAnsi"/>
          <w:sz w:val="22"/>
          <w:szCs w:val="22"/>
        </w:rPr>
        <w:t>o</w:t>
      </w:r>
      <w:r w:rsidRPr="002B4CA6">
        <w:rPr>
          <w:rFonts w:asciiTheme="minorHAnsi" w:hAnsiTheme="minorHAnsi" w:cstheme="minorHAnsi"/>
          <w:sz w:val="22"/>
          <w:szCs w:val="22"/>
        </w:rPr>
        <w:t>I</w:t>
      </w:r>
      <w:r w:rsidR="008940ED">
        <w:rPr>
          <w:rFonts w:asciiTheme="minorHAnsi" w:hAnsiTheme="minorHAnsi" w:cstheme="minorHAnsi"/>
          <w:sz w:val="22"/>
          <w:szCs w:val="22"/>
        </w:rPr>
        <w:t> ;</w:t>
      </w:r>
    </w:p>
    <w:p w14:paraId="21339EA5" w14:textId="47E15ADF" w:rsidR="009E3D67" w:rsidRPr="002B4CA6" w:rsidRDefault="009E3D67" w:rsidP="00E06ADB">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La mobilisation, la mise en œuvre et le suivi performants des financements de CAFI</w:t>
      </w:r>
      <w:r w:rsidR="008940ED">
        <w:rPr>
          <w:rFonts w:asciiTheme="minorHAnsi" w:hAnsiTheme="minorHAnsi" w:cstheme="minorHAnsi"/>
          <w:sz w:val="22"/>
          <w:szCs w:val="22"/>
        </w:rPr>
        <w:t> ;</w:t>
      </w:r>
    </w:p>
    <w:p w14:paraId="5459DB35" w14:textId="6C33C43B" w:rsidR="009E3D67" w:rsidRPr="002B4CA6" w:rsidRDefault="009E3D67" w:rsidP="00E06ADB">
      <w:pPr>
        <w:pStyle w:val="ListParagraph"/>
        <w:numPr>
          <w:ilvl w:val="0"/>
          <w:numId w:val="13"/>
        </w:numPr>
        <w:rPr>
          <w:rFonts w:asciiTheme="minorHAnsi" w:hAnsiTheme="minorHAnsi" w:cstheme="minorHAnsi"/>
          <w:sz w:val="22"/>
          <w:szCs w:val="22"/>
        </w:rPr>
      </w:pPr>
      <w:r w:rsidRPr="002B4CA6">
        <w:rPr>
          <w:rFonts w:asciiTheme="minorHAnsi" w:hAnsiTheme="minorHAnsi" w:cstheme="minorHAnsi"/>
          <w:sz w:val="22"/>
          <w:szCs w:val="22"/>
        </w:rPr>
        <w:t>La mobilisation et l’alignement de financements existants et additionnels</w:t>
      </w:r>
      <w:r w:rsidR="008940ED">
        <w:rPr>
          <w:rFonts w:asciiTheme="minorHAnsi" w:hAnsiTheme="minorHAnsi" w:cstheme="minorHAnsi"/>
          <w:sz w:val="22"/>
          <w:szCs w:val="22"/>
        </w:rPr>
        <w:t>.</w:t>
      </w:r>
    </w:p>
    <w:p w14:paraId="163B7419"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01E18F85" w14:textId="51F7F732" w:rsidR="009E3D67" w:rsidRPr="002B4CA6" w:rsidRDefault="00D13F53" w:rsidP="009E3D67">
      <w:pPr>
        <w:pBdr>
          <w:top w:val="nil"/>
          <w:left w:val="nil"/>
          <w:bottom w:val="nil"/>
          <w:right w:val="nil"/>
          <w:between w:val="nil"/>
        </w:pBdr>
        <w:spacing w:line="240" w:lineRule="auto"/>
        <w:ind w:left="0" w:firstLine="0"/>
        <w:rPr>
          <w:rFonts w:asciiTheme="minorHAnsi" w:hAnsiTheme="minorHAnsi" w:cstheme="minorHAnsi"/>
          <w:b/>
          <w:bCs/>
          <w:sz w:val="22"/>
          <w:szCs w:val="22"/>
        </w:rPr>
      </w:pPr>
      <w:r w:rsidRPr="002B4CA6">
        <w:rPr>
          <w:rFonts w:asciiTheme="minorHAnsi" w:hAnsiTheme="minorHAnsi" w:cstheme="minorHAnsi"/>
          <w:b/>
          <w:bCs/>
          <w:sz w:val="22"/>
          <w:szCs w:val="22"/>
        </w:rPr>
        <w:t xml:space="preserve">On souligne que </w:t>
      </w:r>
      <w:r w:rsidR="007839C7" w:rsidRPr="002B4CA6">
        <w:rPr>
          <w:rFonts w:asciiTheme="minorHAnsi" w:hAnsiTheme="minorHAnsi" w:cstheme="minorHAnsi"/>
          <w:b/>
          <w:bCs/>
          <w:sz w:val="22"/>
          <w:szCs w:val="22"/>
        </w:rPr>
        <w:t xml:space="preserve">les progrès </w:t>
      </w:r>
      <w:r w:rsidR="00482DA8" w:rsidRPr="002B4CA6">
        <w:rPr>
          <w:rFonts w:asciiTheme="minorHAnsi" w:hAnsiTheme="minorHAnsi" w:cstheme="minorHAnsi"/>
          <w:b/>
          <w:bCs/>
          <w:sz w:val="22"/>
          <w:szCs w:val="22"/>
        </w:rPr>
        <w:t xml:space="preserve">identifiés ci-dessous ne sont pas tous attribuables au projet </w:t>
      </w:r>
      <w:r w:rsidR="00720E5E" w:rsidRPr="002B4CA6">
        <w:rPr>
          <w:rFonts w:asciiTheme="minorHAnsi" w:hAnsiTheme="minorHAnsi" w:cstheme="minorHAnsi"/>
          <w:b/>
          <w:bCs/>
          <w:sz w:val="22"/>
          <w:szCs w:val="22"/>
        </w:rPr>
        <w:t>–</w:t>
      </w:r>
      <w:r w:rsidR="00482DA8" w:rsidRPr="002B4CA6">
        <w:rPr>
          <w:rFonts w:asciiTheme="minorHAnsi" w:hAnsiTheme="minorHAnsi" w:cstheme="minorHAnsi"/>
          <w:b/>
          <w:bCs/>
          <w:sz w:val="22"/>
          <w:szCs w:val="22"/>
        </w:rPr>
        <w:t xml:space="preserve"> </w:t>
      </w:r>
      <w:r w:rsidR="00720E5E" w:rsidRPr="002B4CA6">
        <w:rPr>
          <w:rFonts w:asciiTheme="minorHAnsi" w:hAnsiTheme="minorHAnsi" w:cstheme="minorHAnsi"/>
          <w:b/>
          <w:bCs/>
          <w:sz w:val="22"/>
          <w:szCs w:val="22"/>
        </w:rPr>
        <w:t xml:space="preserve">en effet, il s’agit des progrès </w:t>
      </w:r>
      <w:r w:rsidR="00B93683" w:rsidRPr="002B4CA6">
        <w:rPr>
          <w:rFonts w:asciiTheme="minorHAnsi" w:hAnsiTheme="minorHAnsi" w:cstheme="minorHAnsi"/>
          <w:b/>
          <w:bCs/>
          <w:sz w:val="22"/>
          <w:szCs w:val="22"/>
        </w:rPr>
        <w:t>identifiés pour la coordination du partenariat atteints avec et sans la contribution du projet d’Appui depuis son initiation en 20</w:t>
      </w:r>
      <w:r w:rsidR="001D71F1" w:rsidRPr="002B4CA6">
        <w:rPr>
          <w:rFonts w:asciiTheme="minorHAnsi" w:hAnsiTheme="minorHAnsi" w:cstheme="minorHAnsi"/>
          <w:b/>
          <w:bCs/>
          <w:sz w:val="22"/>
          <w:szCs w:val="22"/>
        </w:rPr>
        <w:t xml:space="preserve">19 en alignement avec les effets recherchés </w:t>
      </w:r>
    </w:p>
    <w:p w14:paraId="454B89C7"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7DF1746D" w14:textId="45E720D6" w:rsidR="009E3D67" w:rsidRPr="002B4CA6" w:rsidRDefault="009E3D67" w:rsidP="00077A3F">
      <w:pPr>
        <w:rPr>
          <w:rFonts w:asciiTheme="minorHAnsi" w:hAnsiTheme="minorHAnsi" w:cstheme="minorHAnsi"/>
          <w:b/>
          <w:bCs/>
          <w:sz w:val="22"/>
          <w:szCs w:val="22"/>
        </w:rPr>
      </w:pPr>
      <w:r w:rsidRPr="002B4CA6">
        <w:rPr>
          <w:rFonts w:asciiTheme="minorHAnsi" w:hAnsiTheme="minorHAnsi" w:cstheme="minorHAnsi"/>
          <w:b/>
          <w:bCs/>
          <w:sz w:val="22"/>
          <w:szCs w:val="22"/>
        </w:rPr>
        <w:t xml:space="preserve">Coordination des engagements de la </w:t>
      </w:r>
      <w:r w:rsidR="00E105E4">
        <w:rPr>
          <w:rFonts w:asciiTheme="minorHAnsi" w:hAnsiTheme="minorHAnsi" w:cstheme="minorHAnsi"/>
          <w:b/>
          <w:bCs/>
          <w:sz w:val="22"/>
          <w:szCs w:val="22"/>
        </w:rPr>
        <w:t>LOI</w:t>
      </w:r>
      <w:r w:rsidRPr="002B4CA6">
        <w:rPr>
          <w:rFonts w:asciiTheme="minorHAnsi" w:hAnsiTheme="minorHAnsi" w:cstheme="minorHAnsi"/>
          <w:b/>
          <w:bCs/>
          <w:sz w:val="22"/>
          <w:szCs w:val="22"/>
        </w:rPr>
        <w:t> </w:t>
      </w:r>
    </w:p>
    <w:p w14:paraId="63B4590E" w14:textId="77777777" w:rsidR="003C7B78" w:rsidRPr="002B4CA6" w:rsidRDefault="003C7B78" w:rsidP="00077A3F">
      <w:pPr>
        <w:rPr>
          <w:rFonts w:asciiTheme="minorHAnsi" w:hAnsiTheme="minorHAnsi" w:cstheme="minorHAnsi"/>
          <w:sz w:val="22"/>
          <w:szCs w:val="22"/>
        </w:rPr>
      </w:pPr>
    </w:p>
    <w:p w14:paraId="330C8856" w14:textId="531B91C7" w:rsidR="009E3D67" w:rsidRPr="002B4CA6" w:rsidRDefault="009E3D67" w:rsidP="00077A3F">
      <w:pPr>
        <w:rPr>
          <w:rFonts w:asciiTheme="minorHAnsi" w:hAnsiTheme="minorHAnsi" w:cstheme="minorHAnsi"/>
          <w:sz w:val="22"/>
          <w:szCs w:val="22"/>
        </w:rPr>
      </w:pPr>
      <w:r w:rsidRPr="002B4CA6">
        <w:rPr>
          <w:rFonts w:asciiTheme="minorHAnsi" w:hAnsiTheme="minorHAnsi" w:cstheme="minorHAnsi"/>
          <w:sz w:val="22"/>
          <w:szCs w:val="22"/>
        </w:rPr>
        <w:lastRenderedPageBreak/>
        <w:t>La mise en place effective des organes de gouvernance du partenariat est la première étape nécessaire à la garantie d’une coordination effective et efficace des engagements de la Lettre d’Intention, et cette opérationnalisation a été conduite au long de la période 2021.</w:t>
      </w:r>
    </w:p>
    <w:p w14:paraId="02D72622" w14:textId="77777777" w:rsidR="009E3D67" w:rsidRPr="002B4CA6" w:rsidRDefault="009E3D67" w:rsidP="00077A3F">
      <w:pPr>
        <w:rPr>
          <w:rFonts w:asciiTheme="minorHAnsi" w:hAnsiTheme="minorHAnsi" w:cstheme="minorHAnsi"/>
          <w:sz w:val="22"/>
          <w:szCs w:val="22"/>
        </w:rPr>
      </w:pPr>
      <w:r w:rsidRPr="002B4CA6">
        <w:rPr>
          <w:rFonts w:asciiTheme="minorHAnsi" w:hAnsiTheme="minorHAnsi" w:cstheme="minorHAnsi"/>
          <w:sz w:val="22"/>
          <w:szCs w:val="22"/>
        </w:rPr>
        <w:t>Il s’agit du Comité Interministériel, organe décisionnel et de dialogue politique avec le CA de CAFI, du Comité de pilotage, organe de concertation multipartite et de suivi, et du Secrétariat Permanent, organe de coordination et de mobilisation des parties prenantes et partenaires.</w:t>
      </w:r>
    </w:p>
    <w:p w14:paraId="12DEA67E" w14:textId="77777777" w:rsidR="009E3D67" w:rsidRPr="002B4CA6" w:rsidRDefault="009E3D67" w:rsidP="00077A3F">
      <w:pPr>
        <w:rPr>
          <w:rFonts w:asciiTheme="minorHAnsi" w:hAnsiTheme="minorHAnsi" w:cstheme="minorHAnsi"/>
          <w:sz w:val="22"/>
          <w:szCs w:val="22"/>
        </w:rPr>
      </w:pPr>
    </w:p>
    <w:p w14:paraId="33D4D6DA" w14:textId="0289501E" w:rsidR="009E3D67" w:rsidRPr="002B4CA6" w:rsidRDefault="009E3D67" w:rsidP="009F3F09">
      <w:pPr>
        <w:pStyle w:val="ListParagraph"/>
        <w:numPr>
          <w:ilvl w:val="0"/>
          <w:numId w:val="11"/>
        </w:numPr>
        <w:ind w:left="426" w:hanging="416"/>
        <w:rPr>
          <w:rFonts w:asciiTheme="minorHAnsi" w:hAnsiTheme="minorHAnsi" w:cstheme="minorHAnsi"/>
          <w:sz w:val="22"/>
          <w:szCs w:val="22"/>
        </w:rPr>
      </w:pPr>
      <w:r w:rsidRPr="002B4CA6">
        <w:rPr>
          <w:rFonts w:asciiTheme="minorHAnsi" w:hAnsiTheme="minorHAnsi" w:cstheme="minorHAnsi"/>
          <w:sz w:val="22"/>
          <w:szCs w:val="22"/>
        </w:rPr>
        <w:t xml:space="preserve">Comité Interministériel (CI) : le CI s’est réuni une première fois en 2020 afin de considérer la proposition de décision concernant la sélection des agences d’exécution des programmes du portefeuille de CAFI (décision </w:t>
      </w:r>
      <w:hyperlink r:id="rId14" w:history="1">
        <w:r w:rsidRPr="002B4CA6">
          <w:rPr>
            <w:rStyle w:val="Hyperlink"/>
            <w:rFonts w:asciiTheme="minorHAnsi" w:hAnsiTheme="minorHAnsi" w:cstheme="minorHAnsi"/>
            <w:sz w:val="22"/>
            <w:szCs w:val="22"/>
          </w:rPr>
          <w:t>EB.2020.15</w:t>
        </w:r>
      </w:hyperlink>
      <w:r w:rsidRPr="002B4CA6">
        <w:rPr>
          <w:rFonts w:asciiTheme="minorHAnsi" w:hAnsiTheme="minorHAnsi" w:cstheme="minorHAnsi"/>
          <w:sz w:val="22"/>
          <w:szCs w:val="22"/>
        </w:rPr>
        <w:t xml:space="preserve"> adoptée à la suite de la rencontre du 24/09/2020 entre le CI et le CA de CAFI)</w:t>
      </w:r>
      <w:r w:rsidR="008940ED">
        <w:rPr>
          <w:rFonts w:asciiTheme="minorHAnsi" w:hAnsiTheme="minorHAnsi" w:cstheme="minorHAnsi"/>
          <w:sz w:val="22"/>
          <w:szCs w:val="22"/>
        </w:rPr>
        <w:t xml:space="preserve">. </w:t>
      </w:r>
      <w:r w:rsidRPr="002B4CA6">
        <w:rPr>
          <w:rFonts w:asciiTheme="minorHAnsi" w:hAnsiTheme="minorHAnsi" w:cstheme="minorHAnsi"/>
          <w:sz w:val="22"/>
          <w:szCs w:val="22"/>
        </w:rPr>
        <w:t>L</w:t>
      </w:r>
      <w:r w:rsidR="008940ED">
        <w:rPr>
          <w:rFonts w:asciiTheme="minorHAnsi" w:hAnsiTheme="minorHAnsi" w:cstheme="minorHAnsi"/>
          <w:sz w:val="22"/>
          <w:szCs w:val="22"/>
        </w:rPr>
        <w:t>a deuxième réunion du</w:t>
      </w:r>
      <w:r w:rsidRPr="002B4CA6">
        <w:rPr>
          <w:rFonts w:asciiTheme="minorHAnsi" w:hAnsiTheme="minorHAnsi" w:cstheme="minorHAnsi"/>
          <w:sz w:val="22"/>
          <w:szCs w:val="22"/>
        </w:rPr>
        <w:t xml:space="preserve"> Comité Interministériel s’est </w:t>
      </w:r>
      <w:r w:rsidR="008940ED">
        <w:rPr>
          <w:rFonts w:asciiTheme="minorHAnsi" w:hAnsiTheme="minorHAnsi" w:cstheme="minorHAnsi"/>
          <w:sz w:val="22"/>
          <w:szCs w:val="22"/>
        </w:rPr>
        <w:t>tenue</w:t>
      </w:r>
      <w:r w:rsidR="008940ED" w:rsidRPr="002B4CA6">
        <w:rPr>
          <w:rFonts w:asciiTheme="minorHAnsi" w:hAnsiTheme="minorHAnsi" w:cstheme="minorHAnsi"/>
          <w:sz w:val="22"/>
          <w:szCs w:val="22"/>
        </w:rPr>
        <w:t xml:space="preserve"> </w:t>
      </w:r>
      <w:r w:rsidRPr="002B4CA6">
        <w:rPr>
          <w:rFonts w:asciiTheme="minorHAnsi" w:hAnsiTheme="minorHAnsi" w:cstheme="minorHAnsi"/>
          <w:sz w:val="22"/>
          <w:szCs w:val="22"/>
        </w:rPr>
        <w:t>en 2021 afin de considérer la revue du partenariat 2019-2021 transmise par le Comité de Pilotage et de préparer la rencontre avec le Conseil d’Administration pour l’adoption conjointe d’une résolution portant recommandations pour l’amélioration du partenariat et l’atteinte des jalons 2019-2021.</w:t>
      </w:r>
    </w:p>
    <w:p w14:paraId="07434750" w14:textId="3249D472" w:rsidR="009E3D67" w:rsidRPr="002B4CA6" w:rsidRDefault="009E3D67" w:rsidP="009F3F09">
      <w:pPr>
        <w:pStyle w:val="ListParagraph"/>
        <w:numPr>
          <w:ilvl w:val="0"/>
          <w:numId w:val="11"/>
        </w:numPr>
        <w:ind w:left="426" w:hanging="416"/>
        <w:rPr>
          <w:rFonts w:asciiTheme="minorHAnsi" w:hAnsiTheme="minorHAnsi" w:cstheme="minorHAnsi"/>
          <w:sz w:val="22"/>
          <w:szCs w:val="22"/>
        </w:rPr>
      </w:pPr>
      <w:r w:rsidRPr="002B4CA6">
        <w:rPr>
          <w:rFonts w:asciiTheme="minorHAnsi" w:hAnsiTheme="minorHAnsi" w:cstheme="minorHAnsi"/>
          <w:sz w:val="22"/>
          <w:szCs w:val="22"/>
        </w:rPr>
        <w:t xml:space="preserve">Comité de Pilotage (COPIL) : le Comité de Pilotage a eu sa session inaugurale en septembre 2021, s’est réuni une seconde fois en novembre 2021, </w:t>
      </w:r>
      <w:r w:rsidR="001A188D" w:rsidRPr="002B4CA6">
        <w:rPr>
          <w:rFonts w:asciiTheme="minorHAnsi" w:hAnsiTheme="minorHAnsi" w:cstheme="minorHAnsi"/>
          <w:sz w:val="22"/>
          <w:szCs w:val="22"/>
        </w:rPr>
        <w:t xml:space="preserve">puis une troisième fois en décembre 2022 </w:t>
      </w:r>
      <w:r w:rsidRPr="002B4CA6">
        <w:rPr>
          <w:rFonts w:asciiTheme="minorHAnsi" w:hAnsiTheme="minorHAnsi" w:cstheme="minorHAnsi"/>
          <w:sz w:val="22"/>
          <w:szCs w:val="22"/>
        </w:rPr>
        <w:t>afin d’assumer pleinement son mandat d’organe de concertation multipartenaire et de suivi de la mise en œuvre du programme.</w:t>
      </w:r>
    </w:p>
    <w:p w14:paraId="2DB66AC5" w14:textId="19DEAB40" w:rsidR="009E3D67" w:rsidRPr="002B4CA6" w:rsidRDefault="009E3D67" w:rsidP="009F3F09">
      <w:pPr>
        <w:pStyle w:val="ListParagraph"/>
        <w:numPr>
          <w:ilvl w:val="0"/>
          <w:numId w:val="11"/>
        </w:numPr>
        <w:ind w:left="426" w:hanging="416"/>
        <w:rPr>
          <w:rFonts w:asciiTheme="minorHAnsi" w:hAnsiTheme="minorHAnsi" w:cstheme="minorHAnsi"/>
          <w:sz w:val="22"/>
          <w:szCs w:val="22"/>
        </w:rPr>
      </w:pPr>
      <w:r w:rsidRPr="002B4CA6">
        <w:rPr>
          <w:rFonts w:asciiTheme="minorHAnsi" w:hAnsiTheme="minorHAnsi" w:cstheme="minorHAnsi"/>
          <w:sz w:val="22"/>
          <w:szCs w:val="22"/>
        </w:rPr>
        <w:t>Secrétariat Permanent (SP) : opérationnel depuis 2020, le Secrétariat Permanent a assuré une collaboration active avec le Secrétariat de CAFI et l’ensemble des parties prenantes (CI, COPIL, agences, partenaires nationaux), assurant un suivi quotidien de la mise en œuvre du partenariat, dès en amont du lancement des activités du présent programme.</w:t>
      </w:r>
      <w:r w:rsidR="00FD7BAB" w:rsidRPr="002B4CA6">
        <w:rPr>
          <w:rFonts w:asciiTheme="minorHAnsi" w:hAnsiTheme="minorHAnsi" w:cstheme="minorHAnsi"/>
          <w:sz w:val="22"/>
          <w:szCs w:val="22"/>
        </w:rPr>
        <w:t xml:space="preserve"> A ce titre, un coordonnateur et coordonnateur adjoint ont été recrut</w:t>
      </w:r>
      <w:r w:rsidR="00BC0B33">
        <w:rPr>
          <w:rFonts w:asciiTheme="minorHAnsi" w:hAnsiTheme="minorHAnsi" w:cstheme="minorHAnsi"/>
          <w:sz w:val="22"/>
          <w:szCs w:val="22"/>
        </w:rPr>
        <w:t>és</w:t>
      </w:r>
      <w:r w:rsidR="00FD7BAB" w:rsidRPr="002B4CA6">
        <w:rPr>
          <w:rFonts w:asciiTheme="minorHAnsi" w:hAnsiTheme="minorHAnsi" w:cstheme="minorHAnsi"/>
          <w:sz w:val="22"/>
          <w:szCs w:val="22"/>
        </w:rPr>
        <w:t xml:space="preserve">, les acquisitions de matériels ont été </w:t>
      </w:r>
      <w:r w:rsidR="00F00DD4" w:rsidRPr="002B4CA6">
        <w:rPr>
          <w:rFonts w:asciiTheme="minorHAnsi" w:hAnsiTheme="minorHAnsi" w:cstheme="minorHAnsi"/>
          <w:sz w:val="22"/>
          <w:szCs w:val="22"/>
        </w:rPr>
        <w:t>identifiés</w:t>
      </w:r>
      <w:r w:rsidR="00FD7BAB" w:rsidRPr="002B4CA6">
        <w:rPr>
          <w:rFonts w:asciiTheme="minorHAnsi" w:hAnsiTheme="minorHAnsi" w:cstheme="minorHAnsi"/>
          <w:sz w:val="22"/>
          <w:szCs w:val="22"/>
        </w:rPr>
        <w:t xml:space="preserve"> et devraient être finalisées en 2023. </w:t>
      </w:r>
    </w:p>
    <w:p w14:paraId="42F0A59A" w14:textId="292B798C" w:rsidR="00F00DD4" w:rsidRPr="002B4CA6" w:rsidRDefault="00F00DD4" w:rsidP="003C7B78">
      <w:pPr>
        <w:rPr>
          <w:rFonts w:asciiTheme="minorHAnsi" w:hAnsiTheme="minorHAnsi" w:cstheme="minorHAnsi"/>
          <w:sz w:val="22"/>
          <w:szCs w:val="22"/>
        </w:rPr>
      </w:pPr>
    </w:p>
    <w:p w14:paraId="03E2A9A2" w14:textId="65806989" w:rsidR="00F00DD4" w:rsidRPr="002B4CA6" w:rsidRDefault="00F00DD4" w:rsidP="003C7B78">
      <w:pPr>
        <w:rPr>
          <w:rFonts w:asciiTheme="minorHAnsi" w:hAnsiTheme="minorHAnsi" w:cstheme="minorHAnsi"/>
          <w:sz w:val="22"/>
          <w:szCs w:val="22"/>
        </w:rPr>
      </w:pPr>
      <w:r w:rsidRPr="002B4CA6">
        <w:rPr>
          <w:rFonts w:asciiTheme="minorHAnsi" w:hAnsiTheme="minorHAnsi" w:cstheme="minorHAnsi"/>
          <w:sz w:val="22"/>
          <w:szCs w:val="22"/>
          <w:u w:val="single"/>
        </w:rPr>
        <w:t>Perspectives</w:t>
      </w:r>
      <w:r w:rsidRPr="002F1C70">
        <w:rPr>
          <w:rFonts w:asciiTheme="minorHAnsi" w:hAnsiTheme="minorHAnsi" w:cstheme="minorHAnsi"/>
          <w:sz w:val="22"/>
          <w:szCs w:val="22"/>
        </w:rPr>
        <w:t xml:space="preserve"> : </w:t>
      </w:r>
      <w:r w:rsidRPr="002B4CA6">
        <w:rPr>
          <w:rFonts w:asciiTheme="minorHAnsi" w:hAnsiTheme="minorHAnsi" w:cstheme="minorHAnsi"/>
          <w:sz w:val="22"/>
          <w:szCs w:val="22"/>
        </w:rPr>
        <w:t>Si les organes de coordination sont bien en place, il est nécessaire d’entreprendre/poursuivre les actions suivantes</w:t>
      </w:r>
      <w:r w:rsidR="00BC0B33">
        <w:rPr>
          <w:rFonts w:asciiTheme="minorHAnsi" w:hAnsiTheme="minorHAnsi" w:cstheme="minorHAnsi"/>
          <w:sz w:val="22"/>
          <w:szCs w:val="22"/>
        </w:rPr>
        <w:t> :</w:t>
      </w:r>
    </w:p>
    <w:p w14:paraId="12AD8D20" w14:textId="65BBBF78" w:rsidR="00AD6A81" w:rsidRPr="002B4CA6" w:rsidRDefault="00AF0E3D" w:rsidP="009F3F09">
      <w:pPr>
        <w:pStyle w:val="ListParagraph"/>
        <w:numPr>
          <w:ilvl w:val="0"/>
          <w:numId w:val="12"/>
        </w:numPr>
        <w:rPr>
          <w:rFonts w:asciiTheme="minorHAnsi" w:hAnsiTheme="minorHAnsi" w:cstheme="minorHAnsi"/>
          <w:sz w:val="22"/>
          <w:szCs w:val="22"/>
        </w:rPr>
      </w:pPr>
      <w:r w:rsidRPr="002B4CA6">
        <w:rPr>
          <w:rFonts w:asciiTheme="minorHAnsi" w:hAnsiTheme="minorHAnsi" w:cstheme="minorHAnsi"/>
          <w:sz w:val="22"/>
          <w:szCs w:val="22"/>
        </w:rPr>
        <w:t xml:space="preserve">Renforcement des capacités matériels et techniques du SP pour une prise en charge complète et effective de l’ensemble des responsabilités </w:t>
      </w:r>
      <w:r w:rsidR="00AD6A81" w:rsidRPr="002B4CA6">
        <w:rPr>
          <w:rFonts w:asciiTheme="minorHAnsi" w:hAnsiTheme="minorHAnsi" w:cstheme="minorHAnsi"/>
          <w:sz w:val="22"/>
          <w:szCs w:val="22"/>
        </w:rPr>
        <w:t>qui lui ont été assignées</w:t>
      </w:r>
      <w:r w:rsidR="00BC0B33">
        <w:rPr>
          <w:rFonts w:asciiTheme="minorHAnsi" w:hAnsiTheme="minorHAnsi" w:cstheme="minorHAnsi"/>
          <w:sz w:val="22"/>
          <w:szCs w:val="22"/>
        </w:rPr>
        <w:t> ;</w:t>
      </w:r>
    </w:p>
    <w:p w14:paraId="4A2ACA54" w14:textId="5C16D643" w:rsidR="009E3D67" w:rsidRPr="002B4CA6" w:rsidRDefault="00AD6A81" w:rsidP="009F3F09">
      <w:pPr>
        <w:pStyle w:val="ListParagraph"/>
        <w:numPr>
          <w:ilvl w:val="0"/>
          <w:numId w:val="12"/>
        </w:numPr>
        <w:rPr>
          <w:rFonts w:asciiTheme="minorHAnsi" w:hAnsiTheme="minorHAnsi" w:cstheme="minorHAnsi"/>
          <w:sz w:val="22"/>
          <w:szCs w:val="22"/>
        </w:rPr>
      </w:pPr>
      <w:r w:rsidRPr="002B4CA6">
        <w:rPr>
          <w:rFonts w:asciiTheme="minorHAnsi" w:hAnsiTheme="minorHAnsi" w:cstheme="minorHAnsi"/>
          <w:sz w:val="22"/>
          <w:szCs w:val="22"/>
        </w:rPr>
        <w:t xml:space="preserve">Renforcement des capacités des </w:t>
      </w:r>
      <w:r w:rsidR="00FF61CB" w:rsidRPr="002B4CA6">
        <w:rPr>
          <w:rFonts w:asciiTheme="minorHAnsi" w:hAnsiTheme="minorHAnsi" w:cstheme="minorHAnsi"/>
          <w:sz w:val="22"/>
          <w:szCs w:val="22"/>
        </w:rPr>
        <w:t>membres du Comit</w:t>
      </w:r>
      <w:r w:rsidR="00BC0B33">
        <w:rPr>
          <w:rFonts w:asciiTheme="minorHAnsi" w:hAnsiTheme="minorHAnsi" w:cstheme="minorHAnsi"/>
          <w:sz w:val="22"/>
          <w:szCs w:val="22"/>
        </w:rPr>
        <w:t>é</w:t>
      </w:r>
      <w:r w:rsidR="00FF61CB" w:rsidRPr="002B4CA6">
        <w:rPr>
          <w:rFonts w:asciiTheme="minorHAnsi" w:hAnsiTheme="minorHAnsi" w:cstheme="minorHAnsi"/>
          <w:sz w:val="22"/>
          <w:szCs w:val="22"/>
        </w:rPr>
        <w:t xml:space="preserve"> de Pilotage pour une appropriation </w:t>
      </w:r>
      <w:r w:rsidR="00C43941" w:rsidRPr="002B4CA6">
        <w:rPr>
          <w:rFonts w:asciiTheme="minorHAnsi" w:hAnsiTheme="minorHAnsi" w:cstheme="minorHAnsi"/>
          <w:sz w:val="22"/>
          <w:szCs w:val="22"/>
        </w:rPr>
        <w:t>efficace pour la prise de décision et le suivi évaluation des engagements</w:t>
      </w:r>
      <w:r w:rsidR="00BC0B33">
        <w:rPr>
          <w:rFonts w:asciiTheme="minorHAnsi" w:hAnsiTheme="minorHAnsi" w:cstheme="minorHAnsi"/>
          <w:sz w:val="22"/>
          <w:szCs w:val="22"/>
        </w:rPr>
        <w:t> ;</w:t>
      </w:r>
    </w:p>
    <w:p w14:paraId="53C5EF00" w14:textId="00BBC410" w:rsidR="00C43941" w:rsidRPr="002B4CA6" w:rsidRDefault="00C43941" w:rsidP="009F3F09">
      <w:pPr>
        <w:pStyle w:val="ListParagraph"/>
        <w:numPr>
          <w:ilvl w:val="0"/>
          <w:numId w:val="12"/>
        </w:numPr>
        <w:rPr>
          <w:rFonts w:asciiTheme="minorHAnsi" w:hAnsiTheme="minorHAnsi" w:cstheme="minorHAnsi"/>
          <w:sz w:val="22"/>
          <w:szCs w:val="22"/>
        </w:rPr>
      </w:pPr>
      <w:r w:rsidRPr="002B4CA6">
        <w:rPr>
          <w:rFonts w:asciiTheme="minorHAnsi" w:hAnsiTheme="minorHAnsi" w:cstheme="minorHAnsi"/>
          <w:sz w:val="22"/>
          <w:szCs w:val="22"/>
        </w:rPr>
        <w:t xml:space="preserve">L’élaboration, adoption et mise en </w:t>
      </w:r>
      <w:r w:rsidR="00BC0B33" w:rsidRPr="002B4CA6">
        <w:rPr>
          <w:rFonts w:asciiTheme="minorHAnsi" w:hAnsiTheme="minorHAnsi" w:cstheme="minorHAnsi"/>
          <w:sz w:val="22"/>
          <w:szCs w:val="22"/>
        </w:rPr>
        <w:t>œuvre</w:t>
      </w:r>
      <w:r w:rsidRPr="002B4CA6">
        <w:rPr>
          <w:rFonts w:asciiTheme="minorHAnsi" w:hAnsiTheme="minorHAnsi" w:cstheme="minorHAnsi"/>
          <w:sz w:val="22"/>
          <w:szCs w:val="22"/>
        </w:rPr>
        <w:t xml:space="preserve"> de la matrice de participation</w:t>
      </w:r>
      <w:r w:rsidR="00C45AF4" w:rsidRPr="002B4CA6">
        <w:rPr>
          <w:rFonts w:asciiTheme="minorHAnsi" w:hAnsiTheme="minorHAnsi" w:cstheme="minorHAnsi"/>
          <w:sz w:val="22"/>
          <w:szCs w:val="22"/>
        </w:rPr>
        <w:t xml:space="preserve"> et d’engagement</w:t>
      </w:r>
      <w:r w:rsidRPr="002B4CA6">
        <w:rPr>
          <w:rFonts w:asciiTheme="minorHAnsi" w:hAnsiTheme="minorHAnsi" w:cstheme="minorHAnsi"/>
          <w:sz w:val="22"/>
          <w:szCs w:val="22"/>
        </w:rPr>
        <w:t xml:space="preserve"> de l’ensemble des parties prenantes à la mise en œuvre de LoI</w:t>
      </w:r>
      <w:r w:rsidR="00BC0B33">
        <w:rPr>
          <w:rFonts w:asciiTheme="minorHAnsi" w:hAnsiTheme="minorHAnsi" w:cstheme="minorHAnsi"/>
          <w:sz w:val="22"/>
          <w:szCs w:val="22"/>
        </w:rPr>
        <w:t>.</w:t>
      </w:r>
    </w:p>
    <w:p w14:paraId="266E2084"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9E21D4D" w14:textId="77777777" w:rsidR="009E3D67" w:rsidRPr="002B4CA6" w:rsidRDefault="009E3D67" w:rsidP="003C7B78">
      <w:pPr>
        <w:rPr>
          <w:rFonts w:asciiTheme="minorHAnsi" w:hAnsiTheme="minorHAnsi" w:cstheme="minorHAnsi"/>
          <w:b/>
          <w:bCs/>
          <w:sz w:val="22"/>
          <w:szCs w:val="22"/>
        </w:rPr>
      </w:pPr>
      <w:r w:rsidRPr="002B4CA6">
        <w:rPr>
          <w:rFonts w:asciiTheme="minorHAnsi" w:hAnsiTheme="minorHAnsi" w:cstheme="minorHAnsi"/>
          <w:b/>
          <w:bCs/>
          <w:sz w:val="22"/>
          <w:szCs w:val="22"/>
        </w:rPr>
        <w:t>Mobilisation, mise en œuvre et suivi des financements de CAFI</w:t>
      </w:r>
    </w:p>
    <w:p w14:paraId="49F22421" w14:textId="77777777" w:rsidR="00390ADE" w:rsidRPr="002B4CA6" w:rsidRDefault="00390ADE" w:rsidP="009E3D67">
      <w:pPr>
        <w:pBdr>
          <w:top w:val="nil"/>
          <w:left w:val="nil"/>
          <w:bottom w:val="nil"/>
          <w:right w:val="nil"/>
          <w:between w:val="nil"/>
        </w:pBdr>
        <w:spacing w:line="240" w:lineRule="auto"/>
        <w:ind w:left="0" w:firstLine="0"/>
        <w:rPr>
          <w:rFonts w:asciiTheme="minorHAnsi" w:hAnsiTheme="minorHAnsi" w:cstheme="minorHAnsi"/>
          <w:b/>
          <w:bCs/>
          <w:i/>
          <w:iCs/>
          <w:color w:val="auto"/>
          <w:sz w:val="22"/>
          <w:szCs w:val="22"/>
        </w:rPr>
      </w:pPr>
    </w:p>
    <w:p w14:paraId="488EA382" w14:textId="16B7F231"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Les organes de gouvernance du partenariat nouvellement constitués ont œuvr</w:t>
      </w:r>
      <w:r w:rsidR="00BC0B33">
        <w:rPr>
          <w:rFonts w:asciiTheme="minorHAnsi" w:hAnsiTheme="minorHAnsi" w:cstheme="minorHAnsi"/>
          <w:sz w:val="22"/>
          <w:szCs w:val="22"/>
        </w:rPr>
        <w:t>é</w:t>
      </w:r>
      <w:r w:rsidRPr="002B4CA6">
        <w:rPr>
          <w:rFonts w:asciiTheme="minorHAnsi" w:hAnsiTheme="minorHAnsi" w:cstheme="minorHAnsi"/>
          <w:sz w:val="22"/>
          <w:szCs w:val="22"/>
        </w:rPr>
        <w:t xml:space="preserve">, chacun à leur niveau et selon leurs responsabilités propres, à la mobilisation et la mise en œuvre des premiers financements du fonds CAFI. En 2020 des échanges ont eu lieu avec la partie nationale pour la définition d’un cadre programmatique, sur la base duquel un appel à manifestation d’intérêt a été publié (30 janvier 2020). Sept agences d’exécution ont présenté des manifestations d’intérêt. Un dialogue CAFI-République du Congo a été mis en place, conclu par la rencontre du Comité </w:t>
      </w:r>
      <w:r w:rsidRPr="002B4CA6">
        <w:rPr>
          <w:rFonts w:asciiTheme="minorHAnsi" w:hAnsiTheme="minorHAnsi" w:cstheme="minorHAnsi"/>
          <w:sz w:val="22"/>
          <w:szCs w:val="22"/>
        </w:rPr>
        <w:lastRenderedPageBreak/>
        <w:t>Interministériel et du Conseil d’Administration du 24/09/2020, afin d’identifier les agences d’exécution qui seraient sollicités pour le développement d’un document de programme.</w:t>
      </w:r>
    </w:p>
    <w:p w14:paraId="232389D2" w14:textId="3ADE4DEC"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Un second AMI a été lancé en octobre 2020 portant sur l’axe programmatique du Contrôle environnemental et social. La décision </w:t>
      </w:r>
      <w:hyperlink r:id="rId15" w:history="1">
        <w:r w:rsidRPr="002B4CA6">
          <w:rPr>
            <w:rStyle w:val="Hyperlink"/>
            <w:rFonts w:asciiTheme="minorHAnsi" w:hAnsiTheme="minorHAnsi" w:cstheme="minorHAnsi"/>
            <w:sz w:val="22"/>
            <w:szCs w:val="22"/>
          </w:rPr>
          <w:t>EB.2021.05</w:t>
        </w:r>
      </w:hyperlink>
      <w:r w:rsidRPr="002B4CA6">
        <w:rPr>
          <w:rFonts w:asciiTheme="minorHAnsi" w:hAnsiTheme="minorHAnsi" w:cstheme="minorHAnsi"/>
          <w:sz w:val="22"/>
          <w:szCs w:val="22"/>
        </w:rPr>
        <w:t xml:space="preserve"> sélectionnant la GIZ comme agence partenaire a été prise avec l’accord de la partie nationale (transmission d’une lettre de non-objection du ministère</w:t>
      </w:r>
      <w:r w:rsidR="00BE5E5E">
        <w:rPr>
          <w:rFonts w:asciiTheme="minorHAnsi" w:hAnsiTheme="minorHAnsi" w:cstheme="minorHAnsi"/>
          <w:sz w:val="22"/>
          <w:szCs w:val="22"/>
        </w:rPr>
        <w:t xml:space="preserve"> en charge de l’environnement,</w:t>
      </w:r>
      <w:r w:rsidRPr="002B4CA6">
        <w:rPr>
          <w:rFonts w:asciiTheme="minorHAnsi" w:hAnsiTheme="minorHAnsi" w:cstheme="minorHAnsi"/>
          <w:sz w:val="22"/>
          <w:szCs w:val="22"/>
        </w:rPr>
        <w:t xml:space="preserve"> porteur</w:t>
      </w:r>
      <w:r w:rsidR="00BE5E5E">
        <w:rPr>
          <w:rFonts w:asciiTheme="minorHAnsi" w:hAnsiTheme="minorHAnsi" w:cstheme="minorHAnsi"/>
          <w:sz w:val="22"/>
          <w:szCs w:val="22"/>
        </w:rPr>
        <w:t xml:space="preserve"> du programme</w:t>
      </w:r>
      <w:r w:rsidRPr="002B4CA6">
        <w:rPr>
          <w:rFonts w:asciiTheme="minorHAnsi" w:hAnsiTheme="minorHAnsi" w:cstheme="minorHAnsi"/>
          <w:sz w:val="22"/>
          <w:szCs w:val="22"/>
        </w:rPr>
        <w:t>).</w:t>
      </w:r>
    </w:p>
    <w:p w14:paraId="256AFDBB"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Un 3</w:t>
      </w:r>
      <w:r w:rsidRPr="002B4CA6">
        <w:rPr>
          <w:rFonts w:asciiTheme="minorHAnsi" w:hAnsiTheme="minorHAnsi" w:cstheme="minorHAnsi"/>
          <w:sz w:val="22"/>
          <w:szCs w:val="22"/>
          <w:vertAlign w:val="superscript"/>
        </w:rPr>
        <w:t>e</w:t>
      </w:r>
      <w:r w:rsidRPr="002B4CA6">
        <w:rPr>
          <w:rFonts w:asciiTheme="minorHAnsi" w:hAnsiTheme="minorHAnsi" w:cstheme="minorHAnsi"/>
          <w:sz w:val="22"/>
          <w:szCs w:val="22"/>
        </w:rPr>
        <w:t xml:space="preserve"> AMI a été lancé en novembre 2021 portant sur le programme d’appui à l’engagement de la société civile. Après concertation avec le Comité de Pilotage, la décision </w:t>
      </w:r>
      <w:hyperlink r:id="rId16" w:history="1">
        <w:r w:rsidRPr="002B4CA6">
          <w:rPr>
            <w:rStyle w:val="Hyperlink"/>
            <w:rFonts w:asciiTheme="minorHAnsi" w:hAnsiTheme="minorHAnsi" w:cstheme="minorHAnsi"/>
            <w:sz w:val="22"/>
            <w:szCs w:val="22"/>
          </w:rPr>
          <w:t>EB.2022.02</w:t>
        </w:r>
      </w:hyperlink>
      <w:r w:rsidRPr="002B4CA6">
        <w:rPr>
          <w:rFonts w:asciiTheme="minorHAnsi" w:hAnsiTheme="minorHAnsi" w:cstheme="minorHAnsi"/>
          <w:sz w:val="22"/>
          <w:szCs w:val="22"/>
        </w:rPr>
        <w:t xml:space="preserve"> a sélectionné le PNUD comme agence d’exécution.</w:t>
      </w:r>
    </w:p>
    <w:p w14:paraId="1494AA81"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7678D8C9" w14:textId="77777777" w:rsidR="003605D6" w:rsidRPr="002B4CA6" w:rsidRDefault="003605D6" w:rsidP="003605D6">
      <w:p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Aujourd’hui, dans le cadre de la mise en œuvre de la LoI, 9 projets ont été développés à différents stades d’avancement, avec en 2022 :</w:t>
      </w:r>
    </w:p>
    <w:p w14:paraId="1521913B" w14:textId="786CC4C0" w:rsidR="003605D6" w:rsidRPr="002B4CA6" w:rsidRDefault="003605D6" w:rsidP="009F3F09">
      <w:pPr>
        <w:pStyle w:val="ListParagraph"/>
        <w:numPr>
          <w:ilvl w:val="1"/>
          <w:numId w:val="5"/>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Quatre projets en cours de mise en œuvre pour un montant de 29 MUSD du fonds CAFI, 7 M EUR de cofinancement (AFD) et 29 MUSD de financements alignés (FVC)</w:t>
      </w:r>
      <w:r w:rsidR="00BC0B33">
        <w:rPr>
          <w:rFonts w:asciiTheme="minorHAnsi" w:hAnsiTheme="minorHAnsi" w:cstheme="minorHAnsi"/>
          <w:sz w:val="22"/>
          <w:szCs w:val="22"/>
        </w:rPr>
        <w:t> ;</w:t>
      </w:r>
    </w:p>
    <w:p w14:paraId="43CD41CD" w14:textId="74022718" w:rsidR="003605D6" w:rsidRPr="002B4CA6" w:rsidRDefault="003605D6" w:rsidP="009F3F09">
      <w:pPr>
        <w:pStyle w:val="ListParagraph"/>
        <w:numPr>
          <w:ilvl w:val="1"/>
          <w:numId w:val="5"/>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Deux projets approuvés (fonds à transfér</w:t>
      </w:r>
      <w:r w:rsidR="00BC0B33">
        <w:rPr>
          <w:rFonts w:asciiTheme="minorHAnsi" w:hAnsiTheme="minorHAnsi" w:cstheme="minorHAnsi"/>
          <w:sz w:val="22"/>
          <w:szCs w:val="22"/>
        </w:rPr>
        <w:t>er</w:t>
      </w:r>
      <w:r w:rsidRPr="002B4CA6">
        <w:rPr>
          <w:rFonts w:asciiTheme="minorHAnsi" w:hAnsiTheme="minorHAnsi" w:cstheme="minorHAnsi"/>
          <w:sz w:val="22"/>
          <w:szCs w:val="22"/>
        </w:rPr>
        <w:t>) : 17.5 MUSD CAFI + 23 MEUR de cofinancement (UE + AFD)</w:t>
      </w:r>
      <w:r w:rsidR="00BC0B33">
        <w:rPr>
          <w:rFonts w:asciiTheme="minorHAnsi" w:hAnsiTheme="minorHAnsi" w:cstheme="minorHAnsi"/>
          <w:sz w:val="22"/>
          <w:szCs w:val="22"/>
        </w:rPr>
        <w:t> ;</w:t>
      </w:r>
    </w:p>
    <w:p w14:paraId="3462263F" w14:textId="509D18B9" w:rsidR="003605D6" w:rsidRPr="002B4CA6" w:rsidRDefault="003605D6" w:rsidP="009F3F09">
      <w:pPr>
        <w:pStyle w:val="ListParagraph"/>
        <w:numPr>
          <w:ilvl w:val="1"/>
          <w:numId w:val="5"/>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Deux projets en cours de développement par l’intermédiaire d’agences d’exécution sélectionnée (8 MUSD)</w:t>
      </w:r>
      <w:r w:rsidR="00BC0B33">
        <w:rPr>
          <w:rFonts w:asciiTheme="minorHAnsi" w:hAnsiTheme="minorHAnsi" w:cstheme="minorHAnsi"/>
          <w:sz w:val="22"/>
          <w:szCs w:val="22"/>
        </w:rPr>
        <w:t> ;</w:t>
      </w:r>
    </w:p>
    <w:p w14:paraId="34621162" w14:textId="69B548DB" w:rsidR="003605D6" w:rsidRPr="002B4CA6" w:rsidRDefault="003605D6" w:rsidP="009F3F09">
      <w:pPr>
        <w:pStyle w:val="ListParagraph"/>
        <w:numPr>
          <w:ilvl w:val="1"/>
          <w:numId w:val="5"/>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Un projet dont les TDRs ont été élaborés</w:t>
      </w:r>
      <w:r w:rsidR="000E110F">
        <w:rPr>
          <w:rFonts w:asciiTheme="minorHAnsi" w:hAnsiTheme="minorHAnsi" w:cstheme="minorHAnsi"/>
          <w:sz w:val="22"/>
          <w:szCs w:val="22"/>
        </w:rPr>
        <w:t xml:space="preserve"> et approuvés par le COPIL de décembre 2022</w:t>
      </w:r>
      <w:r w:rsidR="00BC0B33">
        <w:rPr>
          <w:rFonts w:asciiTheme="minorHAnsi" w:hAnsiTheme="minorHAnsi" w:cstheme="minorHAnsi"/>
          <w:sz w:val="22"/>
          <w:szCs w:val="22"/>
        </w:rPr>
        <w:t>.</w:t>
      </w:r>
    </w:p>
    <w:p w14:paraId="60800145"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29BDA61C"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La totalité du portefeuille constitué par ces programmes dépasse le montant initial de l’allocation pays décidée par le CA de CAFI dans la décision </w:t>
      </w:r>
      <w:hyperlink r:id="rId17" w:history="1">
        <w:r w:rsidRPr="002B4CA6">
          <w:rPr>
            <w:rStyle w:val="Hyperlink"/>
            <w:rFonts w:asciiTheme="minorHAnsi" w:hAnsiTheme="minorHAnsi" w:cstheme="minorHAnsi"/>
            <w:sz w:val="22"/>
            <w:szCs w:val="22"/>
          </w:rPr>
          <w:t>EB.2019.16</w:t>
        </w:r>
      </w:hyperlink>
      <w:r w:rsidRPr="002B4CA6">
        <w:rPr>
          <w:rFonts w:asciiTheme="minorHAnsi" w:hAnsiTheme="minorHAnsi" w:cstheme="minorHAnsi"/>
          <w:sz w:val="22"/>
          <w:szCs w:val="22"/>
        </w:rPr>
        <w:t xml:space="preserve"> (45 millions USD), démontrant ainsi la capacité des organes de pilotage et de coordination à assurer une mobilisation continue de financements dédiés à la mise en œuvre de la Lettre d’Intention.</w:t>
      </w:r>
    </w:p>
    <w:p w14:paraId="6B9A452E"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3D3F72A0" w14:textId="1CFA01AB" w:rsidR="009E3D67" w:rsidRPr="002B4CA6" w:rsidRDefault="000B395B"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b/>
          <w:bCs/>
          <w:i/>
          <w:iCs/>
          <w:sz w:val="22"/>
          <w:szCs w:val="22"/>
        </w:rPr>
        <w:t>Sur la période 2022,</w:t>
      </w:r>
      <w:r w:rsidR="00FB7A46" w:rsidRPr="002B4CA6">
        <w:rPr>
          <w:rFonts w:asciiTheme="minorHAnsi" w:hAnsiTheme="minorHAnsi" w:cstheme="minorHAnsi"/>
          <w:b/>
          <w:bCs/>
          <w:i/>
          <w:iCs/>
          <w:sz w:val="22"/>
          <w:szCs w:val="22"/>
        </w:rPr>
        <w:t xml:space="preserve"> </w:t>
      </w:r>
      <w:r w:rsidR="00FB7A46" w:rsidRPr="002B4CA6">
        <w:rPr>
          <w:rFonts w:asciiTheme="minorHAnsi" w:hAnsiTheme="minorHAnsi" w:cstheme="minorHAnsi"/>
          <w:sz w:val="22"/>
          <w:szCs w:val="22"/>
        </w:rPr>
        <w:t>quatre</w:t>
      </w:r>
      <w:r w:rsidR="00FB7A46" w:rsidRPr="002B4CA6">
        <w:rPr>
          <w:rFonts w:asciiTheme="minorHAnsi" w:hAnsiTheme="minorHAnsi" w:cstheme="minorHAnsi"/>
          <w:b/>
          <w:bCs/>
          <w:i/>
          <w:iCs/>
          <w:sz w:val="22"/>
          <w:szCs w:val="22"/>
        </w:rPr>
        <w:t xml:space="preserve"> </w:t>
      </w:r>
      <w:r w:rsidR="009E3D67" w:rsidRPr="002B4CA6">
        <w:rPr>
          <w:rFonts w:asciiTheme="minorHAnsi" w:hAnsiTheme="minorHAnsi" w:cstheme="minorHAnsi"/>
          <w:sz w:val="22"/>
          <w:szCs w:val="22"/>
        </w:rPr>
        <w:t>avancées majeures sur la mobilisation et la mise en œuvre des financements du Fonds CAFI sont à reporter sur la période considérée :</w:t>
      </w:r>
    </w:p>
    <w:p w14:paraId="461D3D4A" w14:textId="77777777" w:rsidR="009E3D67" w:rsidRPr="002B4CA6" w:rsidRDefault="009E3D67" w:rsidP="006D17DD">
      <w:pPr>
        <w:pBdr>
          <w:top w:val="nil"/>
          <w:left w:val="nil"/>
          <w:bottom w:val="nil"/>
          <w:right w:val="nil"/>
          <w:between w:val="nil"/>
        </w:pBdr>
        <w:tabs>
          <w:tab w:val="left" w:pos="709"/>
          <w:tab w:val="left" w:pos="851"/>
        </w:tabs>
        <w:spacing w:line="240" w:lineRule="auto"/>
        <w:ind w:left="0" w:firstLine="0"/>
        <w:rPr>
          <w:rFonts w:asciiTheme="minorHAnsi" w:hAnsiTheme="minorHAnsi" w:cstheme="minorHAnsi"/>
          <w:sz w:val="22"/>
          <w:szCs w:val="22"/>
        </w:rPr>
      </w:pPr>
    </w:p>
    <w:p w14:paraId="1ECAF54C" w14:textId="172D2244" w:rsidR="00EA0F1B" w:rsidRPr="002B4CA6" w:rsidRDefault="00EA0F1B" w:rsidP="009F3F09">
      <w:pPr>
        <w:pStyle w:val="ListParagraph"/>
        <w:numPr>
          <w:ilvl w:val="1"/>
          <w:numId w:val="5"/>
        </w:numPr>
        <w:pBdr>
          <w:top w:val="nil"/>
          <w:left w:val="nil"/>
          <w:bottom w:val="nil"/>
          <w:right w:val="nil"/>
          <w:between w:val="nil"/>
        </w:pBdr>
        <w:tabs>
          <w:tab w:val="left" w:pos="709"/>
          <w:tab w:val="left" w:pos="851"/>
        </w:tabs>
        <w:spacing w:line="240" w:lineRule="auto"/>
        <w:ind w:left="709" w:hanging="283"/>
        <w:rPr>
          <w:rFonts w:asciiTheme="minorHAnsi" w:hAnsiTheme="minorHAnsi" w:cstheme="minorHAnsi"/>
          <w:sz w:val="22"/>
          <w:szCs w:val="22"/>
        </w:rPr>
      </w:pPr>
      <w:r w:rsidRPr="002B4CA6">
        <w:rPr>
          <w:rFonts w:asciiTheme="minorHAnsi" w:hAnsiTheme="minorHAnsi" w:cstheme="minorHAnsi"/>
          <w:sz w:val="22"/>
          <w:szCs w:val="22"/>
        </w:rPr>
        <w:t>L</w:t>
      </w:r>
      <w:r w:rsidR="00A06728" w:rsidRPr="002B4CA6">
        <w:rPr>
          <w:rFonts w:asciiTheme="minorHAnsi" w:hAnsiTheme="minorHAnsi" w:cstheme="minorHAnsi"/>
          <w:sz w:val="22"/>
          <w:szCs w:val="22"/>
        </w:rPr>
        <w:t>e Programme d’Utilisation Durable des Terres, porté par l’AFD en partenariat avec le ministère de l’Aménagement du Territoire, des Infrastructures et de l’Entretien Routier, avec une contribution du Fonds de CAFI d</w:t>
      </w:r>
      <w:r w:rsidR="00BC0B33">
        <w:rPr>
          <w:rFonts w:asciiTheme="minorHAnsi" w:hAnsiTheme="minorHAnsi" w:cstheme="minorHAnsi"/>
          <w:sz w:val="22"/>
          <w:szCs w:val="22"/>
        </w:rPr>
        <w:t>’</w:t>
      </w:r>
      <w:r w:rsidR="00A06728" w:rsidRPr="002B4CA6">
        <w:rPr>
          <w:rFonts w:asciiTheme="minorHAnsi" w:hAnsiTheme="minorHAnsi" w:cstheme="minorHAnsi"/>
          <w:sz w:val="22"/>
          <w:szCs w:val="22"/>
        </w:rPr>
        <w:t>environ 18 M USD</w:t>
      </w:r>
      <w:r w:rsidRPr="002B4CA6">
        <w:rPr>
          <w:rFonts w:asciiTheme="minorHAnsi" w:hAnsiTheme="minorHAnsi" w:cstheme="minorHAnsi"/>
          <w:sz w:val="22"/>
          <w:szCs w:val="22"/>
        </w:rPr>
        <w:t xml:space="preserve"> </w:t>
      </w:r>
      <w:r w:rsidR="00F15428" w:rsidRPr="002B4CA6">
        <w:rPr>
          <w:rFonts w:asciiTheme="minorHAnsi" w:hAnsiTheme="minorHAnsi" w:cstheme="minorHAnsi"/>
          <w:sz w:val="22"/>
          <w:szCs w:val="22"/>
        </w:rPr>
        <w:t xml:space="preserve">du </w:t>
      </w:r>
      <w:r w:rsidR="009E3D67" w:rsidRPr="002B4CA6">
        <w:rPr>
          <w:rFonts w:asciiTheme="minorHAnsi" w:hAnsiTheme="minorHAnsi" w:cstheme="minorHAnsi"/>
          <w:sz w:val="22"/>
          <w:szCs w:val="22"/>
        </w:rPr>
        <w:t xml:space="preserve">programme a été approuvé </w:t>
      </w:r>
      <w:r w:rsidR="00F15428" w:rsidRPr="002B4CA6">
        <w:rPr>
          <w:rFonts w:asciiTheme="minorHAnsi" w:hAnsiTheme="minorHAnsi" w:cstheme="minorHAnsi"/>
          <w:sz w:val="22"/>
          <w:szCs w:val="22"/>
        </w:rPr>
        <w:t>du EB 20</w:t>
      </w:r>
      <w:r w:rsidR="009E3D67" w:rsidRPr="002B4CA6">
        <w:rPr>
          <w:rFonts w:asciiTheme="minorHAnsi" w:hAnsiTheme="minorHAnsi" w:cstheme="minorHAnsi"/>
          <w:sz w:val="22"/>
          <w:szCs w:val="22"/>
        </w:rPr>
        <w:t>.</w:t>
      </w:r>
      <w:r w:rsidR="00F15428" w:rsidRPr="002B4CA6">
        <w:rPr>
          <w:rFonts w:asciiTheme="minorHAnsi" w:hAnsiTheme="minorHAnsi" w:cstheme="minorHAnsi"/>
          <w:sz w:val="22"/>
          <w:szCs w:val="22"/>
        </w:rPr>
        <w:t xml:space="preserve"> Les fonds ont été transférés en </w:t>
      </w:r>
      <w:r w:rsidR="004617B3" w:rsidRPr="002B4CA6">
        <w:rPr>
          <w:rFonts w:asciiTheme="minorHAnsi" w:hAnsiTheme="minorHAnsi" w:cstheme="minorHAnsi"/>
          <w:sz w:val="22"/>
          <w:szCs w:val="22"/>
        </w:rPr>
        <w:t xml:space="preserve">21 </w:t>
      </w:r>
      <w:r w:rsidR="00F15428" w:rsidRPr="002B4CA6">
        <w:rPr>
          <w:rFonts w:asciiTheme="minorHAnsi" w:hAnsiTheme="minorHAnsi" w:cstheme="minorHAnsi"/>
          <w:sz w:val="22"/>
          <w:szCs w:val="22"/>
        </w:rPr>
        <w:t xml:space="preserve">décembre 2022 </w:t>
      </w:r>
      <w:r w:rsidR="004617B3" w:rsidRPr="002B4CA6">
        <w:rPr>
          <w:rFonts w:asciiTheme="minorHAnsi" w:hAnsiTheme="minorHAnsi" w:cstheme="minorHAnsi"/>
          <w:sz w:val="22"/>
          <w:szCs w:val="22"/>
        </w:rPr>
        <w:t>à la suite de</w:t>
      </w:r>
      <w:r w:rsidR="00F15428" w:rsidRPr="002B4CA6">
        <w:rPr>
          <w:rFonts w:asciiTheme="minorHAnsi" w:hAnsiTheme="minorHAnsi" w:cstheme="minorHAnsi"/>
          <w:sz w:val="22"/>
          <w:szCs w:val="22"/>
        </w:rPr>
        <w:t xml:space="preserve"> la signature du document de projet par l’ensemble des parties </w:t>
      </w:r>
      <w:r w:rsidR="00A06728" w:rsidRPr="002B4CA6">
        <w:rPr>
          <w:rFonts w:asciiTheme="minorHAnsi" w:hAnsiTheme="minorHAnsi" w:cstheme="minorHAnsi"/>
          <w:sz w:val="22"/>
          <w:szCs w:val="22"/>
        </w:rPr>
        <w:t>– date officielle du démarrage du projet</w:t>
      </w:r>
      <w:r w:rsidR="00BC0B33">
        <w:rPr>
          <w:rFonts w:asciiTheme="minorHAnsi" w:hAnsiTheme="minorHAnsi" w:cstheme="minorHAnsi"/>
          <w:sz w:val="22"/>
          <w:szCs w:val="22"/>
        </w:rPr>
        <w:t> ;</w:t>
      </w:r>
    </w:p>
    <w:p w14:paraId="1B02C711" w14:textId="2513E7A1" w:rsidR="00F15428" w:rsidRPr="002B4CA6" w:rsidRDefault="00A06728" w:rsidP="009F3F09">
      <w:pPr>
        <w:pStyle w:val="ListParagraph"/>
        <w:numPr>
          <w:ilvl w:val="1"/>
          <w:numId w:val="5"/>
        </w:numPr>
        <w:pBdr>
          <w:top w:val="nil"/>
          <w:left w:val="nil"/>
          <w:bottom w:val="nil"/>
          <w:right w:val="nil"/>
          <w:between w:val="nil"/>
        </w:pBdr>
        <w:tabs>
          <w:tab w:val="left" w:pos="709"/>
          <w:tab w:val="left" w:pos="851"/>
        </w:tabs>
        <w:spacing w:line="240" w:lineRule="auto"/>
        <w:ind w:left="709" w:hanging="283"/>
        <w:rPr>
          <w:rFonts w:asciiTheme="minorHAnsi" w:hAnsiTheme="minorHAnsi" w:cstheme="minorHAnsi"/>
          <w:sz w:val="22"/>
          <w:szCs w:val="22"/>
        </w:rPr>
      </w:pPr>
      <w:r w:rsidRPr="002B4CA6">
        <w:rPr>
          <w:rFonts w:asciiTheme="minorHAnsi" w:hAnsiTheme="minorHAnsi" w:cstheme="minorHAnsi"/>
          <w:sz w:val="22"/>
          <w:szCs w:val="22"/>
        </w:rPr>
        <w:t xml:space="preserve">Le Programme d’Investissement </w:t>
      </w:r>
      <w:r w:rsidR="0080170F" w:rsidRPr="002B4CA6">
        <w:rPr>
          <w:rFonts w:asciiTheme="minorHAnsi" w:hAnsiTheme="minorHAnsi" w:cstheme="minorHAnsi"/>
          <w:sz w:val="22"/>
          <w:szCs w:val="22"/>
        </w:rPr>
        <w:t xml:space="preserve">conséquent au programme </w:t>
      </w:r>
      <w:r w:rsidRPr="002B4CA6">
        <w:rPr>
          <w:rFonts w:asciiTheme="minorHAnsi" w:hAnsiTheme="minorHAnsi" w:cstheme="minorHAnsi"/>
          <w:sz w:val="22"/>
          <w:szCs w:val="22"/>
        </w:rPr>
        <w:t>d’Utilisation Durable des Terres</w:t>
      </w:r>
      <w:r w:rsidR="0080170F" w:rsidRPr="002B4CA6">
        <w:rPr>
          <w:rFonts w:asciiTheme="minorHAnsi" w:hAnsiTheme="minorHAnsi" w:cstheme="minorHAnsi"/>
          <w:sz w:val="22"/>
          <w:szCs w:val="22"/>
        </w:rPr>
        <w:t xml:space="preserve"> a été approuvé lors du EB 21 (suite à la réunion du COPIL du partenariat) en décembre 2022 ;</w:t>
      </w:r>
    </w:p>
    <w:p w14:paraId="3F3E6C4F" w14:textId="3AE6B7ED" w:rsidR="00EA0F1B" w:rsidRPr="002B4CA6" w:rsidRDefault="009E3D67" w:rsidP="009F3F09">
      <w:pPr>
        <w:pStyle w:val="ListParagraph"/>
        <w:numPr>
          <w:ilvl w:val="1"/>
          <w:numId w:val="5"/>
        </w:numPr>
        <w:pBdr>
          <w:top w:val="nil"/>
          <w:left w:val="nil"/>
          <w:bottom w:val="nil"/>
          <w:right w:val="nil"/>
          <w:between w:val="nil"/>
        </w:pBdr>
        <w:tabs>
          <w:tab w:val="left" w:pos="709"/>
          <w:tab w:val="left" w:pos="851"/>
        </w:tabs>
        <w:spacing w:line="240" w:lineRule="auto"/>
        <w:ind w:left="709" w:hanging="283"/>
        <w:rPr>
          <w:rFonts w:asciiTheme="minorHAnsi" w:hAnsiTheme="minorHAnsi" w:cstheme="minorHAnsi"/>
          <w:sz w:val="22"/>
          <w:szCs w:val="22"/>
        </w:rPr>
      </w:pPr>
      <w:r w:rsidRPr="002B4CA6">
        <w:rPr>
          <w:rFonts w:asciiTheme="minorHAnsi" w:hAnsiTheme="minorHAnsi" w:cstheme="minorHAnsi"/>
          <w:sz w:val="22"/>
          <w:szCs w:val="22"/>
        </w:rPr>
        <w:t>Suite à l’AMI lancé en octobre 2021 sur le programme d’appui à l’engagement de la société civile, la décision EB.2022.02 a sélectionné une agence de mise en œuvre : le Programme des Nations Unies pour le Développement (PNUD)</w:t>
      </w:r>
      <w:r w:rsidR="00BC0B33">
        <w:rPr>
          <w:rFonts w:asciiTheme="minorHAnsi" w:hAnsiTheme="minorHAnsi" w:cstheme="minorHAnsi"/>
          <w:sz w:val="22"/>
          <w:szCs w:val="22"/>
        </w:rPr>
        <w:t> ;</w:t>
      </w:r>
    </w:p>
    <w:p w14:paraId="04F8264B" w14:textId="2F0CECB3" w:rsidR="0080170F" w:rsidRPr="002B4CA6" w:rsidRDefault="009E3D67" w:rsidP="009F3F09">
      <w:pPr>
        <w:pStyle w:val="ListParagraph"/>
        <w:numPr>
          <w:ilvl w:val="1"/>
          <w:numId w:val="5"/>
        </w:numPr>
        <w:pBdr>
          <w:top w:val="nil"/>
          <w:left w:val="nil"/>
          <w:bottom w:val="nil"/>
          <w:right w:val="nil"/>
          <w:between w:val="nil"/>
        </w:pBdr>
        <w:tabs>
          <w:tab w:val="left" w:pos="709"/>
          <w:tab w:val="left" w:pos="851"/>
        </w:tabs>
        <w:spacing w:line="240" w:lineRule="auto"/>
        <w:ind w:left="709" w:hanging="283"/>
        <w:rPr>
          <w:rFonts w:asciiTheme="minorHAnsi" w:hAnsiTheme="minorHAnsi" w:cstheme="minorHAnsi"/>
          <w:sz w:val="22"/>
          <w:szCs w:val="22"/>
        </w:rPr>
      </w:pPr>
      <w:r w:rsidRPr="002B4CA6">
        <w:rPr>
          <w:rFonts w:asciiTheme="minorHAnsi" w:hAnsiTheme="minorHAnsi" w:cstheme="minorHAnsi"/>
          <w:sz w:val="22"/>
          <w:szCs w:val="22"/>
        </w:rPr>
        <w:t>Le projet PREFOREST (FAO-GRET/MEF) a été formellement lancé lors d’une cérémonie de haut niveau, en présence de la Ministre de l’Economie Forestière, le 26 avril 2022.</w:t>
      </w:r>
    </w:p>
    <w:p w14:paraId="4B5210A9"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2655EDE0"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499372FB" w14:textId="77777777" w:rsidR="009E3D67" w:rsidRPr="002B4CA6" w:rsidRDefault="009E3D67" w:rsidP="003C7B78">
      <w:pPr>
        <w:rPr>
          <w:rFonts w:asciiTheme="minorHAnsi" w:hAnsiTheme="minorHAnsi" w:cstheme="minorHAnsi"/>
          <w:b/>
          <w:bCs/>
          <w:sz w:val="22"/>
          <w:szCs w:val="22"/>
        </w:rPr>
      </w:pPr>
      <w:r w:rsidRPr="002B4CA6">
        <w:rPr>
          <w:rFonts w:asciiTheme="minorHAnsi" w:hAnsiTheme="minorHAnsi" w:cstheme="minorHAnsi"/>
          <w:b/>
          <w:bCs/>
          <w:sz w:val="22"/>
          <w:szCs w:val="22"/>
        </w:rPr>
        <w:t>La mobilisation et l’alignement de financements existants et additionnels</w:t>
      </w:r>
    </w:p>
    <w:p w14:paraId="1BF1CC26" w14:textId="77777777" w:rsidR="008312B4" w:rsidRPr="002B4CA6" w:rsidRDefault="008312B4" w:rsidP="009E3D67">
      <w:pPr>
        <w:pBdr>
          <w:top w:val="nil"/>
          <w:left w:val="nil"/>
          <w:bottom w:val="nil"/>
          <w:right w:val="nil"/>
          <w:between w:val="nil"/>
        </w:pBdr>
        <w:spacing w:line="240" w:lineRule="auto"/>
        <w:ind w:left="0" w:firstLine="0"/>
        <w:rPr>
          <w:rFonts w:asciiTheme="minorHAnsi" w:hAnsiTheme="minorHAnsi" w:cstheme="minorHAnsi"/>
          <w:b/>
          <w:bCs/>
          <w:i/>
          <w:iCs/>
          <w:color w:val="auto"/>
          <w:sz w:val="22"/>
          <w:szCs w:val="22"/>
        </w:rPr>
      </w:pPr>
    </w:p>
    <w:p w14:paraId="2809D435" w14:textId="2712EBEE"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lastRenderedPageBreak/>
        <w:t>La mobilisation de financements additionnels alignés sur la Lettre d’Intention a également été réussie sur la période considérée, grâce à la mobilisation active des partenaires de ce programme et l’investissement de CAFI. Trois programmes peuvent être cités en particulier :</w:t>
      </w:r>
    </w:p>
    <w:p w14:paraId="1C1EBA0A" w14:textId="77777777" w:rsidR="009E3D67" w:rsidRPr="002B4CA6" w:rsidRDefault="009E3D67" w:rsidP="009F3F09">
      <w:pPr>
        <w:pStyle w:val="ListParagraph"/>
        <w:numPr>
          <w:ilvl w:val="0"/>
          <w:numId w:val="10"/>
        </w:numPr>
        <w:rPr>
          <w:rFonts w:asciiTheme="minorHAnsi" w:hAnsiTheme="minorHAnsi" w:cstheme="minorHAnsi"/>
          <w:sz w:val="22"/>
          <w:szCs w:val="22"/>
        </w:rPr>
      </w:pPr>
      <w:r w:rsidRPr="002B4CA6">
        <w:rPr>
          <w:rFonts w:asciiTheme="minorHAnsi" w:hAnsiTheme="minorHAnsi" w:cstheme="minorHAnsi"/>
          <w:sz w:val="22"/>
          <w:szCs w:val="22"/>
        </w:rPr>
        <w:t>Programme PREFOREST du Ministère de l’Economie Forestière/FAO, dont le programme PROREP financé par CAFI constitue un cofinancement afin de répondre au souhait d’une contribution de partenaires du Fonds Vert ;</w:t>
      </w:r>
    </w:p>
    <w:p w14:paraId="61D3E1BB" w14:textId="0EF6B84F" w:rsidR="009E3D67" w:rsidRPr="002B4CA6" w:rsidRDefault="009E3D67" w:rsidP="009F3F09">
      <w:pPr>
        <w:pStyle w:val="ListParagraph"/>
        <w:numPr>
          <w:ilvl w:val="0"/>
          <w:numId w:val="10"/>
        </w:numPr>
        <w:rPr>
          <w:rFonts w:asciiTheme="minorHAnsi" w:hAnsiTheme="minorHAnsi" w:cstheme="minorHAnsi"/>
          <w:sz w:val="22"/>
          <w:szCs w:val="22"/>
        </w:rPr>
      </w:pPr>
      <w:r w:rsidRPr="002B4CA6">
        <w:rPr>
          <w:rFonts w:asciiTheme="minorHAnsi" w:hAnsiTheme="minorHAnsi" w:cstheme="minorHAnsi"/>
          <w:sz w:val="22"/>
          <w:szCs w:val="22"/>
        </w:rPr>
        <w:t>L’Union Européenne a décidé en 2021 d’aligner un financement de 15 M EUR sur le programme PI-PUDT</w:t>
      </w:r>
      <w:r w:rsidR="00BE5E5E">
        <w:rPr>
          <w:rFonts w:asciiTheme="minorHAnsi" w:hAnsiTheme="minorHAnsi" w:cstheme="minorHAnsi"/>
          <w:sz w:val="22"/>
          <w:szCs w:val="22"/>
        </w:rPr>
        <w:t xml:space="preserve"> </w:t>
      </w:r>
      <w:r w:rsidRPr="002B4CA6">
        <w:rPr>
          <w:rFonts w:asciiTheme="minorHAnsi" w:hAnsiTheme="minorHAnsi" w:cstheme="minorHAnsi"/>
          <w:sz w:val="22"/>
          <w:szCs w:val="22"/>
        </w:rPr>
        <w:t>;</w:t>
      </w:r>
    </w:p>
    <w:p w14:paraId="4A4757AD" w14:textId="300556B9" w:rsidR="007A1E50" w:rsidRPr="002B4CA6" w:rsidRDefault="007A1E50" w:rsidP="009F3F09">
      <w:pPr>
        <w:pStyle w:val="ListParagraph"/>
        <w:numPr>
          <w:ilvl w:val="0"/>
          <w:numId w:val="10"/>
        </w:numPr>
        <w:rPr>
          <w:rFonts w:asciiTheme="minorHAnsi" w:hAnsiTheme="minorHAnsi" w:cstheme="minorHAnsi"/>
          <w:sz w:val="22"/>
          <w:szCs w:val="22"/>
        </w:rPr>
      </w:pPr>
      <w:r w:rsidRPr="002B4CA6">
        <w:rPr>
          <w:rFonts w:asciiTheme="minorHAnsi" w:hAnsiTheme="minorHAnsi" w:cstheme="minorHAnsi"/>
          <w:sz w:val="22"/>
          <w:szCs w:val="22"/>
        </w:rPr>
        <w:t>L’AFD a décidé en 2021 d’aligner un financement de 15 M EUR sur les deux programmes PUDT et PI-PUDT</w:t>
      </w:r>
      <w:r w:rsidR="00BE5E5E">
        <w:rPr>
          <w:rFonts w:asciiTheme="minorHAnsi" w:hAnsiTheme="minorHAnsi" w:cstheme="minorHAnsi"/>
          <w:sz w:val="22"/>
          <w:szCs w:val="22"/>
        </w:rPr>
        <w:t> ;</w:t>
      </w:r>
    </w:p>
    <w:p w14:paraId="1887A372" w14:textId="784B3ED6" w:rsidR="009E3D67" w:rsidRPr="002B4CA6" w:rsidRDefault="009E3D67" w:rsidP="009F3F09">
      <w:pPr>
        <w:pStyle w:val="ListParagraph"/>
        <w:numPr>
          <w:ilvl w:val="0"/>
          <w:numId w:val="10"/>
        </w:numPr>
        <w:rPr>
          <w:rFonts w:asciiTheme="minorHAnsi" w:hAnsiTheme="minorHAnsi" w:cstheme="minorHAnsi"/>
          <w:sz w:val="22"/>
          <w:szCs w:val="22"/>
        </w:rPr>
      </w:pPr>
      <w:r w:rsidRPr="002B4CA6">
        <w:rPr>
          <w:rFonts w:asciiTheme="minorHAnsi" w:hAnsiTheme="minorHAnsi" w:cstheme="minorHAnsi"/>
          <w:sz w:val="22"/>
          <w:szCs w:val="22"/>
        </w:rPr>
        <w:t>Le Ministère de l’Environnement, du Développement Durable et du Bassin du Congo développe avec le PNUE et la FAO un programme sur la protection et la gestion durable des tourbières, pour un financement par l’initiative IKI, qui soit aligné sur les engagements de la L</w:t>
      </w:r>
      <w:r w:rsidR="000E110F">
        <w:rPr>
          <w:rFonts w:asciiTheme="minorHAnsi" w:hAnsiTheme="minorHAnsi" w:cstheme="minorHAnsi"/>
          <w:sz w:val="22"/>
          <w:szCs w:val="22"/>
        </w:rPr>
        <w:t>o</w:t>
      </w:r>
      <w:r w:rsidRPr="002B4CA6">
        <w:rPr>
          <w:rFonts w:asciiTheme="minorHAnsi" w:hAnsiTheme="minorHAnsi" w:cstheme="minorHAnsi"/>
          <w:sz w:val="22"/>
          <w:szCs w:val="22"/>
        </w:rPr>
        <w:t>I.</w:t>
      </w:r>
    </w:p>
    <w:p w14:paraId="2695FE18"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341A29A" w14:textId="465B968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D’autre part, les partenaires du présent programme ont accompagné le ministère en charge de l’environnement dans la réalisation de l’exercice de révision et de publication de la Contribution Déterminée Nationale (CDN) afin que soient intégrés les engagements de la L</w:t>
      </w:r>
      <w:r w:rsidR="00BE5E5E">
        <w:rPr>
          <w:rFonts w:asciiTheme="minorHAnsi" w:hAnsiTheme="minorHAnsi" w:cstheme="minorHAnsi"/>
          <w:sz w:val="22"/>
          <w:szCs w:val="22"/>
        </w:rPr>
        <w:t>o</w:t>
      </w:r>
      <w:r w:rsidRPr="002B4CA6">
        <w:rPr>
          <w:rFonts w:asciiTheme="minorHAnsi" w:hAnsiTheme="minorHAnsi" w:cstheme="minorHAnsi"/>
          <w:sz w:val="22"/>
          <w:szCs w:val="22"/>
        </w:rPr>
        <w:t xml:space="preserve">I dans ce document national fondateur pour l’action en matière de réduction d’émissions. La CDN révisée a été déposée à la Convention Cadre des Nations Unies sur les Changements Climatiques le 02 août 2021. </w:t>
      </w:r>
    </w:p>
    <w:p w14:paraId="6807DD83"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10C9D631" w14:textId="56FD2B4E"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Les résultats atteints sur ces trois effets du programme contribuent à l’atteinte des jalons de la LoI du chapitre coordination et financement, en particulier l’atteinte complète du jalon 8.10 (établissement d’un mécanisme de concertation et de suivi sous le pilotage du Premier Ministre) ainsi que des progrès vers l’atteinte du jalon 8.4 (système de suivi-évaluation de la mise en œuvre du PI-REDD+ et de la L</w:t>
      </w:r>
      <w:r w:rsidR="00E06ADB">
        <w:rPr>
          <w:rFonts w:asciiTheme="minorHAnsi" w:hAnsiTheme="minorHAnsi" w:cstheme="minorHAnsi"/>
          <w:sz w:val="22"/>
          <w:szCs w:val="22"/>
        </w:rPr>
        <w:t>o</w:t>
      </w:r>
      <w:r w:rsidRPr="002B4CA6">
        <w:rPr>
          <w:rFonts w:asciiTheme="minorHAnsi" w:hAnsiTheme="minorHAnsi" w:cstheme="minorHAnsi"/>
          <w:sz w:val="22"/>
          <w:szCs w:val="22"/>
        </w:rPr>
        <w:t>I), du jalon 8.3 (mécanisme de coordination de la mise en œuvre des accords internationaux sur le climat), du jalon 8.8 (publication de la CDN révisée).</w:t>
      </w:r>
    </w:p>
    <w:p w14:paraId="667C7B98"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509E5334"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4EADBB0" w14:textId="0FDB6B02" w:rsidR="009E3D67" w:rsidRPr="002B4CA6" w:rsidRDefault="003C7B78" w:rsidP="009E3D67">
      <w:pPr>
        <w:pBdr>
          <w:top w:val="nil"/>
          <w:left w:val="nil"/>
          <w:bottom w:val="nil"/>
          <w:right w:val="nil"/>
          <w:between w:val="nil"/>
        </w:pBdr>
        <w:spacing w:line="240" w:lineRule="auto"/>
        <w:ind w:left="0" w:hanging="2"/>
        <w:rPr>
          <w:rFonts w:asciiTheme="minorHAnsi" w:hAnsiTheme="minorHAnsi" w:cstheme="minorHAnsi"/>
          <w:b/>
          <w:sz w:val="22"/>
          <w:szCs w:val="22"/>
        </w:rPr>
      </w:pPr>
      <w:r w:rsidRPr="002B4CA6">
        <w:rPr>
          <w:rFonts w:asciiTheme="minorHAnsi" w:hAnsiTheme="minorHAnsi" w:cstheme="minorHAnsi"/>
          <w:b/>
          <w:sz w:val="22"/>
          <w:szCs w:val="22"/>
        </w:rPr>
        <w:t xml:space="preserve">NARRATIF PAR </w:t>
      </w:r>
      <w:r w:rsidR="009E3D67" w:rsidRPr="002B4CA6">
        <w:rPr>
          <w:rFonts w:asciiTheme="minorHAnsi" w:hAnsiTheme="minorHAnsi" w:cstheme="minorHAnsi"/>
          <w:b/>
          <w:sz w:val="22"/>
          <w:szCs w:val="22"/>
        </w:rPr>
        <w:t>PRODUITS</w:t>
      </w:r>
    </w:p>
    <w:p w14:paraId="6FA4E3FF" w14:textId="23CB974A" w:rsidR="003C7B78" w:rsidRPr="002B4CA6" w:rsidRDefault="003C7B78" w:rsidP="009E3D67">
      <w:pPr>
        <w:pBdr>
          <w:top w:val="nil"/>
          <w:left w:val="nil"/>
          <w:bottom w:val="nil"/>
          <w:right w:val="nil"/>
          <w:between w:val="nil"/>
        </w:pBdr>
        <w:spacing w:line="240" w:lineRule="auto"/>
        <w:ind w:left="0" w:hanging="2"/>
        <w:rPr>
          <w:rFonts w:asciiTheme="minorHAnsi" w:hAnsiTheme="minorHAnsi" w:cstheme="minorHAnsi"/>
          <w:b/>
          <w:sz w:val="22"/>
          <w:szCs w:val="22"/>
        </w:rPr>
      </w:pPr>
    </w:p>
    <w:p w14:paraId="5477A9DA" w14:textId="3F17994D" w:rsidR="003C7B78" w:rsidRPr="002B4CA6" w:rsidRDefault="003C7B78" w:rsidP="009E3D67">
      <w:pPr>
        <w:pBdr>
          <w:top w:val="nil"/>
          <w:left w:val="nil"/>
          <w:bottom w:val="nil"/>
          <w:right w:val="nil"/>
          <w:between w:val="nil"/>
        </w:pBdr>
        <w:spacing w:line="240" w:lineRule="auto"/>
        <w:ind w:left="0" w:hanging="2"/>
        <w:rPr>
          <w:rFonts w:asciiTheme="minorHAnsi" w:hAnsiTheme="minorHAnsi" w:cstheme="minorHAnsi"/>
          <w:b/>
          <w:sz w:val="22"/>
          <w:szCs w:val="22"/>
        </w:rPr>
      </w:pPr>
      <w:r w:rsidRPr="002B4CA6">
        <w:rPr>
          <w:rFonts w:asciiTheme="minorHAnsi" w:hAnsiTheme="minorHAnsi" w:cstheme="minorHAnsi"/>
          <w:b/>
          <w:sz w:val="22"/>
          <w:szCs w:val="22"/>
        </w:rPr>
        <w:t xml:space="preserve">Résultat 1 : </w:t>
      </w:r>
      <w:r w:rsidR="000C770B" w:rsidRPr="002B4CA6">
        <w:rPr>
          <w:rFonts w:asciiTheme="minorHAnsi" w:hAnsiTheme="minorHAnsi" w:cstheme="minorHAnsi"/>
          <w:b/>
          <w:sz w:val="22"/>
          <w:szCs w:val="22"/>
        </w:rPr>
        <w:t>Les organes de gouvernance sont opérationnels et les modalités d’engagement des parties prenantes sont établies</w:t>
      </w:r>
    </w:p>
    <w:p w14:paraId="66AEA7AA" w14:textId="77777777" w:rsidR="006D17DD" w:rsidRPr="002B4CA6" w:rsidRDefault="006D17DD" w:rsidP="009E3D67">
      <w:pPr>
        <w:pBdr>
          <w:top w:val="nil"/>
          <w:left w:val="nil"/>
          <w:bottom w:val="nil"/>
          <w:right w:val="nil"/>
          <w:between w:val="nil"/>
        </w:pBdr>
        <w:spacing w:line="240" w:lineRule="auto"/>
        <w:ind w:left="0" w:hanging="2"/>
        <w:rPr>
          <w:rFonts w:asciiTheme="minorHAnsi" w:hAnsiTheme="minorHAnsi" w:cstheme="minorHAnsi"/>
          <w:b/>
          <w:sz w:val="22"/>
          <w:szCs w:val="22"/>
        </w:rPr>
      </w:pPr>
    </w:p>
    <w:p w14:paraId="3F364D3A" w14:textId="78C3A35E" w:rsidR="009C322B" w:rsidRPr="002B4CA6" w:rsidRDefault="006D17DD" w:rsidP="006D17DD">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1.1 </w:t>
      </w:r>
      <w:r w:rsidR="009E3D67" w:rsidRPr="002B4CA6">
        <w:rPr>
          <w:rFonts w:asciiTheme="minorHAnsi" w:hAnsiTheme="minorHAnsi" w:cstheme="minorHAnsi"/>
          <w:sz w:val="22"/>
          <w:szCs w:val="22"/>
          <w:u w:val="single"/>
        </w:rPr>
        <w:t>Les parties prenantes, degrés de contribution à la mise en œuvre de la L</w:t>
      </w:r>
      <w:r w:rsidR="000E110F">
        <w:rPr>
          <w:rFonts w:asciiTheme="minorHAnsi" w:hAnsiTheme="minorHAnsi" w:cstheme="minorHAnsi"/>
          <w:sz w:val="22"/>
          <w:szCs w:val="22"/>
          <w:u w:val="single"/>
        </w:rPr>
        <w:t>o</w:t>
      </w:r>
      <w:r w:rsidR="009E3D67" w:rsidRPr="002B4CA6">
        <w:rPr>
          <w:rFonts w:asciiTheme="minorHAnsi" w:hAnsiTheme="minorHAnsi" w:cstheme="minorHAnsi"/>
          <w:sz w:val="22"/>
          <w:szCs w:val="22"/>
          <w:u w:val="single"/>
        </w:rPr>
        <w:t>I sont identifiés et un mécanisme de gestion des plaintes est mis en place</w:t>
      </w:r>
    </w:p>
    <w:p w14:paraId="694DE910" w14:textId="77777777" w:rsidR="005430DF" w:rsidRPr="002B4CA6" w:rsidRDefault="005430DF"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10B3BE69" w14:textId="0A39DFDD"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Des notes sur les rôles et responsabilités des organes de concertation ont été élaborées et présentées à ces derniers, dans l’attente de la réalisation de la cartographie des parties prenantes prévue au présent programme.</w:t>
      </w:r>
      <w:r w:rsidR="009C322B" w:rsidRPr="002B4CA6">
        <w:rPr>
          <w:rFonts w:asciiTheme="minorHAnsi" w:hAnsiTheme="minorHAnsi" w:cstheme="minorHAnsi"/>
          <w:sz w:val="22"/>
          <w:szCs w:val="22"/>
        </w:rPr>
        <w:t xml:space="preserve"> </w:t>
      </w:r>
      <w:r w:rsidRPr="002B4CA6">
        <w:rPr>
          <w:rFonts w:asciiTheme="minorHAnsi" w:hAnsiTheme="minorHAnsi" w:cstheme="minorHAnsi"/>
          <w:sz w:val="22"/>
          <w:szCs w:val="22"/>
        </w:rPr>
        <w:t xml:space="preserve">L’élaboration de la matrice des parties prenantes </w:t>
      </w:r>
      <w:r w:rsidR="009C322B" w:rsidRPr="002B4CA6">
        <w:rPr>
          <w:rFonts w:asciiTheme="minorHAnsi" w:hAnsiTheme="minorHAnsi" w:cstheme="minorHAnsi"/>
          <w:sz w:val="22"/>
          <w:szCs w:val="22"/>
        </w:rPr>
        <w:t>reste à être exécutée en 2023</w:t>
      </w:r>
      <w:r w:rsidRPr="002B4CA6">
        <w:rPr>
          <w:rFonts w:asciiTheme="minorHAnsi" w:hAnsiTheme="minorHAnsi" w:cstheme="minorHAnsi"/>
          <w:sz w:val="22"/>
          <w:szCs w:val="22"/>
        </w:rPr>
        <w:t>.</w:t>
      </w:r>
    </w:p>
    <w:p w14:paraId="5A9C795E"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3FE8DFF8" w14:textId="72C460D8" w:rsidR="009E3D67" w:rsidRPr="002B4CA6" w:rsidRDefault="006D17DD" w:rsidP="006D17DD">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1.2 </w:t>
      </w:r>
      <w:r w:rsidR="009E3D67" w:rsidRPr="002B4CA6">
        <w:rPr>
          <w:rFonts w:asciiTheme="minorHAnsi" w:hAnsiTheme="minorHAnsi" w:cstheme="minorHAnsi"/>
          <w:sz w:val="22"/>
          <w:szCs w:val="22"/>
          <w:u w:val="single"/>
        </w:rPr>
        <w:t>Les organes principaux du décret n°2020-347 du 4 septembre 2020 sont mis en place et opérationnels.</w:t>
      </w:r>
    </w:p>
    <w:p w14:paraId="430BA959" w14:textId="77777777" w:rsidR="005430DF" w:rsidRPr="002B4CA6" w:rsidRDefault="005430DF"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21469D8" w14:textId="6CF30B76"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lastRenderedPageBreak/>
        <w:t>Les trois organes principaux (Comité Interministériel, Comité de Pilotage, Secrétariat Permanent) ont été mis en place et opérationnalisés, le démarrage de leurs activités s’est tenu conformément aux dispositions du décret.</w:t>
      </w:r>
    </w:p>
    <w:p w14:paraId="442D5EF5" w14:textId="25500C7E"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Les coordonnateurs des programmes ont été nommés </w:t>
      </w:r>
      <w:r w:rsidR="009C322B" w:rsidRPr="002B4CA6">
        <w:rPr>
          <w:rFonts w:asciiTheme="minorHAnsi" w:hAnsiTheme="minorHAnsi" w:cstheme="minorHAnsi"/>
          <w:sz w:val="22"/>
          <w:szCs w:val="22"/>
        </w:rPr>
        <w:t>les</w:t>
      </w:r>
      <w:r w:rsidRPr="002B4CA6">
        <w:rPr>
          <w:rFonts w:asciiTheme="minorHAnsi" w:hAnsiTheme="minorHAnsi" w:cstheme="minorHAnsi"/>
          <w:sz w:val="22"/>
          <w:szCs w:val="22"/>
        </w:rPr>
        <w:t xml:space="preserve"> ministères concernés par le portefeuille du fonds CAFI (</w:t>
      </w:r>
      <w:r w:rsidR="000E110F">
        <w:rPr>
          <w:rFonts w:asciiTheme="minorHAnsi" w:hAnsiTheme="minorHAnsi" w:cstheme="minorHAnsi"/>
          <w:sz w:val="22"/>
          <w:szCs w:val="22"/>
        </w:rPr>
        <w:t>M</w:t>
      </w:r>
      <w:r w:rsidR="000E110F" w:rsidRPr="002B4CA6">
        <w:rPr>
          <w:rFonts w:asciiTheme="minorHAnsi" w:hAnsiTheme="minorHAnsi" w:cstheme="minorHAnsi"/>
          <w:sz w:val="22"/>
          <w:szCs w:val="22"/>
        </w:rPr>
        <w:t>inistère</w:t>
      </w:r>
      <w:r w:rsidR="000E110F">
        <w:rPr>
          <w:rFonts w:asciiTheme="minorHAnsi" w:hAnsiTheme="minorHAnsi" w:cstheme="minorHAnsi"/>
          <w:sz w:val="22"/>
          <w:szCs w:val="22"/>
        </w:rPr>
        <w:t>s</w:t>
      </w:r>
      <w:r w:rsidR="000E110F" w:rsidRPr="002B4CA6">
        <w:rPr>
          <w:rFonts w:asciiTheme="minorHAnsi" w:hAnsiTheme="minorHAnsi" w:cstheme="minorHAnsi"/>
          <w:sz w:val="22"/>
          <w:szCs w:val="22"/>
        </w:rPr>
        <w:t xml:space="preserve"> </w:t>
      </w:r>
      <w:r w:rsidR="000E110F">
        <w:rPr>
          <w:rFonts w:asciiTheme="minorHAnsi" w:hAnsiTheme="minorHAnsi" w:cstheme="minorHAnsi"/>
          <w:sz w:val="22"/>
          <w:szCs w:val="22"/>
        </w:rPr>
        <w:t xml:space="preserve">en charge </w:t>
      </w:r>
      <w:r w:rsidR="009C322B" w:rsidRPr="002B4CA6">
        <w:rPr>
          <w:rFonts w:asciiTheme="minorHAnsi" w:hAnsiTheme="minorHAnsi" w:cstheme="minorHAnsi"/>
          <w:sz w:val="22"/>
          <w:szCs w:val="22"/>
        </w:rPr>
        <w:t>de l’Environnement</w:t>
      </w:r>
      <w:r w:rsidRPr="002B4CA6">
        <w:rPr>
          <w:rFonts w:asciiTheme="minorHAnsi" w:hAnsiTheme="minorHAnsi" w:cstheme="minorHAnsi"/>
          <w:sz w:val="22"/>
          <w:szCs w:val="22"/>
        </w:rPr>
        <w:t>, de l’agriculture, de l’aménagement du territoire, de</w:t>
      </w:r>
      <w:r w:rsidR="000E110F">
        <w:rPr>
          <w:rFonts w:asciiTheme="minorHAnsi" w:hAnsiTheme="minorHAnsi" w:cstheme="minorHAnsi"/>
          <w:sz w:val="22"/>
          <w:szCs w:val="22"/>
        </w:rPr>
        <w:t>s forêts</w:t>
      </w:r>
      <w:r w:rsidRPr="002B4CA6">
        <w:rPr>
          <w:rFonts w:asciiTheme="minorHAnsi" w:hAnsiTheme="minorHAnsi" w:cstheme="minorHAnsi"/>
          <w:sz w:val="22"/>
          <w:szCs w:val="22"/>
        </w:rPr>
        <w:t>).</w:t>
      </w:r>
    </w:p>
    <w:p w14:paraId="7E543C7E" w14:textId="15A23EC7" w:rsidR="009E3D67" w:rsidRPr="002B4CA6" w:rsidRDefault="00C02F05" w:rsidP="00BF1139">
      <w:pPr>
        <w:rPr>
          <w:rFonts w:asciiTheme="minorHAnsi" w:hAnsiTheme="minorHAnsi" w:cstheme="minorHAnsi"/>
          <w:sz w:val="22"/>
          <w:szCs w:val="22"/>
        </w:rPr>
      </w:pPr>
      <w:r w:rsidRPr="002B4CA6">
        <w:rPr>
          <w:rFonts w:asciiTheme="minorHAnsi" w:hAnsiTheme="minorHAnsi" w:cstheme="minorHAnsi"/>
          <w:sz w:val="22"/>
          <w:szCs w:val="22"/>
        </w:rPr>
        <w:t xml:space="preserve">Résultats 2022 : </w:t>
      </w:r>
    </w:p>
    <w:p w14:paraId="551AC776" w14:textId="18C31EA5" w:rsidR="009E3D67" w:rsidRPr="002B4CA6" w:rsidRDefault="00C02F05" w:rsidP="009F3F09">
      <w:pPr>
        <w:pStyle w:val="ListParagraph"/>
        <w:numPr>
          <w:ilvl w:val="0"/>
          <w:numId w:val="9"/>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Recrutement du coordonnateur et son adjoint en appui au S</w:t>
      </w:r>
      <w:r w:rsidR="000E110F">
        <w:rPr>
          <w:rFonts w:asciiTheme="minorHAnsi" w:hAnsiTheme="minorHAnsi" w:cstheme="minorHAnsi"/>
          <w:sz w:val="22"/>
          <w:szCs w:val="22"/>
        </w:rPr>
        <w:t xml:space="preserve">ecrétariat </w:t>
      </w:r>
      <w:r w:rsidRPr="002B4CA6">
        <w:rPr>
          <w:rFonts w:asciiTheme="minorHAnsi" w:hAnsiTheme="minorHAnsi" w:cstheme="minorHAnsi"/>
          <w:sz w:val="22"/>
          <w:szCs w:val="22"/>
        </w:rPr>
        <w:t>P</w:t>
      </w:r>
      <w:r w:rsidR="000E110F">
        <w:rPr>
          <w:rFonts w:asciiTheme="minorHAnsi" w:hAnsiTheme="minorHAnsi" w:cstheme="minorHAnsi"/>
          <w:sz w:val="22"/>
          <w:szCs w:val="22"/>
        </w:rPr>
        <w:t>ermanent ;</w:t>
      </w:r>
    </w:p>
    <w:p w14:paraId="56AE0FE0" w14:textId="0EBF185B" w:rsidR="00C02F05" w:rsidRPr="002B4CA6" w:rsidRDefault="00C02F05" w:rsidP="009F3F09">
      <w:pPr>
        <w:pStyle w:val="ListParagraph"/>
        <w:numPr>
          <w:ilvl w:val="0"/>
          <w:numId w:val="9"/>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 xml:space="preserve">Lancement </w:t>
      </w:r>
      <w:r w:rsidR="000E110F">
        <w:rPr>
          <w:rFonts w:asciiTheme="minorHAnsi" w:hAnsiTheme="minorHAnsi" w:cstheme="minorHAnsi"/>
          <w:sz w:val="22"/>
          <w:szCs w:val="22"/>
        </w:rPr>
        <w:t xml:space="preserve">des </w:t>
      </w:r>
      <w:r w:rsidRPr="002B4CA6">
        <w:rPr>
          <w:rFonts w:asciiTheme="minorHAnsi" w:hAnsiTheme="minorHAnsi" w:cstheme="minorHAnsi"/>
          <w:sz w:val="22"/>
          <w:szCs w:val="22"/>
        </w:rPr>
        <w:t>proc</w:t>
      </w:r>
      <w:r w:rsidR="000E110F">
        <w:rPr>
          <w:rFonts w:asciiTheme="minorHAnsi" w:hAnsiTheme="minorHAnsi" w:cstheme="minorHAnsi"/>
          <w:sz w:val="22"/>
          <w:szCs w:val="22"/>
        </w:rPr>
        <w:t>é</w:t>
      </w:r>
      <w:r w:rsidRPr="002B4CA6">
        <w:rPr>
          <w:rFonts w:asciiTheme="minorHAnsi" w:hAnsiTheme="minorHAnsi" w:cstheme="minorHAnsi"/>
          <w:sz w:val="22"/>
          <w:szCs w:val="22"/>
        </w:rPr>
        <w:t xml:space="preserve">dures </w:t>
      </w:r>
      <w:r w:rsidR="000E110F">
        <w:rPr>
          <w:rFonts w:asciiTheme="minorHAnsi" w:hAnsiTheme="minorHAnsi" w:cstheme="minorHAnsi"/>
          <w:sz w:val="22"/>
          <w:szCs w:val="22"/>
        </w:rPr>
        <w:t>d’</w:t>
      </w:r>
      <w:r w:rsidRPr="002B4CA6">
        <w:rPr>
          <w:rFonts w:asciiTheme="minorHAnsi" w:hAnsiTheme="minorHAnsi" w:cstheme="minorHAnsi"/>
          <w:sz w:val="22"/>
          <w:szCs w:val="22"/>
        </w:rPr>
        <w:t>acquisition</w:t>
      </w:r>
      <w:r w:rsidR="000E110F">
        <w:rPr>
          <w:rFonts w:asciiTheme="minorHAnsi" w:hAnsiTheme="minorHAnsi" w:cstheme="minorHAnsi"/>
          <w:sz w:val="22"/>
          <w:szCs w:val="22"/>
        </w:rPr>
        <w:t xml:space="preserve"> des</w:t>
      </w:r>
      <w:r w:rsidRPr="002B4CA6">
        <w:rPr>
          <w:rFonts w:asciiTheme="minorHAnsi" w:hAnsiTheme="minorHAnsi" w:cstheme="minorHAnsi"/>
          <w:sz w:val="22"/>
          <w:szCs w:val="22"/>
        </w:rPr>
        <w:t xml:space="preserve"> matériels</w:t>
      </w:r>
      <w:r w:rsidR="000E110F">
        <w:rPr>
          <w:rFonts w:asciiTheme="minorHAnsi" w:hAnsiTheme="minorHAnsi" w:cstheme="minorHAnsi"/>
          <w:sz w:val="22"/>
          <w:szCs w:val="22"/>
        </w:rPr>
        <w:t> ;</w:t>
      </w:r>
    </w:p>
    <w:p w14:paraId="75056B16" w14:textId="6ADB99F4" w:rsidR="00C02F05" w:rsidRPr="002B4CA6" w:rsidRDefault="00C02F05" w:rsidP="009F3F09">
      <w:pPr>
        <w:pStyle w:val="ListParagraph"/>
        <w:numPr>
          <w:ilvl w:val="0"/>
          <w:numId w:val="9"/>
        </w:numPr>
        <w:pBdr>
          <w:top w:val="nil"/>
          <w:left w:val="nil"/>
          <w:bottom w:val="nil"/>
          <w:right w:val="nil"/>
          <w:between w:val="nil"/>
        </w:pBdr>
        <w:spacing w:line="240" w:lineRule="auto"/>
        <w:rPr>
          <w:rFonts w:asciiTheme="minorHAnsi" w:hAnsiTheme="minorHAnsi" w:cstheme="minorHAnsi"/>
          <w:sz w:val="22"/>
          <w:szCs w:val="22"/>
        </w:rPr>
      </w:pPr>
      <w:r w:rsidRPr="002B4CA6">
        <w:rPr>
          <w:rFonts w:asciiTheme="minorHAnsi" w:hAnsiTheme="minorHAnsi" w:cstheme="minorHAnsi"/>
          <w:sz w:val="22"/>
          <w:szCs w:val="22"/>
        </w:rPr>
        <w:t>Appui organisation du COPIL 2022</w:t>
      </w:r>
      <w:r w:rsidR="000E110F">
        <w:rPr>
          <w:rFonts w:asciiTheme="minorHAnsi" w:hAnsiTheme="minorHAnsi" w:cstheme="minorHAnsi"/>
          <w:sz w:val="22"/>
          <w:szCs w:val="22"/>
        </w:rPr>
        <w:t>.</w:t>
      </w:r>
    </w:p>
    <w:p w14:paraId="2D44A019" w14:textId="66D152B0" w:rsidR="000C770B" w:rsidRPr="002B4CA6" w:rsidRDefault="000C770B" w:rsidP="000C770B">
      <w:pPr>
        <w:pBdr>
          <w:top w:val="nil"/>
          <w:left w:val="nil"/>
          <w:bottom w:val="nil"/>
          <w:right w:val="nil"/>
          <w:between w:val="nil"/>
        </w:pBdr>
        <w:spacing w:line="240" w:lineRule="auto"/>
        <w:rPr>
          <w:rFonts w:asciiTheme="minorHAnsi" w:hAnsiTheme="minorHAnsi" w:cstheme="minorHAnsi"/>
          <w:b/>
          <w:bCs/>
          <w:sz w:val="22"/>
          <w:szCs w:val="22"/>
        </w:rPr>
      </w:pPr>
    </w:p>
    <w:p w14:paraId="075E1251" w14:textId="4662A9A7" w:rsidR="000C770B" w:rsidRPr="002B4CA6" w:rsidRDefault="000C770B" w:rsidP="000C770B">
      <w:pPr>
        <w:pBdr>
          <w:top w:val="nil"/>
          <w:left w:val="nil"/>
          <w:bottom w:val="nil"/>
          <w:right w:val="nil"/>
          <w:between w:val="nil"/>
        </w:pBdr>
        <w:spacing w:line="240" w:lineRule="auto"/>
        <w:rPr>
          <w:rFonts w:asciiTheme="minorHAnsi" w:hAnsiTheme="minorHAnsi" w:cstheme="minorHAnsi"/>
          <w:b/>
          <w:bCs/>
          <w:sz w:val="22"/>
          <w:szCs w:val="22"/>
        </w:rPr>
      </w:pPr>
      <w:r w:rsidRPr="002B4CA6">
        <w:rPr>
          <w:rFonts w:asciiTheme="minorHAnsi" w:hAnsiTheme="minorHAnsi" w:cstheme="minorHAnsi"/>
          <w:b/>
          <w:bCs/>
          <w:sz w:val="22"/>
          <w:szCs w:val="22"/>
        </w:rPr>
        <w:t>Résultat 2 : La coordination de la mise en œuvre et suivi des engagements de la LoI est effective et performante</w:t>
      </w:r>
    </w:p>
    <w:p w14:paraId="7F62DAD2"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0E71B79B" w14:textId="7ECD1EEA" w:rsidR="009E3D67" w:rsidRPr="002B4CA6" w:rsidRDefault="000C770B" w:rsidP="000C770B">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2.1 </w:t>
      </w:r>
      <w:r w:rsidR="009E3D67" w:rsidRPr="002B4CA6">
        <w:rPr>
          <w:rFonts w:asciiTheme="minorHAnsi" w:hAnsiTheme="minorHAnsi" w:cstheme="minorHAnsi"/>
          <w:sz w:val="22"/>
          <w:szCs w:val="22"/>
          <w:u w:val="single"/>
        </w:rPr>
        <w:t>Des plans d’action sont développés et mis en œuvre pour l’atteinte des objectifs et des jalons de la LOI</w:t>
      </w:r>
    </w:p>
    <w:p w14:paraId="5FEFB684" w14:textId="77777777" w:rsidR="005430DF" w:rsidRPr="002B4CA6" w:rsidRDefault="005430DF"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3B9D7EF7" w14:textId="714C18F0"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La revue du partenariat sur la période 2019-2021 a mis en lumière le besoin de développer ces plans d’action sectoriels ; cette activité a fait l’objet d’une recommandation de la résolution conjointe CI-CA de décembre 2021, permettant la mobilisation des parties prenantes concernées dans l’attente de l’opérationnalisation des experts d’appui à cet exercice.</w:t>
      </w:r>
      <w:r w:rsidR="00BF4669" w:rsidRPr="002B4CA6">
        <w:rPr>
          <w:rFonts w:asciiTheme="minorHAnsi" w:hAnsiTheme="minorHAnsi" w:cstheme="minorHAnsi"/>
          <w:sz w:val="22"/>
          <w:szCs w:val="22"/>
        </w:rPr>
        <w:t xml:space="preserve"> Cet exercice, d</w:t>
      </w:r>
      <w:r w:rsidR="000E110F">
        <w:rPr>
          <w:rFonts w:asciiTheme="minorHAnsi" w:hAnsiTheme="minorHAnsi" w:cstheme="minorHAnsi"/>
          <w:sz w:val="22"/>
          <w:szCs w:val="22"/>
        </w:rPr>
        <w:t>é</w:t>
      </w:r>
      <w:r w:rsidR="00BF4669" w:rsidRPr="002B4CA6">
        <w:rPr>
          <w:rFonts w:asciiTheme="minorHAnsi" w:hAnsiTheme="minorHAnsi" w:cstheme="minorHAnsi"/>
          <w:sz w:val="22"/>
          <w:szCs w:val="22"/>
        </w:rPr>
        <w:t>marré au travers du rapport annuel et des PRODOC des programmes appuyés sera à conduire en 2023.</w:t>
      </w:r>
    </w:p>
    <w:p w14:paraId="241C926A"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7729A753" w14:textId="2671BC1C" w:rsidR="009E3D67" w:rsidRPr="002B4CA6" w:rsidRDefault="000C770B" w:rsidP="000C770B">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2.2 </w:t>
      </w:r>
      <w:r w:rsidR="009E3D67" w:rsidRPr="002B4CA6">
        <w:rPr>
          <w:rFonts w:asciiTheme="minorHAnsi" w:hAnsiTheme="minorHAnsi" w:cstheme="minorHAnsi"/>
          <w:sz w:val="22"/>
          <w:szCs w:val="22"/>
          <w:u w:val="single"/>
        </w:rPr>
        <w:t>Le suivi et la communication de la mise en œuvre des jalons de la L</w:t>
      </w:r>
      <w:r w:rsidR="000E110F">
        <w:rPr>
          <w:rFonts w:asciiTheme="minorHAnsi" w:hAnsiTheme="minorHAnsi" w:cstheme="minorHAnsi"/>
          <w:sz w:val="22"/>
          <w:szCs w:val="22"/>
          <w:u w:val="single"/>
        </w:rPr>
        <w:t>o</w:t>
      </w:r>
      <w:r w:rsidR="009E3D67" w:rsidRPr="002B4CA6">
        <w:rPr>
          <w:rFonts w:asciiTheme="minorHAnsi" w:hAnsiTheme="minorHAnsi" w:cstheme="minorHAnsi"/>
          <w:sz w:val="22"/>
          <w:szCs w:val="22"/>
          <w:u w:val="single"/>
        </w:rPr>
        <w:t>I sont effectifs</w:t>
      </w:r>
    </w:p>
    <w:p w14:paraId="7A357951" w14:textId="77777777" w:rsidR="005430DF" w:rsidRPr="002B4CA6" w:rsidRDefault="005430DF"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2098BF05" w14:textId="56A817A4"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Une revue de la mise en œuvre des jalons de la L</w:t>
      </w:r>
      <w:r w:rsidR="000E110F">
        <w:rPr>
          <w:rFonts w:asciiTheme="minorHAnsi" w:hAnsiTheme="minorHAnsi" w:cstheme="minorHAnsi"/>
          <w:sz w:val="22"/>
          <w:szCs w:val="22"/>
        </w:rPr>
        <w:t>o</w:t>
      </w:r>
      <w:r w:rsidRPr="002B4CA6">
        <w:rPr>
          <w:rFonts w:asciiTheme="minorHAnsi" w:hAnsiTheme="minorHAnsi" w:cstheme="minorHAnsi"/>
          <w:sz w:val="22"/>
          <w:szCs w:val="22"/>
        </w:rPr>
        <w:t>I a été conduite sous l’égide du Secrétariat Permanent et du Comité de Pilotage, identifiant les jalons 2019-2021 atteints, et les besoins prioritaires pour la mise en œuvre des jalons restants. Ce document a été revu et approuvé par l’ensemble des partenaires représentés au Comité de Pilotage</w:t>
      </w:r>
      <w:r w:rsidR="00E105E4">
        <w:rPr>
          <w:rFonts w:asciiTheme="minorHAnsi" w:hAnsiTheme="minorHAnsi" w:cstheme="minorHAnsi"/>
          <w:sz w:val="22"/>
          <w:szCs w:val="22"/>
        </w:rPr>
        <w:t xml:space="preserve"> de novembre 2021</w:t>
      </w:r>
      <w:r w:rsidRPr="002B4CA6">
        <w:rPr>
          <w:rFonts w:asciiTheme="minorHAnsi" w:hAnsiTheme="minorHAnsi" w:cstheme="minorHAnsi"/>
          <w:sz w:val="22"/>
          <w:szCs w:val="22"/>
        </w:rPr>
        <w:t xml:space="preserve"> (incluant société civile et secteur privé) et au Comité Interministériel.</w:t>
      </w:r>
    </w:p>
    <w:p w14:paraId="6497F233" w14:textId="77777777" w:rsidR="00E105E4" w:rsidRDefault="00E105E4"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2CBDF6FE" w14:textId="01604085" w:rsidR="009E3D67" w:rsidRPr="002B4CA6" w:rsidRDefault="003913F3"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La revue annuelle 2022 est prévue pour 2023</w:t>
      </w:r>
      <w:r w:rsidR="000E110F">
        <w:rPr>
          <w:rFonts w:asciiTheme="minorHAnsi" w:hAnsiTheme="minorHAnsi" w:cstheme="minorHAnsi"/>
          <w:sz w:val="22"/>
          <w:szCs w:val="22"/>
        </w:rPr>
        <w:t>.</w:t>
      </w:r>
    </w:p>
    <w:p w14:paraId="6B46EF78" w14:textId="77777777" w:rsidR="003913F3" w:rsidRPr="002B4CA6" w:rsidRDefault="003913F3"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0EB9438C" w14:textId="2B1A2271" w:rsidR="009E3D67" w:rsidRPr="002B4CA6" w:rsidRDefault="000C770B" w:rsidP="000C770B">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2.3 </w:t>
      </w:r>
      <w:r w:rsidR="009E3D67" w:rsidRPr="002B4CA6">
        <w:rPr>
          <w:rFonts w:asciiTheme="minorHAnsi" w:hAnsiTheme="minorHAnsi" w:cstheme="minorHAnsi"/>
          <w:sz w:val="22"/>
          <w:szCs w:val="22"/>
          <w:u w:val="single"/>
        </w:rPr>
        <w:t>Une veille stratégique est mise en place sur l’alignement et la cohérence des politiques, stratégies et réglementation nationales et sectorielles avec les objectifs de la LoI et du Plan d’Investissement REDD+</w:t>
      </w:r>
    </w:p>
    <w:p w14:paraId="57E6A7A0" w14:textId="77777777" w:rsidR="00971AEE" w:rsidRPr="002B4CA6" w:rsidRDefault="00971AEE" w:rsidP="00BF1139">
      <w:pPr>
        <w:rPr>
          <w:rFonts w:asciiTheme="minorHAnsi" w:hAnsiTheme="minorHAnsi" w:cstheme="minorHAnsi"/>
          <w:sz w:val="22"/>
          <w:szCs w:val="22"/>
        </w:rPr>
      </w:pPr>
    </w:p>
    <w:p w14:paraId="47675950" w14:textId="77D6AF76"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Des travaux</w:t>
      </w:r>
      <w:r w:rsidR="00AF7760" w:rsidRPr="002B4CA6">
        <w:rPr>
          <w:rFonts w:asciiTheme="minorHAnsi" w:hAnsiTheme="minorHAnsi" w:cstheme="minorHAnsi"/>
          <w:sz w:val="22"/>
          <w:szCs w:val="22"/>
        </w:rPr>
        <w:t xml:space="preserve"> </w:t>
      </w:r>
      <w:r w:rsidRPr="002B4CA6">
        <w:rPr>
          <w:rFonts w:asciiTheme="minorHAnsi" w:hAnsiTheme="minorHAnsi" w:cstheme="minorHAnsi"/>
          <w:sz w:val="22"/>
          <w:szCs w:val="22"/>
        </w:rPr>
        <w:t>de veille ont été conduits durant toute la durée de la période considérée, ainsi que durant la période 2019-2021, sur les priorités politiques nationales et leur alignement avec la L</w:t>
      </w:r>
      <w:r w:rsidR="000E110F">
        <w:rPr>
          <w:rFonts w:asciiTheme="minorHAnsi" w:hAnsiTheme="minorHAnsi" w:cstheme="minorHAnsi"/>
          <w:sz w:val="22"/>
          <w:szCs w:val="22"/>
        </w:rPr>
        <w:t>o</w:t>
      </w:r>
      <w:r w:rsidRPr="002B4CA6">
        <w:rPr>
          <w:rFonts w:asciiTheme="minorHAnsi" w:hAnsiTheme="minorHAnsi" w:cstheme="minorHAnsi"/>
          <w:sz w:val="22"/>
          <w:szCs w:val="22"/>
        </w:rPr>
        <w:t>I. Cette veille a permis d’identifier des besoins de renforcer cet alignement dans la revue 2019-2021, dans les secteurs minier, forestier, et agricole.</w:t>
      </w:r>
    </w:p>
    <w:p w14:paraId="676887DD" w14:textId="0620E1D3"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Ces travaux de veille sont conduits également sur la période du 1</w:t>
      </w:r>
      <w:r w:rsidRPr="002B4CA6">
        <w:rPr>
          <w:rFonts w:asciiTheme="minorHAnsi" w:hAnsiTheme="minorHAnsi" w:cstheme="minorHAnsi"/>
          <w:sz w:val="22"/>
          <w:szCs w:val="22"/>
          <w:vertAlign w:val="superscript"/>
        </w:rPr>
        <w:t>er</w:t>
      </w:r>
      <w:r w:rsidRPr="002B4CA6">
        <w:rPr>
          <w:rFonts w:asciiTheme="minorHAnsi" w:hAnsiTheme="minorHAnsi" w:cstheme="minorHAnsi"/>
          <w:sz w:val="22"/>
          <w:szCs w:val="22"/>
        </w:rPr>
        <w:t xml:space="preserve"> semestre 2022, avec notamment une attention particulière sur les préparatifs de la 3</w:t>
      </w:r>
      <w:r w:rsidRPr="002B4CA6">
        <w:rPr>
          <w:rFonts w:asciiTheme="minorHAnsi" w:hAnsiTheme="minorHAnsi" w:cstheme="minorHAnsi"/>
          <w:sz w:val="22"/>
          <w:szCs w:val="22"/>
          <w:vertAlign w:val="superscript"/>
        </w:rPr>
        <w:t>e</w:t>
      </w:r>
      <w:r w:rsidRPr="002B4CA6">
        <w:rPr>
          <w:rFonts w:asciiTheme="minorHAnsi" w:hAnsiTheme="minorHAnsi" w:cstheme="minorHAnsi"/>
          <w:sz w:val="22"/>
          <w:szCs w:val="22"/>
        </w:rPr>
        <w:t xml:space="preserve"> validation du pays à la Norme ITIE (jalon 6.5) et le processus de préparation de la loi sur le partage de production (jalon 4.7). </w:t>
      </w:r>
      <w:r w:rsidR="00AF7760" w:rsidRPr="002B4CA6">
        <w:rPr>
          <w:rFonts w:asciiTheme="minorHAnsi" w:hAnsiTheme="minorHAnsi" w:cstheme="minorHAnsi"/>
          <w:sz w:val="22"/>
          <w:szCs w:val="22"/>
        </w:rPr>
        <w:t xml:space="preserve">Les résultats de cette veille seront repris dans le rapport annuel 2022 du partenariat </w:t>
      </w:r>
    </w:p>
    <w:p w14:paraId="30311290"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5A1D9A7" w14:textId="6D4A63B0" w:rsidR="009E3D67" w:rsidRPr="002B4CA6" w:rsidRDefault="000C770B" w:rsidP="000C770B">
      <w:pPr>
        <w:rPr>
          <w:rFonts w:asciiTheme="minorHAnsi" w:hAnsiTheme="minorHAnsi" w:cstheme="minorHAnsi"/>
          <w:sz w:val="22"/>
          <w:szCs w:val="22"/>
          <w:u w:val="single"/>
        </w:rPr>
      </w:pPr>
      <w:r w:rsidRPr="002B4CA6">
        <w:rPr>
          <w:rFonts w:asciiTheme="minorHAnsi" w:hAnsiTheme="minorHAnsi" w:cstheme="minorHAnsi"/>
          <w:sz w:val="22"/>
          <w:szCs w:val="22"/>
          <w:u w:val="single"/>
        </w:rPr>
        <w:lastRenderedPageBreak/>
        <w:t xml:space="preserve">2.4 </w:t>
      </w:r>
      <w:r w:rsidR="009E3D67" w:rsidRPr="002B4CA6">
        <w:rPr>
          <w:rFonts w:asciiTheme="minorHAnsi" w:hAnsiTheme="minorHAnsi" w:cstheme="minorHAnsi"/>
          <w:sz w:val="22"/>
          <w:szCs w:val="22"/>
          <w:u w:val="single"/>
        </w:rPr>
        <w:t>Les orientations stratégiques du partenariat en lien avec le suivi des objectifs et jalons de la L</w:t>
      </w:r>
      <w:r w:rsidR="00E105E4">
        <w:rPr>
          <w:rFonts w:asciiTheme="minorHAnsi" w:hAnsiTheme="minorHAnsi" w:cstheme="minorHAnsi"/>
          <w:sz w:val="22"/>
          <w:szCs w:val="22"/>
          <w:u w:val="single"/>
        </w:rPr>
        <w:t>o</w:t>
      </w:r>
      <w:r w:rsidR="009E3D67" w:rsidRPr="002B4CA6">
        <w:rPr>
          <w:rFonts w:asciiTheme="minorHAnsi" w:hAnsiTheme="minorHAnsi" w:cstheme="minorHAnsi"/>
          <w:sz w:val="22"/>
          <w:szCs w:val="22"/>
          <w:u w:val="single"/>
        </w:rPr>
        <w:t>I sont développées par le Comité Interministériel et CAFI</w:t>
      </w:r>
    </w:p>
    <w:p w14:paraId="5ECB7378" w14:textId="77777777" w:rsidR="000C770B" w:rsidRPr="002B4CA6" w:rsidRDefault="000C770B" w:rsidP="00B8587D">
      <w:pPr>
        <w:rPr>
          <w:rFonts w:asciiTheme="minorHAnsi" w:hAnsiTheme="minorHAnsi" w:cstheme="minorHAnsi"/>
          <w:sz w:val="22"/>
          <w:szCs w:val="22"/>
        </w:rPr>
      </w:pPr>
    </w:p>
    <w:p w14:paraId="35C0E19A" w14:textId="61F6C6B3" w:rsidR="00E105E4" w:rsidRDefault="009E3D67" w:rsidP="009E3D67">
      <w:pPr>
        <w:pBdr>
          <w:top w:val="nil"/>
          <w:left w:val="nil"/>
          <w:bottom w:val="nil"/>
          <w:right w:val="nil"/>
          <w:between w:val="nil"/>
        </w:pBdr>
        <w:spacing w:line="240" w:lineRule="auto"/>
        <w:ind w:left="0" w:firstLine="0"/>
        <w:rPr>
          <w:rFonts w:asciiTheme="minorHAnsi" w:hAnsiTheme="minorHAnsi" w:cstheme="minorHAnsi"/>
          <w:b/>
          <w:bCs/>
          <w:i/>
          <w:iCs/>
          <w:sz w:val="22"/>
          <w:szCs w:val="22"/>
        </w:rPr>
      </w:pPr>
      <w:r w:rsidRPr="002B4CA6">
        <w:rPr>
          <w:rFonts w:asciiTheme="minorHAnsi" w:hAnsiTheme="minorHAnsi" w:cstheme="minorHAnsi"/>
          <w:sz w:val="22"/>
          <w:szCs w:val="22"/>
        </w:rPr>
        <w:t xml:space="preserve">La réalisation de la revue du partenariat 2019-2021 a permis d’identifier les besoins de renforcement de l’action pour la mise en œuvre des objectifs et jalons de la </w:t>
      </w:r>
      <w:r w:rsidR="00E105E4">
        <w:rPr>
          <w:rFonts w:asciiTheme="minorHAnsi" w:hAnsiTheme="minorHAnsi" w:cstheme="minorHAnsi"/>
          <w:sz w:val="22"/>
          <w:szCs w:val="22"/>
        </w:rPr>
        <w:t>LoI</w:t>
      </w:r>
      <w:r w:rsidRPr="002B4CA6">
        <w:rPr>
          <w:rFonts w:asciiTheme="minorHAnsi" w:hAnsiTheme="minorHAnsi" w:cstheme="minorHAnsi"/>
          <w:sz w:val="22"/>
          <w:szCs w:val="22"/>
        </w:rPr>
        <w:t>. Sur la base de ces observations, le Comité Interministériel et le Conseil d’Administration de CAFI ont adopté la résolution 2021.01 recommandation des orientations stratégiques pour renforcer la mise en œuvre des jalons antérieurs à 2021 n’ayant pas été atteints, et anticiper certains jalons 2022 ou 2023 prioritaires.</w:t>
      </w:r>
      <w:r w:rsidR="000C770B" w:rsidRPr="002B4CA6">
        <w:rPr>
          <w:rFonts w:asciiTheme="minorHAnsi" w:hAnsiTheme="minorHAnsi" w:cstheme="minorHAnsi"/>
          <w:b/>
          <w:bCs/>
          <w:i/>
          <w:iCs/>
          <w:sz w:val="22"/>
          <w:szCs w:val="22"/>
        </w:rPr>
        <w:t xml:space="preserve"> </w:t>
      </w:r>
    </w:p>
    <w:p w14:paraId="5D78F630" w14:textId="43BFF258"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b/>
          <w:bCs/>
          <w:i/>
          <w:iCs/>
          <w:sz w:val="22"/>
          <w:szCs w:val="22"/>
          <w:highlight w:val="lightGray"/>
        </w:rPr>
      </w:pPr>
      <w:r w:rsidRPr="002B4CA6">
        <w:rPr>
          <w:rFonts w:asciiTheme="minorHAnsi" w:hAnsiTheme="minorHAnsi" w:cstheme="minorHAnsi"/>
          <w:sz w:val="22"/>
          <w:szCs w:val="22"/>
        </w:rPr>
        <w:t>La 2</w:t>
      </w:r>
      <w:r w:rsidRPr="002B4CA6">
        <w:rPr>
          <w:rFonts w:asciiTheme="minorHAnsi" w:hAnsiTheme="minorHAnsi" w:cstheme="minorHAnsi"/>
          <w:sz w:val="22"/>
          <w:szCs w:val="22"/>
          <w:vertAlign w:val="superscript"/>
        </w:rPr>
        <w:t>nde</w:t>
      </w:r>
      <w:r w:rsidRPr="002B4CA6">
        <w:rPr>
          <w:rFonts w:asciiTheme="minorHAnsi" w:hAnsiTheme="minorHAnsi" w:cstheme="minorHAnsi"/>
          <w:sz w:val="22"/>
          <w:szCs w:val="22"/>
        </w:rPr>
        <w:t xml:space="preserve"> revue annuelle sera conduite </w:t>
      </w:r>
      <w:r w:rsidR="003913F3" w:rsidRPr="002B4CA6">
        <w:rPr>
          <w:rFonts w:asciiTheme="minorHAnsi" w:hAnsiTheme="minorHAnsi" w:cstheme="minorHAnsi"/>
          <w:sz w:val="22"/>
          <w:szCs w:val="22"/>
        </w:rPr>
        <w:t>en 2023</w:t>
      </w:r>
      <w:r w:rsidRPr="002B4CA6">
        <w:rPr>
          <w:rFonts w:asciiTheme="minorHAnsi" w:hAnsiTheme="minorHAnsi" w:cstheme="minorHAnsi"/>
          <w:sz w:val="22"/>
          <w:szCs w:val="22"/>
        </w:rPr>
        <w:t>, afin d’identifier et évaluer l’avancée du partenariat et les réalisations atteintes sur l’année entière, et définir des nouvelles orientations pour le partenariat, sur la base de la mise en œuvre des orientations conjoints adoptées dans la résolution 2021.01.</w:t>
      </w:r>
    </w:p>
    <w:p w14:paraId="04897545" w14:textId="77777777" w:rsidR="009E3D67" w:rsidRPr="002B4CA6" w:rsidRDefault="009E3D67" w:rsidP="000C770B">
      <w:pPr>
        <w:rPr>
          <w:rFonts w:asciiTheme="minorHAnsi" w:hAnsiTheme="minorHAnsi" w:cstheme="minorHAnsi"/>
          <w:sz w:val="22"/>
          <w:szCs w:val="22"/>
        </w:rPr>
      </w:pPr>
    </w:p>
    <w:p w14:paraId="0A01CFF9" w14:textId="4440F70D" w:rsidR="000C770B" w:rsidRPr="002B4CA6" w:rsidRDefault="000C770B" w:rsidP="000C770B">
      <w:pPr>
        <w:pBdr>
          <w:top w:val="nil"/>
          <w:left w:val="nil"/>
          <w:bottom w:val="nil"/>
          <w:right w:val="nil"/>
          <w:between w:val="nil"/>
        </w:pBdr>
        <w:spacing w:line="240" w:lineRule="auto"/>
        <w:rPr>
          <w:rFonts w:asciiTheme="minorHAnsi" w:hAnsiTheme="minorHAnsi" w:cstheme="minorHAnsi"/>
          <w:b/>
          <w:bCs/>
          <w:sz w:val="22"/>
          <w:szCs w:val="22"/>
        </w:rPr>
      </w:pPr>
      <w:r w:rsidRPr="002B4CA6">
        <w:rPr>
          <w:rFonts w:asciiTheme="minorHAnsi" w:hAnsiTheme="minorHAnsi" w:cstheme="minorHAnsi"/>
          <w:b/>
          <w:bCs/>
          <w:sz w:val="22"/>
          <w:szCs w:val="22"/>
        </w:rPr>
        <w:t xml:space="preserve">Résultat </w:t>
      </w:r>
      <w:r w:rsidR="005430DF" w:rsidRPr="002B4CA6">
        <w:rPr>
          <w:rFonts w:asciiTheme="minorHAnsi" w:hAnsiTheme="minorHAnsi" w:cstheme="minorHAnsi"/>
          <w:b/>
          <w:bCs/>
          <w:sz w:val="22"/>
          <w:szCs w:val="22"/>
        </w:rPr>
        <w:t>3</w:t>
      </w:r>
      <w:r w:rsidRPr="002B4CA6">
        <w:rPr>
          <w:rFonts w:asciiTheme="minorHAnsi" w:hAnsiTheme="minorHAnsi" w:cstheme="minorHAnsi"/>
          <w:b/>
          <w:bCs/>
          <w:sz w:val="22"/>
          <w:szCs w:val="22"/>
        </w:rPr>
        <w:t xml:space="preserve"> : </w:t>
      </w:r>
      <w:r w:rsidR="005430DF" w:rsidRPr="002B4CA6">
        <w:rPr>
          <w:rFonts w:asciiTheme="minorHAnsi" w:hAnsiTheme="minorHAnsi" w:cstheme="minorHAnsi"/>
          <w:b/>
          <w:bCs/>
          <w:sz w:val="22"/>
          <w:szCs w:val="22"/>
        </w:rPr>
        <w:t>La Programmation et la mise en œuvre des investissements issus du fonds fiduciaire CAFI sont effectives</w:t>
      </w:r>
    </w:p>
    <w:p w14:paraId="286485C6" w14:textId="77777777" w:rsidR="009E3D67" w:rsidRPr="002B4CA6" w:rsidRDefault="009E3D67" w:rsidP="000C770B">
      <w:pPr>
        <w:rPr>
          <w:rFonts w:asciiTheme="minorHAnsi" w:hAnsiTheme="minorHAnsi" w:cstheme="minorHAnsi"/>
          <w:sz w:val="22"/>
          <w:szCs w:val="22"/>
        </w:rPr>
      </w:pPr>
    </w:p>
    <w:p w14:paraId="336CCF21" w14:textId="16548FDE" w:rsidR="009E3D67" w:rsidRPr="002B4CA6" w:rsidRDefault="000C770B" w:rsidP="000C770B">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3.1 </w:t>
      </w:r>
      <w:r w:rsidR="009E3D67" w:rsidRPr="002B4CA6">
        <w:rPr>
          <w:rFonts w:asciiTheme="minorHAnsi" w:hAnsiTheme="minorHAnsi" w:cstheme="minorHAnsi"/>
          <w:sz w:val="22"/>
          <w:szCs w:val="22"/>
          <w:u w:val="single"/>
        </w:rPr>
        <w:t xml:space="preserve">Les organes de coordination contribuent et valident, en consensus avec le CA du CAFI, les documents de programmation des investissements CAFI et s'assurent de leur cohérence avec les priorités nationales et les objectifs de la Lettre d’Intention. </w:t>
      </w:r>
    </w:p>
    <w:p w14:paraId="57DD0EE6" w14:textId="77777777" w:rsidR="009039F6" w:rsidRPr="002B4CA6" w:rsidRDefault="009039F6"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75A5F8C3" w14:textId="6DC11416" w:rsidR="009E3D67" w:rsidRPr="002B4CA6" w:rsidRDefault="009E3D67" w:rsidP="00B8587D">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Plusieurs concertations entre le CA de CAFI et les organes de gouvernance du partenariat ont permis d’aboutir aux trois décisions </w:t>
      </w:r>
      <w:hyperlink r:id="rId18" w:history="1">
        <w:r w:rsidRPr="002B4CA6">
          <w:rPr>
            <w:rStyle w:val="Hyperlink"/>
            <w:rFonts w:asciiTheme="minorHAnsi" w:hAnsiTheme="minorHAnsi" w:cstheme="minorHAnsi"/>
            <w:sz w:val="22"/>
            <w:szCs w:val="22"/>
          </w:rPr>
          <w:t>EB.2020.15</w:t>
        </w:r>
      </w:hyperlink>
      <w:r w:rsidRPr="002B4CA6">
        <w:rPr>
          <w:rFonts w:asciiTheme="minorHAnsi" w:hAnsiTheme="minorHAnsi" w:cstheme="minorHAnsi"/>
          <w:sz w:val="22"/>
          <w:szCs w:val="22"/>
        </w:rPr>
        <w:t xml:space="preserve">, </w:t>
      </w:r>
      <w:hyperlink r:id="rId19" w:history="1">
        <w:r w:rsidRPr="002B4CA6">
          <w:rPr>
            <w:rStyle w:val="Hyperlink"/>
            <w:rFonts w:asciiTheme="minorHAnsi" w:hAnsiTheme="minorHAnsi" w:cstheme="minorHAnsi"/>
            <w:sz w:val="22"/>
            <w:szCs w:val="22"/>
          </w:rPr>
          <w:t>EB.2021.05</w:t>
        </w:r>
      </w:hyperlink>
      <w:r w:rsidRPr="002B4CA6">
        <w:rPr>
          <w:rFonts w:asciiTheme="minorHAnsi" w:hAnsiTheme="minorHAnsi" w:cstheme="minorHAnsi"/>
          <w:sz w:val="22"/>
          <w:szCs w:val="22"/>
        </w:rPr>
        <w:t xml:space="preserve">, </w:t>
      </w:r>
      <w:hyperlink r:id="rId20" w:history="1">
        <w:r w:rsidRPr="002B4CA6">
          <w:rPr>
            <w:rStyle w:val="Hyperlink"/>
            <w:rFonts w:asciiTheme="minorHAnsi" w:hAnsiTheme="minorHAnsi" w:cstheme="minorHAnsi"/>
            <w:sz w:val="22"/>
            <w:szCs w:val="22"/>
          </w:rPr>
          <w:t>EB.2022.02</w:t>
        </w:r>
      </w:hyperlink>
      <w:r w:rsidRPr="002B4CA6">
        <w:rPr>
          <w:rFonts w:asciiTheme="minorHAnsi" w:hAnsiTheme="minorHAnsi" w:cstheme="minorHAnsi"/>
          <w:sz w:val="22"/>
          <w:szCs w:val="22"/>
        </w:rPr>
        <w:t xml:space="preserve"> sélectionnant des agences d’exécution, et aux décisions </w:t>
      </w:r>
      <w:hyperlink r:id="rId21" w:history="1">
        <w:r w:rsidRPr="002B4CA6">
          <w:rPr>
            <w:rStyle w:val="Hyperlink"/>
            <w:rFonts w:asciiTheme="minorHAnsi" w:hAnsiTheme="minorHAnsi" w:cstheme="minorHAnsi"/>
            <w:sz w:val="22"/>
            <w:szCs w:val="22"/>
          </w:rPr>
          <w:t>EB.2021.10</w:t>
        </w:r>
      </w:hyperlink>
      <w:r w:rsidRPr="002B4CA6">
        <w:rPr>
          <w:rFonts w:asciiTheme="minorHAnsi" w:hAnsiTheme="minorHAnsi" w:cstheme="minorHAnsi"/>
          <w:sz w:val="22"/>
          <w:szCs w:val="22"/>
        </w:rPr>
        <w:t xml:space="preserve">, </w:t>
      </w:r>
      <w:hyperlink r:id="rId22" w:history="1">
        <w:r w:rsidRPr="002B4CA6">
          <w:rPr>
            <w:rStyle w:val="Hyperlink"/>
            <w:rFonts w:asciiTheme="minorHAnsi" w:hAnsiTheme="minorHAnsi" w:cstheme="minorHAnsi"/>
            <w:sz w:val="22"/>
            <w:szCs w:val="22"/>
          </w:rPr>
          <w:t>EB.2021.11</w:t>
        </w:r>
      </w:hyperlink>
      <w:r w:rsidRPr="002B4CA6">
        <w:rPr>
          <w:rFonts w:asciiTheme="minorHAnsi" w:hAnsiTheme="minorHAnsi" w:cstheme="minorHAnsi"/>
          <w:sz w:val="22"/>
          <w:szCs w:val="22"/>
        </w:rPr>
        <w:t xml:space="preserve"> et </w:t>
      </w:r>
      <w:hyperlink r:id="rId23" w:history="1">
        <w:r w:rsidRPr="002B4CA6">
          <w:rPr>
            <w:rStyle w:val="Hyperlink"/>
            <w:rFonts w:asciiTheme="minorHAnsi" w:hAnsiTheme="minorHAnsi" w:cstheme="minorHAnsi"/>
            <w:sz w:val="22"/>
            <w:szCs w:val="22"/>
          </w:rPr>
          <w:t>EB.2021.20</w:t>
        </w:r>
      </w:hyperlink>
      <w:r w:rsidRPr="002B4CA6">
        <w:rPr>
          <w:rFonts w:asciiTheme="minorHAnsi" w:hAnsiTheme="minorHAnsi" w:cstheme="minorHAnsi"/>
          <w:sz w:val="22"/>
          <w:szCs w:val="22"/>
        </w:rPr>
        <w:t xml:space="preserve"> approuvant trois programmes sous financement CAFI.</w:t>
      </w:r>
    </w:p>
    <w:p w14:paraId="234C7E76" w14:textId="796D1FEA" w:rsidR="009039F6" w:rsidRPr="002B4CA6" w:rsidRDefault="009E3D67" w:rsidP="00B8587D">
      <w:pPr>
        <w:ind w:left="10" w:firstLine="0"/>
        <w:rPr>
          <w:rFonts w:asciiTheme="minorHAnsi" w:hAnsiTheme="minorHAnsi" w:cstheme="minorHAnsi"/>
          <w:sz w:val="22"/>
          <w:szCs w:val="22"/>
        </w:rPr>
      </w:pPr>
      <w:r w:rsidRPr="002B4CA6">
        <w:rPr>
          <w:rFonts w:asciiTheme="minorHAnsi" w:hAnsiTheme="minorHAnsi" w:cstheme="minorHAnsi"/>
          <w:sz w:val="22"/>
          <w:szCs w:val="22"/>
        </w:rPr>
        <w:t>L’approbation du programme PUDT, dont le budget financé par CAFI est égal à 40% de l’allocation initiale au pays décidée par le Conseil d’Administration de CAFI en 2019, marque une avancée significative dans le développement des investissements du fonds fiduciaire et de la mise en place d’un portefeuille d’investissements. De même, le dépôt du document de programme du volet opérationnel du programme (PI-PUDT), devant présenter un portefeuille d’investissements opérationnels de terrain, marque une avancée vers la réalisation des ambitions de financement de CAFI dans le pays.</w:t>
      </w:r>
    </w:p>
    <w:p w14:paraId="2B2059FE" w14:textId="26596517" w:rsidR="009039F6" w:rsidRPr="002B4CA6" w:rsidRDefault="009039F6" w:rsidP="00B8587D">
      <w:pPr>
        <w:rPr>
          <w:rFonts w:asciiTheme="minorHAnsi" w:hAnsiTheme="minorHAnsi" w:cstheme="minorHAnsi"/>
          <w:sz w:val="22"/>
          <w:szCs w:val="22"/>
        </w:rPr>
      </w:pPr>
      <w:r w:rsidRPr="002B4CA6">
        <w:rPr>
          <w:rFonts w:asciiTheme="minorHAnsi" w:hAnsiTheme="minorHAnsi" w:cstheme="minorHAnsi"/>
          <w:sz w:val="22"/>
          <w:szCs w:val="22"/>
        </w:rPr>
        <w:t xml:space="preserve">De plus le COPIL 3 a évalué en concertation le PI PUDT qui a été </w:t>
      </w:r>
      <w:r w:rsidR="00B8587D" w:rsidRPr="002B4CA6">
        <w:rPr>
          <w:rFonts w:asciiTheme="minorHAnsi" w:hAnsiTheme="minorHAnsi" w:cstheme="minorHAnsi"/>
          <w:sz w:val="22"/>
          <w:szCs w:val="22"/>
        </w:rPr>
        <w:t>approuvé</w:t>
      </w:r>
      <w:r w:rsidRPr="002B4CA6">
        <w:rPr>
          <w:rFonts w:asciiTheme="minorHAnsi" w:hAnsiTheme="minorHAnsi" w:cstheme="minorHAnsi"/>
          <w:sz w:val="22"/>
          <w:szCs w:val="22"/>
        </w:rPr>
        <w:t xml:space="preserve"> sur recommandation du COPIL par le CA de CAFI en 2022.</w:t>
      </w:r>
    </w:p>
    <w:p w14:paraId="360967BA" w14:textId="77777777" w:rsidR="009E3D67" w:rsidRPr="002B4CA6" w:rsidRDefault="009E3D67" w:rsidP="00B8587D">
      <w:pPr>
        <w:rPr>
          <w:rFonts w:asciiTheme="minorHAnsi" w:hAnsiTheme="minorHAnsi" w:cstheme="minorHAnsi"/>
          <w:sz w:val="22"/>
          <w:szCs w:val="22"/>
        </w:rPr>
      </w:pPr>
    </w:p>
    <w:p w14:paraId="21DD0B9C" w14:textId="7F68E610" w:rsidR="009E3D67" w:rsidRPr="002B4CA6" w:rsidRDefault="005430DF" w:rsidP="00B8587D">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3.2 </w:t>
      </w:r>
      <w:r w:rsidR="009E3D67" w:rsidRPr="002B4CA6">
        <w:rPr>
          <w:rFonts w:asciiTheme="minorHAnsi" w:hAnsiTheme="minorHAnsi" w:cstheme="minorHAnsi"/>
          <w:sz w:val="22"/>
          <w:szCs w:val="22"/>
          <w:u w:val="single"/>
        </w:rPr>
        <w:t>Un cadre de suivi, évaluation et communication des programmes est développé (y inclus des indicateurs de suivi du contrôle et de la performance des programmes financés/co-financés par CAFI) est mis en œuvre</w:t>
      </w:r>
    </w:p>
    <w:p w14:paraId="028059FC" w14:textId="77777777" w:rsidR="009039F6" w:rsidRPr="002B4CA6" w:rsidRDefault="009039F6" w:rsidP="00B8587D">
      <w:pPr>
        <w:rPr>
          <w:rFonts w:asciiTheme="minorHAnsi" w:hAnsiTheme="minorHAnsi" w:cstheme="minorHAnsi"/>
          <w:sz w:val="22"/>
          <w:szCs w:val="22"/>
        </w:rPr>
      </w:pPr>
    </w:p>
    <w:p w14:paraId="52A3BE81" w14:textId="07E1AB55" w:rsidR="009E3D67" w:rsidRPr="002B4CA6" w:rsidRDefault="009E3D67" w:rsidP="00B8587D">
      <w:pPr>
        <w:rPr>
          <w:rFonts w:asciiTheme="minorHAnsi" w:hAnsiTheme="minorHAnsi" w:cstheme="minorHAnsi"/>
          <w:sz w:val="22"/>
          <w:szCs w:val="22"/>
        </w:rPr>
      </w:pPr>
      <w:r w:rsidRPr="002B4CA6">
        <w:rPr>
          <w:rFonts w:asciiTheme="minorHAnsi" w:hAnsiTheme="minorHAnsi" w:cstheme="minorHAnsi"/>
          <w:sz w:val="22"/>
          <w:szCs w:val="22"/>
        </w:rPr>
        <w:t xml:space="preserve">Le Secrétariat Permanent et le Comité de Pilotage veillent au développement des documents de programme en conformité avec les engagements de la LoI, y inclus la mise en place de cadres de redevabilité des agences d’exécution aux signataires de la </w:t>
      </w:r>
      <w:r w:rsidR="00E105E4">
        <w:rPr>
          <w:rFonts w:asciiTheme="minorHAnsi" w:hAnsiTheme="minorHAnsi" w:cstheme="minorHAnsi"/>
          <w:sz w:val="22"/>
          <w:szCs w:val="22"/>
        </w:rPr>
        <w:t>LoI</w:t>
      </w:r>
      <w:r w:rsidRPr="002B4CA6">
        <w:rPr>
          <w:rFonts w:asciiTheme="minorHAnsi" w:hAnsiTheme="minorHAnsi" w:cstheme="minorHAnsi"/>
          <w:sz w:val="22"/>
          <w:szCs w:val="22"/>
        </w:rPr>
        <w:t xml:space="preserve"> et à l’agent administratif du Fonds CAFI.</w:t>
      </w:r>
    </w:p>
    <w:p w14:paraId="472ED048" w14:textId="458AF09A" w:rsidR="009E3D67" w:rsidRPr="002B4CA6" w:rsidRDefault="009E3D67" w:rsidP="00B8587D">
      <w:pPr>
        <w:rPr>
          <w:rFonts w:asciiTheme="minorHAnsi" w:hAnsiTheme="minorHAnsi" w:cstheme="minorHAnsi"/>
          <w:sz w:val="22"/>
          <w:szCs w:val="22"/>
        </w:rPr>
      </w:pPr>
      <w:r w:rsidRPr="002B4CA6">
        <w:rPr>
          <w:rFonts w:asciiTheme="minorHAnsi" w:hAnsiTheme="minorHAnsi" w:cstheme="minorHAnsi"/>
          <w:sz w:val="22"/>
          <w:szCs w:val="22"/>
        </w:rPr>
        <w:t xml:space="preserve">La revue du partenariat 2019-2021 n’a pas inclus les premiers programmes approuvés, du fait du délai de mise en place des premières activités de ceux-ci et dans l’attente des premiers rapports </w:t>
      </w:r>
      <w:r w:rsidRPr="002B4CA6">
        <w:rPr>
          <w:rFonts w:asciiTheme="minorHAnsi" w:hAnsiTheme="minorHAnsi" w:cstheme="minorHAnsi"/>
          <w:sz w:val="22"/>
          <w:szCs w:val="22"/>
        </w:rPr>
        <w:lastRenderedPageBreak/>
        <w:t>narratifs et financiers devant être transmis par les agences en 2022 (année n+1 de l’année de lancement des programmes).</w:t>
      </w:r>
    </w:p>
    <w:p w14:paraId="1AB97360" w14:textId="77777777" w:rsidR="009E3D67" w:rsidRPr="002B4CA6" w:rsidRDefault="009E3D67" w:rsidP="00B8587D">
      <w:pPr>
        <w:rPr>
          <w:rFonts w:asciiTheme="minorHAnsi" w:hAnsiTheme="minorHAnsi" w:cstheme="minorHAnsi"/>
          <w:sz w:val="22"/>
          <w:szCs w:val="22"/>
        </w:rPr>
      </w:pPr>
      <w:r w:rsidRPr="002B4CA6">
        <w:rPr>
          <w:rFonts w:asciiTheme="minorHAnsi" w:hAnsiTheme="minorHAnsi" w:cstheme="minorHAnsi"/>
          <w:sz w:val="22"/>
          <w:szCs w:val="22"/>
        </w:rPr>
        <w:t>Les agences ayant reçu les transferts de fonds pour les programmes approuvés en 2021 (Projet d’appui à la coordination et SYNA-MNV) ont transmis les premiers rapports narratifs pour la période antérieure au 31 décembre 2021. Du fait des délais normaux de mise en place des équipes et des activités, ces rapports ne contiennent pas un suivi budgétaire, aucune dépense n’ayant été déclarée, et les premiers résultats déclarés portent essentiellement sur les activités préparatoires permettant d’assurer le démarrage effectif des programmes.</w:t>
      </w:r>
    </w:p>
    <w:p w14:paraId="578BFB79" w14:textId="77777777" w:rsidR="009E3D67" w:rsidRPr="002B4CA6" w:rsidRDefault="009E3D67" w:rsidP="00B8587D">
      <w:pPr>
        <w:rPr>
          <w:rFonts w:asciiTheme="minorHAnsi" w:hAnsiTheme="minorHAnsi" w:cstheme="minorHAnsi"/>
          <w:sz w:val="22"/>
          <w:szCs w:val="22"/>
        </w:rPr>
      </w:pPr>
    </w:p>
    <w:p w14:paraId="303B2361" w14:textId="5BCFCEC2" w:rsidR="009E3D67" w:rsidRPr="002B4CA6" w:rsidRDefault="00B8587D" w:rsidP="00B8587D">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3.3 </w:t>
      </w:r>
      <w:r w:rsidR="009E3D67" w:rsidRPr="002B4CA6">
        <w:rPr>
          <w:rFonts w:asciiTheme="minorHAnsi" w:hAnsiTheme="minorHAnsi" w:cstheme="minorHAnsi"/>
          <w:sz w:val="22"/>
          <w:szCs w:val="22"/>
          <w:u w:val="single"/>
        </w:rPr>
        <w:t>La coordination appuie et suit la mise en œuvre des programmes et s’assurent de la cohérence des interventions entreprises au niveau national</w:t>
      </w:r>
    </w:p>
    <w:p w14:paraId="67C91295" w14:textId="71562971"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Le Secrétariat Permanent communique régulièrement avec les coordonnateurs des programmes approuvés et lancés afin de veiller à la cohérence des initiatives entre elles et avec la Lettre d’Intention. Les rapports de revue annuelle seront à partir de 2022 (</w:t>
      </w:r>
      <w:r w:rsidR="00E105E4" w:rsidRPr="002B4CA6">
        <w:rPr>
          <w:rFonts w:asciiTheme="minorHAnsi" w:hAnsiTheme="minorHAnsi" w:cstheme="minorHAnsi"/>
          <w:sz w:val="22"/>
          <w:szCs w:val="22"/>
        </w:rPr>
        <w:t>1</w:t>
      </w:r>
      <w:r w:rsidR="00E105E4" w:rsidRPr="004A75CE">
        <w:rPr>
          <w:rFonts w:asciiTheme="minorHAnsi" w:hAnsiTheme="minorHAnsi" w:cstheme="minorHAnsi"/>
          <w:sz w:val="22"/>
          <w:szCs w:val="22"/>
          <w:vertAlign w:val="superscript"/>
        </w:rPr>
        <w:t>ères</w:t>
      </w:r>
      <w:r w:rsidR="00E105E4" w:rsidRPr="002B4CA6">
        <w:rPr>
          <w:rFonts w:asciiTheme="minorHAnsi" w:hAnsiTheme="minorHAnsi" w:cstheme="minorHAnsi"/>
          <w:sz w:val="22"/>
          <w:szCs w:val="22"/>
        </w:rPr>
        <w:t xml:space="preserve"> </w:t>
      </w:r>
      <w:r w:rsidRPr="002B4CA6">
        <w:rPr>
          <w:rFonts w:asciiTheme="minorHAnsi" w:hAnsiTheme="minorHAnsi" w:cstheme="minorHAnsi"/>
          <w:sz w:val="22"/>
          <w:szCs w:val="22"/>
        </w:rPr>
        <w:t>activités) les outils principaux pour le suivi de la mise en œuvre concertée des programmes par le Comité de Pilotage.</w:t>
      </w:r>
    </w:p>
    <w:p w14:paraId="3F88224D" w14:textId="6498B21F" w:rsidR="00B8587D" w:rsidRPr="002B4CA6" w:rsidRDefault="00B8587D"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50F63A69" w14:textId="402608A8" w:rsidR="00B8587D" w:rsidRPr="002B4CA6" w:rsidRDefault="00B8587D" w:rsidP="00B8587D">
      <w:pPr>
        <w:pBdr>
          <w:top w:val="nil"/>
          <w:left w:val="nil"/>
          <w:bottom w:val="nil"/>
          <w:right w:val="nil"/>
          <w:between w:val="nil"/>
        </w:pBdr>
        <w:spacing w:line="240" w:lineRule="auto"/>
        <w:rPr>
          <w:rFonts w:asciiTheme="minorHAnsi" w:hAnsiTheme="minorHAnsi" w:cstheme="minorHAnsi"/>
          <w:b/>
          <w:bCs/>
          <w:sz w:val="22"/>
          <w:szCs w:val="22"/>
        </w:rPr>
      </w:pPr>
      <w:r w:rsidRPr="002B4CA6">
        <w:rPr>
          <w:rFonts w:asciiTheme="minorHAnsi" w:hAnsiTheme="minorHAnsi" w:cstheme="minorHAnsi"/>
          <w:b/>
          <w:bCs/>
          <w:sz w:val="22"/>
          <w:szCs w:val="22"/>
        </w:rPr>
        <w:t xml:space="preserve">Résultat 4 : </w:t>
      </w:r>
      <w:r w:rsidR="00BB15BF" w:rsidRPr="002B4CA6">
        <w:rPr>
          <w:rFonts w:asciiTheme="minorHAnsi" w:hAnsiTheme="minorHAnsi" w:cstheme="minorHAnsi"/>
          <w:b/>
          <w:bCs/>
          <w:sz w:val="22"/>
          <w:szCs w:val="22"/>
        </w:rPr>
        <w:t>Des mécanismes pour la mobilisation et l’alignement de financements existants et additionnels sont identifiés</w:t>
      </w:r>
    </w:p>
    <w:p w14:paraId="27DACFDF"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2BC04BC7" w14:textId="15645579" w:rsidR="00BF1139" w:rsidRPr="002B4CA6" w:rsidRDefault="00B8587D" w:rsidP="00BB15BF">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4.1 </w:t>
      </w:r>
      <w:r w:rsidR="009E3D67" w:rsidRPr="002B4CA6">
        <w:rPr>
          <w:rFonts w:asciiTheme="minorHAnsi" w:hAnsiTheme="minorHAnsi" w:cstheme="minorHAnsi"/>
          <w:sz w:val="22"/>
          <w:szCs w:val="22"/>
          <w:u w:val="single"/>
        </w:rPr>
        <w:t>Des mécanismes qui permettront d’aligner les interventions des différents partenaires du CAFI (finance publique) sur l’utilisation des terres et la gestion durable des ressources naturelles sont identifiés</w:t>
      </w:r>
    </w:p>
    <w:p w14:paraId="2755A6E1" w14:textId="21F1F28F"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Des échanges haut niveau avec les autorités ministérielles – et en particulier les ministres en charge de l’environnement et des forêts – à l’occasion de déplacements en République du Congo et des rencontres du CA de CAFI, ont conduit à l’identification de plusieurs potentiels de mécanismes d’alignement des investissements, notamment autour de la CDN (échanges avec la ministre en charge de l’environnement en 2020 et 2021) et de la finance carbone (échanges avec la ministre en charge de l’économie forestière en 2021).</w:t>
      </w:r>
    </w:p>
    <w:p w14:paraId="5A2F4738" w14:textId="2D5BB514"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 xml:space="preserve">Une mission d’identification des besoins d’appui nationaux et des potentialités de programmation, menée en mars 2022, a permis d’identifier plusieurs domaines dans lesquels des investissements futurs de CAFI pourraient être développés. </w:t>
      </w:r>
    </w:p>
    <w:p w14:paraId="62CC10E6"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Un travail de dialogue avec la Banque Mondiale en particulier vise à assurer les synergies des programmes financés par CAFI et la Banque dans les domaines agricole, forestier et de finance carbone en particulier.</w:t>
      </w:r>
    </w:p>
    <w:p w14:paraId="49B1346D" w14:textId="77777777" w:rsidR="009E3D67" w:rsidRPr="002B4CA6" w:rsidRDefault="009E3D6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D2EA93B" w14:textId="1D9386AA" w:rsidR="00664EE7" w:rsidRPr="002B4CA6" w:rsidRDefault="00BB15BF" w:rsidP="00BB15BF">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4.2 </w:t>
      </w:r>
      <w:r w:rsidR="009E3D67" w:rsidRPr="002B4CA6">
        <w:rPr>
          <w:rFonts w:asciiTheme="minorHAnsi" w:hAnsiTheme="minorHAnsi" w:cstheme="minorHAnsi"/>
          <w:sz w:val="22"/>
          <w:szCs w:val="22"/>
          <w:u w:val="single"/>
        </w:rPr>
        <w:t>Des études sur le potentiel et la faisabilité de Paiement pour Services Environnementaux et autres modèles de financements innovants éventuels sont réalisées</w:t>
      </w:r>
    </w:p>
    <w:p w14:paraId="30B05E14" w14:textId="1D008BCA" w:rsidR="009E3D67" w:rsidRPr="002B4CA6" w:rsidRDefault="00664EE7" w:rsidP="009E3D67">
      <w:pPr>
        <w:pBdr>
          <w:top w:val="nil"/>
          <w:left w:val="nil"/>
          <w:bottom w:val="nil"/>
          <w:right w:val="nil"/>
          <w:between w:val="nil"/>
        </w:pBdr>
        <w:spacing w:line="240" w:lineRule="auto"/>
        <w:ind w:left="0" w:firstLine="0"/>
        <w:rPr>
          <w:rFonts w:asciiTheme="minorHAnsi" w:hAnsiTheme="minorHAnsi" w:cstheme="minorHAnsi"/>
          <w:sz w:val="22"/>
          <w:szCs w:val="22"/>
        </w:rPr>
      </w:pPr>
      <w:r w:rsidRPr="002B4CA6">
        <w:rPr>
          <w:rFonts w:asciiTheme="minorHAnsi" w:hAnsiTheme="minorHAnsi" w:cstheme="minorHAnsi"/>
          <w:sz w:val="22"/>
          <w:szCs w:val="22"/>
        </w:rPr>
        <w:t>La mission du SE CAFI en octobre 2022 a permis une première vulgarisation du mécanisme PSE</w:t>
      </w:r>
      <w:r w:rsidR="00E105E4">
        <w:rPr>
          <w:rFonts w:asciiTheme="minorHAnsi" w:hAnsiTheme="minorHAnsi" w:cstheme="minorHAnsi"/>
          <w:sz w:val="22"/>
          <w:szCs w:val="22"/>
        </w:rPr>
        <w:t xml:space="preserve">. Celui-ci a été présenté lors du </w:t>
      </w:r>
      <w:r w:rsidR="00E06ADB">
        <w:rPr>
          <w:rFonts w:asciiTheme="minorHAnsi" w:hAnsiTheme="minorHAnsi" w:cstheme="minorHAnsi"/>
          <w:sz w:val="22"/>
          <w:szCs w:val="22"/>
        </w:rPr>
        <w:t>COPIL 3 de décembre 2022.</w:t>
      </w:r>
      <w:r w:rsidRPr="002B4CA6">
        <w:rPr>
          <w:rFonts w:asciiTheme="minorHAnsi" w:hAnsiTheme="minorHAnsi" w:cstheme="minorHAnsi"/>
          <w:sz w:val="22"/>
          <w:szCs w:val="22"/>
        </w:rPr>
        <w:t xml:space="preserve"> </w:t>
      </w:r>
    </w:p>
    <w:p w14:paraId="39EE5727" w14:textId="77777777" w:rsidR="00664EE7" w:rsidRPr="002B4CA6" w:rsidRDefault="00664EE7" w:rsidP="009E3D67">
      <w:pPr>
        <w:pBdr>
          <w:top w:val="nil"/>
          <w:left w:val="nil"/>
          <w:bottom w:val="nil"/>
          <w:right w:val="nil"/>
          <w:between w:val="nil"/>
        </w:pBdr>
        <w:spacing w:line="240" w:lineRule="auto"/>
        <w:ind w:left="0" w:firstLine="0"/>
        <w:rPr>
          <w:rFonts w:asciiTheme="minorHAnsi" w:hAnsiTheme="minorHAnsi" w:cstheme="minorHAnsi"/>
          <w:sz w:val="22"/>
          <w:szCs w:val="22"/>
        </w:rPr>
      </w:pPr>
    </w:p>
    <w:p w14:paraId="6CBF6EBF" w14:textId="1E228639" w:rsidR="00484EA5" w:rsidRPr="002B4CA6" w:rsidRDefault="00BB15BF" w:rsidP="00BB15BF">
      <w:pPr>
        <w:rPr>
          <w:rFonts w:asciiTheme="minorHAnsi" w:hAnsiTheme="minorHAnsi" w:cstheme="minorHAnsi"/>
          <w:sz w:val="22"/>
          <w:szCs w:val="22"/>
          <w:u w:val="single"/>
        </w:rPr>
      </w:pPr>
      <w:r w:rsidRPr="002B4CA6">
        <w:rPr>
          <w:rFonts w:asciiTheme="minorHAnsi" w:hAnsiTheme="minorHAnsi" w:cstheme="minorHAnsi"/>
          <w:sz w:val="22"/>
          <w:szCs w:val="22"/>
          <w:u w:val="single"/>
        </w:rPr>
        <w:t xml:space="preserve">4.3 </w:t>
      </w:r>
      <w:r w:rsidR="009E3D67" w:rsidRPr="002B4CA6">
        <w:rPr>
          <w:rFonts w:asciiTheme="minorHAnsi" w:hAnsiTheme="minorHAnsi" w:cstheme="minorHAnsi"/>
          <w:sz w:val="22"/>
          <w:szCs w:val="22"/>
          <w:u w:val="single"/>
        </w:rPr>
        <w:t>Des recommandations pour inciter/diriger les financements privés dans la mise en œuvre de bonnes pratiques d’utilisation des terres et de gestion durable des terres sont formulées.</w:t>
      </w:r>
    </w:p>
    <w:p w14:paraId="6A8B8B36" w14:textId="572DB639" w:rsidR="00484EA5" w:rsidRPr="002B4CA6" w:rsidRDefault="00BF1139" w:rsidP="00BB15BF">
      <w:pPr>
        <w:rPr>
          <w:rFonts w:asciiTheme="minorHAnsi" w:hAnsiTheme="minorHAnsi" w:cstheme="minorHAnsi"/>
          <w:b/>
          <w:sz w:val="22"/>
          <w:szCs w:val="22"/>
        </w:rPr>
      </w:pPr>
      <w:r w:rsidRPr="002B4CA6">
        <w:rPr>
          <w:rFonts w:asciiTheme="minorHAnsi" w:hAnsiTheme="minorHAnsi" w:cstheme="minorHAnsi"/>
          <w:sz w:val="22"/>
          <w:szCs w:val="22"/>
        </w:rPr>
        <w:t>Les TDRs du projet d’appui au Secteur privé ont été produits et ce travail est prévu dans ce cadre</w:t>
      </w:r>
      <w:r w:rsidR="00E06ADB">
        <w:rPr>
          <w:rFonts w:asciiTheme="minorHAnsi" w:hAnsiTheme="minorHAnsi" w:cstheme="minorHAnsi"/>
          <w:sz w:val="22"/>
          <w:szCs w:val="22"/>
        </w:rPr>
        <w:t>.</w:t>
      </w:r>
    </w:p>
    <w:p w14:paraId="04788E83" w14:textId="77777777" w:rsidR="006D17DD" w:rsidRPr="006D17DD" w:rsidRDefault="006D17DD">
      <w:pPr>
        <w:rPr>
          <w:rFonts w:asciiTheme="minorHAnsi" w:hAnsiTheme="minorHAnsi" w:cstheme="minorHAnsi"/>
          <w:b/>
        </w:rPr>
      </w:pPr>
    </w:p>
    <w:p w14:paraId="06687E52" w14:textId="77777777" w:rsidR="00484EA5" w:rsidRPr="006D17DD" w:rsidRDefault="00054CD6" w:rsidP="0041369C">
      <w:pPr>
        <w:keepNext/>
        <w:rPr>
          <w:rFonts w:asciiTheme="minorHAnsi" w:hAnsiTheme="minorHAnsi" w:cstheme="minorHAnsi"/>
          <w:color w:val="2F5496"/>
          <w:sz w:val="26"/>
          <w:szCs w:val="26"/>
        </w:rPr>
      </w:pPr>
      <w:r w:rsidRPr="006D17DD">
        <w:rPr>
          <w:rFonts w:asciiTheme="minorHAnsi" w:hAnsiTheme="minorHAnsi" w:cstheme="minorHAnsi"/>
          <w:color w:val="2F5496"/>
          <w:sz w:val="26"/>
          <w:szCs w:val="26"/>
        </w:rPr>
        <w:lastRenderedPageBreak/>
        <w:t>5.3 Evaluation de la performance du programme sur base des indicateurs du cadre des résultats</w:t>
      </w:r>
    </w:p>
    <w:p w14:paraId="71C2D23F" w14:textId="77777777" w:rsidR="00484EA5" w:rsidRPr="006D17DD" w:rsidRDefault="00484EA5" w:rsidP="0041369C">
      <w:pPr>
        <w:keepNext/>
        <w:spacing w:line="240" w:lineRule="auto"/>
        <w:rPr>
          <w:rFonts w:asciiTheme="minorHAnsi" w:hAnsiTheme="minorHAnsi" w:cstheme="minorHAnsi"/>
          <w:sz w:val="8"/>
          <w:szCs w:val="8"/>
        </w:rPr>
      </w:pPr>
    </w:p>
    <w:p w14:paraId="1CA7CB8D" w14:textId="77777777" w:rsidR="00484EA5" w:rsidRPr="006D17DD" w:rsidRDefault="00484EA5">
      <w:pPr>
        <w:spacing w:after="0"/>
        <w:ind w:left="-3" w:right="35" w:firstLine="10"/>
        <w:rPr>
          <w:rFonts w:asciiTheme="minorHAnsi" w:hAnsiTheme="minorHAnsi" w:cstheme="minorHAnsi"/>
          <w:sz w:val="16"/>
          <w:szCs w:val="16"/>
        </w:rPr>
      </w:pPr>
    </w:p>
    <w:p w14:paraId="027F360F" w14:textId="1D58FA9C" w:rsidR="00484EA5" w:rsidRPr="006D17DD" w:rsidRDefault="00EB04A1">
      <w:pPr>
        <w:spacing w:line="240" w:lineRule="auto"/>
        <w:rPr>
          <w:rFonts w:asciiTheme="minorHAnsi" w:hAnsiTheme="minorHAnsi" w:cstheme="minorHAnsi"/>
          <w:sz w:val="22"/>
          <w:szCs w:val="22"/>
        </w:rPr>
      </w:pPr>
      <w:r w:rsidRPr="006D17DD">
        <w:rPr>
          <w:rFonts w:asciiTheme="minorHAnsi" w:hAnsiTheme="minorHAnsi" w:cstheme="minorHAnsi"/>
          <w:sz w:val="22"/>
          <w:szCs w:val="22"/>
        </w:rPr>
        <w:t xml:space="preserve">Cf. cadre de résultat du projet en fichier </w:t>
      </w:r>
      <w:r w:rsidR="00BB15BF" w:rsidRPr="006D17DD">
        <w:rPr>
          <w:rFonts w:asciiTheme="minorHAnsi" w:hAnsiTheme="minorHAnsi" w:cstheme="minorHAnsi"/>
          <w:sz w:val="22"/>
          <w:szCs w:val="22"/>
        </w:rPr>
        <w:t>Excel</w:t>
      </w:r>
      <w:r w:rsidRPr="006D17DD">
        <w:rPr>
          <w:rFonts w:asciiTheme="minorHAnsi" w:hAnsiTheme="minorHAnsi" w:cstheme="minorHAnsi"/>
          <w:sz w:val="22"/>
          <w:szCs w:val="22"/>
        </w:rPr>
        <w:t xml:space="preserve"> annexe </w:t>
      </w:r>
    </w:p>
    <w:p w14:paraId="50301DF5" w14:textId="77777777" w:rsidR="00484EA5" w:rsidRPr="006D17DD" w:rsidRDefault="00484EA5" w:rsidP="003C103F">
      <w:pPr>
        <w:spacing w:after="0" w:line="250" w:lineRule="auto"/>
        <w:ind w:right="0"/>
        <w:rPr>
          <w:rFonts w:asciiTheme="minorHAnsi" w:hAnsiTheme="minorHAnsi" w:cstheme="minorHAnsi"/>
          <w:i/>
          <w:sz w:val="20"/>
          <w:szCs w:val="20"/>
        </w:rPr>
      </w:pPr>
    </w:p>
    <w:p w14:paraId="60FA0D67" w14:textId="77777777" w:rsidR="00484EA5" w:rsidRPr="006D17DD" w:rsidRDefault="00484EA5" w:rsidP="007320D7">
      <w:pPr>
        <w:spacing w:after="0" w:line="250" w:lineRule="auto"/>
        <w:ind w:right="0"/>
        <w:rPr>
          <w:rFonts w:asciiTheme="minorHAnsi" w:hAnsiTheme="minorHAnsi" w:cstheme="minorHAnsi"/>
          <w:i/>
          <w:sz w:val="20"/>
          <w:szCs w:val="20"/>
        </w:rPr>
      </w:pPr>
    </w:p>
    <w:p w14:paraId="73E11A9B" w14:textId="704674B9" w:rsidR="00484EA5" w:rsidRPr="006D17DD" w:rsidRDefault="00054CD6">
      <w:pPr>
        <w:pStyle w:val="Heading2"/>
        <w:rPr>
          <w:rFonts w:asciiTheme="minorHAnsi" w:hAnsiTheme="minorHAnsi" w:cstheme="minorHAnsi"/>
        </w:rPr>
      </w:pPr>
      <w:bookmarkStart w:id="10" w:name="_Toc129688729"/>
      <w:r w:rsidRPr="006D17DD">
        <w:rPr>
          <w:rFonts w:asciiTheme="minorHAnsi" w:hAnsiTheme="minorHAnsi" w:cstheme="minorHAnsi"/>
        </w:rPr>
        <w:t>5.</w:t>
      </w:r>
      <w:r w:rsidR="00812AC3">
        <w:rPr>
          <w:rFonts w:asciiTheme="minorHAnsi" w:hAnsiTheme="minorHAnsi" w:cstheme="minorHAnsi"/>
        </w:rPr>
        <w:t>3</w:t>
      </w:r>
      <w:r w:rsidRPr="006D17DD">
        <w:rPr>
          <w:rFonts w:asciiTheme="minorHAnsi" w:hAnsiTheme="minorHAnsi" w:cstheme="minorHAnsi"/>
        </w:rPr>
        <w:t xml:space="preserve"> Contribution du programme à l’atteinte des Indicateurs du cadre de résultats de CAFI</w:t>
      </w:r>
      <w:bookmarkEnd w:id="10"/>
    </w:p>
    <w:p w14:paraId="07A088AA" w14:textId="77777777" w:rsidR="00484EA5" w:rsidRPr="006D17DD" w:rsidRDefault="00484EA5">
      <w:pPr>
        <w:spacing w:after="0" w:line="240" w:lineRule="auto"/>
        <w:ind w:left="0" w:right="0" w:firstLine="0"/>
        <w:jc w:val="left"/>
        <w:rPr>
          <w:rFonts w:asciiTheme="minorHAnsi" w:hAnsiTheme="minorHAnsi" w:cstheme="minorHAnsi"/>
          <w:sz w:val="22"/>
          <w:szCs w:val="22"/>
        </w:rPr>
      </w:pPr>
    </w:p>
    <w:p w14:paraId="1C4201C6" w14:textId="5370C12F" w:rsidR="002E3208" w:rsidRPr="006D17DD" w:rsidRDefault="002E3208" w:rsidP="002E3208">
      <w:pPr>
        <w:spacing w:after="0" w:line="259" w:lineRule="auto"/>
        <w:ind w:left="0" w:right="0" w:firstLine="0"/>
        <w:jc w:val="left"/>
        <w:rPr>
          <w:rFonts w:asciiTheme="minorHAnsi" w:hAnsiTheme="minorHAnsi" w:cstheme="minorHAnsi"/>
          <w:iCs/>
          <w:color w:val="000000" w:themeColor="text1"/>
          <w:sz w:val="22"/>
        </w:rPr>
      </w:pPr>
      <w:r w:rsidRPr="006D17DD">
        <w:rPr>
          <w:rFonts w:asciiTheme="minorHAnsi" w:hAnsiTheme="minorHAnsi" w:cstheme="minorHAnsi"/>
          <w:iCs/>
          <w:color w:val="000000" w:themeColor="text1"/>
          <w:sz w:val="22"/>
        </w:rPr>
        <w:t>Progrès vers les indicateurs CAFI couverts par le programme.</w:t>
      </w:r>
    </w:p>
    <w:tbl>
      <w:tblPr>
        <w:tblpPr w:leftFromText="141" w:rightFromText="141"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0"/>
        <w:gridCol w:w="1168"/>
        <w:gridCol w:w="1168"/>
        <w:gridCol w:w="957"/>
        <w:gridCol w:w="1333"/>
        <w:gridCol w:w="1272"/>
        <w:gridCol w:w="135"/>
        <w:gridCol w:w="1116"/>
      </w:tblGrid>
      <w:tr w:rsidR="002E3208" w:rsidRPr="006D17DD" w14:paraId="50519EBB" w14:textId="77777777" w:rsidTr="004A75CE">
        <w:trPr>
          <w:trHeight w:val="790"/>
          <w:tblHeader/>
        </w:trPr>
        <w:tc>
          <w:tcPr>
            <w:tcW w:w="1610" w:type="dxa"/>
            <w:vMerge w:val="restart"/>
            <w:shd w:val="clear" w:color="auto" w:fill="D9E2F3" w:themeFill="accent1" w:themeFillTint="33"/>
            <w:noWrap/>
            <w:vAlign w:val="center"/>
            <w:hideMark/>
          </w:tcPr>
          <w:p w14:paraId="234E256B" w14:textId="35FAD398"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Indicateur CAFI</w:t>
            </w:r>
            <w:r w:rsidRPr="00CA71D9">
              <w:rPr>
                <w:rStyle w:val="FootnoteReference"/>
                <w:rFonts w:asciiTheme="minorHAnsi" w:eastAsia="Times New Roman" w:hAnsiTheme="minorHAnsi" w:cstheme="minorHAnsi"/>
                <w:color w:val="000000" w:themeColor="text1"/>
                <w:szCs w:val="20"/>
              </w:rPr>
              <w:footnoteReference w:id="3"/>
            </w:r>
          </w:p>
        </w:tc>
        <w:tc>
          <w:tcPr>
            <w:tcW w:w="1168" w:type="dxa"/>
            <w:vMerge w:val="restart"/>
            <w:shd w:val="clear" w:color="auto" w:fill="D9E2F3" w:themeFill="accent1" w:themeFillTint="33"/>
            <w:vAlign w:val="center"/>
            <w:hideMark/>
          </w:tcPr>
          <w:p w14:paraId="07FE4973"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Ligne de base (ou date à laquelle elle sera renseignée)</w:t>
            </w:r>
          </w:p>
        </w:tc>
        <w:tc>
          <w:tcPr>
            <w:tcW w:w="1168" w:type="dxa"/>
            <w:vMerge w:val="restart"/>
            <w:shd w:val="clear" w:color="auto" w:fill="D9E2F3" w:themeFill="accent1" w:themeFillTint="33"/>
            <w:vAlign w:val="center"/>
            <w:hideMark/>
          </w:tcPr>
          <w:p w14:paraId="41547082" w14:textId="3C4C6844"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Cible (</w:t>
            </w:r>
            <w:r w:rsidR="00E105E4">
              <w:rPr>
                <w:rFonts w:asciiTheme="minorHAnsi" w:eastAsia="Times New Roman" w:hAnsiTheme="minorHAnsi" w:cstheme="minorHAnsi"/>
                <w:color w:val="000000" w:themeColor="text1"/>
                <w:sz w:val="20"/>
                <w:szCs w:val="20"/>
                <w:lang w:eastAsia="fr-FR"/>
              </w:rPr>
              <w:t>L</w:t>
            </w:r>
            <w:r w:rsidR="00E06ADB">
              <w:rPr>
                <w:rFonts w:asciiTheme="minorHAnsi" w:eastAsia="Times New Roman" w:hAnsiTheme="minorHAnsi" w:cstheme="minorHAnsi"/>
                <w:color w:val="000000" w:themeColor="text1"/>
                <w:sz w:val="20"/>
                <w:szCs w:val="20"/>
                <w:lang w:eastAsia="fr-FR"/>
              </w:rPr>
              <w:t>o</w:t>
            </w:r>
            <w:r w:rsidR="00E105E4">
              <w:rPr>
                <w:rFonts w:asciiTheme="minorHAnsi" w:eastAsia="Times New Roman" w:hAnsiTheme="minorHAnsi" w:cstheme="minorHAnsi"/>
                <w:color w:val="000000" w:themeColor="text1"/>
                <w:sz w:val="20"/>
                <w:szCs w:val="20"/>
                <w:lang w:eastAsia="fr-FR"/>
              </w:rPr>
              <w:t>I</w:t>
            </w:r>
            <w:r w:rsidRPr="00CA71D9">
              <w:rPr>
                <w:rFonts w:asciiTheme="minorHAnsi" w:eastAsia="Times New Roman" w:hAnsiTheme="minorHAnsi" w:cstheme="minorHAnsi"/>
                <w:color w:val="000000" w:themeColor="text1"/>
                <w:sz w:val="20"/>
                <w:szCs w:val="20"/>
                <w:lang w:eastAsia="fr-FR"/>
              </w:rPr>
              <w:t xml:space="preserve"> ou programme approuvé)</w:t>
            </w:r>
          </w:p>
        </w:tc>
        <w:tc>
          <w:tcPr>
            <w:tcW w:w="957" w:type="dxa"/>
            <w:vMerge w:val="restart"/>
            <w:shd w:val="clear" w:color="auto" w:fill="D9E2F3" w:themeFill="accent1" w:themeFillTint="33"/>
            <w:vAlign w:val="center"/>
            <w:hideMark/>
          </w:tcPr>
          <w:p w14:paraId="5F6CF9C0" w14:textId="3AF117E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Fréquence de reporting prévue</w:t>
            </w:r>
          </w:p>
        </w:tc>
        <w:tc>
          <w:tcPr>
            <w:tcW w:w="3851" w:type="dxa"/>
            <w:gridSpan w:val="4"/>
            <w:shd w:val="clear" w:color="auto" w:fill="D9E2F3" w:themeFill="accent1" w:themeFillTint="33"/>
            <w:vAlign w:val="center"/>
          </w:tcPr>
          <w:p w14:paraId="72B62260" w14:textId="77777777" w:rsidR="002E3208" w:rsidRPr="00CA71D9" w:rsidRDefault="002E3208" w:rsidP="00E06ADB">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Progrès réalisé par le programme</w:t>
            </w:r>
          </w:p>
        </w:tc>
      </w:tr>
      <w:tr w:rsidR="002E3208" w:rsidRPr="006D17DD" w14:paraId="1C175BCE" w14:textId="77777777" w:rsidTr="004A75CE">
        <w:trPr>
          <w:trHeight w:val="790"/>
          <w:tblHeader/>
        </w:trPr>
        <w:tc>
          <w:tcPr>
            <w:tcW w:w="1610" w:type="dxa"/>
            <w:vMerge/>
            <w:shd w:val="clear" w:color="auto" w:fill="D9E2F3" w:themeFill="accent1" w:themeFillTint="33"/>
            <w:noWrap/>
            <w:vAlign w:val="center"/>
          </w:tcPr>
          <w:p w14:paraId="66434E76"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p>
        </w:tc>
        <w:tc>
          <w:tcPr>
            <w:tcW w:w="1168" w:type="dxa"/>
            <w:vMerge/>
            <w:shd w:val="clear" w:color="auto" w:fill="D9E2F3" w:themeFill="accent1" w:themeFillTint="33"/>
            <w:vAlign w:val="center"/>
          </w:tcPr>
          <w:p w14:paraId="3F25FF9A"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p>
        </w:tc>
        <w:tc>
          <w:tcPr>
            <w:tcW w:w="1168" w:type="dxa"/>
            <w:vMerge/>
            <w:shd w:val="clear" w:color="auto" w:fill="D9E2F3" w:themeFill="accent1" w:themeFillTint="33"/>
            <w:vAlign w:val="center"/>
          </w:tcPr>
          <w:p w14:paraId="2FCB7EA7"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p>
        </w:tc>
        <w:tc>
          <w:tcPr>
            <w:tcW w:w="957" w:type="dxa"/>
            <w:vMerge/>
            <w:shd w:val="clear" w:color="auto" w:fill="D9E2F3" w:themeFill="accent1" w:themeFillTint="33"/>
            <w:vAlign w:val="center"/>
          </w:tcPr>
          <w:p w14:paraId="2CC69FFD"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p>
        </w:tc>
        <w:tc>
          <w:tcPr>
            <w:tcW w:w="1333" w:type="dxa"/>
            <w:shd w:val="clear" w:color="auto" w:fill="D9E2F3" w:themeFill="accent1" w:themeFillTint="33"/>
            <w:vAlign w:val="center"/>
          </w:tcPr>
          <w:p w14:paraId="5AF48626" w14:textId="6F26808C"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2021</w:t>
            </w:r>
          </w:p>
        </w:tc>
        <w:tc>
          <w:tcPr>
            <w:tcW w:w="1267" w:type="dxa"/>
            <w:shd w:val="clear" w:color="auto" w:fill="D9E2F3" w:themeFill="accent1" w:themeFillTint="33"/>
            <w:vAlign w:val="center"/>
          </w:tcPr>
          <w:p w14:paraId="71CB4674" w14:textId="277EC119"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2022</w:t>
            </w:r>
          </w:p>
        </w:tc>
        <w:tc>
          <w:tcPr>
            <w:tcW w:w="1251" w:type="dxa"/>
            <w:gridSpan w:val="2"/>
            <w:shd w:val="clear" w:color="auto" w:fill="D9E2F3" w:themeFill="accent1" w:themeFillTint="33"/>
            <w:vAlign w:val="center"/>
          </w:tcPr>
          <w:p w14:paraId="1E5ACA80" w14:textId="77777777" w:rsidR="002E3208" w:rsidRPr="00CA71D9" w:rsidRDefault="002E3208" w:rsidP="004A75CE">
            <w:pPr>
              <w:spacing w:after="0" w:line="240" w:lineRule="auto"/>
              <w:ind w:left="0" w:right="0" w:firstLine="0"/>
              <w:jc w:val="center"/>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De manière cumulative depuis le début du programme</w:t>
            </w:r>
          </w:p>
        </w:tc>
      </w:tr>
      <w:tr w:rsidR="002E3208" w:rsidRPr="006D17DD" w14:paraId="3DFC7CC7" w14:textId="77777777" w:rsidTr="004A75CE">
        <w:trPr>
          <w:trHeight w:val="244"/>
        </w:trPr>
        <w:tc>
          <w:tcPr>
            <w:tcW w:w="1610" w:type="dxa"/>
            <w:shd w:val="clear" w:color="auto" w:fill="auto"/>
            <w:noWrap/>
            <w:vAlign w:val="bottom"/>
            <w:hideMark/>
          </w:tcPr>
          <w:p w14:paraId="4729B65E"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xml:space="preserve">Effet 7 </w:t>
            </w:r>
            <w:r w:rsidRPr="00CA71D9">
              <w:rPr>
                <w:rFonts w:asciiTheme="minorHAnsi" w:eastAsia="Times New Roman" w:hAnsiTheme="minorHAnsi" w:cstheme="minorHAnsi"/>
                <w:color w:val="auto"/>
                <w:sz w:val="20"/>
                <w:szCs w:val="20"/>
                <w:lang w:eastAsia="fr-FR"/>
              </w:rPr>
              <w:t xml:space="preserve"> </w:t>
            </w:r>
            <w:r w:rsidRPr="00CA71D9">
              <w:rPr>
                <w:rFonts w:asciiTheme="minorHAnsi" w:eastAsia="Times New Roman" w:hAnsiTheme="minorHAnsi" w:cstheme="minorHAnsi"/>
                <w:color w:val="000000" w:themeColor="text1"/>
                <w:sz w:val="20"/>
                <w:szCs w:val="20"/>
                <w:lang w:eastAsia="fr-FR"/>
              </w:rPr>
              <w:t>La gouvernance du processus est effective, multi sectorielle et multi acteurs</w:t>
            </w:r>
          </w:p>
          <w:p w14:paraId="26460765"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p>
        </w:tc>
        <w:tc>
          <w:tcPr>
            <w:tcW w:w="7144" w:type="dxa"/>
            <w:gridSpan w:val="7"/>
            <w:shd w:val="clear" w:color="auto" w:fill="auto"/>
            <w:noWrap/>
            <w:vAlign w:val="bottom"/>
            <w:hideMark/>
          </w:tcPr>
          <w:p w14:paraId="67967FF6"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w:t>
            </w:r>
          </w:p>
          <w:p w14:paraId="13B7EB25"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w:t>
            </w:r>
          </w:p>
          <w:p w14:paraId="11C497B4" w14:textId="77777777" w:rsidR="002E3208" w:rsidRPr="00CA71D9" w:rsidRDefault="002E3208" w:rsidP="008371D1">
            <w:pPr>
              <w:pStyle w:val="ListParagraph"/>
              <w:spacing w:after="0" w:line="240" w:lineRule="auto"/>
              <w:ind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w:t>
            </w:r>
          </w:p>
        </w:tc>
      </w:tr>
      <w:tr w:rsidR="002E3208" w:rsidRPr="006D17DD" w14:paraId="5A19137A" w14:textId="77777777" w:rsidTr="004A75CE">
        <w:trPr>
          <w:trHeight w:val="244"/>
        </w:trPr>
        <w:tc>
          <w:tcPr>
            <w:tcW w:w="1610" w:type="dxa"/>
            <w:shd w:val="clear" w:color="auto" w:fill="auto"/>
            <w:noWrap/>
            <w:vAlign w:val="bottom"/>
            <w:hideMark/>
          </w:tcPr>
          <w:p w14:paraId="1A4BB477"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G.E.1.Qualité de la</w:t>
            </w:r>
            <w:r w:rsidRPr="00CA71D9">
              <w:rPr>
                <w:rFonts w:asciiTheme="minorHAnsi" w:eastAsia="Times New Roman" w:hAnsiTheme="minorHAnsi" w:cstheme="minorHAnsi"/>
                <w:color w:val="auto"/>
                <w:sz w:val="20"/>
                <w:szCs w:val="20"/>
                <w:lang w:eastAsia="fr-FR"/>
              </w:rPr>
              <w:br/>
              <w:t>représentation et</w:t>
            </w:r>
            <w:r w:rsidRPr="00CA71D9">
              <w:rPr>
                <w:rFonts w:asciiTheme="minorHAnsi" w:eastAsia="Times New Roman" w:hAnsiTheme="minorHAnsi" w:cstheme="minorHAnsi"/>
                <w:color w:val="auto"/>
                <w:sz w:val="20"/>
                <w:szCs w:val="20"/>
                <w:lang w:eastAsia="fr-FR"/>
              </w:rPr>
              <w:br/>
              <w:t>participation de la société</w:t>
            </w:r>
            <w:r w:rsidRPr="00CA71D9">
              <w:rPr>
                <w:rFonts w:asciiTheme="minorHAnsi" w:eastAsia="Times New Roman" w:hAnsiTheme="minorHAnsi" w:cstheme="minorHAnsi"/>
                <w:color w:val="auto"/>
                <w:sz w:val="20"/>
                <w:szCs w:val="20"/>
                <w:lang w:eastAsia="fr-FR"/>
              </w:rPr>
              <w:br/>
              <w:t>civile (y compris peuples</w:t>
            </w:r>
            <w:r w:rsidRPr="00CA71D9">
              <w:rPr>
                <w:rFonts w:asciiTheme="minorHAnsi" w:eastAsia="Times New Roman" w:hAnsiTheme="minorHAnsi" w:cstheme="minorHAnsi"/>
                <w:color w:val="auto"/>
                <w:sz w:val="20"/>
                <w:szCs w:val="20"/>
                <w:lang w:eastAsia="fr-FR"/>
              </w:rPr>
              <w:br/>
              <w:t>autochtones et indigènes)</w:t>
            </w:r>
            <w:r w:rsidRPr="00CA71D9">
              <w:rPr>
                <w:rFonts w:asciiTheme="minorHAnsi" w:eastAsia="Times New Roman" w:hAnsiTheme="minorHAnsi" w:cstheme="minorHAnsi"/>
                <w:color w:val="auto"/>
                <w:sz w:val="20"/>
                <w:szCs w:val="20"/>
                <w:lang w:eastAsia="fr-FR"/>
              </w:rPr>
              <w:br/>
              <w:t>dans les décisions sur le plan</w:t>
            </w:r>
            <w:r w:rsidRPr="00CA71D9">
              <w:rPr>
                <w:rFonts w:asciiTheme="minorHAnsi" w:eastAsia="Times New Roman" w:hAnsiTheme="minorHAnsi" w:cstheme="minorHAnsi"/>
                <w:color w:val="auto"/>
                <w:sz w:val="20"/>
                <w:szCs w:val="20"/>
                <w:lang w:eastAsia="fr-FR"/>
              </w:rPr>
              <w:br/>
              <w:t>d’investissement, ses</w:t>
            </w:r>
            <w:r w:rsidRPr="00CA71D9">
              <w:rPr>
                <w:rFonts w:asciiTheme="minorHAnsi" w:eastAsia="Times New Roman" w:hAnsiTheme="minorHAnsi" w:cstheme="minorHAnsi"/>
                <w:color w:val="auto"/>
                <w:sz w:val="20"/>
                <w:szCs w:val="20"/>
                <w:lang w:eastAsia="fr-FR"/>
              </w:rPr>
              <w:br/>
              <w:t>programmes et leur suivi</w:t>
            </w:r>
          </w:p>
          <w:p w14:paraId="6556E85C"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p>
        </w:tc>
        <w:tc>
          <w:tcPr>
            <w:tcW w:w="1168" w:type="dxa"/>
            <w:shd w:val="clear" w:color="auto" w:fill="auto"/>
            <w:noWrap/>
            <w:hideMark/>
          </w:tcPr>
          <w:p w14:paraId="521CF4ED"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Participation sur certains processus, mais pas de concertation inter-initiatives ni inter-sectorielle</w:t>
            </w:r>
          </w:p>
        </w:tc>
        <w:tc>
          <w:tcPr>
            <w:tcW w:w="1168" w:type="dxa"/>
            <w:shd w:val="clear" w:color="auto" w:fill="auto"/>
            <w:noWrap/>
            <w:hideMark/>
          </w:tcPr>
          <w:p w14:paraId="3BED0A54" w14:textId="30B6023E"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xml:space="preserve"> Participation transverse sur l’ensemble des secteurs de la </w:t>
            </w:r>
            <w:r w:rsidR="00E105E4">
              <w:rPr>
                <w:rFonts w:asciiTheme="minorHAnsi" w:eastAsia="Times New Roman" w:hAnsiTheme="minorHAnsi" w:cstheme="minorHAnsi"/>
                <w:color w:val="000000" w:themeColor="text1"/>
                <w:sz w:val="20"/>
                <w:szCs w:val="20"/>
                <w:lang w:eastAsia="fr-FR"/>
              </w:rPr>
              <w:t>L</w:t>
            </w:r>
            <w:r w:rsidR="00E06ADB">
              <w:rPr>
                <w:rFonts w:asciiTheme="minorHAnsi" w:eastAsia="Times New Roman" w:hAnsiTheme="minorHAnsi" w:cstheme="minorHAnsi"/>
                <w:color w:val="000000" w:themeColor="text1"/>
                <w:sz w:val="20"/>
                <w:szCs w:val="20"/>
                <w:lang w:eastAsia="fr-FR"/>
              </w:rPr>
              <w:t>o</w:t>
            </w:r>
            <w:r w:rsidR="00E105E4">
              <w:rPr>
                <w:rFonts w:asciiTheme="minorHAnsi" w:eastAsia="Times New Roman" w:hAnsiTheme="minorHAnsi" w:cstheme="minorHAnsi"/>
                <w:color w:val="000000" w:themeColor="text1"/>
                <w:sz w:val="20"/>
                <w:szCs w:val="20"/>
                <w:lang w:eastAsia="fr-FR"/>
              </w:rPr>
              <w:t>I</w:t>
            </w:r>
          </w:p>
        </w:tc>
        <w:tc>
          <w:tcPr>
            <w:tcW w:w="957" w:type="dxa"/>
            <w:shd w:val="clear" w:color="auto" w:fill="auto"/>
            <w:noWrap/>
            <w:hideMark/>
          </w:tcPr>
          <w:p w14:paraId="0FB21761"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 Tous les 2 ans</w:t>
            </w:r>
          </w:p>
        </w:tc>
        <w:tc>
          <w:tcPr>
            <w:tcW w:w="1333" w:type="dxa"/>
          </w:tcPr>
          <w:p w14:paraId="3E379611"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Constitution du Comité de pilotage sur lequel la société civile est représentée</w:t>
            </w:r>
          </w:p>
          <w:p w14:paraId="7584DBFF" w14:textId="77777777" w:rsidR="002E3208" w:rsidRPr="00CA71D9" w:rsidRDefault="002E3208" w:rsidP="008371D1">
            <w:pPr>
              <w:spacing w:after="0" w:line="240" w:lineRule="auto"/>
              <w:ind w:right="0"/>
              <w:jc w:val="left"/>
              <w:rPr>
                <w:rFonts w:asciiTheme="minorHAnsi" w:eastAsia="Times New Roman" w:hAnsiTheme="minorHAnsi" w:cstheme="minorHAnsi"/>
                <w:color w:val="000000" w:themeColor="text1"/>
                <w:sz w:val="20"/>
                <w:szCs w:val="20"/>
                <w:lang w:eastAsia="fr-FR"/>
              </w:rPr>
            </w:pPr>
          </w:p>
          <w:p w14:paraId="04F8ACF7"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Concertation avec la société civile sur les besoins pour définition des TDR du projet d’appui à l’engagement</w:t>
            </w:r>
          </w:p>
        </w:tc>
        <w:tc>
          <w:tcPr>
            <w:tcW w:w="1407" w:type="dxa"/>
            <w:gridSpan w:val="2"/>
            <w:shd w:val="clear" w:color="auto" w:fill="auto"/>
            <w:noWrap/>
            <w:hideMark/>
          </w:tcPr>
          <w:p w14:paraId="531045CA" w14:textId="63FF177E" w:rsidR="002E3208" w:rsidRPr="00CA71D9" w:rsidRDefault="00477F7B" w:rsidP="008371D1">
            <w:pPr>
              <w:spacing w:after="0" w:line="240" w:lineRule="auto"/>
              <w:ind w:right="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Une</w:t>
            </w:r>
            <w:r w:rsidR="002E3208" w:rsidRPr="00CA71D9">
              <w:rPr>
                <w:rFonts w:asciiTheme="minorHAnsi" w:eastAsia="Times New Roman" w:hAnsiTheme="minorHAnsi" w:cstheme="minorHAnsi"/>
                <w:color w:val="000000" w:themeColor="text1"/>
                <w:sz w:val="20"/>
                <w:szCs w:val="20"/>
                <w:lang w:eastAsia="fr-FR"/>
              </w:rPr>
              <w:t xml:space="preserve"> rencontre</w:t>
            </w:r>
            <w:r w:rsidRPr="00CA71D9">
              <w:rPr>
                <w:rFonts w:asciiTheme="minorHAnsi" w:eastAsia="Times New Roman" w:hAnsiTheme="minorHAnsi" w:cstheme="minorHAnsi"/>
                <w:color w:val="000000" w:themeColor="text1"/>
                <w:sz w:val="20"/>
                <w:szCs w:val="20"/>
                <w:lang w:eastAsia="fr-FR"/>
              </w:rPr>
              <w:t xml:space="preserve"> </w:t>
            </w:r>
            <w:r w:rsidR="002E3208" w:rsidRPr="00CA71D9">
              <w:rPr>
                <w:rFonts w:asciiTheme="minorHAnsi" w:eastAsia="Times New Roman" w:hAnsiTheme="minorHAnsi" w:cstheme="minorHAnsi"/>
                <w:color w:val="000000" w:themeColor="text1"/>
                <w:sz w:val="20"/>
                <w:szCs w:val="20"/>
                <w:lang w:eastAsia="fr-FR"/>
              </w:rPr>
              <w:t>du COPIL sur la période</w:t>
            </w:r>
          </w:p>
        </w:tc>
        <w:tc>
          <w:tcPr>
            <w:tcW w:w="1111" w:type="dxa"/>
            <w:shd w:val="clear" w:color="auto" w:fill="auto"/>
          </w:tcPr>
          <w:p w14:paraId="325229DB"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Constitution du Comité de pilotage sur lequel la société civile est représentée</w:t>
            </w:r>
          </w:p>
          <w:p w14:paraId="151C7760" w14:textId="77777777" w:rsidR="002E3208" w:rsidRPr="00CA71D9" w:rsidRDefault="002E3208" w:rsidP="008371D1">
            <w:pPr>
              <w:spacing w:after="0" w:line="240" w:lineRule="auto"/>
              <w:ind w:right="0"/>
              <w:jc w:val="left"/>
              <w:rPr>
                <w:rFonts w:asciiTheme="minorHAnsi" w:eastAsia="Times New Roman" w:hAnsiTheme="minorHAnsi" w:cstheme="minorHAnsi"/>
                <w:color w:val="000000" w:themeColor="text1"/>
                <w:sz w:val="20"/>
                <w:szCs w:val="20"/>
                <w:lang w:eastAsia="fr-FR"/>
              </w:rPr>
            </w:pPr>
          </w:p>
          <w:p w14:paraId="001C55ED" w14:textId="77777777" w:rsidR="002E3208" w:rsidRPr="00CA71D9" w:rsidRDefault="002E3208" w:rsidP="008371D1">
            <w:pPr>
              <w:spacing w:after="0" w:line="240" w:lineRule="auto"/>
              <w:ind w:right="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Concertation avec la société civile sur les besoins pour définition des TDR du projet d’appui à l’engagement</w:t>
            </w:r>
          </w:p>
        </w:tc>
      </w:tr>
      <w:tr w:rsidR="002E3208" w:rsidRPr="006D17DD" w14:paraId="7A918047" w14:textId="77777777" w:rsidTr="004A75CE">
        <w:trPr>
          <w:trHeight w:val="272"/>
        </w:trPr>
        <w:tc>
          <w:tcPr>
            <w:tcW w:w="1610" w:type="dxa"/>
            <w:shd w:val="clear" w:color="auto" w:fill="auto"/>
            <w:noWrap/>
          </w:tcPr>
          <w:p w14:paraId="0F0D19E0"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lastRenderedPageBreak/>
              <w:t>G.E.2 Indicateurs du plan</w:t>
            </w:r>
            <w:r w:rsidRPr="00CA71D9">
              <w:rPr>
                <w:rFonts w:asciiTheme="minorHAnsi" w:eastAsia="Times New Roman" w:hAnsiTheme="minorHAnsi" w:cstheme="minorHAnsi"/>
                <w:color w:val="auto"/>
                <w:sz w:val="20"/>
                <w:szCs w:val="20"/>
                <w:lang w:eastAsia="fr-FR"/>
              </w:rPr>
              <w:br/>
              <w:t>d’investissement REDD+</w:t>
            </w:r>
            <w:r w:rsidRPr="00CA71D9">
              <w:rPr>
                <w:rFonts w:asciiTheme="minorHAnsi" w:eastAsia="Times New Roman" w:hAnsiTheme="minorHAnsi" w:cstheme="minorHAnsi"/>
                <w:color w:val="auto"/>
                <w:sz w:val="20"/>
                <w:szCs w:val="20"/>
                <w:lang w:eastAsia="fr-FR"/>
              </w:rPr>
              <w:br/>
              <w:t>intégré dans le Plan National</w:t>
            </w:r>
          </w:p>
          <w:p w14:paraId="04A64D1E"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 Stratégie Développement</w:t>
            </w:r>
            <w:r w:rsidRPr="00CA71D9">
              <w:rPr>
                <w:rFonts w:asciiTheme="minorHAnsi" w:eastAsia="Times New Roman" w:hAnsiTheme="minorHAnsi" w:cstheme="minorHAnsi"/>
                <w:color w:val="auto"/>
                <w:sz w:val="20"/>
                <w:szCs w:val="20"/>
                <w:lang w:eastAsia="fr-FR"/>
              </w:rPr>
              <w:br/>
              <w:t>du pays</w:t>
            </w:r>
          </w:p>
          <w:p w14:paraId="7AE927D9"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p>
        </w:tc>
        <w:tc>
          <w:tcPr>
            <w:tcW w:w="1168" w:type="dxa"/>
            <w:shd w:val="clear" w:color="auto" w:fill="auto"/>
            <w:noWrap/>
          </w:tcPr>
          <w:p w14:paraId="5DAAB9A0"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N/A</w:t>
            </w:r>
          </w:p>
        </w:tc>
        <w:tc>
          <w:tcPr>
            <w:tcW w:w="1168" w:type="dxa"/>
            <w:shd w:val="clear" w:color="auto" w:fill="auto"/>
            <w:noWrap/>
          </w:tcPr>
          <w:p w14:paraId="79A00A76"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N/A</w:t>
            </w:r>
          </w:p>
        </w:tc>
        <w:tc>
          <w:tcPr>
            <w:tcW w:w="957" w:type="dxa"/>
            <w:shd w:val="clear" w:color="auto" w:fill="auto"/>
            <w:noWrap/>
          </w:tcPr>
          <w:p w14:paraId="0BBE3AD2"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 chaque révision du PND</w:t>
            </w:r>
          </w:p>
        </w:tc>
        <w:tc>
          <w:tcPr>
            <w:tcW w:w="1333" w:type="dxa"/>
          </w:tcPr>
          <w:p w14:paraId="1BE337C6"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Le PND a été révisé en 2022, le précédent PND était antérieur au PI-REDD+ donc ne pouvait intégrer les indicateurs de ce dernier</w:t>
            </w:r>
          </w:p>
        </w:tc>
        <w:tc>
          <w:tcPr>
            <w:tcW w:w="1272" w:type="dxa"/>
            <w:shd w:val="clear" w:color="auto" w:fill="auto"/>
            <w:noWrap/>
          </w:tcPr>
          <w:p w14:paraId="76DF6438" w14:textId="12A06E8E" w:rsidR="002E3208" w:rsidRPr="00CA71D9" w:rsidRDefault="00A1671F"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PND 2022-2026 approuve non modifiable</w:t>
            </w:r>
          </w:p>
        </w:tc>
        <w:tc>
          <w:tcPr>
            <w:tcW w:w="1246" w:type="dxa"/>
            <w:gridSpan w:val="2"/>
            <w:shd w:val="clear" w:color="auto" w:fill="auto"/>
          </w:tcPr>
          <w:p w14:paraId="7314A882" w14:textId="0903E375" w:rsidR="002E3208" w:rsidRPr="00CA71D9" w:rsidRDefault="00E06ADB"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w:t>
            </w:r>
            <w:r w:rsidR="00A1671F" w:rsidRPr="00CA71D9">
              <w:rPr>
                <w:rFonts w:asciiTheme="minorHAnsi" w:eastAsia="Times New Roman" w:hAnsiTheme="minorHAnsi" w:cstheme="minorHAnsi"/>
                <w:color w:val="000000" w:themeColor="text1"/>
                <w:sz w:val="20"/>
                <w:szCs w:val="20"/>
                <w:lang w:eastAsia="fr-FR"/>
              </w:rPr>
              <w:t>a</w:t>
            </w:r>
          </w:p>
        </w:tc>
      </w:tr>
      <w:tr w:rsidR="002E3208" w:rsidRPr="006D17DD" w14:paraId="1497F62D" w14:textId="77777777" w:rsidTr="004A75CE">
        <w:trPr>
          <w:trHeight w:val="244"/>
        </w:trPr>
        <w:tc>
          <w:tcPr>
            <w:tcW w:w="1610" w:type="dxa"/>
            <w:shd w:val="clear" w:color="auto" w:fill="auto"/>
            <w:noWrap/>
            <w:vAlign w:val="bottom"/>
          </w:tcPr>
          <w:p w14:paraId="3AF32A24"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G.E.3 Taux de prise en</w:t>
            </w:r>
            <w:r w:rsidRPr="00CA71D9">
              <w:rPr>
                <w:rFonts w:asciiTheme="minorHAnsi" w:eastAsia="Times New Roman" w:hAnsiTheme="minorHAnsi" w:cstheme="minorHAnsi"/>
                <w:color w:val="auto"/>
                <w:sz w:val="20"/>
                <w:szCs w:val="20"/>
                <w:lang w:eastAsia="fr-FR"/>
              </w:rPr>
              <w:br/>
              <w:t>compte des</w:t>
            </w:r>
            <w:r w:rsidRPr="00CA71D9">
              <w:rPr>
                <w:rFonts w:asciiTheme="minorHAnsi" w:eastAsia="Times New Roman" w:hAnsiTheme="minorHAnsi" w:cstheme="minorHAnsi"/>
                <w:color w:val="auto"/>
                <w:sz w:val="20"/>
                <w:szCs w:val="20"/>
                <w:lang w:eastAsia="fr-FR"/>
              </w:rPr>
              <w:br/>
              <w:t>recommandations des</w:t>
            </w:r>
            <w:r w:rsidRPr="00CA71D9">
              <w:rPr>
                <w:rFonts w:asciiTheme="minorHAnsi" w:eastAsia="Times New Roman" w:hAnsiTheme="minorHAnsi" w:cstheme="minorHAnsi"/>
                <w:color w:val="auto"/>
                <w:sz w:val="20"/>
                <w:szCs w:val="20"/>
                <w:lang w:eastAsia="fr-FR"/>
              </w:rPr>
              <w:br/>
              <w:t>comités de pilotage des</w:t>
            </w:r>
            <w:r w:rsidRPr="00CA71D9">
              <w:rPr>
                <w:rFonts w:asciiTheme="minorHAnsi" w:eastAsia="Times New Roman" w:hAnsiTheme="minorHAnsi" w:cstheme="minorHAnsi"/>
                <w:color w:val="auto"/>
                <w:sz w:val="20"/>
                <w:szCs w:val="20"/>
                <w:lang w:eastAsia="fr-FR"/>
              </w:rPr>
              <w:br/>
              <w:t>programmes</w:t>
            </w:r>
          </w:p>
        </w:tc>
        <w:tc>
          <w:tcPr>
            <w:tcW w:w="1168" w:type="dxa"/>
            <w:shd w:val="clear" w:color="auto" w:fill="auto"/>
            <w:noWrap/>
          </w:tcPr>
          <w:p w14:paraId="1DA474C8"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0</w:t>
            </w:r>
          </w:p>
        </w:tc>
        <w:tc>
          <w:tcPr>
            <w:tcW w:w="1168" w:type="dxa"/>
            <w:shd w:val="clear" w:color="auto" w:fill="auto"/>
            <w:noWrap/>
          </w:tcPr>
          <w:p w14:paraId="4920DDFE"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100%</w:t>
            </w:r>
          </w:p>
        </w:tc>
        <w:tc>
          <w:tcPr>
            <w:tcW w:w="957" w:type="dxa"/>
            <w:shd w:val="clear" w:color="auto" w:fill="auto"/>
            <w:noWrap/>
          </w:tcPr>
          <w:p w14:paraId="0CF1421A"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Annuel</w:t>
            </w:r>
          </w:p>
        </w:tc>
        <w:tc>
          <w:tcPr>
            <w:tcW w:w="1333" w:type="dxa"/>
          </w:tcPr>
          <w:p w14:paraId="1E819758"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Pas de programmes lancés sur la période</w:t>
            </w:r>
          </w:p>
        </w:tc>
        <w:tc>
          <w:tcPr>
            <w:tcW w:w="1272" w:type="dxa"/>
            <w:shd w:val="clear" w:color="auto" w:fill="auto"/>
            <w:noWrap/>
          </w:tcPr>
          <w:p w14:paraId="6C97D1C6" w14:textId="78FA2BFC" w:rsidR="002E3208" w:rsidRPr="00CA71D9" w:rsidRDefault="0088397C"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Pas de COPIL (en dehors PAC) en 2022</w:t>
            </w:r>
          </w:p>
        </w:tc>
        <w:tc>
          <w:tcPr>
            <w:tcW w:w="1246" w:type="dxa"/>
            <w:gridSpan w:val="2"/>
            <w:shd w:val="clear" w:color="auto" w:fill="auto"/>
          </w:tcPr>
          <w:p w14:paraId="17578BB9"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p>
        </w:tc>
      </w:tr>
      <w:tr w:rsidR="002E3208" w:rsidRPr="006D17DD" w14:paraId="673523AE" w14:textId="77777777" w:rsidTr="004A75CE">
        <w:trPr>
          <w:trHeight w:val="244"/>
        </w:trPr>
        <w:tc>
          <w:tcPr>
            <w:tcW w:w="1610" w:type="dxa"/>
            <w:shd w:val="clear" w:color="auto" w:fill="auto"/>
            <w:noWrap/>
          </w:tcPr>
          <w:p w14:paraId="24CBD824" w14:textId="73DB2138"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G.P.1 % de programmes</w:t>
            </w:r>
            <w:r w:rsidRPr="00CA71D9">
              <w:rPr>
                <w:rFonts w:asciiTheme="minorHAnsi" w:eastAsia="Times New Roman" w:hAnsiTheme="minorHAnsi" w:cstheme="minorHAnsi"/>
                <w:color w:val="auto"/>
                <w:sz w:val="20"/>
                <w:szCs w:val="20"/>
                <w:lang w:eastAsia="fr-FR"/>
              </w:rPr>
              <w:br/>
              <w:t>approuvés pour lesquels les</w:t>
            </w:r>
            <w:r w:rsidRPr="00CA71D9">
              <w:rPr>
                <w:rFonts w:asciiTheme="minorHAnsi" w:eastAsia="Times New Roman" w:hAnsiTheme="minorHAnsi" w:cstheme="minorHAnsi"/>
                <w:color w:val="auto"/>
                <w:sz w:val="20"/>
                <w:szCs w:val="20"/>
                <w:lang w:eastAsia="fr-FR"/>
              </w:rPr>
              <w:br/>
            </w:r>
            <w:r w:rsidR="00E06ADB" w:rsidRPr="00CA71D9">
              <w:rPr>
                <w:rFonts w:asciiTheme="minorHAnsi" w:eastAsia="Times New Roman" w:hAnsiTheme="minorHAnsi" w:cstheme="minorHAnsi"/>
                <w:color w:val="auto"/>
                <w:sz w:val="20"/>
                <w:szCs w:val="20"/>
                <w:lang w:eastAsia="fr-FR"/>
              </w:rPr>
              <w:t>PRODOC</w:t>
            </w:r>
            <w:r w:rsidRPr="00CA71D9">
              <w:rPr>
                <w:rFonts w:asciiTheme="minorHAnsi" w:eastAsia="Times New Roman" w:hAnsiTheme="minorHAnsi" w:cstheme="minorHAnsi"/>
                <w:color w:val="auto"/>
                <w:sz w:val="20"/>
                <w:szCs w:val="20"/>
                <w:lang w:eastAsia="fr-FR"/>
              </w:rPr>
              <w:t>s sont accessibles en</w:t>
            </w:r>
            <w:r w:rsidRPr="00CA71D9">
              <w:rPr>
                <w:rFonts w:asciiTheme="minorHAnsi" w:eastAsia="Times New Roman" w:hAnsiTheme="minorHAnsi" w:cstheme="minorHAnsi"/>
                <w:color w:val="auto"/>
                <w:sz w:val="20"/>
                <w:szCs w:val="20"/>
                <w:lang w:eastAsia="fr-FR"/>
              </w:rPr>
              <w:br/>
              <w:t>ligne</w:t>
            </w:r>
          </w:p>
        </w:tc>
        <w:tc>
          <w:tcPr>
            <w:tcW w:w="1168" w:type="dxa"/>
            <w:shd w:val="clear" w:color="auto" w:fill="auto"/>
            <w:noWrap/>
          </w:tcPr>
          <w:p w14:paraId="3B2FB4F8"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0</w:t>
            </w:r>
          </w:p>
        </w:tc>
        <w:tc>
          <w:tcPr>
            <w:tcW w:w="1168" w:type="dxa"/>
            <w:shd w:val="clear" w:color="auto" w:fill="auto"/>
            <w:noWrap/>
          </w:tcPr>
          <w:p w14:paraId="303E6A68"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100%</w:t>
            </w:r>
          </w:p>
        </w:tc>
        <w:tc>
          <w:tcPr>
            <w:tcW w:w="957" w:type="dxa"/>
            <w:shd w:val="clear" w:color="auto" w:fill="auto"/>
            <w:noWrap/>
          </w:tcPr>
          <w:p w14:paraId="6584E93A"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Annuel</w:t>
            </w:r>
          </w:p>
        </w:tc>
        <w:tc>
          <w:tcPr>
            <w:tcW w:w="1333" w:type="dxa"/>
          </w:tcPr>
          <w:p w14:paraId="36F440EB"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3 programmes approuvés, tous accessibles en ligne via le site de CAFI. Accès sur le site de la primature à mettre en place via le programme d’appui.</w:t>
            </w:r>
          </w:p>
        </w:tc>
        <w:tc>
          <w:tcPr>
            <w:tcW w:w="1272" w:type="dxa"/>
            <w:shd w:val="clear" w:color="auto" w:fill="auto"/>
            <w:noWrap/>
          </w:tcPr>
          <w:p w14:paraId="536B51F5" w14:textId="4A23E284" w:rsidR="002E3208" w:rsidRPr="00CA71D9" w:rsidRDefault="009C6D27"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6 programmes approuv</w:t>
            </w:r>
            <w:r w:rsidR="00E06ADB">
              <w:rPr>
                <w:rFonts w:asciiTheme="minorHAnsi" w:eastAsia="Times New Roman" w:hAnsiTheme="minorHAnsi" w:cstheme="minorHAnsi"/>
                <w:color w:val="000000" w:themeColor="text1"/>
                <w:sz w:val="20"/>
                <w:szCs w:val="20"/>
                <w:lang w:eastAsia="fr-FR"/>
              </w:rPr>
              <w:t>és</w:t>
            </w:r>
            <w:r w:rsidRPr="00CA71D9">
              <w:rPr>
                <w:rFonts w:asciiTheme="minorHAnsi" w:eastAsia="Times New Roman" w:hAnsiTheme="minorHAnsi" w:cstheme="minorHAnsi"/>
                <w:color w:val="000000" w:themeColor="text1"/>
                <w:sz w:val="20"/>
                <w:szCs w:val="20"/>
                <w:lang w:eastAsia="fr-FR"/>
              </w:rPr>
              <w:t>, 4 dont les fonds transf</w:t>
            </w:r>
            <w:r w:rsidR="00E06ADB">
              <w:rPr>
                <w:rFonts w:asciiTheme="minorHAnsi" w:eastAsia="Times New Roman" w:hAnsiTheme="minorHAnsi" w:cstheme="minorHAnsi"/>
                <w:color w:val="000000" w:themeColor="text1"/>
                <w:sz w:val="20"/>
                <w:szCs w:val="20"/>
                <w:lang w:eastAsia="fr-FR"/>
              </w:rPr>
              <w:t>é</w:t>
            </w:r>
            <w:r w:rsidRPr="00CA71D9">
              <w:rPr>
                <w:rFonts w:asciiTheme="minorHAnsi" w:eastAsia="Times New Roman" w:hAnsiTheme="minorHAnsi" w:cstheme="minorHAnsi"/>
                <w:color w:val="000000" w:themeColor="text1"/>
                <w:sz w:val="20"/>
                <w:szCs w:val="20"/>
                <w:lang w:eastAsia="fr-FR"/>
              </w:rPr>
              <w:t>r</w:t>
            </w:r>
            <w:r w:rsidR="00E06ADB">
              <w:rPr>
                <w:rFonts w:asciiTheme="minorHAnsi" w:eastAsia="Times New Roman" w:hAnsiTheme="minorHAnsi" w:cstheme="minorHAnsi"/>
                <w:color w:val="000000" w:themeColor="text1"/>
                <w:sz w:val="20"/>
                <w:szCs w:val="20"/>
                <w:lang w:eastAsia="fr-FR"/>
              </w:rPr>
              <w:t>é</w:t>
            </w:r>
            <w:r w:rsidRPr="00CA71D9">
              <w:rPr>
                <w:rFonts w:asciiTheme="minorHAnsi" w:eastAsia="Times New Roman" w:hAnsiTheme="minorHAnsi" w:cstheme="minorHAnsi"/>
                <w:color w:val="000000" w:themeColor="text1"/>
                <w:sz w:val="20"/>
                <w:szCs w:val="20"/>
                <w:lang w:eastAsia="fr-FR"/>
              </w:rPr>
              <w:t xml:space="preserve">s les PRODOC sont accessibles pour ceux dont les fonds ont </w:t>
            </w:r>
            <w:r w:rsidR="00E06ADB">
              <w:rPr>
                <w:rFonts w:asciiTheme="minorHAnsi" w:eastAsia="Times New Roman" w:hAnsiTheme="minorHAnsi" w:cstheme="minorHAnsi"/>
                <w:color w:val="000000" w:themeColor="text1"/>
                <w:sz w:val="20"/>
                <w:szCs w:val="20"/>
                <w:lang w:eastAsia="fr-FR"/>
              </w:rPr>
              <w:t>été</w:t>
            </w:r>
            <w:r w:rsidR="00E06ADB" w:rsidRPr="00CA71D9">
              <w:rPr>
                <w:rFonts w:asciiTheme="minorHAnsi" w:eastAsia="Times New Roman" w:hAnsiTheme="minorHAnsi" w:cstheme="minorHAnsi"/>
                <w:color w:val="000000" w:themeColor="text1"/>
                <w:sz w:val="20"/>
                <w:szCs w:val="20"/>
                <w:lang w:eastAsia="fr-FR"/>
              </w:rPr>
              <w:t xml:space="preserve"> </w:t>
            </w:r>
            <w:r w:rsidRPr="00CA71D9">
              <w:rPr>
                <w:rFonts w:asciiTheme="minorHAnsi" w:eastAsia="Times New Roman" w:hAnsiTheme="minorHAnsi" w:cstheme="minorHAnsi"/>
                <w:color w:val="000000" w:themeColor="text1"/>
                <w:sz w:val="20"/>
                <w:szCs w:val="20"/>
                <w:lang w:eastAsia="fr-FR"/>
              </w:rPr>
              <w:t>transf</w:t>
            </w:r>
            <w:r w:rsidR="00E06ADB">
              <w:rPr>
                <w:rFonts w:asciiTheme="minorHAnsi" w:eastAsia="Times New Roman" w:hAnsiTheme="minorHAnsi" w:cstheme="minorHAnsi"/>
                <w:color w:val="000000" w:themeColor="text1"/>
                <w:sz w:val="20"/>
                <w:szCs w:val="20"/>
                <w:lang w:eastAsia="fr-FR"/>
              </w:rPr>
              <w:t>é</w:t>
            </w:r>
            <w:r w:rsidRPr="00CA71D9">
              <w:rPr>
                <w:rFonts w:asciiTheme="minorHAnsi" w:eastAsia="Times New Roman" w:hAnsiTheme="minorHAnsi" w:cstheme="minorHAnsi"/>
                <w:color w:val="000000" w:themeColor="text1"/>
                <w:sz w:val="20"/>
                <w:szCs w:val="20"/>
                <w:lang w:eastAsia="fr-FR"/>
              </w:rPr>
              <w:t>r</w:t>
            </w:r>
            <w:r w:rsidR="00E06ADB">
              <w:rPr>
                <w:rFonts w:asciiTheme="minorHAnsi" w:eastAsia="Times New Roman" w:hAnsiTheme="minorHAnsi" w:cstheme="minorHAnsi"/>
                <w:color w:val="000000" w:themeColor="text1"/>
                <w:sz w:val="20"/>
                <w:szCs w:val="20"/>
                <w:lang w:eastAsia="fr-FR"/>
              </w:rPr>
              <w:t>é</w:t>
            </w:r>
            <w:r w:rsidRPr="00CA71D9">
              <w:rPr>
                <w:rFonts w:asciiTheme="minorHAnsi" w:eastAsia="Times New Roman" w:hAnsiTheme="minorHAnsi" w:cstheme="minorHAnsi"/>
                <w:color w:val="000000" w:themeColor="text1"/>
                <w:sz w:val="20"/>
                <w:szCs w:val="20"/>
                <w:lang w:eastAsia="fr-FR"/>
              </w:rPr>
              <w:t>s, les autres ne sont pas consider</w:t>
            </w:r>
            <w:r w:rsidR="00E06ADB">
              <w:rPr>
                <w:rFonts w:asciiTheme="minorHAnsi" w:eastAsia="Times New Roman" w:hAnsiTheme="minorHAnsi" w:cstheme="minorHAnsi"/>
                <w:color w:val="000000" w:themeColor="text1"/>
                <w:sz w:val="20"/>
                <w:szCs w:val="20"/>
                <w:lang w:eastAsia="fr-FR"/>
              </w:rPr>
              <w:t>é</w:t>
            </w:r>
            <w:r w:rsidRPr="00CA71D9">
              <w:rPr>
                <w:rFonts w:asciiTheme="minorHAnsi" w:eastAsia="Times New Roman" w:hAnsiTheme="minorHAnsi" w:cstheme="minorHAnsi"/>
                <w:color w:val="000000" w:themeColor="text1"/>
                <w:sz w:val="20"/>
                <w:szCs w:val="20"/>
                <w:lang w:eastAsia="fr-FR"/>
              </w:rPr>
              <w:t xml:space="preserve">s finaux </w:t>
            </w:r>
          </w:p>
        </w:tc>
        <w:tc>
          <w:tcPr>
            <w:tcW w:w="1246" w:type="dxa"/>
            <w:gridSpan w:val="2"/>
            <w:shd w:val="clear" w:color="auto" w:fill="auto"/>
          </w:tcPr>
          <w:p w14:paraId="0416512F" w14:textId="14FD49B8" w:rsidR="002E3208" w:rsidRPr="00CA71D9" w:rsidRDefault="009C6D27" w:rsidP="008371D1">
            <w:pPr>
              <w:spacing w:after="0" w:line="240" w:lineRule="auto"/>
              <w:ind w:right="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1 supplementaire en 2022</w:t>
            </w:r>
          </w:p>
        </w:tc>
      </w:tr>
      <w:tr w:rsidR="002E3208" w:rsidRPr="006D17DD" w14:paraId="5A6B4938" w14:textId="77777777" w:rsidTr="004A75CE">
        <w:trPr>
          <w:trHeight w:val="244"/>
        </w:trPr>
        <w:tc>
          <w:tcPr>
            <w:tcW w:w="1610" w:type="dxa"/>
            <w:shd w:val="clear" w:color="auto" w:fill="auto"/>
            <w:noWrap/>
          </w:tcPr>
          <w:p w14:paraId="7CA6BF78"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G.P.4 Nombre de réunions</w:t>
            </w:r>
            <w:r w:rsidRPr="00CA71D9">
              <w:rPr>
                <w:rFonts w:asciiTheme="minorHAnsi" w:eastAsia="Times New Roman" w:hAnsiTheme="minorHAnsi" w:cstheme="minorHAnsi"/>
                <w:color w:val="auto"/>
                <w:sz w:val="20"/>
                <w:szCs w:val="20"/>
                <w:lang w:eastAsia="fr-FR"/>
              </w:rPr>
              <w:br/>
              <w:t>entre ministres tenues sur le</w:t>
            </w:r>
            <w:r w:rsidRPr="00CA71D9">
              <w:rPr>
                <w:rFonts w:asciiTheme="minorHAnsi" w:eastAsia="Times New Roman" w:hAnsiTheme="minorHAnsi" w:cstheme="minorHAnsi"/>
                <w:color w:val="auto"/>
                <w:sz w:val="20"/>
                <w:szCs w:val="20"/>
                <w:lang w:eastAsia="fr-FR"/>
              </w:rPr>
              <w:br/>
              <w:t>plan d’investissement</w:t>
            </w:r>
          </w:p>
        </w:tc>
        <w:tc>
          <w:tcPr>
            <w:tcW w:w="1168" w:type="dxa"/>
            <w:shd w:val="clear" w:color="auto" w:fill="auto"/>
            <w:noWrap/>
          </w:tcPr>
          <w:p w14:paraId="240C6910"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1</w:t>
            </w:r>
          </w:p>
        </w:tc>
        <w:tc>
          <w:tcPr>
            <w:tcW w:w="1168" w:type="dxa"/>
            <w:shd w:val="clear" w:color="auto" w:fill="auto"/>
            <w:noWrap/>
          </w:tcPr>
          <w:p w14:paraId="0B275811"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2/an</w:t>
            </w:r>
          </w:p>
        </w:tc>
        <w:tc>
          <w:tcPr>
            <w:tcW w:w="957" w:type="dxa"/>
            <w:shd w:val="clear" w:color="auto" w:fill="auto"/>
            <w:noWrap/>
          </w:tcPr>
          <w:p w14:paraId="7F6A4210"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Annuel</w:t>
            </w:r>
          </w:p>
        </w:tc>
        <w:tc>
          <w:tcPr>
            <w:tcW w:w="1333" w:type="dxa"/>
          </w:tcPr>
          <w:p w14:paraId="2A75615D"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2 rencontres du COPIL et 1 rencontre du Comité Interministériel</w:t>
            </w:r>
          </w:p>
        </w:tc>
        <w:tc>
          <w:tcPr>
            <w:tcW w:w="1272" w:type="dxa"/>
            <w:shd w:val="clear" w:color="auto" w:fill="auto"/>
            <w:noWrap/>
          </w:tcPr>
          <w:p w14:paraId="742508DF" w14:textId="402D0DC2" w:rsidR="002E3208" w:rsidRPr="00CA71D9" w:rsidRDefault="00350200"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1 COPIL en 2022</w:t>
            </w:r>
          </w:p>
        </w:tc>
        <w:tc>
          <w:tcPr>
            <w:tcW w:w="1246" w:type="dxa"/>
            <w:gridSpan w:val="2"/>
            <w:shd w:val="clear" w:color="auto" w:fill="auto"/>
          </w:tcPr>
          <w:p w14:paraId="4BD235EB" w14:textId="0A796FEE" w:rsidR="002E3208" w:rsidRPr="00CA71D9" w:rsidRDefault="00350200"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3</w:t>
            </w:r>
            <w:r w:rsidR="002E3208" w:rsidRPr="00CA71D9">
              <w:rPr>
                <w:rFonts w:asciiTheme="minorHAnsi" w:eastAsia="Times New Roman" w:hAnsiTheme="minorHAnsi" w:cstheme="minorHAnsi"/>
                <w:color w:val="000000" w:themeColor="text1"/>
                <w:sz w:val="20"/>
                <w:szCs w:val="20"/>
                <w:lang w:eastAsia="fr-FR"/>
              </w:rPr>
              <w:t xml:space="preserve"> rencontres du COPIL et 2 rencontres du Comité Interministériel</w:t>
            </w:r>
          </w:p>
        </w:tc>
      </w:tr>
      <w:tr w:rsidR="002E3208" w:rsidRPr="006D17DD" w14:paraId="3F6DDD22" w14:textId="77777777" w:rsidTr="004A75CE">
        <w:trPr>
          <w:trHeight w:val="244"/>
        </w:trPr>
        <w:tc>
          <w:tcPr>
            <w:tcW w:w="1610" w:type="dxa"/>
            <w:shd w:val="clear" w:color="auto" w:fill="auto"/>
            <w:noWrap/>
            <w:vAlign w:val="bottom"/>
          </w:tcPr>
          <w:p w14:paraId="60E4C2CE"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G.P.5 Perception des parties</w:t>
            </w:r>
            <w:r w:rsidRPr="00CA71D9">
              <w:rPr>
                <w:rFonts w:asciiTheme="minorHAnsi" w:eastAsia="Times New Roman" w:hAnsiTheme="minorHAnsi" w:cstheme="minorHAnsi"/>
                <w:color w:val="auto"/>
                <w:sz w:val="20"/>
                <w:szCs w:val="20"/>
                <w:lang w:eastAsia="fr-FR"/>
              </w:rPr>
              <w:br/>
              <w:t xml:space="preserve">prenantes sur la </w:t>
            </w:r>
            <w:r w:rsidRPr="00CA71D9">
              <w:rPr>
                <w:rFonts w:asciiTheme="minorHAnsi" w:eastAsia="Times New Roman" w:hAnsiTheme="minorHAnsi" w:cstheme="minorHAnsi"/>
                <w:color w:val="auto"/>
                <w:sz w:val="20"/>
                <w:szCs w:val="20"/>
                <w:lang w:eastAsia="fr-FR"/>
              </w:rPr>
              <w:lastRenderedPageBreak/>
              <w:t>volonté de</w:t>
            </w:r>
            <w:r w:rsidRPr="00CA71D9">
              <w:rPr>
                <w:rFonts w:asciiTheme="minorHAnsi" w:eastAsia="Times New Roman" w:hAnsiTheme="minorHAnsi" w:cstheme="minorHAnsi"/>
                <w:color w:val="auto"/>
                <w:sz w:val="20"/>
                <w:szCs w:val="20"/>
                <w:lang w:eastAsia="fr-FR"/>
              </w:rPr>
              <w:br/>
              <w:t>combattre la corruption</w:t>
            </w:r>
          </w:p>
        </w:tc>
        <w:tc>
          <w:tcPr>
            <w:tcW w:w="1168" w:type="dxa"/>
            <w:shd w:val="clear" w:color="auto" w:fill="auto"/>
            <w:noWrap/>
          </w:tcPr>
          <w:p w14:paraId="43125465"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lastRenderedPageBreak/>
              <w:t>Non disponible</w:t>
            </w:r>
          </w:p>
        </w:tc>
        <w:tc>
          <w:tcPr>
            <w:tcW w:w="1168" w:type="dxa"/>
            <w:shd w:val="clear" w:color="auto" w:fill="auto"/>
            <w:noWrap/>
          </w:tcPr>
          <w:p w14:paraId="313C6E53"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Stabilité ou amélioration</w:t>
            </w:r>
          </w:p>
        </w:tc>
        <w:tc>
          <w:tcPr>
            <w:tcW w:w="957" w:type="dxa"/>
            <w:shd w:val="clear" w:color="auto" w:fill="auto"/>
            <w:noWrap/>
          </w:tcPr>
          <w:p w14:paraId="76613280"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Annuel</w:t>
            </w:r>
          </w:p>
        </w:tc>
        <w:tc>
          <w:tcPr>
            <w:tcW w:w="3851" w:type="dxa"/>
            <w:gridSpan w:val="4"/>
          </w:tcPr>
          <w:p w14:paraId="09DB5C3A" w14:textId="5273A9D8"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Non disponible</w:t>
            </w:r>
            <w:r w:rsidR="00350200" w:rsidRPr="00CA71D9">
              <w:rPr>
                <w:rFonts w:asciiTheme="minorHAnsi" w:eastAsia="Times New Roman" w:hAnsiTheme="minorHAnsi" w:cstheme="minorHAnsi"/>
                <w:color w:val="000000" w:themeColor="text1"/>
                <w:sz w:val="20"/>
                <w:szCs w:val="20"/>
                <w:lang w:eastAsia="fr-FR"/>
              </w:rPr>
              <w:t xml:space="preserve"> – études de perception non budgétisées au projet</w:t>
            </w:r>
          </w:p>
        </w:tc>
      </w:tr>
      <w:tr w:rsidR="002E3208" w:rsidRPr="006D17DD" w14:paraId="48A49012" w14:textId="77777777" w:rsidTr="004A75CE">
        <w:trPr>
          <w:trHeight w:val="244"/>
        </w:trPr>
        <w:tc>
          <w:tcPr>
            <w:tcW w:w="1610" w:type="dxa"/>
            <w:shd w:val="clear" w:color="auto" w:fill="auto"/>
            <w:noWrap/>
            <w:vAlign w:val="bottom"/>
          </w:tcPr>
          <w:p w14:paraId="74C946CD"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auto"/>
                <w:sz w:val="20"/>
                <w:szCs w:val="20"/>
                <w:lang w:eastAsia="fr-FR"/>
              </w:rPr>
            </w:pPr>
            <w:r w:rsidRPr="00CA71D9">
              <w:rPr>
                <w:rFonts w:asciiTheme="minorHAnsi" w:eastAsia="Times New Roman" w:hAnsiTheme="minorHAnsi" w:cstheme="minorHAnsi"/>
                <w:color w:val="auto"/>
                <w:sz w:val="20"/>
                <w:szCs w:val="20"/>
                <w:lang w:eastAsia="fr-FR"/>
              </w:rPr>
              <w:t>G.P.6 Perception sur</w:t>
            </w:r>
            <w:r w:rsidRPr="00CA71D9">
              <w:rPr>
                <w:rFonts w:asciiTheme="minorHAnsi" w:eastAsia="Times New Roman" w:hAnsiTheme="minorHAnsi" w:cstheme="minorHAnsi"/>
                <w:color w:val="auto"/>
                <w:sz w:val="20"/>
                <w:szCs w:val="20"/>
                <w:lang w:eastAsia="fr-FR"/>
              </w:rPr>
              <w:br/>
              <w:t>l’efficacité des mesures</w:t>
            </w:r>
            <w:r w:rsidRPr="00CA71D9">
              <w:rPr>
                <w:rFonts w:asciiTheme="minorHAnsi" w:eastAsia="Times New Roman" w:hAnsiTheme="minorHAnsi" w:cstheme="minorHAnsi"/>
                <w:color w:val="auto"/>
                <w:sz w:val="20"/>
                <w:szCs w:val="20"/>
                <w:lang w:eastAsia="fr-FR"/>
              </w:rPr>
              <w:br/>
              <w:t>entreprises (sanctions)</w:t>
            </w:r>
          </w:p>
        </w:tc>
        <w:tc>
          <w:tcPr>
            <w:tcW w:w="1168" w:type="dxa"/>
            <w:shd w:val="clear" w:color="auto" w:fill="auto"/>
            <w:noWrap/>
          </w:tcPr>
          <w:p w14:paraId="68AE246D"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Non disponible</w:t>
            </w:r>
          </w:p>
        </w:tc>
        <w:tc>
          <w:tcPr>
            <w:tcW w:w="1168" w:type="dxa"/>
            <w:shd w:val="clear" w:color="auto" w:fill="auto"/>
            <w:noWrap/>
          </w:tcPr>
          <w:p w14:paraId="7BB85079"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Stabilité ou amélioration</w:t>
            </w:r>
          </w:p>
        </w:tc>
        <w:tc>
          <w:tcPr>
            <w:tcW w:w="957" w:type="dxa"/>
            <w:shd w:val="clear" w:color="auto" w:fill="auto"/>
            <w:noWrap/>
          </w:tcPr>
          <w:p w14:paraId="68F41ADB" w14:textId="77777777" w:rsidR="002E3208" w:rsidRPr="00CA71D9" w:rsidRDefault="002E3208"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Annuel</w:t>
            </w:r>
          </w:p>
        </w:tc>
        <w:tc>
          <w:tcPr>
            <w:tcW w:w="3851" w:type="dxa"/>
            <w:gridSpan w:val="4"/>
          </w:tcPr>
          <w:p w14:paraId="77B728C9" w14:textId="508EEB12" w:rsidR="002E3208" w:rsidRPr="00CA71D9" w:rsidRDefault="00350200" w:rsidP="008371D1">
            <w:pPr>
              <w:spacing w:after="0" w:line="240" w:lineRule="auto"/>
              <w:ind w:left="0" w:right="0" w:firstLine="0"/>
              <w:jc w:val="left"/>
              <w:rPr>
                <w:rFonts w:asciiTheme="minorHAnsi" w:eastAsia="Times New Roman" w:hAnsiTheme="minorHAnsi" w:cstheme="minorHAnsi"/>
                <w:color w:val="000000" w:themeColor="text1"/>
                <w:sz w:val="20"/>
                <w:szCs w:val="20"/>
                <w:lang w:eastAsia="fr-FR"/>
              </w:rPr>
            </w:pPr>
            <w:r w:rsidRPr="00CA71D9">
              <w:rPr>
                <w:rFonts w:asciiTheme="minorHAnsi" w:eastAsia="Times New Roman" w:hAnsiTheme="minorHAnsi" w:cstheme="minorHAnsi"/>
                <w:color w:val="000000" w:themeColor="text1"/>
                <w:sz w:val="20"/>
                <w:szCs w:val="20"/>
                <w:lang w:eastAsia="fr-FR"/>
              </w:rPr>
              <w:t>Non disponible – études de perception non budgétisées au projet</w:t>
            </w:r>
          </w:p>
        </w:tc>
      </w:tr>
    </w:tbl>
    <w:p w14:paraId="356348D2" w14:textId="11DA4A62" w:rsidR="00484EA5" w:rsidRPr="006D17DD" w:rsidRDefault="00484EA5" w:rsidP="007E4A1C">
      <w:pPr>
        <w:ind w:left="0" w:firstLine="0"/>
        <w:rPr>
          <w:rFonts w:asciiTheme="minorHAnsi" w:hAnsiTheme="minorHAnsi" w:cstheme="minorHAnsi"/>
          <w:sz w:val="22"/>
          <w:szCs w:val="22"/>
        </w:rPr>
      </w:pPr>
    </w:p>
    <w:p w14:paraId="0A821327" w14:textId="17A77CE1" w:rsidR="00C24CBA" w:rsidRPr="00E932C1" w:rsidRDefault="00812AC3" w:rsidP="00E932C1">
      <w:pPr>
        <w:pStyle w:val="Heading1"/>
        <w:numPr>
          <w:ilvl w:val="1"/>
          <w:numId w:val="15"/>
        </w:numPr>
        <w:rPr>
          <w:rFonts w:asciiTheme="minorHAnsi" w:eastAsia="Calibri" w:hAnsiTheme="minorHAnsi" w:cstheme="minorHAnsi"/>
          <w:b w:val="0"/>
          <w:color w:val="2F5496"/>
          <w:sz w:val="26"/>
          <w:szCs w:val="26"/>
        </w:rPr>
      </w:pPr>
      <w:bookmarkStart w:id="11" w:name="_Toc129688730"/>
      <w:r>
        <w:rPr>
          <w:rFonts w:asciiTheme="minorHAnsi" w:eastAsia="Calibri" w:hAnsiTheme="minorHAnsi" w:cstheme="minorHAnsi"/>
          <w:b w:val="0"/>
          <w:color w:val="2F5496"/>
          <w:sz w:val="26"/>
          <w:szCs w:val="26"/>
        </w:rPr>
        <w:t xml:space="preserve"> </w:t>
      </w:r>
      <w:r w:rsidR="00054CD6" w:rsidRPr="006D17DD">
        <w:rPr>
          <w:rFonts w:asciiTheme="minorHAnsi" w:eastAsia="Calibri" w:hAnsiTheme="minorHAnsi" w:cstheme="minorHAnsi"/>
          <w:b w:val="0"/>
          <w:color w:val="2F5496"/>
          <w:sz w:val="26"/>
          <w:szCs w:val="26"/>
        </w:rPr>
        <w:t>Contribution du programme à l’atteinte des jalons de la Lettre d’intention</w:t>
      </w:r>
      <w:bookmarkEnd w:id="11"/>
    </w:p>
    <w:tbl>
      <w:tblPr>
        <w:tblpPr w:leftFromText="141" w:rightFromText="141"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833"/>
        <w:gridCol w:w="806"/>
        <w:gridCol w:w="1334"/>
        <w:gridCol w:w="1069"/>
        <w:gridCol w:w="1057"/>
        <w:gridCol w:w="1154"/>
        <w:gridCol w:w="989"/>
      </w:tblGrid>
      <w:tr w:rsidR="00C24CBA" w:rsidRPr="004A0DC5" w14:paraId="3F529384" w14:textId="77777777" w:rsidTr="008371D1">
        <w:trPr>
          <w:trHeight w:val="383"/>
        </w:trPr>
        <w:tc>
          <w:tcPr>
            <w:tcW w:w="8754" w:type="dxa"/>
            <w:gridSpan w:val="8"/>
            <w:shd w:val="clear" w:color="auto" w:fill="D9E2F3" w:themeFill="accent1" w:themeFillTint="33"/>
          </w:tcPr>
          <w:p w14:paraId="4AEB48BF" w14:textId="77777777" w:rsidR="00C24CBA" w:rsidRPr="004A0DC5" w:rsidRDefault="00C24CBA" w:rsidP="008371D1">
            <w:pPr>
              <w:spacing w:after="0" w:line="240" w:lineRule="auto"/>
              <w:ind w:left="0" w:right="0" w:firstLine="0"/>
              <w:jc w:val="center"/>
              <w:rPr>
                <w:rFonts w:asciiTheme="minorHAnsi" w:eastAsia="Times New Roman" w:hAnsiTheme="minorHAnsi" w:cstheme="minorHAnsi"/>
                <w:b/>
                <w:bCs/>
                <w:sz w:val="18"/>
                <w:szCs w:val="18"/>
                <w:lang w:eastAsia="fr-FR"/>
              </w:rPr>
            </w:pPr>
          </w:p>
        </w:tc>
      </w:tr>
      <w:tr w:rsidR="00CD7A35" w:rsidRPr="004A0DC5" w14:paraId="4A43B03C" w14:textId="77777777" w:rsidTr="00A020ED">
        <w:trPr>
          <w:trHeight w:val="552"/>
        </w:trPr>
        <w:tc>
          <w:tcPr>
            <w:tcW w:w="521" w:type="dxa"/>
            <w:vMerge w:val="restart"/>
            <w:shd w:val="clear" w:color="auto" w:fill="D9E2F3" w:themeFill="accent1" w:themeFillTint="33"/>
            <w:vAlign w:val="center"/>
            <w:hideMark/>
          </w:tcPr>
          <w:p w14:paraId="5DF1F768"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N°</w:t>
            </w:r>
          </w:p>
        </w:tc>
        <w:tc>
          <w:tcPr>
            <w:tcW w:w="1833" w:type="dxa"/>
            <w:vMerge w:val="restart"/>
            <w:shd w:val="clear" w:color="auto" w:fill="D9E2F3" w:themeFill="accent1" w:themeFillTint="33"/>
            <w:vAlign w:val="center"/>
            <w:hideMark/>
          </w:tcPr>
          <w:p w14:paraId="26AD436C"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Descriptif du Jalon</w:t>
            </w:r>
          </w:p>
        </w:tc>
        <w:tc>
          <w:tcPr>
            <w:tcW w:w="806" w:type="dxa"/>
            <w:vMerge w:val="restart"/>
            <w:shd w:val="clear" w:color="auto" w:fill="D9E2F3" w:themeFill="accent1" w:themeFillTint="33"/>
            <w:vAlign w:val="center"/>
            <w:hideMark/>
          </w:tcPr>
          <w:p w14:paraId="60005CA0"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Objectifs</w:t>
            </w:r>
          </w:p>
        </w:tc>
        <w:tc>
          <w:tcPr>
            <w:tcW w:w="3435" w:type="dxa"/>
            <w:gridSpan w:val="3"/>
            <w:shd w:val="clear" w:color="auto" w:fill="D9E2F3" w:themeFill="accent1" w:themeFillTint="33"/>
            <w:vAlign w:val="center"/>
            <w:hideMark/>
          </w:tcPr>
          <w:p w14:paraId="08EE5087"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 xml:space="preserve">Progrès accomplis </w:t>
            </w:r>
          </w:p>
        </w:tc>
        <w:tc>
          <w:tcPr>
            <w:tcW w:w="1170" w:type="dxa"/>
            <w:vMerge w:val="restart"/>
            <w:shd w:val="clear" w:color="auto" w:fill="D9E2F3" w:themeFill="accent1" w:themeFillTint="33"/>
            <w:vAlign w:val="center"/>
            <w:hideMark/>
          </w:tcPr>
          <w:p w14:paraId="3993FBD2"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Points d’attention particulière</w:t>
            </w:r>
          </w:p>
        </w:tc>
        <w:tc>
          <w:tcPr>
            <w:tcW w:w="989" w:type="dxa"/>
            <w:vMerge w:val="restart"/>
            <w:shd w:val="clear" w:color="auto" w:fill="D9E2F3" w:themeFill="accent1" w:themeFillTint="33"/>
            <w:vAlign w:val="center"/>
            <w:hideMark/>
          </w:tcPr>
          <w:p w14:paraId="7D308AA4"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4A0DC5">
              <w:rPr>
                <w:rFonts w:asciiTheme="minorHAnsi" w:eastAsia="Times New Roman" w:hAnsiTheme="minorHAnsi" w:cstheme="minorHAnsi"/>
                <w:b/>
                <w:bCs/>
                <w:sz w:val="18"/>
                <w:szCs w:val="18"/>
                <w:lang w:eastAsia="fr-FR"/>
              </w:rPr>
              <w:t>Solutions proposées</w:t>
            </w:r>
          </w:p>
        </w:tc>
      </w:tr>
      <w:tr w:rsidR="00CD7A35" w:rsidRPr="004A0DC5" w14:paraId="10D4F228" w14:textId="77777777" w:rsidTr="00A020ED">
        <w:trPr>
          <w:trHeight w:val="684"/>
        </w:trPr>
        <w:tc>
          <w:tcPr>
            <w:tcW w:w="521" w:type="dxa"/>
            <w:vMerge/>
            <w:shd w:val="clear" w:color="auto" w:fill="D9E2F3" w:themeFill="accent1" w:themeFillTint="33"/>
            <w:vAlign w:val="center"/>
          </w:tcPr>
          <w:p w14:paraId="21CCD4FA"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p>
        </w:tc>
        <w:tc>
          <w:tcPr>
            <w:tcW w:w="1833" w:type="dxa"/>
            <w:vMerge/>
            <w:shd w:val="clear" w:color="auto" w:fill="D9E2F3" w:themeFill="accent1" w:themeFillTint="33"/>
            <w:vAlign w:val="center"/>
          </w:tcPr>
          <w:p w14:paraId="4A1332DE"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p>
        </w:tc>
        <w:tc>
          <w:tcPr>
            <w:tcW w:w="806" w:type="dxa"/>
            <w:vMerge/>
            <w:shd w:val="clear" w:color="auto" w:fill="D9E2F3" w:themeFill="accent1" w:themeFillTint="33"/>
            <w:vAlign w:val="center"/>
          </w:tcPr>
          <w:p w14:paraId="5D934364"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p>
        </w:tc>
        <w:tc>
          <w:tcPr>
            <w:tcW w:w="1338" w:type="dxa"/>
            <w:shd w:val="clear" w:color="auto" w:fill="D9E2F3" w:themeFill="accent1" w:themeFillTint="33"/>
            <w:vAlign w:val="center"/>
          </w:tcPr>
          <w:p w14:paraId="758D3DE0"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Pr>
                <w:rFonts w:asciiTheme="minorHAnsi" w:eastAsia="Times New Roman" w:hAnsiTheme="minorHAnsi" w:cstheme="minorHAnsi"/>
                <w:b/>
                <w:bCs/>
                <w:sz w:val="18"/>
                <w:szCs w:val="18"/>
                <w:lang w:eastAsia="fr-FR"/>
              </w:rPr>
              <w:t>Reporting 2021</w:t>
            </w:r>
          </w:p>
        </w:tc>
        <w:tc>
          <w:tcPr>
            <w:tcW w:w="1033" w:type="dxa"/>
            <w:shd w:val="clear" w:color="auto" w:fill="D9E2F3" w:themeFill="accent1" w:themeFillTint="33"/>
            <w:vAlign w:val="center"/>
          </w:tcPr>
          <w:p w14:paraId="468B9F74" w14:textId="446465D2" w:rsidR="00C24CBA" w:rsidRPr="00F12A6C"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Pr>
                <w:rFonts w:asciiTheme="minorHAnsi" w:eastAsia="Times New Roman" w:hAnsiTheme="minorHAnsi" w:cstheme="minorHAnsi"/>
                <w:b/>
                <w:bCs/>
                <w:sz w:val="18"/>
                <w:szCs w:val="18"/>
                <w:lang w:eastAsia="fr-FR"/>
              </w:rPr>
              <w:t>2022</w:t>
            </w:r>
          </w:p>
        </w:tc>
        <w:tc>
          <w:tcPr>
            <w:tcW w:w="1064" w:type="dxa"/>
            <w:shd w:val="clear" w:color="auto" w:fill="D9E2F3" w:themeFill="accent1" w:themeFillTint="33"/>
          </w:tcPr>
          <w:p w14:paraId="75710053"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r w:rsidRPr="00F12A6C">
              <w:rPr>
                <w:rFonts w:asciiTheme="minorHAnsi" w:eastAsia="Symbol" w:hAnsiTheme="minorHAnsi" w:cstheme="minorHAnsi"/>
                <w:b/>
                <w:bCs/>
                <w:sz w:val="18"/>
                <w:szCs w:val="18"/>
                <w:lang w:eastAsia="fr-FR"/>
              </w:rPr>
              <w:t>De manière cumulative depuis le début du programme</w:t>
            </w:r>
          </w:p>
        </w:tc>
        <w:tc>
          <w:tcPr>
            <w:tcW w:w="1170" w:type="dxa"/>
            <w:vMerge/>
            <w:shd w:val="clear" w:color="auto" w:fill="D9E2F3" w:themeFill="accent1" w:themeFillTint="33"/>
            <w:vAlign w:val="center"/>
          </w:tcPr>
          <w:p w14:paraId="0B267288"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p>
        </w:tc>
        <w:tc>
          <w:tcPr>
            <w:tcW w:w="989" w:type="dxa"/>
            <w:vMerge/>
            <w:shd w:val="clear" w:color="auto" w:fill="D9E2F3" w:themeFill="accent1" w:themeFillTint="33"/>
            <w:vAlign w:val="center"/>
          </w:tcPr>
          <w:p w14:paraId="5D0480FB" w14:textId="77777777" w:rsidR="00C24CBA" w:rsidRPr="004A0DC5" w:rsidRDefault="00C24CBA" w:rsidP="008371D1">
            <w:pPr>
              <w:spacing w:after="0" w:line="240" w:lineRule="auto"/>
              <w:ind w:left="0" w:right="0" w:firstLine="0"/>
              <w:jc w:val="left"/>
              <w:rPr>
                <w:rFonts w:asciiTheme="minorHAnsi" w:eastAsia="Times New Roman" w:hAnsiTheme="minorHAnsi" w:cstheme="minorHAnsi"/>
                <w:b/>
                <w:bCs/>
                <w:sz w:val="18"/>
                <w:szCs w:val="18"/>
                <w:lang w:eastAsia="fr-FR"/>
              </w:rPr>
            </w:pPr>
          </w:p>
        </w:tc>
      </w:tr>
      <w:tr w:rsidR="00CD7A35" w:rsidRPr="00C805EF" w14:paraId="5DA862E5" w14:textId="77777777" w:rsidTr="00A020ED">
        <w:trPr>
          <w:trHeight w:val="1329"/>
        </w:trPr>
        <w:tc>
          <w:tcPr>
            <w:tcW w:w="521" w:type="dxa"/>
            <w:shd w:val="clear" w:color="auto" w:fill="auto"/>
            <w:vAlign w:val="center"/>
            <w:hideMark/>
          </w:tcPr>
          <w:p w14:paraId="545A9B42"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bCs/>
                <w:sz w:val="18"/>
                <w:szCs w:val="18"/>
                <w:lang w:eastAsia="fr-FR"/>
              </w:rPr>
            </w:pPr>
            <w:r w:rsidRPr="00C805EF">
              <w:rPr>
                <w:rFonts w:asciiTheme="minorHAnsi" w:eastAsia="Times New Roman" w:hAnsiTheme="minorHAnsi" w:cstheme="minorHAnsi"/>
                <w:bCs/>
                <w:sz w:val="18"/>
                <w:szCs w:val="18"/>
                <w:lang w:eastAsia="fr-FR"/>
              </w:rPr>
              <w:t> 8.3</w:t>
            </w:r>
          </w:p>
        </w:tc>
        <w:tc>
          <w:tcPr>
            <w:tcW w:w="1833" w:type="dxa"/>
            <w:shd w:val="clear" w:color="auto" w:fill="auto"/>
            <w:vAlign w:val="center"/>
            <w:hideMark/>
          </w:tcPr>
          <w:p w14:paraId="33030BB1" w14:textId="2605988F" w:rsidR="00C24CBA" w:rsidRPr="00C805EF" w:rsidRDefault="00C24CBA" w:rsidP="008371D1">
            <w:pPr>
              <w:spacing w:after="0" w:line="240" w:lineRule="auto"/>
              <w:ind w:left="0" w:right="0" w:firstLine="0"/>
              <w:jc w:val="center"/>
              <w:rPr>
                <w:rFonts w:asciiTheme="minorHAnsi" w:eastAsia="Times New Roman" w:hAnsiTheme="minorHAnsi" w:cstheme="minorHAnsi"/>
                <w:bCs/>
                <w:sz w:val="18"/>
                <w:szCs w:val="18"/>
                <w:lang w:eastAsia="fr-FR"/>
              </w:rPr>
            </w:pPr>
            <w:r w:rsidRPr="00C805EF">
              <w:rPr>
                <w:rFonts w:asciiTheme="minorHAnsi" w:eastAsia="Times New Roman" w:hAnsiTheme="minorHAnsi" w:cstheme="minorHAnsi"/>
                <w:bCs/>
                <w:sz w:val="18"/>
                <w:szCs w:val="18"/>
                <w:lang w:eastAsia="fr-FR"/>
              </w:rPr>
              <w:t> Mécanisme de coordination de la mise en œuvre des accords et conventions internationales sur le climat</w:t>
            </w:r>
            <w:r>
              <w:rPr>
                <w:rFonts w:asciiTheme="minorHAnsi" w:eastAsia="Times New Roman" w:hAnsiTheme="minorHAnsi" w:cstheme="minorHAnsi"/>
                <w:bCs/>
                <w:sz w:val="18"/>
                <w:szCs w:val="18"/>
                <w:lang w:eastAsia="fr-FR"/>
              </w:rPr>
              <w:t xml:space="preserve"> </w:t>
            </w:r>
          </w:p>
        </w:tc>
        <w:tc>
          <w:tcPr>
            <w:tcW w:w="806" w:type="dxa"/>
            <w:shd w:val="clear" w:color="auto" w:fill="auto"/>
            <w:vAlign w:val="center"/>
          </w:tcPr>
          <w:p w14:paraId="16E4618A" w14:textId="0BA72365"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2023</w:t>
            </w:r>
          </w:p>
        </w:tc>
        <w:tc>
          <w:tcPr>
            <w:tcW w:w="3435" w:type="dxa"/>
            <w:gridSpan w:val="3"/>
            <w:shd w:val="clear" w:color="auto" w:fill="auto"/>
            <w:vAlign w:val="center"/>
          </w:tcPr>
          <w:p w14:paraId="527EB59C"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r w:rsidRPr="00C805EF">
              <w:rPr>
                <w:rFonts w:asciiTheme="minorHAnsi" w:eastAsia="Symbol" w:hAnsiTheme="minorHAnsi" w:cstheme="minorHAnsi"/>
                <w:sz w:val="18"/>
                <w:szCs w:val="18"/>
                <w:lang w:eastAsia="fr-FR"/>
              </w:rPr>
              <w:t>Dia</w:t>
            </w:r>
            <w:r>
              <w:rPr>
                <w:rFonts w:asciiTheme="minorHAnsi" w:eastAsia="Symbol" w:hAnsiTheme="minorHAnsi" w:cstheme="minorHAnsi"/>
                <w:sz w:val="18"/>
                <w:szCs w:val="18"/>
                <w:lang w:eastAsia="fr-FR"/>
              </w:rPr>
              <w:t xml:space="preserve">logues sectoriels et de haut niveau sur les enjeux d’alignement des conventions internationales et des politiques et mesures nationales </w:t>
            </w:r>
          </w:p>
        </w:tc>
        <w:tc>
          <w:tcPr>
            <w:tcW w:w="1170" w:type="dxa"/>
            <w:shd w:val="clear" w:color="auto" w:fill="auto"/>
            <w:vAlign w:val="center"/>
          </w:tcPr>
          <w:p w14:paraId="620A10A4"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p>
        </w:tc>
        <w:tc>
          <w:tcPr>
            <w:tcW w:w="989" w:type="dxa"/>
            <w:shd w:val="clear" w:color="auto" w:fill="auto"/>
            <w:vAlign w:val="bottom"/>
          </w:tcPr>
          <w:p w14:paraId="372D3DCB"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p>
        </w:tc>
      </w:tr>
      <w:tr w:rsidR="00CD7A35" w:rsidRPr="00C805EF" w14:paraId="3AAEC1D8" w14:textId="77777777" w:rsidTr="00A020ED">
        <w:trPr>
          <w:trHeight w:val="1329"/>
        </w:trPr>
        <w:tc>
          <w:tcPr>
            <w:tcW w:w="521" w:type="dxa"/>
            <w:shd w:val="clear" w:color="auto" w:fill="auto"/>
          </w:tcPr>
          <w:p w14:paraId="373134D8" w14:textId="04B08579" w:rsidR="00C24CBA" w:rsidRPr="00C24CBA" w:rsidRDefault="00C24CBA" w:rsidP="00C24CBA">
            <w:pPr>
              <w:spacing w:after="0" w:line="240" w:lineRule="auto"/>
              <w:ind w:left="0" w:right="0" w:firstLine="0"/>
              <w:jc w:val="left"/>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 xml:space="preserve">8.4 </w:t>
            </w:r>
          </w:p>
        </w:tc>
        <w:tc>
          <w:tcPr>
            <w:tcW w:w="1833" w:type="dxa"/>
            <w:shd w:val="clear" w:color="auto" w:fill="auto"/>
            <w:vAlign w:val="center"/>
          </w:tcPr>
          <w:p w14:paraId="75C5041A" w14:textId="3B1ADECB" w:rsidR="00C24CBA" w:rsidRPr="00C24CBA" w:rsidRDefault="00C24CBA" w:rsidP="00C24CBA">
            <w:pPr>
              <w:spacing w:after="0" w:line="240" w:lineRule="auto"/>
              <w:ind w:left="0" w:right="0" w:firstLine="0"/>
              <w:jc w:val="center"/>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Le système de suivi-évaluation de la mise en oeuvre du PI REDD+ et de la LoI</w:t>
            </w:r>
          </w:p>
        </w:tc>
        <w:tc>
          <w:tcPr>
            <w:tcW w:w="806" w:type="dxa"/>
            <w:shd w:val="clear" w:color="auto" w:fill="auto"/>
            <w:vAlign w:val="center"/>
          </w:tcPr>
          <w:p w14:paraId="223B5E25" w14:textId="04FF347F" w:rsidR="00C24CBA" w:rsidRPr="00C805EF" w:rsidRDefault="00C24CBA"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2023</w:t>
            </w:r>
          </w:p>
        </w:tc>
        <w:tc>
          <w:tcPr>
            <w:tcW w:w="1338" w:type="dxa"/>
            <w:shd w:val="clear" w:color="auto" w:fill="auto"/>
            <w:vAlign w:val="center"/>
          </w:tcPr>
          <w:p w14:paraId="5A977F4A" w14:textId="08225EE4" w:rsidR="00C24CBA" w:rsidRPr="00AB37D2" w:rsidRDefault="007D0406" w:rsidP="00C24CBA">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Rapport annuel 2019-2021</w:t>
            </w:r>
          </w:p>
        </w:tc>
        <w:tc>
          <w:tcPr>
            <w:tcW w:w="1033" w:type="dxa"/>
            <w:shd w:val="clear" w:color="auto" w:fill="auto"/>
            <w:vAlign w:val="center"/>
          </w:tcPr>
          <w:p w14:paraId="00FB2F86" w14:textId="2482B3EE" w:rsidR="00C24CBA" w:rsidRDefault="007D0406" w:rsidP="00C24CBA">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A poursuivre</w:t>
            </w:r>
          </w:p>
        </w:tc>
        <w:tc>
          <w:tcPr>
            <w:tcW w:w="1064" w:type="dxa"/>
          </w:tcPr>
          <w:p w14:paraId="3F5AE1E6" w14:textId="77777777" w:rsidR="00C24CBA" w:rsidRDefault="00C24CBA" w:rsidP="00C24CBA">
            <w:pPr>
              <w:spacing w:after="0" w:line="240" w:lineRule="auto"/>
              <w:ind w:left="0" w:right="0" w:firstLine="0"/>
              <w:jc w:val="left"/>
              <w:rPr>
                <w:rFonts w:asciiTheme="minorHAnsi" w:eastAsia="Times New Roman" w:hAnsiTheme="minorHAnsi" w:cstheme="minorHAnsi"/>
                <w:sz w:val="18"/>
                <w:szCs w:val="18"/>
                <w:lang w:eastAsia="fr-FR"/>
              </w:rPr>
            </w:pPr>
          </w:p>
        </w:tc>
        <w:tc>
          <w:tcPr>
            <w:tcW w:w="1170" w:type="dxa"/>
            <w:shd w:val="clear" w:color="auto" w:fill="auto"/>
            <w:vAlign w:val="center"/>
          </w:tcPr>
          <w:p w14:paraId="1C991391" w14:textId="084B1DA0" w:rsidR="00C24CBA" w:rsidRDefault="007D0406"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Priorite sur les plans d actions et mécanisme M&amp;E associe</w:t>
            </w:r>
          </w:p>
        </w:tc>
        <w:tc>
          <w:tcPr>
            <w:tcW w:w="989" w:type="dxa"/>
            <w:shd w:val="clear" w:color="auto" w:fill="auto"/>
            <w:vAlign w:val="bottom"/>
          </w:tcPr>
          <w:p w14:paraId="37906CE8" w14:textId="5FD27986" w:rsidR="00C24CBA" w:rsidRDefault="007D0406"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Prioriser pour 2023</w:t>
            </w:r>
          </w:p>
        </w:tc>
      </w:tr>
      <w:tr w:rsidR="007D0406" w:rsidRPr="00C805EF" w14:paraId="16E0EF76" w14:textId="77777777" w:rsidTr="00A020ED">
        <w:trPr>
          <w:trHeight w:val="1329"/>
        </w:trPr>
        <w:tc>
          <w:tcPr>
            <w:tcW w:w="521" w:type="dxa"/>
            <w:shd w:val="clear" w:color="auto" w:fill="auto"/>
          </w:tcPr>
          <w:p w14:paraId="04C9FBB9" w14:textId="4C3A7C1B" w:rsidR="007D0406" w:rsidRPr="00C24CBA" w:rsidRDefault="007D0406" w:rsidP="007D0406">
            <w:pPr>
              <w:spacing w:after="0" w:line="240" w:lineRule="auto"/>
              <w:ind w:left="0" w:right="0" w:firstLine="0"/>
              <w:jc w:val="left"/>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 xml:space="preserve">8.6 </w:t>
            </w:r>
          </w:p>
        </w:tc>
        <w:tc>
          <w:tcPr>
            <w:tcW w:w="1833" w:type="dxa"/>
            <w:shd w:val="clear" w:color="auto" w:fill="auto"/>
            <w:vAlign w:val="center"/>
          </w:tcPr>
          <w:p w14:paraId="53CAAC8A" w14:textId="469EC516" w:rsidR="007D0406" w:rsidRPr="00C24CBA" w:rsidRDefault="007D0406" w:rsidP="007D0406">
            <w:pPr>
              <w:spacing w:after="0" w:line="240" w:lineRule="auto"/>
              <w:ind w:left="0" w:right="0" w:firstLine="0"/>
              <w:jc w:val="center"/>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Etude relative aux systèmes d’incitation du secteur privé</w:t>
            </w:r>
          </w:p>
        </w:tc>
        <w:tc>
          <w:tcPr>
            <w:tcW w:w="806" w:type="dxa"/>
            <w:shd w:val="clear" w:color="auto" w:fill="auto"/>
            <w:vAlign w:val="center"/>
          </w:tcPr>
          <w:p w14:paraId="214A1D26" w14:textId="50B4606E" w:rsidR="007D0406" w:rsidRPr="00C805EF" w:rsidRDefault="007D0406" w:rsidP="007D0406">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2023</w:t>
            </w:r>
          </w:p>
        </w:tc>
        <w:tc>
          <w:tcPr>
            <w:tcW w:w="1338" w:type="dxa"/>
            <w:shd w:val="clear" w:color="auto" w:fill="auto"/>
            <w:vAlign w:val="center"/>
          </w:tcPr>
          <w:p w14:paraId="334D0DAD" w14:textId="77777777" w:rsidR="007D0406" w:rsidRPr="00AB37D2" w:rsidRDefault="007D0406" w:rsidP="007D0406">
            <w:pPr>
              <w:pStyle w:val="ListParagraph"/>
              <w:spacing w:after="0" w:line="240" w:lineRule="auto"/>
              <w:ind w:left="142" w:right="0" w:firstLine="0"/>
              <w:jc w:val="left"/>
              <w:rPr>
                <w:rFonts w:asciiTheme="minorHAnsi" w:eastAsia="Symbol" w:hAnsiTheme="minorHAnsi" w:cstheme="minorHAnsi"/>
                <w:sz w:val="18"/>
                <w:szCs w:val="18"/>
                <w:lang w:eastAsia="fr-FR"/>
              </w:rPr>
            </w:pPr>
          </w:p>
        </w:tc>
        <w:tc>
          <w:tcPr>
            <w:tcW w:w="1033" w:type="dxa"/>
            <w:shd w:val="clear" w:color="auto" w:fill="auto"/>
            <w:vAlign w:val="center"/>
          </w:tcPr>
          <w:p w14:paraId="2E127BA4" w14:textId="2A755CC2" w:rsidR="007D0406" w:rsidRDefault="007D0406" w:rsidP="007D0406">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Dialogue pour le projet d’Appui au secteur prive</w:t>
            </w:r>
          </w:p>
        </w:tc>
        <w:tc>
          <w:tcPr>
            <w:tcW w:w="1064" w:type="dxa"/>
          </w:tcPr>
          <w:p w14:paraId="161E1B99" w14:textId="77777777" w:rsidR="007D0406" w:rsidRDefault="007D0406" w:rsidP="007D0406">
            <w:pPr>
              <w:spacing w:after="0" w:line="240" w:lineRule="auto"/>
              <w:ind w:left="0" w:right="0" w:firstLine="0"/>
              <w:jc w:val="left"/>
              <w:rPr>
                <w:rFonts w:asciiTheme="minorHAnsi" w:eastAsia="Times New Roman" w:hAnsiTheme="minorHAnsi" w:cstheme="minorHAnsi"/>
                <w:sz w:val="18"/>
                <w:szCs w:val="18"/>
                <w:lang w:eastAsia="fr-FR"/>
              </w:rPr>
            </w:pPr>
          </w:p>
        </w:tc>
        <w:tc>
          <w:tcPr>
            <w:tcW w:w="1170" w:type="dxa"/>
            <w:shd w:val="clear" w:color="auto" w:fill="auto"/>
            <w:vAlign w:val="center"/>
          </w:tcPr>
          <w:p w14:paraId="1C1567F8" w14:textId="737444FB" w:rsidR="007D0406" w:rsidRDefault="007D0406" w:rsidP="007D0406">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Assurer la mise en place de ce mecanisme dans le projet SP</w:t>
            </w:r>
          </w:p>
        </w:tc>
        <w:tc>
          <w:tcPr>
            <w:tcW w:w="989" w:type="dxa"/>
            <w:shd w:val="clear" w:color="auto" w:fill="auto"/>
            <w:vAlign w:val="bottom"/>
          </w:tcPr>
          <w:p w14:paraId="7C424F16" w14:textId="4E874E77" w:rsidR="007D0406" w:rsidRDefault="007D0406" w:rsidP="007D0406">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Développer et mettre en œuvre pj en 2023</w:t>
            </w:r>
          </w:p>
        </w:tc>
      </w:tr>
      <w:tr w:rsidR="00A020ED" w:rsidRPr="00C805EF" w14:paraId="556267AF" w14:textId="77777777" w:rsidTr="00A020ED">
        <w:trPr>
          <w:trHeight w:val="1329"/>
        </w:trPr>
        <w:tc>
          <w:tcPr>
            <w:tcW w:w="521" w:type="dxa"/>
            <w:shd w:val="clear" w:color="auto" w:fill="auto"/>
          </w:tcPr>
          <w:p w14:paraId="47869CD3" w14:textId="7AB7EC8D" w:rsidR="00A020ED" w:rsidRPr="00C24CBA" w:rsidRDefault="00A020ED" w:rsidP="00A020ED">
            <w:pPr>
              <w:spacing w:after="0" w:line="240" w:lineRule="auto"/>
              <w:ind w:left="0" w:right="0" w:firstLine="0"/>
              <w:jc w:val="left"/>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 xml:space="preserve">8.7 </w:t>
            </w:r>
          </w:p>
        </w:tc>
        <w:tc>
          <w:tcPr>
            <w:tcW w:w="1833" w:type="dxa"/>
            <w:shd w:val="clear" w:color="auto" w:fill="auto"/>
            <w:vAlign w:val="center"/>
          </w:tcPr>
          <w:p w14:paraId="123B2B9D" w14:textId="7A48BF0E" w:rsidR="00A020ED" w:rsidRPr="00C24CBA" w:rsidRDefault="00A020ED" w:rsidP="00A020ED">
            <w:pPr>
              <w:spacing w:after="0" w:line="240" w:lineRule="auto"/>
              <w:ind w:left="0" w:right="0" w:firstLine="0"/>
              <w:jc w:val="center"/>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Etude et dialogue sur la contribution des IDE aux ODD et préservation du couvert forestier</w:t>
            </w:r>
          </w:p>
        </w:tc>
        <w:tc>
          <w:tcPr>
            <w:tcW w:w="806" w:type="dxa"/>
            <w:shd w:val="clear" w:color="auto" w:fill="auto"/>
            <w:vAlign w:val="center"/>
          </w:tcPr>
          <w:p w14:paraId="0304DB2A" w14:textId="721B4DD1" w:rsidR="00A020ED" w:rsidRPr="00C805EF" w:rsidRDefault="00A020ED" w:rsidP="00A020ED">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2023</w:t>
            </w:r>
          </w:p>
        </w:tc>
        <w:tc>
          <w:tcPr>
            <w:tcW w:w="1338" w:type="dxa"/>
            <w:shd w:val="clear" w:color="auto" w:fill="auto"/>
            <w:vAlign w:val="center"/>
          </w:tcPr>
          <w:p w14:paraId="6C58856A" w14:textId="25673748" w:rsidR="00A020ED" w:rsidRPr="00AB37D2" w:rsidRDefault="00A020ED" w:rsidP="00A020ED">
            <w:pPr>
              <w:pStyle w:val="ListParagraph"/>
              <w:spacing w:after="0" w:line="240" w:lineRule="auto"/>
              <w:ind w:left="142" w:right="0" w:firstLine="0"/>
              <w:jc w:val="left"/>
              <w:rPr>
                <w:rFonts w:asciiTheme="minorHAnsi" w:eastAsia="Symbol" w:hAnsiTheme="minorHAnsi" w:cstheme="minorHAnsi"/>
                <w:sz w:val="18"/>
                <w:szCs w:val="18"/>
                <w:lang w:eastAsia="fr-FR"/>
              </w:rPr>
            </w:pPr>
          </w:p>
        </w:tc>
        <w:tc>
          <w:tcPr>
            <w:tcW w:w="1033" w:type="dxa"/>
            <w:shd w:val="clear" w:color="auto" w:fill="auto"/>
            <w:vAlign w:val="center"/>
          </w:tcPr>
          <w:p w14:paraId="1B032554" w14:textId="0C9B311A" w:rsidR="00A020ED" w:rsidRDefault="00A020ED" w:rsidP="00A020ED">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Dialogue pour le projet d’Appui au secteur prive</w:t>
            </w:r>
          </w:p>
        </w:tc>
        <w:tc>
          <w:tcPr>
            <w:tcW w:w="1064" w:type="dxa"/>
          </w:tcPr>
          <w:p w14:paraId="62BBCE9F" w14:textId="77777777" w:rsidR="00A020ED" w:rsidRDefault="00A020ED" w:rsidP="00A020ED">
            <w:pPr>
              <w:spacing w:after="0" w:line="240" w:lineRule="auto"/>
              <w:ind w:left="0" w:right="0" w:firstLine="0"/>
              <w:jc w:val="left"/>
              <w:rPr>
                <w:rFonts w:asciiTheme="minorHAnsi" w:eastAsia="Times New Roman" w:hAnsiTheme="minorHAnsi" w:cstheme="minorHAnsi"/>
                <w:sz w:val="18"/>
                <w:szCs w:val="18"/>
                <w:lang w:eastAsia="fr-FR"/>
              </w:rPr>
            </w:pPr>
          </w:p>
        </w:tc>
        <w:tc>
          <w:tcPr>
            <w:tcW w:w="1170" w:type="dxa"/>
            <w:shd w:val="clear" w:color="auto" w:fill="auto"/>
            <w:vAlign w:val="center"/>
          </w:tcPr>
          <w:p w14:paraId="59F29210" w14:textId="0568F143" w:rsidR="00A020ED" w:rsidRDefault="00A020ED" w:rsidP="00A020ED">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Assurer la mise en place de ce mecanisme dans le projet SP</w:t>
            </w:r>
          </w:p>
        </w:tc>
        <w:tc>
          <w:tcPr>
            <w:tcW w:w="989" w:type="dxa"/>
            <w:shd w:val="clear" w:color="auto" w:fill="auto"/>
            <w:vAlign w:val="bottom"/>
          </w:tcPr>
          <w:p w14:paraId="49DA43A8" w14:textId="25FC395C" w:rsidR="00A020ED" w:rsidRDefault="00A020ED" w:rsidP="00A020ED">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Développer et mettre en œuvre pj en 2023</w:t>
            </w:r>
          </w:p>
        </w:tc>
      </w:tr>
      <w:tr w:rsidR="00CD7A35" w:rsidRPr="00C805EF" w14:paraId="31F3F154" w14:textId="77777777" w:rsidTr="00A020ED">
        <w:trPr>
          <w:trHeight w:val="1329"/>
        </w:trPr>
        <w:tc>
          <w:tcPr>
            <w:tcW w:w="521" w:type="dxa"/>
            <w:shd w:val="clear" w:color="auto" w:fill="auto"/>
          </w:tcPr>
          <w:p w14:paraId="1FE6D657" w14:textId="5D5D9986" w:rsidR="00C24CBA" w:rsidRPr="00C24CBA" w:rsidRDefault="00C24CBA" w:rsidP="00C24CBA">
            <w:pPr>
              <w:spacing w:after="0" w:line="240" w:lineRule="auto"/>
              <w:ind w:left="0" w:right="0" w:firstLine="0"/>
              <w:jc w:val="left"/>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lastRenderedPageBreak/>
              <w:t xml:space="preserve">8.9 </w:t>
            </w:r>
          </w:p>
        </w:tc>
        <w:tc>
          <w:tcPr>
            <w:tcW w:w="1833" w:type="dxa"/>
            <w:shd w:val="clear" w:color="auto" w:fill="auto"/>
            <w:vAlign w:val="center"/>
          </w:tcPr>
          <w:p w14:paraId="75B997B3" w14:textId="00408CE9" w:rsidR="00C24CBA" w:rsidRPr="00C24CBA" w:rsidRDefault="00C24CBA" w:rsidP="00C24CBA">
            <w:pPr>
              <w:spacing w:after="0" w:line="240" w:lineRule="auto"/>
              <w:ind w:left="0" w:right="0" w:firstLine="0"/>
              <w:jc w:val="center"/>
              <w:rPr>
                <w:rFonts w:asciiTheme="minorHAnsi" w:eastAsia="Times New Roman" w:hAnsiTheme="minorHAnsi" w:cstheme="minorHAnsi"/>
                <w:bCs/>
                <w:sz w:val="18"/>
                <w:szCs w:val="18"/>
                <w:lang w:eastAsia="fr-FR"/>
              </w:rPr>
            </w:pPr>
            <w:r w:rsidRPr="00C24CBA">
              <w:rPr>
                <w:rFonts w:asciiTheme="minorHAnsi" w:hAnsiTheme="minorHAnsi" w:cstheme="minorHAnsi"/>
                <w:sz w:val="18"/>
                <w:szCs w:val="18"/>
              </w:rPr>
              <w:t>La mise en place de cadre de concertation gouvernement/secteur privé</w:t>
            </w:r>
          </w:p>
        </w:tc>
        <w:tc>
          <w:tcPr>
            <w:tcW w:w="806" w:type="dxa"/>
            <w:shd w:val="clear" w:color="auto" w:fill="auto"/>
            <w:vAlign w:val="center"/>
          </w:tcPr>
          <w:p w14:paraId="6BFDB4E5" w14:textId="297621FB" w:rsidR="00C24CBA" w:rsidRPr="00C805EF" w:rsidRDefault="00C24CBA"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2020</w:t>
            </w:r>
          </w:p>
        </w:tc>
        <w:tc>
          <w:tcPr>
            <w:tcW w:w="1338" w:type="dxa"/>
            <w:shd w:val="clear" w:color="auto" w:fill="auto"/>
            <w:vAlign w:val="center"/>
          </w:tcPr>
          <w:p w14:paraId="7F11B398" w14:textId="169FD5A6" w:rsidR="00C24CBA" w:rsidRPr="00C805EF" w:rsidRDefault="00CD7A35" w:rsidP="00C24CBA">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 xml:space="preserve">Mécanisme(s) existants non renforces </w:t>
            </w:r>
          </w:p>
        </w:tc>
        <w:tc>
          <w:tcPr>
            <w:tcW w:w="1033" w:type="dxa"/>
            <w:shd w:val="clear" w:color="auto" w:fill="auto"/>
            <w:vAlign w:val="center"/>
          </w:tcPr>
          <w:p w14:paraId="6523B88A" w14:textId="54C9D46C" w:rsidR="00C24CBA" w:rsidRPr="00C805EF" w:rsidRDefault="00CD7A35" w:rsidP="00C24CBA">
            <w:pPr>
              <w:pStyle w:val="ListParagraph"/>
              <w:spacing w:after="0" w:line="240" w:lineRule="auto"/>
              <w:ind w:left="142" w:right="0" w:firstLine="0"/>
              <w:jc w:val="left"/>
              <w:rPr>
                <w:rFonts w:asciiTheme="minorHAnsi" w:eastAsia="Symbol" w:hAnsiTheme="minorHAnsi" w:cstheme="minorHAnsi"/>
                <w:sz w:val="18"/>
                <w:szCs w:val="18"/>
                <w:lang w:eastAsia="fr-FR"/>
              </w:rPr>
            </w:pPr>
            <w:r>
              <w:rPr>
                <w:rFonts w:asciiTheme="minorHAnsi" w:eastAsia="Symbol" w:hAnsiTheme="minorHAnsi" w:cstheme="minorHAnsi"/>
                <w:sz w:val="18"/>
                <w:szCs w:val="18"/>
                <w:lang w:eastAsia="fr-FR"/>
              </w:rPr>
              <w:t>Dialogue pour le projet d’Appui au secteur prive</w:t>
            </w:r>
          </w:p>
        </w:tc>
        <w:tc>
          <w:tcPr>
            <w:tcW w:w="1064" w:type="dxa"/>
          </w:tcPr>
          <w:p w14:paraId="266B7CBF" w14:textId="5DE70A26" w:rsidR="00C24CBA" w:rsidRDefault="00CD7A35"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w:t>
            </w:r>
          </w:p>
        </w:tc>
        <w:tc>
          <w:tcPr>
            <w:tcW w:w="1170" w:type="dxa"/>
            <w:shd w:val="clear" w:color="auto" w:fill="auto"/>
            <w:vAlign w:val="center"/>
          </w:tcPr>
          <w:p w14:paraId="049D7379" w14:textId="529043FC" w:rsidR="00C24CBA" w:rsidRPr="00C805EF" w:rsidRDefault="00CD7A35"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Assurer la mise en place de ce mecanisme dans le projet SP</w:t>
            </w:r>
          </w:p>
        </w:tc>
        <w:tc>
          <w:tcPr>
            <w:tcW w:w="989" w:type="dxa"/>
            <w:shd w:val="clear" w:color="auto" w:fill="auto"/>
            <w:vAlign w:val="bottom"/>
          </w:tcPr>
          <w:p w14:paraId="27639265" w14:textId="7ACFB249" w:rsidR="00C24CBA" w:rsidRPr="00C805EF" w:rsidRDefault="00CD7A35" w:rsidP="00C24CBA">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Développer et mettre en œuvre pj en 2023</w:t>
            </w:r>
          </w:p>
        </w:tc>
      </w:tr>
      <w:tr w:rsidR="00CD7A35" w:rsidRPr="00C805EF" w14:paraId="5FE6340F" w14:textId="77777777" w:rsidTr="00A020ED">
        <w:trPr>
          <w:trHeight w:val="1329"/>
        </w:trPr>
        <w:tc>
          <w:tcPr>
            <w:tcW w:w="521" w:type="dxa"/>
            <w:shd w:val="clear" w:color="auto" w:fill="auto"/>
            <w:vAlign w:val="center"/>
          </w:tcPr>
          <w:p w14:paraId="767DE5AD"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bCs/>
                <w:sz w:val="18"/>
                <w:szCs w:val="18"/>
                <w:lang w:eastAsia="fr-FR"/>
              </w:rPr>
            </w:pPr>
            <w:r w:rsidRPr="00C805EF">
              <w:rPr>
                <w:rFonts w:asciiTheme="minorHAnsi" w:eastAsia="Times New Roman" w:hAnsiTheme="minorHAnsi" w:cstheme="minorHAnsi"/>
                <w:bCs/>
                <w:sz w:val="18"/>
                <w:szCs w:val="18"/>
                <w:lang w:eastAsia="fr-FR"/>
              </w:rPr>
              <w:t>8.10</w:t>
            </w:r>
          </w:p>
        </w:tc>
        <w:tc>
          <w:tcPr>
            <w:tcW w:w="1833" w:type="dxa"/>
            <w:shd w:val="clear" w:color="auto" w:fill="auto"/>
            <w:vAlign w:val="center"/>
          </w:tcPr>
          <w:p w14:paraId="56E10699" w14:textId="77777777" w:rsidR="00C24CBA" w:rsidRPr="00C805EF" w:rsidRDefault="00C24CBA" w:rsidP="008371D1">
            <w:pPr>
              <w:spacing w:after="0" w:line="240" w:lineRule="auto"/>
              <w:ind w:left="0" w:right="0" w:firstLine="0"/>
              <w:jc w:val="center"/>
              <w:rPr>
                <w:rFonts w:asciiTheme="minorHAnsi" w:eastAsia="Times New Roman" w:hAnsiTheme="minorHAnsi" w:cstheme="minorHAnsi"/>
                <w:bCs/>
                <w:sz w:val="18"/>
                <w:szCs w:val="18"/>
                <w:lang w:eastAsia="fr-FR"/>
              </w:rPr>
            </w:pPr>
            <w:r>
              <w:rPr>
                <w:rFonts w:asciiTheme="minorHAnsi" w:eastAsia="Times New Roman" w:hAnsiTheme="minorHAnsi" w:cstheme="minorHAnsi"/>
                <w:bCs/>
                <w:sz w:val="18"/>
                <w:szCs w:val="18"/>
                <w:lang w:eastAsia="fr-FR"/>
              </w:rPr>
              <w:t>Mécanisme de concertation pour le pilotage et le suivi du partenariat</w:t>
            </w:r>
          </w:p>
        </w:tc>
        <w:tc>
          <w:tcPr>
            <w:tcW w:w="806" w:type="dxa"/>
            <w:shd w:val="clear" w:color="auto" w:fill="auto"/>
            <w:vAlign w:val="center"/>
          </w:tcPr>
          <w:p w14:paraId="11C6F307" w14:textId="4A203A9E"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2019</w:t>
            </w:r>
          </w:p>
        </w:tc>
        <w:tc>
          <w:tcPr>
            <w:tcW w:w="3435" w:type="dxa"/>
            <w:gridSpan w:val="3"/>
            <w:shd w:val="clear" w:color="auto" w:fill="auto"/>
            <w:vAlign w:val="center"/>
          </w:tcPr>
          <w:p w14:paraId="1866060C" w14:textId="77777777" w:rsidR="00C24CBA"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Symbol" w:hAnsiTheme="minorHAnsi" w:cstheme="minorHAnsi"/>
                <w:sz w:val="18"/>
                <w:szCs w:val="18"/>
                <w:lang w:eastAsia="fr-FR"/>
              </w:rPr>
              <w:t>Organes de pilotage du partenariat établis (décret n°2020-347) et opérationnels</w:t>
            </w:r>
          </w:p>
        </w:tc>
        <w:tc>
          <w:tcPr>
            <w:tcW w:w="1170" w:type="dxa"/>
            <w:shd w:val="clear" w:color="auto" w:fill="auto"/>
            <w:vAlign w:val="center"/>
          </w:tcPr>
          <w:p w14:paraId="1D02BE2C" w14:textId="77777777" w:rsidR="00C24CBA" w:rsidRPr="00C805EF" w:rsidRDefault="00C24CBA" w:rsidP="008371D1">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Assurer engagement continu de ces organes sur la durée du programme</w:t>
            </w:r>
          </w:p>
        </w:tc>
        <w:tc>
          <w:tcPr>
            <w:tcW w:w="989" w:type="dxa"/>
            <w:shd w:val="clear" w:color="auto" w:fill="auto"/>
            <w:vAlign w:val="bottom"/>
          </w:tcPr>
          <w:p w14:paraId="0D466039" w14:textId="1BA2A74C" w:rsidR="00C24CBA" w:rsidRPr="00C805EF" w:rsidRDefault="00CD7A35" w:rsidP="008371D1">
            <w:pPr>
              <w:spacing w:after="0" w:line="240" w:lineRule="auto"/>
              <w:ind w:left="0" w:right="0" w:firstLine="0"/>
              <w:jc w:val="left"/>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 xml:space="preserve">Renforcer capacités du SP et </w:t>
            </w:r>
            <w:r w:rsidR="00A020ED">
              <w:rPr>
                <w:rFonts w:asciiTheme="minorHAnsi" w:eastAsia="Times New Roman" w:hAnsiTheme="minorHAnsi" w:cstheme="minorHAnsi"/>
                <w:sz w:val="18"/>
                <w:szCs w:val="18"/>
                <w:lang w:eastAsia="fr-FR"/>
              </w:rPr>
              <w:t xml:space="preserve">accélérer mise en oeure de activite sur les plans d action </w:t>
            </w:r>
          </w:p>
        </w:tc>
      </w:tr>
    </w:tbl>
    <w:p w14:paraId="16DCC766" w14:textId="77777777" w:rsidR="00A045C4" w:rsidRDefault="00A045C4" w:rsidP="00E932C1">
      <w:pPr>
        <w:ind w:left="0" w:firstLine="0"/>
        <w:rPr>
          <w:rFonts w:asciiTheme="minorHAnsi" w:hAnsiTheme="minorHAnsi" w:cstheme="minorHAnsi"/>
        </w:rPr>
      </w:pPr>
    </w:p>
    <w:p w14:paraId="31753C08" w14:textId="77777777" w:rsidR="002B7CD6" w:rsidRPr="006D17DD" w:rsidRDefault="002B7CD6" w:rsidP="002B7CD6">
      <w:pPr>
        <w:pStyle w:val="Heading1"/>
        <w:numPr>
          <w:ilvl w:val="0"/>
          <w:numId w:val="17"/>
        </w:numPr>
        <w:rPr>
          <w:rFonts w:asciiTheme="minorHAnsi" w:hAnsiTheme="minorHAnsi" w:cstheme="minorHAnsi"/>
        </w:rPr>
      </w:pPr>
      <w:bookmarkStart w:id="12" w:name="_Toc129688731"/>
      <w:r w:rsidRPr="006D17DD">
        <w:rPr>
          <w:rFonts w:asciiTheme="minorHAnsi" w:hAnsiTheme="minorHAnsi" w:cstheme="minorHAnsi"/>
        </w:rPr>
        <w:t>Exécution financière</w:t>
      </w:r>
      <w:bookmarkEnd w:id="12"/>
    </w:p>
    <w:p w14:paraId="798CDCCA" w14:textId="77777777" w:rsidR="002B7CD6" w:rsidRDefault="002B7CD6" w:rsidP="002B7CD6">
      <w:pPr>
        <w:pStyle w:val="Heading2"/>
        <w:numPr>
          <w:ilvl w:val="1"/>
          <w:numId w:val="17"/>
        </w:numPr>
        <w:rPr>
          <w:rFonts w:asciiTheme="minorHAnsi" w:hAnsiTheme="minorHAnsi" w:cstheme="minorHAnsi"/>
        </w:rPr>
      </w:pPr>
      <w:bookmarkStart w:id="13" w:name="_Toc129688732"/>
      <w:r w:rsidRPr="006D17DD">
        <w:rPr>
          <w:rFonts w:asciiTheme="minorHAnsi" w:hAnsiTheme="minorHAnsi" w:cstheme="minorHAnsi"/>
        </w:rPr>
        <w:t>Décaissements</w:t>
      </w:r>
      <w:bookmarkEnd w:id="13"/>
      <w:r w:rsidRPr="006D17DD">
        <w:rPr>
          <w:rFonts w:asciiTheme="minorHAnsi" w:hAnsiTheme="minorHAnsi" w:cstheme="minorHAnsi"/>
        </w:rPr>
        <w:t xml:space="preserve"> </w:t>
      </w:r>
    </w:p>
    <w:p w14:paraId="6805A61A" w14:textId="77777777" w:rsidR="002B7CD6" w:rsidRDefault="002B7CD6" w:rsidP="00E932C1">
      <w:pPr>
        <w:ind w:left="0" w:firstLine="0"/>
        <w:rPr>
          <w:rFonts w:asciiTheme="minorHAnsi" w:hAnsiTheme="minorHAnsi" w:cstheme="minorHAnsi"/>
        </w:rPr>
      </w:pPr>
    </w:p>
    <w:p w14:paraId="5B330A47" w14:textId="3BC2276F" w:rsidR="002B7CD6" w:rsidRDefault="002B7CD6" w:rsidP="00E932C1">
      <w:pPr>
        <w:ind w:left="0" w:firstLine="0"/>
        <w:rPr>
          <w:rFonts w:asciiTheme="minorHAnsi" w:hAnsiTheme="minorHAnsi" w:cstheme="minorHAnsi"/>
        </w:rPr>
        <w:sectPr w:rsidR="002B7CD6" w:rsidSect="00C01756">
          <w:footerReference w:type="default" r:id="rId24"/>
          <w:pgSz w:w="11900" w:h="16840"/>
          <w:pgMar w:top="1961" w:right="1557" w:bottom="1493" w:left="1579" w:header="1020" w:footer="1115" w:gutter="0"/>
          <w:cols w:space="720"/>
          <w:titlePg/>
        </w:sectPr>
      </w:pPr>
    </w:p>
    <w:p w14:paraId="2CDB4196" w14:textId="63B0DF37" w:rsidR="007114A9" w:rsidRPr="00141200" w:rsidRDefault="002B7CD6" w:rsidP="002B7CD6">
      <w:pPr>
        <w:rPr>
          <w:rFonts w:asciiTheme="minorHAnsi" w:hAnsiTheme="minorHAnsi" w:cstheme="minorHAnsi"/>
          <w:bCs/>
          <w:iCs/>
          <w:sz w:val="22"/>
          <w:szCs w:val="22"/>
        </w:rPr>
      </w:pPr>
      <w:r w:rsidRPr="002B7CD6">
        <w:lastRenderedPageBreak/>
        <w:drawing>
          <wp:inline distT="0" distB="0" distL="0" distR="0" wp14:anchorId="3234F937" wp14:editId="76C4F32F">
            <wp:extent cx="8572500" cy="61885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83811" cy="6196748"/>
                    </a:xfrm>
                    <a:prstGeom prst="rect">
                      <a:avLst/>
                    </a:prstGeom>
                    <a:noFill/>
                    <a:ln>
                      <a:noFill/>
                    </a:ln>
                  </pic:spPr>
                </pic:pic>
              </a:graphicData>
            </a:graphic>
          </wp:inline>
        </w:drawing>
      </w:r>
      <w:r w:rsidR="00A045C4">
        <w:br/>
      </w:r>
      <w:r w:rsidR="0026404C" w:rsidRPr="00141200">
        <w:rPr>
          <w:rFonts w:asciiTheme="minorHAnsi" w:hAnsiTheme="minorHAnsi" w:cstheme="minorHAnsi"/>
          <w:bCs/>
          <w:iCs/>
          <w:sz w:val="22"/>
          <w:szCs w:val="22"/>
        </w:rPr>
        <w:lastRenderedPageBreak/>
        <w:t xml:space="preserve">Tableau 5.2 </w:t>
      </w:r>
    </w:p>
    <w:p w14:paraId="72402EF9" w14:textId="2F550CE4" w:rsidR="007114A9" w:rsidRDefault="00CB02BE" w:rsidP="00D22C88">
      <w:pPr>
        <w:spacing w:after="8" w:line="259" w:lineRule="auto"/>
        <w:ind w:left="10" w:right="0"/>
        <w:jc w:val="center"/>
        <w:rPr>
          <w:rFonts w:asciiTheme="minorHAnsi" w:hAnsiTheme="minorHAnsi" w:cstheme="minorHAnsi"/>
          <w:bCs/>
          <w:iCs/>
          <w:sz w:val="22"/>
          <w:szCs w:val="22"/>
        </w:rPr>
      </w:pPr>
      <w:r w:rsidRPr="00CB02BE">
        <w:drawing>
          <wp:inline distT="0" distB="0" distL="0" distR="0" wp14:anchorId="5F64C6DE" wp14:editId="1C26A242">
            <wp:extent cx="5713709" cy="3657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982" cy="3659695"/>
                    </a:xfrm>
                    <a:prstGeom prst="rect">
                      <a:avLst/>
                    </a:prstGeom>
                    <a:noFill/>
                    <a:ln>
                      <a:noFill/>
                    </a:ln>
                  </pic:spPr>
                </pic:pic>
              </a:graphicData>
            </a:graphic>
          </wp:inline>
        </w:drawing>
      </w:r>
    </w:p>
    <w:p w14:paraId="08EA48AF" w14:textId="77777777" w:rsidR="002B7CD6" w:rsidRDefault="002B7CD6" w:rsidP="007114A9">
      <w:pPr>
        <w:spacing w:after="8" w:line="259" w:lineRule="auto"/>
        <w:ind w:left="10" w:right="0"/>
        <w:jc w:val="left"/>
        <w:rPr>
          <w:rFonts w:asciiTheme="minorHAnsi" w:hAnsiTheme="minorHAnsi" w:cstheme="minorHAnsi"/>
          <w:bCs/>
          <w:iCs/>
          <w:sz w:val="22"/>
          <w:szCs w:val="22"/>
        </w:rPr>
      </w:pPr>
    </w:p>
    <w:p w14:paraId="2A384E18" w14:textId="77AC0192" w:rsidR="00FF457B" w:rsidRPr="00141200" w:rsidRDefault="00C8069D" w:rsidP="00D22C88">
      <w:pPr>
        <w:spacing w:after="8" w:line="259" w:lineRule="auto"/>
        <w:ind w:left="10" w:right="0"/>
        <w:jc w:val="left"/>
        <w:rPr>
          <w:rFonts w:asciiTheme="minorHAnsi" w:hAnsiTheme="minorHAnsi" w:cstheme="minorHAnsi"/>
          <w:iCs/>
          <w:sz w:val="22"/>
          <w:szCs w:val="22"/>
        </w:rPr>
      </w:pPr>
      <w:r w:rsidRPr="00141200">
        <w:rPr>
          <w:rFonts w:asciiTheme="minorHAnsi" w:hAnsiTheme="minorHAnsi" w:cstheme="minorHAnsi"/>
          <w:bCs/>
          <w:iCs/>
          <w:sz w:val="22"/>
          <w:szCs w:val="22"/>
        </w:rPr>
        <w:t xml:space="preserve">Téléchargez </w:t>
      </w:r>
      <w:hyperlink r:id="rId27" w:history="1">
        <w:r w:rsidR="0026404C" w:rsidRPr="00141200">
          <w:rPr>
            <w:rStyle w:val="Hyperlink"/>
            <w:rFonts w:asciiTheme="minorHAnsi" w:hAnsiTheme="minorHAnsi" w:cstheme="minorHAnsi"/>
            <w:i/>
            <w:sz w:val="22"/>
            <w:szCs w:val="22"/>
          </w:rPr>
          <w:t> </w:t>
        </w:r>
      </w:hyperlink>
      <w:r w:rsidRPr="00141200">
        <w:rPr>
          <w:rFonts w:asciiTheme="minorHAnsi" w:hAnsiTheme="minorHAnsi" w:cstheme="minorHAnsi"/>
          <w:bCs/>
          <w:iCs/>
          <w:sz w:val="22"/>
          <w:szCs w:val="22"/>
        </w:rPr>
        <w:t>et c</w:t>
      </w:r>
      <w:r w:rsidR="007114A9" w:rsidRPr="00141200">
        <w:rPr>
          <w:rFonts w:asciiTheme="minorHAnsi" w:hAnsiTheme="minorHAnsi" w:cstheme="minorHAnsi"/>
          <w:bCs/>
          <w:iCs/>
          <w:sz w:val="22"/>
          <w:szCs w:val="22"/>
        </w:rPr>
        <w:t>ompléte</w:t>
      </w:r>
      <w:r w:rsidRPr="00141200">
        <w:rPr>
          <w:rFonts w:asciiTheme="minorHAnsi" w:hAnsiTheme="minorHAnsi" w:cstheme="minorHAnsi"/>
          <w:bCs/>
          <w:iCs/>
          <w:sz w:val="22"/>
          <w:szCs w:val="22"/>
        </w:rPr>
        <w:t>z</w:t>
      </w:r>
      <w:r w:rsidR="007114A9" w:rsidRPr="00141200">
        <w:rPr>
          <w:rFonts w:asciiTheme="minorHAnsi" w:hAnsiTheme="minorHAnsi" w:cstheme="minorHAnsi"/>
          <w:bCs/>
          <w:iCs/>
          <w:sz w:val="22"/>
          <w:szCs w:val="22"/>
        </w:rPr>
        <w:t xml:space="preserve"> le </w:t>
      </w:r>
      <w:r w:rsidRPr="00141200">
        <w:rPr>
          <w:rFonts w:asciiTheme="minorHAnsi" w:hAnsiTheme="minorHAnsi" w:cstheme="minorHAnsi"/>
          <w:bCs/>
          <w:iCs/>
          <w:sz w:val="22"/>
          <w:szCs w:val="22"/>
        </w:rPr>
        <w:t xml:space="preserve">canevas de tableau 5.2 </w:t>
      </w:r>
      <w:hyperlink r:id="rId28" w:history="1">
        <w:r w:rsidR="008C0356" w:rsidRPr="00141200">
          <w:rPr>
            <w:rStyle w:val="Hyperlink"/>
            <w:rFonts w:asciiTheme="minorHAnsi" w:hAnsiTheme="minorHAnsi" w:cstheme="minorHAnsi"/>
            <w:bCs/>
            <w:iCs/>
            <w:sz w:val="22"/>
            <w:szCs w:val="22"/>
          </w:rPr>
          <w:t>dans ce dossier</w:t>
        </w:r>
      </w:hyperlink>
      <w:r w:rsidR="008C0356" w:rsidRPr="00141200">
        <w:rPr>
          <w:rFonts w:asciiTheme="minorHAnsi" w:hAnsiTheme="minorHAnsi" w:cstheme="minorHAnsi"/>
          <w:bCs/>
          <w:iCs/>
          <w:sz w:val="22"/>
          <w:szCs w:val="22"/>
        </w:rPr>
        <w:t xml:space="preserve"> </w:t>
      </w:r>
      <w:r w:rsidR="00054CD6" w:rsidRPr="00141200">
        <w:rPr>
          <w:rFonts w:asciiTheme="minorHAnsi" w:hAnsiTheme="minorHAnsi" w:cstheme="minorHAnsi"/>
          <w:bCs/>
          <w:iCs/>
          <w:sz w:val="22"/>
          <w:szCs w:val="22"/>
        </w:rPr>
        <w:t xml:space="preserve">et </w:t>
      </w:r>
      <w:r w:rsidR="005C658B" w:rsidRPr="00141200">
        <w:rPr>
          <w:rFonts w:asciiTheme="minorHAnsi" w:hAnsiTheme="minorHAnsi" w:cstheme="minorHAnsi"/>
          <w:bCs/>
          <w:iCs/>
          <w:sz w:val="22"/>
          <w:szCs w:val="22"/>
        </w:rPr>
        <w:t xml:space="preserve">transmettez-le </w:t>
      </w:r>
      <w:r w:rsidR="007114A9" w:rsidRPr="00141200">
        <w:rPr>
          <w:rFonts w:asciiTheme="minorHAnsi" w:hAnsiTheme="minorHAnsi" w:cstheme="minorHAnsi"/>
          <w:bCs/>
          <w:iCs/>
          <w:sz w:val="22"/>
          <w:szCs w:val="22"/>
        </w:rPr>
        <w:t xml:space="preserve">en même temps que </w:t>
      </w:r>
      <w:r w:rsidR="00054CD6" w:rsidRPr="00141200">
        <w:rPr>
          <w:rFonts w:asciiTheme="minorHAnsi" w:hAnsiTheme="minorHAnsi" w:cstheme="minorHAnsi"/>
          <w:bCs/>
          <w:iCs/>
          <w:sz w:val="22"/>
          <w:szCs w:val="22"/>
        </w:rPr>
        <w:t xml:space="preserve">ce rapport </w:t>
      </w:r>
      <w:r w:rsidR="00054CD6" w:rsidRPr="00141200">
        <w:rPr>
          <w:rFonts w:asciiTheme="minorHAnsi" w:hAnsiTheme="minorHAnsi" w:cstheme="minorHAnsi"/>
          <w:bCs/>
          <w:iCs/>
          <w:sz w:val="22"/>
          <w:szCs w:val="22"/>
          <w:vertAlign w:val="superscript"/>
        </w:rPr>
        <w:footnoteReference w:id="4"/>
      </w:r>
      <w:r w:rsidR="00054CD6" w:rsidRPr="00141200">
        <w:rPr>
          <w:rFonts w:asciiTheme="minorHAnsi" w:hAnsiTheme="minorHAnsi" w:cstheme="minorHAnsi"/>
          <w:bCs/>
          <w:iCs/>
          <w:sz w:val="22"/>
          <w:szCs w:val="22"/>
        </w:rPr>
        <w:t xml:space="preserve">. </w:t>
      </w:r>
      <w:r w:rsidR="0053397D" w:rsidRPr="00141200">
        <w:rPr>
          <w:rFonts w:asciiTheme="minorHAnsi" w:hAnsiTheme="minorHAnsi" w:cstheme="minorHAnsi"/>
          <w:bCs/>
          <w:iCs/>
          <w:sz w:val="22"/>
          <w:szCs w:val="22"/>
        </w:rPr>
        <w:t xml:space="preserve"> </w:t>
      </w:r>
      <w:r w:rsidR="0053397D" w:rsidRPr="00141200">
        <w:rPr>
          <w:rFonts w:asciiTheme="minorHAnsi" w:hAnsiTheme="minorHAnsi" w:cstheme="minorHAnsi"/>
          <w:b/>
          <w:iCs/>
          <w:sz w:val="22"/>
          <w:szCs w:val="22"/>
        </w:rPr>
        <w:t>Le présent rapport sera considéré incomplet sans ce document.</w:t>
      </w:r>
      <w:r w:rsidR="0053397D" w:rsidRPr="00141200">
        <w:rPr>
          <w:rFonts w:asciiTheme="minorHAnsi" w:hAnsiTheme="minorHAnsi" w:cstheme="minorHAnsi"/>
          <w:bCs/>
          <w:iCs/>
          <w:sz w:val="22"/>
          <w:szCs w:val="22"/>
        </w:rPr>
        <w:t xml:space="preserve"> </w:t>
      </w:r>
      <w:r w:rsidR="00054CD6" w:rsidRPr="00141200" w:rsidDel="00657316">
        <w:rPr>
          <w:rFonts w:asciiTheme="minorHAnsi" w:hAnsiTheme="minorHAnsi" w:cstheme="minorHAnsi"/>
          <w:iCs/>
          <w:sz w:val="22"/>
          <w:szCs w:val="22"/>
        </w:rPr>
        <w:t xml:space="preserve">Le rapport financier certifié sur base des lignes budgétaires UNSDG </w:t>
      </w:r>
      <w:r w:rsidR="00F76FFA" w:rsidRPr="00141200">
        <w:rPr>
          <w:rFonts w:asciiTheme="minorHAnsi" w:hAnsiTheme="minorHAnsi" w:cstheme="minorHAnsi"/>
          <w:iCs/>
          <w:sz w:val="22"/>
          <w:szCs w:val="22"/>
        </w:rPr>
        <w:t>est</w:t>
      </w:r>
      <w:r w:rsidR="00054CD6" w:rsidRPr="00141200" w:rsidDel="00657316">
        <w:rPr>
          <w:rFonts w:asciiTheme="minorHAnsi" w:hAnsiTheme="minorHAnsi" w:cstheme="minorHAnsi"/>
          <w:iCs/>
          <w:sz w:val="22"/>
          <w:szCs w:val="22"/>
        </w:rPr>
        <w:t xml:space="preserve"> envoyé directement par les services financiers au MPTF via le système UNEX, avec une copie électronique au Secrétariat de CAFI. </w:t>
      </w:r>
    </w:p>
    <w:p w14:paraId="1BEDB318" w14:textId="77777777" w:rsidR="00F76FFA" w:rsidRPr="00141200" w:rsidRDefault="00F76FFA">
      <w:pPr>
        <w:spacing w:after="8" w:line="259" w:lineRule="auto"/>
        <w:ind w:right="0"/>
        <w:jc w:val="left"/>
        <w:rPr>
          <w:rFonts w:asciiTheme="minorHAnsi" w:hAnsiTheme="minorHAnsi" w:cstheme="minorHAnsi"/>
          <w:b/>
          <w:bCs/>
          <w:iCs/>
          <w:sz w:val="22"/>
          <w:szCs w:val="22"/>
        </w:rPr>
      </w:pPr>
    </w:p>
    <w:p w14:paraId="528ADFD0" w14:textId="11C811F1" w:rsidR="00D45053" w:rsidRPr="00D45053" w:rsidRDefault="0023080D" w:rsidP="00D45053">
      <w:pPr>
        <w:spacing w:after="8" w:line="259" w:lineRule="auto"/>
        <w:ind w:right="0"/>
        <w:jc w:val="left"/>
        <w:rPr>
          <w:rFonts w:asciiTheme="minorHAnsi" w:hAnsiTheme="minorHAnsi" w:cstheme="minorHAnsi"/>
          <w:iCs/>
          <w:sz w:val="22"/>
          <w:szCs w:val="22"/>
        </w:rPr>
        <w:sectPr w:rsidR="00D45053" w:rsidRPr="00D45053" w:rsidSect="00D45053">
          <w:pgSz w:w="16840" w:h="11900" w:orient="landscape"/>
          <w:pgMar w:top="1579" w:right="1961" w:bottom="1557" w:left="1493" w:header="1020" w:footer="1115" w:gutter="0"/>
          <w:cols w:space="720"/>
          <w:titlePg/>
          <w:docGrid w:linePitch="286"/>
        </w:sectPr>
      </w:pPr>
      <w:r w:rsidRPr="00141200">
        <w:rPr>
          <w:rFonts w:asciiTheme="minorHAnsi" w:hAnsiTheme="minorHAnsi" w:cstheme="minorHAnsi"/>
          <w:b/>
          <w:bCs/>
          <w:iCs/>
          <w:sz w:val="22"/>
          <w:szCs w:val="22"/>
        </w:rPr>
        <w:t>Note importante</w:t>
      </w:r>
      <w:r w:rsidRPr="00141200">
        <w:rPr>
          <w:rFonts w:asciiTheme="minorHAnsi" w:hAnsiTheme="minorHAnsi" w:cstheme="minorHAnsi"/>
          <w:iCs/>
          <w:sz w:val="22"/>
          <w:szCs w:val="22"/>
        </w:rPr>
        <w:t xml:space="preserve"> : le total des </w:t>
      </w:r>
      <w:r w:rsidR="001A63F4" w:rsidRPr="00141200">
        <w:rPr>
          <w:rFonts w:asciiTheme="minorHAnsi" w:hAnsiTheme="minorHAnsi" w:cstheme="minorHAnsi"/>
          <w:iCs/>
          <w:sz w:val="22"/>
          <w:szCs w:val="22"/>
        </w:rPr>
        <w:t xml:space="preserve">montants décaissées par effet et produit (plus couts) </w:t>
      </w:r>
      <w:r w:rsidR="00B45F96" w:rsidRPr="00141200">
        <w:rPr>
          <w:rFonts w:asciiTheme="minorHAnsi" w:hAnsiTheme="minorHAnsi" w:cstheme="minorHAnsi"/>
          <w:iCs/>
          <w:sz w:val="22"/>
          <w:szCs w:val="22"/>
        </w:rPr>
        <w:t xml:space="preserve">de l’onglet 1 </w:t>
      </w:r>
      <w:r w:rsidR="001A63F4" w:rsidRPr="00141200">
        <w:rPr>
          <w:rFonts w:asciiTheme="minorHAnsi" w:hAnsiTheme="minorHAnsi" w:cstheme="minorHAnsi"/>
          <w:iCs/>
          <w:sz w:val="22"/>
          <w:szCs w:val="22"/>
        </w:rPr>
        <w:t xml:space="preserve">doit correspondre au total </w:t>
      </w:r>
      <w:r w:rsidR="00AC36F6" w:rsidRPr="00141200">
        <w:rPr>
          <w:rFonts w:asciiTheme="minorHAnsi" w:hAnsiTheme="minorHAnsi" w:cstheme="minorHAnsi"/>
          <w:iCs/>
          <w:sz w:val="22"/>
          <w:szCs w:val="22"/>
        </w:rPr>
        <w:t>des montants décaissés par catégorie UNDG</w:t>
      </w:r>
      <w:r w:rsidR="00522E53" w:rsidRPr="00141200">
        <w:rPr>
          <w:rFonts w:asciiTheme="minorHAnsi" w:hAnsiTheme="minorHAnsi" w:cstheme="minorHAnsi"/>
          <w:iCs/>
          <w:sz w:val="22"/>
          <w:szCs w:val="22"/>
        </w:rPr>
        <w:t xml:space="preserve"> </w:t>
      </w:r>
      <w:r w:rsidR="0061477C" w:rsidRPr="00141200">
        <w:rPr>
          <w:rFonts w:asciiTheme="minorHAnsi" w:hAnsiTheme="minorHAnsi" w:cstheme="minorHAnsi"/>
          <w:iCs/>
          <w:sz w:val="22"/>
          <w:szCs w:val="22"/>
        </w:rPr>
        <w:t xml:space="preserve">transmis par les services financiers au MPTF via le système UNEX. </w:t>
      </w:r>
    </w:p>
    <w:p w14:paraId="2391EB60" w14:textId="4BEF9561" w:rsidR="00484EA5" w:rsidRPr="005346D0" w:rsidRDefault="00054CD6" w:rsidP="005346D0">
      <w:pPr>
        <w:keepNext/>
        <w:keepLines/>
        <w:spacing w:after="0" w:line="250" w:lineRule="auto"/>
        <w:ind w:right="0"/>
        <w:rPr>
          <w:rFonts w:asciiTheme="minorHAnsi" w:hAnsiTheme="minorHAnsi" w:cstheme="minorHAnsi"/>
          <w:iCs/>
          <w:sz w:val="20"/>
          <w:szCs w:val="20"/>
        </w:rPr>
      </w:pPr>
      <w:r w:rsidRPr="005346D0">
        <w:rPr>
          <w:rFonts w:asciiTheme="minorHAnsi" w:hAnsiTheme="minorHAnsi" w:cstheme="minorHAnsi"/>
          <w:iCs/>
          <w:sz w:val="20"/>
          <w:szCs w:val="20"/>
        </w:rPr>
        <w:lastRenderedPageBreak/>
        <w:t>Cout efficacité : Tableau des progrès et dé</w:t>
      </w:r>
      <w:r w:rsidR="00BB664F" w:rsidRPr="005346D0">
        <w:rPr>
          <w:rFonts w:asciiTheme="minorHAnsi" w:hAnsiTheme="minorHAnsi" w:cstheme="minorHAnsi"/>
          <w:iCs/>
          <w:sz w:val="20"/>
          <w:szCs w:val="20"/>
        </w:rPr>
        <w:t>caissements</w:t>
      </w:r>
      <w:r w:rsidRPr="005346D0">
        <w:rPr>
          <w:rFonts w:asciiTheme="minorHAnsi" w:hAnsiTheme="minorHAnsi" w:cstheme="minorHAnsi"/>
          <w:iCs/>
          <w:sz w:val="20"/>
          <w:szCs w:val="20"/>
        </w:rPr>
        <w:t xml:space="preserve"> par effets et par produits</w:t>
      </w:r>
    </w:p>
    <w:p w14:paraId="7A987D93" w14:textId="77777777" w:rsidR="00484EA5" w:rsidRPr="006D17DD" w:rsidRDefault="00484EA5" w:rsidP="005346D0">
      <w:pPr>
        <w:keepNext/>
        <w:keepLines/>
        <w:spacing w:after="0" w:line="250" w:lineRule="auto"/>
        <w:ind w:left="0" w:right="0" w:firstLine="0"/>
        <w:rPr>
          <w:rFonts w:asciiTheme="minorHAnsi" w:hAnsiTheme="minorHAnsi" w:cstheme="minorHAnsi"/>
          <w:i/>
          <w:sz w:val="20"/>
          <w:szCs w:val="20"/>
        </w:rPr>
      </w:pPr>
    </w:p>
    <w:tbl>
      <w:tblPr>
        <w:tblW w:w="9620" w:type="dxa"/>
        <w:tblLayout w:type="fixed"/>
        <w:tblCellMar>
          <w:left w:w="70" w:type="dxa"/>
          <w:right w:w="70" w:type="dxa"/>
        </w:tblCellMar>
        <w:tblLook w:val="0400" w:firstRow="0" w:lastRow="0" w:firstColumn="0" w:lastColumn="0" w:noHBand="0" w:noVBand="1"/>
      </w:tblPr>
      <w:tblGrid>
        <w:gridCol w:w="1135"/>
        <w:gridCol w:w="1825"/>
        <w:gridCol w:w="3330"/>
        <w:gridCol w:w="3330"/>
      </w:tblGrid>
      <w:tr w:rsidR="00392EC4" w:rsidRPr="006D17DD" w14:paraId="428D2416" w14:textId="26E89D3D" w:rsidTr="005346D0">
        <w:trPr>
          <w:trHeight w:val="295"/>
        </w:trPr>
        <w:tc>
          <w:tcPr>
            <w:tcW w:w="1135" w:type="dxa"/>
            <w:tcBorders>
              <w:top w:val="nil"/>
              <w:left w:val="single" w:sz="8" w:space="0" w:color="000000"/>
              <w:bottom w:val="single" w:sz="4" w:space="0" w:color="auto"/>
              <w:right w:val="single" w:sz="8" w:space="0" w:color="000000"/>
            </w:tcBorders>
            <w:shd w:val="clear" w:color="auto" w:fill="A6A6A6" w:themeFill="background1" w:themeFillShade="A6"/>
            <w:vAlign w:val="center"/>
          </w:tcPr>
          <w:p w14:paraId="47166271" w14:textId="77777777" w:rsidR="00392EC4" w:rsidRPr="006D17DD" w:rsidRDefault="00392EC4">
            <w:pPr>
              <w:keepNext/>
              <w:keepLines/>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xml:space="preserve">Résultats </w:t>
            </w:r>
          </w:p>
        </w:tc>
        <w:tc>
          <w:tcPr>
            <w:tcW w:w="1825" w:type="dxa"/>
            <w:vMerge w:val="restart"/>
            <w:tcBorders>
              <w:top w:val="nil"/>
              <w:left w:val="single" w:sz="8" w:space="0" w:color="000000"/>
              <w:bottom w:val="single" w:sz="4" w:space="0" w:color="auto"/>
              <w:right w:val="single" w:sz="8" w:space="0" w:color="000000"/>
            </w:tcBorders>
            <w:shd w:val="clear" w:color="auto" w:fill="A6A6A6" w:themeFill="background1" w:themeFillShade="A6"/>
            <w:vAlign w:val="center"/>
          </w:tcPr>
          <w:p w14:paraId="40CB7493" w14:textId="77777777" w:rsidR="00392EC4" w:rsidRPr="006D17DD" w:rsidRDefault="00392EC4">
            <w:pPr>
              <w:keepNext/>
              <w:keepLines/>
              <w:spacing w:after="0" w:line="240" w:lineRule="auto"/>
              <w:ind w:left="0" w:right="0" w:firstLine="0"/>
              <w:jc w:val="center"/>
              <w:rPr>
                <w:rFonts w:asciiTheme="minorHAnsi" w:hAnsiTheme="minorHAnsi" w:cstheme="minorHAnsi"/>
                <w:bCs/>
                <w:sz w:val="22"/>
                <w:szCs w:val="22"/>
              </w:rPr>
            </w:pPr>
            <w:r w:rsidRPr="006D17DD">
              <w:rPr>
                <w:rFonts w:asciiTheme="minorHAnsi" w:hAnsiTheme="minorHAnsi" w:cstheme="minorHAnsi"/>
                <w:bCs/>
                <w:sz w:val="22"/>
                <w:szCs w:val="22"/>
              </w:rPr>
              <w:t>Progrès actuel de l'indicateur</w:t>
            </w:r>
            <w:r w:rsidRPr="006D17DD">
              <w:rPr>
                <w:rFonts w:asciiTheme="minorHAnsi" w:hAnsiTheme="minorHAnsi" w:cstheme="minorHAnsi"/>
                <w:bCs/>
                <w:i/>
                <w:sz w:val="22"/>
                <w:szCs w:val="22"/>
                <w:vertAlign w:val="superscript"/>
              </w:rPr>
              <w:footnoteReference w:id="5"/>
            </w:r>
          </w:p>
        </w:tc>
        <w:tc>
          <w:tcPr>
            <w:tcW w:w="3330" w:type="dxa"/>
            <w:vMerge w:val="restart"/>
            <w:tcBorders>
              <w:top w:val="nil"/>
              <w:left w:val="single" w:sz="8" w:space="0" w:color="000000"/>
              <w:bottom w:val="single" w:sz="4" w:space="0" w:color="auto"/>
              <w:right w:val="single" w:sz="8" w:space="0" w:color="000000"/>
            </w:tcBorders>
            <w:shd w:val="clear" w:color="auto" w:fill="A6A6A6" w:themeFill="background1" w:themeFillShade="A6"/>
            <w:vAlign w:val="center"/>
          </w:tcPr>
          <w:p w14:paraId="5843F7FA" w14:textId="06C6C018" w:rsidR="00392EC4" w:rsidRPr="006D17DD" w:rsidRDefault="00392EC4">
            <w:pPr>
              <w:keepNext/>
              <w:keepLines/>
              <w:spacing w:after="0" w:line="240" w:lineRule="auto"/>
              <w:ind w:left="0" w:right="0" w:firstLine="0"/>
              <w:jc w:val="center"/>
              <w:rPr>
                <w:rFonts w:asciiTheme="minorHAnsi" w:hAnsiTheme="minorHAnsi" w:cstheme="minorHAnsi"/>
                <w:bCs/>
                <w:sz w:val="22"/>
                <w:szCs w:val="22"/>
              </w:rPr>
            </w:pPr>
            <w:r w:rsidRPr="006D17DD">
              <w:rPr>
                <w:rFonts w:asciiTheme="minorHAnsi" w:hAnsiTheme="minorHAnsi" w:cstheme="minorHAnsi"/>
                <w:bCs/>
                <w:sz w:val="22"/>
                <w:szCs w:val="22"/>
              </w:rPr>
              <w:t xml:space="preserve">Dépenses cumulatives en US $  </w:t>
            </w:r>
            <w:r w:rsidRPr="006D17DD">
              <w:rPr>
                <w:rFonts w:asciiTheme="minorHAnsi" w:hAnsiTheme="minorHAnsi" w:cstheme="minorHAnsi"/>
                <w:bCs/>
                <w:i/>
                <w:sz w:val="22"/>
                <w:szCs w:val="22"/>
                <w:vertAlign w:val="superscript"/>
              </w:rPr>
              <w:footnoteReference w:id="6"/>
            </w:r>
          </w:p>
        </w:tc>
        <w:tc>
          <w:tcPr>
            <w:tcW w:w="3330" w:type="dxa"/>
            <w:vMerge w:val="restart"/>
            <w:tcBorders>
              <w:top w:val="nil"/>
              <w:left w:val="single" w:sz="8" w:space="0" w:color="000000"/>
              <w:bottom w:val="single" w:sz="4" w:space="0" w:color="auto"/>
              <w:right w:val="single" w:sz="8" w:space="0" w:color="000000"/>
            </w:tcBorders>
            <w:shd w:val="clear" w:color="auto" w:fill="A6A6A6" w:themeFill="background1" w:themeFillShade="A6"/>
          </w:tcPr>
          <w:p w14:paraId="44E506D9" w14:textId="49B129A6" w:rsidR="00392EC4" w:rsidRPr="006D17DD" w:rsidRDefault="00392EC4" w:rsidP="00975199">
            <w:pPr>
              <w:widowControl w:val="0"/>
              <w:pBdr>
                <w:top w:val="nil"/>
                <w:left w:val="nil"/>
                <w:bottom w:val="nil"/>
                <w:right w:val="nil"/>
                <w:between w:val="nil"/>
              </w:pBdr>
              <w:spacing w:after="0" w:line="276"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xml:space="preserve">Commentaires </w:t>
            </w:r>
          </w:p>
        </w:tc>
      </w:tr>
      <w:tr w:rsidR="00392EC4" w:rsidRPr="006D17DD" w14:paraId="479E14F7" w14:textId="5A85BE31"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AE39E8"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w:t>
            </w:r>
          </w:p>
        </w:tc>
        <w:tc>
          <w:tcPr>
            <w:tcW w:w="1825"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F051EC" w14:textId="77777777" w:rsidR="00392EC4" w:rsidRPr="006D17DD" w:rsidRDefault="00392EC4">
            <w:pPr>
              <w:widowControl w:val="0"/>
              <w:pBdr>
                <w:top w:val="nil"/>
                <w:left w:val="nil"/>
                <w:bottom w:val="nil"/>
                <w:right w:val="nil"/>
                <w:between w:val="nil"/>
              </w:pBdr>
              <w:spacing w:after="0" w:line="276" w:lineRule="auto"/>
              <w:ind w:left="0" w:right="0" w:firstLine="0"/>
              <w:jc w:val="left"/>
              <w:rPr>
                <w:rFonts w:asciiTheme="minorHAnsi" w:hAnsiTheme="minorHAnsi" w:cstheme="minorHAnsi"/>
                <w:bCs/>
                <w:sz w:val="22"/>
                <w:szCs w:val="22"/>
              </w:rPr>
            </w:pPr>
          </w:p>
        </w:tc>
        <w:tc>
          <w:tcPr>
            <w:tcW w:w="333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83A002" w14:textId="77777777" w:rsidR="00392EC4" w:rsidRPr="006D17DD" w:rsidRDefault="00392EC4">
            <w:pPr>
              <w:widowControl w:val="0"/>
              <w:pBdr>
                <w:top w:val="nil"/>
                <w:left w:val="nil"/>
                <w:bottom w:val="nil"/>
                <w:right w:val="nil"/>
                <w:between w:val="nil"/>
              </w:pBdr>
              <w:spacing w:after="0" w:line="276" w:lineRule="auto"/>
              <w:ind w:left="0" w:right="0" w:firstLine="0"/>
              <w:jc w:val="left"/>
              <w:rPr>
                <w:rFonts w:asciiTheme="minorHAnsi" w:hAnsiTheme="minorHAnsi" w:cstheme="minorHAnsi"/>
                <w:bCs/>
                <w:sz w:val="22"/>
                <w:szCs w:val="22"/>
              </w:rPr>
            </w:pPr>
          </w:p>
        </w:tc>
        <w:tc>
          <w:tcPr>
            <w:tcW w:w="333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DE56F5" w14:textId="3D692918" w:rsidR="00392EC4" w:rsidRPr="006D17DD" w:rsidRDefault="00392EC4">
            <w:pPr>
              <w:widowControl w:val="0"/>
              <w:pBdr>
                <w:top w:val="nil"/>
                <w:left w:val="nil"/>
                <w:bottom w:val="nil"/>
                <w:right w:val="nil"/>
                <w:between w:val="nil"/>
              </w:pBdr>
              <w:spacing w:after="0" w:line="276" w:lineRule="auto"/>
              <w:ind w:left="0" w:right="0" w:firstLine="0"/>
              <w:jc w:val="left"/>
              <w:rPr>
                <w:rFonts w:asciiTheme="minorHAnsi" w:hAnsiTheme="minorHAnsi" w:cstheme="minorHAnsi"/>
                <w:bCs/>
                <w:sz w:val="22"/>
                <w:szCs w:val="22"/>
              </w:rPr>
            </w:pPr>
          </w:p>
        </w:tc>
      </w:tr>
      <w:tr w:rsidR="00392EC4" w:rsidRPr="006D17DD" w14:paraId="55A353CD" w14:textId="17C36690"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970FF7"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u w:val="single"/>
              </w:rPr>
              <w:t>Effet 1 :</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4C2E1A"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917E33"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xml:space="preserve"> Obligatoire </w:t>
            </w:r>
            <w:r w:rsidRPr="006D17DD">
              <w:rPr>
                <w:rFonts w:asciiTheme="minorHAnsi" w:hAnsiTheme="minorHAnsi" w:cstheme="minorHAnsi"/>
                <w:bCs/>
                <w:i/>
                <w:sz w:val="22"/>
                <w:szCs w:val="22"/>
                <w:vertAlign w:val="superscript"/>
              </w:rPr>
              <w:footnoteReference w:id="7"/>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425FD4"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r>
      <w:tr w:rsidR="00392EC4" w:rsidRPr="006D17DD" w14:paraId="1B511F54" w14:textId="47EEB3B7"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D2C12D"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Produit 1.1</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49D628"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A98B47"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obligatoire</w:t>
            </w:r>
            <w:r w:rsidRPr="006D17DD">
              <w:rPr>
                <w:rFonts w:asciiTheme="minorHAnsi" w:hAnsiTheme="minorHAnsi" w:cstheme="minorHAnsi"/>
                <w:bCs/>
                <w:i/>
                <w:sz w:val="22"/>
                <w:szCs w:val="22"/>
                <w:vertAlign w:val="superscript"/>
              </w:rPr>
              <w:footnoteReference w:id="8"/>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715A0F"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r>
      <w:tr w:rsidR="00392EC4" w:rsidRPr="006D17DD" w14:paraId="1BD5E135" w14:textId="770F10AB"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2B88CC"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Activité ou sous produit 1.1.1.</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2BC530"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w:t>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389C6D"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recommandé</w:t>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F7160"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r>
      <w:tr w:rsidR="00392EC4" w:rsidRPr="006D17DD" w14:paraId="099D0C4B" w14:textId="72C711F3"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2D7F66"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7D6165"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 </w:t>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0E248E"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087ED4"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r>
      <w:tr w:rsidR="00392EC4" w:rsidRPr="006D17DD" w14:paraId="1F5DEA2F" w14:textId="0C8B0A14"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ED4F44"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Produit 1.2</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06E27B"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2B6F68" w14:textId="77777777" w:rsidR="00392EC4" w:rsidRPr="006D17DD" w:rsidRDefault="00392EC4">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obligatoire</w:t>
            </w: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0E4F1F" w14:textId="77777777" w:rsidR="00392EC4" w:rsidRPr="006D17DD" w:rsidRDefault="00392EC4">
            <w:pPr>
              <w:spacing w:after="0" w:line="240" w:lineRule="auto"/>
              <w:ind w:left="0" w:right="0" w:firstLine="0"/>
              <w:jc w:val="left"/>
              <w:rPr>
                <w:rFonts w:asciiTheme="minorHAnsi" w:hAnsiTheme="minorHAnsi" w:cstheme="minorHAnsi"/>
                <w:bCs/>
                <w:sz w:val="22"/>
                <w:szCs w:val="22"/>
              </w:rPr>
            </w:pPr>
          </w:p>
        </w:tc>
      </w:tr>
      <w:tr w:rsidR="009A72F7" w:rsidRPr="006D17DD" w14:paraId="0B94337A" w14:textId="77777777" w:rsidTr="005346D0">
        <w:trPr>
          <w:trHeight w:val="310"/>
        </w:trPr>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02D28C" w14:textId="7C59D40B" w:rsidR="009A72F7" w:rsidRPr="006D17DD" w:rsidRDefault="009A72F7">
            <w:pPr>
              <w:spacing w:after="0" w:line="240" w:lineRule="auto"/>
              <w:ind w:left="0" w:right="0" w:firstLine="0"/>
              <w:jc w:val="left"/>
              <w:rPr>
                <w:rFonts w:asciiTheme="minorHAnsi" w:hAnsiTheme="minorHAnsi" w:cstheme="minorHAnsi"/>
                <w:bCs/>
                <w:sz w:val="22"/>
                <w:szCs w:val="22"/>
              </w:rPr>
            </w:pPr>
            <w:r w:rsidRPr="006D17DD">
              <w:rPr>
                <w:rFonts w:asciiTheme="minorHAnsi" w:hAnsiTheme="minorHAnsi" w:cstheme="minorHAnsi"/>
                <w:bCs/>
                <w:sz w:val="22"/>
                <w:szCs w:val="22"/>
              </w:rPr>
              <w:t>..</w:t>
            </w:r>
          </w:p>
        </w:tc>
        <w:tc>
          <w:tcPr>
            <w:tcW w:w="18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53FD94" w14:textId="77777777" w:rsidR="009A72F7" w:rsidRPr="006D17DD" w:rsidRDefault="009A72F7">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3403DC" w14:textId="77777777" w:rsidR="009A72F7" w:rsidRPr="006D17DD" w:rsidRDefault="009A72F7">
            <w:pPr>
              <w:spacing w:after="0" w:line="240" w:lineRule="auto"/>
              <w:ind w:left="0" w:right="0" w:firstLine="0"/>
              <w:jc w:val="left"/>
              <w:rPr>
                <w:rFonts w:asciiTheme="minorHAnsi" w:hAnsiTheme="minorHAnsi" w:cstheme="minorHAnsi"/>
                <w:bCs/>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84FABE" w14:textId="77777777" w:rsidR="009A72F7" w:rsidRPr="006D17DD" w:rsidRDefault="009A72F7">
            <w:pPr>
              <w:spacing w:after="0" w:line="240" w:lineRule="auto"/>
              <w:ind w:left="0" w:right="0" w:firstLine="0"/>
              <w:jc w:val="left"/>
              <w:rPr>
                <w:rFonts w:asciiTheme="minorHAnsi" w:hAnsiTheme="minorHAnsi" w:cstheme="minorHAnsi"/>
                <w:bCs/>
                <w:sz w:val="22"/>
                <w:szCs w:val="22"/>
              </w:rPr>
            </w:pPr>
          </w:p>
        </w:tc>
      </w:tr>
    </w:tbl>
    <w:p w14:paraId="70EDDB26" w14:textId="1502F080" w:rsidR="00484EA5" w:rsidRPr="00141200" w:rsidRDefault="00573AE8">
      <w:pPr>
        <w:spacing w:after="8" w:line="259" w:lineRule="auto"/>
        <w:ind w:right="0"/>
        <w:jc w:val="left"/>
        <w:rPr>
          <w:rFonts w:asciiTheme="minorHAnsi" w:hAnsiTheme="minorHAnsi" w:cstheme="minorHAnsi"/>
          <w:b/>
          <w:i/>
          <w:sz w:val="22"/>
          <w:szCs w:val="22"/>
        </w:rPr>
      </w:pPr>
      <w:r w:rsidRPr="00141200">
        <w:rPr>
          <w:rFonts w:asciiTheme="minorHAnsi" w:hAnsiTheme="minorHAnsi" w:cstheme="minorHAnsi"/>
          <w:b/>
          <w:i/>
          <w:sz w:val="22"/>
          <w:szCs w:val="22"/>
        </w:rPr>
        <w:t xml:space="preserve"> </w:t>
      </w:r>
    </w:p>
    <w:p w14:paraId="2CD1278E" w14:textId="000235F0" w:rsidR="00573AE8" w:rsidRPr="00141200" w:rsidRDefault="00573AE8">
      <w:pPr>
        <w:spacing w:after="8" w:line="259" w:lineRule="auto"/>
        <w:ind w:right="0"/>
        <w:jc w:val="left"/>
        <w:rPr>
          <w:rFonts w:asciiTheme="minorHAnsi" w:hAnsiTheme="minorHAnsi" w:cstheme="minorHAnsi"/>
          <w:bCs/>
          <w:iCs/>
          <w:sz w:val="22"/>
          <w:szCs w:val="22"/>
        </w:rPr>
      </w:pPr>
      <w:r w:rsidRPr="00141200">
        <w:rPr>
          <w:rFonts w:asciiTheme="minorHAnsi" w:hAnsiTheme="minorHAnsi" w:cstheme="minorHAnsi"/>
          <w:bCs/>
          <w:iCs/>
          <w:sz w:val="22"/>
          <w:szCs w:val="22"/>
        </w:rPr>
        <w:t xml:space="preserve">Note au CAFI : Dépenses cumulatives </w:t>
      </w:r>
      <w:r w:rsidR="009C279F" w:rsidRPr="00141200">
        <w:rPr>
          <w:rFonts w:asciiTheme="minorHAnsi" w:hAnsiTheme="minorHAnsi" w:cstheme="minorHAnsi"/>
          <w:bCs/>
          <w:iCs/>
          <w:sz w:val="22"/>
          <w:szCs w:val="22"/>
        </w:rPr>
        <w:t>indiquées</w:t>
      </w:r>
      <w:r w:rsidRPr="00141200">
        <w:rPr>
          <w:rFonts w:asciiTheme="minorHAnsi" w:hAnsiTheme="minorHAnsi" w:cstheme="minorHAnsi"/>
          <w:bCs/>
          <w:iCs/>
          <w:sz w:val="22"/>
          <w:szCs w:val="22"/>
        </w:rPr>
        <w:t xml:space="preserve"> au tableau </w:t>
      </w:r>
      <w:r w:rsidR="009C279F" w:rsidRPr="00141200">
        <w:rPr>
          <w:rFonts w:asciiTheme="minorHAnsi" w:hAnsiTheme="minorHAnsi" w:cstheme="minorHAnsi"/>
          <w:bCs/>
          <w:iCs/>
          <w:sz w:val="22"/>
          <w:szCs w:val="22"/>
        </w:rPr>
        <w:t>précédent</w:t>
      </w:r>
      <w:r w:rsidRPr="00141200">
        <w:rPr>
          <w:rFonts w:asciiTheme="minorHAnsi" w:hAnsiTheme="minorHAnsi" w:cstheme="minorHAnsi"/>
          <w:bCs/>
          <w:iCs/>
          <w:sz w:val="22"/>
          <w:szCs w:val="22"/>
        </w:rPr>
        <w:t xml:space="preserve"> </w:t>
      </w:r>
      <w:r w:rsidR="00D00E24" w:rsidRPr="00141200">
        <w:rPr>
          <w:rFonts w:asciiTheme="minorHAnsi" w:hAnsiTheme="minorHAnsi" w:cstheme="minorHAnsi"/>
          <w:bCs/>
          <w:iCs/>
          <w:sz w:val="22"/>
          <w:szCs w:val="22"/>
        </w:rPr>
        <w:t>–</w:t>
      </w:r>
      <w:r w:rsidRPr="00141200">
        <w:rPr>
          <w:rFonts w:asciiTheme="minorHAnsi" w:hAnsiTheme="minorHAnsi" w:cstheme="minorHAnsi"/>
          <w:bCs/>
          <w:iCs/>
          <w:sz w:val="22"/>
          <w:szCs w:val="22"/>
        </w:rPr>
        <w:t xml:space="preserve"> </w:t>
      </w:r>
      <w:r w:rsidR="00D00E24" w:rsidRPr="00141200">
        <w:rPr>
          <w:rFonts w:asciiTheme="minorHAnsi" w:hAnsiTheme="minorHAnsi" w:cstheme="minorHAnsi"/>
          <w:bCs/>
          <w:iCs/>
          <w:sz w:val="22"/>
          <w:szCs w:val="22"/>
        </w:rPr>
        <w:t>Il y a plusieurs indicateurs associes aux effets, produits, activités (cf. cadre de résultats en annexe)</w:t>
      </w:r>
    </w:p>
    <w:p w14:paraId="6FFD24FB" w14:textId="77777777" w:rsidR="00484EA5" w:rsidRPr="006D17DD" w:rsidRDefault="00484EA5">
      <w:pPr>
        <w:spacing w:after="8" w:line="259" w:lineRule="auto"/>
        <w:ind w:right="0"/>
        <w:jc w:val="left"/>
        <w:rPr>
          <w:rFonts w:asciiTheme="minorHAnsi" w:hAnsiTheme="minorHAnsi" w:cstheme="minorHAnsi"/>
          <w:sz w:val="22"/>
          <w:szCs w:val="22"/>
        </w:rPr>
      </w:pPr>
    </w:p>
    <w:p w14:paraId="6C282369" w14:textId="6CA0E4DE" w:rsidR="005B5F21" w:rsidRDefault="005B5F21" w:rsidP="005B5F21">
      <w:pPr>
        <w:pStyle w:val="Heading2"/>
        <w:rPr>
          <w:rFonts w:asciiTheme="minorHAnsi" w:hAnsiTheme="minorHAnsi" w:cstheme="minorHAnsi"/>
        </w:rPr>
      </w:pPr>
      <w:bookmarkStart w:id="14" w:name="_Toc129688733"/>
      <w:r w:rsidRPr="006D17DD">
        <w:rPr>
          <w:rFonts w:asciiTheme="minorHAnsi" w:hAnsiTheme="minorHAnsi" w:cstheme="minorHAnsi"/>
        </w:rPr>
        <w:t>6.2 Contrats</w:t>
      </w:r>
      <w:bookmarkEnd w:id="14"/>
    </w:p>
    <w:p w14:paraId="05FDA8EB" w14:textId="77777777" w:rsidR="004A645E" w:rsidRPr="004557F4" w:rsidRDefault="004A645E" w:rsidP="004A645E">
      <w:pPr>
        <w:rPr>
          <w:rFonts w:asciiTheme="minorHAnsi" w:hAnsiTheme="minorHAnsi" w:cstheme="minorHAnsi"/>
          <w:sz w:val="22"/>
          <w:szCs w:val="22"/>
        </w:rPr>
      </w:pPr>
      <w:r w:rsidRPr="004557F4">
        <w:rPr>
          <w:rFonts w:asciiTheme="minorHAnsi" w:hAnsiTheme="minorHAnsi" w:cstheme="minorHAnsi"/>
          <w:sz w:val="22"/>
          <w:szCs w:val="22"/>
        </w:rPr>
        <w:t>A date du 31 décembre 2022, aucun contrat d’une valeur supérieure à 100,000</w:t>
      </w:r>
      <w:r>
        <w:rPr>
          <w:rFonts w:asciiTheme="minorHAnsi" w:hAnsiTheme="minorHAnsi" w:cstheme="minorHAnsi"/>
          <w:sz w:val="22"/>
          <w:szCs w:val="22"/>
        </w:rPr>
        <w:t xml:space="preserve"> USD</w:t>
      </w:r>
      <w:r w:rsidRPr="004557F4">
        <w:rPr>
          <w:rFonts w:asciiTheme="minorHAnsi" w:hAnsiTheme="minorHAnsi" w:cstheme="minorHAnsi"/>
          <w:sz w:val="22"/>
          <w:szCs w:val="22"/>
        </w:rPr>
        <w:t xml:space="preserve"> n’a été engagé. </w:t>
      </w:r>
    </w:p>
    <w:p w14:paraId="73790D3C" w14:textId="77777777" w:rsidR="004A645E" w:rsidRPr="004A645E" w:rsidRDefault="004A645E" w:rsidP="004A645E"/>
    <w:p w14:paraId="340354D8" w14:textId="32D8FD67" w:rsidR="005B5F21" w:rsidRPr="006D17DD" w:rsidRDefault="005B5F21" w:rsidP="00141200">
      <w:pPr>
        <w:pStyle w:val="Heading2"/>
        <w:ind w:left="0" w:firstLine="0"/>
      </w:pPr>
      <w:bookmarkStart w:id="15" w:name="_Toc129688734"/>
      <w:r w:rsidRPr="006D17DD">
        <w:t>6.3 Gestion financière, approvisionnement et ressources humaines</w:t>
      </w:r>
      <w:bookmarkEnd w:id="15"/>
      <w:r w:rsidRPr="006D17DD">
        <w:t xml:space="preserve"> </w:t>
      </w:r>
    </w:p>
    <w:p w14:paraId="25CAD327" w14:textId="77777777" w:rsidR="005B5F21" w:rsidRPr="006D17DD" w:rsidRDefault="005B5F21" w:rsidP="005B5F21">
      <w:pPr>
        <w:pBdr>
          <w:top w:val="nil"/>
          <w:left w:val="nil"/>
          <w:bottom w:val="nil"/>
          <w:right w:val="nil"/>
          <w:between w:val="nil"/>
        </w:pBdr>
        <w:spacing w:after="0"/>
        <w:rPr>
          <w:rFonts w:asciiTheme="minorHAnsi" w:hAnsiTheme="minorHAnsi" w:cstheme="minorHAnsi"/>
          <w:iCs/>
          <w:sz w:val="20"/>
          <w:szCs w:val="20"/>
        </w:rPr>
      </w:pPr>
    </w:p>
    <w:p w14:paraId="61DF056A" w14:textId="5C75C814" w:rsidR="00F26F41" w:rsidRPr="006F56E8" w:rsidRDefault="00F26F41" w:rsidP="005B5F21">
      <w:pPr>
        <w:pBdr>
          <w:top w:val="nil"/>
          <w:left w:val="nil"/>
          <w:bottom w:val="nil"/>
          <w:right w:val="nil"/>
          <w:between w:val="nil"/>
        </w:pBdr>
        <w:spacing w:after="0"/>
        <w:rPr>
          <w:rFonts w:asciiTheme="minorHAnsi" w:hAnsiTheme="minorHAnsi" w:cstheme="minorHAnsi"/>
          <w:iCs/>
          <w:sz w:val="22"/>
          <w:szCs w:val="22"/>
          <w:lang w:val="fr-CA"/>
        </w:rPr>
      </w:pPr>
      <w:r w:rsidRPr="006F56E8">
        <w:rPr>
          <w:rFonts w:asciiTheme="minorHAnsi" w:hAnsiTheme="minorHAnsi" w:cstheme="minorHAnsi"/>
          <w:iCs/>
          <w:sz w:val="22"/>
          <w:szCs w:val="22"/>
        </w:rPr>
        <w:t xml:space="preserve">Les dépenses financières sont </w:t>
      </w:r>
      <w:r w:rsidR="00927229" w:rsidRPr="006F56E8">
        <w:rPr>
          <w:rFonts w:asciiTheme="minorHAnsi" w:hAnsiTheme="minorHAnsi" w:cstheme="minorHAnsi"/>
          <w:iCs/>
          <w:sz w:val="22"/>
          <w:szCs w:val="22"/>
        </w:rPr>
        <w:t xml:space="preserve">largement inférieures aux prévisions du PTBA 2022. </w:t>
      </w:r>
      <w:r w:rsidRPr="006F56E8">
        <w:rPr>
          <w:rFonts w:asciiTheme="minorHAnsi" w:hAnsiTheme="minorHAnsi" w:cstheme="minorHAnsi"/>
          <w:iCs/>
          <w:sz w:val="22"/>
          <w:szCs w:val="22"/>
        </w:rPr>
        <w:t xml:space="preserve"> </w:t>
      </w:r>
    </w:p>
    <w:p w14:paraId="282030DB" w14:textId="77777777" w:rsidR="006F56E8" w:rsidRPr="006F56E8" w:rsidRDefault="006F56E8" w:rsidP="006F56E8">
      <w:pPr>
        <w:spacing w:line="240" w:lineRule="auto"/>
        <w:rPr>
          <w:rFonts w:asciiTheme="minorHAnsi" w:hAnsiTheme="minorHAnsi" w:cstheme="minorHAnsi"/>
          <w:bCs/>
          <w:sz w:val="22"/>
          <w:szCs w:val="22"/>
          <w:lang w:val="fr-CA"/>
        </w:rPr>
      </w:pPr>
      <w:r w:rsidRPr="006F56E8">
        <w:rPr>
          <w:rFonts w:asciiTheme="minorHAnsi" w:hAnsiTheme="minorHAnsi" w:cstheme="minorHAnsi"/>
          <w:bCs/>
          <w:sz w:val="22"/>
          <w:szCs w:val="22"/>
          <w:lang w:val="fr-CA"/>
        </w:rPr>
        <w:t xml:space="preserve">Sur la base de ces constats, les partenaires ont initié en 2022 un travail d’identification des barrières et des actions à mettre en œuvre pour améliorer la performance du projet sur la période 2023 incluant (i) révision des arrangements de gouvernance du projet (ii) recrutement de staff dédiés pour l’opérationnalisation des activités (iii) revue et ajustement du PTBA 2023. </w:t>
      </w:r>
    </w:p>
    <w:p w14:paraId="75FF07B0" w14:textId="77777777" w:rsidR="006F56E8" w:rsidRPr="006F56E8" w:rsidRDefault="006F56E8" w:rsidP="006F56E8">
      <w:pPr>
        <w:spacing w:line="240" w:lineRule="auto"/>
        <w:rPr>
          <w:rFonts w:asciiTheme="minorHAnsi" w:hAnsiTheme="minorHAnsi" w:cstheme="minorHAnsi"/>
          <w:bCs/>
          <w:sz w:val="22"/>
          <w:szCs w:val="22"/>
          <w:lang w:val="fr-CA"/>
        </w:rPr>
      </w:pPr>
    </w:p>
    <w:p w14:paraId="53D6EBBD" w14:textId="77777777" w:rsidR="006F56E8" w:rsidRPr="006F56E8" w:rsidRDefault="006F56E8" w:rsidP="006F56E8">
      <w:pPr>
        <w:spacing w:line="240" w:lineRule="auto"/>
        <w:rPr>
          <w:rFonts w:asciiTheme="minorHAnsi" w:hAnsiTheme="minorHAnsi" w:cstheme="minorHAnsi"/>
          <w:bCs/>
          <w:sz w:val="22"/>
          <w:szCs w:val="22"/>
          <w:lang w:val="fr-CA"/>
        </w:rPr>
      </w:pPr>
      <w:r w:rsidRPr="006F56E8">
        <w:rPr>
          <w:rFonts w:asciiTheme="minorHAnsi" w:hAnsiTheme="minorHAnsi" w:cstheme="minorHAnsi"/>
          <w:bCs/>
          <w:sz w:val="22"/>
          <w:szCs w:val="22"/>
          <w:lang w:val="fr-CA"/>
        </w:rPr>
        <w:t xml:space="preserve">Ce travail en cours sera revu par le prochain COPIL du projet prévu début 2023 qui établira : (i) les dispositions révisées pour la mise en œuvre effective du projet et (ii) le PTBA 2023 ajusté sur les besoins prioritaires et les ajustements proposés en conformité avec le cadre légal de CAFI et les attentes des parties prenantes.   </w:t>
      </w:r>
    </w:p>
    <w:p w14:paraId="425208A0" w14:textId="77777777" w:rsidR="00484EA5" w:rsidRPr="006F56E8" w:rsidRDefault="00484EA5" w:rsidP="006F56E8">
      <w:pPr>
        <w:pBdr>
          <w:top w:val="nil"/>
          <w:left w:val="nil"/>
          <w:bottom w:val="nil"/>
          <w:right w:val="nil"/>
          <w:between w:val="nil"/>
        </w:pBdr>
        <w:spacing w:after="0" w:line="259" w:lineRule="auto"/>
        <w:ind w:left="720" w:right="0" w:firstLine="0"/>
        <w:jc w:val="left"/>
        <w:rPr>
          <w:rFonts w:asciiTheme="minorHAnsi" w:hAnsiTheme="minorHAnsi" w:cstheme="minorHAnsi"/>
          <w:sz w:val="22"/>
          <w:szCs w:val="22"/>
          <w:lang w:val="fr-CA"/>
        </w:rPr>
      </w:pPr>
    </w:p>
    <w:p w14:paraId="578DA503" w14:textId="1007F9C1" w:rsidR="005B5F21" w:rsidRPr="006D17DD" w:rsidRDefault="005B5F21" w:rsidP="005B5F21">
      <w:pPr>
        <w:pStyle w:val="Heading2"/>
        <w:rPr>
          <w:rFonts w:asciiTheme="minorHAnsi" w:hAnsiTheme="minorHAnsi" w:cstheme="minorHAnsi"/>
        </w:rPr>
      </w:pPr>
      <w:bookmarkStart w:id="16" w:name="_Toc129688735"/>
      <w:r w:rsidRPr="006D17DD">
        <w:rPr>
          <w:rFonts w:asciiTheme="minorHAnsi" w:hAnsiTheme="minorHAnsi" w:cstheme="minorHAnsi"/>
        </w:rPr>
        <w:t>6.4 Mobilisation de ressources</w:t>
      </w:r>
      <w:bookmarkEnd w:id="16"/>
      <w:r w:rsidRPr="006D17DD">
        <w:rPr>
          <w:rFonts w:asciiTheme="minorHAnsi" w:hAnsiTheme="minorHAnsi" w:cstheme="minorHAnsi"/>
        </w:rPr>
        <w:t xml:space="preserve"> </w:t>
      </w:r>
    </w:p>
    <w:p w14:paraId="6021B1C6" w14:textId="08409665" w:rsidR="00484EA5" w:rsidRPr="00141200" w:rsidRDefault="00A6014C" w:rsidP="005B5F21">
      <w:pPr>
        <w:pBdr>
          <w:top w:val="nil"/>
          <w:left w:val="nil"/>
          <w:bottom w:val="nil"/>
          <w:right w:val="nil"/>
          <w:between w:val="nil"/>
        </w:pBdr>
        <w:spacing w:after="0"/>
        <w:rPr>
          <w:rFonts w:asciiTheme="minorHAnsi" w:hAnsiTheme="minorHAnsi" w:cstheme="minorHAnsi"/>
          <w:bCs/>
          <w:iCs/>
          <w:sz w:val="22"/>
          <w:szCs w:val="22"/>
        </w:rPr>
      </w:pPr>
      <w:r w:rsidRPr="00141200">
        <w:rPr>
          <w:rFonts w:asciiTheme="minorHAnsi" w:hAnsiTheme="minorHAnsi" w:cstheme="minorHAnsi"/>
          <w:bCs/>
          <w:iCs/>
          <w:sz w:val="22"/>
          <w:szCs w:val="22"/>
        </w:rPr>
        <w:t xml:space="preserve">Oui, le projet a été appuyé par des ressources sous un format in kind en particulier par </w:t>
      </w:r>
    </w:p>
    <w:p w14:paraId="30D648DB" w14:textId="28A4CC5C" w:rsidR="00A6014C" w:rsidRPr="00141200" w:rsidRDefault="00A6014C" w:rsidP="009F3F09">
      <w:pPr>
        <w:pStyle w:val="ListParagraph"/>
        <w:numPr>
          <w:ilvl w:val="0"/>
          <w:numId w:val="2"/>
        </w:numPr>
        <w:pBdr>
          <w:top w:val="nil"/>
          <w:left w:val="nil"/>
          <w:bottom w:val="nil"/>
          <w:right w:val="nil"/>
          <w:between w:val="nil"/>
        </w:pBdr>
        <w:spacing w:after="0"/>
        <w:rPr>
          <w:rFonts w:asciiTheme="minorHAnsi" w:hAnsiTheme="minorHAnsi" w:cstheme="minorHAnsi"/>
          <w:bCs/>
          <w:iCs/>
          <w:sz w:val="22"/>
          <w:szCs w:val="22"/>
        </w:rPr>
      </w:pPr>
      <w:r w:rsidRPr="00141200">
        <w:rPr>
          <w:rFonts w:asciiTheme="minorHAnsi" w:hAnsiTheme="minorHAnsi" w:cstheme="minorHAnsi"/>
          <w:bCs/>
          <w:iCs/>
          <w:sz w:val="22"/>
          <w:szCs w:val="22"/>
        </w:rPr>
        <w:t xml:space="preserve">La Primature qui a mis a disposition </w:t>
      </w:r>
      <w:r w:rsidR="0066703D" w:rsidRPr="00141200">
        <w:rPr>
          <w:rFonts w:asciiTheme="minorHAnsi" w:hAnsiTheme="minorHAnsi" w:cstheme="minorHAnsi"/>
          <w:bCs/>
          <w:iCs/>
          <w:sz w:val="22"/>
          <w:szCs w:val="22"/>
        </w:rPr>
        <w:t>des locaux ainsi que des salles et matériel pour l’organisation des réunions de coordination</w:t>
      </w:r>
    </w:p>
    <w:p w14:paraId="5540A748" w14:textId="35C82B28" w:rsidR="0066703D" w:rsidRPr="00141200" w:rsidRDefault="0066703D" w:rsidP="009F3F09">
      <w:pPr>
        <w:pStyle w:val="ListParagraph"/>
        <w:numPr>
          <w:ilvl w:val="0"/>
          <w:numId w:val="2"/>
        </w:numPr>
        <w:pBdr>
          <w:top w:val="nil"/>
          <w:left w:val="nil"/>
          <w:bottom w:val="nil"/>
          <w:right w:val="nil"/>
          <w:between w:val="nil"/>
        </w:pBdr>
        <w:spacing w:after="0"/>
        <w:rPr>
          <w:rFonts w:asciiTheme="minorHAnsi" w:hAnsiTheme="minorHAnsi" w:cstheme="minorHAnsi"/>
          <w:bCs/>
          <w:iCs/>
          <w:sz w:val="22"/>
          <w:szCs w:val="22"/>
        </w:rPr>
      </w:pPr>
      <w:r w:rsidRPr="00141200">
        <w:rPr>
          <w:rFonts w:asciiTheme="minorHAnsi" w:hAnsiTheme="minorHAnsi" w:cstheme="minorHAnsi"/>
          <w:bCs/>
          <w:iCs/>
          <w:sz w:val="22"/>
          <w:szCs w:val="22"/>
        </w:rPr>
        <w:lastRenderedPageBreak/>
        <w:t xml:space="preserve">Le SE CAFI qui a mis à disposition son expertise </w:t>
      </w:r>
      <w:r w:rsidR="00816616" w:rsidRPr="00141200">
        <w:rPr>
          <w:rFonts w:asciiTheme="minorHAnsi" w:hAnsiTheme="minorHAnsi" w:cstheme="minorHAnsi"/>
          <w:bCs/>
          <w:iCs/>
          <w:sz w:val="22"/>
          <w:szCs w:val="22"/>
        </w:rPr>
        <w:t>– financement sur budget du SE CAFI – pour appuyer toutes les activités du projet</w:t>
      </w:r>
    </w:p>
    <w:p w14:paraId="73FDE9E2" w14:textId="77777777" w:rsidR="00C81DF9" w:rsidRPr="006D17DD" w:rsidRDefault="00C81DF9" w:rsidP="00C81DF9">
      <w:pPr>
        <w:pStyle w:val="ListParagraph"/>
        <w:pBdr>
          <w:top w:val="nil"/>
          <w:left w:val="nil"/>
          <w:bottom w:val="nil"/>
          <w:right w:val="nil"/>
          <w:between w:val="nil"/>
        </w:pBdr>
        <w:spacing w:after="0"/>
        <w:ind w:left="370" w:firstLine="0"/>
        <w:rPr>
          <w:rFonts w:asciiTheme="minorHAnsi" w:hAnsiTheme="minorHAnsi" w:cstheme="minorHAnsi"/>
          <w:bCs/>
          <w:iCs/>
          <w:sz w:val="20"/>
          <w:szCs w:val="20"/>
        </w:rPr>
      </w:pPr>
    </w:p>
    <w:p w14:paraId="3F19EF25" w14:textId="0FFBA222" w:rsidR="005B5F21" w:rsidRPr="006D17DD" w:rsidRDefault="005B5F21" w:rsidP="005B5F21">
      <w:pPr>
        <w:pStyle w:val="Heading2"/>
        <w:rPr>
          <w:rFonts w:asciiTheme="minorHAnsi" w:hAnsiTheme="minorHAnsi" w:cstheme="minorHAnsi"/>
        </w:rPr>
      </w:pPr>
      <w:bookmarkStart w:id="17" w:name="_Toc129688736"/>
      <w:r w:rsidRPr="006D17DD">
        <w:rPr>
          <w:rFonts w:asciiTheme="minorHAnsi" w:hAnsiTheme="minorHAnsi" w:cstheme="minorHAnsi"/>
        </w:rPr>
        <w:t>6.5 Audits</w:t>
      </w:r>
      <w:bookmarkEnd w:id="17"/>
    </w:p>
    <w:p w14:paraId="3FA92D09" w14:textId="09E0AF6C" w:rsidR="0097248C" w:rsidRPr="00141200" w:rsidRDefault="00816616" w:rsidP="00816616">
      <w:pPr>
        <w:pBdr>
          <w:top w:val="nil"/>
          <w:left w:val="nil"/>
          <w:bottom w:val="nil"/>
          <w:right w:val="nil"/>
          <w:between w:val="nil"/>
        </w:pBdr>
        <w:spacing w:after="0"/>
        <w:rPr>
          <w:rFonts w:asciiTheme="minorHAnsi" w:hAnsiTheme="minorHAnsi" w:cstheme="minorHAnsi"/>
          <w:bCs/>
          <w:iCs/>
          <w:sz w:val="22"/>
          <w:szCs w:val="22"/>
        </w:rPr>
      </w:pPr>
      <w:r w:rsidRPr="00141200">
        <w:rPr>
          <w:rFonts w:asciiTheme="minorHAnsi" w:hAnsiTheme="minorHAnsi" w:cstheme="minorHAnsi"/>
          <w:bCs/>
          <w:iCs/>
          <w:sz w:val="22"/>
          <w:szCs w:val="22"/>
        </w:rPr>
        <w:t>Non</w:t>
      </w:r>
    </w:p>
    <w:p w14:paraId="322C7C31" w14:textId="77777777" w:rsidR="00C81DF9" w:rsidRPr="006D17DD" w:rsidRDefault="00C81DF9" w:rsidP="008F231B"/>
    <w:p w14:paraId="307FB0A2" w14:textId="4AC15257" w:rsidR="005B5F21" w:rsidRPr="006D17DD" w:rsidRDefault="005B5F21" w:rsidP="005B5F21">
      <w:pPr>
        <w:pStyle w:val="Heading2"/>
        <w:rPr>
          <w:rFonts w:asciiTheme="minorHAnsi" w:hAnsiTheme="minorHAnsi" w:cstheme="minorHAnsi"/>
        </w:rPr>
      </w:pPr>
      <w:bookmarkStart w:id="18" w:name="_Toc129688737"/>
      <w:r w:rsidRPr="006D17DD">
        <w:rPr>
          <w:rFonts w:asciiTheme="minorHAnsi" w:hAnsiTheme="minorHAnsi" w:cstheme="minorHAnsi"/>
        </w:rPr>
        <w:t>6.6 Révisions budgétaires</w:t>
      </w:r>
      <w:bookmarkEnd w:id="18"/>
      <w:r w:rsidRPr="006D17DD">
        <w:rPr>
          <w:rFonts w:asciiTheme="minorHAnsi" w:hAnsiTheme="minorHAnsi" w:cstheme="minorHAnsi"/>
        </w:rPr>
        <w:t xml:space="preserve"> </w:t>
      </w:r>
    </w:p>
    <w:p w14:paraId="7580A49A" w14:textId="77777777" w:rsidR="00AF586E" w:rsidRPr="006D17DD" w:rsidRDefault="00AF586E" w:rsidP="00AF586E">
      <w:pPr>
        <w:rPr>
          <w:rFonts w:asciiTheme="minorHAnsi" w:hAnsiTheme="minorHAnsi" w:cstheme="minorHAnsi"/>
        </w:rPr>
      </w:pPr>
    </w:p>
    <w:p w14:paraId="46DC4A6D" w14:textId="7C07BE08" w:rsidR="00AF586E" w:rsidRPr="00141200" w:rsidRDefault="00AF586E" w:rsidP="00AF586E">
      <w:pPr>
        <w:spacing w:after="0" w:line="240" w:lineRule="auto"/>
        <w:ind w:left="14" w:right="0" w:firstLine="0"/>
        <w:rPr>
          <w:rFonts w:asciiTheme="minorHAnsi" w:hAnsiTheme="minorHAnsi" w:cstheme="minorHAnsi"/>
          <w:iCs/>
          <w:sz w:val="22"/>
          <w:szCs w:val="22"/>
          <w:lang w:val="fr-CA"/>
        </w:rPr>
      </w:pPr>
      <w:r w:rsidRPr="00141200">
        <w:rPr>
          <w:rFonts w:asciiTheme="minorHAnsi" w:hAnsiTheme="minorHAnsi" w:cstheme="minorHAnsi"/>
          <w:iCs/>
          <w:sz w:val="22"/>
          <w:szCs w:val="22"/>
        </w:rPr>
        <w:t xml:space="preserve">Le COPIL a </w:t>
      </w:r>
      <w:r w:rsidR="006F56E8" w:rsidRPr="00141200">
        <w:rPr>
          <w:rFonts w:asciiTheme="minorHAnsi" w:hAnsiTheme="minorHAnsi" w:cstheme="minorHAnsi"/>
          <w:iCs/>
          <w:sz w:val="22"/>
          <w:szCs w:val="22"/>
        </w:rPr>
        <w:t>validé</w:t>
      </w:r>
      <w:r w:rsidRPr="00141200">
        <w:rPr>
          <w:rFonts w:asciiTheme="minorHAnsi" w:hAnsiTheme="minorHAnsi" w:cstheme="minorHAnsi"/>
          <w:iCs/>
          <w:sz w:val="22"/>
          <w:szCs w:val="22"/>
          <w:lang w:val="fr-CA"/>
        </w:rPr>
        <w:t xml:space="preserve"> en 2022 un PTBA </w:t>
      </w:r>
      <w:r w:rsidR="006F56E8" w:rsidRPr="00141200">
        <w:rPr>
          <w:rFonts w:asciiTheme="minorHAnsi" w:hAnsiTheme="minorHAnsi" w:cstheme="minorHAnsi"/>
          <w:iCs/>
          <w:sz w:val="22"/>
          <w:szCs w:val="22"/>
          <w:lang w:val="fr-CA"/>
        </w:rPr>
        <w:t>révisant</w:t>
      </w:r>
      <w:r w:rsidRPr="00141200">
        <w:rPr>
          <w:rFonts w:asciiTheme="minorHAnsi" w:hAnsiTheme="minorHAnsi" w:cstheme="minorHAnsi"/>
          <w:iCs/>
          <w:sz w:val="22"/>
          <w:szCs w:val="22"/>
          <w:lang w:val="fr-CA"/>
        </w:rPr>
        <w:t xml:space="preserve"> les allocations budgétaires entre partenaires de mise en œuvre indiquées au PRODOC (cf. PTBA 2022). Ces modifications ne sont pas significatives en accords avec les directives du Manuel d’</w:t>
      </w:r>
      <w:r w:rsidR="006F56E8" w:rsidRPr="00141200">
        <w:rPr>
          <w:rFonts w:asciiTheme="minorHAnsi" w:hAnsiTheme="minorHAnsi" w:cstheme="minorHAnsi"/>
          <w:iCs/>
          <w:sz w:val="22"/>
          <w:szCs w:val="22"/>
          <w:lang w:val="fr-CA"/>
        </w:rPr>
        <w:t>Opération</w:t>
      </w:r>
      <w:r w:rsidRPr="00141200">
        <w:rPr>
          <w:rFonts w:asciiTheme="minorHAnsi" w:hAnsiTheme="minorHAnsi" w:cstheme="minorHAnsi"/>
          <w:iCs/>
          <w:sz w:val="22"/>
          <w:szCs w:val="22"/>
          <w:lang w:val="fr-CA"/>
        </w:rPr>
        <w:t xml:space="preserve"> CAFI. Le PTBA </w:t>
      </w:r>
      <w:r w:rsidR="006F56E8" w:rsidRPr="00141200">
        <w:rPr>
          <w:rFonts w:asciiTheme="minorHAnsi" w:hAnsiTheme="minorHAnsi" w:cstheme="minorHAnsi"/>
          <w:iCs/>
          <w:sz w:val="22"/>
          <w:szCs w:val="22"/>
          <w:lang w:val="fr-CA"/>
        </w:rPr>
        <w:t>révisé</w:t>
      </w:r>
      <w:r w:rsidRPr="00141200">
        <w:rPr>
          <w:rFonts w:asciiTheme="minorHAnsi" w:hAnsiTheme="minorHAnsi" w:cstheme="minorHAnsi"/>
          <w:iCs/>
          <w:sz w:val="22"/>
          <w:szCs w:val="22"/>
          <w:lang w:val="fr-CA"/>
        </w:rPr>
        <w:t xml:space="preserve"> est disponible sur le drive de CAFI.</w:t>
      </w:r>
    </w:p>
    <w:p w14:paraId="51B943D9" w14:textId="77777777" w:rsidR="00484EA5" w:rsidRPr="006D17DD" w:rsidRDefault="00054CD6">
      <w:pPr>
        <w:spacing w:after="0" w:line="240" w:lineRule="auto"/>
        <w:ind w:left="14" w:right="0" w:firstLine="0"/>
        <w:jc w:val="center"/>
        <w:rPr>
          <w:rFonts w:asciiTheme="minorHAnsi" w:hAnsiTheme="minorHAnsi" w:cstheme="minorHAnsi"/>
          <w:bCs/>
          <w:iCs/>
          <w:sz w:val="20"/>
          <w:szCs w:val="20"/>
        </w:rPr>
      </w:pPr>
      <w:r w:rsidRPr="006D17DD">
        <w:rPr>
          <w:rFonts w:asciiTheme="minorHAnsi" w:hAnsiTheme="minorHAnsi" w:cstheme="minorHAnsi"/>
          <w:bCs/>
          <w:iCs/>
          <w:sz w:val="20"/>
          <w:szCs w:val="20"/>
        </w:rPr>
        <w:t xml:space="preserve"> </w:t>
      </w:r>
      <w:r w:rsidRPr="006D17DD">
        <w:rPr>
          <w:rFonts w:asciiTheme="minorHAnsi" w:hAnsiTheme="minorHAnsi" w:cstheme="minorHAnsi"/>
          <w:bCs/>
          <w:iCs/>
          <w:strike/>
          <w:sz w:val="20"/>
          <w:szCs w:val="20"/>
        </w:rPr>
        <w:t xml:space="preserve">                    </w:t>
      </w:r>
      <w:r w:rsidRPr="006D17DD">
        <w:rPr>
          <w:rFonts w:asciiTheme="minorHAnsi" w:hAnsiTheme="minorHAnsi" w:cstheme="minorHAnsi"/>
          <w:bCs/>
          <w:iCs/>
          <w:sz w:val="20"/>
          <w:szCs w:val="20"/>
        </w:rPr>
        <w:t xml:space="preserve"> </w:t>
      </w:r>
    </w:p>
    <w:p w14:paraId="6E599DE1" w14:textId="3F569EF3" w:rsidR="005B5F21" w:rsidRPr="006D17DD" w:rsidRDefault="005B5F21" w:rsidP="005B5F21">
      <w:pPr>
        <w:pStyle w:val="Heading2"/>
        <w:rPr>
          <w:rFonts w:asciiTheme="minorHAnsi" w:hAnsiTheme="minorHAnsi" w:cstheme="minorHAnsi"/>
        </w:rPr>
      </w:pPr>
      <w:bookmarkStart w:id="19" w:name="_Toc129688738"/>
      <w:r w:rsidRPr="006D17DD">
        <w:rPr>
          <w:rFonts w:asciiTheme="minorHAnsi" w:hAnsiTheme="minorHAnsi" w:cstheme="minorHAnsi"/>
        </w:rPr>
        <w:t>6.7 Analyses des co</w:t>
      </w:r>
      <w:r w:rsidR="006E7372" w:rsidRPr="006D17DD">
        <w:rPr>
          <w:rFonts w:asciiTheme="minorHAnsi" w:hAnsiTheme="minorHAnsi" w:cstheme="minorHAnsi"/>
        </w:rPr>
        <w:t>û</w:t>
      </w:r>
      <w:r w:rsidRPr="006D17DD">
        <w:rPr>
          <w:rFonts w:asciiTheme="minorHAnsi" w:hAnsiTheme="minorHAnsi" w:cstheme="minorHAnsi"/>
        </w:rPr>
        <w:t>ts</w:t>
      </w:r>
      <w:bookmarkEnd w:id="19"/>
      <w:r w:rsidRPr="006D17DD">
        <w:rPr>
          <w:rFonts w:asciiTheme="minorHAnsi" w:hAnsiTheme="minorHAnsi" w:cstheme="minorHAnsi"/>
        </w:rPr>
        <w:t xml:space="preserve"> </w:t>
      </w:r>
    </w:p>
    <w:p w14:paraId="4FE1F420" w14:textId="77777777" w:rsidR="00484EA5" w:rsidRPr="006D17DD" w:rsidRDefault="00484EA5" w:rsidP="00816616">
      <w:pPr>
        <w:pBdr>
          <w:top w:val="nil"/>
          <w:left w:val="nil"/>
          <w:bottom w:val="nil"/>
          <w:right w:val="nil"/>
          <w:between w:val="nil"/>
        </w:pBdr>
        <w:ind w:left="0" w:firstLine="0"/>
        <w:rPr>
          <w:rFonts w:asciiTheme="minorHAnsi" w:hAnsiTheme="minorHAnsi" w:cstheme="minorHAnsi"/>
          <w:b/>
          <w:sz w:val="20"/>
          <w:szCs w:val="20"/>
        </w:rPr>
      </w:pPr>
    </w:p>
    <w:p w14:paraId="2A5F4E43" w14:textId="5AF97595" w:rsidR="00484EA5" w:rsidRPr="006D17DD" w:rsidRDefault="00054CD6" w:rsidP="002655E9">
      <w:pPr>
        <w:spacing w:line="240" w:lineRule="auto"/>
        <w:ind w:left="0" w:firstLine="0"/>
        <w:rPr>
          <w:rFonts w:asciiTheme="minorHAnsi" w:hAnsiTheme="minorHAnsi" w:cstheme="minorHAnsi"/>
          <w:sz w:val="22"/>
          <w:szCs w:val="22"/>
        </w:rPr>
      </w:pPr>
      <w:r w:rsidRPr="006D17DD">
        <w:rPr>
          <w:rFonts w:asciiTheme="minorHAnsi" w:hAnsiTheme="minorHAnsi" w:cstheme="minorHAnsi"/>
          <w:sz w:val="22"/>
          <w:szCs w:val="22"/>
        </w:rPr>
        <w:t>Répartition des coûts du programme.</w:t>
      </w:r>
    </w:p>
    <w:p w14:paraId="254A23A1" w14:textId="77777777" w:rsidR="00484EA5" w:rsidRPr="006D17DD" w:rsidRDefault="00484EA5">
      <w:pPr>
        <w:spacing w:line="240" w:lineRule="auto"/>
        <w:rPr>
          <w:rFonts w:asciiTheme="minorHAnsi" w:hAnsiTheme="minorHAnsi" w:cstheme="minorHAnsi"/>
          <w:b/>
          <w:sz w:val="22"/>
          <w:szCs w:val="22"/>
        </w:rPr>
      </w:pPr>
    </w:p>
    <w:tbl>
      <w:tblPr>
        <w:tblW w:w="7860" w:type="dxa"/>
        <w:tblInd w:w="137"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15"/>
        <w:gridCol w:w="2404"/>
        <w:gridCol w:w="1349"/>
        <w:gridCol w:w="999"/>
        <w:gridCol w:w="2693"/>
      </w:tblGrid>
      <w:tr w:rsidR="00484EA5" w:rsidRPr="00141200" w14:paraId="49D8283F" w14:textId="77777777">
        <w:tc>
          <w:tcPr>
            <w:tcW w:w="415" w:type="dxa"/>
            <w:shd w:val="clear" w:color="auto" w:fill="B4C6E7"/>
          </w:tcPr>
          <w:p w14:paraId="28458F50" w14:textId="77777777" w:rsidR="00484EA5" w:rsidRPr="00141200" w:rsidRDefault="00054CD6">
            <w:pPr>
              <w:ind w:left="0" w:right="0" w:firstLine="0"/>
              <w:jc w:val="left"/>
              <w:rPr>
                <w:rFonts w:asciiTheme="minorHAnsi" w:eastAsia="Arial Narrow" w:hAnsiTheme="minorHAnsi" w:cstheme="minorHAnsi"/>
                <w:b/>
                <w:sz w:val="20"/>
                <w:szCs w:val="20"/>
              </w:rPr>
            </w:pPr>
            <w:r w:rsidRPr="00141200">
              <w:rPr>
                <w:rFonts w:asciiTheme="minorHAnsi" w:eastAsia="Arial Narrow" w:hAnsiTheme="minorHAnsi" w:cstheme="minorHAnsi"/>
                <w:b/>
                <w:sz w:val="20"/>
                <w:szCs w:val="20"/>
              </w:rPr>
              <w:t>N°</w:t>
            </w:r>
          </w:p>
        </w:tc>
        <w:tc>
          <w:tcPr>
            <w:tcW w:w="2404" w:type="dxa"/>
            <w:shd w:val="clear" w:color="auto" w:fill="B4C6E7"/>
          </w:tcPr>
          <w:p w14:paraId="0F97AFE8" w14:textId="77777777" w:rsidR="00484EA5" w:rsidRPr="00141200" w:rsidRDefault="00054CD6">
            <w:pPr>
              <w:ind w:left="0" w:right="0" w:firstLine="0"/>
              <w:jc w:val="left"/>
              <w:rPr>
                <w:rFonts w:asciiTheme="minorHAnsi" w:eastAsia="Arial Narrow" w:hAnsiTheme="minorHAnsi" w:cstheme="minorHAnsi"/>
                <w:b/>
                <w:sz w:val="20"/>
                <w:szCs w:val="20"/>
              </w:rPr>
            </w:pPr>
            <w:r w:rsidRPr="00141200">
              <w:rPr>
                <w:rFonts w:asciiTheme="minorHAnsi" w:eastAsia="Arial Narrow" w:hAnsiTheme="minorHAnsi" w:cstheme="minorHAnsi"/>
                <w:b/>
                <w:sz w:val="20"/>
                <w:szCs w:val="20"/>
              </w:rPr>
              <w:t>Description</w:t>
            </w:r>
          </w:p>
        </w:tc>
        <w:tc>
          <w:tcPr>
            <w:tcW w:w="1349" w:type="dxa"/>
            <w:shd w:val="clear" w:color="auto" w:fill="B4C6E7"/>
          </w:tcPr>
          <w:p w14:paraId="49440177" w14:textId="77777777" w:rsidR="00484EA5" w:rsidRPr="00141200" w:rsidRDefault="00054CD6">
            <w:pPr>
              <w:ind w:left="0" w:right="0" w:firstLine="0"/>
              <w:jc w:val="left"/>
              <w:rPr>
                <w:rFonts w:asciiTheme="minorHAnsi" w:eastAsia="Arial Narrow" w:hAnsiTheme="minorHAnsi" w:cstheme="minorHAnsi"/>
                <w:b/>
                <w:sz w:val="20"/>
                <w:szCs w:val="20"/>
              </w:rPr>
            </w:pPr>
            <w:r w:rsidRPr="00141200">
              <w:rPr>
                <w:rFonts w:asciiTheme="minorHAnsi" w:eastAsia="Arial Narrow" w:hAnsiTheme="minorHAnsi" w:cstheme="minorHAnsi"/>
                <w:b/>
                <w:sz w:val="20"/>
                <w:szCs w:val="20"/>
              </w:rPr>
              <w:t>Montant en USD</w:t>
            </w:r>
          </w:p>
        </w:tc>
        <w:tc>
          <w:tcPr>
            <w:tcW w:w="999" w:type="dxa"/>
            <w:shd w:val="clear" w:color="auto" w:fill="B4C6E7"/>
          </w:tcPr>
          <w:p w14:paraId="50F9162F" w14:textId="77777777" w:rsidR="00484EA5" w:rsidRPr="00141200" w:rsidRDefault="00054CD6">
            <w:pPr>
              <w:ind w:left="0" w:right="0" w:firstLine="0"/>
              <w:jc w:val="left"/>
              <w:rPr>
                <w:rFonts w:asciiTheme="minorHAnsi" w:eastAsia="Arial Narrow" w:hAnsiTheme="minorHAnsi" w:cstheme="minorHAnsi"/>
                <w:b/>
                <w:sz w:val="20"/>
                <w:szCs w:val="20"/>
              </w:rPr>
            </w:pPr>
            <w:r w:rsidRPr="00141200">
              <w:rPr>
                <w:rFonts w:asciiTheme="minorHAnsi" w:eastAsia="Arial Narrow" w:hAnsiTheme="minorHAnsi" w:cstheme="minorHAnsi"/>
                <w:b/>
                <w:sz w:val="20"/>
                <w:szCs w:val="20"/>
              </w:rPr>
              <w:t>%</w:t>
            </w:r>
          </w:p>
        </w:tc>
        <w:tc>
          <w:tcPr>
            <w:tcW w:w="2693" w:type="dxa"/>
            <w:shd w:val="clear" w:color="auto" w:fill="B4C6E7"/>
          </w:tcPr>
          <w:p w14:paraId="7ED4EEC0" w14:textId="77777777" w:rsidR="00484EA5" w:rsidRPr="00141200" w:rsidRDefault="00054CD6">
            <w:pPr>
              <w:ind w:left="0" w:right="0" w:firstLine="0"/>
              <w:jc w:val="left"/>
              <w:rPr>
                <w:rFonts w:asciiTheme="minorHAnsi" w:eastAsia="Arial Narrow" w:hAnsiTheme="minorHAnsi" w:cstheme="minorHAnsi"/>
                <w:b/>
                <w:sz w:val="20"/>
                <w:szCs w:val="20"/>
              </w:rPr>
            </w:pPr>
            <w:r w:rsidRPr="00141200">
              <w:rPr>
                <w:rFonts w:asciiTheme="minorHAnsi" w:eastAsia="Arial Narrow" w:hAnsiTheme="minorHAnsi" w:cstheme="minorHAnsi"/>
                <w:b/>
                <w:sz w:val="20"/>
                <w:szCs w:val="20"/>
              </w:rPr>
              <w:t>Commentaires</w:t>
            </w:r>
          </w:p>
        </w:tc>
      </w:tr>
      <w:tr w:rsidR="00BB1B38" w:rsidRPr="00141200" w14:paraId="3619BA87" w14:textId="77777777">
        <w:tc>
          <w:tcPr>
            <w:tcW w:w="415" w:type="dxa"/>
          </w:tcPr>
          <w:p w14:paraId="048CD354"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1.</w:t>
            </w:r>
          </w:p>
        </w:tc>
        <w:tc>
          <w:tcPr>
            <w:tcW w:w="2404" w:type="dxa"/>
          </w:tcPr>
          <w:p w14:paraId="2993FA36"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Activités du programme</w:t>
            </w:r>
          </w:p>
        </w:tc>
        <w:tc>
          <w:tcPr>
            <w:tcW w:w="1349" w:type="dxa"/>
          </w:tcPr>
          <w:p w14:paraId="2CF2A20A" w14:textId="0AFE8C46"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536 264</w:t>
            </w:r>
          </w:p>
        </w:tc>
        <w:tc>
          <w:tcPr>
            <w:tcW w:w="999" w:type="dxa"/>
          </w:tcPr>
          <w:p w14:paraId="733F2ADA" w14:textId="625813A6"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36 %</w:t>
            </w:r>
          </w:p>
        </w:tc>
        <w:tc>
          <w:tcPr>
            <w:tcW w:w="2693" w:type="dxa"/>
          </w:tcPr>
          <w:p w14:paraId="595BE980"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p>
        </w:tc>
      </w:tr>
      <w:tr w:rsidR="00BB1B38" w:rsidRPr="00141200" w14:paraId="51A2C0ED" w14:textId="77777777">
        <w:tc>
          <w:tcPr>
            <w:tcW w:w="415" w:type="dxa"/>
          </w:tcPr>
          <w:p w14:paraId="14159D85"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2.</w:t>
            </w:r>
          </w:p>
        </w:tc>
        <w:tc>
          <w:tcPr>
            <w:tcW w:w="2404" w:type="dxa"/>
          </w:tcPr>
          <w:p w14:paraId="1C48ADF1"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Equipement</w:t>
            </w:r>
          </w:p>
        </w:tc>
        <w:tc>
          <w:tcPr>
            <w:tcW w:w="1349" w:type="dxa"/>
          </w:tcPr>
          <w:p w14:paraId="2B45B9FD" w14:textId="67F6A650"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824 380</w:t>
            </w:r>
          </w:p>
        </w:tc>
        <w:tc>
          <w:tcPr>
            <w:tcW w:w="999" w:type="dxa"/>
          </w:tcPr>
          <w:p w14:paraId="2CFCE4AB" w14:textId="7C573130"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56 %</w:t>
            </w:r>
          </w:p>
        </w:tc>
        <w:tc>
          <w:tcPr>
            <w:tcW w:w="2693" w:type="dxa"/>
          </w:tcPr>
          <w:p w14:paraId="7CDD5214" w14:textId="3806EE62"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Equipement et fonctionnement sont considérés conjointement</w:t>
            </w:r>
          </w:p>
        </w:tc>
      </w:tr>
      <w:tr w:rsidR="00BB1B38" w:rsidRPr="00141200" w14:paraId="2CEAE657" w14:textId="77777777">
        <w:tc>
          <w:tcPr>
            <w:tcW w:w="415" w:type="dxa"/>
          </w:tcPr>
          <w:p w14:paraId="6BD02115"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3.</w:t>
            </w:r>
          </w:p>
        </w:tc>
        <w:tc>
          <w:tcPr>
            <w:tcW w:w="2404" w:type="dxa"/>
          </w:tcPr>
          <w:p w14:paraId="2A920C6E"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sz w:val="20"/>
                <w:szCs w:val="20"/>
              </w:rPr>
              <w:t>Fonctionnement</w:t>
            </w:r>
          </w:p>
        </w:tc>
        <w:tc>
          <w:tcPr>
            <w:tcW w:w="1349" w:type="dxa"/>
          </w:tcPr>
          <w:p w14:paraId="3FF39DB8" w14:textId="7CF3E776"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95 245</w:t>
            </w:r>
          </w:p>
        </w:tc>
        <w:tc>
          <w:tcPr>
            <w:tcW w:w="999" w:type="dxa"/>
          </w:tcPr>
          <w:p w14:paraId="7FF679CD" w14:textId="34038D1C"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7 %</w:t>
            </w:r>
          </w:p>
        </w:tc>
        <w:tc>
          <w:tcPr>
            <w:tcW w:w="2693" w:type="dxa"/>
          </w:tcPr>
          <w:p w14:paraId="2DABA522"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p>
        </w:tc>
      </w:tr>
      <w:tr w:rsidR="00BB1B38" w:rsidRPr="00141200" w14:paraId="2EBD3F71" w14:textId="77777777">
        <w:tc>
          <w:tcPr>
            <w:tcW w:w="2819" w:type="dxa"/>
            <w:gridSpan w:val="2"/>
          </w:tcPr>
          <w:p w14:paraId="4A935B0A" w14:textId="77777777"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b/>
                <w:sz w:val="20"/>
                <w:szCs w:val="20"/>
              </w:rPr>
            </w:pPr>
            <w:r w:rsidRPr="00141200">
              <w:rPr>
                <w:rFonts w:asciiTheme="minorHAnsi" w:hAnsiTheme="minorHAnsi" w:cstheme="minorHAnsi"/>
                <w:b/>
                <w:sz w:val="20"/>
                <w:szCs w:val="20"/>
              </w:rPr>
              <w:t>Total en USD</w:t>
            </w:r>
          </w:p>
        </w:tc>
        <w:tc>
          <w:tcPr>
            <w:tcW w:w="1349" w:type="dxa"/>
          </w:tcPr>
          <w:p w14:paraId="12187AC2" w14:textId="1A926060" w:rsidR="00BB1B38" w:rsidRPr="00141200" w:rsidRDefault="00A85F0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r w:rsidRPr="00141200">
              <w:rPr>
                <w:rFonts w:asciiTheme="minorHAnsi" w:hAnsiTheme="minorHAnsi" w:cstheme="minorHAnsi"/>
                <w:color w:val="000000" w:themeColor="text1"/>
                <w:sz w:val="20"/>
                <w:szCs w:val="20"/>
              </w:rPr>
              <w:t>1 455 890</w:t>
            </w:r>
          </w:p>
        </w:tc>
        <w:tc>
          <w:tcPr>
            <w:tcW w:w="999" w:type="dxa"/>
          </w:tcPr>
          <w:p w14:paraId="502A1C13" w14:textId="71A110E1" w:rsidR="00BB1B38" w:rsidRPr="002846F8" w:rsidRDefault="00BB1B38" w:rsidP="002846F8">
            <w:pPr>
              <w:pStyle w:val="ListParagraph"/>
              <w:numPr>
                <w:ilvl w:val="0"/>
                <w:numId w:val="18"/>
              </w:numPr>
              <w:pBdr>
                <w:top w:val="nil"/>
                <w:left w:val="nil"/>
                <w:bottom w:val="nil"/>
                <w:right w:val="nil"/>
                <w:between w:val="nil"/>
              </w:pBdr>
              <w:spacing w:after="8" w:line="259" w:lineRule="auto"/>
              <w:ind w:right="0"/>
              <w:jc w:val="left"/>
              <w:rPr>
                <w:rFonts w:asciiTheme="minorHAnsi" w:hAnsiTheme="minorHAnsi" w:cstheme="minorHAnsi"/>
                <w:sz w:val="20"/>
                <w:szCs w:val="20"/>
              </w:rPr>
            </w:pPr>
          </w:p>
        </w:tc>
        <w:tc>
          <w:tcPr>
            <w:tcW w:w="2693" w:type="dxa"/>
          </w:tcPr>
          <w:p w14:paraId="7A83D632" w14:textId="33BD42DA" w:rsidR="00BB1B38" w:rsidRPr="00141200" w:rsidRDefault="00BB1B38" w:rsidP="00BB1B38">
            <w:pPr>
              <w:pBdr>
                <w:top w:val="nil"/>
                <w:left w:val="nil"/>
                <w:bottom w:val="nil"/>
                <w:right w:val="nil"/>
                <w:between w:val="nil"/>
              </w:pBdr>
              <w:spacing w:after="8" w:line="259" w:lineRule="auto"/>
              <w:ind w:left="0" w:right="0" w:firstLine="0"/>
              <w:jc w:val="left"/>
              <w:rPr>
                <w:rFonts w:asciiTheme="minorHAnsi" w:hAnsiTheme="minorHAnsi" w:cstheme="minorHAnsi"/>
                <w:sz w:val="20"/>
                <w:szCs w:val="20"/>
              </w:rPr>
            </w:pPr>
          </w:p>
        </w:tc>
      </w:tr>
    </w:tbl>
    <w:p w14:paraId="2D378E85" w14:textId="77777777" w:rsidR="00484EA5" w:rsidRPr="006D17DD" w:rsidRDefault="00484EA5">
      <w:pPr>
        <w:rPr>
          <w:rFonts w:asciiTheme="minorHAnsi" w:hAnsiTheme="minorHAnsi" w:cstheme="minorHAnsi"/>
        </w:rPr>
      </w:pPr>
    </w:p>
    <w:p w14:paraId="069EE793" w14:textId="3F787DE3" w:rsidR="00484EA5" w:rsidRPr="006D17DD" w:rsidRDefault="00054CD6" w:rsidP="002846F8">
      <w:pPr>
        <w:pStyle w:val="Heading1"/>
        <w:numPr>
          <w:ilvl w:val="0"/>
          <w:numId w:val="17"/>
        </w:numPr>
        <w:rPr>
          <w:rFonts w:asciiTheme="minorHAnsi" w:hAnsiTheme="minorHAnsi" w:cstheme="minorHAnsi"/>
        </w:rPr>
      </w:pPr>
      <w:bookmarkStart w:id="20" w:name="_Toc129688739"/>
      <w:r w:rsidRPr="006D17DD">
        <w:rPr>
          <w:rFonts w:asciiTheme="minorHAnsi" w:hAnsiTheme="minorHAnsi" w:cstheme="minorHAnsi"/>
        </w:rPr>
        <w:t>Gestion participative</w:t>
      </w:r>
      <w:bookmarkEnd w:id="20"/>
    </w:p>
    <w:p w14:paraId="25570801" w14:textId="1BCF6BD3" w:rsidR="00821DEF" w:rsidRPr="00141200" w:rsidRDefault="00821DEF" w:rsidP="00821DEF">
      <w:pPr>
        <w:pBdr>
          <w:top w:val="nil"/>
          <w:left w:val="nil"/>
          <w:bottom w:val="nil"/>
          <w:right w:val="nil"/>
          <w:between w:val="nil"/>
        </w:pBdr>
        <w:tabs>
          <w:tab w:val="left" w:pos="5220"/>
        </w:tabs>
        <w:rPr>
          <w:rFonts w:asciiTheme="minorHAnsi" w:hAnsiTheme="minorHAnsi" w:cstheme="minorHAnsi"/>
          <w:iCs/>
          <w:sz w:val="22"/>
          <w:szCs w:val="22"/>
        </w:rPr>
      </w:pPr>
      <w:r w:rsidRPr="00141200">
        <w:rPr>
          <w:rFonts w:asciiTheme="minorHAnsi" w:hAnsiTheme="minorHAnsi" w:cstheme="minorHAnsi"/>
          <w:iCs/>
          <w:sz w:val="22"/>
          <w:szCs w:val="22"/>
        </w:rPr>
        <w:t xml:space="preserve">Les modalités de concertation au travers des organes de gouvernances ont été établies par </w:t>
      </w:r>
      <w:r w:rsidR="00FB6548" w:rsidRPr="00141200">
        <w:rPr>
          <w:rFonts w:asciiTheme="minorHAnsi" w:hAnsiTheme="minorHAnsi" w:cstheme="minorHAnsi"/>
          <w:iCs/>
          <w:sz w:val="22"/>
          <w:szCs w:val="22"/>
        </w:rPr>
        <w:t>décret</w:t>
      </w:r>
      <w:r w:rsidRPr="00141200">
        <w:rPr>
          <w:rFonts w:asciiTheme="minorHAnsi" w:hAnsiTheme="minorHAnsi" w:cstheme="minorHAnsi"/>
          <w:iCs/>
          <w:sz w:val="22"/>
          <w:szCs w:val="22"/>
        </w:rPr>
        <w:t xml:space="preserve"> et au travers du note de </w:t>
      </w:r>
      <w:r w:rsidR="00FB6548" w:rsidRPr="00141200">
        <w:rPr>
          <w:rFonts w:asciiTheme="minorHAnsi" w:hAnsiTheme="minorHAnsi" w:cstheme="minorHAnsi"/>
          <w:iCs/>
          <w:sz w:val="22"/>
          <w:szCs w:val="22"/>
        </w:rPr>
        <w:t>précision</w:t>
      </w:r>
      <w:r w:rsidRPr="00141200">
        <w:rPr>
          <w:rFonts w:asciiTheme="minorHAnsi" w:hAnsiTheme="minorHAnsi" w:cstheme="minorHAnsi"/>
          <w:iCs/>
          <w:sz w:val="22"/>
          <w:szCs w:val="22"/>
        </w:rPr>
        <w:t xml:space="preserve"> sur </w:t>
      </w:r>
      <w:r w:rsidR="008F231B" w:rsidRPr="00141200">
        <w:rPr>
          <w:rFonts w:asciiTheme="minorHAnsi" w:hAnsiTheme="minorHAnsi" w:cstheme="minorHAnsi"/>
          <w:iCs/>
          <w:sz w:val="22"/>
          <w:szCs w:val="22"/>
        </w:rPr>
        <w:t>les dispositions</w:t>
      </w:r>
      <w:r w:rsidRPr="00141200">
        <w:rPr>
          <w:rFonts w:asciiTheme="minorHAnsi" w:hAnsiTheme="minorHAnsi" w:cstheme="minorHAnsi"/>
          <w:iCs/>
          <w:sz w:val="22"/>
          <w:szCs w:val="22"/>
        </w:rPr>
        <w:t xml:space="preserve"> de fonctionnement des organes </w:t>
      </w:r>
      <w:r w:rsidR="00FB6548" w:rsidRPr="00141200">
        <w:rPr>
          <w:rFonts w:asciiTheme="minorHAnsi" w:hAnsiTheme="minorHAnsi" w:cstheme="minorHAnsi"/>
          <w:iCs/>
          <w:sz w:val="22"/>
          <w:szCs w:val="22"/>
        </w:rPr>
        <w:t>discutée</w:t>
      </w:r>
      <w:r w:rsidRPr="00141200">
        <w:rPr>
          <w:rFonts w:asciiTheme="minorHAnsi" w:hAnsiTheme="minorHAnsi" w:cstheme="minorHAnsi"/>
          <w:iCs/>
          <w:sz w:val="22"/>
          <w:szCs w:val="22"/>
        </w:rPr>
        <w:t xml:space="preserve"> lors du COPIL 2. Les activités </w:t>
      </w:r>
      <w:r w:rsidR="0097751F" w:rsidRPr="00141200">
        <w:rPr>
          <w:rFonts w:asciiTheme="minorHAnsi" w:hAnsiTheme="minorHAnsi" w:cstheme="minorHAnsi"/>
          <w:iCs/>
          <w:sz w:val="22"/>
          <w:szCs w:val="22"/>
        </w:rPr>
        <w:t xml:space="preserve">participatives </w:t>
      </w:r>
      <w:r w:rsidR="00FB6548" w:rsidRPr="00141200">
        <w:rPr>
          <w:rFonts w:asciiTheme="minorHAnsi" w:hAnsiTheme="minorHAnsi" w:cstheme="minorHAnsi"/>
          <w:iCs/>
          <w:sz w:val="22"/>
          <w:szCs w:val="22"/>
        </w:rPr>
        <w:t>prévues</w:t>
      </w:r>
      <w:r w:rsidR="0097751F" w:rsidRPr="00141200">
        <w:rPr>
          <w:rFonts w:asciiTheme="minorHAnsi" w:hAnsiTheme="minorHAnsi" w:cstheme="minorHAnsi"/>
          <w:iCs/>
          <w:sz w:val="22"/>
          <w:szCs w:val="22"/>
        </w:rPr>
        <w:t xml:space="preserve"> dans le PRODOC sur les plans d’Actions et la matrice de participation des parties prenantes seront conduites en 2023. </w:t>
      </w:r>
    </w:p>
    <w:p w14:paraId="5F6CAA4D" w14:textId="77777777" w:rsidR="00484EA5" w:rsidRPr="006D17DD" w:rsidRDefault="00484EA5" w:rsidP="0097751F">
      <w:pPr>
        <w:spacing w:line="240" w:lineRule="auto"/>
        <w:ind w:left="0" w:firstLine="0"/>
        <w:rPr>
          <w:rFonts w:asciiTheme="minorHAnsi" w:hAnsiTheme="minorHAnsi" w:cstheme="minorHAnsi"/>
          <w:sz w:val="22"/>
          <w:szCs w:val="22"/>
        </w:rPr>
      </w:pPr>
    </w:p>
    <w:p w14:paraId="66CE4175" w14:textId="7BFBB3CF" w:rsidR="00484EA5" w:rsidRPr="006D17DD" w:rsidRDefault="00054CD6" w:rsidP="002846F8">
      <w:pPr>
        <w:pStyle w:val="Heading1"/>
        <w:numPr>
          <w:ilvl w:val="0"/>
          <w:numId w:val="17"/>
        </w:numPr>
        <w:rPr>
          <w:rFonts w:asciiTheme="minorHAnsi" w:hAnsiTheme="minorHAnsi" w:cstheme="minorHAnsi"/>
        </w:rPr>
      </w:pPr>
      <w:bookmarkStart w:id="21" w:name="_Toc129688740"/>
      <w:r w:rsidRPr="006D17DD">
        <w:rPr>
          <w:rFonts w:asciiTheme="minorHAnsi" w:hAnsiTheme="minorHAnsi" w:cstheme="minorHAnsi"/>
        </w:rPr>
        <w:t>Thèmes transversaux</w:t>
      </w:r>
      <w:bookmarkEnd w:id="21"/>
    </w:p>
    <w:p w14:paraId="11B21E84" w14:textId="3E6CA555" w:rsidR="00484EA5" w:rsidRPr="006D17DD" w:rsidRDefault="00054CD6" w:rsidP="002846F8">
      <w:pPr>
        <w:pStyle w:val="Heading2"/>
        <w:numPr>
          <w:ilvl w:val="1"/>
          <w:numId w:val="17"/>
        </w:numPr>
        <w:rPr>
          <w:rFonts w:asciiTheme="minorHAnsi" w:eastAsia="Calibri" w:hAnsiTheme="minorHAnsi" w:cstheme="minorHAnsi"/>
          <w:sz w:val="22"/>
          <w:szCs w:val="22"/>
        </w:rPr>
      </w:pPr>
      <w:bookmarkStart w:id="22" w:name="_Toc129688741"/>
      <w:r w:rsidRPr="006D17DD">
        <w:rPr>
          <w:rFonts w:asciiTheme="minorHAnsi" w:eastAsia="Calibri" w:hAnsiTheme="minorHAnsi" w:cstheme="minorHAnsi"/>
          <w:sz w:val="22"/>
          <w:szCs w:val="22"/>
        </w:rPr>
        <w:t>Gouvernance</w:t>
      </w:r>
      <w:bookmarkEnd w:id="22"/>
      <w:r w:rsidRPr="006D17DD">
        <w:rPr>
          <w:rFonts w:asciiTheme="minorHAnsi" w:eastAsia="Calibri" w:hAnsiTheme="minorHAnsi" w:cstheme="minorHAnsi"/>
          <w:sz w:val="22"/>
          <w:szCs w:val="22"/>
        </w:rPr>
        <w:t> </w:t>
      </w:r>
    </w:p>
    <w:p w14:paraId="79496ED6" w14:textId="77777777" w:rsidR="00484EA5" w:rsidRPr="006D17DD" w:rsidRDefault="00484EA5">
      <w:pPr>
        <w:pBdr>
          <w:top w:val="nil"/>
          <w:left w:val="nil"/>
          <w:bottom w:val="nil"/>
          <w:right w:val="nil"/>
          <w:between w:val="nil"/>
        </w:pBdr>
        <w:spacing w:after="0" w:line="240" w:lineRule="auto"/>
        <w:rPr>
          <w:rFonts w:asciiTheme="minorHAnsi" w:hAnsiTheme="minorHAnsi" w:cstheme="minorHAnsi"/>
          <w:sz w:val="10"/>
          <w:szCs w:val="10"/>
        </w:rPr>
      </w:pPr>
    </w:p>
    <w:p w14:paraId="0A233AE7" w14:textId="37D86F4C" w:rsidR="00DA3712" w:rsidRPr="00141200" w:rsidRDefault="00DA3712" w:rsidP="00DA3712">
      <w:pPr>
        <w:rPr>
          <w:rFonts w:asciiTheme="minorHAnsi" w:hAnsiTheme="minorHAnsi" w:cstheme="minorHAnsi"/>
          <w:sz w:val="22"/>
          <w:szCs w:val="22"/>
        </w:rPr>
      </w:pPr>
      <w:r w:rsidRPr="00141200">
        <w:rPr>
          <w:rFonts w:asciiTheme="minorHAnsi" w:hAnsiTheme="minorHAnsi" w:cstheme="minorHAnsi"/>
          <w:sz w:val="22"/>
          <w:szCs w:val="22"/>
        </w:rPr>
        <w:t>Deux premières rencontres du Comité de pilotage du programme, constitué dans le respect des indications du document de programme, se sont tenues les 31 mars et 6 avril 2022 afin d’approuver les modifications budgétaires proposées (cf. point 6. f) ci-dessus), le plan de travail annuel et le rapport narratif pour la période 2021.</w:t>
      </w:r>
    </w:p>
    <w:p w14:paraId="2FAE4CBF" w14:textId="77777777" w:rsidR="00484EA5" w:rsidRPr="006D17DD" w:rsidRDefault="00484EA5">
      <w:pPr>
        <w:rPr>
          <w:rFonts w:asciiTheme="minorHAnsi" w:hAnsiTheme="minorHAnsi" w:cstheme="minorHAnsi"/>
        </w:rPr>
      </w:pPr>
    </w:p>
    <w:p w14:paraId="4CC306EA" w14:textId="16F11FBF" w:rsidR="00484EA5" w:rsidRPr="006D17DD" w:rsidRDefault="00054CD6" w:rsidP="002846F8">
      <w:pPr>
        <w:pStyle w:val="Heading2"/>
        <w:numPr>
          <w:ilvl w:val="1"/>
          <w:numId w:val="17"/>
        </w:numPr>
        <w:rPr>
          <w:rFonts w:asciiTheme="minorHAnsi" w:eastAsia="Calibri" w:hAnsiTheme="minorHAnsi" w:cstheme="minorHAnsi"/>
          <w:sz w:val="22"/>
          <w:szCs w:val="22"/>
        </w:rPr>
      </w:pPr>
      <w:bookmarkStart w:id="23" w:name="_Toc129688742"/>
      <w:r w:rsidRPr="006D17DD">
        <w:rPr>
          <w:rFonts w:asciiTheme="minorHAnsi" w:eastAsia="Calibri" w:hAnsiTheme="minorHAnsi" w:cstheme="minorHAnsi"/>
          <w:sz w:val="22"/>
          <w:szCs w:val="22"/>
        </w:rPr>
        <w:t>Genre</w:t>
      </w:r>
      <w:bookmarkEnd w:id="23"/>
    </w:p>
    <w:p w14:paraId="70ED1C71" w14:textId="77777777" w:rsidR="00484EA5" w:rsidRPr="006D17DD" w:rsidRDefault="00484EA5">
      <w:pPr>
        <w:pBdr>
          <w:top w:val="nil"/>
          <w:left w:val="nil"/>
          <w:bottom w:val="nil"/>
          <w:right w:val="nil"/>
          <w:between w:val="nil"/>
        </w:pBdr>
        <w:spacing w:after="0" w:line="240" w:lineRule="auto"/>
        <w:rPr>
          <w:rFonts w:asciiTheme="minorHAnsi" w:hAnsiTheme="minorHAnsi" w:cstheme="minorHAnsi"/>
          <w:sz w:val="16"/>
          <w:szCs w:val="16"/>
        </w:rPr>
      </w:pPr>
    </w:p>
    <w:p w14:paraId="47DC0BDA" w14:textId="77777777" w:rsidR="009503CB" w:rsidRPr="00141200" w:rsidRDefault="009503CB" w:rsidP="009503CB">
      <w:pPr>
        <w:spacing w:line="240" w:lineRule="auto"/>
        <w:rPr>
          <w:rFonts w:asciiTheme="minorHAnsi" w:hAnsiTheme="minorHAnsi" w:cstheme="minorHAnsi"/>
          <w:sz w:val="22"/>
          <w:szCs w:val="22"/>
        </w:rPr>
      </w:pPr>
      <w:r w:rsidRPr="00141200">
        <w:rPr>
          <w:rFonts w:asciiTheme="minorHAnsi" w:hAnsiTheme="minorHAnsi" w:cstheme="minorHAnsi"/>
          <w:sz w:val="22"/>
          <w:szCs w:val="22"/>
        </w:rPr>
        <w:t>Au démarrage des activités du programme, les principes établis dans le document de programme approuvé seront mis en œuvre de manière rigoureuse.</w:t>
      </w:r>
    </w:p>
    <w:p w14:paraId="504A89AD" w14:textId="49054635" w:rsidR="009503CB" w:rsidRPr="00141200" w:rsidRDefault="009503CB" w:rsidP="009503CB">
      <w:pPr>
        <w:spacing w:line="240" w:lineRule="auto"/>
        <w:rPr>
          <w:rFonts w:asciiTheme="minorHAnsi" w:hAnsiTheme="minorHAnsi" w:cstheme="minorHAnsi"/>
          <w:sz w:val="22"/>
          <w:szCs w:val="22"/>
        </w:rPr>
      </w:pPr>
      <w:r w:rsidRPr="00141200">
        <w:rPr>
          <w:rFonts w:asciiTheme="minorHAnsi" w:hAnsiTheme="minorHAnsi" w:cstheme="minorHAnsi"/>
          <w:sz w:val="22"/>
          <w:szCs w:val="22"/>
        </w:rPr>
        <w:lastRenderedPageBreak/>
        <w:t>Les activités de 2022 se focalisent sur le recrutement des appuis techniques indispensables au projet. Les candidatures féminines seront vivement encouragées, en application des principes pertinents des politiques de recrutement et de procurement du PNUD.</w:t>
      </w:r>
    </w:p>
    <w:p w14:paraId="7F701F27" w14:textId="77777777" w:rsidR="00484EA5" w:rsidRPr="006D17DD" w:rsidRDefault="00484EA5">
      <w:pPr>
        <w:tabs>
          <w:tab w:val="left" w:pos="5220"/>
        </w:tabs>
        <w:rPr>
          <w:rFonts w:asciiTheme="minorHAnsi" w:hAnsiTheme="minorHAnsi" w:cstheme="minorHAnsi"/>
          <w:i/>
          <w:sz w:val="20"/>
          <w:szCs w:val="20"/>
        </w:rPr>
      </w:pPr>
    </w:p>
    <w:p w14:paraId="0B680951" w14:textId="77777777" w:rsidR="00484EA5" w:rsidRPr="006D17DD" w:rsidRDefault="00054CD6">
      <w:pPr>
        <w:spacing w:line="240" w:lineRule="auto"/>
        <w:rPr>
          <w:rFonts w:asciiTheme="minorHAnsi" w:hAnsiTheme="minorHAnsi" w:cstheme="minorHAnsi"/>
          <w:sz w:val="22"/>
          <w:szCs w:val="22"/>
        </w:rPr>
      </w:pPr>
      <w:r w:rsidRPr="006D17DD">
        <w:rPr>
          <w:rFonts w:asciiTheme="minorHAnsi" w:hAnsiTheme="minorHAnsi" w:cstheme="minorHAnsi"/>
          <w:sz w:val="22"/>
          <w:szCs w:val="22"/>
        </w:rPr>
        <w:t>Tableau 9 - Suivi des aspects Genre.</w:t>
      </w:r>
    </w:p>
    <w:p w14:paraId="313A1C81" w14:textId="77777777" w:rsidR="00484EA5" w:rsidRPr="006D17DD" w:rsidRDefault="00484EA5">
      <w:pPr>
        <w:spacing w:line="240" w:lineRule="auto"/>
        <w:rPr>
          <w:rFonts w:asciiTheme="minorHAnsi" w:hAnsiTheme="minorHAnsi" w:cstheme="minorHAnsi"/>
          <w:sz w:val="16"/>
          <w:szCs w:val="16"/>
        </w:rPr>
      </w:pPr>
    </w:p>
    <w:tbl>
      <w:tblPr>
        <w:tblW w:w="9351"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2405"/>
        <w:gridCol w:w="2268"/>
        <w:gridCol w:w="1701"/>
        <w:gridCol w:w="1404"/>
        <w:gridCol w:w="1573"/>
      </w:tblGrid>
      <w:tr w:rsidR="00484EA5" w:rsidRPr="006D17DD" w14:paraId="1CD47331" w14:textId="77777777" w:rsidTr="009503CB">
        <w:tc>
          <w:tcPr>
            <w:tcW w:w="2405" w:type="dxa"/>
            <w:shd w:val="clear" w:color="auto" w:fill="A6A6A6" w:themeFill="background1" w:themeFillShade="A6"/>
          </w:tcPr>
          <w:p w14:paraId="1D643D8F" w14:textId="77777777" w:rsidR="00484EA5" w:rsidRPr="006D17DD" w:rsidRDefault="00054CD6">
            <w:pPr>
              <w:ind w:left="0" w:firstLine="0"/>
              <w:rPr>
                <w:rFonts w:asciiTheme="minorHAnsi" w:hAnsiTheme="minorHAnsi" w:cstheme="minorHAnsi"/>
                <w:b/>
              </w:rPr>
            </w:pPr>
            <w:r w:rsidRPr="006D17DD">
              <w:rPr>
                <w:rFonts w:asciiTheme="minorHAnsi" w:hAnsiTheme="minorHAnsi" w:cstheme="minorHAnsi"/>
                <w:b/>
                <w:sz w:val="20"/>
              </w:rPr>
              <w:t>Critère</w:t>
            </w:r>
          </w:p>
        </w:tc>
        <w:tc>
          <w:tcPr>
            <w:tcW w:w="2268" w:type="dxa"/>
            <w:shd w:val="clear" w:color="auto" w:fill="A6A6A6" w:themeFill="background1" w:themeFillShade="A6"/>
          </w:tcPr>
          <w:p w14:paraId="299A4F5F" w14:textId="77777777" w:rsidR="00484EA5" w:rsidRPr="006D17DD" w:rsidRDefault="00054CD6">
            <w:pPr>
              <w:ind w:left="0" w:firstLine="0"/>
              <w:rPr>
                <w:rFonts w:asciiTheme="minorHAnsi" w:hAnsiTheme="minorHAnsi" w:cstheme="minorHAnsi"/>
                <w:b/>
              </w:rPr>
            </w:pPr>
            <w:r w:rsidRPr="006D17DD">
              <w:rPr>
                <w:rFonts w:asciiTheme="minorHAnsi" w:hAnsiTheme="minorHAnsi" w:cstheme="minorHAnsi"/>
                <w:b/>
                <w:sz w:val="20"/>
              </w:rPr>
              <w:t>Actions prises pour intégrer l’aspect genre</w:t>
            </w:r>
          </w:p>
        </w:tc>
        <w:tc>
          <w:tcPr>
            <w:tcW w:w="1701" w:type="dxa"/>
            <w:shd w:val="clear" w:color="auto" w:fill="A6A6A6" w:themeFill="background1" w:themeFillShade="A6"/>
          </w:tcPr>
          <w:p w14:paraId="1FE3C0BC" w14:textId="77777777" w:rsidR="00484EA5" w:rsidRPr="006D17DD" w:rsidRDefault="00054CD6">
            <w:pPr>
              <w:ind w:left="0" w:firstLine="0"/>
              <w:rPr>
                <w:rFonts w:asciiTheme="minorHAnsi" w:hAnsiTheme="minorHAnsi" w:cstheme="minorHAnsi"/>
                <w:b/>
              </w:rPr>
            </w:pPr>
            <w:r w:rsidRPr="006D17DD">
              <w:rPr>
                <w:rFonts w:asciiTheme="minorHAnsi" w:hAnsiTheme="minorHAnsi" w:cstheme="minorHAnsi"/>
                <w:b/>
                <w:sz w:val="20"/>
              </w:rPr>
              <w:t>Résultats</w:t>
            </w:r>
          </w:p>
        </w:tc>
        <w:tc>
          <w:tcPr>
            <w:tcW w:w="1404" w:type="dxa"/>
            <w:shd w:val="clear" w:color="auto" w:fill="A6A6A6" w:themeFill="background1" w:themeFillShade="A6"/>
          </w:tcPr>
          <w:p w14:paraId="7F65C23C" w14:textId="77777777" w:rsidR="00484EA5" w:rsidRPr="006D17DD" w:rsidRDefault="00054CD6">
            <w:pPr>
              <w:ind w:left="0" w:firstLine="0"/>
              <w:rPr>
                <w:rFonts w:asciiTheme="minorHAnsi" w:hAnsiTheme="minorHAnsi" w:cstheme="minorHAnsi"/>
                <w:b/>
              </w:rPr>
            </w:pPr>
            <w:r w:rsidRPr="006D17DD">
              <w:rPr>
                <w:rFonts w:asciiTheme="minorHAnsi" w:hAnsiTheme="minorHAnsi" w:cstheme="minorHAnsi"/>
                <w:b/>
                <w:sz w:val="20"/>
              </w:rPr>
              <w:t>Coût en USD</w:t>
            </w:r>
          </w:p>
        </w:tc>
        <w:tc>
          <w:tcPr>
            <w:tcW w:w="1573" w:type="dxa"/>
            <w:shd w:val="clear" w:color="auto" w:fill="A6A6A6" w:themeFill="background1" w:themeFillShade="A6"/>
          </w:tcPr>
          <w:p w14:paraId="7DD9851C" w14:textId="77777777" w:rsidR="00484EA5" w:rsidRPr="006D17DD" w:rsidRDefault="00054CD6">
            <w:pPr>
              <w:ind w:left="0" w:firstLine="0"/>
              <w:rPr>
                <w:rFonts w:asciiTheme="minorHAnsi" w:hAnsiTheme="minorHAnsi" w:cstheme="minorHAnsi"/>
                <w:b/>
              </w:rPr>
            </w:pPr>
            <w:r w:rsidRPr="006D17DD">
              <w:rPr>
                <w:rFonts w:asciiTheme="minorHAnsi" w:hAnsiTheme="minorHAnsi" w:cstheme="minorHAnsi"/>
                <w:b/>
                <w:sz w:val="20"/>
              </w:rPr>
              <w:t>Défis affrontés</w:t>
            </w:r>
          </w:p>
        </w:tc>
      </w:tr>
      <w:tr w:rsidR="00484EA5" w:rsidRPr="006D17DD" w14:paraId="5715FE2A" w14:textId="77777777" w:rsidTr="009503CB">
        <w:tc>
          <w:tcPr>
            <w:tcW w:w="2405" w:type="dxa"/>
            <w:shd w:val="clear" w:color="auto" w:fill="A6A6A6" w:themeFill="background1" w:themeFillShade="A6"/>
          </w:tcPr>
          <w:p w14:paraId="1D53E78F" w14:textId="77777777" w:rsidR="00484EA5" w:rsidRPr="006D17DD" w:rsidRDefault="00054CD6">
            <w:pPr>
              <w:ind w:left="0" w:firstLine="0"/>
              <w:rPr>
                <w:rFonts w:asciiTheme="minorHAnsi" w:hAnsiTheme="minorHAnsi" w:cstheme="minorHAnsi"/>
              </w:rPr>
            </w:pPr>
            <w:r w:rsidRPr="006D17DD">
              <w:rPr>
                <w:rFonts w:asciiTheme="minorHAnsi" w:hAnsiTheme="minorHAnsi" w:cstheme="minorHAnsi"/>
                <w:sz w:val="20"/>
              </w:rPr>
              <w:t>Mise en œuvre/Activités</w:t>
            </w:r>
          </w:p>
        </w:tc>
        <w:tc>
          <w:tcPr>
            <w:tcW w:w="2268" w:type="dxa"/>
            <w:shd w:val="clear" w:color="auto" w:fill="A6A6A6" w:themeFill="background1" w:themeFillShade="A6"/>
          </w:tcPr>
          <w:p w14:paraId="36E71ABD" w14:textId="77777777" w:rsidR="00484EA5" w:rsidRPr="006D17DD" w:rsidRDefault="00484EA5">
            <w:pPr>
              <w:ind w:left="0" w:firstLine="0"/>
              <w:rPr>
                <w:rFonts w:asciiTheme="minorHAnsi" w:hAnsiTheme="minorHAnsi" w:cstheme="minorHAnsi"/>
              </w:rPr>
            </w:pPr>
          </w:p>
        </w:tc>
        <w:tc>
          <w:tcPr>
            <w:tcW w:w="1701" w:type="dxa"/>
            <w:shd w:val="clear" w:color="auto" w:fill="A6A6A6" w:themeFill="background1" w:themeFillShade="A6"/>
          </w:tcPr>
          <w:p w14:paraId="5AF98A91" w14:textId="77777777" w:rsidR="00484EA5" w:rsidRPr="006D17DD" w:rsidRDefault="00484EA5">
            <w:pPr>
              <w:ind w:left="0" w:firstLine="0"/>
              <w:rPr>
                <w:rFonts w:asciiTheme="minorHAnsi" w:hAnsiTheme="minorHAnsi" w:cstheme="minorHAnsi"/>
              </w:rPr>
            </w:pPr>
          </w:p>
        </w:tc>
        <w:tc>
          <w:tcPr>
            <w:tcW w:w="1404" w:type="dxa"/>
            <w:shd w:val="clear" w:color="auto" w:fill="A6A6A6" w:themeFill="background1" w:themeFillShade="A6"/>
          </w:tcPr>
          <w:p w14:paraId="3245C893" w14:textId="77777777" w:rsidR="00484EA5" w:rsidRPr="006D17DD" w:rsidRDefault="00484EA5">
            <w:pPr>
              <w:ind w:left="0" w:firstLine="0"/>
              <w:rPr>
                <w:rFonts w:asciiTheme="minorHAnsi" w:hAnsiTheme="minorHAnsi" w:cstheme="minorHAnsi"/>
              </w:rPr>
            </w:pPr>
          </w:p>
        </w:tc>
        <w:tc>
          <w:tcPr>
            <w:tcW w:w="1573" w:type="dxa"/>
            <w:shd w:val="clear" w:color="auto" w:fill="A6A6A6" w:themeFill="background1" w:themeFillShade="A6"/>
          </w:tcPr>
          <w:p w14:paraId="3A2C7875" w14:textId="77777777" w:rsidR="00484EA5" w:rsidRPr="006D17DD" w:rsidRDefault="00484EA5">
            <w:pPr>
              <w:ind w:left="0" w:firstLine="0"/>
              <w:rPr>
                <w:rFonts w:asciiTheme="minorHAnsi" w:hAnsiTheme="minorHAnsi" w:cstheme="minorHAnsi"/>
              </w:rPr>
            </w:pPr>
          </w:p>
        </w:tc>
      </w:tr>
      <w:tr w:rsidR="00484EA5" w:rsidRPr="006D17DD" w14:paraId="7BAB3F26" w14:textId="77777777" w:rsidTr="009503CB">
        <w:tc>
          <w:tcPr>
            <w:tcW w:w="2405" w:type="dxa"/>
            <w:shd w:val="clear" w:color="auto" w:fill="A6A6A6" w:themeFill="background1" w:themeFillShade="A6"/>
          </w:tcPr>
          <w:p w14:paraId="01C46D0D" w14:textId="77777777" w:rsidR="00484EA5" w:rsidRPr="006D17DD" w:rsidRDefault="00054CD6">
            <w:pPr>
              <w:ind w:left="0" w:firstLine="0"/>
              <w:rPr>
                <w:rFonts w:asciiTheme="minorHAnsi" w:hAnsiTheme="minorHAnsi" w:cstheme="minorHAnsi"/>
              </w:rPr>
            </w:pPr>
            <w:r w:rsidRPr="006D17DD">
              <w:rPr>
                <w:rFonts w:asciiTheme="minorHAnsi" w:hAnsiTheme="minorHAnsi" w:cstheme="minorHAnsi"/>
                <w:sz w:val="20"/>
              </w:rPr>
              <w:t>Suivi-évaluation</w:t>
            </w:r>
          </w:p>
        </w:tc>
        <w:tc>
          <w:tcPr>
            <w:tcW w:w="2268" w:type="dxa"/>
            <w:shd w:val="clear" w:color="auto" w:fill="A6A6A6" w:themeFill="background1" w:themeFillShade="A6"/>
          </w:tcPr>
          <w:p w14:paraId="67982C64" w14:textId="77777777" w:rsidR="00484EA5" w:rsidRPr="006D17DD" w:rsidRDefault="00484EA5">
            <w:pPr>
              <w:ind w:left="0" w:firstLine="0"/>
              <w:rPr>
                <w:rFonts w:asciiTheme="minorHAnsi" w:hAnsiTheme="minorHAnsi" w:cstheme="minorHAnsi"/>
              </w:rPr>
            </w:pPr>
          </w:p>
        </w:tc>
        <w:tc>
          <w:tcPr>
            <w:tcW w:w="1701" w:type="dxa"/>
            <w:shd w:val="clear" w:color="auto" w:fill="A6A6A6" w:themeFill="background1" w:themeFillShade="A6"/>
          </w:tcPr>
          <w:p w14:paraId="53EBD9A9" w14:textId="77777777" w:rsidR="00484EA5" w:rsidRPr="006D17DD" w:rsidRDefault="00484EA5">
            <w:pPr>
              <w:ind w:left="0" w:firstLine="0"/>
              <w:rPr>
                <w:rFonts w:asciiTheme="minorHAnsi" w:hAnsiTheme="minorHAnsi" w:cstheme="minorHAnsi"/>
              </w:rPr>
            </w:pPr>
          </w:p>
        </w:tc>
        <w:tc>
          <w:tcPr>
            <w:tcW w:w="1404" w:type="dxa"/>
            <w:shd w:val="clear" w:color="auto" w:fill="A6A6A6" w:themeFill="background1" w:themeFillShade="A6"/>
          </w:tcPr>
          <w:p w14:paraId="1A0A175E" w14:textId="77777777" w:rsidR="00484EA5" w:rsidRPr="006D17DD" w:rsidRDefault="00484EA5">
            <w:pPr>
              <w:ind w:left="0" w:firstLine="0"/>
              <w:rPr>
                <w:rFonts w:asciiTheme="minorHAnsi" w:hAnsiTheme="minorHAnsi" w:cstheme="minorHAnsi"/>
              </w:rPr>
            </w:pPr>
          </w:p>
        </w:tc>
        <w:tc>
          <w:tcPr>
            <w:tcW w:w="1573" w:type="dxa"/>
            <w:shd w:val="clear" w:color="auto" w:fill="A6A6A6" w:themeFill="background1" w:themeFillShade="A6"/>
          </w:tcPr>
          <w:p w14:paraId="102F2501" w14:textId="77777777" w:rsidR="00484EA5" w:rsidRPr="006D17DD" w:rsidRDefault="00484EA5">
            <w:pPr>
              <w:ind w:left="0" w:firstLine="0"/>
              <w:rPr>
                <w:rFonts w:asciiTheme="minorHAnsi" w:hAnsiTheme="minorHAnsi" w:cstheme="minorHAnsi"/>
              </w:rPr>
            </w:pPr>
          </w:p>
        </w:tc>
      </w:tr>
    </w:tbl>
    <w:p w14:paraId="73A27FF3" w14:textId="77777777" w:rsidR="00484EA5" w:rsidRPr="006D17DD" w:rsidRDefault="00484EA5">
      <w:pPr>
        <w:spacing w:line="240" w:lineRule="auto"/>
        <w:rPr>
          <w:rFonts w:asciiTheme="minorHAnsi" w:hAnsiTheme="minorHAnsi" w:cstheme="minorHAnsi"/>
          <w:sz w:val="22"/>
          <w:szCs w:val="22"/>
        </w:rPr>
      </w:pPr>
    </w:p>
    <w:p w14:paraId="3C1383E4" w14:textId="77777777" w:rsidR="00484EA5" w:rsidRPr="006D17DD" w:rsidRDefault="00484EA5">
      <w:pPr>
        <w:spacing w:line="240" w:lineRule="auto"/>
        <w:rPr>
          <w:rFonts w:asciiTheme="minorHAnsi" w:hAnsiTheme="minorHAnsi" w:cstheme="minorHAnsi"/>
          <w:sz w:val="22"/>
          <w:szCs w:val="22"/>
        </w:rPr>
      </w:pPr>
    </w:p>
    <w:p w14:paraId="53B789FC" w14:textId="1E5373FF" w:rsidR="00484EA5" w:rsidRPr="006D17DD" w:rsidRDefault="00054CD6" w:rsidP="002846F8">
      <w:pPr>
        <w:pStyle w:val="Heading2"/>
        <w:numPr>
          <w:ilvl w:val="1"/>
          <w:numId w:val="17"/>
        </w:numPr>
        <w:rPr>
          <w:rFonts w:asciiTheme="minorHAnsi" w:eastAsia="Calibri" w:hAnsiTheme="minorHAnsi" w:cstheme="minorHAnsi"/>
          <w:sz w:val="22"/>
          <w:szCs w:val="22"/>
        </w:rPr>
      </w:pPr>
      <w:bookmarkStart w:id="24" w:name="_Toc129688743"/>
      <w:r w:rsidRPr="006D17DD">
        <w:rPr>
          <w:rFonts w:asciiTheme="minorHAnsi" w:eastAsia="Calibri" w:hAnsiTheme="minorHAnsi" w:cstheme="minorHAnsi"/>
          <w:sz w:val="22"/>
          <w:szCs w:val="22"/>
        </w:rPr>
        <w:t>Peuples Autochtones</w:t>
      </w:r>
      <w:bookmarkEnd w:id="24"/>
      <w:r w:rsidRPr="006D17DD">
        <w:rPr>
          <w:rFonts w:asciiTheme="minorHAnsi" w:eastAsia="Calibri" w:hAnsiTheme="minorHAnsi" w:cstheme="minorHAnsi"/>
          <w:sz w:val="22"/>
          <w:szCs w:val="22"/>
        </w:rPr>
        <w:t xml:space="preserve"> </w:t>
      </w:r>
    </w:p>
    <w:p w14:paraId="43355F50" w14:textId="14477EAB" w:rsidR="00484EA5" w:rsidRPr="006D17DD" w:rsidRDefault="00484EA5">
      <w:pPr>
        <w:rPr>
          <w:rFonts w:asciiTheme="minorHAnsi" w:hAnsiTheme="minorHAnsi" w:cstheme="minorHAnsi"/>
        </w:rPr>
      </w:pPr>
    </w:p>
    <w:p w14:paraId="15D3352C" w14:textId="1D2FD7B9" w:rsidR="001F7101" w:rsidRPr="006D17DD" w:rsidRDefault="001F7101">
      <w:pPr>
        <w:rPr>
          <w:rFonts w:asciiTheme="minorHAnsi" w:hAnsiTheme="minorHAnsi" w:cstheme="minorHAnsi"/>
        </w:rPr>
      </w:pPr>
      <w:r w:rsidRPr="006D17DD">
        <w:rPr>
          <w:rFonts w:asciiTheme="minorHAnsi" w:hAnsiTheme="minorHAnsi" w:cstheme="minorHAnsi"/>
        </w:rPr>
        <w:t xml:space="preserve">Idem </w:t>
      </w:r>
    </w:p>
    <w:p w14:paraId="719666F0" w14:textId="3B8A38C0" w:rsidR="00484EA5" w:rsidRPr="006D17DD" w:rsidRDefault="00054CD6" w:rsidP="002846F8">
      <w:pPr>
        <w:pStyle w:val="Heading2"/>
        <w:numPr>
          <w:ilvl w:val="1"/>
          <w:numId w:val="17"/>
        </w:numPr>
        <w:rPr>
          <w:rFonts w:asciiTheme="minorHAnsi" w:eastAsia="Calibri" w:hAnsiTheme="minorHAnsi" w:cstheme="minorHAnsi"/>
          <w:sz w:val="22"/>
          <w:szCs w:val="22"/>
        </w:rPr>
      </w:pPr>
      <w:bookmarkStart w:id="25" w:name="_Toc129688744"/>
      <w:r w:rsidRPr="006D17DD">
        <w:rPr>
          <w:rFonts w:asciiTheme="minorHAnsi" w:eastAsia="Calibri" w:hAnsiTheme="minorHAnsi" w:cstheme="minorHAnsi"/>
          <w:sz w:val="22"/>
          <w:szCs w:val="22"/>
        </w:rPr>
        <w:t>Autres groupes sociaux (Jeunes, mineurs, etc.)</w:t>
      </w:r>
      <w:bookmarkEnd w:id="25"/>
    </w:p>
    <w:p w14:paraId="31F7EE17" w14:textId="4F73A01C" w:rsidR="00484EA5" w:rsidRPr="006D17DD" w:rsidRDefault="00484EA5">
      <w:pPr>
        <w:rPr>
          <w:rFonts w:asciiTheme="minorHAnsi" w:hAnsiTheme="minorHAnsi" w:cstheme="minorHAnsi"/>
        </w:rPr>
      </w:pPr>
    </w:p>
    <w:p w14:paraId="21D22C17" w14:textId="1E78945F" w:rsidR="001F7101" w:rsidRPr="006D17DD" w:rsidRDefault="001F7101">
      <w:pPr>
        <w:rPr>
          <w:rFonts w:asciiTheme="minorHAnsi" w:hAnsiTheme="minorHAnsi" w:cstheme="minorHAnsi"/>
        </w:rPr>
      </w:pPr>
      <w:r w:rsidRPr="006D17DD">
        <w:rPr>
          <w:rFonts w:asciiTheme="minorHAnsi" w:hAnsiTheme="minorHAnsi" w:cstheme="minorHAnsi"/>
        </w:rPr>
        <w:t xml:space="preserve">Idem </w:t>
      </w:r>
    </w:p>
    <w:p w14:paraId="0F75A739" w14:textId="6D7B59A0" w:rsidR="00484EA5" w:rsidRPr="006D17DD" w:rsidRDefault="00054CD6" w:rsidP="002846F8">
      <w:pPr>
        <w:pStyle w:val="Heading2"/>
        <w:numPr>
          <w:ilvl w:val="1"/>
          <w:numId w:val="17"/>
        </w:numPr>
        <w:rPr>
          <w:rFonts w:asciiTheme="minorHAnsi" w:eastAsia="Calibri" w:hAnsiTheme="minorHAnsi" w:cstheme="minorHAnsi"/>
          <w:sz w:val="22"/>
          <w:szCs w:val="22"/>
        </w:rPr>
      </w:pPr>
      <w:bookmarkStart w:id="26" w:name="_Toc129688745"/>
      <w:r w:rsidRPr="006D17DD">
        <w:rPr>
          <w:rFonts w:asciiTheme="minorHAnsi" w:eastAsia="Calibri" w:hAnsiTheme="minorHAnsi" w:cstheme="minorHAnsi"/>
          <w:sz w:val="22"/>
          <w:szCs w:val="22"/>
        </w:rPr>
        <w:t>Respect de normes environnementale et sociale</w:t>
      </w:r>
      <w:bookmarkEnd w:id="26"/>
    </w:p>
    <w:p w14:paraId="1C23F53E" w14:textId="77777777" w:rsidR="005A794B" w:rsidRPr="006D17DD" w:rsidRDefault="005A794B" w:rsidP="002C6C06">
      <w:pPr>
        <w:ind w:left="0" w:firstLine="0"/>
        <w:rPr>
          <w:rFonts w:asciiTheme="minorHAnsi" w:hAnsiTheme="minorHAnsi" w:cstheme="minorHAnsi"/>
          <w:i/>
          <w:sz w:val="20"/>
          <w:szCs w:val="20"/>
        </w:rPr>
      </w:pPr>
    </w:p>
    <w:p w14:paraId="28866A62" w14:textId="77777777" w:rsidR="005A794B" w:rsidRPr="006D17DD" w:rsidRDefault="005A794B">
      <w:pPr>
        <w:rPr>
          <w:rFonts w:asciiTheme="minorHAnsi" w:hAnsiTheme="minorHAnsi" w:cstheme="minorHAnsi"/>
          <w:i/>
          <w:sz w:val="20"/>
          <w:szCs w:val="20"/>
          <w:lang w:val="fr-CH"/>
        </w:rPr>
      </w:pPr>
    </w:p>
    <w:p w14:paraId="5DAB1AAE" w14:textId="6EDB6E0D" w:rsidR="00484EA5" w:rsidRPr="006D17DD" w:rsidRDefault="00C15B9E" w:rsidP="00C15B9E">
      <w:pPr>
        <w:pStyle w:val="Heading3"/>
        <w:rPr>
          <w:rStyle w:val="IntenseEmphasis"/>
          <w:rFonts w:asciiTheme="minorHAnsi" w:hAnsiTheme="minorHAnsi" w:cstheme="minorHAnsi"/>
        </w:rPr>
      </w:pPr>
      <w:bookmarkStart w:id="27" w:name="_Toc129688746"/>
      <w:r w:rsidRPr="006D17DD">
        <w:rPr>
          <w:rStyle w:val="IntenseEmphasis"/>
          <w:rFonts w:asciiTheme="minorHAnsi" w:hAnsiTheme="minorHAnsi" w:cstheme="minorHAnsi"/>
        </w:rPr>
        <w:t xml:space="preserve">a. </w:t>
      </w:r>
      <w:r w:rsidR="00054CD6" w:rsidRPr="006D17DD">
        <w:rPr>
          <w:rStyle w:val="IntenseEmphasis"/>
          <w:rFonts w:asciiTheme="minorHAnsi" w:hAnsiTheme="minorHAnsi" w:cstheme="minorHAnsi"/>
        </w:rPr>
        <w:t>Etude d’impact environnementale et sociale</w:t>
      </w:r>
      <w:bookmarkEnd w:id="27"/>
    </w:p>
    <w:p w14:paraId="082B5EFB" w14:textId="77777777" w:rsidR="00484EA5" w:rsidRPr="006D17DD" w:rsidRDefault="00484EA5">
      <w:pPr>
        <w:keepNext/>
        <w:pBdr>
          <w:top w:val="nil"/>
          <w:left w:val="nil"/>
          <w:bottom w:val="nil"/>
          <w:right w:val="nil"/>
          <w:between w:val="nil"/>
        </w:pBdr>
        <w:spacing w:after="0" w:line="240" w:lineRule="auto"/>
        <w:ind w:left="28" w:right="29" w:hanging="14"/>
        <w:rPr>
          <w:rFonts w:asciiTheme="minorHAnsi" w:hAnsiTheme="minorHAnsi" w:cstheme="minorHAnsi"/>
          <w:sz w:val="16"/>
          <w:szCs w:val="16"/>
        </w:rPr>
      </w:pPr>
    </w:p>
    <w:p w14:paraId="02E76787" w14:textId="216B58E9" w:rsidR="00484EA5" w:rsidRPr="006D17DD" w:rsidRDefault="002C6C06">
      <w:pPr>
        <w:rPr>
          <w:rFonts w:asciiTheme="minorHAnsi" w:hAnsiTheme="minorHAnsi" w:cstheme="minorHAnsi"/>
          <w:i/>
          <w:sz w:val="20"/>
          <w:szCs w:val="20"/>
        </w:rPr>
      </w:pPr>
      <w:r w:rsidRPr="006D17DD">
        <w:rPr>
          <w:rFonts w:asciiTheme="minorHAnsi" w:hAnsiTheme="minorHAnsi" w:cstheme="minorHAnsi"/>
          <w:i/>
          <w:sz w:val="20"/>
          <w:szCs w:val="20"/>
        </w:rPr>
        <w:t>Non</w:t>
      </w:r>
    </w:p>
    <w:p w14:paraId="027B5D32" w14:textId="77777777" w:rsidR="00484EA5" w:rsidRPr="006D17DD" w:rsidRDefault="00484EA5">
      <w:pPr>
        <w:rPr>
          <w:rFonts w:asciiTheme="minorHAnsi" w:hAnsiTheme="minorHAnsi" w:cstheme="minorHAnsi"/>
        </w:rPr>
      </w:pPr>
    </w:p>
    <w:p w14:paraId="51B2EEA7" w14:textId="1CBA4AFD" w:rsidR="00484EA5" w:rsidRPr="006D17DD" w:rsidRDefault="00054CD6" w:rsidP="009F3F09">
      <w:pPr>
        <w:pStyle w:val="Heading2"/>
        <w:keepLines w:val="0"/>
        <w:numPr>
          <w:ilvl w:val="0"/>
          <w:numId w:val="4"/>
        </w:numPr>
        <w:ind w:right="29"/>
        <w:rPr>
          <w:rStyle w:val="IntenseEmphasis"/>
          <w:rFonts w:asciiTheme="minorHAnsi" w:hAnsiTheme="minorHAnsi" w:cstheme="minorHAnsi"/>
        </w:rPr>
      </w:pPr>
      <w:bookmarkStart w:id="28" w:name="_Toc129688747"/>
      <w:r w:rsidRPr="006D17DD">
        <w:rPr>
          <w:rStyle w:val="IntenseEmphasis"/>
          <w:rFonts w:asciiTheme="minorHAnsi" w:hAnsiTheme="minorHAnsi" w:cstheme="minorHAnsi"/>
        </w:rPr>
        <w:t>Mesures prises afin d’assurer le respect des sauvegardes</w:t>
      </w:r>
      <w:bookmarkEnd w:id="28"/>
    </w:p>
    <w:p w14:paraId="587A62F0" w14:textId="77777777" w:rsidR="00484EA5" w:rsidRPr="006D17DD" w:rsidRDefault="00484EA5">
      <w:pPr>
        <w:keepNext/>
        <w:pBdr>
          <w:top w:val="nil"/>
          <w:left w:val="nil"/>
          <w:bottom w:val="nil"/>
          <w:right w:val="nil"/>
          <w:between w:val="nil"/>
        </w:pBdr>
        <w:spacing w:after="0" w:line="240" w:lineRule="auto"/>
        <w:ind w:right="29"/>
        <w:rPr>
          <w:rFonts w:asciiTheme="minorHAnsi" w:hAnsiTheme="minorHAnsi" w:cstheme="minorHAnsi"/>
          <w:sz w:val="16"/>
          <w:szCs w:val="16"/>
        </w:rPr>
      </w:pPr>
    </w:p>
    <w:p w14:paraId="6A32876C" w14:textId="4BE910DC" w:rsidR="00484EA5" w:rsidRPr="00141200" w:rsidRDefault="00A41C7E">
      <w:pPr>
        <w:keepNext/>
        <w:ind w:left="2" w:right="29" w:firstLine="0"/>
        <w:rPr>
          <w:rFonts w:asciiTheme="minorHAnsi" w:hAnsiTheme="minorHAnsi" w:cstheme="minorHAnsi"/>
          <w:iCs/>
          <w:sz w:val="22"/>
          <w:szCs w:val="22"/>
        </w:rPr>
      </w:pPr>
      <w:r w:rsidRPr="00141200">
        <w:rPr>
          <w:rFonts w:asciiTheme="minorHAnsi" w:hAnsiTheme="minorHAnsi" w:cstheme="minorHAnsi"/>
          <w:iCs/>
          <w:sz w:val="22"/>
          <w:szCs w:val="22"/>
        </w:rPr>
        <w:t>Le projet étant un projet d’Appui à la coordination il s’assure de la prise en compte des sauvegardes dans les projets du portefeuille d’investissement</w:t>
      </w:r>
      <w:r w:rsidR="00D70E15" w:rsidRPr="00141200">
        <w:rPr>
          <w:rFonts w:asciiTheme="minorHAnsi" w:hAnsiTheme="minorHAnsi" w:cstheme="minorHAnsi"/>
          <w:iCs/>
          <w:sz w:val="22"/>
          <w:szCs w:val="22"/>
        </w:rPr>
        <w:t xml:space="preserve">. Il </w:t>
      </w:r>
      <w:r w:rsidR="00FB6548" w:rsidRPr="00141200">
        <w:rPr>
          <w:rFonts w:asciiTheme="minorHAnsi" w:hAnsiTheme="minorHAnsi" w:cstheme="minorHAnsi"/>
          <w:iCs/>
          <w:sz w:val="22"/>
          <w:szCs w:val="22"/>
        </w:rPr>
        <w:t>n’y</w:t>
      </w:r>
      <w:r w:rsidR="00D70E15" w:rsidRPr="00141200">
        <w:rPr>
          <w:rFonts w:asciiTheme="minorHAnsi" w:hAnsiTheme="minorHAnsi" w:cstheme="minorHAnsi"/>
          <w:iCs/>
          <w:sz w:val="22"/>
          <w:szCs w:val="22"/>
        </w:rPr>
        <w:t xml:space="preserve"> a de budget </w:t>
      </w:r>
      <w:r w:rsidR="00FB6548" w:rsidRPr="00141200">
        <w:rPr>
          <w:rFonts w:asciiTheme="minorHAnsi" w:hAnsiTheme="minorHAnsi" w:cstheme="minorHAnsi"/>
          <w:iCs/>
          <w:sz w:val="22"/>
          <w:szCs w:val="22"/>
        </w:rPr>
        <w:t>dédié</w:t>
      </w:r>
      <w:r w:rsidR="00D70E15" w:rsidRPr="00141200">
        <w:rPr>
          <w:rFonts w:asciiTheme="minorHAnsi" w:hAnsiTheme="minorHAnsi" w:cstheme="minorHAnsi"/>
          <w:iCs/>
          <w:sz w:val="22"/>
          <w:szCs w:val="22"/>
        </w:rPr>
        <w:t xml:space="preserve"> à chaque </w:t>
      </w:r>
      <w:r w:rsidR="00FB6548" w:rsidRPr="00141200">
        <w:rPr>
          <w:rFonts w:asciiTheme="minorHAnsi" w:hAnsiTheme="minorHAnsi" w:cstheme="minorHAnsi"/>
          <w:iCs/>
          <w:sz w:val="22"/>
          <w:szCs w:val="22"/>
        </w:rPr>
        <w:t>sauvegarde spécifique</w:t>
      </w:r>
      <w:r w:rsidR="00D70E15" w:rsidRPr="00141200">
        <w:rPr>
          <w:rFonts w:asciiTheme="minorHAnsi" w:hAnsiTheme="minorHAnsi" w:cstheme="minorHAnsi"/>
          <w:iCs/>
          <w:sz w:val="22"/>
          <w:szCs w:val="22"/>
        </w:rPr>
        <w:t xml:space="preserve">, elles sont inhérentes aux travaux entrepris. </w:t>
      </w:r>
    </w:p>
    <w:p w14:paraId="2F822C34" w14:textId="77777777" w:rsidR="00484EA5" w:rsidRPr="006D17DD" w:rsidRDefault="00484EA5">
      <w:pPr>
        <w:rPr>
          <w:rFonts w:asciiTheme="minorHAnsi" w:hAnsiTheme="minorHAnsi" w:cstheme="minorHAnsi"/>
          <w:sz w:val="22"/>
          <w:szCs w:val="22"/>
        </w:rPr>
      </w:pPr>
    </w:p>
    <w:p w14:paraId="2FE684EF" w14:textId="77777777" w:rsidR="00484EA5" w:rsidRPr="006D17DD" w:rsidRDefault="00054CD6" w:rsidP="00FB6548">
      <w:pPr>
        <w:shd w:val="clear" w:color="auto" w:fill="A6A6A6" w:themeFill="background1" w:themeFillShade="A6"/>
        <w:rPr>
          <w:rFonts w:asciiTheme="minorHAnsi" w:hAnsiTheme="minorHAnsi" w:cstheme="minorHAnsi"/>
          <w:sz w:val="22"/>
          <w:szCs w:val="22"/>
        </w:rPr>
      </w:pPr>
      <w:r w:rsidRPr="006D17DD">
        <w:rPr>
          <w:rFonts w:asciiTheme="minorHAnsi" w:hAnsiTheme="minorHAnsi" w:cstheme="minorHAnsi"/>
          <w:sz w:val="22"/>
          <w:szCs w:val="22"/>
        </w:rPr>
        <w:t>Tableau 10- Suivi des mesures/principes de sauvegardes.</w:t>
      </w:r>
    </w:p>
    <w:p w14:paraId="39868796" w14:textId="77777777" w:rsidR="00484EA5" w:rsidRPr="006D17DD" w:rsidRDefault="00484EA5" w:rsidP="00FB6548">
      <w:pPr>
        <w:pBdr>
          <w:top w:val="nil"/>
          <w:left w:val="nil"/>
          <w:bottom w:val="nil"/>
          <w:right w:val="nil"/>
          <w:between w:val="nil"/>
        </w:pBdr>
        <w:shd w:val="clear" w:color="auto" w:fill="A6A6A6" w:themeFill="background1" w:themeFillShade="A6"/>
        <w:spacing w:after="0" w:line="240" w:lineRule="auto"/>
        <w:rPr>
          <w:rFonts w:asciiTheme="minorHAnsi" w:hAnsiTheme="minorHAnsi" w:cstheme="minorHAnsi"/>
          <w:sz w:val="16"/>
          <w:szCs w:val="16"/>
        </w:rPr>
      </w:pPr>
    </w:p>
    <w:tbl>
      <w:tblPr>
        <w:tblW w:w="8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0"/>
        <w:gridCol w:w="1094"/>
        <w:gridCol w:w="738"/>
        <w:gridCol w:w="1137"/>
      </w:tblGrid>
      <w:tr w:rsidR="00487AC3" w:rsidRPr="006D17DD" w14:paraId="504B9B18" w14:textId="77777777" w:rsidTr="00484EA5">
        <w:tc>
          <w:tcPr>
            <w:tcW w:w="5790" w:type="dxa"/>
            <w:shd w:val="clear" w:color="auto" w:fill="8EAADB"/>
          </w:tcPr>
          <w:p w14:paraId="790C5942" w14:textId="77777777" w:rsidR="00484EA5" w:rsidRPr="006D17DD" w:rsidRDefault="00484EA5" w:rsidP="00FB6548">
            <w:pPr>
              <w:shd w:val="clear" w:color="auto" w:fill="A6A6A6" w:themeFill="background1" w:themeFillShade="A6"/>
              <w:jc w:val="center"/>
              <w:rPr>
                <w:rFonts w:asciiTheme="minorHAnsi" w:hAnsiTheme="minorHAnsi" w:cstheme="minorHAnsi"/>
                <w:sz w:val="16"/>
                <w:szCs w:val="16"/>
              </w:rPr>
            </w:pPr>
          </w:p>
        </w:tc>
        <w:tc>
          <w:tcPr>
            <w:tcW w:w="1094" w:type="dxa"/>
            <w:shd w:val="clear" w:color="auto" w:fill="8EAADB"/>
          </w:tcPr>
          <w:p w14:paraId="69C93C06" w14:textId="77777777" w:rsidR="00484EA5" w:rsidRPr="006D17DD" w:rsidRDefault="00054CD6" w:rsidP="00FB6548">
            <w:pPr>
              <w:shd w:val="clear" w:color="auto" w:fill="A6A6A6" w:themeFill="background1" w:themeFillShade="A6"/>
              <w:jc w:val="center"/>
              <w:rPr>
                <w:rFonts w:asciiTheme="minorHAnsi" w:hAnsiTheme="minorHAnsi" w:cstheme="minorHAnsi"/>
                <w:sz w:val="16"/>
                <w:szCs w:val="16"/>
              </w:rPr>
            </w:pPr>
            <w:r w:rsidRPr="006D17DD">
              <w:rPr>
                <w:rFonts w:asciiTheme="minorHAnsi" w:hAnsiTheme="minorHAnsi" w:cstheme="minorHAnsi"/>
                <w:sz w:val="16"/>
                <w:szCs w:val="16"/>
              </w:rPr>
              <w:t>Les réalisations</w:t>
            </w:r>
          </w:p>
        </w:tc>
        <w:tc>
          <w:tcPr>
            <w:tcW w:w="738" w:type="dxa"/>
            <w:shd w:val="clear" w:color="auto" w:fill="8EAADB"/>
          </w:tcPr>
          <w:p w14:paraId="6810A68B" w14:textId="77777777" w:rsidR="00484EA5" w:rsidRPr="006D17DD" w:rsidRDefault="00054CD6" w:rsidP="00FB6548">
            <w:pPr>
              <w:shd w:val="clear" w:color="auto" w:fill="A6A6A6" w:themeFill="background1" w:themeFillShade="A6"/>
              <w:jc w:val="center"/>
              <w:rPr>
                <w:rFonts w:asciiTheme="minorHAnsi" w:hAnsiTheme="minorHAnsi" w:cstheme="minorHAnsi"/>
                <w:sz w:val="16"/>
                <w:szCs w:val="16"/>
              </w:rPr>
            </w:pPr>
            <w:r w:rsidRPr="006D17DD">
              <w:rPr>
                <w:rFonts w:asciiTheme="minorHAnsi" w:hAnsiTheme="minorHAnsi" w:cstheme="minorHAnsi"/>
                <w:sz w:val="16"/>
                <w:szCs w:val="16"/>
              </w:rPr>
              <w:t>Le coût en USD</w:t>
            </w:r>
          </w:p>
        </w:tc>
        <w:tc>
          <w:tcPr>
            <w:tcW w:w="1137" w:type="dxa"/>
            <w:shd w:val="clear" w:color="auto" w:fill="8EAADB"/>
          </w:tcPr>
          <w:p w14:paraId="61D1FFB5" w14:textId="77777777" w:rsidR="00484EA5" w:rsidRPr="006D17DD" w:rsidRDefault="00054CD6" w:rsidP="00FB6548">
            <w:pPr>
              <w:shd w:val="clear" w:color="auto" w:fill="A6A6A6" w:themeFill="background1" w:themeFillShade="A6"/>
              <w:jc w:val="center"/>
              <w:rPr>
                <w:rFonts w:asciiTheme="minorHAnsi" w:hAnsiTheme="minorHAnsi" w:cstheme="minorHAnsi"/>
                <w:sz w:val="16"/>
                <w:szCs w:val="16"/>
              </w:rPr>
            </w:pPr>
            <w:r w:rsidRPr="006D17DD">
              <w:rPr>
                <w:rFonts w:asciiTheme="minorHAnsi" w:hAnsiTheme="minorHAnsi" w:cstheme="minorHAnsi"/>
                <w:sz w:val="16"/>
                <w:szCs w:val="16"/>
              </w:rPr>
              <w:t>Les défis rencontrés</w:t>
            </w:r>
          </w:p>
        </w:tc>
      </w:tr>
      <w:tr w:rsidR="00484EA5" w:rsidRPr="006D17DD" w14:paraId="12DE42C9" w14:textId="77777777" w:rsidTr="00484EA5">
        <w:trPr>
          <w:trHeight w:val="856"/>
        </w:trPr>
        <w:tc>
          <w:tcPr>
            <w:tcW w:w="5790" w:type="dxa"/>
          </w:tcPr>
          <w:p w14:paraId="7F89C779"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1 : Les activités REDD+ doivent protéger les forêts naturelles, favoriser l’accroissement des services environnementaux et renforcer la préservation de la biodiversité.</w:t>
            </w:r>
          </w:p>
          <w:p w14:paraId="63B67267"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(Cancun a ; IFC norme 6)</w:t>
            </w:r>
          </w:p>
          <w:p w14:paraId="694FC696" w14:textId="77777777" w:rsidR="00484EA5" w:rsidRPr="006D17DD" w:rsidRDefault="00484EA5" w:rsidP="00FB6548">
            <w:pPr>
              <w:shd w:val="clear" w:color="auto" w:fill="A6A6A6" w:themeFill="background1" w:themeFillShade="A6"/>
              <w:rPr>
                <w:rFonts w:asciiTheme="minorHAnsi" w:hAnsiTheme="minorHAnsi" w:cstheme="minorHAnsi"/>
                <w:color w:val="ED7D31"/>
                <w:sz w:val="16"/>
                <w:szCs w:val="16"/>
              </w:rPr>
            </w:pPr>
          </w:p>
        </w:tc>
        <w:tc>
          <w:tcPr>
            <w:tcW w:w="1094" w:type="dxa"/>
          </w:tcPr>
          <w:p w14:paraId="34825B49"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07F4BD7D"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53162034"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559B6865" w14:textId="77777777" w:rsidTr="00484EA5">
        <w:tc>
          <w:tcPr>
            <w:tcW w:w="5790" w:type="dxa"/>
          </w:tcPr>
          <w:p w14:paraId="73B4CEF7"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2 : Les activités REDD+ doivent favoriser la transparence et la bonne gouvernance. (Cancun b)</w:t>
            </w:r>
          </w:p>
        </w:tc>
        <w:tc>
          <w:tcPr>
            <w:tcW w:w="1094" w:type="dxa"/>
          </w:tcPr>
          <w:p w14:paraId="7A74D18A"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6E97860E"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45FEA8B8"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106F8402" w14:textId="77777777" w:rsidTr="00484EA5">
        <w:tc>
          <w:tcPr>
            <w:tcW w:w="5790" w:type="dxa"/>
          </w:tcPr>
          <w:p w14:paraId="4600C475"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267D8736" w14:textId="77777777" w:rsidR="00484EA5" w:rsidRPr="006D17DD" w:rsidRDefault="00054CD6" w:rsidP="00FB6548">
            <w:pPr>
              <w:shd w:val="clear" w:color="auto" w:fill="A6A6A6" w:themeFill="background1" w:themeFillShade="A6"/>
              <w:rPr>
                <w:rFonts w:asciiTheme="minorHAnsi" w:hAnsiTheme="minorHAnsi" w:cstheme="minorHAnsi"/>
                <w:color w:val="ED7D31"/>
                <w:sz w:val="16"/>
                <w:szCs w:val="16"/>
              </w:rPr>
            </w:pPr>
            <w:r w:rsidRPr="006D17DD">
              <w:rPr>
                <w:rFonts w:asciiTheme="minorHAnsi" w:hAnsiTheme="minorHAnsi" w:cstheme="minorHAnsi"/>
                <w:sz w:val="16"/>
                <w:szCs w:val="16"/>
              </w:rPr>
              <w:t>(IFC norme 4)</w:t>
            </w:r>
          </w:p>
        </w:tc>
        <w:tc>
          <w:tcPr>
            <w:tcW w:w="1094" w:type="dxa"/>
          </w:tcPr>
          <w:p w14:paraId="38B8D9C4"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2687020E"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2466A25D"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5ABFEBFB" w14:textId="77777777" w:rsidTr="00484EA5">
        <w:tc>
          <w:tcPr>
            <w:tcW w:w="5790" w:type="dxa"/>
          </w:tcPr>
          <w:p w14:paraId="2127F960"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lastRenderedPageBreak/>
              <w:t>Principe 4 : Les bénéfices économiques et sociaux générés par les activités REDD+ doivent être partagés équitablement et proportionnellement par les parties prenantes intéressées</w:t>
            </w:r>
          </w:p>
          <w:p w14:paraId="159697A4"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(Cancun f ; IFC norme 1)</w:t>
            </w:r>
          </w:p>
          <w:p w14:paraId="4D443828" w14:textId="77777777" w:rsidR="00484EA5" w:rsidRPr="006D17DD" w:rsidRDefault="00484EA5" w:rsidP="00FB6548">
            <w:pPr>
              <w:shd w:val="clear" w:color="auto" w:fill="A6A6A6" w:themeFill="background1" w:themeFillShade="A6"/>
              <w:rPr>
                <w:rFonts w:asciiTheme="minorHAnsi" w:hAnsiTheme="minorHAnsi" w:cstheme="minorHAnsi"/>
                <w:color w:val="ED7D31"/>
                <w:sz w:val="16"/>
                <w:szCs w:val="16"/>
              </w:rPr>
            </w:pPr>
          </w:p>
        </w:tc>
        <w:tc>
          <w:tcPr>
            <w:tcW w:w="1094" w:type="dxa"/>
          </w:tcPr>
          <w:p w14:paraId="4D2B3E9B"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0F0DA59D"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199741B1"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2069DD22" w14:textId="77777777" w:rsidTr="00484EA5">
        <w:tc>
          <w:tcPr>
            <w:tcW w:w="5790" w:type="dxa"/>
          </w:tcPr>
          <w:p w14:paraId="0FCCDD5E"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5 : Les activités REDD+ doivent favoriser l’émergence de nouvelles opportunités économiques pour contribuer au développement durable des communautés locales et des peuples autochtones</w:t>
            </w:r>
          </w:p>
          <w:p w14:paraId="4155292E" w14:textId="77777777" w:rsidR="00484EA5" w:rsidRPr="006D17DD" w:rsidRDefault="00484EA5" w:rsidP="00FB6548">
            <w:pPr>
              <w:shd w:val="clear" w:color="auto" w:fill="A6A6A6" w:themeFill="background1" w:themeFillShade="A6"/>
              <w:rPr>
                <w:rFonts w:asciiTheme="minorHAnsi" w:hAnsiTheme="minorHAnsi" w:cstheme="minorHAnsi"/>
                <w:color w:val="ED7D31"/>
                <w:sz w:val="16"/>
                <w:szCs w:val="16"/>
              </w:rPr>
            </w:pPr>
          </w:p>
        </w:tc>
        <w:tc>
          <w:tcPr>
            <w:tcW w:w="1094" w:type="dxa"/>
          </w:tcPr>
          <w:p w14:paraId="7B198EDE"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1E8ACD97"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4DFDE5E8"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047C0C93" w14:textId="77777777" w:rsidTr="00484EA5">
        <w:tc>
          <w:tcPr>
            <w:tcW w:w="5790" w:type="dxa"/>
          </w:tcPr>
          <w:p w14:paraId="185531C1"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6 : Les activités REDD+ doivent assurer la participation effective et efficiente de toutes les parties prenantes, notamment des communautés locales et autochtones dans leurs spécificités locales</w:t>
            </w:r>
          </w:p>
          <w:p w14:paraId="176268C5"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(Cancun d)</w:t>
            </w:r>
          </w:p>
          <w:p w14:paraId="355A1520" w14:textId="77777777" w:rsidR="00484EA5" w:rsidRPr="006D17DD" w:rsidRDefault="00484EA5" w:rsidP="00FB6548">
            <w:pPr>
              <w:shd w:val="clear" w:color="auto" w:fill="A6A6A6" w:themeFill="background1" w:themeFillShade="A6"/>
              <w:rPr>
                <w:rFonts w:asciiTheme="minorHAnsi" w:hAnsiTheme="minorHAnsi" w:cstheme="minorHAnsi"/>
                <w:sz w:val="16"/>
                <w:szCs w:val="16"/>
              </w:rPr>
            </w:pPr>
          </w:p>
        </w:tc>
        <w:tc>
          <w:tcPr>
            <w:tcW w:w="1094" w:type="dxa"/>
          </w:tcPr>
          <w:p w14:paraId="5BE93202"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1C305836"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05B4CF29"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171A3C0C" w14:textId="77777777" w:rsidTr="00484EA5">
        <w:tc>
          <w:tcPr>
            <w:tcW w:w="5790" w:type="dxa"/>
          </w:tcPr>
          <w:p w14:paraId="25FB0B1E"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Principe 7 : Les activités REDD+ doivent respecter les droits humains, ceux des travailleurs qu’ils emploient et les droits aux terres et ressources naturelles des communautés riveraines concernées</w:t>
            </w:r>
          </w:p>
          <w:p w14:paraId="2AE63BB7"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(Cancun c </w:t>
            </w:r>
          </w:p>
          <w:p w14:paraId="5D8DAFB3" w14:textId="77777777" w:rsidR="00484EA5" w:rsidRPr="006D17DD" w:rsidRDefault="00484EA5" w:rsidP="00FB6548">
            <w:pPr>
              <w:shd w:val="clear" w:color="auto" w:fill="A6A6A6" w:themeFill="background1" w:themeFillShade="A6"/>
              <w:rPr>
                <w:rFonts w:asciiTheme="minorHAnsi" w:hAnsiTheme="minorHAnsi" w:cstheme="minorHAnsi"/>
                <w:sz w:val="16"/>
                <w:szCs w:val="16"/>
              </w:rPr>
            </w:pPr>
          </w:p>
        </w:tc>
        <w:tc>
          <w:tcPr>
            <w:tcW w:w="1094" w:type="dxa"/>
          </w:tcPr>
          <w:p w14:paraId="1F9A462A"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7C826E74"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32D456FF"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04992C2B" w14:textId="77777777" w:rsidTr="00484EA5">
        <w:tc>
          <w:tcPr>
            <w:tcW w:w="5790" w:type="dxa"/>
          </w:tcPr>
          <w:p w14:paraId="647E4FCE"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a) Que les actions complètent ou sont conformes aux objectifs des programmes forestiers nationaux et des conventions et accords internationaux pertinents ;</w:t>
            </w:r>
          </w:p>
          <w:p w14:paraId="5CC87B8F" w14:textId="77777777" w:rsidR="00484EA5" w:rsidRPr="006D17DD" w:rsidRDefault="00484EA5" w:rsidP="00FB6548">
            <w:pPr>
              <w:shd w:val="clear" w:color="auto" w:fill="A6A6A6" w:themeFill="background1" w:themeFillShade="A6"/>
              <w:rPr>
                <w:rFonts w:asciiTheme="minorHAnsi" w:hAnsiTheme="minorHAnsi" w:cstheme="minorHAnsi"/>
                <w:sz w:val="16"/>
                <w:szCs w:val="16"/>
              </w:rPr>
            </w:pPr>
          </w:p>
        </w:tc>
        <w:tc>
          <w:tcPr>
            <w:tcW w:w="1094" w:type="dxa"/>
          </w:tcPr>
          <w:p w14:paraId="1239021B"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30128187"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50FFE8F7"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77BB5D9A" w14:textId="77777777" w:rsidTr="00484EA5">
        <w:tc>
          <w:tcPr>
            <w:tcW w:w="5790" w:type="dxa"/>
          </w:tcPr>
          <w:p w14:paraId="03401856"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b) Mesures visant à réduire les déplacements d’émissions.</w:t>
            </w:r>
          </w:p>
          <w:p w14:paraId="4CF23CE2" w14:textId="77777777" w:rsidR="00484EA5" w:rsidRPr="006D17DD" w:rsidRDefault="00484EA5" w:rsidP="00FB6548">
            <w:pPr>
              <w:shd w:val="clear" w:color="auto" w:fill="A6A6A6" w:themeFill="background1" w:themeFillShade="A6"/>
              <w:rPr>
                <w:rFonts w:asciiTheme="minorHAnsi" w:hAnsiTheme="minorHAnsi" w:cstheme="minorHAnsi"/>
                <w:sz w:val="16"/>
                <w:szCs w:val="16"/>
              </w:rPr>
            </w:pPr>
          </w:p>
        </w:tc>
        <w:tc>
          <w:tcPr>
            <w:tcW w:w="1094" w:type="dxa"/>
          </w:tcPr>
          <w:p w14:paraId="0416994D"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7203D85D"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18906D3C"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r w:rsidR="00484EA5" w:rsidRPr="006D17DD" w14:paraId="72BDD0EE" w14:textId="77777777" w:rsidTr="00484EA5">
        <w:tc>
          <w:tcPr>
            <w:tcW w:w="5790" w:type="dxa"/>
          </w:tcPr>
          <w:p w14:paraId="6A02CFBC" w14:textId="77777777" w:rsidR="00484EA5" w:rsidRPr="006D17DD" w:rsidRDefault="00054CD6" w:rsidP="00FB6548">
            <w:pPr>
              <w:shd w:val="clear" w:color="auto" w:fill="A6A6A6" w:themeFill="background1" w:themeFillShade="A6"/>
              <w:rPr>
                <w:rFonts w:asciiTheme="minorHAnsi" w:hAnsiTheme="minorHAnsi" w:cstheme="minorHAnsi"/>
                <w:sz w:val="16"/>
                <w:szCs w:val="16"/>
              </w:rPr>
            </w:pPr>
            <w:r w:rsidRPr="006D17DD">
              <w:rPr>
                <w:rFonts w:asciiTheme="minorHAnsi" w:hAnsiTheme="minorHAnsi" w:cstheme="minorHAnsi"/>
                <w:sz w:val="16"/>
                <w:szCs w:val="16"/>
              </w:rPr>
              <w:t>C) Norme de performance 2 : Main-d’œuvre et conditions de travail</w:t>
            </w:r>
          </w:p>
          <w:p w14:paraId="08E843A1" w14:textId="77777777" w:rsidR="00484EA5" w:rsidRPr="006D17DD" w:rsidRDefault="00484EA5" w:rsidP="00FB6548">
            <w:pPr>
              <w:shd w:val="clear" w:color="auto" w:fill="A6A6A6" w:themeFill="background1" w:themeFillShade="A6"/>
              <w:rPr>
                <w:rFonts w:asciiTheme="minorHAnsi" w:hAnsiTheme="minorHAnsi" w:cstheme="minorHAnsi"/>
                <w:sz w:val="16"/>
                <w:szCs w:val="16"/>
              </w:rPr>
            </w:pPr>
          </w:p>
        </w:tc>
        <w:tc>
          <w:tcPr>
            <w:tcW w:w="1094" w:type="dxa"/>
          </w:tcPr>
          <w:p w14:paraId="51773348"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738" w:type="dxa"/>
          </w:tcPr>
          <w:p w14:paraId="64F7290C"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c>
          <w:tcPr>
            <w:tcW w:w="1137" w:type="dxa"/>
          </w:tcPr>
          <w:p w14:paraId="78EE8DAB" w14:textId="77777777" w:rsidR="00484EA5" w:rsidRPr="006D17DD" w:rsidRDefault="00484EA5" w:rsidP="00FB6548">
            <w:pPr>
              <w:shd w:val="clear" w:color="auto" w:fill="A6A6A6" w:themeFill="background1" w:themeFillShade="A6"/>
              <w:rPr>
                <w:rFonts w:asciiTheme="minorHAnsi" w:hAnsiTheme="minorHAnsi" w:cstheme="minorHAnsi"/>
                <w:b/>
                <w:color w:val="ED7D31"/>
                <w:sz w:val="16"/>
                <w:szCs w:val="16"/>
              </w:rPr>
            </w:pPr>
          </w:p>
        </w:tc>
      </w:tr>
    </w:tbl>
    <w:p w14:paraId="77052561" w14:textId="77777777" w:rsidR="00484EA5" w:rsidRPr="006D17DD" w:rsidRDefault="00484EA5">
      <w:pPr>
        <w:rPr>
          <w:rFonts w:asciiTheme="minorHAnsi" w:hAnsiTheme="minorHAnsi" w:cstheme="minorHAnsi"/>
          <w:sz w:val="22"/>
          <w:szCs w:val="22"/>
        </w:rPr>
      </w:pPr>
    </w:p>
    <w:p w14:paraId="1B78023C" w14:textId="11D38664" w:rsidR="00484EA5" w:rsidRPr="006D17DD" w:rsidRDefault="002B4CA6" w:rsidP="002B4CA6">
      <w:pPr>
        <w:pStyle w:val="Heading2"/>
      </w:pPr>
      <w:bookmarkStart w:id="29" w:name="_Toc129688748"/>
      <w:r>
        <w:t xml:space="preserve">8.6 </w:t>
      </w:r>
      <w:r w:rsidR="00054CD6" w:rsidRPr="006D17DD">
        <w:t>Gestion des plaintes et recours</w:t>
      </w:r>
      <w:bookmarkEnd w:id="29"/>
    </w:p>
    <w:p w14:paraId="46052406" w14:textId="77777777" w:rsidR="00F7482E" w:rsidRPr="006D17DD" w:rsidRDefault="00F7482E" w:rsidP="00F7482E">
      <w:pPr>
        <w:pBdr>
          <w:top w:val="nil"/>
          <w:left w:val="nil"/>
          <w:bottom w:val="nil"/>
          <w:right w:val="nil"/>
          <w:between w:val="nil"/>
        </w:pBdr>
        <w:ind w:left="10" w:firstLine="0"/>
        <w:rPr>
          <w:rFonts w:asciiTheme="minorHAnsi" w:hAnsiTheme="minorHAnsi" w:cstheme="minorHAnsi"/>
        </w:rPr>
      </w:pPr>
    </w:p>
    <w:p w14:paraId="3061B71D" w14:textId="1F4990F8" w:rsidR="005B61ED" w:rsidRDefault="005B61ED" w:rsidP="005B61ED">
      <w:pPr>
        <w:spacing w:line="240" w:lineRule="auto"/>
        <w:rPr>
          <w:rFonts w:asciiTheme="minorHAnsi" w:hAnsiTheme="minorHAnsi" w:cstheme="minorHAnsi"/>
          <w:sz w:val="22"/>
          <w:szCs w:val="22"/>
        </w:rPr>
      </w:pPr>
      <w:r w:rsidRPr="00141200">
        <w:rPr>
          <w:rFonts w:asciiTheme="minorHAnsi" w:hAnsiTheme="minorHAnsi" w:cstheme="minorHAnsi"/>
          <w:sz w:val="22"/>
          <w:szCs w:val="22"/>
        </w:rPr>
        <w:t>Au démarrage des activités du programme, les principes établis dans le document de programme approuvé seront mis en œuvre de manière rigoureuse, y inclus le Mécanisme de Réponse aux Parties Prenantes du PNUD qui dispose d’une adresse email dédiée sur laquelle les parties prenantes souhaitant loger une plainte au sujet de la gestion de ce programme pourront s’adresser.</w:t>
      </w:r>
      <w:r w:rsidRPr="00141200">
        <w:rPr>
          <w:rStyle w:val="FootnoteReference"/>
          <w:rFonts w:asciiTheme="minorHAnsi" w:hAnsiTheme="minorHAnsi" w:cstheme="minorHAnsi"/>
          <w:sz w:val="22"/>
          <w:szCs w:val="22"/>
        </w:rPr>
        <w:footnoteReference w:id="9"/>
      </w:r>
    </w:p>
    <w:p w14:paraId="357E906D" w14:textId="77777777" w:rsidR="0011025B" w:rsidRPr="006D17DD" w:rsidRDefault="0011025B" w:rsidP="0011025B">
      <w:pPr>
        <w:rPr>
          <w:rFonts w:asciiTheme="minorHAnsi" w:hAnsiTheme="minorHAnsi" w:cstheme="minorHAnsi"/>
        </w:rPr>
      </w:pPr>
      <w:r>
        <w:rPr>
          <w:rFonts w:asciiTheme="minorHAnsi" w:hAnsiTheme="minorHAnsi" w:cstheme="minorHAnsi"/>
        </w:rPr>
        <w:t xml:space="preserve">A date du 31 décembre 2022, aucune plainte n’a été reçue. </w:t>
      </w:r>
    </w:p>
    <w:p w14:paraId="600870ED" w14:textId="77777777" w:rsidR="00484EA5" w:rsidRPr="006D17DD" w:rsidRDefault="00484EA5">
      <w:pPr>
        <w:pBdr>
          <w:top w:val="nil"/>
          <w:left w:val="nil"/>
          <w:bottom w:val="nil"/>
          <w:right w:val="nil"/>
          <w:between w:val="nil"/>
        </w:pBdr>
        <w:ind w:left="730" w:firstLine="0"/>
        <w:rPr>
          <w:rFonts w:asciiTheme="minorHAnsi" w:hAnsiTheme="minorHAnsi" w:cstheme="minorHAnsi"/>
        </w:rPr>
      </w:pPr>
    </w:p>
    <w:p w14:paraId="3EE110EF" w14:textId="4446EE2E" w:rsidR="00484EA5" w:rsidRPr="006D17DD" w:rsidRDefault="00054CD6" w:rsidP="002846F8">
      <w:pPr>
        <w:pStyle w:val="Heading1"/>
        <w:numPr>
          <w:ilvl w:val="0"/>
          <w:numId w:val="17"/>
        </w:numPr>
        <w:rPr>
          <w:rFonts w:asciiTheme="minorHAnsi" w:hAnsiTheme="minorHAnsi" w:cstheme="minorHAnsi"/>
        </w:rPr>
      </w:pPr>
      <w:bookmarkStart w:id="30" w:name="_Toc129688749"/>
      <w:r w:rsidRPr="006D17DD">
        <w:rPr>
          <w:rFonts w:asciiTheme="minorHAnsi" w:hAnsiTheme="minorHAnsi" w:cstheme="minorHAnsi"/>
        </w:rPr>
        <w:t>Gestion des risques</w:t>
      </w:r>
      <w:bookmarkEnd w:id="30"/>
    </w:p>
    <w:p w14:paraId="5B537CAF" w14:textId="77777777" w:rsidR="00484EA5" w:rsidRPr="006D17DD" w:rsidRDefault="00484EA5">
      <w:pPr>
        <w:pBdr>
          <w:top w:val="nil"/>
          <w:left w:val="nil"/>
          <w:bottom w:val="nil"/>
          <w:right w:val="nil"/>
          <w:between w:val="nil"/>
        </w:pBdr>
        <w:spacing w:after="0" w:line="240" w:lineRule="auto"/>
        <w:rPr>
          <w:rFonts w:asciiTheme="minorHAnsi" w:hAnsiTheme="minorHAnsi" w:cstheme="minorHAnsi"/>
          <w:sz w:val="16"/>
          <w:szCs w:val="16"/>
        </w:rPr>
      </w:pPr>
    </w:p>
    <w:p w14:paraId="2CE339F0" w14:textId="76BC4675" w:rsidR="00484EA5" w:rsidRPr="006D17DD" w:rsidRDefault="00C15B9E" w:rsidP="00C15B9E">
      <w:pPr>
        <w:pStyle w:val="Heading2"/>
        <w:rPr>
          <w:rFonts w:asciiTheme="minorHAnsi" w:hAnsiTheme="minorHAnsi" w:cstheme="minorHAnsi"/>
        </w:rPr>
      </w:pPr>
      <w:bookmarkStart w:id="31" w:name="_Toc129688750"/>
      <w:r w:rsidRPr="006D17DD">
        <w:rPr>
          <w:rFonts w:asciiTheme="minorHAnsi" w:hAnsiTheme="minorHAnsi" w:cstheme="minorHAnsi"/>
        </w:rPr>
        <w:t xml:space="preserve">9.1 </w:t>
      </w:r>
      <w:r w:rsidR="00054CD6" w:rsidRPr="006D17DD">
        <w:rPr>
          <w:rFonts w:asciiTheme="minorHAnsi" w:hAnsiTheme="minorHAnsi" w:cstheme="minorHAnsi"/>
        </w:rPr>
        <w:t>Mettre à jour votre matrice de gestion des risques sur la base de l'analyse effectuée.</w:t>
      </w:r>
      <w:bookmarkEnd w:id="31"/>
    </w:p>
    <w:p w14:paraId="1F755852" w14:textId="582AA0FF" w:rsidR="00484EA5" w:rsidRPr="006D17DD" w:rsidRDefault="00054CD6" w:rsidP="00874141">
      <w:pPr>
        <w:pBdr>
          <w:top w:val="nil"/>
          <w:left w:val="nil"/>
          <w:bottom w:val="nil"/>
          <w:right w:val="nil"/>
          <w:between w:val="nil"/>
        </w:pBdr>
        <w:spacing w:after="0" w:line="240" w:lineRule="auto"/>
        <w:ind w:left="0" w:right="0" w:firstLine="0"/>
        <w:rPr>
          <w:rFonts w:asciiTheme="minorHAnsi" w:hAnsiTheme="minorHAnsi" w:cstheme="minorHAnsi"/>
          <w:i/>
          <w:sz w:val="20"/>
          <w:szCs w:val="20"/>
        </w:rPr>
      </w:pPr>
      <w:r w:rsidRPr="006D17DD">
        <w:rPr>
          <w:rFonts w:asciiTheme="minorHAnsi" w:hAnsiTheme="minorHAnsi" w:cstheme="minorHAnsi"/>
          <w:i/>
          <w:sz w:val="20"/>
          <w:szCs w:val="20"/>
        </w:rPr>
        <w:t xml:space="preserve"> </w:t>
      </w:r>
    </w:p>
    <w:p w14:paraId="766F4155" w14:textId="636ADE06" w:rsidR="00874141" w:rsidRPr="00141200" w:rsidRDefault="00874141" w:rsidP="00874141">
      <w:pPr>
        <w:pBdr>
          <w:top w:val="nil"/>
          <w:left w:val="nil"/>
          <w:bottom w:val="nil"/>
          <w:right w:val="nil"/>
          <w:between w:val="nil"/>
        </w:pBdr>
        <w:spacing w:after="0" w:line="240" w:lineRule="auto"/>
        <w:ind w:left="0" w:right="0" w:firstLine="0"/>
        <w:rPr>
          <w:rFonts w:asciiTheme="minorHAnsi" w:hAnsiTheme="minorHAnsi" w:cstheme="minorHAnsi"/>
          <w:i/>
          <w:sz w:val="22"/>
          <w:szCs w:val="22"/>
        </w:rPr>
      </w:pPr>
      <w:r w:rsidRPr="00141200">
        <w:rPr>
          <w:rFonts w:asciiTheme="minorHAnsi" w:hAnsiTheme="minorHAnsi" w:cstheme="minorHAnsi"/>
          <w:i/>
          <w:sz w:val="22"/>
          <w:szCs w:val="22"/>
        </w:rPr>
        <w:t xml:space="preserve">Cf. tableau excel en annexe </w:t>
      </w:r>
    </w:p>
    <w:p w14:paraId="15D46F76" w14:textId="77777777" w:rsidR="00874141" w:rsidRPr="006D17DD" w:rsidRDefault="00874141" w:rsidP="00874141">
      <w:pPr>
        <w:pBdr>
          <w:top w:val="nil"/>
          <w:left w:val="nil"/>
          <w:bottom w:val="nil"/>
          <w:right w:val="nil"/>
          <w:between w:val="nil"/>
        </w:pBdr>
        <w:spacing w:after="0" w:line="240" w:lineRule="auto"/>
        <w:ind w:left="0" w:right="0" w:firstLine="0"/>
        <w:rPr>
          <w:rFonts w:asciiTheme="minorHAnsi" w:hAnsiTheme="minorHAnsi" w:cstheme="minorHAnsi"/>
          <w:i/>
          <w:sz w:val="20"/>
          <w:szCs w:val="20"/>
        </w:rPr>
      </w:pPr>
    </w:p>
    <w:p w14:paraId="73C9F603" w14:textId="3470B8BD" w:rsidR="00484EA5" w:rsidRPr="006D17DD" w:rsidRDefault="00C15B9E" w:rsidP="00C15B9E">
      <w:pPr>
        <w:pStyle w:val="Heading2"/>
        <w:rPr>
          <w:rFonts w:asciiTheme="minorHAnsi" w:hAnsiTheme="minorHAnsi" w:cstheme="minorHAnsi"/>
        </w:rPr>
      </w:pPr>
      <w:bookmarkStart w:id="32" w:name="_Toc129688751"/>
      <w:r w:rsidRPr="006D17DD">
        <w:rPr>
          <w:rFonts w:asciiTheme="minorHAnsi" w:hAnsiTheme="minorHAnsi" w:cstheme="minorHAnsi"/>
        </w:rPr>
        <w:lastRenderedPageBreak/>
        <w:t xml:space="preserve">9.2 </w:t>
      </w:r>
      <w:r w:rsidR="00054CD6" w:rsidRPr="006D17DD">
        <w:rPr>
          <w:rFonts w:asciiTheme="minorHAnsi" w:hAnsiTheme="minorHAnsi" w:cstheme="minorHAnsi"/>
        </w:rPr>
        <w:t>Évaluation de la transparence et de l'intégrité</w:t>
      </w:r>
      <w:bookmarkEnd w:id="32"/>
    </w:p>
    <w:p w14:paraId="25EFC215" w14:textId="77777777" w:rsidR="00484EA5" w:rsidRPr="006D17DD" w:rsidRDefault="00484EA5" w:rsidP="00874141">
      <w:pPr>
        <w:keepNext/>
        <w:pBdr>
          <w:top w:val="nil"/>
          <w:left w:val="nil"/>
          <w:bottom w:val="nil"/>
          <w:right w:val="nil"/>
          <w:between w:val="nil"/>
        </w:pBdr>
        <w:ind w:left="0" w:right="29" w:firstLine="0"/>
        <w:rPr>
          <w:rFonts w:asciiTheme="minorHAnsi" w:hAnsiTheme="minorHAnsi" w:cstheme="minorHAnsi"/>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1308"/>
        <w:gridCol w:w="750"/>
        <w:gridCol w:w="4535"/>
      </w:tblGrid>
      <w:tr w:rsidR="007B40DD" w:rsidRPr="00141200" w14:paraId="22F3BE2E" w14:textId="77777777" w:rsidTr="00E932C1">
        <w:trPr>
          <w:trHeight w:val="521"/>
        </w:trPr>
        <w:tc>
          <w:tcPr>
            <w:tcW w:w="2191" w:type="dxa"/>
          </w:tcPr>
          <w:p w14:paraId="42D8A32F" w14:textId="77777777" w:rsidR="007B40DD" w:rsidRPr="00141200" w:rsidRDefault="007B40DD" w:rsidP="008371D1">
            <w:pPr>
              <w:keepNext/>
              <w:ind w:right="29"/>
              <w:rPr>
                <w:rFonts w:asciiTheme="minorHAnsi" w:hAnsiTheme="minorHAnsi" w:cstheme="minorHAnsi"/>
                <w:b/>
                <w:bCs/>
                <w:color w:val="000000" w:themeColor="text1"/>
                <w:sz w:val="20"/>
                <w:szCs w:val="20"/>
              </w:rPr>
            </w:pPr>
            <w:r w:rsidRPr="00141200">
              <w:rPr>
                <w:rFonts w:asciiTheme="minorHAnsi" w:hAnsiTheme="minorHAnsi" w:cstheme="minorHAnsi"/>
                <w:b/>
                <w:bCs/>
                <w:color w:val="000000" w:themeColor="text1"/>
                <w:sz w:val="20"/>
                <w:szCs w:val="20"/>
              </w:rPr>
              <w:t xml:space="preserve">Fraude, mauvaise utilisation de fonds et corruption </w:t>
            </w:r>
          </w:p>
        </w:tc>
        <w:tc>
          <w:tcPr>
            <w:tcW w:w="1308" w:type="dxa"/>
          </w:tcPr>
          <w:p w14:paraId="0BF92A4E" w14:textId="77777777" w:rsidR="007B40DD" w:rsidRPr="00141200" w:rsidRDefault="007B40DD" w:rsidP="008371D1">
            <w:pPr>
              <w:keepNext/>
              <w:pBdr>
                <w:top w:val="nil"/>
                <w:left w:val="nil"/>
                <w:bottom w:val="nil"/>
                <w:right w:val="nil"/>
                <w:between w:val="nil"/>
              </w:pBdr>
              <w:spacing w:line="240" w:lineRule="auto"/>
              <w:ind w:right="29"/>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 xml:space="preserve">Oui (combien et une brève description de chacune) </w:t>
            </w:r>
          </w:p>
        </w:tc>
        <w:tc>
          <w:tcPr>
            <w:tcW w:w="750" w:type="dxa"/>
          </w:tcPr>
          <w:p w14:paraId="70D898D9" w14:textId="77777777" w:rsidR="007B40DD" w:rsidRPr="00141200" w:rsidRDefault="007B40DD" w:rsidP="008371D1">
            <w:pPr>
              <w:keepNext/>
              <w:pBdr>
                <w:top w:val="nil"/>
                <w:left w:val="nil"/>
                <w:bottom w:val="nil"/>
                <w:right w:val="nil"/>
                <w:between w:val="nil"/>
              </w:pBdr>
              <w:spacing w:line="240" w:lineRule="auto"/>
              <w:ind w:left="0" w:right="29"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Non</w:t>
            </w:r>
          </w:p>
        </w:tc>
        <w:tc>
          <w:tcPr>
            <w:tcW w:w="4535" w:type="dxa"/>
          </w:tcPr>
          <w:p w14:paraId="406CA49C" w14:textId="77777777" w:rsidR="007B40DD" w:rsidRPr="00141200" w:rsidRDefault="007B40DD" w:rsidP="008371D1">
            <w:pPr>
              <w:keepNext/>
              <w:ind w:left="0" w:right="29"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Veuillez détailler les formations fournies aux staffs, consultants et sous contractants sur Fraude, la mauvaise utilisation de fonds et la corruption</w:t>
            </w:r>
          </w:p>
        </w:tc>
      </w:tr>
      <w:tr w:rsidR="007B40DD" w:rsidRPr="00141200" w14:paraId="10D58DD5" w14:textId="77777777" w:rsidTr="00E932C1">
        <w:trPr>
          <w:trHeight w:val="260"/>
        </w:trPr>
        <w:tc>
          <w:tcPr>
            <w:tcW w:w="2191" w:type="dxa"/>
          </w:tcPr>
          <w:p w14:paraId="7BD3A574"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Allégations</w:t>
            </w:r>
          </w:p>
        </w:tc>
        <w:tc>
          <w:tcPr>
            <w:tcW w:w="1308" w:type="dxa"/>
          </w:tcPr>
          <w:p w14:paraId="017F3C92"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09435009"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vMerge w:val="restart"/>
          </w:tcPr>
          <w:p w14:paraId="76621613"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Le personnel du PNUD et du RCO en charge du suivi opérationnel et fiduciaire du programme auront tous été formés aux enjeux de fraude, de mauvaise utilisation de fonds et de corruption dans le cadre des formations mandataires applicables aux staffs et consultants.</w:t>
            </w:r>
          </w:p>
          <w:p w14:paraId="2BF5D412" w14:textId="77777777" w:rsidR="007B40DD" w:rsidRPr="00141200" w:rsidRDefault="007B40DD" w:rsidP="008371D1">
            <w:pPr>
              <w:pBdr>
                <w:top w:val="nil"/>
                <w:left w:val="nil"/>
                <w:bottom w:val="nil"/>
                <w:right w:val="nil"/>
                <w:between w:val="nil"/>
              </w:pBdr>
              <w:spacing w:line="240" w:lineRule="auto"/>
              <w:rPr>
                <w:rFonts w:asciiTheme="minorHAnsi" w:hAnsiTheme="minorHAnsi" w:cstheme="minorHAnsi"/>
                <w:color w:val="000000" w:themeColor="text1"/>
                <w:sz w:val="20"/>
                <w:szCs w:val="20"/>
              </w:rPr>
            </w:pPr>
          </w:p>
        </w:tc>
      </w:tr>
      <w:tr w:rsidR="007B40DD" w:rsidRPr="00141200" w14:paraId="5CB961E0" w14:textId="77777777" w:rsidTr="00E932C1">
        <w:tc>
          <w:tcPr>
            <w:tcW w:w="2191" w:type="dxa"/>
          </w:tcPr>
          <w:p w14:paraId="6BAEEF4E"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Investigations</w:t>
            </w:r>
          </w:p>
        </w:tc>
        <w:tc>
          <w:tcPr>
            <w:tcW w:w="1308" w:type="dxa"/>
          </w:tcPr>
          <w:p w14:paraId="311F75C1"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1EF52EAE"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vMerge/>
          </w:tcPr>
          <w:p w14:paraId="3F0C7A37"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r>
      <w:tr w:rsidR="007B40DD" w:rsidRPr="00141200" w14:paraId="23233014" w14:textId="77777777" w:rsidTr="00E932C1">
        <w:tc>
          <w:tcPr>
            <w:tcW w:w="2191" w:type="dxa"/>
          </w:tcPr>
          <w:p w14:paraId="4EECBCAB"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Sanctions (y compris les recouvrements effectués et leurs montants)</w:t>
            </w:r>
          </w:p>
        </w:tc>
        <w:tc>
          <w:tcPr>
            <w:tcW w:w="1308" w:type="dxa"/>
          </w:tcPr>
          <w:p w14:paraId="6B0ED458"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32F52736"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vMerge/>
          </w:tcPr>
          <w:p w14:paraId="01EE042F"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r>
      <w:tr w:rsidR="007B40DD" w:rsidRPr="00141200" w14:paraId="063CDBE1" w14:textId="77777777" w:rsidTr="00E932C1">
        <w:tc>
          <w:tcPr>
            <w:tcW w:w="2191" w:type="dxa"/>
          </w:tcPr>
          <w:p w14:paraId="17F8412B" w14:textId="77777777" w:rsidR="007B40DD" w:rsidRPr="00141200" w:rsidRDefault="007B40DD" w:rsidP="008371D1">
            <w:pPr>
              <w:rPr>
                <w:rFonts w:asciiTheme="minorHAnsi" w:hAnsiTheme="minorHAnsi" w:cstheme="minorHAnsi"/>
                <w:b/>
                <w:bCs/>
                <w:color w:val="000000" w:themeColor="text1"/>
                <w:sz w:val="20"/>
                <w:szCs w:val="20"/>
              </w:rPr>
            </w:pPr>
            <w:r w:rsidRPr="00141200">
              <w:rPr>
                <w:rFonts w:asciiTheme="minorHAnsi" w:hAnsiTheme="minorHAnsi" w:cstheme="minorHAnsi"/>
                <w:b/>
                <w:bCs/>
                <w:color w:val="000000" w:themeColor="text1"/>
                <w:sz w:val="20"/>
                <w:szCs w:val="20"/>
              </w:rPr>
              <w:t xml:space="preserve">Exploitation, abus et harcèlement sexuels </w:t>
            </w:r>
          </w:p>
        </w:tc>
        <w:tc>
          <w:tcPr>
            <w:tcW w:w="1308" w:type="dxa"/>
          </w:tcPr>
          <w:p w14:paraId="29E8C732"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622E81F5"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4535" w:type="dxa"/>
          </w:tcPr>
          <w:p w14:paraId="2D3C8812"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Veuillez détailler les formations fournies aux staffs, consultants et sous contractants sur l’exploitation, les abus et le harcèlement sexuel</w:t>
            </w:r>
          </w:p>
        </w:tc>
      </w:tr>
      <w:tr w:rsidR="007B40DD" w:rsidRPr="00141200" w14:paraId="59394336" w14:textId="77777777" w:rsidTr="00E932C1">
        <w:tc>
          <w:tcPr>
            <w:tcW w:w="2191" w:type="dxa"/>
          </w:tcPr>
          <w:p w14:paraId="67CC0933"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Allégations</w:t>
            </w:r>
          </w:p>
        </w:tc>
        <w:tc>
          <w:tcPr>
            <w:tcW w:w="1308" w:type="dxa"/>
          </w:tcPr>
          <w:p w14:paraId="1989C7CA"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55C25730"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tcPr>
          <w:p w14:paraId="1B97BF3B"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Le personnel du PNUD et du RCO en charge du suivi opérationnel et fiduciaire du programme auront tous été formés aux enjeux sur l’exploitation, les abus et le harcèlement sexuel dans le cadre des formations mandataires applicables aux staffs et consultants.</w:t>
            </w:r>
          </w:p>
          <w:p w14:paraId="278FF867"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r>
      <w:tr w:rsidR="007B40DD" w:rsidRPr="00141200" w14:paraId="0F94A9C7" w14:textId="77777777" w:rsidTr="00E932C1">
        <w:tc>
          <w:tcPr>
            <w:tcW w:w="2191" w:type="dxa"/>
          </w:tcPr>
          <w:p w14:paraId="04D44683"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Investigations</w:t>
            </w:r>
          </w:p>
        </w:tc>
        <w:tc>
          <w:tcPr>
            <w:tcW w:w="1308" w:type="dxa"/>
          </w:tcPr>
          <w:p w14:paraId="5EA1C589"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7F241094"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tcPr>
          <w:p w14:paraId="259CE89E"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r>
      <w:tr w:rsidR="007B40DD" w:rsidRPr="00141200" w14:paraId="030BEF43" w14:textId="77777777" w:rsidTr="00E932C1">
        <w:trPr>
          <w:trHeight w:val="315"/>
        </w:trPr>
        <w:tc>
          <w:tcPr>
            <w:tcW w:w="2191" w:type="dxa"/>
          </w:tcPr>
          <w:p w14:paraId="5541E97E"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 xml:space="preserve">Sanctions </w:t>
            </w:r>
          </w:p>
        </w:tc>
        <w:tc>
          <w:tcPr>
            <w:tcW w:w="1308" w:type="dxa"/>
          </w:tcPr>
          <w:p w14:paraId="5CA77B6F"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c>
          <w:tcPr>
            <w:tcW w:w="750" w:type="dxa"/>
          </w:tcPr>
          <w:p w14:paraId="20374A69"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r w:rsidRPr="00141200">
              <w:rPr>
                <w:rFonts w:asciiTheme="minorHAnsi" w:hAnsiTheme="minorHAnsi" w:cstheme="minorHAnsi"/>
                <w:color w:val="000000" w:themeColor="text1"/>
                <w:sz w:val="20"/>
                <w:szCs w:val="20"/>
              </w:rPr>
              <w:t>X</w:t>
            </w:r>
          </w:p>
        </w:tc>
        <w:tc>
          <w:tcPr>
            <w:tcW w:w="4535" w:type="dxa"/>
          </w:tcPr>
          <w:p w14:paraId="042E6601" w14:textId="77777777" w:rsidR="007B40DD" w:rsidRPr="00141200" w:rsidRDefault="007B40DD" w:rsidP="008371D1">
            <w:pPr>
              <w:pBdr>
                <w:top w:val="nil"/>
                <w:left w:val="nil"/>
                <w:bottom w:val="nil"/>
                <w:right w:val="nil"/>
                <w:between w:val="nil"/>
              </w:pBdr>
              <w:spacing w:line="240" w:lineRule="auto"/>
              <w:ind w:left="0" w:hanging="2"/>
              <w:rPr>
                <w:rFonts w:asciiTheme="minorHAnsi" w:hAnsiTheme="minorHAnsi" w:cstheme="minorHAnsi"/>
                <w:color w:val="000000" w:themeColor="text1"/>
                <w:sz w:val="20"/>
                <w:szCs w:val="20"/>
              </w:rPr>
            </w:pPr>
          </w:p>
        </w:tc>
      </w:tr>
    </w:tbl>
    <w:p w14:paraId="29AC09CE" w14:textId="77777777" w:rsidR="00484EA5" w:rsidRPr="006D17DD" w:rsidRDefault="00484EA5">
      <w:pPr>
        <w:ind w:left="10" w:firstLine="0"/>
        <w:rPr>
          <w:rFonts w:asciiTheme="minorHAnsi" w:hAnsiTheme="minorHAnsi" w:cstheme="minorHAnsi"/>
        </w:rPr>
      </w:pPr>
    </w:p>
    <w:p w14:paraId="6805538B" w14:textId="5C3EE91C" w:rsidR="00484EA5" w:rsidRPr="006D17DD" w:rsidRDefault="00054CD6" w:rsidP="002846F8">
      <w:pPr>
        <w:pStyle w:val="Heading1"/>
        <w:numPr>
          <w:ilvl w:val="0"/>
          <w:numId w:val="17"/>
        </w:numPr>
        <w:rPr>
          <w:rFonts w:asciiTheme="minorHAnsi" w:hAnsiTheme="minorHAnsi" w:cstheme="minorHAnsi"/>
        </w:rPr>
      </w:pPr>
      <w:bookmarkStart w:id="33" w:name="_Toc129688752"/>
      <w:r w:rsidRPr="006D17DD">
        <w:rPr>
          <w:rFonts w:asciiTheme="minorHAnsi" w:hAnsiTheme="minorHAnsi" w:cstheme="minorHAnsi"/>
        </w:rPr>
        <w:t>Illustration narrative spécifique</w:t>
      </w:r>
      <w:bookmarkEnd w:id="33"/>
    </w:p>
    <w:p w14:paraId="2F62FAE0" w14:textId="77777777" w:rsidR="00484EA5" w:rsidRPr="006D17DD" w:rsidRDefault="00484EA5">
      <w:pPr>
        <w:spacing w:line="240" w:lineRule="auto"/>
        <w:rPr>
          <w:rFonts w:asciiTheme="minorHAnsi" w:hAnsiTheme="minorHAnsi" w:cstheme="minorHAnsi"/>
          <w:sz w:val="16"/>
          <w:szCs w:val="16"/>
        </w:rPr>
      </w:pPr>
    </w:p>
    <w:p w14:paraId="4C018BDE" w14:textId="5FC70485" w:rsidR="00484EA5" w:rsidRPr="006D17DD" w:rsidRDefault="007B40DD">
      <w:pPr>
        <w:ind w:right="35"/>
        <w:rPr>
          <w:rFonts w:asciiTheme="minorHAnsi" w:hAnsiTheme="minorHAnsi" w:cstheme="minorHAnsi"/>
          <w:i/>
          <w:sz w:val="20"/>
          <w:szCs w:val="20"/>
        </w:rPr>
      </w:pPr>
      <w:r w:rsidRPr="006D17DD">
        <w:rPr>
          <w:rFonts w:asciiTheme="minorHAnsi" w:hAnsiTheme="minorHAnsi" w:cstheme="minorHAnsi"/>
          <w:i/>
          <w:sz w:val="20"/>
          <w:szCs w:val="20"/>
        </w:rPr>
        <w:t>NA</w:t>
      </w:r>
    </w:p>
    <w:p w14:paraId="725FA6C7" w14:textId="77777777" w:rsidR="00484EA5" w:rsidRPr="006D17DD" w:rsidRDefault="00484EA5">
      <w:pPr>
        <w:spacing w:line="240" w:lineRule="auto"/>
        <w:rPr>
          <w:rFonts w:asciiTheme="minorHAnsi" w:hAnsiTheme="minorHAnsi" w:cstheme="minorHAnsi"/>
          <w:sz w:val="22"/>
          <w:szCs w:val="22"/>
          <w:lang w:val="fr-CH"/>
        </w:rPr>
      </w:pPr>
    </w:p>
    <w:p w14:paraId="5A8E060B" w14:textId="6E14CBEE" w:rsidR="00484EA5" w:rsidRPr="006D17DD" w:rsidRDefault="00054CD6" w:rsidP="002846F8">
      <w:pPr>
        <w:pStyle w:val="Heading1"/>
        <w:numPr>
          <w:ilvl w:val="0"/>
          <w:numId w:val="17"/>
        </w:numPr>
        <w:rPr>
          <w:rFonts w:asciiTheme="minorHAnsi" w:hAnsiTheme="minorHAnsi" w:cstheme="minorHAnsi"/>
        </w:rPr>
      </w:pPr>
      <w:bookmarkStart w:id="34" w:name="_Toc129688753"/>
      <w:r w:rsidRPr="006D17DD">
        <w:rPr>
          <w:rFonts w:asciiTheme="minorHAnsi" w:hAnsiTheme="minorHAnsi" w:cstheme="minorHAnsi"/>
        </w:rPr>
        <w:t>Modalités de suivi</w:t>
      </w:r>
      <w:bookmarkEnd w:id="34"/>
    </w:p>
    <w:p w14:paraId="1AC25A88" w14:textId="6674A89E" w:rsidR="00906414" w:rsidRPr="006D17DD" w:rsidRDefault="006D6AE6" w:rsidP="00CB25F7">
      <w:pPr>
        <w:ind w:right="35"/>
        <w:rPr>
          <w:rFonts w:asciiTheme="minorHAnsi" w:hAnsiTheme="minorHAnsi" w:cstheme="minorHAnsi"/>
          <w:sz w:val="22"/>
          <w:szCs w:val="22"/>
        </w:rPr>
      </w:pPr>
      <w:r w:rsidRPr="006D17DD">
        <w:rPr>
          <w:rFonts w:asciiTheme="minorHAnsi" w:hAnsiTheme="minorHAnsi" w:cstheme="minorHAnsi"/>
          <w:sz w:val="22"/>
          <w:szCs w:val="22"/>
        </w:rPr>
        <w:t xml:space="preserve">Le suivi des indicateurs est </w:t>
      </w:r>
      <w:r w:rsidR="001811D8" w:rsidRPr="006D17DD">
        <w:rPr>
          <w:rFonts w:asciiTheme="minorHAnsi" w:hAnsiTheme="minorHAnsi" w:cstheme="minorHAnsi"/>
          <w:sz w:val="22"/>
          <w:szCs w:val="22"/>
        </w:rPr>
        <w:t>indiqué</w:t>
      </w:r>
      <w:r w:rsidRPr="006D17DD">
        <w:rPr>
          <w:rFonts w:asciiTheme="minorHAnsi" w:hAnsiTheme="minorHAnsi" w:cstheme="minorHAnsi"/>
          <w:sz w:val="22"/>
          <w:szCs w:val="22"/>
        </w:rPr>
        <w:t xml:space="preserve"> au tableau cadre de </w:t>
      </w:r>
      <w:r w:rsidR="001811D8" w:rsidRPr="006D17DD">
        <w:rPr>
          <w:rFonts w:asciiTheme="minorHAnsi" w:hAnsiTheme="minorHAnsi" w:cstheme="minorHAnsi"/>
          <w:sz w:val="22"/>
          <w:szCs w:val="22"/>
        </w:rPr>
        <w:t xml:space="preserve">résultat qui désagrège les types de réunions </w:t>
      </w:r>
      <w:r w:rsidR="00906414" w:rsidRPr="006D17DD">
        <w:rPr>
          <w:rFonts w:asciiTheme="minorHAnsi" w:hAnsiTheme="minorHAnsi" w:cstheme="minorHAnsi"/>
          <w:sz w:val="22"/>
          <w:szCs w:val="22"/>
        </w:rPr>
        <w:t>et les actions</w:t>
      </w:r>
      <w:r w:rsidR="00CB25F7" w:rsidRPr="006D17DD">
        <w:rPr>
          <w:rFonts w:asciiTheme="minorHAnsi" w:hAnsiTheme="minorHAnsi" w:cstheme="minorHAnsi"/>
          <w:sz w:val="22"/>
          <w:szCs w:val="22"/>
        </w:rPr>
        <w:t xml:space="preserve">. </w:t>
      </w:r>
    </w:p>
    <w:p w14:paraId="7805D794" w14:textId="77777777" w:rsidR="00484EA5" w:rsidRPr="006D17DD" w:rsidRDefault="00484EA5">
      <w:pPr>
        <w:ind w:right="35"/>
        <w:rPr>
          <w:rFonts w:asciiTheme="minorHAnsi" w:hAnsiTheme="minorHAnsi" w:cstheme="minorHAnsi"/>
          <w:sz w:val="16"/>
          <w:szCs w:val="16"/>
        </w:rPr>
      </w:pPr>
    </w:p>
    <w:tbl>
      <w:tblPr>
        <w:tblW w:w="8392" w:type="dxa"/>
        <w:tblInd w:w="362"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1568"/>
        <w:gridCol w:w="1384"/>
        <w:gridCol w:w="1384"/>
        <w:gridCol w:w="1504"/>
        <w:gridCol w:w="1180"/>
        <w:gridCol w:w="1372"/>
      </w:tblGrid>
      <w:tr w:rsidR="00484EA5" w:rsidRPr="006D17DD" w14:paraId="28697BC6" w14:textId="77777777" w:rsidTr="00CB25F7">
        <w:tc>
          <w:tcPr>
            <w:tcW w:w="1568" w:type="dxa"/>
            <w:shd w:val="clear" w:color="auto" w:fill="A6A6A6" w:themeFill="background1" w:themeFillShade="A6"/>
          </w:tcPr>
          <w:p w14:paraId="132C5256"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Activité de suivi et évaluation</w:t>
            </w:r>
          </w:p>
        </w:tc>
        <w:tc>
          <w:tcPr>
            <w:tcW w:w="1384" w:type="dxa"/>
            <w:shd w:val="clear" w:color="auto" w:fill="A6A6A6" w:themeFill="background1" w:themeFillShade="A6"/>
          </w:tcPr>
          <w:p w14:paraId="265F739A"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Nombre prévu</w:t>
            </w:r>
          </w:p>
        </w:tc>
        <w:tc>
          <w:tcPr>
            <w:tcW w:w="1384" w:type="dxa"/>
            <w:shd w:val="clear" w:color="auto" w:fill="A6A6A6" w:themeFill="background1" w:themeFillShade="A6"/>
          </w:tcPr>
          <w:p w14:paraId="36E2A3ED"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Nombre réalisé</w:t>
            </w:r>
          </w:p>
        </w:tc>
        <w:tc>
          <w:tcPr>
            <w:tcW w:w="1504" w:type="dxa"/>
            <w:shd w:val="clear" w:color="auto" w:fill="A6A6A6" w:themeFill="background1" w:themeFillShade="A6"/>
          </w:tcPr>
          <w:p w14:paraId="2FB791CA"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Taux de réalisation</w:t>
            </w:r>
          </w:p>
        </w:tc>
        <w:tc>
          <w:tcPr>
            <w:tcW w:w="1180" w:type="dxa"/>
            <w:shd w:val="clear" w:color="auto" w:fill="A6A6A6" w:themeFill="background1" w:themeFillShade="A6"/>
          </w:tcPr>
          <w:p w14:paraId="3060D24B"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Coûts en USD/Budget</w:t>
            </w:r>
          </w:p>
        </w:tc>
        <w:tc>
          <w:tcPr>
            <w:tcW w:w="1372" w:type="dxa"/>
            <w:shd w:val="clear" w:color="auto" w:fill="A6A6A6" w:themeFill="background1" w:themeFillShade="A6"/>
          </w:tcPr>
          <w:p w14:paraId="0D704DE8" w14:textId="77777777" w:rsidR="00484EA5" w:rsidRPr="006D17DD" w:rsidRDefault="00054CD6">
            <w:pPr>
              <w:ind w:left="0" w:right="35" w:firstLine="0"/>
              <w:rPr>
                <w:rFonts w:asciiTheme="minorHAnsi" w:hAnsiTheme="minorHAnsi" w:cstheme="minorHAnsi"/>
                <w:b/>
                <w:sz w:val="16"/>
                <w:szCs w:val="16"/>
              </w:rPr>
            </w:pPr>
            <w:r w:rsidRPr="006D17DD">
              <w:rPr>
                <w:rFonts w:asciiTheme="minorHAnsi" w:hAnsiTheme="minorHAnsi" w:cstheme="minorHAnsi"/>
                <w:b/>
                <w:sz w:val="16"/>
                <w:szCs w:val="16"/>
              </w:rPr>
              <w:t xml:space="preserve">Résultats et leçons tirées </w:t>
            </w:r>
          </w:p>
        </w:tc>
      </w:tr>
      <w:tr w:rsidR="00484EA5" w:rsidRPr="006D17DD" w14:paraId="1DEF81CE" w14:textId="77777777" w:rsidTr="00CB25F7">
        <w:tc>
          <w:tcPr>
            <w:tcW w:w="1568" w:type="dxa"/>
            <w:shd w:val="clear" w:color="auto" w:fill="A6A6A6" w:themeFill="background1" w:themeFillShade="A6"/>
          </w:tcPr>
          <w:p w14:paraId="71BE2123"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Missions de suivi terrain</w:t>
            </w:r>
          </w:p>
        </w:tc>
        <w:tc>
          <w:tcPr>
            <w:tcW w:w="1384" w:type="dxa"/>
            <w:shd w:val="clear" w:color="auto" w:fill="A6A6A6" w:themeFill="background1" w:themeFillShade="A6"/>
          </w:tcPr>
          <w:p w14:paraId="260A1D20"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6D0C0D32" w14:textId="5949D92F" w:rsidR="00484EA5" w:rsidRPr="006D17DD" w:rsidRDefault="006D6AE6">
            <w:pPr>
              <w:ind w:left="0" w:right="35" w:firstLine="0"/>
              <w:rPr>
                <w:rFonts w:asciiTheme="minorHAnsi" w:hAnsiTheme="minorHAnsi" w:cstheme="minorHAnsi"/>
                <w:sz w:val="16"/>
                <w:szCs w:val="16"/>
              </w:rPr>
            </w:pPr>
            <w:r w:rsidRPr="006D17DD">
              <w:rPr>
                <w:rFonts w:asciiTheme="minorHAnsi" w:hAnsiTheme="minorHAnsi" w:cstheme="minorHAnsi"/>
                <w:sz w:val="16"/>
                <w:szCs w:val="16"/>
              </w:rPr>
              <w:t>-</w:t>
            </w:r>
          </w:p>
        </w:tc>
        <w:tc>
          <w:tcPr>
            <w:tcW w:w="1504" w:type="dxa"/>
            <w:shd w:val="clear" w:color="auto" w:fill="A6A6A6" w:themeFill="background1" w:themeFillShade="A6"/>
          </w:tcPr>
          <w:p w14:paraId="02631654"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2E5C3C01"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2376C1A4" w14:textId="77777777" w:rsidR="00484EA5" w:rsidRPr="006D17DD" w:rsidRDefault="00484EA5">
            <w:pPr>
              <w:ind w:left="0" w:right="35" w:firstLine="0"/>
              <w:rPr>
                <w:rFonts w:asciiTheme="minorHAnsi" w:hAnsiTheme="minorHAnsi" w:cstheme="minorHAnsi"/>
                <w:sz w:val="16"/>
                <w:szCs w:val="16"/>
              </w:rPr>
            </w:pPr>
          </w:p>
        </w:tc>
      </w:tr>
      <w:tr w:rsidR="00484EA5" w:rsidRPr="006D17DD" w14:paraId="1933F277" w14:textId="77777777" w:rsidTr="00CB25F7">
        <w:tc>
          <w:tcPr>
            <w:tcW w:w="1568" w:type="dxa"/>
            <w:shd w:val="clear" w:color="auto" w:fill="A6A6A6" w:themeFill="background1" w:themeFillShade="A6"/>
          </w:tcPr>
          <w:p w14:paraId="08536B6B"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Réunions</w:t>
            </w:r>
          </w:p>
        </w:tc>
        <w:tc>
          <w:tcPr>
            <w:tcW w:w="1384" w:type="dxa"/>
            <w:shd w:val="clear" w:color="auto" w:fill="A6A6A6" w:themeFill="background1" w:themeFillShade="A6"/>
          </w:tcPr>
          <w:p w14:paraId="034CA877"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2EE78060"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02349DA0"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378FB6D4"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1F65A33C" w14:textId="77777777" w:rsidR="00484EA5" w:rsidRPr="006D17DD" w:rsidRDefault="00484EA5">
            <w:pPr>
              <w:ind w:left="0" w:right="35" w:firstLine="0"/>
              <w:rPr>
                <w:rFonts w:asciiTheme="minorHAnsi" w:hAnsiTheme="minorHAnsi" w:cstheme="minorHAnsi"/>
                <w:sz w:val="16"/>
                <w:szCs w:val="16"/>
              </w:rPr>
            </w:pPr>
          </w:p>
        </w:tc>
      </w:tr>
      <w:tr w:rsidR="00484EA5" w:rsidRPr="006D17DD" w14:paraId="2FD48A0F" w14:textId="77777777" w:rsidTr="00CB25F7">
        <w:tc>
          <w:tcPr>
            <w:tcW w:w="1568" w:type="dxa"/>
            <w:shd w:val="clear" w:color="auto" w:fill="A6A6A6" w:themeFill="background1" w:themeFillShade="A6"/>
          </w:tcPr>
          <w:p w14:paraId="78E98583"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Rapports</w:t>
            </w:r>
          </w:p>
        </w:tc>
        <w:tc>
          <w:tcPr>
            <w:tcW w:w="1384" w:type="dxa"/>
            <w:shd w:val="clear" w:color="auto" w:fill="A6A6A6" w:themeFill="background1" w:themeFillShade="A6"/>
          </w:tcPr>
          <w:p w14:paraId="31B3DAF7"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5BE4109E"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575E63E6"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5B2B5AF9"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294DFC4B" w14:textId="77777777" w:rsidR="00484EA5" w:rsidRPr="006D17DD" w:rsidRDefault="00484EA5">
            <w:pPr>
              <w:ind w:left="0" w:right="35" w:firstLine="0"/>
              <w:rPr>
                <w:rFonts w:asciiTheme="minorHAnsi" w:hAnsiTheme="minorHAnsi" w:cstheme="minorHAnsi"/>
                <w:sz w:val="16"/>
                <w:szCs w:val="16"/>
              </w:rPr>
            </w:pPr>
          </w:p>
        </w:tc>
      </w:tr>
      <w:tr w:rsidR="00484EA5" w:rsidRPr="006D17DD" w14:paraId="0741BBE6" w14:textId="77777777" w:rsidTr="00CB25F7">
        <w:tc>
          <w:tcPr>
            <w:tcW w:w="1568" w:type="dxa"/>
            <w:shd w:val="clear" w:color="auto" w:fill="A6A6A6" w:themeFill="background1" w:themeFillShade="A6"/>
          </w:tcPr>
          <w:p w14:paraId="07C13FDD"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Revus techniques</w:t>
            </w:r>
          </w:p>
        </w:tc>
        <w:tc>
          <w:tcPr>
            <w:tcW w:w="1384" w:type="dxa"/>
            <w:shd w:val="clear" w:color="auto" w:fill="A6A6A6" w:themeFill="background1" w:themeFillShade="A6"/>
          </w:tcPr>
          <w:p w14:paraId="1BBBAFAB"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0A4EF74F"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1272506B"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4683CD9F"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497421CE" w14:textId="77777777" w:rsidR="00484EA5" w:rsidRPr="006D17DD" w:rsidRDefault="00484EA5">
            <w:pPr>
              <w:ind w:left="0" w:right="35" w:firstLine="0"/>
              <w:rPr>
                <w:rFonts w:asciiTheme="minorHAnsi" w:hAnsiTheme="minorHAnsi" w:cstheme="minorHAnsi"/>
                <w:sz w:val="16"/>
                <w:szCs w:val="16"/>
              </w:rPr>
            </w:pPr>
          </w:p>
        </w:tc>
      </w:tr>
      <w:tr w:rsidR="00484EA5" w:rsidRPr="006D17DD" w14:paraId="1AF98838" w14:textId="77777777" w:rsidTr="00CB25F7">
        <w:tc>
          <w:tcPr>
            <w:tcW w:w="1568" w:type="dxa"/>
            <w:shd w:val="clear" w:color="auto" w:fill="A6A6A6" w:themeFill="background1" w:themeFillShade="A6"/>
          </w:tcPr>
          <w:p w14:paraId="7FD214C8"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Evaluations externes</w:t>
            </w:r>
          </w:p>
        </w:tc>
        <w:tc>
          <w:tcPr>
            <w:tcW w:w="1384" w:type="dxa"/>
            <w:shd w:val="clear" w:color="auto" w:fill="A6A6A6" w:themeFill="background1" w:themeFillShade="A6"/>
          </w:tcPr>
          <w:p w14:paraId="39743FA2"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3BB9F0CF"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67580F90"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3859E366"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6B75A2F5" w14:textId="77777777" w:rsidR="00484EA5" w:rsidRPr="006D17DD" w:rsidRDefault="00484EA5">
            <w:pPr>
              <w:ind w:left="0" w:right="35" w:firstLine="0"/>
              <w:rPr>
                <w:rFonts w:asciiTheme="minorHAnsi" w:hAnsiTheme="minorHAnsi" w:cstheme="minorHAnsi"/>
                <w:sz w:val="16"/>
                <w:szCs w:val="16"/>
              </w:rPr>
            </w:pPr>
          </w:p>
        </w:tc>
      </w:tr>
      <w:tr w:rsidR="00484EA5" w:rsidRPr="006D17DD" w14:paraId="08022214" w14:textId="77777777" w:rsidTr="00CB25F7">
        <w:tc>
          <w:tcPr>
            <w:tcW w:w="1568" w:type="dxa"/>
            <w:shd w:val="clear" w:color="auto" w:fill="A6A6A6" w:themeFill="background1" w:themeFillShade="A6"/>
          </w:tcPr>
          <w:p w14:paraId="71EB7F84"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Collecte des données</w:t>
            </w:r>
          </w:p>
        </w:tc>
        <w:tc>
          <w:tcPr>
            <w:tcW w:w="1384" w:type="dxa"/>
            <w:shd w:val="clear" w:color="auto" w:fill="A6A6A6" w:themeFill="background1" w:themeFillShade="A6"/>
          </w:tcPr>
          <w:p w14:paraId="7287ED7A"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63AE4B58"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308D49B5"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37517D52"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4C418117" w14:textId="77777777" w:rsidR="00484EA5" w:rsidRPr="006D17DD" w:rsidRDefault="00484EA5">
            <w:pPr>
              <w:ind w:left="0" w:right="35" w:firstLine="0"/>
              <w:rPr>
                <w:rFonts w:asciiTheme="minorHAnsi" w:hAnsiTheme="minorHAnsi" w:cstheme="minorHAnsi"/>
                <w:sz w:val="16"/>
                <w:szCs w:val="16"/>
              </w:rPr>
            </w:pPr>
          </w:p>
        </w:tc>
      </w:tr>
      <w:tr w:rsidR="00484EA5" w:rsidRPr="006D17DD" w14:paraId="2B73E440" w14:textId="77777777" w:rsidTr="00CB25F7">
        <w:tc>
          <w:tcPr>
            <w:tcW w:w="1568" w:type="dxa"/>
            <w:shd w:val="clear" w:color="auto" w:fill="A6A6A6" w:themeFill="background1" w:themeFillShade="A6"/>
            <w:vAlign w:val="bottom"/>
          </w:tcPr>
          <w:p w14:paraId="54E2211F"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Tenue du COPIL</w:t>
            </w:r>
          </w:p>
        </w:tc>
        <w:tc>
          <w:tcPr>
            <w:tcW w:w="1384" w:type="dxa"/>
            <w:shd w:val="clear" w:color="auto" w:fill="A6A6A6" w:themeFill="background1" w:themeFillShade="A6"/>
          </w:tcPr>
          <w:p w14:paraId="021D8386"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414B5650"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023B2278"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31A61330"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4B3AD7C1" w14:textId="77777777" w:rsidR="00484EA5" w:rsidRPr="006D17DD" w:rsidRDefault="00484EA5">
            <w:pPr>
              <w:ind w:left="0" w:right="35" w:firstLine="0"/>
              <w:rPr>
                <w:rFonts w:asciiTheme="minorHAnsi" w:hAnsiTheme="minorHAnsi" w:cstheme="minorHAnsi"/>
                <w:sz w:val="16"/>
                <w:szCs w:val="16"/>
              </w:rPr>
            </w:pPr>
          </w:p>
        </w:tc>
      </w:tr>
      <w:tr w:rsidR="00484EA5" w:rsidRPr="006D17DD" w14:paraId="218EA61D" w14:textId="77777777" w:rsidTr="00CB25F7">
        <w:tc>
          <w:tcPr>
            <w:tcW w:w="1568" w:type="dxa"/>
            <w:shd w:val="clear" w:color="auto" w:fill="A6A6A6" w:themeFill="background1" w:themeFillShade="A6"/>
            <w:vAlign w:val="bottom"/>
          </w:tcPr>
          <w:p w14:paraId="18083CA0"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t>Prise en compte des recommandations du COPIL</w:t>
            </w:r>
          </w:p>
        </w:tc>
        <w:tc>
          <w:tcPr>
            <w:tcW w:w="1384" w:type="dxa"/>
            <w:shd w:val="clear" w:color="auto" w:fill="A6A6A6" w:themeFill="background1" w:themeFillShade="A6"/>
          </w:tcPr>
          <w:p w14:paraId="0F0A83A5"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2169094A"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55962623"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7C41E6C6"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073F46E0" w14:textId="77777777" w:rsidR="00484EA5" w:rsidRPr="006D17DD" w:rsidRDefault="00484EA5">
            <w:pPr>
              <w:ind w:left="0" w:right="35" w:firstLine="0"/>
              <w:rPr>
                <w:rFonts w:asciiTheme="minorHAnsi" w:hAnsiTheme="minorHAnsi" w:cstheme="minorHAnsi"/>
                <w:sz w:val="16"/>
                <w:szCs w:val="16"/>
              </w:rPr>
            </w:pPr>
          </w:p>
        </w:tc>
      </w:tr>
      <w:tr w:rsidR="00484EA5" w:rsidRPr="006D17DD" w14:paraId="11236B14" w14:textId="77777777" w:rsidTr="00CB25F7">
        <w:tc>
          <w:tcPr>
            <w:tcW w:w="1568" w:type="dxa"/>
            <w:shd w:val="clear" w:color="auto" w:fill="A6A6A6" w:themeFill="background1" w:themeFillShade="A6"/>
            <w:vAlign w:val="bottom"/>
          </w:tcPr>
          <w:p w14:paraId="78877CD9" w14:textId="77777777" w:rsidR="00484EA5" w:rsidRPr="006D17DD" w:rsidRDefault="00054CD6">
            <w:pPr>
              <w:ind w:left="0" w:right="35" w:firstLine="0"/>
              <w:rPr>
                <w:rFonts w:asciiTheme="minorHAnsi" w:hAnsiTheme="minorHAnsi" w:cstheme="minorHAnsi"/>
                <w:sz w:val="16"/>
                <w:szCs w:val="16"/>
              </w:rPr>
            </w:pPr>
            <w:r w:rsidRPr="006D17DD">
              <w:rPr>
                <w:rFonts w:asciiTheme="minorHAnsi" w:hAnsiTheme="minorHAnsi" w:cstheme="minorHAnsi"/>
                <w:sz w:val="16"/>
                <w:szCs w:val="16"/>
              </w:rPr>
              <w:lastRenderedPageBreak/>
              <w:t>Réunion de différentes plateformes</w:t>
            </w:r>
          </w:p>
        </w:tc>
        <w:tc>
          <w:tcPr>
            <w:tcW w:w="1384" w:type="dxa"/>
            <w:shd w:val="clear" w:color="auto" w:fill="A6A6A6" w:themeFill="background1" w:themeFillShade="A6"/>
          </w:tcPr>
          <w:p w14:paraId="00CD9AA1" w14:textId="77777777" w:rsidR="00484EA5" w:rsidRPr="006D17DD" w:rsidRDefault="00484EA5">
            <w:pPr>
              <w:ind w:left="0" w:right="35" w:firstLine="0"/>
              <w:rPr>
                <w:rFonts w:asciiTheme="minorHAnsi" w:hAnsiTheme="minorHAnsi" w:cstheme="minorHAnsi"/>
                <w:sz w:val="16"/>
                <w:szCs w:val="16"/>
              </w:rPr>
            </w:pPr>
          </w:p>
        </w:tc>
        <w:tc>
          <w:tcPr>
            <w:tcW w:w="1384" w:type="dxa"/>
            <w:shd w:val="clear" w:color="auto" w:fill="A6A6A6" w:themeFill="background1" w:themeFillShade="A6"/>
          </w:tcPr>
          <w:p w14:paraId="6AB1C776" w14:textId="77777777" w:rsidR="00484EA5" w:rsidRPr="006D17DD" w:rsidRDefault="00484EA5">
            <w:pPr>
              <w:ind w:left="0" w:right="35" w:firstLine="0"/>
              <w:rPr>
                <w:rFonts w:asciiTheme="minorHAnsi" w:hAnsiTheme="minorHAnsi" w:cstheme="minorHAnsi"/>
                <w:sz w:val="16"/>
                <w:szCs w:val="16"/>
              </w:rPr>
            </w:pPr>
          </w:p>
        </w:tc>
        <w:tc>
          <w:tcPr>
            <w:tcW w:w="1504" w:type="dxa"/>
            <w:shd w:val="clear" w:color="auto" w:fill="A6A6A6" w:themeFill="background1" w:themeFillShade="A6"/>
          </w:tcPr>
          <w:p w14:paraId="413DE3D1" w14:textId="77777777" w:rsidR="00484EA5" w:rsidRPr="006D17DD" w:rsidRDefault="00484EA5">
            <w:pPr>
              <w:ind w:left="0" w:right="35" w:firstLine="0"/>
              <w:rPr>
                <w:rFonts w:asciiTheme="minorHAnsi" w:hAnsiTheme="minorHAnsi" w:cstheme="minorHAnsi"/>
                <w:sz w:val="16"/>
                <w:szCs w:val="16"/>
              </w:rPr>
            </w:pPr>
          </w:p>
        </w:tc>
        <w:tc>
          <w:tcPr>
            <w:tcW w:w="1180" w:type="dxa"/>
            <w:shd w:val="clear" w:color="auto" w:fill="A6A6A6" w:themeFill="background1" w:themeFillShade="A6"/>
          </w:tcPr>
          <w:p w14:paraId="7E59A815" w14:textId="77777777" w:rsidR="00484EA5" w:rsidRPr="006D17DD" w:rsidRDefault="00484EA5">
            <w:pPr>
              <w:ind w:left="0" w:right="35" w:firstLine="0"/>
              <w:rPr>
                <w:rFonts w:asciiTheme="minorHAnsi" w:hAnsiTheme="minorHAnsi" w:cstheme="minorHAnsi"/>
                <w:sz w:val="16"/>
                <w:szCs w:val="16"/>
              </w:rPr>
            </w:pPr>
          </w:p>
        </w:tc>
        <w:tc>
          <w:tcPr>
            <w:tcW w:w="1372" w:type="dxa"/>
            <w:shd w:val="clear" w:color="auto" w:fill="A6A6A6" w:themeFill="background1" w:themeFillShade="A6"/>
          </w:tcPr>
          <w:p w14:paraId="509221B1" w14:textId="77777777" w:rsidR="00484EA5" w:rsidRPr="006D17DD" w:rsidRDefault="00484EA5">
            <w:pPr>
              <w:ind w:left="0" w:right="35" w:firstLine="0"/>
              <w:rPr>
                <w:rFonts w:asciiTheme="minorHAnsi" w:hAnsiTheme="minorHAnsi" w:cstheme="minorHAnsi"/>
                <w:sz w:val="16"/>
                <w:szCs w:val="16"/>
              </w:rPr>
            </w:pPr>
          </w:p>
        </w:tc>
      </w:tr>
    </w:tbl>
    <w:p w14:paraId="16CFA7B3" w14:textId="77777777" w:rsidR="00484EA5" w:rsidRPr="006D17DD" w:rsidRDefault="00484EA5">
      <w:pPr>
        <w:rPr>
          <w:rFonts w:asciiTheme="minorHAnsi" w:hAnsiTheme="minorHAnsi" w:cstheme="minorHAnsi"/>
          <w:sz w:val="16"/>
          <w:szCs w:val="16"/>
        </w:rPr>
      </w:pPr>
    </w:p>
    <w:p w14:paraId="40094FB9" w14:textId="77777777" w:rsidR="00484EA5" w:rsidRPr="006D17DD" w:rsidRDefault="00484EA5" w:rsidP="00CB25F7">
      <w:pPr>
        <w:spacing w:line="240" w:lineRule="auto"/>
        <w:ind w:left="0" w:firstLine="0"/>
        <w:rPr>
          <w:rFonts w:asciiTheme="minorHAnsi" w:hAnsiTheme="minorHAnsi" w:cstheme="minorHAnsi"/>
          <w:sz w:val="22"/>
          <w:szCs w:val="22"/>
        </w:rPr>
      </w:pPr>
    </w:p>
    <w:p w14:paraId="40443BEE" w14:textId="0C236011" w:rsidR="00484EA5" w:rsidRPr="006D17DD" w:rsidRDefault="00054CD6" w:rsidP="002846F8">
      <w:pPr>
        <w:pStyle w:val="Heading1"/>
        <w:numPr>
          <w:ilvl w:val="0"/>
          <w:numId w:val="17"/>
        </w:numPr>
        <w:rPr>
          <w:rFonts w:asciiTheme="minorHAnsi" w:hAnsiTheme="minorHAnsi" w:cstheme="minorHAnsi"/>
        </w:rPr>
      </w:pPr>
      <w:bookmarkStart w:id="35" w:name="_Toc129688754"/>
      <w:r w:rsidRPr="006D17DD">
        <w:rPr>
          <w:rFonts w:asciiTheme="minorHAnsi" w:hAnsiTheme="minorHAnsi" w:cstheme="minorHAnsi"/>
        </w:rPr>
        <w:t>Révisions programmatiques (le cas échéant)</w:t>
      </w:r>
      <w:bookmarkEnd w:id="35"/>
    </w:p>
    <w:p w14:paraId="14BBFD7E" w14:textId="77777777" w:rsidR="00484EA5" w:rsidRPr="006D17DD" w:rsidRDefault="00054CD6">
      <w:pPr>
        <w:spacing w:after="0" w:line="240" w:lineRule="auto"/>
        <w:ind w:left="0" w:right="0" w:firstLine="0"/>
        <w:jc w:val="left"/>
        <w:rPr>
          <w:rFonts w:asciiTheme="minorHAnsi" w:hAnsiTheme="minorHAnsi" w:cstheme="minorHAnsi"/>
          <w:sz w:val="16"/>
          <w:szCs w:val="16"/>
        </w:rPr>
      </w:pPr>
      <w:r w:rsidRPr="006D17DD">
        <w:rPr>
          <w:rFonts w:asciiTheme="minorHAnsi" w:hAnsiTheme="minorHAnsi" w:cstheme="minorHAnsi"/>
          <w:sz w:val="22"/>
          <w:szCs w:val="22"/>
        </w:rPr>
        <w:t xml:space="preserve"> </w:t>
      </w:r>
    </w:p>
    <w:p w14:paraId="0AF8910F" w14:textId="4FFD443B" w:rsidR="00484EA5" w:rsidRPr="00141200" w:rsidRDefault="00CB25F7">
      <w:pPr>
        <w:spacing w:after="0" w:line="240" w:lineRule="auto"/>
        <w:ind w:left="14" w:right="0" w:firstLine="0"/>
        <w:rPr>
          <w:rFonts w:asciiTheme="minorHAnsi" w:hAnsiTheme="minorHAnsi" w:cstheme="minorHAnsi"/>
          <w:iCs/>
          <w:sz w:val="22"/>
          <w:szCs w:val="22"/>
          <w:lang w:val="fr-CA"/>
        </w:rPr>
      </w:pPr>
      <w:r w:rsidRPr="00141200">
        <w:rPr>
          <w:rFonts w:asciiTheme="minorHAnsi" w:hAnsiTheme="minorHAnsi" w:cstheme="minorHAnsi"/>
          <w:iCs/>
          <w:sz w:val="22"/>
          <w:szCs w:val="22"/>
        </w:rPr>
        <w:t>Le COPIL a valid</w:t>
      </w:r>
      <w:r w:rsidR="00CE69D1" w:rsidRPr="00141200">
        <w:rPr>
          <w:rFonts w:asciiTheme="minorHAnsi" w:hAnsiTheme="minorHAnsi" w:cstheme="minorHAnsi"/>
          <w:iCs/>
          <w:sz w:val="22"/>
          <w:szCs w:val="22"/>
          <w:lang w:val="fr-CA"/>
        </w:rPr>
        <w:t xml:space="preserve">é en 2022 un PTBA revisant les allocations budgétaires entre partenaires de mise en œuvre indiquées au PRODOC </w:t>
      </w:r>
      <w:r w:rsidR="00236BD2" w:rsidRPr="00141200">
        <w:rPr>
          <w:rFonts w:asciiTheme="minorHAnsi" w:hAnsiTheme="minorHAnsi" w:cstheme="minorHAnsi"/>
          <w:iCs/>
          <w:sz w:val="22"/>
          <w:szCs w:val="22"/>
          <w:lang w:val="fr-CA"/>
        </w:rPr>
        <w:t>(cf. PTBA 2022). C</w:t>
      </w:r>
      <w:r w:rsidR="00CE69D1" w:rsidRPr="00141200">
        <w:rPr>
          <w:rFonts w:asciiTheme="minorHAnsi" w:hAnsiTheme="minorHAnsi" w:cstheme="minorHAnsi"/>
          <w:iCs/>
          <w:sz w:val="22"/>
          <w:szCs w:val="22"/>
          <w:lang w:val="fr-CA"/>
        </w:rPr>
        <w:t xml:space="preserve">es </w:t>
      </w:r>
      <w:r w:rsidR="00236BD2" w:rsidRPr="00141200">
        <w:rPr>
          <w:rFonts w:asciiTheme="minorHAnsi" w:hAnsiTheme="minorHAnsi" w:cstheme="minorHAnsi"/>
          <w:iCs/>
          <w:sz w:val="22"/>
          <w:szCs w:val="22"/>
          <w:lang w:val="fr-CA"/>
        </w:rPr>
        <w:t xml:space="preserve">modifications ne sont pas significatives en accords avec les directives du Manuel d’Operation CAFI. </w:t>
      </w:r>
    </w:p>
    <w:p w14:paraId="7CE1AE75" w14:textId="77777777" w:rsidR="00484EA5" w:rsidRPr="00141200" w:rsidRDefault="00484EA5">
      <w:pPr>
        <w:pBdr>
          <w:top w:val="nil"/>
          <w:left w:val="nil"/>
          <w:bottom w:val="nil"/>
          <w:right w:val="nil"/>
          <w:between w:val="nil"/>
        </w:pBdr>
        <w:spacing w:line="240" w:lineRule="auto"/>
        <w:ind w:left="730" w:firstLine="0"/>
        <w:rPr>
          <w:rFonts w:asciiTheme="minorHAnsi" w:hAnsiTheme="minorHAnsi" w:cstheme="minorHAnsi"/>
          <w:sz w:val="22"/>
          <w:szCs w:val="22"/>
        </w:rPr>
      </w:pPr>
    </w:p>
    <w:p w14:paraId="78EEBFAD" w14:textId="484B7389" w:rsidR="00484EA5" w:rsidRPr="006D17DD" w:rsidRDefault="00054CD6" w:rsidP="002846F8">
      <w:pPr>
        <w:pStyle w:val="Heading1"/>
        <w:numPr>
          <w:ilvl w:val="0"/>
          <w:numId w:val="17"/>
        </w:numPr>
        <w:rPr>
          <w:rFonts w:asciiTheme="minorHAnsi" w:hAnsiTheme="minorHAnsi" w:cstheme="minorHAnsi"/>
        </w:rPr>
      </w:pPr>
      <w:bookmarkStart w:id="36" w:name="_Toc129688755"/>
      <w:r w:rsidRPr="006D17DD">
        <w:rPr>
          <w:rFonts w:asciiTheme="minorHAnsi" w:hAnsiTheme="minorHAnsi" w:cstheme="minorHAnsi"/>
        </w:rPr>
        <w:t>Communication and promotion</w:t>
      </w:r>
      <w:bookmarkEnd w:id="36"/>
    </w:p>
    <w:p w14:paraId="3F49CCE1" w14:textId="77777777" w:rsidR="00905DB9" w:rsidRPr="006D17DD" w:rsidRDefault="00905DB9" w:rsidP="00905DB9">
      <w:pPr>
        <w:pBdr>
          <w:top w:val="nil"/>
          <w:left w:val="nil"/>
          <w:bottom w:val="nil"/>
          <w:right w:val="nil"/>
          <w:between w:val="nil"/>
        </w:pBdr>
        <w:spacing w:line="240" w:lineRule="auto"/>
        <w:ind w:left="0" w:firstLine="0"/>
        <w:rPr>
          <w:rFonts w:asciiTheme="minorHAnsi" w:hAnsiTheme="minorHAnsi" w:cstheme="minorHAnsi"/>
        </w:rPr>
      </w:pPr>
      <w:r w:rsidRPr="006D17DD">
        <w:rPr>
          <w:rFonts w:asciiTheme="minorHAnsi" w:hAnsiTheme="minorHAnsi" w:cstheme="minorHAnsi"/>
        </w:rPr>
        <w:t>Aucune action de communication n’a été exécutée sur les fonds du programme dans la période considérée. Des actions de communication, et de valorisation de l’implication de CAFI et des agences des Nations Unies (en tant qu’agences d’exécution) ont été menées autour des rencontres du Comité de Pilotage du partenariat et des cérémonies de signature des programmes approuvés, notamment via les réseaux sociaux de CAFI.</w:t>
      </w:r>
    </w:p>
    <w:p w14:paraId="77B24AA3" w14:textId="77777777" w:rsidR="00484EA5" w:rsidRPr="006D17DD" w:rsidRDefault="00484EA5">
      <w:pPr>
        <w:spacing w:line="240" w:lineRule="auto"/>
        <w:ind w:left="2" w:hanging="2"/>
        <w:rPr>
          <w:rFonts w:asciiTheme="minorHAnsi" w:hAnsiTheme="minorHAnsi" w:cstheme="minorHAnsi"/>
        </w:rPr>
      </w:pPr>
    </w:p>
    <w:p w14:paraId="0DE64FB8" w14:textId="73FEE268" w:rsidR="00484EA5" w:rsidRPr="006D17DD" w:rsidRDefault="00054CD6" w:rsidP="002846F8">
      <w:pPr>
        <w:pStyle w:val="Heading1"/>
        <w:numPr>
          <w:ilvl w:val="0"/>
          <w:numId w:val="17"/>
        </w:numPr>
        <w:rPr>
          <w:rFonts w:asciiTheme="minorHAnsi" w:hAnsiTheme="minorHAnsi" w:cstheme="minorHAnsi"/>
        </w:rPr>
      </w:pPr>
      <w:bookmarkStart w:id="37" w:name="_Toc129688756"/>
      <w:r w:rsidRPr="006D17DD">
        <w:rPr>
          <w:rFonts w:asciiTheme="minorHAnsi" w:hAnsiTheme="minorHAnsi" w:cstheme="minorHAnsi"/>
        </w:rPr>
        <w:t>Auto-évaluation du programme</w:t>
      </w:r>
      <w:bookmarkEnd w:id="37"/>
    </w:p>
    <w:p w14:paraId="7E610B63" w14:textId="061D3AEA" w:rsidR="00484EA5" w:rsidRPr="006D17DD" w:rsidRDefault="00FA09C1">
      <w:pPr>
        <w:spacing w:line="240" w:lineRule="auto"/>
        <w:ind w:left="10" w:firstLine="0"/>
        <w:rPr>
          <w:rFonts w:asciiTheme="minorHAnsi" w:hAnsiTheme="minorHAnsi" w:cstheme="minorHAnsi"/>
          <w:sz w:val="22"/>
          <w:szCs w:val="22"/>
        </w:rPr>
      </w:pPr>
      <w:r>
        <w:rPr>
          <w:rFonts w:asciiTheme="minorHAnsi" w:hAnsiTheme="minorHAnsi" w:cstheme="minorHAnsi"/>
          <w:sz w:val="22"/>
          <w:szCs w:val="22"/>
        </w:rPr>
        <w:t>On souligne d’importants retards sur l’exécution du projet et un faible decaissement</w:t>
      </w:r>
    </w:p>
    <w:p w14:paraId="6BFEDFBB" w14:textId="1F19D468" w:rsidR="00484EA5" w:rsidRPr="006D17DD" w:rsidRDefault="00054CD6" w:rsidP="002846F8">
      <w:pPr>
        <w:pStyle w:val="Heading1"/>
        <w:numPr>
          <w:ilvl w:val="0"/>
          <w:numId w:val="17"/>
        </w:numPr>
        <w:rPr>
          <w:rFonts w:asciiTheme="minorHAnsi" w:hAnsiTheme="minorHAnsi" w:cstheme="minorHAnsi"/>
        </w:rPr>
      </w:pPr>
      <w:bookmarkStart w:id="38" w:name="_Toc129688757"/>
      <w:r w:rsidRPr="006D17DD">
        <w:rPr>
          <w:rFonts w:asciiTheme="minorHAnsi" w:hAnsiTheme="minorHAnsi" w:cstheme="minorHAnsi"/>
        </w:rPr>
        <w:t>Difficultés rencontrées et mesures prises et leçons apprises</w:t>
      </w:r>
      <w:bookmarkEnd w:id="38"/>
    </w:p>
    <w:p w14:paraId="3C26485C" w14:textId="77777777" w:rsidR="00C51BD2" w:rsidRDefault="00FA09C1">
      <w:pPr>
        <w:ind w:left="0" w:firstLine="0"/>
        <w:rPr>
          <w:rFonts w:asciiTheme="minorHAnsi" w:hAnsiTheme="minorHAnsi" w:cstheme="minorHAnsi"/>
        </w:rPr>
      </w:pPr>
      <w:r>
        <w:rPr>
          <w:rFonts w:asciiTheme="minorHAnsi" w:hAnsiTheme="minorHAnsi" w:cstheme="minorHAnsi"/>
        </w:rPr>
        <w:t xml:space="preserve">Les difficultés sont principalement </w:t>
      </w:r>
      <w:r w:rsidR="00CB49B9">
        <w:rPr>
          <w:rFonts w:asciiTheme="minorHAnsi" w:hAnsiTheme="minorHAnsi" w:cstheme="minorHAnsi"/>
        </w:rPr>
        <w:t>liées</w:t>
      </w:r>
      <w:r>
        <w:rPr>
          <w:rFonts w:asciiTheme="minorHAnsi" w:hAnsiTheme="minorHAnsi" w:cstheme="minorHAnsi"/>
        </w:rPr>
        <w:t xml:space="preserve"> aux difficultés de déploiement et d’acquisition</w:t>
      </w:r>
      <w:r w:rsidR="00CB49B9">
        <w:rPr>
          <w:rFonts w:asciiTheme="minorHAnsi" w:hAnsiTheme="minorHAnsi" w:cstheme="minorHAnsi"/>
        </w:rPr>
        <w:t xml:space="preserve"> des bien et services et manque de </w:t>
      </w:r>
      <w:r w:rsidR="00C51BD2">
        <w:rPr>
          <w:rFonts w:asciiTheme="minorHAnsi" w:hAnsiTheme="minorHAnsi" w:cstheme="minorHAnsi"/>
        </w:rPr>
        <w:t>personnel dédié à 100 %</w:t>
      </w:r>
      <w:r w:rsidR="00CB49B9">
        <w:rPr>
          <w:rFonts w:asciiTheme="minorHAnsi" w:hAnsiTheme="minorHAnsi" w:cstheme="minorHAnsi"/>
        </w:rPr>
        <w:t xml:space="preserve">. </w:t>
      </w:r>
      <w:r w:rsidR="00C51BD2">
        <w:rPr>
          <w:rFonts w:asciiTheme="minorHAnsi" w:hAnsiTheme="minorHAnsi" w:cstheme="minorHAnsi"/>
        </w:rPr>
        <w:t>A titre d’exemple, le processus de recrutement du coordonnateur et son adjoint a été retardé faute de nombre de candidatures suffisantes, etc.</w:t>
      </w:r>
    </w:p>
    <w:p w14:paraId="2BD9F20F" w14:textId="21964F5F" w:rsidR="00484EA5" w:rsidRPr="006D17DD" w:rsidRDefault="00C51BD2">
      <w:pPr>
        <w:ind w:left="0" w:firstLine="0"/>
        <w:rPr>
          <w:rFonts w:asciiTheme="minorHAnsi" w:hAnsiTheme="minorHAnsi" w:cstheme="minorHAnsi"/>
        </w:rPr>
      </w:pPr>
      <w:r>
        <w:rPr>
          <w:rFonts w:asciiTheme="minorHAnsi" w:hAnsiTheme="minorHAnsi" w:cstheme="minorHAnsi"/>
        </w:rPr>
        <w:t xml:space="preserve">Afin de renforcer la performance du projet </w:t>
      </w:r>
      <w:r w:rsidR="00D61E4C">
        <w:rPr>
          <w:rFonts w:asciiTheme="minorHAnsi" w:hAnsiTheme="minorHAnsi" w:cstheme="minorHAnsi"/>
        </w:rPr>
        <w:t xml:space="preserve">et l’exécution budgétaire, un travail en cours d’analyse des barrières pour une restructuration du projet au premier COPIL 2023 est en cours. </w:t>
      </w:r>
    </w:p>
    <w:p w14:paraId="6327FD4B" w14:textId="42EC2256" w:rsidR="00484EA5" w:rsidRPr="006D17DD" w:rsidRDefault="00054CD6" w:rsidP="002846F8">
      <w:pPr>
        <w:pStyle w:val="Heading1"/>
        <w:numPr>
          <w:ilvl w:val="0"/>
          <w:numId w:val="17"/>
        </w:numPr>
        <w:rPr>
          <w:rFonts w:asciiTheme="minorHAnsi" w:hAnsiTheme="minorHAnsi" w:cstheme="minorHAnsi"/>
        </w:rPr>
      </w:pPr>
      <w:bookmarkStart w:id="39" w:name="_Toc129688758"/>
      <w:r w:rsidRPr="006D17DD">
        <w:rPr>
          <w:rFonts w:asciiTheme="minorHAnsi" w:hAnsiTheme="minorHAnsi" w:cstheme="minorHAnsi"/>
        </w:rPr>
        <w:t>Conclusion et recommandations</w:t>
      </w:r>
      <w:bookmarkEnd w:id="39"/>
    </w:p>
    <w:p w14:paraId="3B5A5D83" w14:textId="77777777" w:rsidR="004E3B4C" w:rsidRPr="006D17DD" w:rsidRDefault="00065EBF" w:rsidP="004E3B4C">
      <w:pPr>
        <w:ind w:left="0" w:firstLine="0"/>
        <w:rPr>
          <w:rFonts w:asciiTheme="minorHAnsi" w:hAnsiTheme="minorHAnsi" w:cstheme="minorHAnsi"/>
        </w:rPr>
      </w:pPr>
      <w:r>
        <w:rPr>
          <w:rFonts w:asciiTheme="minorHAnsi" w:hAnsiTheme="minorHAnsi" w:cstheme="minorHAnsi"/>
        </w:rPr>
        <w:t xml:space="preserve">Le projet doit être plus performant avec un accent sur les priorités du partenariat à savoir : </w:t>
      </w:r>
      <w:r w:rsidR="004E3B4C">
        <w:rPr>
          <w:rFonts w:asciiTheme="minorHAnsi" w:hAnsiTheme="minorHAnsi" w:cstheme="minorHAnsi"/>
        </w:rPr>
        <w:t xml:space="preserve">la revue annuelle 2022 et la mise en œuvre effectives des recommandations du COPIL et CI du partenariat dont les plans d’Actions pour l’atteinte des jalons.  Afin de renforcer la performance du projet et l’exécution budgétaire, un travail en cours d’analyse des barrières pour une restructuration du projet au premier COPIL 2023 est en cours. </w:t>
      </w:r>
    </w:p>
    <w:p w14:paraId="102D09E7" w14:textId="14C23692" w:rsidR="00484EA5" w:rsidRPr="006D17DD" w:rsidRDefault="00484EA5">
      <w:pPr>
        <w:rPr>
          <w:rFonts w:asciiTheme="minorHAnsi" w:hAnsiTheme="minorHAnsi" w:cstheme="minorHAnsi"/>
        </w:rPr>
      </w:pPr>
    </w:p>
    <w:p w14:paraId="2AE1ACB9" w14:textId="79CD8865" w:rsidR="00484EA5" w:rsidRPr="006D17DD" w:rsidRDefault="00054CD6" w:rsidP="002846F8">
      <w:pPr>
        <w:pStyle w:val="Heading1"/>
        <w:numPr>
          <w:ilvl w:val="0"/>
          <w:numId w:val="17"/>
        </w:numPr>
        <w:rPr>
          <w:rFonts w:asciiTheme="minorHAnsi" w:hAnsiTheme="minorHAnsi" w:cstheme="minorHAnsi"/>
        </w:rPr>
      </w:pPr>
      <w:bookmarkStart w:id="40" w:name="_Toc129688759"/>
      <w:r w:rsidRPr="006D17DD">
        <w:rPr>
          <w:rFonts w:asciiTheme="minorHAnsi" w:hAnsiTheme="minorHAnsi" w:cstheme="minorHAnsi"/>
        </w:rPr>
        <w:t>Récapitulatif des livrables</w:t>
      </w:r>
      <w:bookmarkEnd w:id="40"/>
      <w:r w:rsidRPr="006D17DD">
        <w:rPr>
          <w:rFonts w:asciiTheme="minorHAnsi" w:hAnsiTheme="minorHAnsi" w:cstheme="minorHAnsi"/>
        </w:rPr>
        <w:t xml:space="preserve"> </w:t>
      </w:r>
    </w:p>
    <w:p w14:paraId="2EAC0BD3" w14:textId="20E10715" w:rsidR="00484EA5" w:rsidRPr="00141200" w:rsidRDefault="00337A84">
      <w:pPr>
        <w:rPr>
          <w:rFonts w:asciiTheme="minorHAnsi" w:hAnsiTheme="minorHAnsi" w:cstheme="minorHAnsi"/>
          <w:iCs/>
          <w:sz w:val="22"/>
          <w:szCs w:val="22"/>
        </w:rPr>
      </w:pPr>
      <w:r w:rsidRPr="00141200">
        <w:rPr>
          <w:rFonts w:asciiTheme="minorHAnsi" w:hAnsiTheme="minorHAnsi" w:cstheme="minorHAnsi"/>
          <w:iCs/>
          <w:sz w:val="22"/>
          <w:szCs w:val="22"/>
        </w:rPr>
        <w:t>Rapport annuel 2019-2021 et comptes rendus de réunions disponibles sur le drive CAFI</w:t>
      </w:r>
    </w:p>
    <w:p w14:paraId="194E7698" w14:textId="77777777" w:rsidR="00484EA5" w:rsidRPr="006D17DD" w:rsidRDefault="00484EA5">
      <w:pPr>
        <w:rPr>
          <w:rFonts w:asciiTheme="minorHAnsi" w:hAnsiTheme="minorHAnsi" w:cstheme="minorHAnsi"/>
          <w:i/>
        </w:rPr>
      </w:pPr>
    </w:p>
    <w:p w14:paraId="72286FFF" w14:textId="4B5DBDAE" w:rsidR="00484EA5" w:rsidRPr="006D17DD" w:rsidRDefault="00054CD6" w:rsidP="002846F8">
      <w:pPr>
        <w:pStyle w:val="Heading1"/>
        <w:numPr>
          <w:ilvl w:val="0"/>
          <w:numId w:val="17"/>
        </w:numPr>
        <w:rPr>
          <w:rFonts w:asciiTheme="minorHAnsi" w:hAnsiTheme="minorHAnsi" w:cstheme="minorHAnsi"/>
        </w:rPr>
      </w:pPr>
      <w:bookmarkStart w:id="41" w:name="_Toc129688760"/>
      <w:r w:rsidRPr="006D17DD">
        <w:rPr>
          <w:rFonts w:asciiTheme="minorHAnsi" w:hAnsiTheme="minorHAnsi" w:cstheme="minorHAnsi"/>
        </w:rPr>
        <w:t>Annexes</w:t>
      </w:r>
      <w:bookmarkEnd w:id="41"/>
    </w:p>
    <w:p w14:paraId="471AE498" w14:textId="6702B2B5" w:rsidR="00141200" w:rsidRPr="00812AC3" w:rsidRDefault="00760AFA" w:rsidP="009F3F09">
      <w:pPr>
        <w:pStyle w:val="ListParagraph"/>
        <w:numPr>
          <w:ilvl w:val="0"/>
          <w:numId w:val="14"/>
        </w:numPr>
        <w:rPr>
          <w:rFonts w:asciiTheme="minorHAnsi" w:hAnsiTheme="minorHAnsi" w:cstheme="minorHAnsi"/>
          <w:iCs/>
        </w:rPr>
      </w:pPr>
      <w:bookmarkStart w:id="42" w:name="_heading=h.23ckvvd" w:colFirst="0" w:colLast="0"/>
      <w:bookmarkEnd w:id="42"/>
      <w:r w:rsidRPr="00812AC3">
        <w:rPr>
          <w:rFonts w:asciiTheme="minorHAnsi" w:hAnsiTheme="minorHAnsi" w:cstheme="minorHAnsi"/>
          <w:iCs/>
        </w:rPr>
        <w:t xml:space="preserve">Fichier Excel 1 </w:t>
      </w:r>
      <w:r w:rsidR="00812AC3" w:rsidRPr="00812AC3">
        <w:rPr>
          <w:rFonts w:asciiTheme="minorHAnsi" w:hAnsiTheme="minorHAnsi" w:cstheme="minorHAnsi"/>
          <w:iCs/>
        </w:rPr>
        <w:t>–</w:t>
      </w:r>
      <w:r w:rsidRPr="00812AC3">
        <w:rPr>
          <w:rFonts w:asciiTheme="minorHAnsi" w:hAnsiTheme="minorHAnsi" w:cstheme="minorHAnsi"/>
          <w:iCs/>
        </w:rPr>
        <w:t xml:space="preserve"> </w:t>
      </w:r>
      <w:r w:rsidR="008D53A7">
        <w:rPr>
          <w:rFonts w:asciiTheme="minorHAnsi" w:hAnsiTheme="minorHAnsi" w:cstheme="minorHAnsi"/>
          <w:iCs/>
        </w:rPr>
        <w:t>Rapport</w:t>
      </w:r>
      <w:r w:rsidR="00812AC3" w:rsidRPr="00812AC3">
        <w:rPr>
          <w:rFonts w:asciiTheme="minorHAnsi" w:hAnsiTheme="minorHAnsi" w:cstheme="minorHAnsi"/>
          <w:iCs/>
        </w:rPr>
        <w:t xml:space="preserve"> financier 2022</w:t>
      </w:r>
      <w:r w:rsidR="008D53A7">
        <w:rPr>
          <w:rFonts w:asciiTheme="minorHAnsi" w:hAnsiTheme="minorHAnsi" w:cstheme="minorHAnsi"/>
          <w:iCs/>
        </w:rPr>
        <w:t xml:space="preserve"> PAC Congo</w:t>
      </w:r>
      <w:r w:rsidR="00812AC3" w:rsidRPr="00812AC3">
        <w:rPr>
          <w:rFonts w:asciiTheme="minorHAnsi" w:hAnsiTheme="minorHAnsi" w:cstheme="minorHAnsi"/>
          <w:iCs/>
        </w:rPr>
        <w:t xml:space="preserve"> (</w:t>
      </w:r>
      <w:r w:rsidRPr="00812AC3">
        <w:rPr>
          <w:rFonts w:asciiTheme="minorHAnsi" w:hAnsiTheme="minorHAnsi" w:cstheme="minorHAnsi"/>
          <w:iCs/>
        </w:rPr>
        <w:t>tableau 5.2 complété en format Excel, tel qu’indiqué en section 6</w:t>
      </w:r>
      <w:r w:rsidR="006F56E8">
        <w:rPr>
          <w:rFonts w:asciiTheme="minorHAnsi" w:hAnsiTheme="minorHAnsi" w:cstheme="minorHAnsi"/>
          <w:iCs/>
        </w:rPr>
        <w:t>)</w:t>
      </w:r>
    </w:p>
    <w:p w14:paraId="145D6E1E" w14:textId="07AAE331" w:rsidR="00484EA5" w:rsidRPr="00812AC3" w:rsidRDefault="00141200" w:rsidP="009F3F09">
      <w:pPr>
        <w:pStyle w:val="ListParagraph"/>
        <w:numPr>
          <w:ilvl w:val="0"/>
          <w:numId w:val="14"/>
        </w:numPr>
        <w:rPr>
          <w:rFonts w:asciiTheme="minorHAnsi" w:hAnsiTheme="minorHAnsi" w:cstheme="minorHAnsi"/>
          <w:iCs/>
        </w:rPr>
      </w:pPr>
      <w:r w:rsidRPr="00812AC3">
        <w:rPr>
          <w:rFonts w:asciiTheme="minorHAnsi" w:hAnsiTheme="minorHAnsi" w:cstheme="minorHAnsi"/>
          <w:iCs/>
        </w:rPr>
        <w:t xml:space="preserve">Fichier Excel </w:t>
      </w:r>
      <w:r w:rsidR="00760AFA" w:rsidRPr="00812AC3">
        <w:rPr>
          <w:rFonts w:asciiTheme="minorHAnsi" w:hAnsiTheme="minorHAnsi" w:cstheme="minorHAnsi"/>
          <w:iCs/>
        </w:rPr>
        <w:t>2 –</w:t>
      </w:r>
      <w:r w:rsidRPr="00812AC3">
        <w:rPr>
          <w:rFonts w:asciiTheme="minorHAnsi" w:hAnsiTheme="minorHAnsi" w:cstheme="minorHAnsi"/>
          <w:iCs/>
        </w:rPr>
        <w:t xml:space="preserve"> </w:t>
      </w:r>
      <w:r w:rsidR="00760AFA" w:rsidRPr="00812AC3">
        <w:rPr>
          <w:rFonts w:asciiTheme="minorHAnsi" w:hAnsiTheme="minorHAnsi" w:cstheme="minorHAnsi"/>
          <w:iCs/>
        </w:rPr>
        <w:t xml:space="preserve">Cadre de résultats et risques PAC 2022 </w:t>
      </w:r>
    </w:p>
    <w:p w14:paraId="0AB05603" w14:textId="77777777" w:rsidR="00484EA5" w:rsidRPr="006D17DD" w:rsidRDefault="00484EA5">
      <w:pPr>
        <w:rPr>
          <w:rFonts w:asciiTheme="minorHAnsi" w:hAnsiTheme="minorHAnsi" w:cstheme="minorHAnsi"/>
          <w:sz w:val="22"/>
          <w:szCs w:val="22"/>
        </w:rPr>
      </w:pPr>
    </w:p>
    <w:sectPr w:rsidR="00484EA5" w:rsidRPr="006D17DD" w:rsidSect="00D45053">
      <w:type w:val="evenPage"/>
      <w:pgSz w:w="11900" w:h="16840"/>
      <w:pgMar w:top="1961" w:right="1557" w:bottom="1493" w:left="1579" w:header="1020" w:footer="11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509B" w14:textId="77777777" w:rsidR="007D083C" w:rsidRDefault="007D083C">
      <w:pPr>
        <w:spacing w:after="0" w:line="240" w:lineRule="auto"/>
      </w:pPr>
      <w:r>
        <w:separator/>
      </w:r>
    </w:p>
  </w:endnote>
  <w:endnote w:type="continuationSeparator" w:id="0">
    <w:p w14:paraId="705FF6C5" w14:textId="77777777" w:rsidR="007D083C" w:rsidRDefault="007D083C">
      <w:pPr>
        <w:spacing w:after="0" w:line="240" w:lineRule="auto"/>
      </w:pPr>
      <w:r>
        <w:continuationSeparator/>
      </w:r>
    </w:p>
  </w:endnote>
  <w:endnote w:type="continuationNotice" w:id="1">
    <w:p w14:paraId="6739CF59" w14:textId="77777777" w:rsidR="007D083C" w:rsidRDefault="007D0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85667"/>
      <w:docPartObj>
        <w:docPartGallery w:val="Page Numbers (Bottom of Page)"/>
        <w:docPartUnique/>
      </w:docPartObj>
    </w:sdtPr>
    <w:sdtEndPr>
      <w:rPr>
        <w:noProof/>
      </w:rPr>
    </w:sdtEndPr>
    <w:sdtContent>
      <w:p w14:paraId="10417A31" w14:textId="0BAD1C45" w:rsidR="006B77CB" w:rsidRDefault="006B77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D5CFC" w14:textId="77777777" w:rsidR="0022114D" w:rsidRDefault="0022114D">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CE9B" w14:textId="77777777" w:rsidR="007D083C" w:rsidRDefault="007D083C">
      <w:pPr>
        <w:spacing w:after="0" w:line="240" w:lineRule="auto"/>
      </w:pPr>
      <w:r>
        <w:separator/>
      </w:r>
    </w:p>
  </w:footnote>
  <w:footnote w:type="continuationSeparator" w:id="0">
    <w:p w14:paraId="0BF5CBF2" w14:textId="77777777" w:rsidR="007D083C" w:rsidRDefault="007D083C">
      <w:pPr>
        <w:spacing w:after="0" w:line="240" w:lineRule="auto"/>
      </w:pPr>
      <w:r>
        <w:continuationSeparator/>
      </w:r>
    </w:p>
  </w:footnote>
  <w:footnote w:type="continuationNotice" w:id="1">
    <w:p w14:paraId="127BD435" w14:textId="77777777" w:rsidR="007D083C" w:rsidRDefault="007D083C">
      <w:pPr>
        <w:spacing w:after="0" w:line="240" w:lineRule="auto"/>
      </w:pPr>
    </w:p>
  </w:footnote>
  <w:footnote w:id="2">
    <w:p w14:paraId="66FC4C69" w14:textId="77777777" w:rsidR="00484EA5" w:rsidRDefault="00054CD6">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Contexte lié à la période sous-examen (semestre/année).</w:t>
      </w:r>
    </w:p>
  </w:footnote>
  <w:footnote w:id="3">
    <w:p w14:paraId="6C37CF7D" w14:textId="575A9F66" w:rsidR="002E3208" w:rsidRPr="0029250B" w:rsidRDefault="002E3208" w:rsidP="002E3208">
      <w:pPr>
        <w:pStyle w:val="FootnoteText"/>
        <w:jc w:val="left"/>
      </w:pPr>
    </w:p>
  </w:footnote>
  <w:footnote w:id="4">
    <w:p w14:paraId="219C8A32" w14:textId="63AF8EB4" w:rsidR="00484EA5" w:rsidRDefault="00484EA5">
      <w:pPr>
        <w:pBdr>
          <w:top w:val="nil"/>
          <w:left w:val="nil"/>
          <w:bottom w:val="nil"/>
          <w:right w:val="nil"/>
          <w:between w:val="nil"/>
        </w:pBdr>
        <w:spacing w:after="0" w:line="240" w:lineRule="auto"/>
        <w:rPr>
          <w:sz w:val="20"/>
          <w:szCs w:val="20"/>
        </w:rPr>
      </w:pPr>
    </w:p>
  </w:footnote>
  <w:footnote w:id="5">
    <w:p w14:paraId="5FF564EF" w14:textId="77777777" w:rsidR="00392EC4" w:rsidRDefault="00392EC4">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Reporter la valeur indique dans le tableau 2</w:t>
      </w:r>
    </w:p>
  </w:footnote>
  <w:footnote w:id="6">
    <w:p w14:paraId="642E0B66" w14:textId="23B0EC34" w:rsidR="00392EC4" w:rsidRDefault="00392EC4">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Tels qu’indiqués dans la colonne G du tableau 5</w:t>
      </w:r>
      <w:r w:rsidR="009A72F7">
        <w:rPr>
          <w:sz w:val="20"/>
          <w:szCs w:val="20"/>
        </w:rPr>
        <w:t>.1</w:t>
      </w:r>
    </w:p>
  </w:footnote>
  <w:footnote w:id="7">
    <w:p w14:paraId="55783B71" w14:textId="67C6907C" w:rsidR="00392EC4" w:rsidRDefault="00392EC4">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En vertu du protocole d’accord (Memorandum of Understanding)</w:t>
      </w:r>
      <w:r w:rsidR="00D90DA8">
        <w:rPr>
          <w:sz w:val="20"/>
          <w:szCs w:val="20"/>
        </w:rPr>
        <w:t xml:space="preserve"> et des Accords</w:t>
      </w:r>
      <w:r>
        <w:rPr>
          <w:sz w:val="20"/>
          <w:szCs w:val="20"/>
        </w:rPr>
        <w:t xml:space="preserve"> </w:t>
      </w:r>
      <w:r w:rsidR="00D90DA8">
        <w:rPr>
          <w:sz w:val="20"/>
          <w:szCs w:val="20"/>
        </w:rPr>
        <w:t xml:space="preserve">standards </w:t>
      </w:r>
      <w:r>
        <w:rPr>
          <w:sz w:val="20"/>
          <w:szCs w:val="20"/>
        </w:rPr>
        <w:t>signé</w:t>
      </w:r>
      <w:r w:rsidR="00D90DA8">
        <w:rPr>
          <w:sz w:val="20"/>
          <w:szCs w:val="20"/>
        </w:rPr>
        <w:t>s</w:t>
      </w:r>
      <w:r>
        <w:rPr>
          <w:sz w:val="20"/>
          <w:szCs w:val="20"/>
        </w:rPr>
        <w:t xml:space="preserve"> avec le MPTF, qui stipule</w:t>
      </w:r>
      <w:r w:rsidR="00D90DA8">
        <w:rPr>
          <w:sz w:val="20"/>
          <w:szCs w:val="20"/>
        </w:rPr>
        <w:t>nt</w:t>
      </w:r>
      <w:r>
        <w:rPr>
          <w:sz w:val="20"/>
          <w:szCs w:val="20"/>
        </w:rPr>
        <w:t xml:space="preserve"> que “les rapports financiers fourniront l’information sur l’utilisation des ressources fiduciaires selon les </w:t>
      </w:r>
      <w:r>
        <w:rPr>
          <w:b/>
          <w:sz w:val="20"/>
          <w:szCs w:val="20"/>
          <w:u w:val="single"/>
        </w:rPr>
        <w:t>effets</w:t>
      </w:r>
      <w:r>
        <w:rPr>
          <w:sz w:val="20"/>
          <w:szCs w:val="20"/>
        </w:rPr>
        <w:t xml:space="preserve"> et </w:t>
      </w:r>
      <w:r>
        <w:rPr>
          <w:b/>
          <w:sz w:val="20"/>
          <w:szCs w:val="20"/>
          <w:u w:val="single"/>
        </w:rPr>
        <w:t>produits</w:t>
      </w:r>
      <w:r>
        <w:rPr>
          <w:sz w:val="20"/>
          <w:szCs w:val="20"/>
        </w:rPr>
        <w:t xml:space="preserve"> du cadre de résultat du programme »</w:t>
      </w:r>
    </w:p>
  </w:footnote>
  <w:footnote w:id="8">
    <w:p w14:paraId="008D53C4" w14:textId="5F287504" w:rsidR="00392EC4" w:rsidRDefault="00392EC4">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En vertu du protocole d’accord (Memorandum of Understanding) </w:t>
      </w:r>
      <w:r w:rsidR="00D90DA8">
        <w:rPr>
          <w:sz w:val="20"/>
          <w:szCs w:val="20"/>
        </w:rPr>
        <w:t xml:space="preserve">) et des Accords standards </w:t>
      </w:r>
      <w:r>
        <w:rPr>
          <w:sz w:val="20"/>
          <w:szCs w:val="20"/>
        </w:rPr>
        <w:t>signé</w:t>
      </w:r>
      <w:r w:rsidR="00D90DA8">
        <w:rPr>
          <w:sz w:val="20"/>
          <w:szCs w:val="20"/>
        </w:rPr>
        <w:t>s</w:t>
      </w:r>
      <w:r>
        <w:rPr>
          <w:sz w:val="20"/>
          <w:szCs w:val="20"/>
        </w:rPr>
        <w:t xml:space="preserve"> avec le MPTF, qui stipule que “les rapports financiers fourniront l’information sur l’utilisation des ressources fiduciaires selon les </w:t>
      </w:r>
      <w:r>
        <w:rPr>
          <w:b/>
          <w:sz w:val="20"/>
          <w:szCs w:val="20"/>
          <w:u w:val="single"/>
        </w:rPr>
        <w:t>effets</w:t>
      </w:r>
      <w:r>
        <w:rPr>
          <w:sz w:val="20"/>
          <w:szCs w:val="20"/>
        </w:rPr>
        <w:t xml:space="preserve"> et </w:t>
      </w:r>
      <w:r>
        <w:rPr>
          <w:b/>
          <w:sz w:val="20"/>
          <w:szCs w:val="20"/>
          <w:u w:val="single"/>
        </w:rPr>
        <w:t>produits</w:t>
      </w:r>
      <w:r>
        <w:rPr>
          <w:sz w:val="20"/>
          <w:szCs w:val="20"/>
        </w:rPr>
        <w:t xml:space="preserve"> du cadre de résultat du programme »</w:t>
      </w:r>
    </w:p>
  </w:footnote>
  <w:footnote w:id="9">
    <w:p w14:paraId="2FBAB22C" w14:textId="77777777" w:rsidR="005B61ED" w:rsidRPr="007D0B39" w:rsidRDefault="005B61ED" w:rsidP="005B61ED">
      <w:pPr>
        <w:pStyle w:val="FootnoteText"/>
        <w:jc w:val="left"/>
      </w:pPr>
      <w:r w:rsidRPr="007139AB">
        <w:rPr>
          <w:rStyle w:val="FootnoteReference"/>
        </w:rPr>
        <w:footnoteRef/>
      </w:r>
      <w:r w:rsidRPr="007139AB">
        <w:rPr>
          <w:i/>
        </w:rPr>
        <w:t xml:space="preserve"> </w:t>
      </w:r>
      <w:r w:rsidRPr="007139AB">
        <w:t>Voir</w:t>
      </w:r>
      <w:r>
        <w:t xml:space="preserve"> notamment les PoPP suivants : </w:t>
      </w:r>
      <w:hyperlink r:id="rId1" w:history="1">
        <w:r w:rsidRPr="00B03CB1">
          <w:rPr>
            <w:rStyle w:val="Hyperlink"/>
          </w:rPr>
          <w:t>https://popp.undp.org/_layouts/15/WopiFrame.aspx?sourcedoc=/UNDP_POPP_DOCUMENT_LIBRARY/Public/PPM_Project%20Management_Guidance%20on%20Global%20Projects.docx&amp;action=default&amp;DefaultItemOpen=1</w:t>
        </w:r>
      </w:hyperlink>
      <w:r>
        <w:t xml:space="preserve"> et </w:t>
      </w:r>
      <w:hyperlink r:id="rId2" w:history="1">
        <w:r w:rsidRPr="00B03CB1">
          <w:rPr>
            <w:rStyle w:val="Hyperlink"/>
          </w:rPr>
          <w:t>https://popp.undp.org/_layouts/15/WopiFrame.aspx?sourcedoc=/UNDP_POPP_DOCUMENT_LIBRARY/Public/PPM_Programming%20Standards_Social%20and%20Environmental%20Standards.docx&amp;action=default&amp;DefaultItemOpen=1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9D1"/>
    <w:multiLevelType w:val="multilevel"/>
    <w:tmpl w:val="47760298"/>
    <w:lvl w:ilvl="0">
      <w:start w:val="1"/>
      <w:numFmt w:val="decimal"/>
      <w:pStyle w:val="Heading1"/>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58708B"/>
    <w:multiLevelType w:val="multilevel"/>
    <w:tmpl w:val="AF42E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720435"/>
    <w:multiLevelType w:val="hybridMultilevel"/>
    <w:tmpl w:val="1DDA98BE"/>
    <w:lvl w:ilvl="0" w:tplc="656AFCCE">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F547A"/>
    <w:multiLevelType w:val="multilevel"/>
    <w:tmpl w:val="0DEA13E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16361"/>
    <w:multiLevelType w:val="hybridMultilevel"/>
    <w:tmpl w:val="7CF401CE"/>
    <w:lvl w:ilvl="0" w:tplc="1A7417BC">
      <w:start w:val="2"/>
      <w:numFmt w:val="bullet"/>
      <w:lvlText w:val="-"/>
      <w:lvlJc w:val="left"/>
      <w:pPr>
        <w:ind w:left="730" w:hanging="360"/>
      </w:pPr>
      <w:rPr>
        <w:rFonts w:ascii="Calibri Light" w:eastAsia="Calibri" w:hAnsi="Calibri Light" w:cs="Calibri Light"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1F3D102E"/>
    <w:multiLevelType w:val="multilevel"/>
    <w:tmpl w:val="770EBD2C"/>
    <w:lvl w:ilvl="0">
      <w:start w:val="1"/>
      <w:numFmt w:val="decimal"/>
      <w:lvlText w:val="%1."/>
      <w:lvlJc w:val="left"/>
      <w:pPr>
        <w:ind w:left="730" w:hanging="360"/>
      </w:pPr>
    </w:lvl>
    <w:lvl w:ilvl="1">
      <w:start w:val="1"/>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1810" w:hanging="1440"/>
      </w:pPr>
      <w:rPr>
        <w:rFonts w:hint="default"/>
      </w:rPr>
    </w:lvl>
  </w:abstractNum>
  <w:abstractNum w:abstractNumId="6" w15:restartNumberingAfterBreak="0">
    <w:nsid w:val="25B00521"/>
    <w:multiLevelType w:val="hybridMultilevel"/>
    <w:tmpl w:val="B9A2F424"/>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31DB5172"/>
    <w:multiLevelType w:val="hybridMultilevel"/>
    <w:tmpl w:val="A6F48154"/>
    <w:lvl w:ilvl="0" w:tplc="FCD620C0">
      <w:start w:val="2"/>
      <w:numFmt w:val="lowerLetter"/>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35886E26"/>
    <w:multiLevelType w:val="hybridMultilevel"/>
    <w:tmpl w:val="C818C0AE"/>
    <w:lvl w:ilvl="0" w:tplc="1A7417BC">
      <w:start w:val="2"/>
      <w:numFmt w:val="bullet"/>
      <w:lvlText w:val="-"/>
      <w:lvlJc w:val="left"/>
      <w:pPr>
        <w:ind w:left="730" w:hanging="360"/>
      </w:pPr>
      <w:rPr>
        <w:rFonts w:ascii="Calibri Light" w:eastAsia="Calibri" w:hAnsi="Calibri Light" w:cs="Calibri Light"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447501EA"/>
    <w:multiLevelType w:val="hybridMultilevel"/>
    <w:tmpl w:val="69B0F050"/>
    <w:lvl w:ilvl="0" w:tplc="D748890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333DF"/>
    <w:multiLevelType w:val="multilevel"/>
    <w:tmpl w:val="96CC936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116285"/>
    <w:multiLevelType w:val="multilevel"/>
    <w:tmpl w:val="991A1EBE"/>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1271396"/>
    <w:multiLevelType w:val="hybridMultilevel"/>
    <w:tmpl w:val="3C0C1C90"/>
    <w:lvl w:ilvl="0" w:tplc="1A7417BC">
      <w:start w:val="2"/>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55DBF"/>
    <w:multiLevelType w:val="multilevel"/>
    <w:tmpl w:val="770EBD2C"/>
    <w:lvl w:ilvl="0">
      <w:start w:val="1"/>
      <w:numFmt w:val="decimal"/>
      <w:lvlText w:val="%1."/>
      <w:lvlJc w:val="left"/>
      <w:pPr>
        <w:ind w:left="730" w:hanging="360"/>
      </w:pPr>
    </w:lvl>
    <w:lvl w:ilvl="1">
      <w:start w:val="1"/>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1810" w:hanging="1440"/>
      </w:pPr>
      <w:rPr>
        <w:rFonts w:hint="default"/>
      </w:rPr>
    </w:lvl>
  </w:abstractNum>
  <w:abstractNum w:abstractNumId="14" w15:restartNumberingAfterBreak="0">
    <w:nsid w:val="630323C5"/>
    <w:multiLevelType w:val="multilevel"/>
    <w:tmpl w:val="EB98D71C"/>
    <w:lvl w:ilvl="0">
      <w:start w:val="5"/>
      <w:numFmt w:val="decimal"/>
      <w:lvlText w:val="%1"/>
      <w:lvlJc w:val="left"/>
      <w:pPr>
        <w:ind w:left="360" w:hanging="360"/>
      </w:pPr>
      <w:rPr>
        <w:rFonts w:hint="default"/>
      </w:rPr>
    </w:lvl>
    <w:lvl w:ilvl="1">
      <w:start w:val="4"/>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576" w:hanging="1800"/>
      </w:pPr>
      <w:rPr>
        <w:rFonts w:hint="default"/>
      </w:rPr>
    </w:lvl>
  </w:abstractNum>
  <w:abstractNum w:abstractNumId="15" w15:restartNumberingAfterBreak="0">
    <w:nsid w:val="65245420"/>
    <w:multiLevelType w:val="hybridMultilevel"/>
    <w:tmpl w:val="14F209FA"/>
    <w:lvl w:ilvl="0" w:tplc="1A7417BC">
      <w:start w:val="2"/>
      <w:numFmt w:val="bullet"/>
      <w:lvlText w:val="-"/>
      <w:lvlJc w:val="left"/>
      <w:pPr>
        <w:ind w:left="730" w:hanging="360"/>
      </w:pPr>
      <w:rPr>
        <w:rFonts w:ascii="Calibri Light" w:eastAsia="Calibri" w:hAnsi="Calibri Light" w:cs="Calibri Light"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6" w15:restartNumberingAfterBreak="0">
    <w:nsid w:val="66C734F4"/>
    <w:multiLevelType w:val="hybridMultilevel"/>
    <w:tmpl w:val="535C50EA"/>
    <w:lvl w:ilvl="0" w:tplc="04881000">
      <w:start w:val="8"/>
      <w:numFmt w:val="bullet"/>
      <w:lvlText w:val="-"/>
      <w:lvlJc w:val="left"/>
      <w:pPr>
        <w:ind w:left="370" w:hanging="360"/>
      </w:pPr>
      <w:rPr>
        <w:rFonts w:ascii="Calibri" w:eastAsia="Calibri"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69930946"/>
    <w:multiLevelType w:val="hybridMultilevel"/>
    <w:tmpl w:val="E2F45B6A"/>
    <w:lvl w:ilvl="0" w:tplc="1A7417BC">
      <w:start w:val="2"/>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02E31"/>
    <w:multiLevelType w:val="hybridMultilevel"/>
    <w:tmpl w:val="7C2AD842"/>
    <w:lvl w:ilvl="0" w:tplc="1A7417BC">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8530AE"/>
    <w:multiLevelType w:val="multilevel"/>
    <w:tmpl w:val="6B5642C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20" w15:restartNumberingAfterBreak="0">
    <w:nsid w:val="7A8A4E81"/>
    <w:multiLevelType w:val="hybridMultilevel"/>
    <w:tmpl w:val="D9C0391C"/>
    <w:lvl w:ilvl="0" w:tplc="1A7417BC">
      <w:start w:val="2"/>
      <w:numFmt w:val="bullet"/>
      <w:lvlText w:val="-"/>
      <w:lvlJc w:val="left"/>
      <w:pPr>
        <w:ind w:left="730" w:hanging="360"/>
      </w:pPr>
      <w:rPr>
        <w:rFonts w:ascii="Calibri Light" w:eastAsia="Calibri" w:hAnsi="Calibri Light" w:cs="Calibri Light"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16cid:durableId="1158811899">
    <w:abstractNumId w:val="19"/>
  </w:num>
  <w:num w:numId="2" w16cid:durableId="2117551389">
    <w:abstractNumId w:val="11"/>
  </w:num>
  <w:num w:numId="3" w16cid:durableId="1886528027">
    <w:abstractNumId w:val="0"/>
  </w:num>
  <w:num w:numId="4" w16cid:durableId="211119310">
    <w:abstractNumId w:val="7"/>
  </w:num>
  <w:num w:numId="5" w16cid:durableId="235746265">
    <w:abstractNumId w:val="3"/>
  </w:num>
  <w:num w:numId="6" w16cid:durableId="1446388921">
    <w:abstractNumId w:val="17"/>
  </w:num>
  <w:num w:numId="7" w16cid:durableId="595745191">
    <w:abstractNumId w:val="4"/>
  </w:num>
  <w:num w:numId="8" w16cid:durableId="1724908192">
    <w:abstractNumId w:val="1"/>
  </w:num>
  <w:num w:numId="9" w16cid:durableId="1218859352">
    <w:abstractNumId w:val="12"/>
  </w:num>
  <w:num w:numId="10" w16cid:durableId="1798598468">
    <w:abstractNumId w:val="15"/>
  </w:num>
  <w:num w:numId="11" w16cid:durableId="715348497">
    <w:abstractNumId w:val="20"/>
  </w:num>
  <w:num w:numId="12" w16cid:durableId="1061367511">
    <w:abstractNumId w:val="8"/>
  </w:num>
  <w:num w:numId="13" w16cid:durableId="1774398118">
    <w:abstractNumId w:val="13"/>
  </w:num>
  <w:num w:numId="14" w16cid:durableId="598560877">
    <w:abstractNumId w:val="6"/>
  </w:num>
  <w:num w:numId="15" w16cid:durableId="119035779">
    <w:abstractNumId w:val="14"/>
  </w:num>
  <w:num w:numId="16" w16cid:durableId="1962878534">
    <w:abstractNumId w:val="16"/>
  </w:num>
  <w:num w:numId="17" w16cid:durableId="1093892298">
    <w:abstractNumId w:val="10"/>
  </w:num>
  <w:num w:numId="18" w16cid:durableId="898831555">
    <w:abstractNumId w:val="2"/>
  </w:num>
  <w:num w:numId="19" w16cid:durableId="2068995440">
    <w:abstractNumId w:val="9"/>
  </w:num>
  <w:num w:numId="20" w16cid:durableId="1928804061">
    <w:abstractNumId w:val="18"/>
  </w:num>
  <w:num w:numId="21" w16cid:durableId="193149960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A5"/>
    <w:rsid w:val="00002200"/>
    <w:rsid w:val="00007A84"/>
    <w:rsid w:val="00013E3B"/>
    <w:rsid w:val="00020023"/>
    <w:rsid w:val="00023D4D"/>
    <w:rsid w:val="000243EE"/>
    <w:rsid w:val="00030834"/>
    <w:rsid w:val="000424AE"/>
    <w:rsid w:val="00054C1E"/>
    <w:rsid w:val="00054CD6"/>
    <w:rsid w:val="00061342"/>
    <w:rsid w:val="0006523B"/>
    <w:rsid w:val="00065C72"/>
    <w:rsid w:val="00065EBF"/>
    <w:rsid w:val="000712DD"/>
    <w:rsid w:val="00077A3F"/>
    <w:rsid w:val="000916D6"/>
    <w:rsid w:val="00095A9F"/>
    <w:rsid w:val="0009719E"/>
    <w:rsid w:val="000972F8"/>
    <w:rsid w:val="000A1C5E"/>
    <w:rsid w:val="000B395B"/>
    <w:rsid w:val="000B3EF5"/>
    <w:rsid w:val="000B572B"/>
    <w:rsid w:val="000C6A35"/>
    <w:rsid w:val="000C770B"/>
    <w:rsid w:val="000D0067"/>
    <w:rsid w:val="000D7A61"/>
    <w:rsid w:val="000E110F"/>
    <w:rsid w:val="000E1F03"/>
    <w:rsid w:val="000F3DFC"/>
    <w:rsid w:val="001000DD"/>
    <w:rsid w:val="00104A43"/>
    <w:rsid w:val="00106927"/>
    <w:rsid w:val="0011025B"/>
    <w:rsid w:val="00112688"/>
    <w:rsid w:val="001174A4"/>
    <w:rsid w:val="00120F41"/>
    <w:rsid w:val="00121B7D"/>
    <w:rsid w:val="00125139"/>
    <w:rsid w:val="001320B2"/>
    <w:rsid w:val="00134C97"/>
    <w:rsid w:val="00136EE5"/>
    <w:rsid w:val="00141200"/>
    <w:rsid w:val="001427A8"/>
    <w:rsid w:val="00144501"/>
    <w:rsid w:val="001453E9"/>
    <w:rsid w:val="001463AE"/>
    <w:rsid w:val="00157747"/>
    <w:rsid w:val="0016778B"/>
    <w:rsid w:val="001811D8"/>
    <w:rsid w:val="0018666C"/>
    <w:rsid w:val="00186894"/>
    <w:rsid w:val="00190E59"/>
    <w:rsid w:val="001A188D"/>
    <w:rsid w:val="001A5CD7"/>
    <w:rsid w:val="001A63F4"/>
    <w:rsid w:val="001B3CDD"/>
    <w:rsid w:val="001B6CFC"/>
    <w:rsid w:val="001C3981"/>
    <w:rsid w:val="001C51FB"/>
    <w:rsid w:val="001D71F1"/>
    <w:rsid w:val="001E01D3"/>
    <w:rsid w:val="001E25E6"/>
    <w:rsid w:val="001E7417"/>
    <w:rsid w:val="001F0168"/>
    <w:rsid w:val="001F0BF4"/>
    <w:rsid w:val="001F64DA"/>
    <w:rsid w:val="001F7101"/>
    <w:rsid w:val="00201845"/>
    <w:rsid w:val="00201BB6"/>
    <w:rsid w:val="00206A57"/>
    <w:rsid w:val="0022114D"/>
    <w:rsid w:val="00221543"/>
    <w:rsid w:val="002268D2"/>
    <w:rsid w:val="0022709B"/>
    <w:rsid w:val="0023080D"/>
    <w:rsid w:val="002321F9"/>
    <w:rsid w:val="002322FD"/>
    <w:rsid w:val="0023413E"/>
    <w:rsid w:val="00236BD2"/>
    <w:rsid w:val="0024071E"/>
    <w:rsid w:val="00243AC9"/>
    <w:rsid w:val="00253C64"/>
    <w:rsid w:val="002577BE"/>
    <w:rsid w:val="0026116F"/>
    <w:rsid w:val="0026404C"/>
    <w:rsid w:val="002655E9"/>
    <w:rsid w:val="0027088B"/>
    <w:rsid w:val="002714AC"/>
    <w:rsid w:val="00273929"/>
    <w:rsid w:val="00273D89"/>
    <w:rsid w:val="00283D7B"/>
    <w:rsid w:val="002846F8"/>
    <w:rsid w:val="00294459"/>
    <w:rsid w:val="00296D8F"/>
    <w:rsid w:val="002B4CA6"/>
    <w:rsid w:val="002B7CD6"/>
    <w:rsid w:val="002C2A32"/>
    <w:rsid w:val="002C39A2"/>
    <w:rsid w:val="002C6C06"/>
    <w:rsid w:val="002E0976"/>
    <w:rsid w:val="002E3208"/>
    <w:rsid w:val="002E4A29"/>
    <w:rsid w:val="002E6EC7"/>
    <w:rsid w:val="002F1C70"/>
    <w:rsid w:val="002F435A"/>
    <w:rsid w:val="003029A8"/>
    <w:rsid w:val="00307C03"/>
    <w:rsid w:val="00321FE2"/>
    <w:rsid w:val="00330CF3"/>
    <w:rsid w:val="00330DEF"/>
    <w:rsid w:val="00335FA5"/>
    <w:rsid w:val="00337A84"/>
    <w:rsid w:val="0034426A"/>
    <w:rsid w:val="00345CBD"/>
    <w:rsid w:val="00350200"/>
    <w:rsid w:val="0035260F"/>
    <w:rsid w:val="00357D78"/>
    <w:rsid w:val="003605D6"/>
    <w:rsid w:val="00360B30"/>
    <w:rsid w:val="00362EBF"/>
    <w:rsid w:val="00376404"/>
    <w:rsid w:val="0037799E"/>
    <w:rsid w:val="00390ADE"/>
    <w:rsid w:val="003913F3"/>
    <w:rsid w:val="00392EC4"/>
    <w:rsid w:val="003A06F0"/>
    <w:rsid w:val="003B2A48"/>
    <w:rsid w:val="003C103F"/>
    <w:rsid w:val="003C1D16"/>
    <w:rsid w:val="003C54E9"/>
    <w:rsid w:val="003C7B78"/>
    <w:rsid w:val="003E0B86"/>
    <w:rsid w:val="003E1CB1"/>
    <w:rsid w:val="003E7001"/>
    <w:rsid w:val="003F5DEB"/>
    <w:rsid w:val="004002F8"/>
    <w:rsid w:val="00405767"/>
    <w:rsid w:val="0041369C"/>
    <w:rsid w:val="00414ED4"/>
    <w:rsid w:val="004300AB"/>
    <w:rsid w:val="00431743"/>
    <w:rsid w:val="0043236F"/>
    <w:rsid w:val="00437D0F"/>
    <w:rsid w:val="004617B3"/>
    <w:rsid w:val="00463CCC"/>
    <w:rsid w:val="004741F2"/>
    <w:rsid w:val="00474DEA"/>
    <w:rsid w:val="00477F7B"/>
    <w:rsid w:val="00482184"/>
    <w:rsid w:val="00482DA8"/>
    <w:rsid w:val="00484EA5"/>
    <w:rsid w:val="004878AE"/>
    <w:rsid w:val="00487AC3"/>
    <w:rsid w:val="004924C4"/>
    <w:rsid w:val="004A09CB"/>
    <w:rsid w:val="004A4C4B"/>
    <w:rsid w:val="004A645E"/>
    <w:rsid w:val="004A75CE"/>
    <w:rsid w:val="004B2DFA"/>
    <w:rsid w:val="004B36D1"/>
    <w:rsid w:val="004B5EAD"/>
    <w:rsid w:val="004C44C2"/>
    <w:rsid w:val="004C4929"/>
    <w:rsid w:val="004D6EE0"/>
    <w:rsid w:val="004E0053"/>
    <w:rsid w:val="004E36E4"/>
    <w:rsid w:val="004E3B4C"/>
    <w:rsid w:val="004F2448"/>
    <w:rsid w:val="00503D34"/>
    <w:rsid w:val="0050511F"/>
    <w:rsid w:val="005204BB"/>
    <w:rsid w:val="00520C1C"/>
    <w:rsid w:val="00522E53"/>
    <w:rsid w:val="0053397D"/>
    <w:rsid w:val="005346D0"/>
    <w:rsid w:val="00540D61"/>
    <w:rsid w:val="005430B8"/>
    <w:rsid w:val="005430DF"/>
    <w:rsid w:val="005437C8"/>
    <w:rsid w:val="00545A95"/>
    <w:rsid w:val="00556095"/>
    <w:rsid w:val="00556DD4"/>
    <w:rsid w:val="0056019A"/>
    <w:rsid w:val="005641C6"/>
    <w:rsid w:val="00566871"/>
    <w:rsid w:val="005720C4"/>
    <w:rsid w:val="00572A8D"/>
    <w:rsid w:val="0057321A"/>
    <w:rsid w:val="00573AE8"/>
    <w:rsid w:val="0057460E"/>
    <w:rsid w:val="005751CB"/>
    <w:rsid w:val="00575A2B"/>
    <w:rsid w:val="00575F11"/>
    <w:rsid w:val="00580D6A"/>
    <w:rsid w:val="00581A79"/>
    <w:rsid w:val="0058486D"/>
    <w:rsid w:val="005A4D3A"/>
    <w:rsid w:val="005A7650"/>
    <w:rsid w:val="005A794B"/>
    <w:rsid w:val="005A7D12"/>
    <w:rsid w:val="005B5F21"/>
    <w:rsid w:val="005B61ED"/>
    <w:rsid w:val="005B6782"/>
    <w:rsid w:val="005C43CA"/>
    <w:rsid w:val="005C4507"/>
    <w:rsid w:val="005C658B"/>
    <w:rsid w:val="005D0284"/>
    <w:rsid w:val="005D774C"/>
    <w:rsid w:val="005E62D0"/>
    <w:rsid w:val="005E747B"/>
    <w:rsid w:val="005E7BE6"/>
    <w:rsid w:val="005F1C52"/>
    <w:rsid w:val="005F536D"/>
    <w:rsid w:val="005F7CDD"/>
    <w:rsid w:val="00606DAB"/>
    <w:rsid w:val="00607212"/>
    <w:rsid w:val="00607911"/>
    <w:rsid w:val="006116FB"/>
    <w:rsid w:val="00613AAD"/>
    <w:rsid w:val="0061477C"/>
    <w:rsid w:val="006249DC"/>
    <w:rsid w:val="006424A6"/>
    <w:rsid w:val="00644DC1"/>
    <w:rsid w:val="00645E7D"/>
    <w:rsid w:val="00646C52"/>
    <w:rsid w:val="00653800"/>
    <w:rsid w:val="00657316"/>
    <w:rsid w:val="00661A90"/>
    <w:rsid w:val="00664EE7"/>
    <w:rsid w:val="0066703D"/>
    <w:rsid w:val="00667309"/>
    <w:rsid w:val="00670E6D"/>
    <w:rsid w:val="00672AFD"/>
    <w:rsid w:val="00672B07"/>
    <w:rsid w:val="006745DD"/>
    <w:rsid w:val="006842FB"/>
    <w:rsid w:val="00686C8E"/>
    <w:rsid w:val="006969FD"/>
    <w:rsid w:val="006A61A9"/>
    <w:rsid w:val="006A63FB"/>
    <w:rsid w:val="006B040C"/>
    <w:rsid w:val="006B5582"/>
    <w:rsid w:val="006B77CB"/>
    <w:rsid w:val="006C28BF"/>
    <w:rsid w:val="006C2A81"/>
    <w:rsid w:val="006C480C"/>
    <w:rsid w:val="006D03E0"/>
    <w:rsid w:val="006D17DD"/>
    <w:rsid w:val="006D6AE6"/>
    <w:rsid w:val="006E028C"/>
    <w:rsid w:val="006E2E1E"/>
    <w:rsid w:val="006E49BB"/>
    <w:rsid w:val="006E7372"/>
    <w:rsid w:val="006E7B3A"/>
    <w:rsid w:val="006F56E8"/>
    <w:rsid w:val="006F5CE8"/>
    <w:rsid w:val="006F623C"/>
    <w:rsid w:val="007114A9"/>
    <w:rsid w:val="00720B49"/>
    <w:rsid w:val="00720E5E"/>
    <w:rsid w:val="007258E5"/>
    <w:rsid w:val="007320D7"/>
    <w:rsid w:val="00733901"/>
    <w:rsid w:val="00744502"/>
    <w:rsid w:val="00751DF5"/>
    <w:rsid w:val="00754199"/>
    <w:rsid w:val="00760AFA"/>
    <w:rsid w:val="00763D05"/>
    <w:rsid w:val="00764224"/>
    <w:rsid w:val="00764DE5"/>
    <w:rsid w:val="00767768"/>
    <w:rsid w:val="00782B55"/>
    <w:rsid w:val="007839C7"/>
    <w:rsid w:val="007851D4"/>
    <w:rsid w:val="007859F4"/>
    <w:rsid w:val="00796EE0"/>
    <w:rsid w:val="007A1E50"/>
    <w:rsid w:val="007A7525"/>
    <w:rsid w:val="007B3345"/>
    <w:rsid w:val="007B3E70"/>
    <w:rsid w:val="007B40DD"/>
    <w:rsid w:val="007C10F7"/>
    <w:rsid w:val="007C13A9"/>
    <w:rsid w:val="007C15CB"/>
    <w:rsid w:val="007D0406"/>
    <w:rsid w:val="007D083C"/>
    <w:rsid w:val="007D1E6E"/>
    <w:rsid w:val="007D39A2"/>
    <w:rsid w:val="007D4618"/>
    <w:rsid w:val="007D7FD5"/>
    <w:rsid w:val="007E1B55"/>
    <w:rsid w:val="007E4A1C"/>
    <w:rsid w:val="007E7145"/>
    <w:rsid w:val="007F29A0"/>
    <w:rsid w:val="007F3884"/>
    <w:rsid w:val="007F4012"/>
    <w:rsid w:val="007F7767"/>
    <w:rsid w:val="0080170F"/>
    <w:rsid w:val="00802250"/>
    <w:rsid w:val="00812AC3"/>
    <w:rsid w:val="008140B5"/>
    <w:rsid w:val="00816616"/>
    <w:rsid w:val="00821DEF"/>
    <w:rsid w:val="00821F40"/>
    <w:rsid w:val="00825D2A"/>
    <w:rsid w:val="00827662"/>
    <w:rsid w:val="008312B4"/>
    <w:rsid w:val="00842455"/>
    <w:rsid w:val="00844021"/>
    <w:rsid w:val="008456E3"/>
    <w:rsid w:val="00855907"/>
    <w:rsid w:val="00857CA1"/>
    <w:rsid w:val="00862505"/>
    <w:rsid w:val="008707D6"/>
    <w:rsid w:val="00872CB6"/>
    <w:rsid w:val="00873EF9"/>
    <w:rsid w:val="00874141"/>
    <w:rsid w:val="00876E31"/>
    <w:rsid w:val="0088189E"/>
    <w:rsid w:val="008823F2"/>
    <w:rsid w:val="0088397C"/>
    <w:rsid w:val="008940ED"/>
    <w:rsid w:val="00894F95"/>
    <w:rsid w:val="00895BD6"/>
    <w:rsid w:val="00895D82"/>
    <w:rsid w:val="008A28C4"/>
    <w:rsid w:val="008A45B1"/>
    <w:rsid w:val="008C0356"/>
    <w:rsid w:val="008C1DDB"/>
    <w:rsid w:val="008C4864"/>
    <w:rsid w:val="008D171E"/>
    <w:rsid w:val="008D1DB3"/>
    <w:rsid w:val="008D30CF"/>
    <w:rsid w:val="008D53A7"/>
    <w:rsid w:val="008D5D8D"/>
    <w:rsid w:val="008D5E94"/>
    <w:rsid w:val="008D65B6"/>
    <w:rsid w:val="008D7FE3"/>
    <w:rsid w:val="008E7DC8"/>
    <w:rsid w:val="008F231B"/>
    <w:rsid w:val="008F384D"/>
    <w:rsid w:val="008F5908"/>
    <w:rsid w:val="009039F6"/>
    <w:rsid w:val="00903F86"/>
    <w:rsid w:val="00905ABC"/>
    <w:rsid w:val="00905DB9"/>
    <w:rsid w:val="00906414"/>
    <w:rsid w:val="00914C91"/>
    <w:rsid w:val="0092149C"/>
    <w:rsid w:val="00927229"/>
    <w:rsid w:val="00933E2E"/>
    <w:rsid w:val="009431BF"/>
    <w:rsid w:val="009432E2"/>
    <w:rsid w:val="009503CB"/>
    <w:rsid w:val="009515C1"/>
    <w:rsid w:val="00963775"/>
    <w:rsid w:val="00963A33"/>
    <w:rsid w:val="00966E63"/>
    <w:rsid w:val="00971AEE"/>
    <w:rsid w:val="0097248C"/>
    <w:rsid w:val="00973B57"/>
    <w:rsid w:val="0097751F"/>
    <w:rsid w:val="00983E6A"/>
    <w:rsid w:val="009967DA"/>
    <w:rsid w:val="009A489D"/>
    <w:rsid w:val="009A72F7"/>
    <w:rsid w:val="009B0A33"/>
    <w:rsid w:val="009B3416"/>
    <w:rsid w:val="009B4321"/>
    <w:rsid w:val="009B4748"/>
    <w:rsid w:val="009B7C28"/>
    <w:rsid w:val="009B7CBD"/>
    <w:rsid w:val="009C26EA"/>
    <w:rsid w:val="009C279F"/>
    <w:rsid w:val="009C2C7C"/>
    <w:rsid w:val="009C322B"/>
    <w:rsid w:val="009C4102"/>
    <w:rsid w:val="009C6D27"/>
    <w:rsid w:val="009D432F"/>
    <w:rsid w:val="009E3D67"/>
    <w:rsid w:val="009E4A9F"/>
    <w:rsid w:val="009F3DDE"/>
    <w:rsid w:val="009F3F09"/>
    <w:rsid w:val="009F5B81"/>
    <w:rsid w:val="009F7176"/>
    <w:rsid w:val="00A009CC"/>
    <w:rsid w:val="00A00D3F"/>
    <w:rsid w:val="00A020ED"/>
    <w:rsid w:val="00A02D75"/>
    <w:rsid w:val="00A045C4"/>
    <w:rsid w:val="00A06728"/>
    <w:rsid w:val="00A10B37"/>
    <w:rsid w:val="00A10FE3"/>
    <w:rsid w:val="00A1671F"/>
    <w:rsid w:val="00A17D60"/>
    <w:rsid w:val="00A23530"/>
    <w:rsid w:val="00A27C0B"/>
    <w:rsid w:val="00A3624D"/>
    <w:rsid w:val="00A36443"/>
    <w:rsid w:val="00A41C7E"/>
    <w:rsid w:val="00A47842"/>
    <w:rsid w:val="00A57FF4"/>
    <w:rsid w:val="00A6014C"/>
    <w:rsid w:val="00A67CC0"/>
    <w:rsid w:val="00A85F08"/>
    <w:rsid w:val="00A86CC0"/>
    <w:rsid w:val="00A879C5"/>
    <w:rsid w:val="00A90FDC"/>
    <w:rsid w:val="00A92FAE"/>
    <w:rsid w:val="00A955EC"/>
    <w:rsid w:val="00AA0342"/>
    <w:rsid w:val="00AB01C6"/>
    <w:rsid w:val="00AB084D"/>
    <w:rsid w:val="00AB3E39"/>
    <w:rsid w:val="00AC1F48"/>
    <w:rsid w:val="00AC2D3F"/>
    <w:rsid w:val="00AC340C"/>
    <w:rsid w:val="00AC36F6"/>
    <w:rsid w:val="00AC7415"/>
    <w:rsid w:val="00AD3F73"/>
    <w:rsid w:val="00AD6A81"/>
    <w:rsid w:val="00AD7359"/>
    <w:rsid w:val="00AE09BC"/>
    <w:rsid w:val="00AE0D56"/>
    <w:rsid w:val="00AE16CD"/>
    <w:rsid w:val="00AF0CF5"/>
    <w:rsid w:val="00AF0E3D"/>
    <w:rsid w:val="00AF1790"/>
    <w:rsid w:val="00AF586E"/>
    <w:rsid w:val="00AF5D5E"/>
    <w:rsid w:val="00AF654B"/>
    <w:rsid w:val="00AF7760"/>
    <w:rsid w:val="00B0484F"/>
    <w:rsid w:val="00B076FB"/>
    <w:rsid w:val="00B136CC"/>
    <w:rsid w:val="00B16EBB"/>
    <w:rsid w:val="00B20FF2"/>
    <w:rsid w:val="00B24C59"/>
    <w:rsid w:val="00B24D88"/>
    <w:rsid w:val="00B30066"/>
    <w:rsid w:val="00B338B7"/>
    <w:rsid w:val="00B36CFF"/>
    <w:rsid w:val="00B37288"/>
    <w:rsid w:val="00B37321"/>
    <w:rsid w:val="00B4064A"/>
    <w:rsid w:val="00B45F96"/>
    <w:rsid w:val="00B51B72"/>
    <w:rsid w:val="00B577E4"/>
    <w:rsid w:val="00B63384"/>
    <w:rsid w:val="00B63FC4"/>
    <w:rsid w:val="00B6714F"/>
    <w:rsid w:val="00B70F2C"/>
    <w:rsid w:val="00B74702"/>
    <w:rsid w:val="00B74835"/>
    <w:rsid w:val="00B751C5"/>
    <w:rsid w:val="00B754DF"/>
    <w:rsid w:val="00B75C2E"/>
    <w:rsid w:val="00B76B22"/>
    <w:rsid w:val="00B77AA6"/>
    <w:rsid w:val="00B82BEE"/>
    <w:rsid w:val="00B82E36"/>
    <w:rsid w:val="00B8587D"/>
    <w:rsid w:val="00B921A3"/>
    <w:rsid w:val="00B93683"/>
    <w:rsid w:val="00BB15BF"/>
    <w:rsid w:val="00BB1B38"/>
    <w:rsid w:val="00BB2F46"/>
    <w:rsid w:val="00BB5B6C"/>
    <w:rsid w:val="00BB664F"/>
    <w:rsid w:val="00BC0B33"/>
    <w:rsid w:val="00BC2C08"/>
    <w:rsid w:val="00BD3EF0"/>
    <w:rsid w:val="00BD5456"/>
    <w:rsid w:val="00BD65BB"/>
    <w:rsid w:val="00BE0ED3"/>
    <w:rsid w:val="00BE5E5E"/>
    <w:rsid w:val="00BF00D1"/>
    <w:rsid w:val="00BF1139"/>
    <w:rsid w:val="00BF4669"/>
    <w:rsid w:val="00C01756"/>
    <w:rsid w:val="00C02F05"/>
    <w:rsid w:val="00C068EC"/>
    <w:rsid w:val="00C0718F"/>
    <w:rsid w:val="00C106E3"/>
    <w:rsid w:val="00C13D80"/>
    <w:rsid w:val="00C148F2"/>
    <w:rsid w:val="00C15B9E"/>
    <w:rsid w:val="00C21242"/>
    <w:rsid w:val="00C2451A"/>
    <w:rsid w:val="00C24CBA"/>
    <w:rsid w:val="00C30D95"/>
    <w:rsid w:val="00C348DD"/>
    <w:rsid w:val="00C40058"/>
    <w:rsid w:val="00C43941"/>
    <w:rsid w:val="00C45AF4"/>
    <w:rsid w:val="00C46AB6"/>
    <w:rsid w:val="00C51BD2"/>
    <w:rsid w:val="00C539C5"/>
    <w:rsid w:val="00C64705"/>
    <w:rsid w:val="00C65CB1"/>
    <w:rsid w:val="00C66C59"/>
    <w:rsid w:val="00C8069D"/>
    <w:rsid w:val="00C81DF9"/>
    <w:rsid w:val="00C81E9A"/>
    <w:rsid w:val="00C9001B"/>
    <w:rsid w:val="00C90265"/>
    <w:rsid w:val="00CA2283"/>
    <w:rsid w:val="00CA24D3"/>
    <w:rsid w:val="00CA71D9"/>
    <w:rsid w:val="00CB02BE"/>
    <w:rsid w:val="00CB09BD"/>
    <w:rsid w:val="00CB1922"/>
    <w:rsid w:val="00CB25F7"/>
    <w:rsid w:val="00CB49B9"/>
    <w:rsid w:val="00CC0BB2"/>
    <w:rsid w:val="00CC1E5B"/>
    <w:rsid w:val="00CC5631"/>
    <w:rsid w:val="00CC6902"/>
    <w:rsid w:val="00CD63B7"/>
    <w:rsid w:val="00CD7A35"/>
    <w:rsid w:val="00CE3761"/>
    <w:rsid w:val="00CE455B"/>
    <w:rsid w:val="00CE69D1"/>
    <w:rsid w:val="00CE6AB6"/>
    <w:rsid w:val="00CF5831"/>
    <w:rsid w:val="00D00E24"/>
    <w:rsid w:val="00D13F53"/>
    <w:rsid w:val="00D15229"/>
    <w:rsid w:val="00D177FB"/>
    <w:rsid w:val="00D205FD"/>
    <w:rsid w:val="00D22C88"/>
    <w:rsid w:val="00D2477B"/>
    <w:rsid w:val="00D312B7"/>
    <w:rsid w:val="00D40ED1"/>
    <w:rsid w:val="00D45053"/>
    <w:rsid w:val="00D540A5"/>
    <w:rsid w:val="00D54629"/>
    <w:rsid w:val="00D565A1"/>
    <w:rsid w:val="00D61E4C"/>
    <w:rsid w:val="00D6438F"/>
    <w:rsid w:val="00D70E15"/>
    <w:rsid w:val="00D87451"/>
    <w:rsid w:val="00D90DA8"/>
    <w:rsid w:val="00D9175A"/>
    <w:rsid w:val="00D91C58"/>
    <w:rsid w:val="00D91D3A"/>
    <w:rsid w:val="00D93867"/>
    <w:rsid w:val="00DA3712"/>
    <w:rsid w:val="00DA37FE"/>
    <w:rsid w:val="00DA6DF9"/>
    <w:rsid w:val="00DB048E"/>
    <w:rsid w:val="00DB0B5D"/>
    <w:rsid w:val="00DB2149"/>
    <w:rsid w:val="00DB3EC6"/>
    <w:rsid w:val="00DD0046"/>
    <w:rsid w:val="00DD46E7"/>
    <w:rsid w:val="00DD6898"/>
    <w:rsid w:val="00DE3FA4"/>
    <w:rsid w:val="00DF3586"/>
    <w:rsid w:val="00DF7527"/>
    <w:rsid w:val="00E056AF"/>
    <w:rsid w:val="00E06ADB"/>
    <w:rsid w:val="00E105E4"/>
    <w:rsid w:val="00E12C05"/>
    <w:rsid w:val="00E17261"/>
    <w:rsid w:val="00E221EB"/>
    <w:rsid w:val="00E26E7E"/>
    <w:rsid w:val="00E321A4"/>
    <w:rsid w:val="00E332CF"/>
    <w:rsid w:val="00E37A42"/>
    <w:rsid w:val="00E40BC2"/>
    <w:rsid w:val="00E43DF3"/>
    <w:rsid w:val="00E44119"/>
    <w:rsid w:val="00E51232"/>
    <w:rsid w:val="00E56070"/>
    <w:rsid w:val="00E6236D"/>
    <w:rsid w:val="00E663C9"/>
    <w:rsid w:val="00E738C7"/>
    <w:rsid w:val="00E802A4"/>
    <w:rsid w:val="00E85F68"/>
    <w:rsid w:val="00E879CA"/>
    <w:rsid w:val="00E91F43"/>
    <w:rsid w:val="00E932C1"/>
    <w:rsid w:val="00EA0F1B"/>
    <w:rsid w:val="00EA7593"/>
    <w:rsid w:val="00EB04A1"/>
    <w:rsid w:val="00EB1AFC"/>
    <w:rsid w:val="00EB31CD"/>
    <w:rsid w:val="00EB5AE3"/>
    <w:rsid w:val="00EC240D"/>
    <w:rsid w:val="00EC5CFC"/>
    <w:rsid w:val="00EC7DB6"/>
    <w:rsid w:val="00ED043A"/>
    <w:rsid w:val="00ED16E2"/>
    <w:rsid w:val="00ED67A3"/>
    <w:rsid w:val="00EE06BF"/>
    <w:rsid w:val="00EE4D92"/>
    <w:rsid w:val="00EE73CA"/>
    <w:rsid w:val="00EF03E9"/>
    <w:rsid w:val="00EF2485"/>
    <w:rsid w:val="00EF2EAB"/>
    <w:rsid w:val="00F00DD4"/>
    <w:rsid w:val="00F144DB"/>
    <w:rsid w:val="00F15428"/>
    <w:rsid w:val="00F21944"/>
    <w:rsid w:val="00F26F41"/>
    <w:rsid w:val="00F30666"/>
    <w:rsid w:val="00F30B53"/>
    <w:rsid w:val="00F40E57"/>
    <w:rsid w:val="00F4572B"/>
    <w:rsid w:val="00F50E00"/>
    <w:rsid w:val="00F5189C"/>
    <w:rsid w:val="00F579A7"/>
    <w:rsid w:val="00F60F74"/>
    <w:rsid w:val="00F66918"/>
    <w:rsid w:val="00F6721B"/>
    <w:rsid w:val="00F70EB8"/>
    <w:rsid w:val="00F73EB8"/>
    <w:rsid w:val="00F740BB"/>
    <w:rsid w:val="00F7482E"/>
    <w:rsid w:val="00F76FFA"/>
    <w:rsid w:val="00F7736D"/>
    <w:rsid w:val="00F91CC8"/>
    <w:rsid w:val="00F94647"/>
    <w:rsid w:val="00FA01AF"/>
    <w:rsid w:val="00FA09C1"/>
    <w:rsid w:val="00FA399E"/>
    <w:rsid w:val="00FB1500"/>
    <w:rsid w:val="00FB28C5"/>
    <w:rsid w:val="00FB38A2"/>
    <w:rsid w:val="00FB505E"/>
    <w:rsid w:val="00FB5D2E"/>
    <w:rsid w:val="00FB6548"/>
    <w:rsid w:val="00FB7A46"/>
    <w:rsid w:val="00FC2630"/>
    <w:rsid w:val="00FD268B"/>
    <w:rsid w:val="00FD43B0"/>
    <w:rsid w:val="00FD7BAB"/>
    <w:rsid w:val="00FF457B"/>
    <w:rsid w:val="00FF61CB"/>
    <w:rsid w:val="00FF6FB8"/>
    <w:rsid w:val="0851FD5D"/>
    <w:rsid w:val="122EC6CA"/>
    <w:rsid w:val="14057585"/>
    <w:rsid w:val="14FB6387"/>
    <w:rsid w:val="1724B7A7"/>
    <w:rsid w:val="17B9234D"/>
    <w:rsid w:val="188E0CF7"/>
    <w:rsid w:val="30895EBC"/>
    <w:rsid w:val="367EE254"/>
    <w:rsid w:val="382DF83D"/>
    <w:rsid w:val="3A84BB47"/>
    <w:rsid w:val="3BC9AC98"/>
    <w:rsid w:val="41ADD14E"/>
    <w:rsid w:val="4C5DDF43"/>
    <w:rsid w:val="5604E236"/>
    <w:rsid w:val="57729849"/>
    <w:rsid w:val="57B78F38"/>
    <w:rsid w:val="5991661C"/>
    <w:rsid w:val="5F3093E3"/>
    <w:rsid w:val="61980AAB"/>
    <w:rsid w:val="6252CBE9"/>
    <w:rsid w:val="6733866C"/>
    <w:rsid w:val="6CBDE2EF"/>
    <w:rsid w:val="6FAFF54A"/>
    <w:rsid w:val="71648961"/>
    <w:rsid w:val="785C89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6D64"/>
  <w15:docId w15:val="{EF7C4A19-D05D-49FE-8BE7-C2ACD69B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fr-CD" w:eastAsia="en-GB" w:bidi="ar-SA"/>
      </w:rPr>
    </w:rPrDefault>
    <w:pPrDefault>
      <w:pPr>
        <w:spacing w:after="5" w:line="271" w:lineRule="auto"/>
        <w:ind w:left="20" w:right="2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rPr>
      <w:color w:val="000000"/>
      <w:lang w:val="fr-FR" w:eastAsia="fr-CD"/>
    </w:rPr>
  </w:style>
  <w:style w:type="paragraph" w:styleId="Heading1">
    <w:name w:val="heading 1"/>
    <w:next w:val="Normal"/>
    <w:link w:val="Heading1Char"/>
    <w:uiPriority w:val="9"/>
    <w:qFormat/>
    <w:rsid w:val="00566871"/>
    <w:pPr>
      <w:keepNext/>
      <w:keepLines/>
      <w:numPr>
        <w:numId w:val="3"/>
      </w:numPr>
      <w:spacing w:before="120" w:after="125" w:line="268" w:lineRule="auto"/>
      <w:outlineLvl w:val="0"/>
    </w:pPr>
    <w:rPr>
      <w:rFonts w:eastAsia="Cambria" w:cs="Cambria"/>
      <w:b/>
      <w:color w:val="0070C0"/>
      <w:sz w:val="24"/>
      <w:lang w:eastAsia="fr-CD"/>
    </w:rPr>
  </w:style>
  <w:style w:type="paragraph" w:styleId="Heading2">
    <w:name w:val="heading 2"/>
    <w:basedOn w:val="Normal"/>
    <w:next w:val="Normal"/>
    <w:link w:val="Heading2Char"/>
    <w:uiPriority w:val="9"/>
    <w:unhideWhenUsed/>
    <w:qFormat/>
    <w:rsid w:val="00DA6DF9"/>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outlineLvl w:val="3"/>
    </w:pPr>
    <w:rPr>
      <w:b/>
      <w:color w:val="000000"/>
      <w:lang w:eastAsia="fr-CD"/>
    </w:rPr>
  </w:style>
  <w:style w:type="paragraph" w:styleId="Heading5">
    <w:name w:val="heading 5"/>
    <w:next w:val="Normal"/>
    <w:link w:val="Heading5Char"/>
    <w:uiPriority w:val="9"/>
    <w:semiHidden/>
    <w:unhideWhenUsed/>
    <w:qFormat/>
    <w:rsid w:val="00964636"/>
    <w:pPr>
      <w:keepNext/>
      <w:keepLines/>
      <w:spacing w:after="10" w:line="268" w:lineRule="auto"/>
      <w:ind w:left="10"/>
      <w:outlineLvl w:val="4"/>
    </w:pPr>
    <w:rPr>
      <w:b/>
      <w:color w:val="000000"/>
      <w:lang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66871"/>
    <w:rPr>
      <w:rFonts w:eastAsia="Cambria" w:cs="Cambria"/>
      <w:b/>
      <w:color w:val="0070C0"/>
      <w:sz w:val="24"/>
      <w:lang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1">
    <w:name w:val="Table Grid1"/>
    <w:rsid w:val="00964636"/>
    <w:pPr>
      <w:spacing w:after="0" w:line="240" w:lineRule="auto"/>
    </w:pPr>
    <w:rPr>
      <w:rFonts w:eastAsiaTheme="minorEastAsia"/>
      <w:lang w:eastAsia="fr-CD"/>
    </w:rPr>
    <w:tblPr>
      <w:tblCellMar>
        <w:top w:w="0" w:type="dxa"/>
        <w:left w:w="0" w:type="dxa"/>
        <w:bottom w:w="0" w:type="dxa"/>
        <w:right w:w="0" w:type="dxa"/>
      </w:tblCellMar>
    </w:tblPr>
  </w:style>
  <w:style w:type="paragraph" w:styleId="ListParagraph">
    <w:name w:val="List Paragraph"/>
    <w:basedOn w:val="Normal"/>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DA6DF9"/>
    <w:rPr>
      <w:rFonts w:asciiTheme="majorHAnsi" w:eastAsiaTheme="majorEastAsia" w:hAnsiTheme="majorHAnsi" w:cstheme="majorBidi"/>
      <w:color w:val="2F5496" w:themeColor="accent1" w:themeShade="BF"/>
      <w:sz w:val="24"/>
      <w:szCs w:val="26"/>
      <w:lang w:eastAsia="fr-CD"/>
    </w:rPr>
  </w:style>
  <w:style w:type="character" w:styleId="FootnoteReference">
    <w:name w:val="footnote reference"/>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customStyle="1" w:styleId="TableGrid0">
    <w:name w:val="Table Grid0"/>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eastAsia="fr-FR"/>
    </w:rPr>
  </w:style>
  <w:style w:type="paragraph" w:styleId="TOC1">
    <w:name w:val="toc 1"/>
    <w:basedOn w:val="Normal"/>
    <w:next w:val="Normal"/>
    <w:autoRedefine/>
    <w:uiPriority w:val="39"/>
    <w:unhideWhenUsed/>
    <w:rsid w:val="00812AC3"/>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pPr>
    <w:rPr>
      <w:color w:val="000000"/>
      <w:lang w:eastAsia="fr-CD"/>
    </w:rPr>
  </w:style>
  <w:style w:type="paragraph" w:styleId="Revision">
    <w:name w:val="Revision"/>
    <w:hidden/>
    <w:uiPriority w:val="99"/>
    <w:semiHidden/>
    <w:rsid w:val="0035684A"/>
    <w:pPr>
      <w:spacing w:after="0" w:line="240" w:lineRule="auto"/>
    </w:pPr>
    <w:rPr>
      <w:color w:val="000000"/>
      <w:lang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EndnoteText">
    <w:name w:val="endnote text"/>
    <w:basedOn w:val="Normal"/>
    <w:link w:val="EndnoteTextChar"/>
    <w:uiPriority w:val="99"/>
    <w:semiHidden/>
    <w:unhideWhenUsed/>
    <w:rsid w:val="00592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654"/>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592654"/>
    <w:rPr>
      <w:vertAlign w:val="superscript"/>
    </w:rPr>
  </w:style>
  <w:style w:type="character" w:styleId="UnresolvedMention">
    <w:name w:val="Unresolved Mention"/>
    <w:basedOn w:val="DefaultParagraphFont"/>
    <w:uiPriority w:val="99"/>
    <w:semiHidden/>
    <w:unhideWhenUsed/>
    <w:rsid w:val="00E227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8" w:type="dxa"/>
        <w:left w:w="104" w:type="dxa"/>
        <w:right w:w="115" w:type="dxa"/>
      </w:tblCellMar>
    </w:tblPr>
  </w:style>
  <w:style w:type="table" w:customStyle="1" w:styleId="a0">
    <w:basedOn w:val="TableNormal"/>
    <w:pPr>
      <w:spacing w:after="0" w:line="240" w:lineRule="auto"/>
    </w:pPr>
    <w:tblPr>
      <w:tblStyleRowBandSize w:val="1"/>
      <w:tblStyleColBandSize w:val="1"/>
      <w:tblCellMar>
        <w:top w:w="50" w:type="dxa"/>
        <w:left w:w="121" w:type="dxa"/>
        <w:right w:w="111" w:type="dxa"/>
      </w:tblCellMar>
    </w:tblPr>
  </w:style>
  <w:style w:type="table" w:customStyle="1" w:styleId="a1">
    <w:basedOn w:val="TableNormal"/>
    <w:pPr>
      <w:spacing w:after="0" w:line="240" w:lineRule="auto"/>
    </w:pPr>
    <w:tblPr>
      <w:tblStyleRowBandSize w:val="1"/>
      <w:tblStyleColBandSize w:val="1"/>
      <w:tblCellMar>
        <w:top w:w="40" w:type="dxa"/>
        <w:left w:w="88" w:type="dxa"/>
        <w:right w:w="109" w:type="dxa"/>
      </w:tblCellMar>
    </w:tblPr>
  </w:style>
  <w:style w:type="table" w:customStyle="1" w:styleId="a2">
    <w:basedOn w:val="TableNormal"/>
    <w:pPr>
      <w:spacing w:after="0" w:line="240" w:lineRule="auto"/>
    </w:pPr>
    <w:tblPr>
      <w:tblStyleRowBandSize w:val="1"/>
      <w:tblStyleColBandSize w:val="1"/>
      <w:tblCellMar>
        <w:top w:w="38" w:type="dxa"/>
        <w:left w:w="104" w:type="dxa"/>
        <w:right w:w="56" w:type="dxa"/>
      </w:tblCellMar>
    </w:tblPr>
  </w:style>
  <w:style w:type="table" w:customStyle="1" w:styleId="a3">
    <w:basedOn w:val="TableNormal"/>
    <w:pPr>
      <w:spacing w:after="0" w:line="240" w:lineRule="auto"/>
    </w:pPr>
    <w:tblPr>
      <w:tblStyleRowBandSize w:val="1"/>
      <w:tblStyleColBandSize w:val="1"/>
      <w:tblCellMar>
        <w:top w:w="23" w:type="dxa"/>
        <w:left w:w="0"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customStyle="1" w:styleId="paragraph">
    <w:name w:val="paragraph"/>
    <w:basedOn w:val="Normal"/>
    <w:rsid w:val="00F740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F740BB"/>
  </w:style>
  <w:style w:type="character" w:customStyle="1" w:styleId="eop">
    <w:name w:val="eop"/>
    <w:basedOn w:val="DefaultParagraphFont"/>
    <w:rsid w:val="00F740BB"/>
  </w:style>
  <w:style w:type="character" w:customStyle="1" w:styleId="superscript">
    <w:name w:val="superscript"/>
    <w:basedOn w:val="DefaultParagraphFont"/>
    <w:rsid w:val="00F740BB"/>
  </w:style>
  <w:style w:type="table" w:styleId="TableGrid">
    <w:name w:val="Table Grid"/>
    <w:basedOn w:val="TableNormal"/>
    <w:uiPriority w:val="39"/>
    <w:rsid w:val="001C51FB"/>
    <w:pPr>
      <w:spacing w:after="0" w:line="240" w:lineRule="auto"/>
      <w:ind w:left="0" w:right="0" w:firstLine="0"/>
      <w:jc w:val="left"/>
    </w:pPr>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6778B"/>
    <w:rPr>
      <w:i/>
      <w:iCs/>
      <w:color w:val="4472C4" w:themeColor="accent1"/>
    </w:rPr>
  </w:style>
  <w:style w:type="paragraph" w:styleId="TOC4">
    <w:name w:val="toc 4"/>
    <w:basedOn w:val="Normal"/>
    <w:next w:val="Normal"/>
    <w:autoRedefine/>
    <w:uiPriority w:val="39"/>
    <w:unhideWhenUsed/>
    <w:rsid w:val="007C13A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850">
      <w:bodyDiv w:val="1"/>
      <w:marLeft w:val="0"/>
      <w:marRight w:val="0"/>
      <w:marTop w:val="0"/>
      <w:marBottom w:val="0"/>
      <w:divBdr>
        <w:top w:val="none" w:sz="0" w:space="0" w:color="auto"/>
        <w:left w:val="none" w:sz="0" w:space="0" w:color="auto"/>
        <w:bottom w:val="none" w:sz="0" w:space="0" w:color="auto"/>
        <w:right w:val="none" w:sz="0" w:space="0" w:color="auto"/>
      </w:divBdr>
      <w:divsChild>
        <w:div w:id="1052735213">
          <w:marLeft w:val="0"/>
          <w:marRight w:val="0"/>
          <w:marTop w:val="0"/>
          <w:marBottom w:val="0"/>
          <w:divBdr>
            <w:top w:val="none" w:sz="0" w:space="0" w:color="auto"/>
            <w:left w:val="none" w:sz="0" w:space="0" w:color="auto"/>
            <w:bottom w:val="none" w:sz="0" w:space="0" w:color="auto"/>
            <w:right w:val="none" w:sz="0" w:space="0" w:color="auto"/>
          </w:divBdr>
        </w:div>
      </w:divsChild>
    </w:div>
    <w:div w:id="1006133202">
      <w:bodyDiv w:val="1"/>
      <w:marLeft w:val="0"/>
      <w:marRight w:val="0"/>
      <w:marTop w:val="0"/>
      <w:marBottom w:val="0"/>
      <w:divBdr>
        <w:top w:val="none" w:sz="0" w:space="0" w:color="auto"/>
        <w:left w:val="none" w:sz="0" w:space="0" w:color="auto"/>
        <w:bottom w:val="none" w:sz="0" w:space="0" w:color="auto"/>
        <w:right w:val="none" w:sz="0" w:space="0" w:color="auto"/>
      </w:divBdr>
      <w:divsChild>
        <w:div w:id="1172836001">
          <w:marLeft w:val="0"/>
          <w:marRight w:val="0"/>
          <w:marTop w:val="0"/>
          <w:marBottom w:val="0"/>
          <w:divBdr>
            <w:top w:val="none" w:sz="0" w:space="0" w:color="auto"/>
            <w:left w:val="none" w:sz="0" w:space="0" w:color="auto"/>
            <w:bottom w:val="none" w:sz="0" w:space="0" w:color="auto"/>
            <w:right w:val="none" w:sz="0" w:space="0" w:color="auto"/>
          </w:divBdr>
        </w:div>
      </w:divsChild>
    </w:div>
    <w:div w:id="1086655063">
      <w:bodyDiv w:val="1"/>
      <w:marLeft w:val="0"/>
      <w:marRight w:val="0"/>
      <w:marTop w:val="0"/>
      <w:marBottom w:val="0"/>
      <w:divBdr>
        <w:top w:val="none" w:sz="0" w:space="0" w:color="auto"/>
        <w:left w:val="none" w:sz="0" w:space="0" w:color="auto"/>
        <w:bottom w:val="none" w:sz="0" w:space="0" w:color="auto"/>
        <w:right w:val="none" w:sz="0" w:space="0" w:color="auto"/>
      </w:divBdr>
    </w:div>
    <w:div w:id="1792213375">
      <w:bodyDiv w:val="1"/>
      <w:marLeft w:val="0"/>
      <w:marRight w:val="0"/>
      <w:marTop w:val="0"/>
      <w:marBottom w:val="0"/>
      <w:divBdr>
        <w:top w:val="none" w:sz="0" w:space="0" w:color="auto"/>
        <w:left w:val="none" w:sz="0" w:space="0" w:color="auto"/>
        <w:bottom w:val="none" w:sz="0" w:space="0" w:color="auto"/>
        <w:right w:val="none" w:sz="0" w:space="0" w:color="auto"/>
      </w:divBdr>
      <w:divsChild>
        <w:div w:id="185215939">
          <w:marLeft w:val="-817"/>
          <w:marRight w:val="0"/>
          <w:marTop w:val="0"/>
          <w:marBottom w:val="0"/>
          <w:divBdr>
            <w:top w:val="none" w:sz="0" w:space="0" w:color="auto"/>
            <w:left w:val="none" w:sz="0" w:space="0" w:color="auto"/>
            <w:bottom w:val="none" w:sz="0" w:space="0" w:color="auto"/>
            <w:right w:val="none" w:sz="0" w:space="0" w:color="auto"/>
          </w:divBdr>
        </w:div>
      </w:divsChild>
    </w:div>
    <w:div w:id="2036613677">
      <w:bodyDiv w:val="1"/>
      <w:marLeft w:val="0"/>
      <w:marRight w:val="0"/>
      <w:marTop w:val="0"/>
      <w:marBottom w:val="0"/>
      <w:divBdr>
        <w:top w:val="none" w:sz="0" w:space="0" w:color="auto"/>
        <w:left w:val="none" w:sz="0" w:space="0" w:color="auto"/>
        <w:bottom w:val="none" w:sz="0" w:space="0" w:color="auto"/>
        <w:right w:val="none" w:sz="0" w:space="0" w:color="auto"/>
      </w:divBdr>
      <w:divsChild>
        <w:div w:id="38554817">
          <w:marLeft w:val="0"/>
          <w:marRight w:val="0"/>
          <w:marTop w:val="0"/>
          <w:marBottom w:val="0"/>
          <w:divBdr>
            <w:top w:val="none" w:sz="0" w:space="0" w:color="auto"/>
            <w:left w:val="none" w:sz="0" w:space="0" w:color="auto"/>
            <w:bottom w:val="none" w:sz="0" w:space="0" w:color="auto"/>
            <w:right w:val="none" w:sz="0" w:space="0" w:color="auto"/>
          </w:divBdr>
          <w:divsChild>
            <w:div w:id="957687976">
              <w:marLeft w:val="0"/>
              <w:marRight w:val="0"/>
              <w:marTop w:val="0"/>
              <w:marBottom w:val="0"/>
              <w:divBdr>
                <w:top w:val="none" w:sz="0" w:space="0" w:color="auto"/>
                <w:left w:val="none" w:sz="0" w:space="0" w:color="auto"/>
                <w:bottom w:val="none" w:sz="0" w:space="0" w:color="auto"/>
                <w:right w:val="none" w:sz="0" w:space="0" w:color="auto"/>
              </w:divBdr>
            </w:div>
            <w:div w:id="1351028149">
              <w:marLeft w:val="0"/>
              <w:marRight w:val="0"/>
              <w:marTop w:val="0"/>
              <w:marBottom w:val="0"/>
              <w:divBdr>
                <w:top w:val="none" w:sz="0" w:space="0" w:color="auto"/>
                <w:left w:val="none" w:sz="0" w:space="0" w:color="auto"/>
                <w:bottom w:val="none" w:sz="0" w:space="0" w:color="auto"/>
                <w:right w:val="none" w:sz="0" w:space="0" w:color="auto"/>
              </w:divBdr>
            </w:div>
            <w:div w:id="2029521567">
              <w:marLeft w:val="0"/>
              <w:marRight w:val="0"/>
              <w:marTop w:val="0"/>
              <w:marBottom w:val="0"/>
              <w:divBdr>
                <w:top w:val="none" w:sz="0" w:space="0" w:color="auto"/>
                <w:left w:val="none" w:sz="0" w:space="0" w:color="auto"/>
                <w:bottom w:val="none" w:sz="0" w:space="0" w:color="auto"/>
                <w:right w:val="none" w:sz="0" w:space="0" w:color="auto"/>
              </w:divBdr>
            </w:div>
          </w:divsChild>
        </w:div>
        <w:div w:id="594679219">
          <w:marLeft w:val="0"/>
          <w:marRight w:val="0"/>
          <w:marTop w:val="0"/>
          <w:marBottom w:val="0"/>
          <w:divBdr>
            <w:top w:val="none" w:sz="0" w:space="0" w:color="auto"/>
            <w:left w:val="none" w:sz="0" w:space="0" w:color="auto"/>
            <w:bottom w:val="none" w:sz="0" w:space="0" w:color="auto"/>
            <w:right w:val="none" w:sz="0" w:space="0" w:color="auto"/>
          </w:divBdr>
        </w:div>
        <w:div w:id="1753351560">
          <w:marLeft w:val="0"/>
          <w:marRight w:val="0"/>
          <w:marTop w:val="0"/>
          <w:marBottom w:val="0"/>
          <w:divBdr>
            <w:top w:val="none" w:sz="0" w:space="0" w:color="auto"/>
            <w:left w:val="none" w:sz="0" w:space="0" w:color="auto"/>
            <w:bottom w:val="none" w:sz="0" w:space="0" w:color="auto"/>
            <w:right w:val="none" w:sz="0" w:space="0" w:color="auto"/>
          </w:divBdr>
        </w:div>
        <w:div w:id="2143577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fi.org/sites/default/files/2021-07/EB.2021.10%20-%20RoC%20Coordination%20Support%20Programme%20-%20FR_0.pdf" TargetMode="External"/><Relationship Id="rId18" Type="http://schemas.openxmlformats.org/officeDocument/2006/relationships/hyperlink" Target="https://www.cafi.org/sites/default/files/2021-05/EB.2020.15-%20Programming%20RoC%20-%20FR_0.pdf"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cafi.org/sites/default/files/2021-07/EB.2021.10%20-%20RoC%20Coordination%20Support%20Programme%20-%20FR_0.pdf" TargetMode="External"/><Relationship Id="rId7" Type="http://schemas.openxmlformats.org/officeDocument/2006/relationships/styles" Target="styles.xml"/><Relationship Id="rId12" Type="http://schemas.openxmlformats.org/officeDocument/2006/relationships/hyperlink" Target="mailto:chris.mburu@un.org" TargetMode="External"/><Relationship Id="rId17" Type="http://schemas.openxmlformats.org/officeDocument/2006/relationships/hyperlink" Target="https://www.cafi.org/sites/default/files/2021-05/EB.2019.16-%20LOI%20Rep%20Congo-%20FR_1.pdf"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cafi.org/sites/default/files/2022-02/EB.2022.02%20-%20RoC%20-%20se%CC%81lection%20de%20l%27agence%20de%20mise%20en%20oeuvre%20-appui%20socie%CC%81te%CC%81%20civile.pdf" TargetMode="External"/><Relationship Id="rId20" Type="http://schemas.openxmlformats.org/officeDocument/2006/relationships/hyperlink" Target="https://www.cafi.org/sites/default/files/2022-02/EB.2022.02%20-%20RoC%20-%20se%CC%81lection%20de%20l%27agence%20de%20mise%20en%20oeuvre%20-appui%20socie%CC%81te%CC%81%20civi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afi.org/sites/default/files/2021-08/EB.2021.05%20-%20RoC%20-%20Revue%20des%20programmes%20-%20Programme%20de%20plantation%20e%CC%81nerge%CC%81tique%20et%20programme%20MRV.pdf" TargetMode="External"/><Relationship Id="rId23" Type="http://schemas.openxmlformats.org/officeDocument/2006/relationships/hyperlink" Target="https://www.cafi.org/sites/default/files/2021-11/EB.2021.20%20-%20Republique%20du%20Congo%20-%20Approbation%20du%20PROREP_0.pdf" TargetMode="External"/><Relationship Id="rId28" Type="http://schemas.openxmlformats.org/officeDocument/2006/relationships/hyperlink" Target="https://drive.google.com/drive/folders/1YndKt5KEULfKU0hCkr9FkY6i99cczf5T?usp=share_link" TargetMode="External"/><Relationship Id="rId10" Type="http://schemas.openxmlformats.org/officeDocument/2006/relationships/footnotes" Target="footnotes.xml"/><Relationship Id="rId19" Type="http://schemas.openxmlformats.org/officeDocument/2006/relationships/hyperlink" Target="https://www.cafi.org/sites/default/files/2021-08/EB.2021.05%20-%20RoC%20-%20Revue%20des%20programmes%20-%20Programme%20de%20plantation%20e%CC%81nerge%CC%81tique%20et%20programme%20MRV.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fi.org/sites/default/files/2021-05/EB.2020.15-%20Programming%20RoC%20-%20FR_0.pdf" TargetMode="External"/><Relationship Id="rId22" Type="http://schemas.openxmlformats.org/officeDocument/2006/relationships/hyperlink" Target="https://www.cafi.org/sites/default/files/2021-07/EB.2021.11%20-%20Republic%20of%20Congo%20-%20Approval%20of%20MRV%20programme%20-%20FR.pdf" TargetMode="External"/><Relationship Id="rId27" Type="http://schemas.openxmlformats.org/officeDocument/2006/relationships/hyperlink" Target="https://docs.google.com/spreadsheets/d/13hmihyOPi3N-xXVHp2BePl5RhtThO5Bx/edit?usp=share_link&amp;ouid=108442690432788652504&amp;rtpof=true&amp;sd=tru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opp.undp.org/_layouts/15/WopiFrame.aspx?sourcedoc=/UNDP_POPP_DOCUMENT_LIBRARY/Public/PPM_Programming%20Standards_Social%20and%20Environmental%20Standards.docx&amp;action=default&amp;DefaultItemOpen=1" TargetMode="External"/><Relationship Id="rId1" Type="http://schemas.openxmlformats.org/officeDocument/2006/relationships/hyperlink" Target="https://popp.undp.org/_layouts/15/WopiFrame.aspx?sourcedoc=/UNDP_POPP_DOCUMENT_LIBRARY/Public/PPM_Project%20Management_Guidance%20on%20Global%20Projects.docx&amp;action=default&amp;DefaultItemOpen=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137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MPTF_00129_00015</ProjectId>
    <FundCode xmlns="f9695bc1-6109-4dcd-a27a-f8a0370b00e2">MPTF_00129</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FSmaf8mpH3tHW5SZ3A6NutUn5A==">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</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DC3A-0FAD-42B1-999D-B06E79C7CCCC}">
  <ds:schemaRefs>
    <ds:schemaRef ds:uri="http://schemas.microsoft.com/office/2006/metadata/properties"/>
    <ds:schemaRef ds:uri="http://schemas.microsoft.com/office/infopath/2007/PartnerControls"/>
    <ds:schemaRef ds:uri="123383da-b89e-46c1-8fc8-157800a0967e"/>
    <ds:schemaRef ds:uri="79315d5e-3ef5-4d2f-bb8b-05c21f967dd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BC526F-9CC9-4C2A-85DE-ED0F1859F5F7}">
  <ds:schemaRefs>
    <ds:schemaRef ds:uri="http://schemas.microsoft.com/sharepoint/v3/contenttype/forms"/>
  </ds:schemaRefs>
</ds:datastoreItem>
</file>

<file path=customXml/itemProps4.xml><?xml version="1.0" encoding="utf-8"?>
<ds:datastoreItem xmlns:ds="http://schemas.openxmlformats.org/officeDocument/2006/customXml" ds:itemID="{292A07FE-3D52-4EE4-A551-74A78D8BD8FF}"/>
</file>

<file path=customXml/itemProps5.xml><?xml version="1.0" encoding="utf-8"?>
<ds:datastoreItem xmlns:ds="http://schemas.openxmlformats.org/officeDocument/2006/customXml" ds:itemID="{5BB58A8C-F5D3-432C-B0F4-4E056E57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8303</Words>
  <Characters>47329</Characters>
  <Application>Microsoft Office Word</Application>
  <DocSecurity>0</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55521</CharactersWithSpaces>
  <SharedDoc>false</SharedDoc>
  <HLinks>
    <vt:vector size="234" baseType="variant">
      <vt:variant>
        <vt:i4>589939</vt:i4>
      </vt:variant>
      <vt:variant>
        <vt:i4>117</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2097172</vt:i4>
      </vt:variant>
      <vt:variant>
        <vt:i4>114</vt:i4>
      </vt:variant>
      <vt:variant>
        <vt:i4>0</vt:i4>
      </vt:variant>
      <vt:variant>
        <vt:i4>5</vt:i4>
      </vt:variant>
      <vt:variant>
        <vt:lpwstr>https://drive.google.com/drive/folders/1YndKt5KEULfKU0hCkr9FkY6i99cczf5T?usp=share_link</vt:lpwstr>
      </vt:variant>
      <vt:variant>
        <vt:lpwstr/>
      </vt:variant>
      <vt:variant>
        <vt:i4>589939</vt:i4>
      </vt:variant>
      <vt:variant>
        <vt:i4>111</vt:i4>
      </vt:variant>
      <vt:variant>
        <vt:i4>0</vt:i4>
      </vt:variant>
      <vt:variant>
        <vt:i4>5</vt:i4>
      </vt:variant>
      <vt:variant>
        <vt:lpwstr>https://docs.google.com/spreadsheets/d/13hmihyOPi3N-xXVHp2BePl5RhtThO5Bx/edit?usp=share_link&amp;ouid=108442690432788652504&amp;rtpof=true&amp;sd=true</vt:lpwstr>
      </vt:variant>
      <vt:variant>
        <vt:lpwstr/>
      </vt:variant>
      <vt:variant>
        <vt:i4>7077955</vt:i4>
      </vt:variant>
      <vt:variant>
        <vt:i4>107</vt:i4>
      </vt:variant>
      <vt:variant>
        <vt:i4>0</vt:i4>
      </vt:variant>
      <vt:variant>
        <vt:i4>5</vt:i4>
      </vt:variant>
      <vt:variant>
        <vt:lpwstr/>
      </vt:variant>
      <vt:variant>
        <vt:lpwstr>_heading=h.3o7alnk</vt:lpwstr>
      </vt:variant>
      <vt:variant>
        <vt:i4>2686979</vt:i4>
      </vt:variant>
      <vt:variant>
        <vt:i4>104</vt:i4>
      </vt:variant>
      <vt:variant>
        <vt:i4>0</vt:i4>
      </vt:variant>
      <vt:variant>
        <vt:i4>5</vt:i4>
      </vt:variant>
      <vt:variant>
        <vt:lpwstr/>
      </vt:variant>
      <vt:variant>
        <vt:lpwstr>_heading=h.147n2zr</vt:lpwstr>
      </vt:variant>
      <vt:variant>
        <vt:i4>6619202</vt:i4>
      </vt:variant>
      <vt:variant>
        <vt:i4>101</vt:i4>
      </vt:variant>
      <vt:variant>
        <vt:i4>0</vt:i4>
      </vt:variant>
      <vt:variant>
        <vt:i4>5</vt:i4>
      </vt:variant>
      <vt:variant>
        <vt:lpwstr/>
      </vt:variant>
      <vt:variant>
        <vt:lpwstr>_heading=h.2p2csry</vt:lpwstr>
      </vt:variant>
      <vt:variant>
        <vt:i4>4391037</vt:i4>
      </vt:variant>
      <vt:variant>
        <vt:i4>98</vt:i4>
      </vt:variant>
      <vt:variant>
        <vt:i4>0</vt:i4>
      </vt:variant>
      <vt:variant>
        <vt:i4>5</vt:i4>
      </vt:variant>
      <vt:variant>
        <vt:lpwstr/>
      </vt:variant>
      <vt:variant>
        <vt:lpwstr>_heading=h.ihv636</vt:lpwstr>
      </vt:variant>
      <vt:variant>
        <vt:i4>8323139</vt:i4>
      </vt:variant>
      <vt:variant>
        <vt:i4>95</vt:i4>
      </vt:variant>
      <vt:variant>
        <vt:i4>0</vt:i4>
      </vt:variant>
      <vt:variant>
        <vt:i4>5</vt:i4>
      </vt:variant>
      <vt:variant>
        <vt:lpwstr/>
      </vt:variant>
      <vt:variant>
        <vt:lpwstr>_heading=h.49x2ik5</vt:lpwstr>
      </vt:variant>
      <vt:variant>
        <vt:i4>4128833</vt:i4>
      </vt:variant>
      <vt:variant>
        <vt:i4>92</vt:i4>
      </vt:variant>
      <vt:variant>
        <vt:i4>0</vt:i4>
      </vt:variant>
      <vt:variant>
        <vt:i4>5</vt:i4>
      </vt:variant>
      <vt:variant>
        <vt:lpwstr/>
      </vt:variant>
      <vt:variant>
        <vt:lpwstr>_heading=h.1pxezwc</vt:lpwstr>
      </vt:variant>
      <vt:variant>
        <vt:i4>3473433</vt:i4>
      </vt:variant>
      <vt:variant>
        <vt:i4>89</vt:i4>
      </vt:variant>
      <vt:variant>
        <vt:i4>0</vt:i4>
      </vt:variant>
      <vt:variant>
        <vt:i4>5</vt:i4>
      </vt:variant>
      <vt:variant>
        <vt:lpwstr/>
      </vt:variant>
      <vt:variant>
        <vt:lpwstr>_heading=h.3as4poj</vt:lpwstr>
      </vt:variant>
      <vt:variant>
        <vt:i4>4587623</vt:i4>
      </vt:variant>
      <vt:variant>
        <vt:i4>86</vt:i4>
      </vt:variant>
      <vt:variant>
        <vt:i4>0</vt:i4>
      </vt:variant>
      <vt:variant>
        <vt:i4>5</vt:i4>
      </vt:variant>
      <vt:variant>
        <vt:lpwstr/>
      </vt:variant>
      <vt:variant>
        <vt:lpwstr>_heading=h.qsh70q</vt:lpwstr>
      </vt:variant>
      <vt:variant>
        <vt:i4>3932164</vt:i4>
      </vt:variant>
      <vt:variant>
        <vt:i4>83</vt:i4>
      </vt:variant>
      <vt:variant>
        <vt:i4>0</vt:i4>
      </vt:variant>
      <vt:variant>
        <vt:i4>5</vt:i4>
      </vt:variant>
      <vt:variant>
        <vt:lpwstr/>
      </vt:variant>
      <vt:variant>
        <vt:lpwstr>_heading=h.2bn6wsx</vt:lpwstr>
      </vt:variant>
      <vt:variant>
        <vt:i4>7143503</vt:i4>
      </vt:variant>
      <vt:variant>
        <vt:i4>80</vt:i4>
      </vt:variant>
      <vt:variant>
        <vt:i4>0</vt:i4>
      </vt:variant>
      <vt:variant>
        <vt:i4>5</vt:i4>
      </vt:variant>
      <vt:variant>
        <vt:lpwstr/>
      </vt:variant>
      <vt:variant>
        <vt:lpwstr>_heading=h.3whwml4</vt:lpwstr>
      </vt:variant>
      <vt:variant>
        <vt:i4>6684673</vt:i4>
      </vt:variant>
      <vt:variant>
        <vt:i4>77</vt:i4>
      </vt:variant>
      <vt:variant>
        <vt:i4>0</vt:i4>
      </vt:variant>
      <vt:variant>
        <vt:i4>5</vt:i4>
      </vt:variant>
      <vt:variant>
        <vt:lpwstr/>
      </vt:variant>
      <vt:variant>
        <vt:lpwstr>_heading=h.1ci93xb</vt:lpwstr>
      </vt:variant>
      <vt:variant>
        <vt:i4>2293842</vt:i4>
      </vt:variant>
      <vt:variant>
        <vt:i4>74</vt:i4>
      </vt:variant>
      <vt:variant>
        <vt:i4>0</vt:i4>
      </vt:variant>
      <vt:variant>
        <vt:i4>5</vt:i4>
      </vt:variant>
      <vt:variant>
        <vt:lpwstr/>
      </vt:variant>
      <vt:variant>
        <vt:lpwstr>_heading=h.2xcytpi</vt:lpwstr>
      </vt:variant>
      <vt:variant>
        <vt:i4>7733325</vt:i4>
      </vt:variant>
      <vt:variant>
        <vt:i4>71</vt:i4>
      </vt:variant>
      <vt:variant>
        <vt:i4>0</vt:i4>
      </vt:variant>
      <vt:variant>
        <vt:i4>5</vt:i4>
      </vt:variant>
      <vt:variant>
        <vt:lpwstr/>
      </vt:variant>
      <vt:variant>
        <vt:lpwstr>_heading=h.4i7ojhp</vt:lpwstr>
      </vt:variant>
      <vt:variant>
        <vt:i4>2162719</vt:i4>
      </vt:variant>
      <vt:variant>
        <vt:i4>68</vt:i4>
      </vt:variant>
      <vt:variant>
        <vt:i4>0</vt:i4>
      </vt:variant>
      <vt:variant>
        <vt:i4>5</vt:i4>
      </vt:variant>
      <vt:variant>
        <vt:lpwstr/>
      </vt:variant>
      <vt:variant>
        <vt:lpwstr>_heading=h.1y810tw</vt:lpwstr>
      </vt:variant>
      <vt:variant>
        <vt:i4>2883669</vt:i4>
      </vt:variant>
      <vt:variant>
        <vt:i4>65</vt:i4>
      </vt:variant>
      <vt:variant>
        <vt:i4>0</vt:i4>
      </vt:variant>
      <vt:variant>
        <vt:i4>5</vt:i4>
      </vt:variant>
      <vt:variant>
        <vt:lpwstr/>
      </vt:variant>
      <vt:variant>
        <vt:lpwstr>_heading=h.3j2qqm3</vt:lpwstr>
      </vt:variant>
      <vt:variant>
        <vt:i4>6225959</vt:i4>
      </vt:variant>
      <vt:variant>
        <vt:i4>62</vt:i4>
      </vt:variant>
      <vt:variant>
        <vt:i4>0</vt:i4>
      </vt:variant>
      <vt:variant>
        <vt:i4>5</vt:i4>
      </vt:variant>
      <vt:variant>
        <vt:lpwstr/>
      </vt:variant>
      <vt:variant>
        <vt:lpwstr>_heading=h.z337ya</vt:lpwstr>
      </vt:variant>
      <vt:variant>
        <vt:i4>3473483</vt:i4>
      </vt:variant>
      <vt:variant>
        <vt:i4>59</vt:i4>
      </vt:variant>
      <vt:variant>
        <vt:i4>0</vt:i4>
      </vt:variant>
      <vt:variant>
        <vt:i4>5</vt:i4>
      </vt:variant>
      <vt:variant>
        <vt:lpwstr/>
      </vt:variant>
      <vt:variant>
        <vt:lpwstr>_heading=h.2jxsxqh</vt:lpwstr>
      </vt:variant>
      <vt:variant>
        <vt:i4>2686999</vt:i4>
      </vt:variant>
      <vt:variant>
        <vt:i4>56</vt:i4>
      </vt:variant>
      <vt:variant>
        <vt:i4>0</vt:i4>
      </vt:variant>
      <vt:variant>
        <vt:i4>5</vt:i4>
      </vt:variant>
      <vt:variant>
        <vt:lpwstr/>
      </vt:variant>
      <vt:variant>
        <vt:lpwstr>_heading=h.44sinio</vt:lpwstr>
      </vt:variant>
      <vt:variant>
        <vt:i4>7274571</vt:i4>
      </vt:variant>
      <vt:variant>
        <vt:i4>53</vt:i4>
      </vt:variant>
      <vt:variant>
        <vt:i4>0</vt:i4>
      </vt:variant>
      <vt:variant>
        <vt:i4>5</vt:i4>
      </vt:variant>
      <vt:variant>
        <vt:lpwstr/>
      </vt:variant>
      <vt:variant>
        <vt:lpwstr>_heading=h.1ksv4uv</vt:lpwstr>
      </vt:variant>
      <vt:variant>
        <vt:i4>7667731</vt:i4>
      </vt:variant>
      <vt:variant>
        <vt:i4>50</vt:i4>
      </vt:variant>
      <vt:variant>
        <vt:i4>0</vt:i4>
      </vt:variant>
      <vt:variant>
        <vt:i4>5</vt:i4>
      </vt:variant>
      <vt:variant>
        <vt:lpwstr/>
      </vt:variant>
      <vt:variant>
        <vt:lpwstr>_heading=h.35nkun2</vt:lpwstr>
      </vt:variant>
      <vt:variant>
        <vt:i4>65583</vt:i4>
      </vt:variant>
      <vt:variant>
        <vt:i4>47</vt:i4>
      </vt:variant>
      <vt:variant>
        <vt:i4>0</vt:i4>
      </vt:variant>
      <vt:variant>
        <vt:i4>5</vt:i4>
      </vt:variant>
      <vt:variant>
        <vt:lpwstr/>
      </vt:variant>
      <vt:variant>
        <vt:lpwstr>_heading=h.lnxbz9</vt:lpwstr>
      </vt:variant>
      <vt:variant>
        <vt:i4>6422537</vt:i4>
      </vt:variant>
      <vt:variant>
        <vt:i4>44</vt:i4>
      </vt:variant>
      <vt:variant>
        <vt:i4>0</vt:i4>
      </vt:variant>
      <vt:variant>
        <vt:i4>5</vt:i4>
      </vt:variant>
      <vt:variant>
        <vt:lpwstr/>
      </vt:variant>
      <vt:variant>
        <vt:lpwstr>_heading=h.26in1rg</vt:lpwstr>
      </vt:variant>
      <vt:variant>
        <vt:i4>2359384</vt:i4>
      </vt:variant>
      <vt:variant>
        <vt:i4>41</vt:i4>
      </vt:variant>
      <vt:variant>
        <vt:i4>0</vt:i4>
      </vt:variant>
      <vt:variant>
        <vt:i4>5</vt:i4>
      </vt:variant>
      <vt:variant>
        <vt:lpwstr/>
      </vt:variant>
      <vt:variant>
        <vt:lpwstr>_heading=h.3rdcrjn</vt:lpwstr>
      </vt:variant>
      <vt:variant>
        <vt:i4>7798802</vt:i4>
      </vt:variant>
      <vt:variant>
        <vt:i4>38</vt:i4>
      </vt:variant>
      <vt:variant>
        <vt:i4>0</vt:i4>
      </vt:variant>
      <vt:variant>
        <vt:i4>5</vt:i4>
      </vt:variant>
      <vt:variant>
        <vt:lpwstr/>
      </vt:variant>
      <vt:variant>
        <vt:lpwstr>_heading=h.17dp8vu</vt:lpwstr>
      </vt:variant>
      <vt:variant>
        <vt:i4>2949210</vt:i4>
      </vt:variant>
      <vt:variant>
        <vt:i4>35</vt:i4>
      </vt:variant>
      <vt:variant>
        <vt:i4>0</vt:i4>
      </vt:variant>
      <vt:variant>
        <vt:i4>5</vt:i4>
      </vt:variant>
      <vt:variant>
        <vt:lpwstr/>
      </vt:variant>
      <vt:variant>
        <vt:lpwstr>_heading=h.2s8eyo1</vt:lpwstr>
      </vt:variant>
      <vt:variant>
        <vt:i4>4128788</vt:i4>
      </vt:variant>
      <vt:variant>
        <vt:i4>32</vt:i4>
      </vt:variant>
      <vt:variant>
        <vt:i4>0</vt:i4>
      </vt:variant>
      <vt:variant>
        <vt:i4>5</vt:i4>
      </vt:variant>
      <vt:variant>
        <vt:lpwstr/>
      </vt:variant>
      <vt:variant>
        <vt:lpwstr>_heading=h.4d34og8</vt:lpwstr>
      </vt:variant>
      <vt:variant>
        <vt:i4>4063308</vt:i4>
      </vt:variant>
      <vt:variant>
        <vt:i4>29</vt:i4>
      </vt:variant>
      <vt:variant>
        <vt:i4>0</vt:i4>
      </vt:variant>
      <vt:variant>
        <vt:i4>5</vt:i4>
      </vt:variant>
      <vt:variant>
        <vt:lpwstr/>
      </vt:variant>
      <vt:variant>
        <vt:lpwstr>_heading=h.1t3h5sf</vt:lpwstr>
      </vt:variant>
      <vt:variant>
        <vt:i4>4063258</vt:i4>
      </vt:variant>
      <vt:variant>
        <vt:i4>26</vt:i4>
      </vt:variant>
      <vt:variant>
        <vt:i4>0</vt:i4>
      </vt:variant>
      <vt:variant>
        <vt:i4>5</vt:i4>
      </vt:variant>
      <vt:variant>
        <vt:lpwstr/>
      </vt:variant>
      <vt:variant>
        <vt:lpwstr>_heading=h.3dy6vkm</vt:lpwstr>
      </vt:variant>
      <vt:variant>
        <vt:i4>393273</vt:i4>
      </vt:variant>
      <vt:variant>
        <vt:i4>23</vt:i4>
      </vt:variant>
      <vt:variant>
        <vt:i4>0</vt:i4>
      </vt:variant>
      <vt:variant>
        <vt:i4>5</vt:i4>
      </vt:variant>
      <vt:variant>
        <vt:lpwstr/>
      </vt:variant>
      <vt:variant>
        <vt:lpwstr>_heading=h.tyjcwt</vt:lpwstr>
      </vt:variant>
      <vt:variant>
        <vt:i4>2818063</vt:i4>
      </vt:variant>
      <vt:variant>
        <vt:i4>20</vt:i4>
      </vt:variant>
      <vt:variant>
        <vt:i4>0</vt:i4>
      </vt:variant>
      <vt:variant>
        <vt:i4>5</vt:i4>
      </vt:variant>
      <vt:variant>
        <vt:lpwstr/>
      </vt:variant>
      <vt:variant>
        <vt:lpwstr>_heading=h.2et92p0</vt:lpwstr>
      </vt:variant>
      <vt:variant>
        <vt:i4>7733320</vt:i4>
      </vt:variant>
      <vt:variant>
        <vt:i4>17</vt:i4>
      </vt:variant>
      <vt:variant>
        <vt:i4>0</vt:i4>
      </vt:variant>
      <vt:variant>
        <vt:i4>5</vt:i4>
      </vt:variant>
      <vt:variant>
        <vt:lpwstr/>
      </vt:variant>
      <vt:variant>
        <vt:lpwstr>_heading=h.3znysh7</vt:lpwstr>
      </vt:variant>
      <vt:variant>
        <vt:i4>7143507</vt:i4>
      </vt:variant>
      <vt:variant>
        <vt:i4>14</vt:i4>
      </vt:variant>
      <vt:variant>
        <vt:i4>0</vt:i4>
      </vt:variant>
      <vt:variant>
        <vt:i4>5</vt:i4>
      </vt:variant>
      <vt:variant>
        <vt:lpwstr/>
      </vt:variant>
      <vt:variant>
        <vt:lpwstr>_heading=h.1fob9te</vt:lpwstr>
      </vt:variant>
      <vt:variant>
        <vt:i4>2097231</vt:i4>
      </vt:variant>
      <vt:variant>
        <vt:i4>11</vt:i4>
      </vt:variant>
      <vt:variant>
        <vt:i4>0</vt:i4>
      </vt:variant>
      <vt:variant>
        <vt:i4>5</vt:i4>
      </vt:variant>
      <vt:variant>
        <vt:lpwstr/>
      </vt:variant>
      <vt:variant>
        <vt:lpwstr>_heading=h.30j0zll</vt:lpwstr>
      </vt:variant>
      <vt:variant>
        <vt:i4>1310766</vt:i4>
      </vt:variant>
      <vt:variant>
        <vt:i4>8</vt:i4>
      </vt:variant>
      <vt:variant>
        <vt:i4>0</vt:i4>
      </vt:variant>
      <vt:variant>
        <vt:i4>5</vt:i4>
      </vt:variant>
      <vt:variant>
        <vt:lpwstr/>
      </vt:variant>
      <vt:variant>
        <vt:lpwstr>_heading=h.gjdgxs</vt:lpwstr>
      </vt:variant>
      <vt:variant>
        <vt:i4>4784141</vt:i4>
      </vt:variant>
      <vt:variant>
        <vt:i4>3</vt:i4>
      </vt:variant>
      <vt:variant>
        <vt:i4>0</vt:i4>
      </vt:variant>
      <vt:variant>
        <vt:i4>5</vt:i4>
      </vt:variant>
      <vt:variant>
        <vt:lpwstr>https://docs.google.com/document/d/13hj-KwBeuoUjv5UJPHdI_L8U2DBgiZw6/edit?usp=share_link&amp;ouid=108442690432788652504&amp;rtpof=true&amp;sd=true</vt:lpwstr>
      </vt:variant>
      <vt:variant>
        <vt:lpwstr/>
      </vt:variant>
      <vt:variant>
        <vt:i4>4784141</vt:i4>
      </vt:variant>
      <vt:variant>
        <vt:i4>0</vt:i4>
      </vt:variant>
      <vt:variant>
        <vt:i4>0</vt:i4>
      </vt:variant>
      <vt:variant>
        <vt:i4>5</vt:i4>
      </vt:variant>
      <vt:variant>
        <vt:lpwstr>https://docs.google.com/document/d/13hj-KwBeuoUjv5UJPHdI_L8U2DBgiZw6/edit?usp=share_link&amp;ouid=108442690432788652504&amp;rtpof=true&amp;sd=true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2022 -Rapport annuel 2022 PAC Congo_VF.docx</dc:title>
  <dc:subject/>
  <dc:creator>FONAREDD04</dc:creator>
  <cp:keywords/>
  <cp:lastModifiedBy>SE CAFI</cp:lastModifiedBy>
  <cp:revision>19</cp:revision>
  <dcterms:created xsi:type="dcterms:W3CDTF">2023-04-12T14:47:00Z</dcterms:created>
  <dcterms:modified xsi:type="dcterms:W3CDTF">2023-04-12T15:06:00Z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