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5D7EC978" w:rsidR="00E76CA1" w:rsidRPr="00F606BE" w:rsidRDefault="00527E52" w:rsidP="00F606BE">
      <w:pPr>
        <w:rPr>
          <w:b/>
          <w:i/>
          <w:iCs/>
          <w:color w:val="FF0000"/>
          <w:sz w:val="22"/>
          <w:szCs w:val="22"/>
        </w:rPr>
      </w:pPr>
      <w:r w:rsidRPr="00F606BE">
        <w:rPr>
          <w:rFonts w:ascii="Arial Narrow" w:hAnsi="Arial Narrow"/>
          <w:b/>
          <w:i/>
          <w:iCs/>
          <w:noProof/>
          <w:color w:val="FF0000"/>
          <w:sz w:val="21"/>
          <w:szCs w:val="21"/>
        </w:rPr>
        <w:drawing>
          <wp:anchor distT="0" distB="0" distL="114300" distR="114300" simplePos="0" relativeHeight="251658240" behindDoc="0" locked="0" layoutInCell="1" allowOverlap="1" wp14:anchorId="46AE63F3" wp14:editId="7776ED82">
            <wp:simplePos x="0" y="0"/>
            <wp:positionH relativeFrom="column">
              <wp:posOffset>4836160</wp:posOffset>
            </wp:positionH>
            <wp:positionV relativeFrom="paragraph">
              <wp:posOffset>2540</wp:posOffset>
            </wp:positionV>
            <wp:extent cx="1043305" cy="10591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3305"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679474" w14:textId="77777777" w:rsidR="00F606BE" w:rsidRDefault="00B12FB8" w:rsidP="007C288F">
      <w:pPr>
        <w:numPr>
          <w:ilvl w:val="12"/>
          <w:numId w:val="0"/>
        </w:numPr>
        <w:tabs>
          <w:tab w:val="left" w:pos="0"/>
        </w:tabs>
        <w:suppressAutoHyphens/>
        <w:rPr>
          <w:spacing w:val="-3"/>
        </w:rPr>
      </w:pPr>
      <w:r w:rsidRPr="00627A1C">
        <w:rPr>
          <w:spacing w:val="-3"/>
        </w:rPr>
        <w:t xml:space="preserve"> </w:t>
      </w:r>
      <w:r w:rsidRPr="00627A1C">
        <w:rPr>
          <w:spacing w:val="-3"/>
        </w:rPr>
        <w:tab/>
      </w:r>
      <w:r w:rsidRPr="00627A1C">
        <w:rPr>
          <w:spacing w:val="-3"/>
        </w:rPr>
        <w:tab/>
      </w:r>
      <w:r w:rsidR="00ED6399" w:rsidRPr="00627A1C">
        <w:rPr>
          <w:spacing w:val="-3"/>
        </w:rPr>
        <w:tab/>
      </w:r>
    </w:p>
    <w:p w14:paraId="7AC13D4E" w14:textId="77777777" w:rsidR="00F606BE" w:rsidRDefault="00F606BE" w:rsidP="007C288F">
      <w:pPr>
        <w:numPr>
          <w:ilvl w:val="12"/>
          <w:numId w:val="0"/>
        </w:numPr>
        <w:tabs>
          <w:tab w:val="left" w:pos="0"/>
        </w:tabs>
        <w:suppressAutoHyphens/>
        <w:rPr>
          <w:spacing w:val="-3"/>
        </w:rPr>
      </w:pPr>
    </w:p>
    <w:p w14:paraId="0C2587EF" w14:textId="63B6E6CD" w:rsidR="00CB02F7" w:rsidRDefault="00793DE6" w:rsidP="00F606BE">
      <w:pPr>
        <w:numPr>
          <w:ilvl w:val="12"/>
          <w:numId w:val="0"/>
        </w:numPr>
        <w:tabs>
          <w:tab w:val="left" w:pos="0"/>
        </w:tabs>
        <w:suppressAutoHyphens/>
        <w:jc w:val="center"/>
        <w:rPr>
          <w:b/>
          <w:bCs/>
          <w:caps/>
        </w:rPr>
      </w:pPr>
      <w:r w:rsidRPr="00627A1C">
        <w:rPr>
          <w:b/>
        </w:rPr>
        <w:t>PBF</w:t>
      </w:r>
      <w:r w:rsidR="008640A5" w:rsidRPr="00627A1C">
        <w:rPr>
          <w:b/>
        </w:rPr>
        <w:t xml:space="preserve"> </w:t>
      </w:r>
      <w:r w:rsidR="00CB02F7" w:rsidRPr="00627A1C">
        <w:rPr>
          <w:b/>
          <w:bCs/>
          <w:caps/>
        </w:rPr>
        <w:t>PROJECT progress report</w:t>
      </w:r>
    </w:p>
    <w:p w14:paraId="1FF222C4" w14:textId="438E20FE" w:rsidR="002C3796" w:rsidRPr="00F606BE" w:rsidRDefault="002C3796" w:rsidP="00F606BE">
      <w:pPr>
        <w:pStyle w:val="ListParagraph"/>
        <w:jc w:val="center"/>
        <w:rPr>
          <w:i/>
          <w:iCs/>
        </w:rPr>
      </w:pPr>
      <w:r w:rsidRPr="00F606BE">
        <w:rPr>
          <w:i/>
          <w:iCs/>
        </w:rPr>
        <w:t>Updated</w:t>
      </w:r>
      <w:r w:rsidR="00F82D52" w:rsidRPr="00F606BE">
        <w:rPr>
          <w:i/>
          <w:iCs/>
        </w:rPr>
        <w:t xml:space="preserve"> </w:t>
      </w:r>
      <w:r w:rsidR="00302439">
        <w:rPr>
          <w:i/>
          <w:iCs/>
        </w:rPr>
        <w:t>November</w:t>
      </w:r>
      <w:r w:rsidR="00B20606">
        <w:rPr>
          <w:i/>
          <w:iCs/>
        </w:rPr>
        <w:t xml:space="preserve"> 2023</w:t>
      </w:r>
    </w:p>
    <w:p w14:paraId="582FF5F8" w14:textId="77777777" w:rsidR="00B65A30" w:rsidRPr="00627A1C" w:rsidRDefault="00B65A30" w:rsidP="007C288F">
      <w:pPr>
        <w:numPr>
          <w:ilvl w:val="12"/>
          <w:numId w:val="0"/>
        </w:numPr>
        <w:tabs>
          <w:tab w:val="left" w:pos="0"/>
        </w:tabs>
        <w:suppressAutoHyphens/>
        <w:rPr>
          <w:b/>
          <w:bCs/>
          <w:caps/>
        </w:rPr>
      </w:pPr>
    </w:p>
    <w:p w14:paraId="16DC9E23" w14:textId="0EF158B8"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7A626F">
        <w:rPr>
          <w:bCs/>
          <w:iCs/>
          <w:snapToGrid w:val="0"/>
        </w:rPr>
        <w:t>Papua New Guinea</w:t>
      </w:r>
    </w:p>
    <w:p w14:paraId="28AB750A" w14:textId="21904C80" w:rsidR="008640A5" w:rsidRPr="00627A1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7A626F">
        <w:rPr>
          <w:b/>
          <w:bCs/>
          <w:caps/>
        </w:rPr>
        <w:fldChar w:fldCharType="begin">
          <w:ffData>
            <w:name w:val="reporttype"/>
            <w:enabled/>
            <w:calcOnExit w:val="0"/>
            <w:ddList>
              <w:listEntry w:val="semi-annual"/>
              <w:listEntry w:val="please select"/>
              <w:listEntry w:val="annual"/>
              <w:listEntry w:val="final"/>
            </w:ddList>
          </w:ffData>
        </w:fldChar>
      </w:r>
      <w:bookmarkStart w:id="0" w:name="reporttype"/>
      <w:r w:rsidR="007A626F">
        <w:rPr>
          <w:b/>
          <w:bCs/>
          <w:caps/>
        </w:rPr>
        <w:instrText xml:space="preserve"> FORMDROPDOWN </w:instrText>
      </w:r>
      <w:r w:rsidR="00000000">
        <w:rPr>
          <w:b/>
          <w:bCs/>
          <w:caps/>
        </w:rPr>
      </w:r>
      <w:r w:rsidR="00000000">
        <w:rPr>
          <w:b/>
          <w:bCs/>
          <w:caps/>
        </w:rPr>
        <w:fldChar w:fldCharType="separate"/>
      </w:r>
      <w:r w:rsidR="007A626F">
        <w:rPr>
          <w:b/>
          <w:bCs/>
          <w:caps/>
        </w:rPr>
        <w:fldChar w:fldCharType="end"/>
      </w:r>
      <w:bookmarkEnd w:id="0"/>
    </w:p>
    <w:p w14:paraId="4E893B15" w14:textId="637884FF" w:rsidR="003923A6" w:rsidRDefault="007C288F" w:rsidP="00DC2998">
      <w:pPr>
        <w:jc w:val="center"/>
        <w:rPr>
          <w:b/>
          <w:bCs/>
          <w:caps/>
        </w:rPr>
      </w:pPr>
      <w:r>
        <w:rPr>
          <w:b/>
          <w:bCs/>
          <w:caps/>
        </w:rPr>
        <w:t>YEAR</w:t>
      </w:r>
      <w:r w:rsidR="00793DE6" w:rsidRPr="00627A1C">
        <w:rPr>
          <w:b/>
          <w:bCs/>
          <w:caps/>
        </w:rPr>
        <w:t xml:space="preserve"> of report</w:t>
      </w:r>
      <w:r w:rsidR="00F05682" w:rsidRPr="00627A1C">
        <w:rPr>
          <w:b/>
          <w:bCs/>
          <w:caps/>
        </w:rPr>
        <w:t xml:space="preserve">: </w:t>
      </w:r>
      <w:r w:rsidR="00302439">
        <w:rPr>
          <w:bCs/>
          <w:iCs/>
          <w:snapToGrid w:val="0"/>
        </w:rPr>
        <w:t>November 15, 2</w:t>
      </w:r>
      <w:r w:rsidR="007A626F">
        <w:rPr>
          <w:bCs/>
          <w:iCs/>
          <w:snapToGrid w:val="0"/>
        </w:rPr>
        <w:t>023</w:t>
      </w:r>
    </w:p>
    <w:p w14:paraId="1A460A24" w14:textId="0BFFBC48" w:rsidR="003923A6" w:rsidRDefault="003923A6" w:rsidP="00CB02F7">
      <w:pPr>
        <w:jc w:val="center"/>
        <w:rPr>
          <w:b/>
          <w:bCs/>
          <w:caps/>
        </w:rPr>
      </w:pPr>
    </w:p>
    <w:p w14:paraId="6CE6C848" w14:textId="29F7328F" w:rsidR="003923A6" w:rsidRPr="00627A1C" w:rsidRDefault="003923A6" w:rsidP="00CB02F7">
      <w:pPr>
        <w:jc w:val="center"/>
        <w:rPr>
          <w:b/>
          <w:bCs/>
          <w:caps/>
        </w:rPr>
      </w:pPr>
      <w:r>
        <w:rPr>
          <w:b/>
          <w:bCs/>
          <w:caps/>
        </w:rPr>
        <w:t>Project overview</w:t>
      </w: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2"/>
        <w:gridCol w:w="5709"/>
      </w:tblGrid>
      <w:tr w:rsidR="00793DE6" w:rsidRPr="00627A1C" w14:paraId="1CD9355A" w14:textId="77777777" w:rsidTr="40E25594">
        <w:trPr>
          <w:trHeight w:val="422"/>
        </w:trPr>
        <w:tc>
          <w:tcPr>
            <w:tcW w:w="10080" w:type="dxa"/>
            <w:gridSpan w:val="2"/>
          </w:tcPr>
          <w:p w14:paraId="7093DA9F" w14:textId="4C585BC1" w:rsidR="00793DE6" w:rsidRPr="00627A1C" w:rsidRDefault="45CC38F8" w:rsidP="47770771">
            <w:pPr>
              <w:pStyle w:val="BalloonText"/>
              <w:tabs>
                <w:tab w:val="left" w:pos="4500"/>
              </w:tabs>
              <w:suppressAutoHyphens/>
              <w:rPr>
                <w:rFonts w:ascii="Times New Roman" w:hAnsi="Times New Roman" w:cs="Times New Roman"/>
                <w:b/>
                <w:bCs/>
                <w:sz w:val="24"/>
                <w:szCs w:val="24"/>
                <w:lang w:val="en-US"/>
              </w:rPr>
            </w:pPr>
            <w:r w:rsidRPr="47770771">
              <w:rPr>
                <w:rFonts w:ascii="Times New Roman" w:hAnsi="Times New Roman" w:cs="Times New Roman"/>
                <w:b/>
                <w:bCs/>
                <w:sz w:val="24"/>
                <w:szCs w:val="24"/>
                <w:lang w:val="en-US"/>
              </w:rPr>
              <w:t xml:space="preserve">Project </w:t>
            </w:r>
            <w:r w:rsidRPr="47770771">
              <w:rPr>
                <w:rFonts w:ascii="Times New Roman" w:hAnsi="Times New Roman" w:cs="Times New Roman"/>
                <w:b/>
                <w:bCs/>
                <w:sz w:val="24"/>
                <w:szCs w:val="24"/>
              </w:rPr>
              <w:t>Title</w:t>
            </w:r>
            <w:r w:rsidRPr="47770771">
              <w:rPr>
                <w:rFonts w:ascii="Times New Roman" w:hAnsi="Times New Roman" w:cs="Times New Roman"/>
                <w:b/>
                <w:bCs/>
                <w:sz w:val="24"/>
                <w:szCs w:val="24"/>
                <w:lang w:val="en-US"/>
              </w:rPr>
              <w:t xml:space="preserve">: </w:t>
            </w:r>
            <w:r w:rsidR="007A626F">
              <w:rPr>
                <w:rFonts w:ascii="Times New Roman" w:hAnsi="Times New Roman" w:cs="Times New Roman"/>
                <w:snapToGrid w:val="0"/>
                <w:sz w:val="24"/>
                <w:szCs w:val="24"/>
              </w:rPr>
              <w:t>Sustaining peace in Bougainville – post referendum support</w:t>
            </w:r>
          </w:p>
          <w:p w14:paraId="7336EAC3" w14:textId="75861E40" w:rsidR="00793DE6" w:rsidRPr="00627A1C" w:rsidRDefault="00793DE6" w:rsidP="00793DE6">
            <w:pPr>
              <w:rPr>
                <w:b/>
              </w:rPr>
            </w:pPr>
            <w:r w:rsidRPr="00627A1C">
              <w:rPr>
                <w:b/>
              </w:rPr>
              <w:t>Project Number from MPTF-O Gateway:</w:t>
            </w:r>
            <w:r w:rsidR="00A43B9C" w:rsidRPr="00627A1C">
              <w:rPr>
                <w:b/>
              </w:rPr>
              <w:t xml:space="preserve">  </w:t>
            </w:r>
            <w:r w:rsidR="007A626F">
              <w:rPr>
                <w:b/>
              </w:rPr>
              <w:t>PRF 00134252</w:t>
            </w:r>
          </w:p>
        </w:tc>
      </w:tr>
      <w:tr w:rsidR="00A43B9C" w:rsidRPr="00627A1C" w14:paraId="23080537" w14:textId="77777777" w:rsidTr="40E25594">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6F532C8" w:rsidR="00A43B9C" w:rsidRPr="00627A1C" w:rsidRDefault="007A626F" w:rsidP="00F23D0F">
            <w:pPr>
              <w:tabs>
                <w:tab w:val="left" w:pos="0"/>
              </w:tabs>
              <w:suppressAutoHyphens/>
              <w:jc w:val="both"/>
              <w:rPr>
                <w:b/>
                <w:spacing w:val="-3"/>
              </w:rPr>
            </w:pPr>
            <w:r>
              <w:fldChar w:fldCharType="begin">
                <w:ffData>
                  <w:name w:val="Check1"/>
                  <w:enabled/>
                  <w:calcOnExit w:val="0"/>
                  <w:checkBox>
                    <w:sizeAuto/>
                    <w:default w:val="1"/>
                  </w:checkBox>
                </w:ffData>
              </w:fldChar>
            </w:r>
            <w:bookmarkStart w:id="1" w:name="Check1"/>
            <w:r>
              <w:instrText xml:space="preserve"> FORMCHECKBOX </w:instrText>
            </w:r>
            <w:r w:rsidR="00000000">
              <w:fldChar w:fldCharType="separate"/>
            </w:r>
            <w:r>
              <w:fldChar w:fldCharType="end"/>
            </w:r>
            <w:bookmarkEnd w:id="1"/>
            <w:r w:rsidR="00A43B9C" w:rsidRPr="00627A1C">
              <w:tab/>
            </w:r>
            <w:r w:rsidR="00A43B9C" w:rsidRPr="00627A1C">
              <w:tab/>
            </w:r>
            <w:r w:rsidR="00A43B9C" w:rsidRPr="00627A1C">
              <w:rPr>
                <w:spacing w:val="-3"/>
              </w:rPr>
              <w:t>Country Trust Fund</w:t>
            </w:r>
            <w:r w:rsidR="00A43B9C"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000000">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302B6E61"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007A626F">
              <w:rPr>
                <w:rFonts w:ascii="Times New Roman" w:hAnsi="Times New Roman" w:cs="Times New Roman"/>
                <w:bCs/>
                <w:iCs/>
                <w:snapToGrid w:val="0"/>
                <w:sz w:val="24"/>
                <w:szCs w:val="24"/>
              </w:rPr>
              <w:t>PRF</w:t>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53509CA5" w:rsidR="00A43B9C" w:rsidRPr="00627A1C" w:rsidRDefault="00491F7D" w:rsidP="40E25594">
            <w:pPr>
              <w:pStyle w:val="BalloonText"/>
              <w:tabs>
                <w:tab w:val="left" w:pos="4500"/>
              </w:tabs>
              <w:rPr>
                <w:rFonts w:ascii="Times New Roman" w:hAnsi="Times New Roman" w:cs="Times New Roman"/>
                <w:b/>
                <w:bCs/>
                <w:sz w:val="24"/>
                <w:szCs w:val="24"/>
              </w:rPr>
            </w:pPr>
            <w:r w:rsidRPr="40E25594">
              <w:rPr>
                <w:rFonts w:ascii="Times New Roman" w:hAnsi="Times New Roman" w:cs="Times New Roman"/>
                <w:b/>
                <w:bCs/>
                <w:sz w:val="24"/>
                <w:szCs w:val="24"/>
              </w:rPr>
              <w:fldChar w:fldCharType="begin">
                <w:ffData>
                  <w:name w:val=""/>
                  <w:enabled/>
                  <w:calcOnExit w:val="0"/>
                  <w:ddList>
                    <w:listEntry w:val="RUNO"/>
                    <w:listEntry w:val="please select"/>
                    <w:listEntry w:val="NUNO"/>
                  </w:ddList>
                </w:ffData>
              </w:fldChar>
            </w:r>
            <w:r w:rsidRPr="40E25594">
              <w:rPr>
                <w:rFonts w:ascii="Times New Roman" w:hAnsi="Times New Roman" w:cs="Times New Roman"/>
                <w:b/>
                <w:bCs/>
                <w:sz w:val="24"/>
                <w:szCs w:val="24"/>
              </w:rPr>
              <w:instrText xml:space="preserve"> FORMDROPDOWN </w:instrText>
            </w:r>
            <w:r w:rsidR="00000000">
              <w:rPr>
                <w:rFonts w:ascii="Times New Roman" w:hAnsi="Times New Roman" w:cs="Times New Roman"/>
                <w:b/>
                <w:bCs/>
                <w:sz w:val="24"/>
                <w:szCs w:val="24"/>
              </w:rPr>
            </w:r>
            <w:r w:rsidR="00000000">
              <w:rPr>
                <w:rFonts w:ascii="Times New Roman" w:hAnsi="Times New Roman" w:cs="Times New Roman"/>
                <w:b/>
                <w:bCs/>
                <w:sz w:val="24"/>
                <w:szCs w:val="24"/>
              </w:rPr>
              <w:fldChar w:fldCharType="separate"/>
            </w:r>
            <w:r w:rsidRPr="40E25594">
              <w:rPr>
                <w:rFonts w:ascii="Times New Roman" w:hAnsi="Times New Roman" w:cs="Times New Roman"/>
                <w:b/>
                <w:bCs/>
                <w:sz w:val="24"/>
                <w:szCs w:val="24"/>
              </w:rPr>
              <w:fldChar w:fldCharType="end"/>
            </w:r>
            <w:r w:rsidR="00A43B9C" w:rsidRPr="40E25594">
              <w:rPr>
                <w:rFonts w:ascii="Times New Roman" w:hAnsi="Times New Roman" w:cs="Times New Roman"/>
                <w:b/>
                <w:bCs/>
                <w:sz w:val="24"/>
                <w:szCs w:val="24"/>
              </w:rPr>
              <w:t xml:space="preserve">     </w:t>
            </w:r>
            <w:r w:rsidR="66837A49" w:rsidRPr="40E25594">
              <w:rPr>
                <w:rFonts w:ascii="Times New Roman" w:hAnsi="Times New Roman" w:cs="Times New Roman"/>
                <w:b/>
                <w:bCs/>
                <w:sz w:val="24"/>
                <w:szCs w:val="24"/>
              </w:rPr>
              <w:t>UNDP (</w:t>
            </w:r>
            <w:r w:rsidR="00A43B9C" w:rsidRPr="40E25594">
              <w:rPr>
                <w:rFonts w:ascii="Times New Roman" w:hAnsi="Times New Roman" w:cs="Times New Roman"/>
                <w:b/>
                <w:bCs/>
                <w:sz w:val="24"/>
                <w:szCs w:val="24"/>
              </w:rPr>
              <w:t>Convening Agency)</w:t>
            </w:r>
          </w:p>
          <w:p w14:paraId="50ED535B" w14:textId="4775C621" w:rsidR="00A43B9C" w:rsidRPr="00627A1C" w:rsidRDefault="00491F7D"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please select"/>
                    <w:listEntry w:val="NUNO"/>
                  </w:ddList>
                </w:ffData>
              </w:fldChar>
            </w:r>
            <w:r>
              <w:rPr>
                <w:rFonts w:ascii="Times New Roman" w:hAnsi="Times New Roman" w:cs="Times New Roman"/>
                <w:b/>
                <w:sz w:val="24"/>
                <w:szCs w:val="24"/>
              </w:rPr>
              <w:instrText xml:space="preserve"> FORMDROPDOWN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7A626F">
              <w:rPr>
                <w:rFonts w:ascii="Times New Roman" w:hAnsi="Times New Roman" w:cs="Times New Roman"/>
                <w:b/>
                <w:sz w:val="24"/>
                <w:szCs w:val="24"/>
              </w:rPr>
              <w:t>UN Women</w:t>
            </w:r>
          </w:p>
          <w:p w14:paraId="3BA3B1FC" w14:textId="40D49A1A" w:rsidR="00A43B9C" w:rsidRPr="00627A1C" w:rsidRDefault="00491F7D"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listEntry w:val="RUNO"/>
                    <w:listEntry w:val="please select"/>
                    <w:listEntry w:val="NUNO"/>
                  </w:ddList>
                </w:ffData>
              </w:fldChar>
            </w:r>
            <w:bookmarkStart w:id="2" w:name="recipeinttype"/>
            <w:r>
              <w:rPr>
                <w:rFonts w:ascii="Times New Roman" w:hAnsi="Times New Roman" w:cs="Times New Roman"/>
                <w:b/>
                <w:sz w:val="24"/>
                <w:szCs w:val="24"/>
              </w:rPr>
              <w:instrText xml:space="preserve"> FORMDROPDOWN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2"/>
            <w:r w:rsidR="00A43B9C" w:rsidRPr="00627A1C">
              <w:rPr>
                <w:rFonts w:ascii="Times New Roman" w:hAnsi="Times New Roman" w:cs="Times New Roman"/>
                <w:b/>
                <w:sz w:val="24"/>
                <w:szCs w:val="24"/>
              </w:rPr>
              <w:t xml:space="preserve">     </w:t>
            </w:r>
            <w:r w:rsidR="007A626F">
              <w:rPr>
                <w:rFonts w:ascii="Times New Roman" w:hAnsi="Times New Roman" w:cs="Times New Roman"/>
                <w:b/>
                <w:sz w:val="24"/>
                <w:szCs w:val="24"/>
              </w:rPr>
              <w:t>UNFPA</w:t>
            </w:r>
          </w:p>
          <w:p w14:paraId="11EFE7EB" w14:textId="600E7A63"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     </w:t>
            </w:r>
          </w:p>
          <w:p w14:paraId="3BA0CDE8" w14:textId="0E940848"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    </w:t>
            </w:r>
          </w:p>
        </w:tc>
      </w:tr>
      <w:tr w:rsidR="00793DE6" w:rsidRPr="00627A1C" w14:paraId="3B6DAA11" w14:textId="77777777" w:rsidTr="40E25594">
        <w:trPr>
          <w:trHeight w:val="368"/>
        </w:trPr>
        <w:tc>
          <w:tcPr>
            <w:tcW w:w="10080" w:type="dxa"/>
            <w:gridSpan w:val="2"/>
          </w:tcPr>
          <w:p w14:paraId="05BCD0D9" w14:textId="2CBFEACD"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7A626F">
              <w:rPr>
                <w:bCs/>
                <w:iCs/>
                <w:snapToGrid w:val="0"/>
              </w:rPr>
              <w:t>15.12.2023</w:t>
            </w:r>
          </w:p>
          <w:p w14:paraId="7F634704" w14:textId="4175D574" w:rsidR="00AB68C8"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7A626F">
              <w:rPr>
                <w:bCs/>
                <w:iCs/>
                <w:snapToGrid w:val="0"/>
              </w:rPr>
              <w:t>15.12.2025</w:t>
            </w:r>
            <w:r w:rsidR="0025220B" w:rsidRPr="00627A1C">
              <w:rPr>
                <w:bCs/>
                <w:iCs/>
                <w:snapToGrid w:val="0"/>
              </w:rPr>
              <w:t xml:space="preserve">   </w:t>
            </w:r>
          </w:p>
          <w:p w14:paraId="4D772D2B" w14:textId="3219FB37" w:rsidR="009F7E13" w:rsidRPr="009F7E13" w:rsidRDefault="009F7E13" w:rsidP="00F23D0F">
            <w:pPr>
              <w:rPr>
                <w:b/>
                <w:iCs/>
                <w:snapToGrid w:val="0"/>
              </w:rPr>
            </w:pPr>
            <w:r w:rsidRPr="009F7E13">
              <w:rPr>
                <w:b/>
                <w:iCs/>
                <w:snapToGrid w:val="0"/>
              </w:rPr>
              <w:t>Has this project received a cost or no cost extension?</w:t>
            </w:r>
            <w:r w:rsidR="00B47C9D">
              <w:rPr>
                <w:b/>
                <w:iCs/>
                <w:snapToGrid w:val="0"/>
              </w:rPr>
              <w:t xml:space="preserve"> </w:t>
            </w:r>
            <w:r w:rsidR="007A626F">
              <w:rPr>
                <w:b/>
                <w:iCs/>
                <w:snapToGrid w:val="0"/>
              </w:rPr>
              <w:t>No</w:t>
            </w:r>
          </w:p>
          <w:p w14:paraId="37A4BB59" w14:textId="6EFD6C06" w:rsidR="004D141E" w:rsidRPr="009F7E13" w:rsidRDefault="009F7E13" w:rsidP="00F23D0F">
            <w:pPr>
              <w:rPr>
                <w:b/>
                <w:iCs/>
                <w:snapToGrid w:val="0"/>
              </w:rPr>
            </w:pPr>
            <w:r w:rsidRPr="009F7E13">
              <w:rPr>
                <w:b/>
                <w:iCs/>
                <w:snapToGrid w:val="0"/>
              </w:rPr>
              <w:t>Will this project be requesting a cost or no-cost extension?</w:t>
            </w:r>
            <w:r w:rsidR="0025220B" w:rsidRPr="009F7E13">
              <w:rPr>
                <w:b/>
                <w:iCs/>
                <w:snapToGrid w:val="0"/>
              </w:rPr>
              <w:t xml:space="preserve">  </w:t>
            </w:r>
            <w:r w:rsidR="007A626F">
              <w:rPr>
                <w:b/>
                <w:iCs/>
                <w:snapToGrid w:val="0"/>
              </w:rPr>
              <w:t>No</w:t>
            </w:r>
          </w:p>
          <w:p w14:paraId="45B406BF" w14:textId="2360FFFF"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7A626F">
              <w:rPr>
                <w:bCs/>
                <w:iCs/>
                <w:snapToGrid w:val="0"/>
              </w:rPr>
              <w:fldChar w:fldCharType="begin">
                <w:ffData>
                  <w:name w:val="enddate"/>
                  <w:enabled/>
                  <w:calcOnExit w:val="0"/>
                  <w:ddList>
                    <w:listEntry w:val="No"/>
                    <w:listEntry w:val="please select"/>
                    <w:listEntry w:val="Yes"/>
                  </w:ddList>
                </w:ffData>
              </w:fldChar>
            </w:r>
            <w:bookmarkStart w:id="3" w:name="enddate"/>
            <w:r w:rsidR="007A626F">
              <w:rPr>
                <w:bCs/>
                <w:iCs/>
                <w:snapToGrid w:val="0"/>
              </w:rPr>
              <w:instrText xml:space="preserve"> FORMDROPDOWN </w:instrText>
            </w:r>
            <w:r w:rsidR="00000000">
              <w:rPr>
                <w:bCs/>
                <w:iCs/>
                <w:snapToGrid w:val="0"/>
              </w:rPr>
            </w:r>
            <w:r w:rsidR="00000000">
              <w:rPr>
                <w:bCs/>
                <w:iCs/>
                <w:snapToGrid w:val="0"/>
              </w:rPr>
              <w:fldChar w:fldCharType="separate"/>
            </w:r>
            <w:r w:rsidR="007A626F">
              <w:rPr>
                <w:bCs/>
                <w:iCs/>
                <w:snapToGrid w:val="0"/>
              </w:rPr>
              <w:fldChar w:fldCharType="end"/>
            </w:r>
            <w:bookmarkEnd w:id="3"/>
          </w:p>
          <w:p w14:paraId="267396D1" w14:textId="77777777" w:rsidR="00793DE6" w:rsidRPr="00627A1C" w:rsidRDefault="00793DE6" w:rsidP="00793DE6">
            <w:pPr>
              <w:rPr>
                <w:b/>
                <w:bCs/>
                <w:iCs/>
              </w:rPr>
            </w:pPr>
          </w:p>
        </w:tc>
      </w:tr>
      <w:tr w:rsidR="00793DE6" w:rsidRPr="00627A1C" w14:paraId="0A32218D" w14:textId="77777777" w:rsidTr="40E25594">
        <w:trPr>
          <w:trHeight w:val="368"/>
        </w:trPr>
        <w:tc>
          <w:tcPr>
            <w:tcW w:w="10080" w:type="dxa"/>
            <w:gridSpan w:val="2"/>
          </w:tcPr>
          <w:p w14:paraId="7922155B" w14:textId="77777777" w:rsidR="00793DE6" w:rsidRPr="00627A1C" w:rsidRDefault="0209E506" w:rsidP="47770771">
            <w:pPr>
              <w:rPr>
                <w:b/>
                <w:bCs/>
              </w:rPr>
            </w:pPr>
            <w:r w:rsidRPr="47770771">
              <w:rPr>
                <w:b/>
                <w:bCs/>
              </w:rPr>
              <w:t>Check if the</w:t>
            </w:r>
            <w:r w:rsidR="45CC38F8" w:rsidRPr="47770771">
              <w:rPr>
                <w:b/>
                <w:bCs/>
              </w:rPr>
              <w:t xml:space="preserve"> project fall</w:t>
            </w:r>
            <w:r w:rsidRPr="47770771">
              <w:rPr>
                <w:b/>
                <w:bCs/>
              </w:rPr>
              <w:t>s</w:t>
            </w:r>
            <w:r w:rsidR="45CC38F8" w:rsidRPr="47770771">
              <w:rPr>
                <w:b/>
                <w:bCs/>
              </w:rPr>
              <w:t xml:space="preserve"> under one</w:t>
            </w:r>
            <w:r w:rsidR="70AD4300" w:rsidRPr="47770771">
              <w:rPr>
                <w:b/>
                <w:bCs/>
              </w:rPr>
              <w:t xml:space="preserve"> or more</w:t>
            </w:r>
            <w:r w:rsidR="45CC38F8" w:rsidRPr="47770771">
              <w:rPr>
                <w:b/>
                <w:bCs/>
              </w:rPr>
              <w:t xml:space="preserve"> PBF priority window</w:t>
            </w:r>
            <w:r w:rsidRPr="47770771">
              <w:rPr>
                <w:b/>
                <w:bCs/>
              </w:rPr>
              <w:t>s</w:t>
            </w:r>
            <w:r w:rsidR="45CC38F8" w:rsidRPr="47770771">
              <w:rPr>
                <w:b/>
                <w:b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000000">
              <w:fldChar w:fldCharType="separate"/>
            </w:r>
            <w:r w:rsidRPr="00627A1C">
              <w:fldChar w:fldCharType="end"/>
            </w:r>
            <w:r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000000">
              <w:fldChar w:fldCharType="separate"/>
            </w:r>
            <w:r w:rsidRPr="00627A1C">
              <w:fldChar w:fldCharType="end"/>
            </w:r>
            <w:r w:rsidRPr="00627A1C">
              <w:t xml:space="preserve"> Youth promotion initiative</w:t>
            </w:r>
          </w:p>
          <w:p w14:paraId="5930010F" w14:textId="75912D74" w:rsidR="00793DE6" w:rsidRPr="00627A1C" w:rsidRDefault="007A626F" w:rsidP="00F23D0F">
            <w:r>
              <w:fldChar w:fldCharType="begin">
                <w:ffData>
                  <w:name w:val=""/>
                  <w:enabled/>
                  <w:calcOnExit w:val="0"/>
                  <w:checkBox>
                    <w:sizeAuto/>
                    <w:default w:val="1"/>
                  </w:checkBox>
                </w:ffData>
              </w:fldChar>
            </w:r>
            <w:r>
              <w:instrText xml:space="preserve"> FORMCHECKBOX </w:instrText>
            </w:r>
            <w:r w:rsidR="00000000">
              <w:fldChar w:fldCharType="separate"/>
            </w:r>
            <w:r>
              <w:fldChar w:fldCharType="end"/>
            </w:r>
            <w:r w:rsidR="00793DE6"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000000">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40E25594">
        <w:trPr>
          <w:trHeight w:val="1124"/>
        </w:trPr>
        <w:tc>
          <w:tcPr>
            <w:tcW w:w="10080" w:type="dxa"/>
            <w:gridSpan w:val="2"/>
          </w:tcPr>
          <w:p w14:paraId="403DC2CA" w14:textId="5F32E40A" w:rsidR="00793DE6" w:rsidRDefault="00793DE6" w:rsidP="00F23D0F">
            <w:pPr>
              <w:rPr>
                <w:b/>
                <w:bCs/>
                <w:iCs/>
              </w:rPr>
            </w:pPr>
            <w:r w:rsidRPr="00627A1C">
              <w:rPr>
                <w:b/>
                <w:bCs/>
                <w:iCs/>
              </w:rPr>
              <w:t xml:space="preserve">Total PBF approved project budget (by recipient organization): </w:t>
            </w:r>
          </w:p>
          <w:p w14:paraId="39FBF264" w14:textId="118EA831" w:rsidR="00B65A30" w:rsidRDefault="00B65A30" w:rsidP="00F23D0F">
            <w:pPr>
              <w:rPr>
                <w:b/>
                <w:bCs/>
                <w:iCs/>
              </w:rPr>
            </w:pPr>
          </w:p>
          <w:tbl>
            <w:tblPr>
              <w:tblStyle w:val="TableGrid"/>
              <w:tblW w:w="9965" w:type="dxa"/>
              <w:tblLook w:val="04A0" w:firstRow="1" w:lastRow="0" w:firstColumn="1" w:lastColumn="0" w:noHBand="0" w:noVBand="1"/>
            </w:tblPr>
            <w:tblGrid>
              <w:gridCol w:w="2940"/>
              <w:gridCol w:w="2165"/>
              <w:gridCol w:w="2410"/>
              <w:gridCol w:w="2450"/>
            </w:tblGrid>
            <w:tr w:rsidR="00B65A30" w14:paraId="674B1D32" w14:textId="77777777" w:rsidTr="00F95395">
              <w:tc>
                <w:tcPr>
                  <w:tcW w:w="2940" w:type="dxa"/>
                </w:tcPr>
                <w:p w14:paraId="7E1BB81A" w14:textId="2427B6D0" w:rsidR="00B65A30" w:rsidRDefault="00B65A30" w:rsidP="00F23D0F">
                  <w:pPr>
                    <w:rPr>
                      <w:b/>
                      <w:bCs/>
                      <w:iCs/>
                    </w:rPr>
                  </w:pPr>
                  <w:r>
                    <w:rPr>
                      <w:b/>
                      <w:bCs/>
                      <w:iCs/>
                    </w:rPr>
                    <w:t>Recipient organisation</w:t>
                  </w:r>
                </w:p>
              </w:tc>
              <w:tc>
                <w:tcPr>
                  <w:tcW w:w="2165" w:type="dxa"/>
                </w:tcPr>
                <w:p w14:paraId="0872C4D8" w14:textId="47F923B7" w:rsidR="00B65A30" w:rsidRDefault="00B65A30" w:rsidP="008903B6">
                  <w:pPr>
                    <w:jc w:val="center"/>
                    <w:rPr>
                      <w:b/>
                      <w:bCs/>
                      <w:iCs/>
                    </w:rPr>
                  </w:pPr>
                  <w:r>
                    <w:rPr>
                      <w:b/>
                      <w:bCs/>
                      <w:iCs/>
                    </w:rPr>
                    <w:t>Budget Allocated ($)</w:t>
                  </w:r>
                </w:p>
              </w:tc>
              <w:tc>
                <w:tcPr>
                  <w:tcW w:w="2410" w:type="dxa"/>
                </w:tcPr>
                <w:p w14:paraId="35F64EA3" w14:textId="6307FC8F" w:rsidR="00B65A30" w:rsidRDefault="00B65A30" w:rsidP="008903B6">
                  <w:pPr>
                    <w:jc w:val="center"/>
                    <w:rPr>
                      <w:b/>
                      <w:bCs/>
                      <w:iCs/>
                    </w:rPr>
                  </w:pPr>
                  <w:r>
                    <w:rPr>
                      <w:b/>
                      <w:bCs/>
                      <w:iCs/>
                    </w:rPr>
                    <w:t>Amount Transferred to date ($)</w:t>
                  </w:r>
                </w:p>
              </w:tc>
              <w:tc>
                <w:tcPr>
                  <w:tcW w:w="2450" w:type="dxa"/>
                </w:tcPr>
                <w:p w14:paraId="45339796" w14:textId="62C5C0C7" w:rsidR="00B65A30" w:rsidRDefault="00B65A30" w:rsidP="008903B6">
                  <w:pPr>
                    <w:jc w:val="center"/>
                    <w:rPr>
                      <w:b/>
                      <w:bCs/>
                      <w:iCs/>
                    </w:rPr>
                  </w:pPr>
                  <w:r>
                    <w:rPr>
                      <w:b/>
                      <w:bCs/>
                      <w:iCs/>
                    </w:rPr>
                    <w:t xml:space="preserve">Amount </w:t>
                  </w:r>
                  <w:r w:rsidR="008903B6">
                    <w:rPr>
                      <w:b/>
                      <w:bCs/>
                      <w:iCs/>
                    </w:rPr>
                    <w:t>s</w:t>
                  </w:r>
                  <w:r>
                    <w:rPr>
                      <w:b/>
                      <w:bCs/>
                      <w:iCs/>
                    </w:rPr>
                    <w:t xml:space="preserve">pent </w:t>
                  </w:r>
                  <w:r w:rsidR="00DA3698">
                    <w:rPr>
                      <w:b/>
                      <w:bCs/>
                      <w:iCs/>
                    </w:rPr>
                    <w:t xml:space="preserve">/ committed </w:t>
                  </w:r>
                  <w:r>
                    <w:rPr>
                      <w:b/>
                      <w:bCs/>
                      <w:iCs/>
                    </w:rPr>
                    <w:t>to date ($)</w:t>
                  </w:r>
                </w:p>
              </w:tc>
            </w:tr>
            <w:tr w:rsidR="00B65A30" w14:paraId="04D3F36B" w14:textId="77777777" w:rsidTr="00F95395">
              <w:trPr>
                <w:trHeight w:val="567"/>
              </w:trPr>
              <w:tc>
                <w:tcPr>
                  <w:tcW w:w="2940" w:type="dxa"/>
                </w:tcPr>
                <w:p w14:paraId="47AC00D9" w14:textId="55660A18" w:rsidR="00B65A30" w:rsidRDefault="007A626F" w:rsidP="00F23D0F">
                  <w:pPr>
                    <w:rPr>
                      <w:b/>
                      <w:bCs/>
                      <w:iCs/>
                    </w:rPr>
                  </w:pPr>
                  <w:r>
                    <w:rPr>
                      <w:b/>
                      <w:bCs/>
                      <w:iCs/>
                    </w:rPr>
                    <w:t>UNDP</w:t>
                  </w:r>
                </w:p>
              </w:tc>
              <w:tc>
                <w:tcPr>
                  <w:tcW w:w="2165" w:type="dxa"/>
                </w:tcPr>
                <w:p w14:paraId="2CA95E13" w14:textId="296BE2ED" w:rsidR="00B65A30" w:rsidRDefault="007A626F" w:rsidP="008903B6">
                  <w:pPr>
                    <w:jc w:val="center"/>
                    <w:rPr>
                      <w:b/>
                      <w:bCs/>
                      <w:iCs/>
                    </w:rPr>
                  </w:pPr>
                  <w:r>
                    <w:rPr>
                      <w:b/>
                      <w:bCs/>
                      <w:iCs/>
                    </w:rPr>
                    <w:t>1,835,501</w:t>
                  </w:r>
                </w:p>
              </w:tc>
              <w:tc>
                <w:tcPr>
                  <w:tcW w:w="2410" w:type="dxa"/>
                </w:tcPr>
                <w:p w14:paraId="788ABF30" w14:textId="2064169A" w:rsidR="00B65A30" w:rsidRDefault="007A626F" w:rsidP="008903B6">
                  <w:pPr>
                    <w:jc w:val="center"/>
                    <w:rPr>
                      <w:b/>
                      <w:bCs/>
                      <w:iCs/>
                    </w:rPr>
                  </w:pPr>
                  <w:r>
                    <w:rPr>
                      <w:b/>
                      <w:bCs/>
                      <w:iCs/>
                    </w:rPr>
                    <w:t>1,284,501</w:t>
                  </w:r>
                </w:p>
              </w:tc>
              <w:tc>
                <w:tcPr>
                  <w:tcW w:w="2450" w:type="dxa"/>
                </w:tcPr>
                <w:p w14:paraId="7DD58ECB" w14:textId="0FD6FB30" w:rsidR="00B65A30" w:rsidRPr="00302439" w:rsidRDefault="00302439" w:rsidP="008903B6">
                  <w:pPr>
                    <w:jc w:val="center"/>
                    <w:rPr>
                      <w:b/>
                    </w:rPr>
                  </w:pPr>
                  <w:r w:rsidRPr="5CEC3AAE">
                    <w:rPr>
                      <w:b/>
                    </w:rPr>
                    <w:t>630,000</w:t>
                  </w:r>
                </w:p>
              </w:tc>
            </w:tr>
            <w:tr w:rsidR="00B65A30" w14:paraId="365C5AA4" w14:textId="77777777" w:rsidTr="00F95395">
              <w:trPr>
                <w:trHeight w:val="567"/>
              </w:trPr>
              <w:tc>
                <w:tcPr>
                  <w:tcW w:w="2940" w:type="dxa"/>
                </w:tcPr>
                <w:p w14:paraId="522DF21D" w14:textId="51FA60B4" w:rsidR="00B65A30" w:rsidRDefault="007A626F" w:rsidP="00F23D0F">
                  <w:pPr>
                    <w:rPr>
                      <w:b/>
                      <w:bCs/>
                      <w:iCs/>
                    </w:rPr>
                  </w:pPr>
                  <w:r>
                    <w:rPr>
                      <w:b/>
                      <w:bCs/>
                      <w:iCs/>
                    </w:rPr>
                    <w:t>UN Women</w:t>
                  </w:r>
                </w:p>
              </w:tc>
              <w:tc>
                <w:tcPr>
                  <w:tcW w:w="2165" w:type="dxa"/>
                </w:tcPr>
                <w:p w14:paraId="47AE1CC0" w14:textId="15374D99" w:rsidR="00B65A30" w:rsidRDefault="007A626F" w:rsidP="008903B6">
                  <w:pPr>
                    <w:jc w:val="center"/>
                    <w:rPr>
                      <w:b/>
                      <w:bCs/>
                      <w:iCs/>
                    </w:rPr>
                  </w:pPr>
                  <w:r>
                    <w:rPr>
                      <w:b/>
                      <w:bCs/>
                      <w:iCs/>
                    </w:rPr>
                    <w:t>800,002</w:t>
                  </w:r>
                </w:p>
              </w:tc>
              <w:tc>
                <w:tcPr>
                  <w:tcW w:w="2410" w:type="dxa"/>
                </w:tcPr>
                <w:p w14:paraId="7D91BFE6" w14:textId="3F9C0368" w:rsidR="00B65A30" w:rsidRDefault="007A626F" w:rsidP="008903B6">
                  <w:pPr>
                    <w:jc w:val="center"/>
                    <w:rPr>
                      <w:b/>
                      <w:bCs/>
                      <w:iCs/>
                    </w:rPr>
                  </w:pPr>
                  <w:r>
                    <w:rPr>
                      <w:b/>
                      <w:bCs/>
                      <w:iCs/>
                    </w:rPr>
                    <w:t>560,001</w:t>
                  </w:r>
                </w:p>
              </w:tc>
              <w:tc>
                <w:tcPr>
                  <w:tcW w:w="2450" w:type="dxa"/>
                </w:tcPr>
                <w:p w14:paraId="5B7BC5B3" w14:textId="010CD3AA" w:rsidR="00B65A30" w:rsidRPr="00302439" w:rsidRDefault="000F1D2D" w:rsidP="008903B6">
                  <w:pPr>
                    <w:jc w:val="center"/>
                    <w:rPr>
                      <w:b/>
                    </w:rPr>
                  </w:pPr>
                  <w:r w:rsidRPr="5CEC3AAE">
                    <w:rPr>
                      <w:b/>
                    </w:rPr>
                    <w:t>0</w:t>
                  </w:r>
                </w:p>
              </w:tc>
            </w:tr>
            <w:tr w:rsidR="00B65A30" w14:paraId="72789F99" w14:textId="77777777" w:rsidTr="00F95395">
              <w:trPr>
                <w:trHeight w:val="567"/>
              </w:trPr>
              <w:tc>
                <w:tcPr>
                  <w:tcW w:w="2940" w:type="dxa"/>
                </w:tcPr>
                <w:p w14:paraId="100E0DAA" w14:textId="21A74205" w:rsidR="00B65A30" w:rsidRDefault="007A626F" w:rsidP="00F23D0F">
                  <w:pPr>
                    <w:rPr>
                      <w:b/>
                      <w:bCs/>
                      <w:iCs/>
                    </w:rPr>
                  </w:pPr>
                  <w:r>
                    <w:rPr>
                      <w:b/>
                      <w:bCs/>
                      <w:iCs/>
                    </w:rPr>
                    <w:t>UNFPA</w:t>
                  </w:r>
                </w:p>
              </w:tc>
              <w:tc>
                <w:tcPr>
                  <w:tcW w:w="2165" w:type="dxa"/>
                </w:tcPr>
                <w:p w14:paraId="062EDC32" w14:textId="1813D4B9" w:rsidR="00B65A30" w:rsidRDefault="007A626F" w:rsidP="008903B6">
                  <w:pPr>
                    <w:jc w:val="center"/>
                    <w:rPr>
                      <w:b/>
                      <w:bCs/>
                      <w:iCs/>
                    </w:rPr>
                  </w:pPr>
                  <w:r>
                    <w:rPr>
                      <w:b/>
                      <w:bCs/>
                      <w:iCs/>
                    </w:rPr>
                    <w:t>700,000</w:t>
                  </w:r>
                </w:p>
              </w:tc>
              <w:tc>
                <w:tcPr>
                  <w:tcW w:w="2410" w:type="dxa"/>
                </w:tcPr>
                <w:p w14:paraId="4EC22ECC" w14:textId="51488016" w:rsidR="00B65A30" w:rsidRDefault="007A626F" w:rsidP="008903B6">
                  <w:pPr>
                    <w:jc w:val="center"/>
                    <w:rPr>
                      <w:b/>
                      <w:bCs/>
                      <w:iCs/>
                    </w:rPr>
                  </w:pPr>
                  <w:r>
                    <w:rPr>
                      <w:b/>
                      <w:bCs/>
                      <w:iCs/>
                    </w:rPr>
                    <w:t>490,000</w:t>
                  </w:r>
                </w:p>
              </w:tc>
              <w:tc>
                <w:tcPr>
                  <w:tcW w:w="2450" w:type="dxa"/>
                </w:tcPr>
                <w:p w14:paraId="0A8A30A3" w14:textId="6995C267" w:rsidR="00B65A30" w:rsidRPr="00302439" w:rsidRDefault="5EA9D87F" w:rsidP="00165AB7">
                  <w:pPr>
                    <w:jc w:val="center"/>
                    <w:rPr>
                      <w:b/>
                    </w:rPr>
                  </w:pPr>
                  <w:r w:rsidRPr="5CEC3AAE">
                    <w:rPr>
                      <w:b/>
                    </w:rPr>
                    <w:t xml:space="preserve">265,800 </w:t>
                  </w:r>
                </w:p>
              </w:tc>
            </w:tr>
            <w:tr w:rsidR="00B65A30" w14:paraId="22B2902C" w14:textId="77777777" w:rsidTr="00F95395">
              <w:trPr>
                <w:trHeight w:val="567"/>
              </w:trPr>
              <w:tc>
                <w:tcPr>
                  <w:tcW w:w="2940" w:type="dxa"/>
                </w:tcPr>
                <w:p w14:paraId="2E67918E" w14:textId="2A519B32" w:rsidR="00B65A30" w:rsidRDefault="00B65A30" w:rsidP="00F23D0F">
                  <w:pPr>
                    <w:rPr>
                      <w:b/>
                      <w:bCs/>
                      <w:iCs/>
                    </w:rPr>
                  </w:pPr>
                  <w:r>
                    <w:rPr>
                      <w:b/>
                      <w:bCs/>
                      <w:iCs/>
                    </w:rPr>
                    <w:t>TOTAL</w:t>
                  </w:r>
                </w:p>
              </w:tc>
              <w:tc>
                <w:tcPr>
                  <w:tcW w:w="2165" w:type="dxa"/>
                </w:tcPr>
                <w:p w14:paraId="5647CA27" w14:textId="3B17CC86" w:rsidR="00B65A30" w:rsidRDefault="007A626F" w:rsidP="008903B6">
                  <w:pPr>
                    <w:jc w:val="center"/>
                    <w:rPr>
                      <w:b/>
                      <w:bCs/>
                      <w:iCs/>
                    </w:rPr>
                  </w:pPr>
                  <w:r>
                    <w:rPr>
                      <w:b/>
                      <w:bCs/>
                      <w:iCs/>
                    </w:rPr>
                    <w:t>3,335,002</w:t>
                  </w:r>
                </w:p>
              </w:tc>
              <w:tc>
                <w:tcPr>
                  <w:tcW w:w="2410" w:type="dxa"/>
                </w:tcPr>
                <w:p w14:paraId="1B2324A5" w14:textId="5D2F83CC" w:rsidR="00B65A30" w:rsidRDefault="007A626F" w:rsidP="008903B6">
                  <w:pPr>
                    <w:jc w:val="center"/>
                    <w:rPr>
                      <w:b/>
                      <w:bCs/>
                      <w:iCs/>
                    </w:rPr>
                  </w:pPr>
                  <w:r>
                    <w:rPr>
                      <w:b/>
                      <w:bCs/>
                      <w:iCs/>
                    </w:rPr>
                    <w:t>2,334,502</w:t>
                  </w:r>
                </w:p>
              </w:tc>
              <w:tc>
                <w:tcPr>
                  <w:tcW w:w="2450" w:type="dxa"/>
                </w:tcPr>
                <w:p w14:paraId="2E4185B1" w14:textId="0F4C01D3" w:rsidR="00B65A30" w:rsidRPr="00302439" w:rsidRDefault="00302439" w:rsidP="008903B6">
                  <w:pPr>
                    <w:jc w:val="center"/>
                    <w:rPr>
                      <w:b/>
                    </w:rPr>
                  </w:pPr>
                  <w:r w:rsidRPr="5CEC3AAE">
                    <w:rPr>
                      <w:b/>
                    </w:rPr>
                    <w:t>895,800</w:t>
                  </w:r>
                </w:p>
              </w:tc>
            </w:tr>
          </w:tbl>
          <w:p w14:paraId="21E4CBF9" w14:textId="2B821E8F" w:rsidR="001C56B8" w:rsidRDefault="001C56B8" w:rsidP="5CEC3AAE">
            <w:pPr>
              <w:pStyle w:val="BalloonText"/>
              <w:tabs>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Approximate implementation rate as percentage of total project budget</w:t>
            </w:r>
            <w:r w:rsidRPr="5CEC3AAE">
              <w:rPr>
                <w:rFonts w:ascii="Times New Roman" w:hAnsi="Times New Roman" w:cs="Times New Roman"/>
                <w:snapToGrid w:val="0"/>
                <w:sz w:val="24"/>
                <w:szCs w:val="24"/>
              </w:rPr>
              <w:t xml:space="preserve">: </w:t>
            </w:r>
            <w:r w:rsidR="00302439" w:rsidRPr="5CEC3AAE">
              <w:rPr>
                <w:rFonts w:ascii="Times New Roman" w:hAnsi="Times New Roman" w:cs="Times New Roman"/>
                <w:snapToGrid w:val="0"/>
                <w:sz w:val="24"/>
                <w:szCs w:val="24"/>
              </w:rPr>
              <w:t>27</w:t>
            </w:r>
            <w:r w:rsidR="00F03B7E" w:rsidRPr="5CEC3AAE">
              <w:rPr>
                <w:rFonts w:ascii="Times New Roman" w:hAnsi="Times New Roman" w:cs="Times New Roman"/>
                <w:snapToGrid w:val="0"/>
                <w:sz w:val="24"/>
                <w:szCs w:val="24"/>
              </w:rPr>
              <w:t>.</w:t>
            </w:r>
            <w:r w:rsidR="00302439" w:rsidRPr="5CEC3AAE">
              <w:rPr>
                <w:rFonts w:ascii="Times New Roman" w:hAnsi="Times New Roman" w:cs="Times New Roman"/>
                <w:snapToGrid w:val="0"/>
                <w:sz w:val="24"/>
                <w:szCs w:val="24"/>
              </w:rPr>
              <w:t>1</w:t>
            </w:r>
            <w:r w:rsidR="00F03B7E" w:rsidRPr="5CEC3AAE">
              <w:rPr>
                <w:rFonts w:ascii="Times New Roman" w:hAnsi="Times New Roman" w:cs="Times New Roman"/>
                <w:snapToGrid w:val="0"/>
                <w:sz w:val="24"/>
                <w:szCs w:val="24"/>
              </w:rPr>
              <w:t>%</w:t>
            </w:r>
          </w:p>
          <w:p w14:paraId="04B4F85E" w14:textId="77777777" w:rsidR="00B65A30" w:rsidRDefault="00B65A3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02F138D9" w14:textId="77777777" w:rsidR="00900C7A" w:rsidRDefault="00900C7A" w:rsidP="00900C7A">
            <w:pPr>
              <w:pStyle w:val="BalloonText"/>
              <w:numPr>
                <w:ilvl w:val="12"/>
                <w:numId w:val="0"/>
              </w:numPr>
              <w:tabs>
                <w:tab w:val="left" w:pos="-720"/>
                <w:tab w:val="left" w:pos="4500"/>
              </w:tabs>
              <w:suppressAutoHyphens/>
              <w:rPr>
                <w:rFonts w:ascii="Times New Roman" w:hAnsi="Times New Roman" w:cs="Times New Roman"/>
                <w:b/>
                <w:bCs/>
                <w:sz w:val="24"/>
                <w:szCs w:val="24"/>
              </w:rPr>
            </w:pPr>
            <w:r>
              <w:rPr>
                <w:rFonts w:ascii="Times New Roman" w:hAnsi="Times New Roman" w:cs="Times New Roman"/>
                <w:b/>
                <w:bCs/>
                <w:sz w:val="24"/>
                <w:szCs w:val="24"/>
              </w:rPr>
              <w:t xml:space="preserve">The budget templates are available </w:t>
            </w:r>
            <w:hyperlink r:id="rId13" w:history="1">
              <w:r w:rsidRPr="008E0889">
                <w:rPr>
                  <w:rStyle w:val="Hyperlink"/>
                  <w:rFonts w:ascii="Times New Roman" w:hAnsi="Times New Roman" w:cs="Times New Roman"/>
                  <w:b/>
                  <w:bCs/>
                  <w:sz w:val="24"/>
                  <w:szCs w:val="24"/>
                </w:rPr>
                <w:t>here</w:t>
              </w:r>
            </w:hyperlink>
          </w:p>
          <w:p w14:paraId="6901A670" w14:textId="55C52FB5" w:rsidR="00793DE6"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7B4EBD8" w14:textId="18204374" w:rsidR="00900C7A" w:rsidRPr="00900C7A" w:rsidRDefault="00900C7A" w:rsidP="00900C7A">
            <w:pPr>
              <w:rPr>
                <w:rFonts w:asciiTheme="majorBidi" w:hAnsiTheme="majorBidi" w:cstheme="majorBidi"/>
                <w:b/>
                <w:bCs/>
                <w:color w:val="000000"/>
              </w:rPr>
            </w:pPr>
            <w:r w:rsidRPr="00900C7A">
              <w:rPr>
                <w:rFonts w:asciiTheme="majorBidi" w:hAnsiTheme="majorBidi" w:cstheme="majorBidi"/>
                <w:b/>
                <w:bCs/>
                <w:color w:val="000000"/>
              </w:rPr>
              <w:t>Implementing partners</w:t>
            </w:r>
          </w:p>
          <w:p w14:paraId="5EC7BF90" w14:textId="4D56C2ED" w:rsidR="00900C7A" w:rsidRPr="00900C7A" w:rsidRDefault="00900C7A" w:rsidP="00900C7A">
            <w:pPr>
              <w:rPr>
                <w:rFonts w:asciiTheme="majorBidi" w:hAnsiTheme="majorBidi" w:cstheme="majorBidi"/>
                <w:color w:val="000000"/>
                <w:lang w:val="en-US" w:eastAsia="zh-CN"/>
              </w:rPr>
            </w:pPr>
            <w:r w:rsidRPr="00900C7A">
              <w:rPr>
                <w:rFonts w:asciiTheme="majorBidi" w:hAnsiTheme="majorBidi" w:cstheme="majorBidi"/>
                <w:color w:val="000000"/>
              </w:rPr>
              <w:lastRenderedPageBreak/>
              <w:t>To how many implementing partners has the project transferred money to date?</w:t>
            </w:r>
            <w:r w:rsidR="00B26ED3">
              <w:rPr>
                <w:rFonts w:asciiTheme="majorBidi" w:hAnsiTheme="majorBidi" w:cstheme="majorBidi"/>
                <w:color w:val="000000"/>
              </w:rPr>
              <w:t xml:space="preserve"> </w:t>
            </w:r>
            <w:r w:rsidR="007A626F">
              <w:rPr>
                <w:rFonts w:asciiTheme="majorBidi" w:hAnsiTheme="majorBidi" w:cstheme="majorBidi"/>
                <w:color w:val="000000"/>
              </w:rPr>
              <w:t>0</w:t>
            </w:r>
          </w:p>
          <w:p w14:paraId="08C422A0" w14:textId="67710EDE" w:rsidR="00900C7A" w:rsidRPr="00900C7A" w:rsidRDefault="00900C7A" w:rsidP="001A3157">
            <w:pPr>
              <w:pStyle w:val="BalloonText"/>
              <w:numPr>
                <w:ilvl w:val="12"/>
                <w:numId w:val="0"/>
              </w:numPr>
              <w:tabs>
                <w:tab w:val="left" w:pos="-720"/>
                <w:tab w:val="left" w:pos="4500"/>
              </w:tabs>
              <w:suppressAutoHyphens/>
              <w:rPr>
                <w:rFonts w:asciiTheme="majorBidi" w:hAnsiTheme="majorBidi" w:cstheme="majorBidi"/>
                <w:sz w:val="24"/>
                <w:szCs w:val="24"/>
                <w:lang w:val="en-US"/>
              </w:rPr>
            </w:pPr>
          </w:p>
          <w:p w14:paraId="76C4562E" w14:textId="77777777" w:rsidR="00900C7A" w:rsidRPr="00900C7A" w:rsidRDefault="00900C7A" w:rsidP="00900C7A">
            <w:pPr>
              <w:rPr>
                <w:rFonts w:asciiTheme="majorBidi" w:hAnsiTheme="majorBidi" w:cstheme="majorBidi"/>
                <w:iCs/>
                <w:lang w:val="en-US"/>
              </w:rPr>
            </w:pPr>
            <w:r w:rsidRPr="00900C7A">
              <w:rPr>
                <w:rFonts w:asciiTheme="majorBidi" w:hAnsiTheme="majorBidi" w:cstheme="majorBidi"/>
                <w:iCs/>
                <w:lang w:val="en-US"/>
              </w:rPr>
              <w:t xml:space="preserve">Please list all of the project's implementing partners and the amounts (in USD) transferred to each to </w:t>
            </w:r>
            <w:proofErr w:type="gramStart"/>
            <w:r w:rsidRPr="00900C7A">
              <w:rPr>
                <w:rFonts w:asciiTheme="majorBidi" w:hAnsiTheme="majorBidi" w:cstheme="majorBidi"/>
                <w:iCs/>
                <w:lang w:val="en-US"/>
              </w:rPr>
              <w:t>date</w:t>
            </w:r>
            <w:proofErr w:type="gramEnd"/>
          </w:p>
          <w:tbl>
            <w:tblPr>
              <w:tblStyle w:val="TableGrid"/>
              <w:tblW w:w="0" w:type="auto"/>
              <w:tblLook w:val="04A0" w:firstRow="1" w:lastRow="0" w:firstColumn="1" w:lastColumn="0" w:noHBand="0" w:noVBand="1"/>
            </w:tblPr>
            <w:tblGrid>
              <w:gridCol w:w="1778"/>
              <w:gridCol w:w="1710"/>
              <w:gridCol w:w="2570"/>
              <w:gridCol w:w="3796"/>
            </w:tblGrid>
            <w:tr w:rsidR="00982C17" w14:paraId="61ADD40A" w14:textId="77777777" w:rsidTr="40E25594">
              <w:tc>
                <w:tcPr>
                  <w:tcW w:w="1778" w:type="dxa"/>
                  <w:vAlign w:val="center"/>
                </w:tcPr>
                <w:p w14:paraId="798F5A29" w14:textId="5289E155" w:rsidR="00982C17" w:rsidRPr="00AA2601" w:rsidRDefault="00AA2601" w:rsidP="00AA2601">
                  <w:pPr>
                    <w:pStyle w:val="BalloonText"/>
                    <w:numPr>
                      <w:ilvl w:val="12"/>
                      <w:numId w:val="0"/>
                    </w:numPr>
                    <w:tabs>
                      <w:tab w:val="left" w:pos="-720"/>
                      <w:tab w:val="left" w:pos="4500"/>
                    </w:tabs>
                    <w:suppressAutoHyphens/>
                    <w:rPr>
                      <w:rFonts w:ascii="Times New Roman" w:hAnsi="Times New Roman" w:cs="Times New Roman"/>
                      <w:b/>
                      <w:bCs/>
                      <w:i/>
                      <w:iCs/>
                      <w:sz w:val="22"/>
                      <w:szCs w:val="22"/>
                      <w:lang w:val="en-US"/>
                    </w:rPr>
                  </w:pPr>
                  <w:r w:rsidRPr="00AA2601">
                    <w:rPr>
                      <w:rFonts w:ascii="Times New Roman" w:hAnsi="Times New Roman" w:cs="Times New Roman"/>
                      <w:b/>
                      <w:bCs/>
                      <w:i/>
                      <w:iCs/>
                      <w:sz w:val="22"/>
                      <w:szCs w:val="22"/>
                      <w:lang w:val="en-US"/>
                    </w:rPr>
                    <w:t xml:space="preserve">Name of </w:t>
                  </w:r>
                  <w:r w:rsidR="00982C17" w:rsidRPr="00AA2601">
                    <w:rPr>
                      <w:rFonts w:ascii="Times New Roman" w:hAnsi="Times New Roman" w:cs="Times New Roman"/>
                      <w:b/>
                      <w:bCs/>
                      <w:i/>
                      <w:iCs/>
                      <w:sz w:val="22"/>
                      <w:szCs w:val="22"/>
                      <w:lang w:val="en-US"/>
                    </w:rPr>
                    <w:t>Implementing Partner</w:t>
                  </w:r>
                </w:p>
              </w:tc>
              <w:tc>
                <w:tcPr>
                  <w:tcW w:w="1710" w:type="dxa"/>
                  <w:vAlign w:val="center"/>
                </w:tcPr>
                <w:p w14:paraId="0B82DE25" w14:textId="27EBA23F" w:rsidR="00982C17" w:rsidRPr="0017226C" w:rsidRDefault="00982C17" w:rsidP="00AA2601">
                  <w:pPr>
                    <w:pStyle w:val="BalloonText"/>
                    <w:numPr>
                      <w:ilvl w:val="12"/>
                      <w:numId w:val="0"/>
                    </w:numPr>
                    <w:tabs>
                      <w:tab w:val="left" w:pos="-720"/>
                      <w:tab w:val="left" w:pos="4500"/>
                    </w:tabs>
                    <w:suppressAutoHyphens/>
                    <w:rPr>
                      <w:rFonts w:ascii="Times New Roman" w:hAnsi="Times New Roman" w:cs="Times New Roman"/>
                      <w:b/>
                      <w:bCs/>
                      <w:i/>
                      <w:iCs/>
                      <w:sz w:val="22"/>
                      <w:szCs w:val="22"/>
                      <w:lang w:val="fr-FR"/>
                    </w:rPr>
                  </w:pPr>
                  <w:r w:rsidRPr="0017226C">
                    <w:rPr>
                      <w:rFonts w:ascii="Times New Roman" w:hAnsi="Times New Roman" w:cs="Times New Roman"/>
                      <w:b/>
                      <w:bCs/>
                      <w:i/>
                      <w:iCs/>
                      <w:sz w:val="22"/>
                      <w:szCs w:val="22"/>
                      <w:lang w:val="fr-FR"/>
                    </w:rPr>
                    <w:t>Type of Organisation</w:t>
                  </w:r>
                  <w:r w:rsidR="0017226C" w:rsidRPr="0017226C">
                    <w:rPr>
                      <w:rFonts w:ascii="Times New Roman" w:hAnsi="Times New Roman" w:cs="Times New Roman"/>
                      <w:b/>
                      <w:bCs/>
                      <w:i/>
                      <w:iCs/>
                      <w:sz w:val="22"/>
                      <w:szCs w:val="22"/>
                      <w:lang w:val="fr-FR"/>
                    </w:rPr>
                    <w:t xml:space="preserve"> (ex. </w:t>
                  </w:r>
                  <w:proofErr w:type="spellStart"/>
                  <w:r w:rsidR="0017226C" w:rsidRPr="0017226C">
                    <w:rPr>
                      <w:rFonts w:ascii="Times New Roman" w:hAnsi="Times New Roman" w:cs="Times New Roman"/>
                      <w:b/>
                      <w:bCs/>
                      <w:i/>
                      <w:iCs/>
                      <w:sz w:val="22"/>
                      <w:szCs w:val="22"/>
                      <w:lang w:val="fr-FR"/>
                    </w:rPr>
                    <w:t>Govt</w:t>
                  </w:r>
                  <w:proofErr w:type="spellEnd"/>
                  <w:r w:rsidR="0017226C" w:rsidRPr="0017226C">
                    <w:rPr>
                      <w:rFonts w:ascii="Times New Roman" w:hAnsi="Times New Roman" w:cs="Times New Roman"/>
                      <w:b/>
                      <w:bCs/>
                      <w:i/>
                      <w:iCs/>
                      <w:sz w:val="22"/>
                      <w:szCs w:val="22"/>
                      <w:lang w:val="fr-FR"/>
                    </w:rPr>
                    <w:t>, ci</w:t>
                  </w:r>
                  <w:r w:rsidR="0017226C">
                    <w:rPr>
                      <w:rFonts w:ascii="Times New Roman" w:hAnsi="Times New Roman" w:cs="Times New Roman"/>
                      <w:b/>
                      <w:bCs/>
                      <w:i/>
                      <w:iCs/>
                      <w:sz w:val="22"/>
                      <w:szCs w:val="22"/>
                      <w:lang w:val="fr-FR"/>
                    </w:rPr>
                    <w:t>vil society, etc.)</w:t>
                  </w:r>
                </w:p>
              </w:tc>
              <w:tc>
                <w:tcPr>
                  <w:tcW w:w="2570" w:type="dxa"/>
                  <w:vAlign w:val="center"/>
                </w:tcPr>
                <w:p w14:paraId="3690DFAC" w14:textId="4BCFEDF7" w:rsidR="00982C17" w:rsidRPr="00AA2601" w:rsidRDefault="00AA2601" w:rsidP="00AA2601">
                  <w:pPr>
                    <w:pStyle w:val="BalloonText"/>
                    <w:numPr>
                      <w:ilvl w:val="12"/>
                      <w:numId w:val="0"/>
                    </w:numPr>
                    <w:tabs>
                      <w:tab w:val="left" w:pos="-720"/>
                      <w:tab w:val="left" w:pos="4500"/>
                    </w:tabs>
                    <w:suppressAutoHyphens/>
                    <w:rPr>
                      <w:rFonts w:ascii="Times New Roman" w:hAnsi="Times New Roman" w:cs="Times New Roman"/>
                      <w:b/>
                      <w:bCs/>
                      <w:i/>
                      <w:iCs/>
                      <w:sz w:val="22"/>
                      <w:szCs w:val="22"/>
                      <w:lang w:val="en-US"/>
                    </w:rPr>
                  </w:pPr>
                  <w:r w:rsidRPr="00AA2601">
                    <w:rPr>
                      <w:rFonts w:ascii="Times New Roman" w:hAnsi="Times New Roman" w:cs="Times New Roman"/>
                      <w:b/>
                      <w:bCs/>
                      <w:i/>
                      <w:iCs/>
                      <w:sz w:val="22"/>
                      <w:szCs w:val="22"/>
                      <w:lang w:val="en-US"/>
                    </w:rPr>
                    <w:t>What is the total amount (in USD) disbursed to the implementing partner to date</w:t>
                  </w:r>
                </w:p>
              </w:tc>
              <w:tc>
                <w:tcPr>
                  <w:tcW w:w="3796" w:type="dxa"/>
                  <w:vAlign w:val="center"/>
                </w:tcPr>
                <w:p w14:paraId="6EE1A618" w14:textId="500E9065" w:rsidR="00982C17" w:rsidRPr="00AA2601" w:rsidRDefault="00AA2601" w:rsidP="00AA2601">
                  <w:pPr>
                    <w:pStyle w:val="BalloonText"/>
                    <w:numPr>
                      <w:ilvl w:val="12"/>
                      <w:numId w:val="0"/>
                    </w:numPr>
                    <w:tabs>
                      <w:tab w:val="left" w:pos="-720"/>
                      <w:tab w:val="left" w:pos="4500"/>
                    </w:tabs>
                    <w:suppressAutoHyphens/>
                    <w:rPr>
                      <w:rFonts w:ascii="Times New Roman" w:hAnsi="Times New Roman" w:cs="Times New Roman"/>
                      <w:b/>
                      <w:bCs/>
                      <w:i/>
                      <w:iCs/>
                      <w:sz w:val="22"/>
                      <w:szCs w:val="22"/>
                      <w:lang w:val="en-US"/>
                    </w:rPr>
                  </w:pPr>
                  <w:r w:rsidRPr="00AA2601">
                    <w:rPr>
                      <w:rFonts w:ascii="Times New Roman" w:hAnsi="Times New Roman" w:cs="Times New Roman"/>
                      <w:b/>
                      <w:bCs/>
                      <w:i/>
                      <w:iCs/>
                      <w:sz w:val="22"/>
                      <w:szCs w:val="22"/>
                      <w:lang w:val="en-US"/>
                    </w:rPr>
                    <w:t>Briefly describe the main activities carried out by the Implementing Partner</w:t>
                  </w:r>
                  <w:r w:rsidR="001E12A2">
                    <w:rPr>
                      <w:rFonts w:ascii="Times New Roman" w:hAnsi="Times New Roman" w:cs="Times New Roman"/>
                      <w:b/>
                      <w:bCs/>
                      <w:i/>
                      <w:iCs/>
                      <w:sz w:val="22"/>
                      <w:szCs w:val="22"/>
                      <w:lang w:val="en-US"/>
                    </w:rPr>
                    <w:t xml:space="preserve"> (175 mots)</w:t>
                  </w:r>
                </w:p>
              </w:tc>
            </w:tr>
            <w:tr w:rsidR="00AA2601" w14:paraId="1D1DDE9D" w14:textId="77777777" w:rsidTr="40E25594">
              <w:trPr>
                <w:trHeight w:val="397"/>
              </w:trPr>
              <w:tc>
                <w:tcPr>
                  <w:tcW w:w="1778" w:type="dxa"/>
                  <w:vAlign w:val="center"/>
                </w:tcPr>
                <w:p w14:paraId="72BCC957" w14:textId="14B6742E" w:rsidR="00AA2601" w:rsidRPr="008D5F8A" w:rsidRDefault="00272729" w:rsidP="5CEC3AAE">
                  <w:pPr>
                    <w:pStyle w:val="BalloonText"/>
                    <w:tabs>
                      <w:tab w:val="left" w:pos="4500"/>
                    </w:tabs>
                    <w:suppressAutoHyphens/>
                    <w:rPr>
                      <w:rFonts w:ascii="Times New Roman" w:hAnsi="Times New Roman" w:cs="Times New Roman"/>
                      <w:sz w:val="24"/>
                      <w:szCs w:val="24"/>
                      <w:lang w:val="en-US"/>
                    </w:rPr>
                  </w:pPr>
                  <w:r>
                    <w:rPr>
                      <w:rFonts w:ascii="Times New Roman" w:hAnsi="Times New Roman" w:cs="Times New Roman"/>
                      <w:sz w:val="24"/>
                      <w:szCs w:val="24"/>
                      <w:lang w:val="en-US"/>
                    </w:rPr>
                    <w:t xml:space="preserve">Peace and Conflict </w:t>
                  </w:r>
                  <w:r w:rsidR="00E03BF9">
                    <w:rPr>
                      <w:rFonts w:ascii="Times New Roman" w:hAnsi="Times New Roman" w:cs="Times New Roman"/>
                      <w:sz w:val="24"/>
                      <w:szCs w:val="24"/>
                      <w:lang w:val="en-US"/>
                    </w:rPr>
                    <w:t xml:space="preserve">Studies Institute Australia </w:t>
                  </w:r>
                  <w:r w:rsidR="139D33B1" w:rsidRPr="5CEC3AAE">
                    <w:rPr>
                      <w:rFonts w:ascii="Times New Roman" w:hAnsi="Times New Roman" w:cs="Times New Roman"/>
                      <w:sz w:val="24"/>
                      <w:szCs w:val="24"/>
                      <w:lang w:val="en-US"/>
                    </w:rPr>
                    <w:t>(</w:t>
                  </w:r>
                  <w:proofErr w:type="spellStart"/>
                  <w:r w:rsidR="0010079D" w:rsidRPr="008D5F8A">
                    <w:rPr>
                      <w:rFonts w:ascii="Times New Roman" w:hAnsi="Times New Roman" w:cs="Times New Roman"/>
                      <w:sz w:val="24"/>
                      <w:szCs w:val="24"/>
                      <w:lang w:val="en-US"/>
                    </w:rPr>
                    <w:t>PacSia</w:t>
                  </w:r>
                  <w:proofErr w:type="spellEnd"/>
                  <w:r w:rsidR="45AA666C" w:rsidRPr="5CEC3AAE">
                    <w:rPr>
                      <w:rFonts w:ascii="Times New Roman" w:hAnsi="Times New Roman" w:cs="Times New Roman"/>
                      <w:sz w:val="24"/>
                      <w:szCs w:val="24"/>
                      <w:lang w:val="en-US"/>
                    </w:rPr>
                    <w:t>)</w:t>
                  </w:r>
                </w:p>
              </w:tc>
              <w:tc>
                <w:tcPr>
                  <w:tcW w:w="1710" w:type="dxa"/>
                  <w:vAlign w:val="center"/>
                </w:tcPr>
                <w:p w14:paraId="4F850B83" w14:textId="121C3E04" w:rsidR="00AA2601" w:rsidRPr="008D5F8A" w:rsidRDefault="0010079D" w:rsidP="00DC2998">
                  <w:pPr>
                    <w:pStyle w:val="BalloonText"/>
                    <w:numPr>
                      <w:ilvl w:val="12"/>
                      <w:numId w:val="0"/>
                    </w:numPr>
                    <w:tabs>
                      <w:tab w:val="left" w:pos="-720"/>
                      <w:tab w:val="left" w:pos="4500"/>
                    </w:tabs>
                    <w:suppressAutoHyphens/>
                    <w:rPr>
                      <w:rFonts w:ascii="Times New Roman" w:hAnsi="Times New Roman" w:cs="Times New Roman"/>
                      <w:sz w:val="24"/>
                      <w:szCs w:val="24"/>
                      <w:lang w:val="en-US"/>
                    </w:rPr>
                  </w:pPr>
                  <w:r w:rsidRPr="008D5F8A">
                    <w:rPr>
                      <w:rFonts w:ascii="Times New Roman" w:hAnsi="Times New Roman" w:cs="Times New Roman"/>
                      <w:sz w:val="24"/>
                      <w:szCs w:val="24"/>
                      <w:lang w:val="en-US"/>
                    </w:rPr>
                    <w:t xml:space="preserve">Development institute </w:t>
                  </w:r>
                </w:p>
              </w:tc>
              <w:tc>
                <w:tcPr>
                  <w:tcW w:w="2570" w:type="dxa"/>
                  <w:vAlign w:val="center"/>
                </w:tcPr>
                <w:p w14:paraId="3E1772A3" w14:textId="128FD236" w:rsidR="00AA2601" w:rsidRPr="008D5F8A" w:rsidRDefault="008D5F8A" w:rsidP="00DC2998">
                  <w:pPr>
                    <w:pStyle w:val="BalloonText"/>
                    <w:numPr>
                      <w:ilvl w:val="12"/>
                      <w:numId w:val="0"/>
                    </w:numPr>
                    <w:tabs>
                      <w:tab w:val="left" w:pos="-720"/>
                      <w:tab w:val="left" w:pos="4500"/>
                    </w:tabs>
                    <w:suppressAutoHyphens/>
                    <w:rPr>
                      <w:rFonts w:ascii="Times New Roman" w:hAnsi="Times New Roman" w:cs="Times New Roman"/>
                      <w:sz w:val="24"/>
                      <w:szCs w:val="24"/>
                      <w:lang w:val="en-US"/>
                    </w:rPr>
                  </w:pPr>
                  <w:r w:rsidRPr="008D5F8A">
                    <w:rPr>
                      <w:rFonts w:ascii="Times New Roman" w:hAnsi="Times New Roman" w:cs="Times New Roman"/>
                      <w:sz w:val="24"/>
                      <w:szCs w:val="24"/>
                      <w:lang w:val="en-US"/>
                    </w:rPr>
                    <w:t>Procurement in process</w:t>
                  </w:r>
                </w:p>
              </w:tc>
              <w:tc>
                <w:tcPr>
                  <w:tcW w:w="3796" w:type="dxa"/>
                  <w:vAlign w:val="center"/>
                </w:tcPr>
                <w:p w14:paraId="2495AD16" w14:textId="039872C6" w:rsidR="00AA2601" w:rsidRPr="008D5F8A" w:rsidRDefault="38A77734" w:rsidP="40E25594">
                  <w:pPr>
                    <w:pStyle w:val="BalloonText"/>
                    <w:tabs>
                      <w:tab w:val="left" w:pos="4500"/>
                    </w:tabs>
                    <w:suppressAutoHyphens/>
                    <w:rPr>
                      <w:rFonts w:ascii="Times New Roman" w:hAnsi="Times New Roman" w:cs="Times New Roman"/>
                      <w:sz w:val="24"/>
                      <w:szCs w:val="24"/>
                      <w:lang w:val="en-US"/>
                    </w:rPr>
                  </w:pPr>
                  <w:r w:rsidRPr="40E25594">
                    <w:rPr>
                      <w:rFonts w:ascii="Times New Roman" w:hAnsi="Times New Roman" w:cs="Times New Roman"/>
                      <w:sz w:val="24"/>
                      <w:szCs w:val="24"/>
                      <w:lang w:val="en-US"/>
                    </w:rPr>
                    <w:t>Bougainville transition dialogues and communications regarding the post referendum process</w:t>
                  </w:r>
                  <w:r w:rsidR="651B0515" w:rsidRPr="40E25594">
                    <w:rPr>
                      <w:rFonts w:ascii="Times New Roman" w:hAnsi="Times New Roman" w:cs="Times New Roman"/>
                      <w:sz w:val="24"/>
                      <w:szCs w:val="24"/>
                      <w:lang w:val="en-US"/>
                    </w:rPr>
                    <w:t xml:space="preserve">es </w:t>
                  </w:r>
                </w:p>
              </w:tc>
            </w:tr>
          </w:tbl>
          <w:p w14:paraId="77544412" w14:textId="77777777" w:rsidR="00900C7A" w:rsidRPr="00900C7A" w:rsidRDefault="00900C7A" w:rsidP="001A3157">
            <w:pPr>
              <w:pStyle w:val="BalloonText"/>
              <w:numPr>
                <w:ilvl w:val="12"/>
                <w:numId w:val="0"/>
              </w:numPr>
              <w:tabs>
                <w:tab w:val="left" w:pos="-720"/>
                <w:tab w:val="left" w:pos="4500"/>
              </w:tabs>
              <w:suppressAutoHyphens/>
              <w:rPr>
                <w:rFonts w:ascii="Times New Roman" w:hAnsi="Times New Roman" w:cs="Times New Roman"/>
                <w:sz w:val="24"/>
                <w:szCs w:val="24"/>
                <w:lang w:val="en-US"/>
              </w:rPr>
            </w:pPr>
          </w:p>
          <w:p w14:paraId="5F48B706" w14:textId="069A0D2A" w:rsidR="00006EC0" w:rsidRPr="00627A1C" w:rsidRDefault="00006EC0" w:rsidP="00900C7A">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C3D8509" w14:textId="3F0C3C0C" w:rsidR="008E0889" w:rsidRDefault="008E0889" w:rsidP="00006EC0">
            <w:r w:rsidRPr="008E0889">
              <w:t xml:space="preserve">Indicate what </w:t>
            </w:r>
            <w:r w:rsidRPr="001A0C7D">
              <w:t xml:space="preserve">percentage (%) of the budget contributes gender equality or women's empowerment (GEWE)? </w:t>
            </w:r>
            <w:r w:rsidR="000A4F9B" w:rsidRPr="001A0C7D">
              <w:t>47.2</w:t>
            </w:r>
            <w:r w:rsidR="001A0C7D" w:rsidRPr="001A0C7D">
              <w:t>%</w:t>
            </w:r>
          </w:p>
          <w:p w14:paraId="1D585733" w14:textId="77777777" w:rsidR="008E0889" w:rsidRDefault="008E0889" w:rsidP="00006EC0"/>
          <w:p w14:paraId="03A24537" w14:textId="12DA1E5E" w:rsidR="00970F4C" w:rsidRDefault="00006EC0" w:rsidP="00006EC0">
            <w:r w:rsidRPr="00627A1C">
              <w:t>I</w:t>
            </w:r>
            <w:r w:rsidR="00970F4C" w:rsidRPr="00627A1C">
              <w:t xml:space="preserve">ndicate </w:t>
            </w:r>
            <w:r w:rsidRPr="00627A1C">
              <w:t xml:space="preserve">dollar amount from the project document </w:t>
            </w:r>
            <w:r w:rsidR="00970F4C" w:rsidRPr="00627A1C">
              <w:t xml:space="preserve">to contribute to gender equality or women’s empowerment: </w:t>
            </w:r>
            <w:r w:rsidR="001A0C7D">
              <w:t>$1,576,179.</w:t>
            </w:r>
          </w:p>
          <w:p w14:paraId="24B0412A" w14:textId="77777777" w:rsidR="008E0889" w:rsidRPr="00627A1C" w:rsidRDefault="008E0889" w:rsidP="00006EC0"/>
          <w:p w14:paraId="5A16DCDD" w14:textId="39041C49" w:rsidR="00B65A30" w:rsidRPr="00B65A30" w:rsidRDefault="00006EC0" w:rsidP="00B65A30">
            <w:r w:rsidRPr="00627A1C">
              <w:t xml:space="preserve">Amount expended to date on efforts contributing to gender equality or women’s empowerment: </w:t>
            </w:r>
            <w:proofErr w:type="gramStart"/>
            <w:r w:rsidR="00373CB1">
              <w:t>128,000</w:t>
            </w:r>
            <w:proofErr w:type="gramEnd"/>
          </w:p>
          <w:p w14:paraId="2CEAD5EE" w14:textId="404CB70A" w:rsidR="00B65A30" w:rsidRPr="00B65A30" w:rsidRDefault="00B65A30" w:rsidP="00B65A30"/>
        </w:tc>
      </w:tr>
      <w:tr w:rsidR="009B18EB" w:rsidRPr="00627A1C" w14:paraId="5ACD9B9B" w14:textId="77777777" w:rsidTr="40E25594">
        <w:trPr>
          <w:trHeight w:val="1124"/>
        </w:trPr>
        <w:tc>
          <w:tcPr>
            <w:tcW w:w="10080" w:type="dxa"/>
            <w:gridSpan w:val="2"/>
          </w:tcPr>
          <w:p w14:paraId="3E1801F7" w14:textId="3D98C445" w:rsidR="009B18EB" w:rsidRPr="00627A1C" w:rsidRDefault="009B18EB" w:rsidP="00F23D0F">
            <w:pPr>
              <w:rPr>
                <w:b/>
                <w:bCs/>
                <w:iCs/>
              </w:rPr>
            </w:pPr>
            <w:r w:rsidRPr="00627A1C">
              <w:rPr>
                <w:b/>
                <w:bCs/>
                <w:iCs/>
              </w:rPr>
              <w:lastRenderedPageBreak/>
              <w:t xml:space="preserve">Project Gender Marker: </w:t>
            </w:r>
            <w:r w:rsidR="007A626F">
              <w:rPr>
                <w:b/>
                <w:bCs/>
                <w:iCs/>
              </w:rPr>
              <w:fldChar w:fldCharType="begin">
                <w:ffData>
                  <w:name w:val="gendermarker"/>
                  <w:enabled/>
                  <w:calcOnExit w:val="0"/>
                  <w:ddList>
                    <w:listEntry w:val="GM2"/>
                    <w:listEntry w:val="please select"/>
                    <w:listEntry w:val="GM3"/>
                    <w:listEntry w:val="GM1"/>
                  </w:ddList>
                </w:ffData>
              </w:fldChar>
            </w:r>
            <w:bookmarkStart w:id="4" w:name="gendermarker"/>
            <w:r w:rsidR="007A626F">
              <w:rPr>
                <w:b/>
                <w:bCs/>
                <w:iCs/>
              </w:rPr>
              <w:instrText xml:space="preserve"> FORMDROPDOWN </w:instrText>
            </w:r>
            <w:r w:rsidR="00000000">
              <w:rPr>
                <w:b/>
                <w:bCs/>
                <w:iCs/>
              </w:rPr>
            </w:r>
            <w:r w:rsidR="00000000">
              <w:rPr>
                <w:b/>
                <w:bCs/>
                <w:iCs/>
              </w:rPr>
              <w:fldChar w:fldCharType="separate"/>
            </w:r>
            <w:r w:rsidR="007A626F">
              <w:rPr>
                <w:b/>
                <w:bCs/>
                <w:iCs/>
              </w:rPr>
              <w:fldChar w:fldCharType="end"/>
            </w:r>
            <w:bookmarkEnd w:id="4"/>
          </w:p>
          <w:p w14:paraId="3A104835" w14:textId="0D90A923" w:rsidR="009B18EB" w:rsidRPr="00627A1C" w:rsidRDefault="009B18EB" w:rsidP="00F23D0F">
            <w:pPr>
              <w:rPr>
                <w:b/>
                <w:bCs/>
                <w:iCs/>
              </w:rPr>
            </w:pPr>
            <w:r w:rsidRPr="00627A1C">
              <w:rPr>
                <w:b/>
                <w:bCs/>
                <w:iCs/>
              </w:rPr>
              <w:t xml:space="preserve">Project Risk Marker: </w:t>
            </w:r>
            <w:r w:rsidR="007A626F">
              <w:rPr>
                <w:b/>
                <w:bCs/>
                <w:iCs/>
              </w:rPr>
              <w:fldChar w:fldCharType="begin">
                <w:ffData>
                  <w:name w:val="riskmarker"/>
                  <w:enabled/>
                  <w:calcOnExit w:val="0"/>
                  <w:ddList>
                    <w:listEntry w:val="Low"/>
                    <w:listEntry w:val="please select"/>
                    <w:listEntry w:val="Medium"/>
                    <w:listEntry w:val="High"/>
                  </w:ddList>
                </w:ffData>
              </w:fldChar>
            </w:r>
            <w:bookmarkStart w:id="5" w:name="riskmarker"/>
            <w:r w:rsidR="007A626F">
              <w:rPr>
                <w:b/>
                <w:bCs/>
                <w:iCs/>
              </w:rPr>
              <w:instrText xml:space="preserve"> FORMDROPDOWN </w:instrText>
            </w:r>
            <w:r w:rsidR="00000000">
              <w:rPr>
                <w:b/>
                <w:bCs/>
                <w:iCs/>
              </w:rPr>
            </w:r>
            <w:r w:rsidR="00000000">
              <w:rPr>
                <w:b/>
                <w:bCs/>
                <w:iCs/>
              </w:rPr>
              <w:fldChar w:fldCharType="separate"/>
            </w:r>
            <w:r w:rsidR="007A626F">
              <w:rPr>
                <w:b/>
                <w:bCs/>
                <w:iCs/>
              </w:rPr>
              <w:fldChar w:fldCharType="end"/>
            </w:r>
            <w:bookmarkEnd w:id="5"/>
          </w:p>
          <w:p w14:paraId="1DAEED2D" w14:textId="65C20552" w:rsidR="009B18EB" w:rsidRPr="00627A1C" w:rsidRDefault="009B18EB" w:rsidP="00F23D0F">
            <w:pPr>
              <w:rPr>
                <w:b/>
                <w:bCs/>
                <w:iCs/>
              </w:rPr>
            </w:pPr>
            <w:r w:rsidRPr="00627A1C">
              <w:rPr>
                <w:b/>
                <w:bCs/>
                <w:iCs/>
              </w:rPr>
              <w:t xml:space="preserve">Project PBF focus area: </w:t>
            </w:r>
            <w:r w:rsidR="007A626F">
              <w:rPr>
                <w:b/>
                <w:bCs/>
                <w:iCs/>
              </w:rPr>
              <w:fldChar w:fldCharType="begin">
                <w:ffData>
                  <w:name w:val="focusarea"/>
                  <w:enabled/>
                  <w:calcOnExit w:val="0"/>
                  <w:ddList>
                    <w:listEntry w:val="1.3 Political Dialogue"/>
                    <w:listEntry w:val="please select"/>
                    <w:listEntry w:val="1.1 SSR"/>
                    <w:listEntry w:val="1.2 DDR"/>
                    <w:listEntry w:val="2.1 National Reconciliation"/>
                    <w:listEntry w:val="2.2 Democratic Governance"/>
                    <w:listEntry w:val="2.3 Conflict Prevention/Management"/>
                    <w:listEntry w:val="3.1 Employment"/>
                    <w:listEntry w:val="3.2 Equitable Access to Social Services"/>
                    <w:listEntry w:val="4.1 Strengthening National State Capacity"/>
                    <w:listEntry w:val="4.2 Extension of State Authority/Local Admin"/>
                    <w:listEntry w:val="4.3 Governance of Peacebuilding Resources"/>
                  </w:ddList>
                </w:ffData>
              </w:fldChar>
            </w:r>
            <w:bookmarkStart w:id="6" w:name="focusarea"/>
            <w:r w:rsidR="007A626F">
              <w:rPr>
                <w:b/>
                <w:bCs/>
                <w:iCs/>
              </w:rPr>
              <w:instrText xml:space="preserve"> FORMDROPDOWN </w:instrText>
            </w:r>
            <w:r w:rsidR="00000000">
              <w:rPr>
                <w:b/>
                <w:bCs/>
                <w:iCs/>
              </w:rPr>
            </w:r>
            <w:r w:rsidR="00000000">
              <w:rPr>
                <w:b/>
                <w:bCs/>
                <w:iCs/>
              </w:rPr>
              <w:fldChar w:fldCharType="separate"/>
            </w:r>
            <w:r w:rsidR="007A626F">
              <w:rPr>
                <w:b/>
                <w:bCs/>
                <w:iCs/>
              </w:rPr>
              <w:fldChar w:fldCharType="end"/>
            </w:r>
            <w:bookmarkEnd w:id="6"/>
          </w:p>
        </w:tc>
      </w:tr>
      <w:tr w:rsidR="006C3E4B" w:rsidRPr="00627A1C" w14:paraId="75757E71" w14:textId="77777777" w:rsidTr="40E25594">
        <w:trPr>
          <w:trHeight w:val="1124"/>
        </w:trPr>
        <w:tc>
          <w:tcPr>
            <w:tcW w:w="10080" w:type="dxa"/>
            <w:gridSpan w:val="2"/>
          </w:tcPr>
          <w:p w14:paraId="275FD56E" w14:textId="726F0ED9" w:rsidR="00400027" w:rsidRDefault="00400027" w:rsidP="00F23D0F">
            <w:pPr>
              <w:rPr>
                <w:b/>
                <w:bCs/>
                <w:iCs/>
              </w:rPr>
            </w:pPr>
            <w:r>
              <w:rPr>
                <w:b/>
                <w:bCs/>
                <w:iCs/>
              </w:rPr>
              <w:t>Steering Committee and Government engagement</w:t>
            </w:r>
          </w:p>
          <w:p w14:paraId="6241B970" w14:textId="0D44E708" w:rsidR="006C3E4B" w:rsidRPr="00400027" w:rsidRDefault="006C3E4B" w:rsidP="00F23D0F">
            <w:pPr>
              <w:rPr>
                <w:iCs/>
              </w:rPr>
            </w:pPr>
            <w:r w:rsidRPr="00400027">
              <w:rPr>
                <w:iCs/>
              </w:rPr>
              <w:t>Does the project have an active steering committee?</w:t>
            </w:r>
          </w:p>
          <w:p w14:paraId="0FDAFF9B" w14:textId="03FD69F5" w:rsidR="00C356C4" w:rsidRPr="00400027" w:rsidRDefault="007A626F" w:rsidP="00F23D0F">
            <w:pPr>
              <w:rPr>
                <w:iCs/>
              </w:rPr>
            </w:pPr>
            <w:r>
              <w:rPr>
                <w:iCs/>
              </w:rPr>
              <w:t>Yes</w:t>
            </w:r>
          </w:p>
          <w:p w14:paraId="0E4B1A45" w14:textId="77777777" w:rsidR="006C3E4B" w:rsidRPr="00400027" w:rsidRDefault="006C3E4B" w:rsidP="00F23D0F">
            <w:pPr>
              <w:rPr>
                <w:iCs/>
              </w:rPr>
            </w:pPr>
          </w:p>
          <w:p w14:paraId="41D4B45D" w14:textId="269E9FB5" w:rsidR="006C3E4B" w:rsidRPr="00400027" w:rsidRDefault="1CEDA9FE" w:rsidP="00F23D0F">
            <w:r>
              <w:t xml:space="preserve">If yes, please indicate how many times the Project Steering Committee has met over the </w:t>
            </w:r>
            <w:r w:rsidR="006C3E4B">
              <w:t>last 6 months</w:t>
            </w:r>
            <w:r>
              <w:t>?</w:t>
            </w:r>
          </w:p>
          <w:p w14:paraId="72BDA33E" w14:textId="2A34D062" w:rsidR="006C3E4B" w:rsidRPr="00400027" w:rsidRDefault="00BE5C33" w:rsidP="00F23D0F">
            <w:pPr>
              <w:rPr>
                <w:iCs/>
              </w:rPr>
            </w:pPr>
            <w:r>
              <w:rPr>
                <w:iCs/>
              </w:rPr>
              <w:t>The project steering committee met on the 4</w:t>
            </w:r>
            <w:r w:rsidRPr="00BE5C33">
              <w:rPr>
                <w:iCs/>
                <w:vertAlign w:val="superscript"/>
              </w:rPr>
              <w:t>th</w:t>
            </w:r>
            <w:r>
              <w:rPr>
                <w:iCs/>
              </w:rPr>
              <w:t xml:space="preserve"> of September 2023</w:t>
            </w:r>
            <w:r w:rsidR="4DAE07B4">
              <w:t>.</w:t>
            </w:r>
          </w:p>
          <w:p w14:paraId="3DEB771A" w14:textId="77777777" w:rsidR="00400027" w:rsidRPr="00400027" w:rsidRDefault="00400027" w:rsidP="00F23D0F">
            <w:pPr>
              <w:rPr>
                <w:iCs/>
              </w:rPr>
            </w:pPr>
          </w:p>
          <w:p w14:paraId="532A41AB" w14:textId="6F885DF4" w:rsidR="006C3E4B" w:rsidRPr="00400027" w:rsidRDefault="142990F1" w:rsidP="00F23D0F">
            <w:r>
              <w:t xml:space="preserve">Please provide a brief description of any engagement that the project has had with the government over the </w:t>
            </w:r>
            <w:r w:rsidR="00C356C4">
              <w:t xml:space="preserve">last 6 </w:t>
            </w:r>
            <w:proofErr w:type="gramStart"/>
            <w:r w:rsidR="00C356C4">
              <w:t>months</w:t>
            </w:r>
            <w:r>
              <w:t>?</w:t>
            </w:r>
            <w:proofErr w:type="gramEnd"/>
            <w:r>
              <w:t xml:space="preserve"> Please indicate what level of government the project has been engaging with?</w:t>
            </w:r>
            <w:r w:rsidR="6DCDF40A">
              <w:t xml:space="preserve"> (275 words max.)</w:t>
            </w:r>
          </w:p>
          <w:p w14:paraId="50412FA3" w14:textId="187490EE" w:rsidR="5CEC3AAE" w:rsidRDefault="5CEC3AAE" w:rsidP="5CEC3AAE"/>
          <w:p w14:paraId="2A79D67B" w14:textId="614F4F9B" w:rsidR="00C356C4" w:rsidRPr="0037550C" w:rsidRDefault="007A626F" w:rsidP="5CEC3AAE">
            <w:pPr>
              <w:pStyle w:val="pf0"/>
              <w:jc w:val="both"/>
              <w:rPr>
                <w:rFonts w:ascii="Arial" w:hAnsi="Arial" w:cs="Arial"/>
                <w:sz w:val="20"/>
                <w:szCs w:val="20"/>
              </w:rPr>
            </w:pPr>
            <w:r w:rsidRPr="007A626F">
              <w:t xml:space="preserve">The project has worked </w:t>
            </w:r>
            <w:r w:rsidR="001D31EC">
              <w:t xml:space="preserve">closely with </w:t>
            </w:r>
            <w:r w:rsidRPr="007A626F">
              <w:t xml:space="preserve">both the </w:t>
            </w:r>
            <w:r>
              <w:t xml:space="preserve">Government of Papua New Guinea and </w:t>
            </w:r>
            <w:r w:rsidR="008A12A1">
              <w:t>Autonomous Bougainville Government (ABG) on issues related to the project including</w:t>
            </w:r>
            <w:r w:rsidR="00DB30F2">
              <w:t xml:space="preserve"> the advancement of on-</w:t>
            </w:r>
            <w:r w:rsidR="00DB30F2" w:rsidRPr="0037550C">
              <w:rPr>
                <w:lang w:val="en-GB" w:eastAsia="en-GB"/>
              </w:rPr>
              <w:t xml:space="preserve">going </w:t>
            </w:r>
            <w:r w:rsidR="00EB729B" w:rsidRPr="0037550C">
              <w:t>dialogue</w:t>
            </w:r>
            <w:r w:rsidR="00DB30F2" w:rsidRPr="0037550C">
              <w:t xml:space="preserve">, </w:t>
            </w:r>
            <w:r w:rsidR="000A6944" w:rsidRPr="0037550C">
              <w:t xml:space="preserve">supporting the workshops and technical expertise related to </w:t>
            </w:r>
            <w:proofErr w:type="spellStart"/>
            <w:r w:rsidR="000A6944">
              <w:t>th</w:t>
            </w:r>
            <w:proofErr w:type="spellEnd"/>
            <w:r w:rsidR="008A12A1" w:rsidRPr="0037550C">
              <w:t xml:space="preserve"> joint supervisory body and joint technical teams’ formation related to the process of </w:t>
            </w:r>
            <w:r w:rsidR="00165AB7">
              <w:t>submitting</w:t>
            </w:r>
            <w:r w:rsidR="0037550C" w:rsidRPr="0037550C">
              <w:t xml:space="preserve"> the post referendum joint consultations outcome </w:t>
            </w:r>
            <w:r w:rsidR="0037550C">
              <w:t xml:space="preserve">  </w:t>
            </w:r>
            <w:r w:rsidR="008A12A1">
              <w:t xml:space="preserve">of the Bougainville referendum to the PNG parliament. The level of engagement with the Government includes the Chief Secretary, the Deputy Chief Secretary (policy) within the ABG and the director of </w:t>
            </w:r>
            <w:r w:rsidR="2A240B1B">
              <w:t xml:space="preserve">the </w:t>
            </w:r>
            <w:r w:rsidR="008A12A1">
              <w:t>National Coordination Office for Bougainville Affairs (NCOBA). Discission ha</w:t>
            </w:r>
            <w:r w:rsidR="2A240B1B">
              <w:t>s</w:t>
            </w:r>
            <w:r w:rsidR="008A12A1">
              <w:t xml:space="preserve"> also advanced with </w:t>
            </w:r>
            <w:r w:rsidR="67498AE3">
              <w:t xml:space="preserve">the </w:t>
            </w:r>
            <w:r w:rsidR="008A12A1">
              <w:t xml:space="preserve">Bougainville </w:t>
            </w:r>
            <w:r w:rsidR="67498AE3">
              <w:t>W</w:t>
            </w:r>
            <w:r w:rsidR="008A12A1">
              <w:t xml:space="preserve">omen’s </w:t>
            </w:r>
            <w:r w:rsidR="501B0863">
              <w:t>F</w:t>
            </w:r>
            <w:r w:rsidR="008A12A1">
              <w:t xml:space="preserve">ederation, Bougainville </w:t>
            </w:r>
            <w:r w:rsidR="13680B20">
              <w:t>Y</w:t>
            </w:r>
            <w:r w:rsidR="008A12A1">
              <w:t xml:space="preserve">outh </w:t>
            </w:r>
            <w:r w:rsidR="13680B20">
              <w:t>F</w:t>
            </w:r>
            <w:r w:rsidR="008A12A1">
              <w:t xml:space="preserve">ederation, local women political leaders and economic enablers. </w:t>
            </w:r>
          </w:p>
          <w:p w14:paraId="38D8EFD5" w14:textId="1726117E" w:rsidR="00C356C4" w:rsidRPr="00627A1C" w:rsidRDefault="00C356C4" w:rsidP="00F23D0F">
            <w:pPr>
              <w:rPr>
                <w:b/>
                <w:bCs/>
                <w:iCs/>
              </w:rPr>
            </w:pPr>
          </w:p>
        </w:tc>
      </w:tr>
      <w:tr w:rsidR="00793DE6" w:rsidRPr="00627A1C" w14:paraId="277CF964" w14:textId="77777777" w:rsidTr="40E25594">
        <w:trPr>
          <w:trHeight w:val="1124"/>
        </w:trPr>
        <w:tc>
          <w:tcPr>
            <w:tcW w:w="10080" w:type="dxa"/>
            <w:gridSpan w:val="2"/>
          </w:tcPr>
          <w:p w14:paraId="1CD7755C" w14:textId="77777777" w:rsidR="00793DE6" w:rsidRPr="00627A1C" w:rsidRDefault="00793DE6" w:rsidP="00793DE6">
            <w:pPr>
              <w:rPr>
                <w:b/>
                <w:bCs/>
              </w:rPr>
            </w:pPr>
            <w:r w:rsidRPr="00627A1C">
              <w:rPr>
                <w:b/>
                <w:bCs/>
              </w:rPr>
              <w:lastRenderedPageBreak/>
              <w:t>Report preparation:</w:t>
            </w:r>
          </w:p>
          <w:p w14:paraId="10BDFB0E" w14:textId="79BF3213" w:rsidR="00793DE6" w:rsidRPr="00627A1C" w:rsidRDefault="00793DE6" w:rsidP="00793DE6">
            <w:r w:rsidRPr="00627A1C">
              <w:t xml:space="preserve">Project report prepared by: </w:t>
            </w:r>
            <w:r w:rsidR="00FD5E5B">
              <w:rPr>
                <w:bCs/>
                <w:iCs/>
                <w:snapToGrid w:val="0"/>
              </w:rPr>
              <w:t>Ahmed Awil, UNDP, PNG</w:t>
            </w:r>
          </w:p>
          <w:p w14:paraId="6354F724" w14:textId="0225D643" w:rsidR="00793DE6" w:rsidRPr="00627A1C" w:rsidRDefault="00793DE6" w:rsidP="00793DE6">
            <w:r w:rsidRPr="00627A1C">
              <w:t xml:space="preserve">Project report approved by: </w:t>
            </w:r>
            <w:r w:rsidR="00FD5E5B">
              <w:t xml:space="preserve">Respective </w:t>
            </w:r>
            <w:r w:rsidR="008A12A1">
              <w:t>agency</w:t>
            </w:r>
            <w:r w:rsidR="00FD5E5B">
              <w:t xml:space="preserve"> heads of each of three UN agencies, UNDP, UN Women and UNFPAC Office</w:t>
            </w:r>
          </w:p>
          <w:p w14:paraId="4D99FC9D" w14:textId="1C2E951A" w:rsidR="00793DE6" w:rsidRPr="00627A1C" w:rsidRDefault="00793DE6" w:rsidP="001A3157">
            <w:r w:rsidRPr="00627A1C">
              <w:t xml:space="preserve">Did PBF Secretariat </w:t>
            </w:r>
            <w:r w:rsidR="00BD4B3E">
              <w:t xml:space="preserve">or RCO </w:t>
            </w:r>
            <w:r w:rsidR="00853739">
              <w:t xml:space="preserve">focal point </w:t>
            </w:r>
            <w:r w:rsidR="009B18EB" w:rsidRPr="00627A1C">
              <w:t xml:space="preserve">review </w:t>
            </w:r>
            <w:r w:rsidRPr="00627A1C">
              <w:t xml:space="preserve">the report: </w:t>
            </w:r>
            <w:r w:rsidR="00FD5E5B">
              <w:fldChar w:fldCharType="begin">
                <w:ffData>
                  <w:name w:val="secretariatreview"/>
                  <w:enabled/>
                  <w:calcOnExit w:val="0"/>
                  <w:ddList>
                    <w:listEntry w:val="Yes"/>
                    <w:listEntry w:val="please select"/>
                    <w:listEntry w:val="No"/>
                  </w:ddList>
                </w:ffData>
              </w:fldChar>
            </w:r>
            <w:bookmarkStart w:id="7" w:name="secretariatreview"/>
            <w:r w:rsidR="00FD5E5B">
              <w:instrText xml:space="preserve"> FORMDROPDOWN </w:instrText>
            </w:r>
            <w:r w:rsidR="00000000">
              <w:fldChar w:fldCharType="separate"/>
            </w:r>
            <w:r w:rsidR="00FD5E5B">
              <w:fldChar w:fldCharType="end"/>
            </w:r>
            <w:bookmarkEnd w:id="7"/>
            <w:r w:rsidR="000D6581">
              <w:t xml:space="preserve"> </w:t>
            </w:r>
          </w:p>
        </w:tc>
      </w:tr>
    </w:tbl>
    <w:p w14:paraId="036F93CF" w14:textId="77777777" w:rsidR="008C54E5" w:rsidRPr="00627A1C" w:rsidRDefault="008C54E5" w:rsidP="008C54E5">
      <w:pPr>
        <w:ind w:hanging="810"/>
        <w:jc w:val="both"/>
        <w:rPr>
          <w:b/>
        </w:rPr>
      </w:pPr>
    </w:p>
    <w:p w14:paraId="6B090363" w14:textId="5D5C54DA" w:rsidR="00E42721"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3A3022E3" w14:textId="63B72352" w:rsidR="005C0646" w:rsidRDefault="005C0646" w:rsidP="00A47DDA">
      <w:pPr>
        <w:ind w:hanging="810"/>
        <w:jc w:val="both"/>
        <w:rPr>
          <w:b/>
          <w:u w:val="single"/>
        </w:rPr>
      </w:pPr>
    </w:p>
    <w:p w14:paraId="03D2FE39" w14:textId="76FA5038" w:rsidR="005C0646" w:rsidRDefault="005C0646" w:rsidP="00794020">
      <w:pPr>
        <w:ind w:left="-810"/>
        <w:jc w:val="both"/>
        <w:rPr>
          <w:bCs/>
          <w:i/>
          <w:iCs/>
        </w:rPr>
      </w:pPr>
      <w:r w:rsidRPr="005C0646">
        <w:rPr>
          <w:b/>
        </w:rPr>
        <w:t>Please rate the implementation status of the following preliminary/preparatory activities</w:t>
      </w:r>
      <w:r w:rsidR="00794020">
        <w:rPr>
          <w:b/>
        </w:rPr>
        <w:t xml:space="preserve"> </w:t>
      </w:r>
      <w:r w:rsidR="00794020" w:rsidRPr="00794020">
        <w:rPr>
          <w:bCs/>
          <w:i/>
          <w:iCs/>
        </w:rPr>
        <w:t>(Not Started, Initiated, partially Completed, Completed, Not Applicable)</w:t>
      </w:r>
      <w:r w:rsidR="00794020">
        <w:rPr>
          <w:bCs/>
          <w:i/>
          <w:iCs/>
        </w:rPr>
        <w:t>:</w:t>
      </w:r>
    </w:p>
    <w:tbl>
      <w:tblPr>
        <w:tblW w:w="7560" w:type="dxa"/>
        <w:tblInd w:w="-810" w:type="dxa"/>
        <w:tblLook w:val="04A0" w:firstRow="1" w:lastRow="0" w:firstColumn="1" w:lastColumn="0" w:noHBand="0" w:noVBand="1"/>
      </w:tblPr>
      <w:tblGrid>
        <w:gridCol w:w="3780"/>
        <w:gridCol w:w="3780"/>
      </w:tblGrid>
      <w:tr w:rsidR="00EA070E" w:rsidRPr="00CB05AA" w14:paraId="0C78F2B4" w14:textId="4B2D706F" w:rsidTr="00DC2998">
        <w:trPr>
          <w:trHeight w:val="567"/>
        </w:trPr>
        <w:tc>
          <w:tcPr>
            <w:tcW w:w="3780" w:type="dxa"/>
            <w:tcBorders>
              <w:top w:val="nil"/>
              <w:left w:val="nil"/>
              <w:bottom w:val="nil"/>
              <w:right w:val="nil"/>
            </w:tcBorders>
            <w:shd w:val="clear" w:color="auto" w:fill="auto"/>
            <w:noWrap/>
            <w:vAlign w:val="center"/>
            <w:hideMark/>
          </w:tcPr>
          <w:p w14:paraId="3DCD6A6F" w14:textId="77777777" w:rsidR="00EA070E" w:rsidRPr="00EA070E" w:rsidRDefault="00EA070E" w:rsidP="00DC2998">
            <w:pPr>
              <w:rPr>
                <w:rFonts w:asciiTheme="majorBidi" w:hAnsiTheme="majorBidi" w:cstheme="majorBidi"/>
                <w:color w:val="000000"/>
                <w:sz w:val="22"/>
                <w:szCs w:val="22"/>
                <w:lang w:val="en-US" w:eastAsia="zh-CN"/>
              </w:rPr>
            </w:pPr>
            <w:r w:rsidRPr="00EA070E">
              <w:rPr>
                <w:rFonts w:asciiTheme="majorBidi" w:hAnsiTheme="majorBidi" w:cstheme="majorBidi"/>
                <w:color w:val="000000"/>
                <w:sz w:val="22"/>
                <w:szCs w:val="22"/>
                <w:lang w:val="en-US" w:eastAsia="zh-CN"/>
              </w:rPr>
              <w:t>Contracting of Partners</w:t>
            </w:r>
          </w:p>
        </w:tc>
        <w:tc>
          <w:tcPr>
            <w:tcW w:w="3780" w:type="dxa"/>
            <w:tcBorders>
              <w:top w:val="nil"/>
              <w:left w:val="nil"/>
              <w:bottom w:val="nil"/>
              <w:right w:val="nil"/>
            </w:tcBorders>
            <w:vAlign w:val="center"/>
          </w:tcPr>
          <w:p w14:paraId="293F3BFA" w14:textId="5DC9B5DE" w:rsidR="00DC2998" w:rsidRPr="00EA070E" w:rsidRDefault="007A626F" w:rsidP="00DC2998">
            <w:pPr>
              <w:rPr>
                <w:rFonts w:asciiTheme="majorBidi" w:hAnsiTheme="majorBidi" w:cstheme="majorBidi"/>
                <w:color w:val="000000"/>
                <w:sz w:val="22"/>
                <w:szCs w:val="22"/>
                <w:lang w:val="en-US" w:eastAsia="zh-CN"/>
              </w:rPr>
            </w:pPr>
            <w:r>
              <w:rPr>
                <w:rFonts w:asciiTheme="majorBidi" w:hAnsiTheme="majorBidi" w:cstheme="majorBidi"/>
                <w:color w:val="000000"/>
                <w:sz w:val="22"/>
                <w:szCs w:val="22"/>
                <w:lang w:val="en-US" w:eastAsia="zh-CN"/>
              </w:rPr>
              <w:t xml:space="preserve">Initiated </w:t>
            </w:r>
          </w:p>
        </w:tc>
      </w:tr>
      <w:tr w:rsidR="00EA070E" w:rsidRPr="00CB05AA" w14:paraId="7FB9D493" w14:textId="156E0335" w:rsidTr="00DC2998">
        <w:trPr>
          <w:trHeight w:val="567"/>
        </w:trPr>
        <w:tc>
          <w:tcPr>
            <w:tcW w:w="3780" w:type="dxa"/>
            <w:tcBorders>
              <w:top w:val="nil"/>
              <w:left w:val="nil"/>
              <w:bottom w:val="nil"/>
              <w:right w:val="nil"/>
            </w:tcBorders>
            <w:shd w:val="clear" w:color="auto" w:fill="auto"/>
            <w:noWrap/>
            <w:vAlign w:val="center"/>
            <w:hideMark/>
          </w:tcPr>
          <w:p w14:paraId="170396B8" w14:textId="77777777" w:rsidR="00EA070E" w:rsidRPr="00EA070E" w:rsidRDefault="00EA070E" w:rsidP="00DC2998">
            <w:pPr>
              <w:rPr>
                <w:rFonts w:asciiTheme="majorBidi" w:hAnsiTheme="majorBidi" w:cstheme="majorBidi"/>
                <w:color w:val="000000"/>
                <w:sz w:val="22"/>
                <w:szCs w:val="22"/>
                <w:lang w:val="en-US" w:eastAsia="zh-CN"/>
              </w:rPr>
            </w:pPr>
            <w:r w:rsidRPr="00EA070E">
              <w:rPr>
                <w:rFonts w:asciiTheme="majorBidi" w:hAnsiTheme="majorBidi" w:cstheme="majorBidi"/>
                <w:color w:val="000000"/>
                <w:sz w:val="22"/>
                <w:szCs w:val="22"/>
                <w:lang w:val="en-US" w:eastAsia="zh-CN"/>
              </w:rPr>
              <w:t>Staff Recruitment</w:t>
            </w:r>
          </w:p>
        </w:tc>
        <w:tc>
          <w:tcPr>
            <w:tcW w:w="3780" w:type="dxa"/>
            <w:tcBorders>
              <w:top w:val="nil"/>
              <w:left w:val="nil"/>
              <w:bottom w:val="nil"/>
              <w:right w:val="nil"/>
            </w:tcBorders>
            <w:vAlign w:val="center"/>
          </w:tcPr>
          <w:p w14:paraId="387DC5D9" w14:textId="5059F2CD" w:rsidR="00DC2998" w:rsidRPr="00EA070E" w:rsidRDefault="00EA6FCE" w:rsidP="00DC2998">
            <w:pPr>
              <w:rPr>
                <w:rFonts w:asciiTheme="majorBidi" w:hAnsiTheme="majorBidi" w:cstheme="majorBidi"/>
                <w:color w:val="000000"/>
                <w:sz w:val="22"/>
                <w:szCs w:val="22"/>
                <w:lang w:val="en-US" w:eastAsia="zh-CN"/>
              </w:rPr>
            </w:pPr>
            <w:r>
              <w:rPr>
                <w:rFonts w:asciiTheme="majorBidi" w:hAnsiTheme="majorBidi" w:cstheme="majorBidi"/>
                <w:color w:val="000000"/>
                <w:sz w:val="22"/>
                <w:szCs w:val="22"/>
                <w:lang w:val="en-US" w:eastAsia="zh-CN"/>
              </w:rPr>
              <w:t>C</w:t>
            </w:r>
            <w:r w:rsidR="007A626F">
              <w:rPr>
                <w:rFonts w:asciiTheme="majorBidi" w:hAnsiTheme="majorBidi" w:cstheme="majorBidi"/>
                <w:color w:val="000000"/>
                <w:sz w:val="22"/>
                <w:szCs w:val="22"/>
                <w:lang w:val="en-US" w:eastAsia="zh-CN"/>
              </w:rPr>
              <w:t>ompleted</w:t>
            </w:r>
          </w:p>
        </w:tc>
      </w:tr>
      <w:tr w:rsidR="00EA070E" w:rsidRPr="00CB05AA" w14:paraId="517DFD9B" w14:textId="67AB49A0" w:rsidTr="00DC2998">
        <w:trPr>
          <w:trHeight w:val="567"/>
        </w:trPr>
        <w:tc>
          <w:tcPr>
            <w:tcW w:w="3780" w:type="dxa"/>
            <w:tcBorders>
              <w:top w:val="nil"/>
              <w:left w:val="nil"/>
              <w:bottom w:val="nil"/>
              <w:right w:val="nil"/>
            </w:tcBorders>
            <w:shd w:val="clear" w:color="auto" w:fill="auto"/>
            <w:noWrap/>
            <w:vAlign w:val="center"/>
            <w:hideMark/>
          </w:tcPr>
          <w:p w14:paraId="171D1366" w14:textId="702C4DFF" w:rsidR="00EA070E" w:rsidRPr="00EA070E" w:rsidRDefault="00234A8C" w:rsidP="00DC2998">
            <w:pPr>
              <w:rPr>
                <w:rFonts w:asciiTheme="majorBidi" w:hAnsiTheme="majorBidi" w:cstheme="majorBidi"/>
                <w:color w:val="000000"/>
                <w:sz w:val="22"/>
                <w:szCs w:val="22"/>
                <w:lang w:val="en-US" w:eastAsia="zh-CN"/>
              </w:rPr>
            </w:pPr>
            <w:r>
              <w:rPr>
                <w:rFonts w:asciiTheme="majorBidi" w:hAnsiTheme="majorBidi" w:cstheme="majorBidi"/>
                <w:color w:val="000000"/>
                <w:sz w:val="22"/>
                <w:szCs w:val="22"/>
                <w:lang w:val="en-US" w:eastAsia="zh-CN"/>
              </w:rPr>
              <w:t>Collection of baselines</w:t>
            </w:r>
          </w:p>
        </w:tc>
        <w:tc>
          <w:tcPr>
            <w:tcW w:w="3780" w:type="dxa"/>
            <w:tcBorders>
              <w:top w:val="nil"/>
              <w:left w:val="nil"/>
              <w:bottom w:val="nil"/>
              <w:right w:val="nil"/>
            </w:tcBorders>
            <w:vAlign w:val="center"/>
          </w:tcPr>
          <w:p w14:paraId="3134622E" w14:textId="5C4BE266" w:rsidR="00DC2998" w:rsidRPr="00EA070E" w:rsidRDefault="007A626F" w:rsidP="00DC2998">
            <w:pPr>
              <w:rPr>
                <w:rFonts w:asciiTheme="majorBidi" w:hAnsiTheme="majorBidi" w:cstheme="majorBidi"/>
                <w:color w:val="000000"/>
                <w:sz w:val="22"/>
                <w:szCs w:val="22"/>
                <w:lang w:val="en-US" w:eastAsia="zh-CN"/>
              </w:rPr>
            </w:pPr>
            <w:r>
              <w:rPr>
                <w:rFonts w:asciiTheme="majorBidi" w:hAnsiTheme="majorBidi" w:cstheme="majorBidi"/>
                <w:color w:val="000000"/>
                <w:sz w:val="22"/>
                <w:szCs w:val="22"/>
                <w:lang w:val="en-US" w:eastAsia="zh-CN"/>
              </w:rPr>
              <w:t>Partially completed</w:t>
            </w:r>
          </w:p>
        </w:tc>
      </w:tr>
      <w:tr w:rsidR="00EA070E" w:rsidRPr="00CB05AA" w14:paraId="14D78C9C" w14:textId="2EF3795E" w:rsidTr="00DC2998">
        <w:trPr>
          <w:trHeight w:val="567"/>
        </w:trPr>
        <w:tc>
          <w:tcPr>
            <w:tcW w:w="3780" w:type="dxa"/>
            <w:tcBorders>
              <w:top w:val="nil"/>
              <w:left w:val="nil"/>
              <w:bottom w:val="nil"/>
              <w:right w:val="nil"/>
            </w:tcBorders>
            <w:shd w:val="clear" w:color="auto" w:fill="auto"/>
            <w:noWrap/>
            <w:vAlign w:val="center"/>
            <w:hideMark/>
          </w:tcPr>
          <w:p w14:paraId="6976FD12" w14:textId="062038FF" w:rsidR="00EA070E" w:rsidRPr="00EA070E" w:rsidRDefault="00234A8C" w:rsidP="00DC2998">
            <w:pPr>
              <w:rPr>
                <w:rFonts w:asciiTheme="majorBidi" w:hAnsiTheme="majorBidi" w:cstheme="majorBidi"/>
                <w:color w:val="000000"/>
                <w:sz w:val="22"/>
                <w:szCs w:val="22"/>
                <w:lang w:val="en-US" w:eastAsia="zh-CN"/>
              </w:rPr>
            </w:pPr>
            <w:r>
              <w:rPr>
                <w:rFonts w:asciiTheme="majorBidi" w:hAnsiTheme="majorBidi" w:cstheme="majorBidi"/>
                <w:color w:val="000000"/>
                <w:sz w:val="22"/>
                <w:szCs w:val="22"/>
                <w:lang w:val="en-US" w:eastAsia="zh-CN"/>
              </w:rPr>
              <w:t>Identification of beneficiaries</w:t>
            </w:r>
          </w:p>
        </w:tc>
        <w:tc>
          <w:tcPr>
            <w:tcW w:w="3780" w:type="dxa"/>
            <w:tcBorders>
              <w:top w:val="nil"/>
              <w:left w:val="nil"/>
              <w:bottom w:val="nil"/>
              <w:right w:val="nil"/>
            </w:tcBorders>
            <w:vAlign w:val="center"/>
          </w:tcPr>
          <w:p w14:paraId="4D83CBBC" w14:textId="0324814C" w:rsidR="00DC2998" w:rsidRPr="00EA070E" w:rsidRDefault="007A626F" w:rsidP="00DC2998">
            <w:pPr>
              <w:rPr>
                <w:rFonts w:asciiTheme="majorBidi" w:hAnsiTheme="majorBidi" w:cstheme="majorBidi"/>
                <w:color w:val="000000"/>
                <w:sz w:val="22"/>
                <w:szCs w:val="22"/>
                <w:lang w:val="en-US" w:eastAsia="zh-CN"/>
              </w:rPr>
            </w:pPr>
            <w:r>
              <w:rPr>
                <w:rFonts w:asciiTheme="majorBidi" w:hAnsiTheme="majorBidi" w:cstheme="majorBidi"/>
                <w:color w:val="000000"/>
                <w:sz w:val="22"/>
                <w:szCs w:val="22"/>
                <w:lang w:val="en-US" w:eastAsia="zh-CN"/>
              </w:rPr>
              <w:t>Partially completed</w:t>
            </w:r>
          </w:p>
        </w:tc>
      </w:tr>
    </w:tbl>
    <w:p w14:paraId="29C0CEAA" w14:textId="77777777" w:rsidR="00794020" w:rsidRPr="00794020" w:rsidRDefault="00794020" w:rsidP="00B549AA">
      <w:pPr>
        <w:jc w:val="both"/>
        <w:rPr>
          <w:bCs/>
          <w:i/>
          <w:iCs/>
        </w:rPr>
      </w:pPr>
    </w:p>
    <w:p w14:paraId="1063079D" w14:textId="73B93D21" w:rsidR="00FD5E5B" w:rsidRDefault="00E93C71" w:rsidP="00FD5E5B">
      <w:pPr>
        <w:ind w:left="-810"/>
      </w:pPr>
      <w:r>
        <w:t>Provide any additional descriptive information relating to the status of the project</w:t>
      </w:r>
      <w:r w:rsidR="00626036">
        <w:t xml:space="preserve">, </w:t>
      </w:r>
      <w:r>
        <w:t>including whether preliminary/preparatory activities have been completed (</w:t>
      </w:r>
      <w:proofErr w:type="gramStart"/>
      <w:r>
        <w:t>i.e.</w:t>
      </w:r>
      <w:proofErr w:type="gramEnd"/>
      <w:r>
        <w:t xml:space="preserve"> contracting of partners, staff recruitment, etc.)</w:t>
      </w:r>
      <w:r w:rsidR="004D141E">
        <w:t xml:space="preserve"> </w:t>
      </w:r>
      <w:r w:rsidR="006A07CA">
        <w:t>(</w:t>
      </w:r>
      <w:r w:rsidR="27995B27">
        <w:t>250-word</w:t>
      </w:r>
      <w:r w:rsidR="006A07CA">
        <w:t xml:space="preserve"> limit)</w:t>
      </w:r>
      <w:r w:rsidR="007C304F">
        <w:t xml:space="preserve">: </w:t>
      </w:r>
    </w:p>
    <w:p w14:paraId="0A248C06" w14:textId="77777777" w:rsidR="00FD5E5B" w:rsidRDefault="00FD5E5B" w:rsidP="00FD5E5B">
      <w:pPr>
        <w:ind w:left="-810"/>
      </w:pPr>
    </w:p>
    <w:p w14:paraId="50491441" w14:textId="2E096602" w:rsidR="00C931FC" w:rsidRDefault="00FD5E5B" w:rsidP="5CEC3AAE">
      <w:pPr>
        <w:ind w:left="-810"/>
        <w:jc w:val="both"/>
      </w:pPr>
      <w:r w:rsidRPr="008B1CC6">
        <w:t>The</w:t>
      </w:r>
      <w:r>
        <w:t xml:space="preserve"> new phase of the project was approved in December 2022 and the project formally started in January 2023. </w:t>
      </w:r>
      <w:r w:rsidR="00E274E6">
        <w:t xml:space="preserve">Recruitment for the project manager within UNDP has been completed and the candidate is on-board. UNFPA has </w:t>
      </w:r>
      <w:r w:rsidR="00C931FC">
        <w:t xml:space="preserve">also </w:t>
      </w:r>
      <w:r w:rsidR="1E0D32F7">
        <w:t>hired</w:t>
      </w:r>
      <w:r w:rsidR="008B598D">
        <w:t xml:space="preserve"> </w:t>
      </w:r>
      <w:r w:rsidR="7F01A1DD">
        <w:t>a Programme Coordinator,</w:t>
      </w:r>
      <w:r w:rsidR="00E274E6">
        <w:t xml:space="preserve"> </w:t>
      </w:r>
      <w:r w:rsidR="00C931FC">
        <w:t xml:space="preserve">while the UN Women project manager is expected to come on board by 20 November 2023. </w:t>
      </w:r>
    </w:p>
    <w:p w14:paraId="38740533" w14:textId="77777777" w:rsidR="00C931FC" w:rsidRDefault="00C931FC" w:rsidP="5CEC3AAE">
      <w:pPr>
        <w:ind w:left="-810"/>
        <w:jc w:val="both"/>
      </w:pPr>
    </w:p>
    <w:p w14:paraId="64B12CDA" w14:textId="419FD83A" w:rsidR="002775B2" w:rsidRDefault="00FD5E5B" w:rsidP="5CEC3AAE">
      <w:pPr>
        <w:ind w:left="-810"/>
        <w:jc w:val="both"/>
      </w:pPr>
      <w:r>
        <w:t xml:space="preserve">The project mobilization </w:t>
      </w:r>
      <w:r w:rsidR="007B12FA">
        <w:t>in terms of working with implementing partners and local partners has been initiated. Work is on</w:t>
      </w:r>
      <w:r w:rsidR="6B847B91">
        <w:t>going</w:t>
      </w:r>
      <w:r w:rsidR="007B12FA">
        <w:t xml:space="preserve"> to grow and deepen relationships with </w:t>
      </w:r>
      <w:r w:rsidR="6B847B91">
        <w:t xml:space="preserve">the </w:t>
      </w:r>
      <w:r>
        <w:t>Government of Papua New Guinea</w:t>
      </w:r>
      <w:r w:rsidR="007B12FA">
        <w:t>, NCOBA</w:t>
      </w:r>
      <w:r>
        <w:t xml:space="preserve"> and </w:t>
      </w:r>
      <w:r w:rsidR="76504DAE">
        <w:t xml:space="preserve">the </w:t>
      </w:r>
      <w:r>
        <w:t xml:space="preserve">Autonomous Bougainville Government. </w:t>
      </w:r>
      <w:r w:rsidR="0075043E">
        <w:t xml:space="preserve">The first </w:t>
      </w:r>
      <w:r>
        <w:t>Joint Supervisory Body (JSB) and Joint Technical Teams (JTT) meetings</w:t>
      </w:r>
      <w:r w:rsidR="0075043E">
        <w:t xml:space="preserve"> </w:t>
      </w:r>
      <w:r w:rsidR="00792DB9">
        <w:t xml:space="preserve">(since April 2022) </w:t>
      </w:r>
      <w:r w:rsidR="0075043E">
        <w:t xml:space="preserve">have been held on 31 July 2023 and 21 </w:t>
      </w:r>
      <w:r w:rsidR="00792DB9">
        <w:t xml:space="preserve">July </w:t>
      </w:r>
      <w:r w:rsidR="0075043E">
        <w:t>2023</w:t>
      </w:r>
      <w:r w:rsidR="68DC7F0E">
        <w:t>.</w:t>
      </w:r>
      <w:r w:rsidR="0075043E">
        <w:t xml:space="preserve"> respectively</w:t>
      </w:r>
      <w:r>
        <w:t xml:space="preserve">. </w:t>
      </w:r>
      <w:r w:rsidR="00B21753">
        <w:t xml:space="preserve">JSB and JTT meetings </w:t>
      </w:r>
      <w:r w:rsidR="420D3158">
        <w:t>provided</w:t>
      </w:r>
      <w:r w:rsidR="005A2DC1">
        <w:t xml:space="preserve"> an active forum to bring together the political and administrative leaders of both </w:t>
      </w:r>
      <w:r w:rsidR="00792DB9">
        <w:t xml:space="preserve">ABG </w:t>
      </w:r>
      <w:r w:rsidR="005A2DC1">
        <w:t xml:space="preserve">and </w:t>
      </w:r>
      <w:proofErr w:type="spellStart"/>
      <w:r w:rsidR="005A2DC1">
        <w:t>GoPNG</w:t>
      </w:r>
      <w:proofErr w:type="spellEnd"/>
      <w:r w:rsidR="005A2DC1">
        <w:t xml:space="preserve"> into a BPA mandated platform. </w:t>
      </w:r>
      <w:r w:rsidR="00792DB9">
        <w:t xml:space="preserve">The 21 July 2023 JTT and 31 July JSB agreed focus was to look specifically at the parliamentary process, including instruments to bring the referendum result and Era Kone Covenant to Parliament, following a technical impasse of advancing the process at the technical level. </w:t>
      </w:r>
      <w:r w:rsidR="005A2DC1">
        <w:t xml:space="preserve">The outcome of the 31 July 2023 JSB meeting is attached to this report. </w:t>
      </w:r>
    </w:p>
    <w:p w14:paraId="6F14EF1C" w14:textId="77777777" w:rsidR="002775B2" w:rsidRDefault="002775B2" w:rsidP="00AF4C8C">
      <w:pPr>
        <w:ind w:left="-810"/>
      </w:pPr>
    </w:p>
    <w:p w14:paraId="14EFB988" w14:textId="231F5599" w:rsidR="00572FF5" w:rsidRDefault="005A2DC1" w:rsidP="5CEC3AAE">
      <w:pPr>
        <w:ind w:left="-810"/>
        <w:jc w:val="both"/>
      </w:pPr>
      <w:r>
        <w:t xml:space="preserve">The JSB has empowered the </w:t>
      </w:r>
      <w:proofErr w:type="spellStart"/>
      <w:r>
        <w:t>GoPNG</w:t>
      </w:r>
      <w:proofErr w:type="spellEnd"/>
      <w:r>
        <w:t xml:space="preserve"> Minister for Bougainville Affairs, Minister Manasseh </w:t>
      </w:r>
      <w:proofErr w:type="spellStart"/>
      <w:r>
        <w:t>Makiba</w:t>
      </w:r>
      <w:proofErr w:type="spellEnd"/>
      <w:r>
        <w:t xml:space="preserve"> and the AB</w:t>
      </w:r>
      <w:r w:rsidR="006678A3">
        <w:t>G</w:t>
      </w:r>
      <w:r>
        <w:t xml:space="preserve"> Attorney General, Ezekiel </w:t>
      </w:r>
      <w:proofErr w:type="spellStart"/>
      <w:r>
        <w:t>Massatt</w:t>
      </w:r>
      <w:proofErr w:type="spellEnd"/>
      <w:r>
        <w:t xml:space="preserve"> to joint develop the process of bringing forward the results of the 2019 Bougainville referendum to the national Parliament and the ways of </w:t>
      </w:r>
      <w:r w:rsidR="005E28A8">
        <w:t xml:space="preserve">drafting and implementing the sessional orders to take the process forward. The JSB has also empowered the two ministers to explore the appointment of an external moderator should they disagree </w:t>
      </w:r>
      <w:r w:rsidR="00572FF5">
        <w:t xml:space="preserve">on any of the issues at hand. </w:t>
      </w:r>
    </w:p>
    <w:p w14:paraId="5567CD33" w14:textId="6AC7DDA8" w:rsidR="00572FF5" w:rsidRDefault="00572FF5" w:rsidP="5CEC3AAE">
      <w:pPr>
        <w:ind w:left="-810"/>
        <w:jc w:val="both"/>
      </w:pPr>
    </w:p>
    <w:p w14:paraId="10E777EB" w14:textId="0244C603" w:rsidR="00792DB9" w:rsidRDefault="00792DB9" w:rsidP="00F52D6D">
      <w:pPr>
        <w:ind w:left="-720"/>
        <w:jc w:val="both"/>
      </w:pPr>
      <w:r>
        <w:lastRenderedPageBreak/>
        <w:t xml:space="preserve">In progressing the JSB meeting resolution Ministers </w:t>
      </w:r>
      <w:proofErr w:type="spellStart"/>
      <w:r>
        <w:t>Makiba</w:t>
      </w:r>
      <w:proofErr w:type="spellEnd"/>
      <w:r>
        <w:t xml:space="preserve"> and </w:t>
      </w:r>
      <w:proofErr w:type="spellStart"/>
      <w:r>
        <w:t>Massatt</w:t>
      </w:r>
      <w:proofErr w:type="spellEnd"/>
      <w:r>
        <w:t xml:space="preserve"> met three times to take forward the discussions regarding the sessional orders and the ratification process. The two Ministers have been unable to find agreement on certain details pertaining to the role of the national parliament (inclusive of voting majority and number of sessions between tabling and </w:t>
      </w:r>
      <w:r w:rsidR="00F52D6D">
        <w:t>voting among others) resulting in the President writing to the Prime Minister requesting an external Moderator to support. Applying shuttle diplomacy, the project has been supporting bilateral dialogues with both parties to extend support in identifying pathways forward. A UN DPPA mission is planned in December to extend these discussions further. In addition, the two governments are considering a JSB</w:t>
      </w:r>
      <w:r>
        <w:t xml:space="preserve"> </w:t>
      </w:r>
      <w:r w:rsidR="00F52D6D">
        <w:t>in (possibly)</w:t>
      </w:r>
      <w:r>
        <w:t xml:space="preserve"> December 2023</w:t>
      </w:r>
      <w:r w:rsidR="00F52D6D">
        <w:t xml:space="preserve"> to discuss the current impasse</w:t>
      </w:r>
      <w:r>
        <w:t xml:space="preserve">. </w:t>
      </w:r>
    </w:p>
    <w:p w14:paraId="108F7078" w14:textId="1B70175E" w:rsidR="00792DB9" w:rsidRDefault="00792DB9" w:rsidP="00AF4C8C">
      <w:pPr>
        <w:ind w:left="-810"/>
      </w:pPr>
    </w:p>
    <w:p w14:paraId="363D273F" w14:textId="61DF024E" w:rsidR="00F52D6D" w:rsidRDefault="00F52D6D" w:rsidP="5CEC3AAE">
      <w:pPr>
        <w:ind w:left="-810"/>
        <w:jc w:val="both"/>
      </w:pPr>
      <w:r>
        <w:t xml:space="preserve">The JSB opened an opportunity for the Prime Minister to invite representatives of the ABG (Minister </w:t>
      </w:r>
      <w:proofErr w:type="spellStart"/>
      <w:r>
        <w:t>Masatt</w:t>
      </w:r>
      <w:proofErr w:type="spellEnd"/>
      <w:r>
        <w:t xml:space="preserve"> and Vice President </w:t>
      </w:r>
      <w:proofErr w:type="spellStart"/>
      <w:r>
        <w:t>Nasira</w:t>
      </w:r>
      <w:proofErr w:type="spellEnd"/>
      <w:r>
        <w:t xml:space="preserve">) to present to national parliamentarians in the State Function room during the August parliamentary sitting. This was a significant good will gesture by the Prime Minister, providing </w:t>
      </w:r>
      <w:proofErr w:type="spellStart"/>
      <w:r>
        <w:t>Bougainvilleans</w:t>
      </w:r>
      <w:proofErr w:type="spellEnd"/>
      <w:r>
        <w:t xml:space="preserve"> </w:t>
      </w:r>
      <w:r w:rsidR="00E67A5B">
        <w:t xml:space="preserve">an opportunity to inform parliamentarians of their history and ambitions, something they have been long calling for. A large delegation of </w:t>
      </w:r>
      <w:proofErr w:type="spellStart"/>
      <w:r w:rsidR="00E67A5B">
        <w:t>Bougainvilleans</w:t>
      </w:r>
      <w:proofErr w:type="spellEnd"/>
      <w:r w:rsidR="00E67A5B">
        <w:t xml:space="preserve"> and national Parliamentarians attend</w:t>
      </w:r>
      <w:r w:rsidR="06D3D6D9">
        <w:t>ed</w:t>
      </w:r>
      <w:r w:rsidR="00E67A5B">
        <w:t xml:space="preserve"> the information session. </w:t>
      </w:r>
    </w:p>
    <w:p w14:paraId="5FDEF93F" w14:textId="77777777" w:rsidR="00F52D6D" w:rsidRDefault="00F52D6D" w:rsidP="00AF4C8C">
      <w:pPr>
        <w:ind w:left="-810"/>
      </w:pPr>
    </w:p>
    <w:p w14:paraId="5EAE4289" w14:textId="20C61B10" w:rsidR="00FD5E5B" w:rsidRDefault="00FD5E5B" w:rsidP="5CEC3AAE">
      <w:pPr>
        <w:ind w:left="-810"/>
        <w:jc w:val="both"/>
      </w:pPr>
      <w:r>
        <w:t>In addition to that the project has also set in motion engagements aligned with key awareness activities related to the community and other stakeholders focused on dissemination</w:t>
      </w:r>
      <w:r w:rsidRPr="008B1CC6">
        <w:t xml:space="preserve"> of joint key messages through a plethora of channels (community facilitators, national adverts, women’s </w:t>
      </w:r>
      <w:proofErr w:type="gramStart"/>
      <w:r w:rsidRPr="008B1CC6">
        <w:t>networks</w:t>
      </w:r>
      <w:proofErr w:type="gramEnd"/>
      <w:r w:rsidRPr="008B1CC6">
        <w:t xml:space="preserve"> and youth networks among others)</w:t>
      </w:r>
      <w:bookmarkStart w:id="8" w:name="_Hlk108688688"/>
      <w:r w:rsidRPr="008B1CC6">
        <w:t>.</w:t>
      </w:r>
      <w:bookmarkEnd w:id="8"/>
      <w:r w:rsidRPr="008B1CC6">
        <w:t xml:space="preserve"> </w:t>
      </w:r>
    </w:p>
    <w:p w14:paraId="30C511ED" w14:textId="0B797B90" w:rsidR="00627A1C" w:rsidRPr="00627A1C" w:rsidRDefault="00627A1C" w:rsidP="5CEC3AAE">
      <w:pPr>
        <w:jc w:val="both"/>
      </w:pPr>
    </w:p>
    <w:p w14:paraId="10B04A75" w14:textId="77777777" w:rsidR="00D854EE" w:rsidRPr="00627A1C" w:rsidRDefault="00D854EE" w:rsidP="009A0FD1">
      <w:pPr>
        <w:ind w:right="-154"/>
      </w:pPr>
    </w:p>
    <w:p w14:paraId="6A70A7D2" w14:textId="0D5E6A1C" w:rsidR="008C782A" w:rsidRPr="00627A1C"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 xml:space="preserve">structural, </w:t>
      </w:r>
      <w:proofErr w:type="gramStart"/>
      <w:r w:rsidR="00A64A02" w:rsidRPr="00627A1C">
        <w:rPr>
          <w:b/>
          <w:bCs/>
        </w:rPr>
        <w:t>institutional</w:t>
      </w:r>
      <w:proofErr w:type="gramEnd"/>
      <w:r w:rsidR="00A64A02" w:rsidRPr="00627A1C">
        <w:rPr>
          <w:b/>
          <w:bCs/>
        </w:rPr>
        <w:t xml:space="preserve"> or societal level change the project has contributed to</w:t>
      </w:r>
      <w:r w:rsidR="00A64A02" w:rsidRPr="00627A1C">
        <w:t xml:space="preserve">. This is not anecdotal </w:t>
      </w:r>
      <w:r w:rsidR="001B6DFD" w:rsidRPr="00627A1C">
        <w:t>or a list of individual outputs</w:t>
      </w:r>
      <w:r w:rsidR="00BD1D8E">
        <w:t xml:space="preserve"> or activities</w:t>
      </w:r>
      <w:r w:rsidR="00A64A02" w:rsidRPr="00627A1C">
        <w:t xml:space="preserve">, but </w:t>
      </w:r>
      <w:r w:rsidRPr="00627A1C">
        <w:t xml:space="preserve">a description of </w:t>
      </w:r>
      <w:r w:rsidR="00A64A02" w:rsidRPr="00627A1C">
        <w:t>progress made toward the main purpose of the project</w:t>
      </w:r>
      <w:r w:rsidR="00895A51">
        <w:t xml:space="preserve"> where evidence</w:t>
      </w:r>
      <w:r w:rsidR="00464097">
        <w:rPr>
          <w:rStyle w:val="FootnoteReference"/>
        </w:rPr>
        <w:footnoteReference w:id="2"/>
      </w:r>
      <w:r w:rsidR="00895A51">
        <w:t xml:space="preserve"> of contribution to outcomes is </w:t>
      </w:r>
      <w:r w:rsidR="00BD24E1">
        <w:t>available if requested</w:t>
      </w:r>
      <w:r w:rsidR="00A64A02" w:rsidRPr="00627A1C">
        <w:t xml:space="preserve">. </w:t>
      </w:r>
      <w:r w:rsidR="008C782A" w:rsidRPr="00627A1C">
        <w:t>(</w:t>
      </w:r>
      <w:r w:rsidR="2062AC60">
        <w:t>550-word</w:t>
      </w:r>
      <w:r w:rsidR="008C782A" w:rsidRPr="00627A1C">
        <w:t xml:space="preserve"> limit): </w:t>
      </w:r>
    </w:p>
    <w:p w14:paraId="7EE304B1" w14:textId="3D27A32D" w:rsidR="00411A5F" w:rsidRPr="00627A1C" w:rsidRDefault="00FD5E5B" w:rsidP="00D84A39">
      <w:pPr>
        <w:ind w:left="-810"/>
      </w:pPr>
      <w:r>
        <w:t>N/A</w:t>
      </w:r>
    </w:p>
    <w:p w14:paraId="6637FF99" w14:textId="77777777" w:rsidR="00764773" w:rsidRPr="00627A1C" w:rsidRDefault="00764773" w:rsidP="0078600B"/>
    <w:p w14:paraId="63D89FCC" w14:textId="77777777" w:rsidR="00206D45" w:rsidRDefault="00206D45" w:rsidP="00206D45">
      <w:pPr>
        <w:rPr>
          <w:b/>
        </w:rPr>
      </w:pPr>
    </w:p>
    <w:p w14:paraId="619E3770" w14:textId="4A96A0CB" w:rsidR="00F5504F" w:rsidRPr="00206D45" w:rsidRDefault="00206D45" w:rsidP="009760C2">
      <w:pPr>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627A1C">
        <w:rPr>
          <w:i/>
        </w:rPr>
        <w:t>make/has</w:t>
      </w:r>
      <w:proofErr w:type="gramEnd"/>
      <w:r w:rsidRPr="00627A1C">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E8342F">
      <w:pPr>
        <w:numPr>
          <w:ilvl w:val="0"/>
          <w:numId w:val="5"/>
        </w:numPr>
        <w:rPr>
          <w:i/>
        </w:rPr>
      </w:pPr>
      <w:r w:rsidRPr="00627A1C">
        <w:rPr>
          <w:i/>
        </w:rPr>
        <w:t xml:space="preserve">“On track” refers to </w:t>
      </w:r>
      <w:r w:rsidR="007118F5" w:rsidRPr="00627A1C">
        <w:rPr>
          <w:i/>
        </w:rPr>
        <w:t xml:space="preserve">the timely completion of outputs as indicated in the workplan. </w:t>
      </w:r>
    </w:p>
    <w:p w14:paraId="00C1C1D9" w14:textId="7DDED0F7" w:rsidR="003D4CD7" w:rsidRDefault="007118F5" w:rsidP="00513B6D">
      <w:pPr>
        <w:numPr>
          <w:ilvl w:val="0"/>
          <w:numId w:val="5"/>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68039AF9" w14:textId="6D5D3D69" w:rsidR="00513B6D" w:rsidRDefault="00513B6D" w:rsidP="00513B6D">
      <w:pPr>
        <w:rPr>
          <w:i/>
        </w:rPr>
      </w:pPr>
    </w:p>
    <w:p w14:paraId="50B99392" w14:textId="77777777" w:rsidR="006E1C70" w:rsidRDefault="006E1C70" w:rsidP="00D854EE">
      <w:pPr>
        <w:ind w:left="-709"/>
        <w:rPr>
          <w:b/>
          <w:bCs/>
          <w:iCs/>
        </w:rPr>
      </w:pPr>
    </w:p>
    <w:p w14:paraId="2D09E81F" w14:textId="385C8726" w:rsidR="00513B6D" w:rsidRDefault="00513B6D" w:rsidP="00D854EE">
      <w:pPr>
        <w:ind w:left="-709"/>
        <w:rPr>
          <w:b/>
          <w:bCs/>
          <w:iCs/>
        </w:rPr>
      </w:pPr>
      <w:r w:rsidRPr="00513B6D">
        <w:rPr>
          <w:b/>
          <w:bCs/>
          <w:iCs/>
        </w:rPr>
        <w:lastRenderedPageBreak/>
        <w:t xml:space="preserve">How </w:t>
      </w:r>
      <w:r w:rsidR="00FA326D">
        <w:rPr>
          <w:b/>
          <w:bCs/>
          <w:iCs/>
        </w:rPr>
        <w:t>m</w:t>
      </w:r>
      <w:r w:rsidRPr="00513B6D">
        <w:rPr>
          <w:b/>
          <w:bCs/>
          <w:iCs/>
        </w:rPr>
        <w:t>any outcomes does the project have?</w:t>
      </w:r>
      <w:r w:rsidR="008A12A1">
        <w:rPr>
          <w:b/>
          <w:bCs/>
          <w:iCs/>
        </w:rPr>
        <w:t xml:space="preserve"> 3</w:t>
      </w:r>
    </w:p>
    <w:p w14:paraId="3C1DD5A4" w14:textId="5F99CA98" w:rsidR="00B72DD9" w:rsidRDefault="00B72DD9" w:rsidP="00513B6D">
      <w:pPr>
        <w:ind w:left="-810"/>
        <w:rPr>
          <w:b/>
          <w:bCs/>
          <w:iCs/>
        </w:rPr>
      </w:pPr>
    </w:p>
    <w:p w14:paraId="093C03AE" w14:textId="53458499" w:rsidR="008A12A1" w:rsidRPr="008A12A1" w:rsidRDefault="007626C9" w:rsidP="008A12A1">
      <w:pPr>
        <w:ind w:left="-709"/>
        <w:rPr>
          <w:b/>
        </w:rPr>
      </w:pPr>
      <w:r w:rsidRPr="00627A1C">
        <w:rPr>
          <w:b/>
          <w:u w:val="single"/>
        </w:rPr>
        <w:t xml:space="preserve">Outcome </w:t>
      </w:r>
      <w:r w:rsidR="005216B2" w:rsidRPr="00627A1C">
        <w:rPr>
          <w:b/>
          <w:u w:val="single"/>
        </w:rPr>
        <w:t>1:</w:t>
      </w:r>
      <w:r w:rsidR="005216B2" w:rsidRPr="00627A1C">
        <w:rPr>
          <w:b/>
        </w:rPr>
        <w:t xml:space="preserve">  </w:t>
      </w:r>
      <w:r w:rsidR="008A12A1" w:rsidRPr="5CEC3AAE">
        <w:rPr>
          <w:lang w:val="en-US"/>
        </w:rPr>
        <w:t>Continued political dialogue facilitated between the two Governments and the two Parliaments, ensuring decisions on BPA implementation and post-Referendum are progressed.</w:t>
      </w:r>
    </w:p>
    <w:p w14:paraId="71F17EF7" w14:textId="77777777" w:rsidR="008A12A1" w:rsidRPr="00627A1C" w:rsidRDefault="008A12A1" w:rsidP="00D854EE">
      <w:pPr>
        <w:ind w:left="-709"/>
        <w:rPr>
          <w:b/>
        </w:rPr>
      </w:pPr>
    </w:p>
    <w:p w14:paraId="41A3C253" w14:textId="77777777" w:rsidR="00D3351A" w:rsidRPr="00627A1C" w:rsidRDefault="00D3351A" w:rsidP="00323ABC">
      <w:pPr>
        <w:ind w:left="-720"/>
        <w:rPr>
          <w:b/>
        </w:rPr>
      </w:pPr>
    </w:p>
    <w:p w14:paraId="4262CE1B" w14:textId="41318DEC" w:rsidR="002E1CED" w:rsidRPr="00627A1C" w:rsidRDefault="002E1CED" w:rsidP="00323ABC">
      <w:pPr>
        <w:ind w:left="-720"/>
        <w:rPr>
          <w:b/>
        </w:rPr>
      </w:pPr>
      <w:r w:rsidRPr="00627A1C">
        <w:rPr>
          <w:b/>
        </w:rPr>
        <w:t xml:space="preserve">Rate the </w:t>
      </w:r>
      <w:proofErr w:type="gramStart"/>
      <w:r w:rsidR="00A47DDA" w:rsidRPr="00627A1C">
        <w:rPr>
          <w:b/>
        </w:rPr>
        <w:t xml:space="preserve">current </w:t>
      </w:r>
      <w:r w:rsidRPr="00627A1C">
        <w:rPr>
          <w:b/>
        </w:rPr>
        <w:t>status</w:t>
      </w:r>
      <w:proofErr w:type="gramEnd"/>
      <w:r w:rsidRPr="00627A1C">
        <w:rPr>
          <w:b/>
        </w:rPr>
        <w:t xml:space="preserve"> of the </w:t>
      </w:r>
      <w:r w:rsidR="00323ABC" w:rsidRPr="00627A1C">
        <w:rPr>
          <w:b/>
        </w:rPr>
        <w:t>outcome</w:t>
      </w:r>
      <w:r w:rsidR="00764773" w:rsidRPr="00627A1C">
        <w:rPr>
          <w:b/>
        </w:rPr>
        <w:t xml:space="preserve"> progress</w:t>
      </w:r>
      <w:r w:rsidRPr="00627A1C">
        <w:rPr>
          <w:b/>
        </w:rPr>
        <w:t xml:space="preserve">: </w:t>
      </w:r>
      <w:r w:rsidR="008A12A1">
        <w:rPr>
          <w:b/>
        </w:rPr>
        <w:fldChar w:fldCharType="begin">
          <w:ffData>
            <w:name w:val="Dropdown2"/>
            <w:enabled/>
            <w:calcOnExit w:val="0"/>
            <w:ddList>
              <w:listEntry w:val="on track"/>
              <w:listEntry w:val="Please select "/>
              <w:listEntry w:val="on track with significant peacebuilding results"/>
              <w:listEntry w:val="off track"/>
            </w:ddList>
          </w:ffData>
        </w:fldChar>
      </w:r>
      <w:bookmarkStart w:id="9" w:name="Dropdown2"/>
      <w:r w:rsidR="008A12A1">
        <w:rPr>
          <w:b/>
        </w:rPr>
        <w:instrText xml:space="preserve"> FORMDROPDOWN </w:instrText>
      </w:r>
      <w:r w:rsidR="00000000">
        <w:rPr>
          <w:b/>
        </w:rPr>
      </w:r>
      <w:r w:rsidR="00000000">
        <w:rPr>
          <w:b/>
        </w:rPr>
        <w:fldChar w:fldCharType="separate"/>
      </w:r>
      <w:r w:rsidR="008A12A1">
        <w:rPr>
          <w:b/>
        </w:rPr>
        <w:fldChar w:fldCharType="end"/>
      </w:r>
      <w:bookmarkEnd w:id="9"/>
    </w:p>
    <w:p w14:paraId="6389C77C" w14:textId="77777777" w:rsidR="002E1CED" w:rsidRPr="00627A1C" w:rsidRDefault="002E1CED" w:rsidP="00323ABC">
      <w:pPr>
        <w:ind w:left="-720"/>
        <w:jc w:val="both"/>
        <w:rPr>
          <w:b/>
        </w:rPr>
      </w:pPr>
    </w:p>
    <w:p w14:paraId="53504A1D" w14:textId="1D795B0F" w:rsidR="008A12A1" w:rsidRDefault="003235DF" w:rsidP="40E25594">
      <w:pPr>
        <w:ind w:left="-720"/>
        <w:jc w:val="both"/>
        <w:rPr>
          <w:i/>
          <w:iCs/>
        </w:rPr>
      </w:pPr>
      <w:r w:rsidRPr="40E25594">
        <w:rPr>
          <w:b/>
          <w:bCs/>
        </w:rPr>
        <w:t xml:space="preserve">Progress summary: </w:t>
      </w:r>
      <w:r w:rsidRPr="40E25594">
        <w:rPr>
          <w:i/>
          <w:iCs/>
        </w:rPr>
        <w:t>(</w:t>
      </w:r>
      <w:r w:rsidR="366478CB" w:rsidRPr="40E25594">
        <w:rPr>
          <w:i/>
          <w:iCs/>
        </w:rPr>
        <w:t>350-word</w:t>
      </w:r>
      <w:r w:rsidRPr="40E25594">
        <w:rPr>
          <w:i/>
          <w:iCs/>
        </w:rPr>
        <w:t xml:space="preserve"> limit)</w:t>
      </w:r>
    </w:p>
    <w:p w14:paraId="4FB13A25" w14:textId="77777777" w:rsidR="00771254" w:rsidRDefault="008A12A1" w:rsidP="00004FA2">
      <w:pPr>
        <w:ind w:left="-720"/>
        <w:jc w:val="both"/>
      </w:pPr>
      <w:r>
        <w:t xml:space="preserve">During the reporting period, </w:t>
      </w:r>
      <w:r w:rsidR="00771254">
        <w:t xml:space="preserve">key activities included the holding of the following major activities related to the post referendum dialogue including: </w:t>
      </w:r>
    </w:p>
    <w:p w14:paraId="5B80798B" w14:textId="40ED9FC8" w:rsidR="00771254" w:rsidRDefault="00771254" w:rsidP="00771254">
      <w:pPr>
        <w:pStyle w:val="ListParagraph"/>
        <w:numPr>
          <w:ilvl w:val="0"/>
          <w:numId w:val="17"/>
        </w:numPr>
        <w:jc w:val="both"/>
      </w:pPr>
      <w:r w:rsidRPr="00EE1930">
        <w:rPr>
          <w:b/>
          <w:bCs/>
        </w:rPr>
        <w:t>Joint Supervisory Body</w:t>
      </w:r>
      <w:r>
        <w:t xml:space="preserve"> meeting on 31 July 2023 that </w:t>
      </w:r>
      <w:r w:rsidR="00792DB9">
        <w:t>brought</w:t>
      </w:r>
      <w:r>
        <w:t xml:space="preserve"> together the PNG Prime Minister and the ABG President</w:t>
      </w:r>
      <w:r w:rsidR="00F52D6D">
        <w:t>, and respective members of each Cabinet,</w:t>
      </w:r>
      <w:r>
        <w:t xml:space="preserve"> after a gap of 1</w:t>
      </w:r>
      <w:r w:rsidR="00792DB9">
        <w:t>5</w:t>
      </w:r>
      <w:r>
        <w:t xml:space="preserve"> months to drive forward the discussion on the post referendum dialogue</w:t>
      </w:r>
      <w:r w:rsidR="00D95B98">
        <w:t xml:space="preserve">. Full JSB resolution is attached to this </w:t>
      </w:r>
      <w:proofErr w:type="gramStart"/>
      <w:r w:rsidR="00D95B98">
        <w:t>report</w:t>
      </w:r>
      <w:proofErr w:type="gramEnd"/>
    </w:p>
    <w:p w14:paraId="28DC86D5" w14:textId="7552959C" w:rsidR="00D95B98" w:rsidRDefault="00D95B98" w:rsidP="00771254">
      <w:pPr>
        <w:pStyle w:val="ListParagraph"/>
        <w:numPr>
          <w:ilvl w:val="0"/>
          <w:numId w:val="17"/>
        </w:numPr>
        <w:jc w:val="both"/>
      </w:pPr>
      <w:r w:rsidRPr="40E25594">
        <w:rPr>
          <w:b/>
          <w:bCs/>
        </w:rPr>
        <w:t>Joint Technical Teams</w:t>
      </w:r>
      <w:r>
        <w:t xml:space="preserve"> </w:t>
      </w:r>
      <w:r w:rsidR="00A9520B">
        <w:t>meeting</w:t>
      </w:r>
      <w:r>
        <w:t xml:space="preserve"> was held on 21 July 2023</w:t>
      </w:r>
      <w:r w:rsidR="00F52D6D">
        <w:t xml:space="preserve">, co-chaired by the National and ABG deputy Chief of </w:t>
      </w:r>
      <w:r w:rsidR="16C31403">
        <w:t>Staff and</w:t>
      </w:r>
      <w:r>
        <w:t xml:space="preserve"> provided a detailed outline of the key issues outstanding and the expected pathways for leaders to discuss and finalise</w:t>
      </w:r>
      <w:r w:rsidR="00F52D6D">
        <w:t xml:space="preserve"> pertaining to the post-referendum process. </w:t>
      </w:r>
    </w:p>
    <w:p w14:paraId="38683035" w14:textId="3E57D84B" w:rsidR="00F110B5" w:rsidRDefault="008F4D02" w:rsidP="00816F12">
      <w:pPr>
        <w:pStyle w:val="ListParagraph"/>
        <w:numPr>
          <w:ilvl w:val="0"/>
          <w:numId w:val="17"/>
        </w:numPr>
        <w:jc w:val="both"/>
      </w:pPr>
      <w:r w:rsidRPr="00EE1930">
        <w:rPr>
          <w:b/>
          <w:bCs/>
        </w:rPr>
        <w:t>Sharp Agreement</w:t>
      </w:r>
      <w:r>
        <w:t xml:space="preserve">: A workshop was held in Port Moresby that brought </w:t>
      </w:r>
      <w:r w:rsidR="006678A3">
        <w:t xml:space="preserve">together </w:t>
      </w:r>
      <w:r w:rsidR="0095325E">
        <w:t>90 delegates from both Governments on the implementation of the Sharp agreement, centred on the devolution of powers from Port Moresby to Buka</w:t>
      </w:r>
      <w:r w:rsidR="00EE1930">
        <w:t xml:space="preserve">. </w:t>
      </w:r>
      <w:r w:rsidR="00EE1930" w:rsidRPr="003E0C70">
        <w:t xml:space="preserve">So far </w:t>
      </w:r>
      <w:r w:rsidR="00EE1930">
        <w:t xml:space="preserve">only </w:t>
      </w:r>
      <w:r w:rsidR="00EE1930" w:rsidRPr="003E0C70">
        <w:t xml:space="preserve">9 of approximately 60 </w:t>
      </w:r>
      <w:r w:rsidR="00EE1930">
        <w:t xml:space="preserve">powers </w:t>
      </w:r>
      <w:r w:rsidR="00EE1930" w:rsidRPr="003E0C70">
        <w:t xml:space="preserve">have been fully transferred. </w:t>
      </w:r>
      <w:r w:rsidR="00EE1930">
        <w:t xml:space="preserve"> </w:t>
      </w:r>
    </w:p>
    <w:p w14:paraId="6FC53BBF" w14:textId="3DCCD1F4" w:rsidR="00F110B5" w:rsidRDefault="00F110B5" w:rsidP="00F110B5">
      <w:pPr>
        <w:pStyle w:val="ListParagraph"/>
        <w:ind w:left="0"/>
        <w:jc w:val="both"/>
        <w:rPr>
          <w:b/>
          <w:bCs/>
        </w:rPr>
      </w:pPr>
    </w:p>
    <w:p w14:paraId="239D9A15" w14:textId="037DB617" w:rsidR="00004FA2" w:rsidRDefault="00EE66F7" w:rsidP="00004FA2">
      <w:pPr>
        <w:ind w:left="-720"/>
        <w:jc w:val="both"/>
      </w:pPr>
      <w:r>
        <w:t xml:space="preserve">The main outcome of above activities/meetings/engagements is to facilitate the on-going dialogue between ABG and </w:t>
      </w:r>
      <w:proofErr w:type="spellStart"/>
      <w:r>
        <w:t>GoPNG</w:t>
      </w:r>
      <w:proofErr w:type="spellEnd"/>
      <w:r>
        <w:t xml:space="preserve"> in support of the post referendum dialogue. This dialogue is important to maintain civility and rive open channels of communications between the two parties. Importantly, the </w:t>
      </w:r>
      <w:r w:rsidR="00A85FEE">
        <w:t xml:space="preserve">engagements also indicate willingness of both parties to continue investing in the peace process and put into action the motto of peace by peaceful means. The support from the project is critical to this continuing dialogue and provides a basis for further developmental and humanitarian initiatives within the overall Bougainville programme. For </w:t>
      </w:r>
      <w:proofErr w:type="gramStart"/>
      <w:r w:rsidR="00A85FEE">
        <w:t>example</w:t>
      </w:r>
      <w:proofErr w:type="gramEnd"/>
      <w:r w:rsidR="00A85FEE">
        <w:t xml:space="preserve"> in 2023, there has been a further $3.7 mil investment from Government of Japan in </w:t>
      </w:r>
      <w:r w:rsidR="00A26425">
        <w:t xml:space="preserve">support </w:t>
      </w:r>
      <w:r w:rsidR="00DD5192">
        <w:t>of</w:t>
      </w:r>
      <w:r w:rsidR="00A26425">
        <w:t xml:space="preserve"> renewable energy in Bougainville under the Pacific Green Transformation Project. This will enable the roll out of pilot renewable projects in three regions and a micro solar farm in </w:t>
      </w:r>
      <w:r w:rsidR="00DD5192">
        <w:t xml:space="preserve">Southern Bougainville. </w:t>
      </w:r>
    </w:p>
    <w:p w14:paraId="4BBCBA5E" w14:textId="0B5F479E" w:rsidR="00DD5192" w:rsidRDefault="00DD5192" w:rsidP="00004FA2">
      <w:pPr>
        <w:ind w:left="-720"/>
        <w:jc w:val="both"/>
      </w:pPr>
    </w:p>
    <w:p w14:paraId="41C7FEA4" w14:textId="1A373335" w:rsidR="00EE66F7" w:rsidRDefault="00F52D6D" w:rsidP="00EE66F7">
      <w:pPr>
        <w:ind w:left="-720"/>
        <w:jc w:val="both"/>
      </w:pPr>
      <w:r>
        <w:t xml:space="preserve">The </w:t>
      </w:r>
      <w:proofErr w:type="spellStart"/>
      <w:r>
        <w:t>GoPNG</w:t>
      </w:r>
      <w:proofErr w:type="spellEnd"/>
      <w:r>
        <w:t xml:space="preserve"> and ABG Ministers met 3 times to discuss the parliamentary pathway. Views have been shared; however, they remain a work in progress. </w:t>
      </w:r>
    </w:p>
    <w:p w14:paraId="4EDE43F0" w14:textId="7413937B" w:rsidR="00EE66F7" w:rsidRDefault="00EE66F7" w:rsidP="00EE66F7">
      <w:pPr>
        <w:ind w:left="-720"/>
        <w:jc w:val="both"/>
      </w:pPr>
    </w:p>
    <w:p w14:paraId="5D2F0568" w14:textId="5C41E471" w:rsidR="00EE66F7" w:rsidRDefault="00EE66F7" w:rsidP="00EE66F7">
      <w:pPr>
        <w:ind w:left="-720"/>
        <w:jc w:val="both"/>
      </w:pPr>
      <w:r>
        <w:t xml:space="preserve">The parliamentary women caucus meetings were held in November and brought together teams across BHOR and the National </w:t>
      </w:r>
      <w:proofErr w:type="gramStart"/>
      <w:r>
        <w:t>parliament</w:t>
      </w:r>
      <w:proofErr w:type="gramEnd"/>
      <w:r>
        <w:t xml:space="preserve">  </w:t>
      </w:r>
    </w:p>
    <w:p w14:paraId="46421F2D" w14:textId="4DDD0FD1" w:rsidR="00EE66F7" w:rsidRDefault="00EE66F7" w:rsidP="00004FA2">
      <w:pPr>
        <w:ind w:left="-720"/>
        <w:jc w:val="both"/>
      </w:pPr>
    </w:p>
    <w:p w14:paraId="3D4B37AC" w14:textId="5275CFE2" w:rsidR="00161D02" w:rsidRPr="00627A1C" w:rsidRDefault="00627A1C" w:rsidP="5CEC3AAE">
      <w:pPr>
        <w:ind w:left="-720"/>
        <w:jc w:val="both"/>
      </w:pPr>
      <w:r w:rsidRPr="5CEC3AAE">
        <w:rPr>
          <w:b/>
          <w:color w:val="000000" w:themeColor="text1"/>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proofErr w:type="gramStart"/>
      <w:r w:rsidR="00B308D1">
        <w:rPr>
          <w:i/>
        </w:rPr>
        <w:t>350 word</w:t>
      </w:r>
      <w:proofErr w:type="gramEnd"/>
      <w:r w:rsidR="00161D02" w:rsidRPr="00627A1C">
        <w:rPr>
          <w:i/>
        </w:rPr>
        <w:t xml:space="preserve"> limit)</w:t>
      </w:r>
    </w:p>
    <w:p w14:paraId="389FB9ED" w14:textId="4C2FF78E" w:rsidR="5CEC3AAE" w:rsidRDefault="5CEC3AAE" w:rsidP="5CEC3AAE">
      <w:pPr>
        <w:ind w:left="-720"/>
        <w:rPr>
          <w:i/>
          <w:iCs/>
        </w:rPr>
      </w:pPr>
    </w:p>
    <w:p w14:paraId="6556A7A4" w14:textId="25C803B0" w:rsidR="00323ABC" w:rsidRPr="00F1577B" w:rsidRDefault="003A08D3" w:rsidP="00F75F77">
      <w:pPr>
        <w:ind w:left="-720"/>
        <w:jc w:val="both"/>
      </w:pPr>
      <w:r>
        <w:t xml:space="preserve">Bougainville on 30 October 2023 elected its first women MP to the national parliament. The winning candidate, Francesco </w:t>
      </w:r>
      <w:proofErr w:type="spellStart"/>
      <w:r>
        <w:t>Semos</w:t>
      </w:r>
      <w:r w:rsidR="00F75F77">
        <w:t>o</w:t>
      </w:r>
      <w:proofErr w:type="spellEnd"/>
      <w:r>
        <w:t xml:space="preserve"> has worked with UNDP and the UN and is a champion of women empowerment. This is a positive development and will greatly contribute to the </w:t>
      </w:r>
      <w:r w:rsidR="00156523">
        <w:lastRenderedPageBreak/>
        <w:t>empowerment of women and increasing their voice at Bougainville and national levels. This election of women MP increase</w:t>
      </w:r>
      <w:r w:rsidR="0CA47E2F">
        <w:t>d</w:t>
      </w:r>
      <w:r w:rsidR="00156523">
        <w:t xml:space="preserve"> the number of women MPs in national </w:t>
      </w:r>
      <w:r w:rsidR="005036EE">
        <w:t>parliament</w:t>
      </w:r>
      <w:r w:rsidR="00156523">
        <w:t xml:space="preserve"> from 2 to 3. </w:t>
      </w:r>
      <w:r w:rsidR="00D03554" w:rsidRPr="00F1577B">
        <w:t>The project has worked closely with women members of parliament and women groups in highlighting their participation and inclusiveness within the ABG leadership but also within the Bougainville constitutional commission and other forums related to the peace process.</w:t>
      </w:r>
    </w:p>
    <w:p w14:paraId="36F03D4F" w14:textId="00DD5F99" w:rsidR="009E15E5" w:rsidRDefault="009E15E5" w:rsidP="00D3351A">
      <w:pPr>
        <w:ind w:left="-720"/>
        <w:rPr>
          <w:b/>
          <w:u w:val="single"/>
        </w:rPr>
      </w:pPr>
    </w:p>
    <w:p w14:paraId="1212181A" w14:textId="2A94AEEF" w:rsidR="001C04A9" w:rsidRPr="001C04A9" w:rsidRDefault="001C04A9" w:rsidP="001C04A9">
      <w:pPr>
        <w:ind w:left="-720"/>
        <w:rPr>
          <w:b/>
        </w:rPr>
      </w:pPr>
      <w:r w:rsidRPr="001C04A9">
        <w:rPr>
          <w:b/>
        </w:rPr>
        <w:t xml:space="preserve">Using the Project Results Framework as per the approved project document or any amendments- provide an update on the achievement of key outcome indicators for Outcome 1 in the table </w:t>
      </w:r>
      <w:proofErr w:type="gramStart"/>
      <w:r w:rsidRPr="001C04A9">
        <w:rPr>
          <w:b/>
        </w:rPr>
        <w:t>below</w:t>
      </w:r>
      <w:proofErr w:type="gramEnd"/>
      <w:r w:rsidRPr="001C04A9">
        <w:rPr>
          <w:b/>
        </w:rPr>
        <w:t xml:space="preserve"> </w:t>
      </w:r>
    </w:p>
    <w:p w14:paraId="1C20B640" w14:textId="77777777" w:rsidR="001C04A9" w:rsidRDefault="001C04A9" w:rsidP="00D3351A">
      <w:pPr>
        <w:ind w:left="-720"/>
        <w:rPr>
          <w:b/>
          <w:u w:val="single"/>
        </w:rPr>
      </w:pPr>
    </w:p>
    <w:tbl>
      <w:tblPr>
        <w:tblW w:w="10532"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1710"/>
        <w:gridCol w:w="1710"/>
        <w:gridCol w:w="1209"/>
        <w:gridCol w:w="1313"/>
      </w:tblGrid>
      <w:tr w:rsidR="008F4B88" w:rsidRPr="00627A1C" w14:paraId="3792C5E8" w14:textId="77777777" w:rsidTr="00B37AB9">
        <w:trPr>
          <w:tblHeader/>
        </w:trPr>
        <w:tc>
          <w:tcPr>
            <w:tcW w:w="4590" w:type="dxa"/>
            <w:shd w:val="clear" w:color="auto" w:fill="EEECE1"/>
          </w:tcPr>
          <w:p w14:paraId="7D17BA89" w14:textId="0AB5FF30" w:rsidR="008F4B88" w:rsidRPr="00627A1C" w:rsidRDefault="008F4B88" w:rsidP="000D54B9">
            <w:pPr>
              <w:jc w:val="center"/>
              <w:rPr>
                <w:b/>
                <w:lang w:val="en-US" w:eastAsia="en-US"/>
              </w:rPr>
            </w:pPr>
            <w:r>
              <w:rPr>
                <w:b/>
                <w:lang w:val="en-US" w:eastAsia="en-US"/>
              </w:rPr>
              <w:t>Outcome Indicators</w:t>
            </w:r>
          </w:p>
        </w:tc>
        <w:tc>
          <w:tcPr>
            <w:tcW w:w="1710" w:type="dxa"/>
            <w:shd w:val="clear" w:color="auto" w:fill="EEECE1"/>
          </w:tcPr>
          <w:p w14:paraId="125C23CA" w14:textId="77777777" w:rsidR="008F4B88" w:rsidRPr="00627A1C" w:rsidRDefault="008F4B88" w:rsidP="000D54B9">
            <w:pPr>
              <w:jc w:val="center"/>
              <w:rPr>
                <w:b/>
                <w:lang w:val="en-US" w:eastAsia="en-US"/>
              </w:rPr>
            </w:pPr>
            <w:r w:rsidRPr="00627A1C">
              <w:rPr>
                <w:b/>
                <w:lang w:val="en-US" w:eastAsia="en-US"/>
              </w:rPr>
              <w:t>Indicator Baseline</w:t>
            </w:r>
          </w:p>
        </w:tc>
        <w:tc>
          <w:tcPr>
            <w:tcW w:w="1710" w:type="dxa"/>
            <w:shd w:val="clear" w:color="auto" w:fill="EEECE1"/>
          </w:tcPr>
          <w:p w14:paraId="73D5C656" w14:textId="77777777" w:rsidR="008F4B88" w:rsidRPr="00627A1C" w:rsidRDefault="008F4B88" w:rsidP="000D54B9">
            <w:pPr>
              <w:jc w:val="center"/>
              <w:rPr>
                <w:b/>
                <w:lang w:val="en-US" w:eastAsia="en-US"/>
              </w:rPr>
            </w:pPr>
            <w:r w:rsidRPr="00627A1C">
              <w:rPr>
                <w:b/>
                <w:lang w:val="en-US" w:eastAsia="en-US"/>
              </w:rPr>
              <w:t>End of project Indicator Target</w:t>
            </w:r>
          </w:p>
        </w:tc>
        <w:tc>
          <w:tcPr>
            <w:tcW w:w="1209" w:type="dxa"/>
          </w:tcPr>
          <w:p w14:paraId="471923F5" w14:textId="3EC63764" w:rsidR="008F4B88" w:rsidRPr="00627A1C" w:rsidRDefault="008F4B88" w:rsidP="000D54B9">
            <w:pPr>
              <w:jc w:val="center"/>
              <w:rPr>
                <w:b/>
                <w:lang w:val="en-US" w:eastAsia="en-US"/>
              </w:rPr>
            </w:pPr>
            <w:r>
              <w:rPr>
                <w:b/>
                <w:lang w:val="en-US" w:eastAsia="en-US"/>
              </w:rPr>
              <w:t>I</w:t>
            </w:r>
            <w:r w:rsidRPr="00627A1C">
              <w:rPr>
                <w:b/>
                <w:lang w:val="en-US" w:eastAsia="en-US"/>
              </w:rPr>
              <w:t>ndicator progress</w:t>
            </w:r>
            <w:r>
              <w:rPr>
                <w:b/>
                <w:lang w:val="en-US" w:eastAsia="en-US"/>
              </w:rPr>
              <w:t xml:space="preserve"> to Date</w:t>
            </w:r>
          </w:p>
        </w:tc>
        <w:tc>
          <w:tcPr>
            <w:tcW w:w="1313" w:type="dxa"/>
          </w:tcPr>
          <w:p w14:paraId="2A85478B" w14:textId="77777777" w:rsidR="008F4B88" w:rsidRPr="00627A1C" w:rsidRDefault="008F4B88" w:rsidP="000D54B9">
            <w:pPr>
              <w:jc w:val="center"/>
              <w:rPr>
                <w:b/>
                <w:lang w:val="en-US" w:eastAsia="en-US"/>
              </w:rPr>
            </w:pPr>
            <w:r w:rsidRPr="00627A1C">
              <w:rPr>
                <w:b/>
                <w:lang w:val="en-US" w:eastAsia="en-US"/>
              </w:rPr>
              <w:t>Reasons for Variance/ Delay</w:t>
            </w:r>
          </w:p>
          <w:p w14:paraId="56167BA8" w14:textId="77777777" w:rsidR="008F4B88" w:rsidRPr="00627A1C" w:rsidRDefault="008F4B88" w:rsidP="000D54B9">
            <w:pPr>
              <w:jc w:val="center"/>
              <w:rPr>
                <w:b/>
                <w:lang w:val="en-US" w:eastAsia="en-US"/>
              </w:rPr>
            </w:pPr>
            <w:r w:rsidRPr="00627A1C">
              <w:rPr>
                <w:b/>
                <w:lang w:val="en-US" w:eastAsia="en-US"/>
              </w:rPr>
              <w:t>(</w:t>
            </w:r>
            <w:proofErr w:type="gramStart"/>
            <w:r w:rsidRPr="00627A1C">
              <w:rPr>
                <w:b/>
                <w:lang w:val="en-US" w:eastAsia="en-US"/>
              </w:rPr>
              <w:t>if</w:t>
            </w:r>
            <w:proofErr w:type="gramEnd"/>
            <w:r w:rsidRPr="00627A1C">
              <w:rPr>
                <w:b/>
                <w:lang w:val="en-US" w:eastAsia="en-US"/>
              </w:rPr>
              <w:t xml:space="preserve"> any)</w:t>
            </w:r>
          </w:p>
        </w:tc>
      </w:tr>
      <w:tr w:rsidR="008F4B88" w:rsidRPr="00627A1C" w14:paraId="14C6F79E" w14:textId="77777777" w:rsidTr="00B37AB9">
        <w:trPr>
          <w:trHeight w:val="548"/>
        </w:trPr>
        <w:tc>
          <w:tcPr>
            <w:tcW w:w="4590" w:type="dxa"/>
            <w:shd w:val="clear" w:color="auto" w:fill="EEECE1"/>
          </w:tcPr>
          <w:p w14:paraId="09328205" w14:textId="77777777" w:rsidR="00F529D4" w:rsidRDefault="008F4B88" w:rsidP="000D54B9">
            <w:pPr>
              <w:jc w:val="both"/>
              <w:rPr>
                <w:lang w:val="en-US" w:eastAsia="en-US"/>
              </w:rPr>
            </w:pPr>
            <w:r w:rsidRPr="00627A1C">
              <w:rPr>
                <w:lang w:val="en-US" w:eastAsia="en-US"/>
              </w:rPr>
              <w:t>Indicator 1.1</w:t>
            </w:r>
          </w:p>
          <w:p w14:paraId="241B8BB9" w14:textId="71B2B442" w:rsidR="008F4B88" w:rsidRPr="00627A1C" w:rsidRDefault="00F529D4" w:rsidP="000D54B9">
            <w:pPr>
              <w:jc w:val="both"/>
              <w:rPr>
                <w:lang w:val="en-US" w:eastAsia="en-US"/>
              </w:rPr>
            </w:pPr>
            <w:r w:rsidRPr="00F529D4">
              <w:rPr>
                <w:rFonts w:asciiTheme="minorHAnsi" w:hAnsiTheme="minorHAnsi" w:cstheme="minorBidi"/>
                <w:sz w:val="22"/>
                <w:szCs w:val="22"/>
              </w:rPr>
              <w:t>Number of joint communiques on BPA or post-referendum process issued by the two governments</w:t>
            </w:r>
            <w:r w:rsidRPr="00627A1C">
              <w:rPr>
                <w:lang w:val="en-US" w:eastAsia="en-US"/>
              </w:rPr>
              <w:t xml:space="preserve"> </w:t>
            </w:r>
          </w:p>
        </w:tc>
        <w:tc>
          <w:tcPr>
            <w:tcW w:w="1710" w:type="dxa"/>
            <w:shd w:val="clear" w:color="auto" w:fill="EEECE1"/>
          </w:tcPr>
          <w:p w14:paraId="4FCC066E" w14:textId="3D92F0F0" w:rsidR="008F4B88" w:rsidRPr="002D15D3" w:rsidRDefault="00A9503E" w:rsidP="000D54B9">
            <w:pPr>
              <w:rPr>
                <w:bCs/>
                <w:lang w:val="en-US" w:eastAsia="en-US"/>
              </w:rPr>
            </w:pPr>
            <w:r>
              <w:rPr>
                <w:bCs/>
                <w:lang w:val="en-US" w:eastAsia="en-US"/>
              </w:rPr>
              <w:t xml:space="preserve">0 </w:t>
            </w:r>
          </w:p>
        </w:tc>
        <w:tc>
          <w:tcPr>
            <w:tcW w:w="1710" w:type="dxa"/>
            <w:shd w:val="clear" w:color="auto" w:fill="EEECE1"/>
          </w:tcPr>
          <w:p w14:paraId="611F9C13" w14:textId="1EA617FC" w:rsidR="008F4B88" w:rsidRPr="002D15D3" w:rsidRDefault="00DA1C31" w:rsidP="000D54B9">
            <w:pPr>
              <w:rPr>
                <w:bCs/>
              </w:rPr>
            </w:pPr>
            <w:r>
              <w:rPr>
                <w:rFonts w:asciiTheme="minorHAnsi" w:hAnsiTheme="minorHAnsi" w:cstheme="minorBidi"/>
                <w:sz w:val="22"/>
                <w:szCs w:val="22"/>
              </w:rPr>
              <w:t>2</w:t>
            </w:r>
          </w:p>
        </w:tc>
        <w:tc>
          <w:tcPr>
            <w:tcW w:w="1209" w:type="dxa"/>
          </w:tcPr>
          <w:p w14:paraId="43F26668" w14:textId="4E0D2A93" w:rsidR="008F4B88" w:rsidRPr="002D15D3" w:rsidRDefault="001A3A6D" w:rsidP="000D54B9">
            <w:pPr>
              <w:rPr>
                <w:bCs/>
              </w:rPr>
            </w:pPr>
            <w:r>
              <w:rPr>
                <w:bCs/>
                <w:lang w:val="en-US" w:eastAsia="en-US"/>
              </w:rPr>
              <w:t>1</w:t>
            </w:r>
          </w:p>
        </w:tc>
        <w:tc>
          <w:tcPr>
            <w:tcW w:w="1313" w:type="dxa"/>
          </w:tcPr>
          <w:p w14:paraId="454F784D" w14:textId="6A272051" w:rsidR="008F4B88" w:rsidRPr="002D15D3" w:rsidRDefault="008F4B88" w:rsidP="000D54B9">
            <w:pPr>
              <w:rPr>
                <w:bCs/>
              </w:rPr>
            </w:pPr>
          </w:p>
        </w:tc>
      </w:tr>
      <w:tr w:rsidR="008F4B88" w:rsidRPr="00627A1C" w14:paraId="1EA60E9E" w14:textId="77777777" w:rsidTr="00B37AB9">
        <w:trPr>
          <w:trHeight w:val="548"/>
        </w:trPr>
        <w:tc>
          <w:tcPr>
            <w:tcW w:w="4590" w:type="dxa"/>
            <w:shd w:val="clear" w:color="auto" w:fill="EEECE1"/>
          </w:tcPr>
          <w:p w14:paraId="5EC1A94F" w14:textId="75ECF077" w:rsidR="008F4B88" w:rsidRPr="00627A1C" w:rsidRDefault="008F4B88" w:rsidP="000D54B9">
            <w:pPr>
              <w:jc w:val="both"/>
              <w:rPr>
                <w:lang w:val="en-US" w:eastAsia="en-US"/>
              </w:rPr>
            </w:pPr>
            <w:r w:rsidRPr="00627A1C">
              <w:rPr>
                <w:lang w:val="en-US" w:eastAsia="en-US"/>
              </w:rPr>
              <w:t>Indicator 1.</w:t>
            </w:r>
            <w:r w:rsidR="00A12634">
              <w:rPr>
                <w:lang w:val="en-US" w:eastAsia="en-US"/>
              </w:rPr>
              <w:t>2</w:t>
            </w:r>
          </w:p>
          <w:p w14:paraId="46891B4F" w14:textId="63023A71" w:rsidR="008F4B88" w:rsidRPr="00627A1C" w:rsidRDefault="00A12634" w:rsidP="000D54B9">
            <w:pPr>
              <w:jc w:val="both"/>
              <w:rPr>
                <w:lang w:val="en-US" w:eastAsia="en-US"/>
              </w:rPr>
            </w:pPr>
            <w:r w:rsidRPr="00A12634">
              <w:rPr>
                <w:rFonts w:asciiTheme="minorHAnsi" w:hAnsiTheme="minorHAnsi" w:cstheme="minorBidi"/>
                <w:sz w:val="22"/>
                <w:szCs w:val="22"/>
              </w:rPr>
              <w:t>Actual transfer of powers delegated from PNG to ABG as per the agreements signed by both parties</w:t>
            </w:r>
            <w:r>
              <w:rPr>
                <w:rFonts w:asciiTheme="minorHAnsi" w:eastAsia="Arial" w:hAnsiTheme="minorHAnsi" w:cstheme="minorHAnsi"/>
                <w:sz w:val="16"/>
                <w:szCs w:val="16"/>
              </w:rPr>
              <w:t xml:space="preserve"> </w:t>
            </w:r>
          </w:p>
        </w:tc>
        <w:tc>
          <w:tcPr>
            <w:tcW w:w="1710" w:type="dxa"/>
            <w:shd w:val="clear" w:color="auto" w:fill="EEECE1"/>
          </w:tcPr>
          <w:p w14:paraId="14E976D9" w14:textId="481BD7CB" w:rsidR="008F4B88" w:rsidRPr="00627A1C" w:rsidRDefault="007F0BB3" w:rsidP="000D54B9">
            <w:r>
              <w:rPr>
                <w:rFonts w:asciiTheme="minorHAnsi" w:hAnsiTheme="minorHAnsi" w:cstheme="minorBidi"/>
                <w:sz w:val="22"/>
                <w:szCs w:val="22"/>
              </w:rPr>
              <w:t>On-going delegation of powers</w:t>
            </w:r>
          </w:p>
        </w:tc>
        <w:tc>
          <w:tcPr>
            <w:tcW w:w="1710" w:type="dxa"/>
            <w:shd w:val="clear" w:color="auto" w:fill="EEECE1"/>
          </w:tcPr>
          <w:p w14:paraId="5B8131CE" w14:textId="722B6CF3" w:rsidR="008F4B88" w:rsidRPr="00627A1C" w:rsidRDefault="000570D4" w:rsidP="000D54B9">
            <w:r w:rsidRPr="000570D4">
              <w:rPr>
                <w:rFonts w:asciiTheme="minorHAnsi" w:hAnsiTheme="minorHAnsi" w:cstheme="minorBidi"/>
                <w:sz w:val="22"/>
                <w:szCs w:val="22"/>
              </w:rPr>
              <w:t>2</w:t>
            </w:r>
            <w:r w:rsidR="005E47C1" w:rsidRPr="000570D4">
              <w:rPr>
                <w:rFonts w:asciiTheme="minorHAnsi" w:hAnsiTheme="minorHAnsi" w:cstheme="minorBidi"/>
                <w:sz w:val="22"/>
                <w:szCs w:val="22"/>
              </w:rPr>
              <w:t xml:space="preserve"> </w:t>
            </w:r>
          </w:p>
        </w:tc>
        <w:tc>
          <w:tcPr>
            <w:tcW w:w="1209" w:type="dxa"/>
          </w:tcPr>
          <w:p w14:paraId="428A31C6" w14:textId="0979D720" w:rsidR="008F4B88" w:rsidRPr="00CB4DB2" w:rsidRDefault="001D1BF4" w:rsidP="000D54B9">
            <w:pPr>
              <w:rPr>
                <w:bCs/>
              </w:rPr>
            </w:pPr>
            <w:r w:rsidRPr="00CB4DB2">
              <w:rPr>
                <w:bCs/>
                <w:lang w:val="en-US" w:eastAsia="en-US"/>
              </w:rPr>
              <w:t>0</w:t>
            </w:r>
          </w:p>
        </w:tc>
        <w:tc>
          <w:tcPr>
            <w:tcW w:w="1313" w:type="dxa"/>
          </w:tcPr>
          <w:p w14:paraId="4AA45D8F" w14:textId="547D0235" w:rsidR="008F4B88" w:rsidRPr="00CB4DB2" w:rsidRDefault="001D1BF4" w:rsidP="000D54B9">
            <w:pPr>
              <w:rPr>
                <w:bCs/>
              </w:rPr>
            </w:pPr>
            <w:r w:rsidRPr="00CB4DB2">
              <w:rPr>
                <w:bCs/>
                <w:lang w:val="en-US" w:eastAsia="en-US"/>
              </w:rPr>
              <w:t>0</w:t>
            </w:r>
          </w:p>
        </w:tc>
      </w:tr>
      <w:tr w:rsidR="00070AB1" w:rsidRPr="00627A1C" w14:paraId="5507C423" w14:textId="77777777" w:rsidTr="00B37AB9">
        <w:trPr>
          <w:trHeight w:val="548"/>
        </w:trPr>
        <w:tc>
          <w:tcPr>
            <w:tcW w:w="4590" w:type="dxa"/>
            <w:shd w:val="clear" w:color="auto" w:fill="EEECE1"/>
          </w:tcPr>
          <w:p w14:paraId="7675D0E5" w14:textId="77777777" w:rsidR="00070AB1" w:rsidRDefault="000570D4" w:rsidP="000D54B9">
            <w:pPr>
              <w:jc w:val="both"/>
              <w:rPr>
                <w:lang w:val="en-US" w:eastAsia="en-US"/>
              </w:rPr>
            </w:pPr>
            <w:r>
              <w:rPr>
                <w:lang w:val="en-US" w:eastAsia="en-US"/>
              </w:rPr>
              <w:t>Indicator 1.3</w:t>
            </w:r>
          </w:p>
          <w:p w14:paraId="7EDEC86C" w14:textId="23DC9650" w:rsidR="000570D4" w:rsidRPr="00B37AB9" w:rsidRDefault="004C6CE7" w:rsidP="00B37AB9">
            <w:pPr>
              <w:rPr>
                <w:rFonts w:asciiTheme="minorHAnsi" w:hAnsiTheme="minorHAnsi" w:cstheme="minorBidi"/>
                <w:sz w:val="22"/>
                <w:szCs w:val="22"/>
              </w:rPr>
            </w:pPr>
            <w:r w:rsidRPr="004C6CE7">
              <w:rPr>
                <w:rFonts w:asciiTheme="minorHAnsi" w:hAnsiTheme="minorHAnsi" w:cstheme="minorBidi"/>
                <w:sz w:val="22"/>
                <w:szCs w:val="22"/>
              </w:rPr>
              <w:t xml:space="preserve">Level of partnership between the National Parliament and BHOR on post-referendum arrangements reflected in joint meetings and work of the National Parliament Bougainville Committee </w:t>
            </w:r>
          </w:p>
        </w:tc>
        <w:tc>
          <w:tcPr>
            <w:tcW w:w="1710" w:type="dxa"/>
            <w:shd w:val="clear" w:color="auto" w:fill="EEECE1"/>
          </w:tcPr>
          <w:p w14:paraId="43BBC514" w14:textId="67DCDAF2" w:rsidR="00070AB1" w:rsidRPr="00A9503E" w:rsidRDefault="003974D8" w:rsidP="000D54B9">
            <w:pPr>
              <w:rPr>
                <w:rFonts w:asciiTheme="minorHAnsi" w:hAnsiTheme="minorHAnsi" w:cstheme="minorBidi"/>
                <w:sz w:val="22"/>
                <w:szCs w:val="22"/>
              </w:rPr>
            </w:pPr>
            <w:r w:rsidRPr="001D1BF4">
              <w:rPr>
                <w:rFonts w:asciiTheme="minorHAnsi" w:hAnsiTheme="minorHAnsi" w:cstheme="minorBidi"/>
                <w:sz w:val="22"/>
                <w:szCs w:val="22"/>
              </w:rPr>
              <w:t>Parliamentary Partnerships Agreement signed by NP and BHOR</w:t>
            </w:r>
          </w:p>
        </w:tc>
        <w:tc>
          <w:tcPr>
            <w:tcW w:w="1710" w:type="dxa"/>
            <w:shd w:val="clear" w:color="auto" w:fill="EEECE1"/>
          </w:tcPr>
          <w:p w14:paraId="15847532" w14:textId="5A9FF3F7" w:rsidR="00070AB1" w:rsidRPr="001D1BF4" w:rsidRDefault="001D1BF4" w:rsidP="000D54B9">
            <w:pPr>
              <w:rPr>
                <w:rFonts w:asciiTheme="minorHAnsi" w:hAnsiTheme="minorHAnsi" w:cstheme="minorBidi"/>
                <w:sz w:val="22"/>
                <w:szCs w:val="22"/>
              </w:rPr>
            </w:pPr>
            <w:r w:rsidRPr="001D1BF4">
              <w:rPr>
                <w:rFonts w:asciiTheme="minorHAnsi" w:hAnsiTheme="minorHAnsi" w:cstheme="minorBidi"/>
                <w:sz w:val="22"/>
                <w:szCs w:val="22"/>
              </w:rPr>
              <w:t>NP and BHOR officials meet at least twice a year to discuss post-referendum issues</w:t>
            </w:r>
          </w:p>
        </w:tc>
        <w:tc>
          <w:tcPr>
            <w:tcW w:w="1209" w:type="dxa"/>
          </w:tcPr>
          <w:p w14:paraId="1590CC58" w14:textId="7931C6A0" w:rsidR="00070AB1" w:rsidRPr="00794D80" w:rsidRDefault="00CB4DB2" w:rsidP="000D54B9">
            <w:pPr>
              <w:rPr>
                <w:bCs/>
                <w:lang w:val="en-US" w:eastAsia="en-US"/>
              </w:rPr>
            </w:pPr>
            <w:r w:rsidRPr="00794D80">
              <w:rPr>
                <w:bCs/>
                <w:lang w:val="en-US" w:eastAsia="en-US"/>
              </w:rPr>
              <w:t>1</w:t>
            </w:r>
          </w:p>
        </w:tc>
        <w:tc>
          <w:tcPr>
            <w:tcW w:w="1313" w:type="dxa"/>
          </w:tcPr>
          <w:p w14:paraId="6EFC02E3" w14:textId="7A0FB83C" w:rsidR="00070AB1" w:rsidRPr="00CB4DB2" w:rsidRDefault="00070AB1" w:rsidP="000D54B9">
            <w:pPr>
              <w:rPr>
                <w:bCs/>
                <w:lang w:val="en-US" w:eastAsia="en-US"/>
              </w:rPr>
            </w:pPr>
          </w:p>
        </w:tc>
      </w:tr>
    </w:tbl>
    <w:p w14:paraId="1FABB744" w14:textId="376925B4" w:rsidR="009E15E5" w:rsidRDefault="009E15E5" w:rsidP="00D3351A">
      <w:pPr>
        <w:ind w:left="-720"/>
        <w:rPr>
          <w:b/>
          <w:u w:val="single"/>
        </w:rPr>
      </w:pPr>
    </w:p>
    <w:p w14:paraId="05555772" w14:textId="06CC9DE6" w:rsidR="009E15E5" w:rsidRDefault="009E15E5" w:rsidP="00D3351A">
      <w:pPr>
        <w:ind w:left="-720"/>
        <w:rPr>
          <w:b/>
          <w:u w:val="single"/>
        </w:rPr>
      </w:pPr>
    </w:p>
    <w:p w14:paraId="72D247CF" w14:textId="31205490" w:rsidR="00624130" w:rsidRPr="00BA3612" w:rsidRDefault="00624130" w:rsidP="00D3351A">
      <w:pPr>
        <w:ind w:left="-720"/>
        <w:rPr>
          <w:b/>
        </w:rPr>
      </w:pPr>
      <w:r w:rsidRPr="00BA3612">
        <w:rPr>
          <w:b/>
        </w:rPr>
        <w:t>How many Outputs does Outcome 1 have?</w:t>
      </w:r>
      <w:r w:rsidR="005E077B">
        <w:rPr>
          <w:b/>
        </w:rPr>
        <w:t xml:space="preserve"> </w:t>
      </w:r>
      <w:r w:rsidR="00824D35">
        <w:rPr>
          <w:b/>
        </w:rPr>
        <w:t>2</w:t>
      </w:r>
    </w:p>
    <w:p w14:paraId="6606D2E1" w14:textId="2ED4EDB6" w:rsidR="00624130" w:rsidRPr="00BA3612" w:rsidRDefault="00624130" w:rsidP="00D3351A">
      <w:pPr>
        <w:ind w:left="-720"/>
        <w:rPr>
          <w:b/>
        </w:rPr>
      </w:pPr>
    </w:p>
    <w:p w14:paraId="39B02F24" w14:textId="75B884C7" w:rsidR="00624130" w:rsidRPr="005E077B" w:rsidRDefault="00624130" w:rsidP="00D3351A">
      <w:pPr>
        <w:ind w:left="-720"/>
        <w:rPr>
          <w:bCs/>
        </w:rPr>
      </w:pPr>
      <w:r w:rsidRPr="005E077B">
        <w:rPr>
          <w:bCs/>
        </w:rPr>
        <w:t>Please list up to 5 of most relevant outputs for outcome 1</w:t>
      </w:r>
      <w:r w:rsidR="0029739A" w:rsidRPr="005E077B">
        <w:rPr>
          <w:bCs/>
        </w:rPr>
        <w:t xml:space="preserve"> and for each output, and using the project results framework, provide an update on the progress made against 3 most relevant output </w:t>
      </w:r>
      <w:proofErr w:type="gramStart"/>
      <w:r w:rsidR="0029739A" w:rsidRPr="005E077B">
        <w:rPr>
          <w:bCs/>
        </w:rPr>
        <w:t>indicators</w:t>
      </w:r>
      <w:proofErr w:type="gramEnd"/>
    </w:p>
    <w:p w14:paraId="42CAB99C" w14:textId="763F5E20" w:rsidR="0020223D" w:rsidRDefault="0020223D" w:rsidP="00D3351A">
      <w:pPr>
        <w:ind w:left="-720"/>
        <w:rPr>
          <w:b/>
        </w:rPr>
      </w:pPr>
    </w:p>
    <w:p w14:paraId="62EFF5F9" w14:textId="77777777" w:rsidR="00D854EE" w:rsidRDefault="00D854EE" w:rsidP="00D3351A">
      <w:pPr>
        <w:ind w:left="-720"/>
        <w:rPr>
          <w:b/>
        </w:rPr>
      </w:pPr>
    </w:p>
    <w:p w14:paraId="396B88EB" w14:textId="16990B8D" w:rsidR="000A1B24" w:rsidRPr="000A1B24" w:rsidRDefault="0020223D" w:rsidP="000A1B24">
      <w:pPr>
        <w:ind w:left="-720"/>
        <w:rPr>
          <w:b/>
        </w:rPr>
      </w:pPr>
      <w:r>
        <w:rPr>
          <w:b/>
        </w:rPr>
        <w:t xml:space="preserve">Output 1.1: </w:t>
      </w:r>
      <w:r w:rsidR="000A1B24" w:rsidRPr="5CEC3AAE">
        <w:rPr>
          <w:sz w:val="22"/>
          <w:szCs w:val="22"/>
          <w:lang w:val="en-US"/>
        </w:rPr>
        <w:t xml:space="preserve">Joint Supervisory Body meets regularly and makes joint agreement on post referendum processes with resolutions implemented jointly by the two parliaments and their Governments, as </w:t>
      </w:r>
      <w:proofErr w:type="gramStart"/>
      <w:r w:rsidR="000A1B24" w:rsidRPr="5CEC3AAE">
        <w:rPr>
          <w:sz w:val="22"/>
          <w:szCs w:val="22"/>
          <w:lang w:val="en-US"/>
        </w:rPr>
        <w:t>required</w:t>
      </w:r>
      <w:proofErr w:type="gramEnd"/>
      <w:r w:rsidR="000A1B24" w:rsidRPr="5CEC3AAE">
        <w:rPr>
          <w:sz w:val="22"/>
          <w:szCs w:val="22"/>
        </w:rPr>
        <w:t> </w:t>
      </w:r>
    </w:p>
    <w:p w14:paraId="0F90B049" w14:textId="77777777" w:rsidR="000A1B24" w:rsidRPr="00BA3612" w:rsidRDefault="000A1B24" w:rsidP="00D3351A">
      <w:pPr>
        <w:ind w:left="-720"/>
        <w:rPr>
          <w:b/>
        </w:rPr>
      </w:pPr>
    </w:p>
    <w:p w14:paraId="0E865F15" w14:textId="3CF31F91" w:rsidR="00624130" w:rsidRDefault="00624130" w:rsidP="00D3351A">
      <w:pPr>
        <w:ind w:left="-720"/>
        <w:rPr>
          <w:b/>
          <w:u w:val="single"/>
        </w:rPr>
      </w:pPr>
    </w:p>
    <w:tbl>
      <w:tblPr>
        <w:tblW w:w="1053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1260"/>
        <w:gridCol w:w="990"/>
        <w:gridCol w:w="1260"/>
        <w:gridCol w:w="1241"/>
        <w:gridCol w:w="1279"/>
      </w:tblGrid>
      <w:tr w:rsidR="00895A51" w:rsidRPr="00627A1C" w14:paraId="118A0AED" w14:textId="77777777" w:rsidTr="00AF3088">
        <w:trPr>
          <w:tblHeader/>
        </w:trPr>
        <w:tc>
          <w:tcPr>
            <w:tcW w:w="4500" w:type="dxa"/>
            <w:shd w:val="clear" w:color="auto" w:fill="EEECE1"/>
          </w:tcPr>
          <w:p w14:paraId="114F4190" w14:textId="325B5AD6" w:rsidR="00895A51" w:rsidRPr="00627A1C" w:rsidRDefault="00895A51" w:rsidP="000D54B9">
            <w:pPr>
              <w:jc w:val="center"/>
              <w:rPr>
                <w:b/>
                <w:lang w:val="en-US" w:eastAsia="en-US"/>
              </w:rPr>
            </w:pPr>
            <w:r>
              <w:rPr>
                <w:b/>
                <w:lang w:val="en-US" w:eastAsia="en-US"/>
              </w:rPr>
              <w:lastRenderedPageBreak/>
              <w:t>Output Indicators</w:t>
            </w:r>
          </w:p>
        </w:tc>
        <w:tc>
          <w:tcPr>
            <w:tcW w:w="1260" w:type="dxa"/>
            <w:shd w:val="clear" w:color="auto" w:fill="EEECE1"/>
          </w:tcPr>
          <w:p w14:paraId="2892DA73" w14:textId="77777777" w:rsidR="00895A51" w:rsidRPr="00627A1C" w:rsidRDefault="00895A51" w:rsidP="000D54B9">
            <w:pPr>
              <w:jc w:val="center"/>
              <w:rPr>
                <w:b/>
                <w:lang w:val="en-US" w:eastAsia="en-US"/>
              </w:rPr>
            </w:pPr>
            <w:r w:rsidRPr="00627A1C">
              <w:rPr>
                <w:b/>
                <w:lang w:val="en-US" w:eastAsia="en-US"/>
              </w:rPr>
              <w:t>Indicator Baseline</w:t>
            </w:r>
          </w:p>
        </w:tc>
        <w:tc>
          <w:tcPr>
            <w:tcW w:w="990" w:type="dxa"/>
            <w:shd w:val="clear" w:color="auto" w:fill="EEECE1"/>
          </w:tcPr>
          <w:p w14:paraId="24D33CE7" w14:textId="77777777" w:rsidR="00895A51" w:rsidRPr="00627A1C" w:rsidRDefault="00895A51" w:rsidP="000D54B9">
            <w:pPr>
              <w:jc w:val="center"/>
              <w:rPr>
                <w:b/>
                <w:lang w:val="en-US" w:eastAsia="en-US"/>
              </w:rPr>
            </w:pPr>
            <w:r w:rsidRPr="00627A1C">
              <w:rPr>
                <w:b/>
                <w:lang w:val="en-US" w:eastAsia="en-US"/>
              </w:rPr>
              <w:t>End of project Indicator Target</w:t>
            </w:r>
          </w:p>
        </w:tc>
        <w:tc>
          <w:tcPr>
            <w:tcW w:w="1260" w:type="dxa"/>
          </w:tcPr>
          <w:p w14:paraId="7F6BC913" w14:textId="776BADA6" w:rsidR="00895A51" w:rsidRDefault="00895A51" w:rsidP="000D54B9">
            <w:pPr>
              <w:jc w:val="center"/>
              <w:rPr>
                <w:b/>
                <w:lang w:val="en-US" w:eastAsia="en-US"/>
              </w:rPr>
            </w:pPr>
            <w:r>
              <w:rPr>
                <w:b/>
                <w:lang w:val="en-US" w:eastAsia="en-US"/>
              </w:rPr>
              <w:t>I</w:t>
            </w:r>
            <w:r w:rsidRPr="00627A1C">
              <w:rPr>
                <w:b/>
                <w:lang w:val="en-US" w:eastAsia="en-US"/>
              </w:rPr>
              <w:t>ndicator progress</w:t>
            </w:r>
            <w:r>
              <w:rPr>
                <w:b/>
                <w:lang w:val="en-US" w:eastAsia="en-US"/>
              </w:rPr>
              <w:t xml:space="preserve"> for reporting period</w:t>
            </w:r>
          </w:p>
        </w:tc>
        <w:tc>
          <w:tcPr>
            <w:tcW w:w="1241" w:type="dxa"/>
          </w:tcPr>
          <w:p w14:paraId="56D43C90" w14:textId="5ABF7EAE" w:rsidR="00895A51" w:rsidRPr="00627A1C" w:rsidRDefault="00895A51" w:rsidP="000D54B9">
            <w:pPr>
              <w:jc w:val="center"/>
              <w:rPr>
                <w:b/>
                <w:lang w:val="en-US" w:eastAsia="en-US"/>
              </w:rPr>
            </w:pPr>
            <w:r>
              <w:rPr>
                <w:b/>
                <w:lang w:val="en-US" w:eastAsia="en-US"/>
              </w:rPr>
              <w:t>I</w:t>
            </w:r>
            <w:r w:rsidRPr="00627A1C">
              <w:rPr>
                <w:b/>
                <w:lang w:val="en-US" w:eastAsia="en-US"/>
              </w:rPr>
              <w:t>ndicator progress</w:t>
            </w:r>
            <w:r>
              <w:rPr>
                <w:b/>
                <w:lang w:val="en-US" w:eastAsia="en-US"/>
              </w:rPr>
              <w:t xml:space="preserve"> to Date</w:t>
            </w:r>
          </w:p>
        </w:tc>
        <w:tc>
          <w:tcPr>
            <w:tcW w:w="1279" w:type="dxa"/>
          </w:tcPr>
          <w:p w14:paraId="27244791" w14:textId="77777777" w:rsidR="00895A51" w:rsidRPr="00627A1C" w:rsidRDefault="00895A51" w:rsidP="000D54B9">
            <w:pPr>
              <w:jc w:val="center"/>
              <w:rPr>
                <w:b/>
                <w:lang w:val="en-US" w:eastAsia="en-US"/>
              </w:rPr>
            </w:pPr>
            <w:r w:rsidRPr="00627A1C">
              <w:rPr>
                <w:b/>
                <w:lang w:val="en-US" w:eastAsia="en-US"/>
              </w:rPr>
              <w:t>Reasons for Variance/ Delay</w:t>
            </w:r>
          </w:p>
          <w:p w14:paraId="35DA44B1" w14:textId="77777777" w:rsidR="00895A51" w:rsidRPr="00627A1C" w:rsidRDefault="00895A51" w:rsidP="000D54B9">
            <w:pPr>
              <w:jc w:val="center"/>
              <w:rPr>
                <w:b/>
                <w:lang w:val="en-US" w:eastAsia="en-US"/>
              </w:rPr>
            </w:pPr>
            <w:r w:rsidRPr="00627A1C">
              <w:rPr>
                <w:b/>
                <w:lang w:val="en-US" w:eastAsia="en-US"/>
              </w:rPr>
              <w:t>(</w:t>
            </w:r>
            <w:proofErr w:type="gramStart"/>
            <w:r w:rsidRPr="00627A1C">
              <w:rPr>
                <w:b/>
                <w:lang w:val="en-US" w:eastAsia="en-US"/>
              </w:rPr>
              <w:t>if</w:t>
            </w:r>
            <w:proofErr w:type="gramEnd"/>
            <w:r w:rsidRPr="00627A1C">
              <w:rPr>
                <w:b/>
                <w:lang w:val="en-US" w:eastAsia="en-US"/>
              </w:rPr>
              <w:t xml:space="preserve"> any)</w:t>
            </w:r>
          </w:p>
        </w:tc>
      </w:tr>
      <w:tr w:rsidR="00895A51" w:rsidRPr="00627A1C" w14:paraId="3934898E" w14:textId="77777777" w:rsidTr="00AF3088">
        <w:trPr>
          <w:trHeight w:val="548"/>
        </w:trPr>
        <w:tc>
          <w:tcPr>
            <w:tcW w:w="4500" w:type="dxa"/>
            <w:shd w:val="clear" w:color="auto" w:fill="EEECE1"/>
          </w:tcPr>
          <w:p w14:paraId="77D1EAA7" w14:textId="186133B5" w:rsidR="00895A51" w:rsidRPr="00627A1C" w:rsidRDefault="00895A51" w:rsidP="000D54B9">
            <w:pPr>
              <w:jc w:val="both"/>
              <w:rPr>
                <w:lang w:val="en-US" w:eastAsia="en-US"/>
              </w:rPr>
            </w:pPr>
            <w:r w:rsidRPr="00627A1C">
              <w:rPr>
                <w:lang w:val="en-US" w:eastAsia="en-US"/>
              </w:rPr>
              <w:t>Indicator 1.1</w:t>
            </w:r>
            <w:r>
              <w:rPr>
                <w:lang w:val="en-US" w:eastAsia="en-US"/>
              </w:rPr>
              <w:t>.1</w:t>
            </w:r>
          </w:p>
          <w:p w14:paraId="4B241096" w14:textId="437A2ABF" w:rsidR="00895A51" w:rsidRPr="00E33170" w:rsidRDefault="00AB2542" w:rsidP="00E33170">
            <w:pPr>
              <w:rPr>
                <w:rFonts w:asciiTheme="minorHAnsi" w:eastAsia="Arial" w:hAnsiTheme="minorHAnsi" w:cstheme="minorHAnsi"/>
                <w:color w:val="000000"/>
                <w:sz w:val="16"/>
                <w:szCs w:val="16"/>
              </w:rPr>
            </w:pPr>
            <w:r w:rsidRPr="00E33170">
              <w:rPr>
                <w:rFonts w:asciiTheme="minorHAnsi" w:hAnsiTheme="minorHAnsi" w:cstheme="minorBidi"/>
                <w:sz w:val="22"/>
                <w:szCs w:val="22"/>
                <w:lang w:val="en-US"/>
              </w:rPr>
              <w:t>Frequency of JSB meetings and joint resolutions on post-referendum arrangements</w:t>
            </w:r>
            <w:r w:rsidRPr="00BF33E1">
              <w:rPr>
                <w:rFonts w:asciiTheme="minorHAnsi" w:eastAsia="Arial" w:hAnsiTheme="minorHAnsi" w:cstheme="minorHAnsi"/>
                <w:color w:val="000000"/>
                <w:sz w:val="16"/>
                <w:szCs w:val="16"/>
              </w:rPr>
              <w:t xml:space="preserve"> </w:t>
            </w:r>
          </w:p>
        </w:tc>
        <w:tc>
          <w:tcPr>
            <w:tcW w:w="1260" w:type="dxa"/>
            <w:shd w:val="clear" w:color="auto" w:fill="EEECE1"/>
          </w:tcPr>
          <w:p w14:paraId="419D3783" w14:textId="22554C00" w:rsidR="00895A51" w:rsidRPr="00C27200" w:rsidRDefault="00F578E8" w:rsidP="000D54B9">
            <w:pPr>
              <w:rPr>
                <w:bCs/>
                <w:lang w:val="en-US" w:eastAsia="en-US"/>
              </w:rPr>
            </w:pPr>
            <w:r w:rsidRPr="00C27200">
              <w:rPr>
                <w:bCs/>
                <w:lang w:val="en-US" w:eastAsia="en-US"/>
              </w:rPr>
              <w:t>0</w:t>
            </w:r>
          </w:p>
        </w:tc>
        <w:tc>
          <w:tcPr>
            <w:tcW w:w="990" w:type="dxa"/>
            <w:shd w:val="clear" w:color="auto" w:fill="EEECE1"/>
          </w:tcPr>
          <w:p w14:paraId="47678171" w14:textId="2AF55503" w:rsidR="00895A51" w:rsidRPr="00C27200" w:rsidRDefault="00FD641B" w:rsidP="000D54B9">
            <w:pPr>
              <w:rPr>
                <w:bCs/>
              </w:rPr>
            </w:pPr>
            <w:r>
              <w:rPr>
                <w:bCs/>
                <w:lang w:val="en-US" w:eastAsia="en-US"/>
              </w:rPr>
              <w:t>2</w:t>
            </w:r>
          </w:p>
        </w:tc>
        <w:tc>
          <w:tcPr>
            <w:tcW w:w="1260" w:type="dxa"/>
          </w:tcPr>
          <w:p w14:paraId="612556EF" w14:textId="6FF3240D" w:rsidR="00895A51" w:rsidRPr="00C27200" w:rsidRDefault="001A3A6D" w:rsidP="000D54B9">
            <w:pPr>
              <w:rPr>
                <w:bCs/>
                <w:lang w:val="en-US" w:eastAsia="en-US"/>
              </w:rPr>
            </w:pPr>
            <w:r>
              <w:rPr>
                <w:bCs/>
                <w:lang w:val="en-US" w:eastAsia="en-US"/>
              </w:rPr>
              <w:t>1</w:t>
            </w:r>
          </w:p>
        </w:tc>
        <w:tc>
          <w:tcPr>
            <w:tcW w:w="1241" w:type="dxa"/>
          </w:tcPr>
          <w:p w14:paraId="68DDB89F" w14:textId="6895BFFB" w:rsidR="00895A51" w:rsidRPr="00C27200" w:rsidRDefault="001A3A6D" w:rsidP="000D54B9">
            <w:pPr>
              <w:rPr>
                <w:bCs/>
              </w:rPr>
            </w:pPr>
            <w:r>
              <w:rPr>
                <w:bCs/>
                <w:lang w:val="en-US" w:eastAsia="en-US"/>
              </w:rPr>
              <w:t>1</w:t>
            </w:r>
          </w:p>
        </w:tc>
        <w:tc>
          <w:tcPr>
            <w:tcW w:w="1279" w:type="dxa"/>
          </w:tcPr>
          <w:p w14:paraId="1D008D2C" w14:textId="53F2F36C" w:rsidR="00895A51" w:rsidRPr="00C27200" w:rsidRDefault="00895A51" w:rsidP="000D54B9">
            <w:pPr>
              <w:rPr>
                <w:bCs/>
              </w:rPr>
            </w:pPr>
          </w:p>
        </w:tc>
      </w:tr>
      <w:tr w:rsidR="00895A51" w:rsidRPr="00627A1C" w14:paraId="514963DB" w14:textId="77777777" w:rsidTr="00AF3088">
        <w:trPr>
          <w:trHeight w:val="548"/>
        </w:trPr>
        <w:tc>
          <w:tcPr>
            <w:tcW w:w="4500" w:type="dxa"/>
            <w:shd w:val="clear" w:color="auto" w:fill="EEECE1"/>
          </w:tcPr>
          <w:p w14:paraId="2F8DEBBF" w14:textId="065FA22F" w:rsidR="00895A51" w:rsidRPr="00627A1C" w:rsidRDefault="00895A51" w:rsidP="000D54B9">
            <w:pPr>
              <w:jc w:val="both"/>
              <w:rPr>
                <w:lang w:val="en-US" w:eastAsia="en-US"/>
              </w:rPr>
            </w:pPr>
            <w:r w:rsidRPr="00627A1C">
              <w:rPr>
                <w:lang w:val="en-US" w:eastAsia="en-US"/>
              </w:rPr>
              <w:t>Indicator 1.</w:t>
            </w:r>
            <w:r>
              <w:rPr>
                <w:lang w:val="en-US" w:eastAsia="en-US"/>
              </w:rPr>
              <w:t>1.2</w:t>
            </w:r>
          </w:p>
          <w:p w14:paraId="7299CC16" w14:textId="0C5916CC" w:rsidR="00895A51" w:rsidRPr="00E33170" w:rsidRDefault="00E33170" w:rsidP="00E33170">
            <w:pPr>
              <w:rPr>
                <w:rFonts w:asciiTheme="minorHAnsi" w:eastAsia="Arial" w:hAnsiTheme="minorHAnsi" w:cstheme="minorHAnsi"/>
                <w:color w:val="000000"/>
                <w:sz w:val="16"/>
                <w:szCs w:val="16"/>
              </w:rPr>
            </w:pPr>
            <w:r w:rsidRPr="00E33170">
              <w:rPr>
                <w:rFonts w:asciiTheme="minorHAnsi" w:hAnsiTheme="minorHAnsi" w:cstheme="minorBidi"/>
                <w:sz w:val="22"/>
                <w:szCs w:val="22"/>
                <w:lang w:val="en-US"/>
              </w:rPr>
              <w:t>Number of women leaders participating in major meetings (JSB, BHOR, National Parliament) to discuss post-referendum issues</w:t>
            </w:r>
            <w:r w:rsidRPr="00BF33E1">
              <w:rPr>
                <w:rFonts w:asciiTheme="minorHAnsi" w:eastAsia="Arial" w:hAnsiTheme="minorHAnsi" w:cstheme="minorHAnsi"/>
                <w:color w:val="000000"/>
                <w:sz w:val="16"/>
                <w:szCs w:val="16"/>
              </w:rPr>
              <w:t xml:space="preserve"> </w:t>
            </w:r>
          </w:p>
        </w:tc>
        <w:tc>
          <w:tcPr>
            <w:tcW w:w="1260" w:type="dxa"/>
            <w:shd w:val="clear" w:color="auto" w:fill="EEECE1"/>
          </w:tcPr>
          <w:p w14:paraId="11374FB2" w14:textId="6587A635" w:rsidR="00895A51" w:rsidRPr="00C27200" w:rsidRDefault="00C27200" w:rsidP="000D54B9">
            <w:pPr>
              <w:rPr>
                <w:bCs/>
              </w:rPr>
            </w:pPr>
            <w:r w:rsidRPr="00C27200">
              <w:rPr>
                <w:bCs/>
                <w:lang w:val="en-US" w:eastAsia="en-US"/>
              </w:rPr>
              <w:t>0</w:t>
            </w:r>
          </w:p>
        </w:tc>
        <w:tc>
          <w:tcPr>
            <w:tcW w:w="990" w:type="dxa"/>
            <w:shd w:val="clear" w:color="auto" w:fill="EEECE1"/>
          </w:tcPr>
          <w:p w14:paraId="11F92221" w14:textId="7714D843" w:rsidR="00895A51" w:rsidRPr="00C27200" w:rsidRDefault="00C27200" w:rsidP="000D54B9">
            <w:pPr>
              <w:rPr>
                <w:bCs/>
              </w:rPr>
            </w:pPr>
            <w:r w:rsidRPr="00C27200">
              <w:rPr>
                <w:bCs/>
                <w:lang w:val="en-US" w:eastAsia="en-US"/>
              </w:rPr>
              <w:t>1</w:t>
            </w:r>
          </w:p>
        </w:tc>
        <w:tc>
          <w:tcPr>
            <w:tcW w:w="1260" w:type="dxa"/>
          </w:tcPr>
          <w:p w14:paraId="39230DCC" w14:textId="5A306285" w:rsidR="00895A51" w:rsidRPr="00C27200" w:rsidRDefault="001A3A6D" w:rsidP="000D54B9">
            <w:pPr>
              <w:rPr>
                <w:bCs/>
                <w:lang w:val="en-US" w:eastAsia="en-US"/>
              </w:rPr>
            </w:pPr>
            <w:r>
              <w:rPr>
                <w:bCs/>
                <w:lang w:val="en-US" w:eastAsia="en-US"/>
              </w:rPr>
              <w:t>1</w:t>
            </w:r>
          </w:p>
        </w:tc>
        <w:tc>
          <w:tcPr>
            <w:tcW w:w="1241" w:type="dxa"/>
          </w:tcPr>
          <w:p w14:paraId="1D9F03E3" w14:textId="7A0DE9AF" w:rsidR="00895A51" w:rsidRPr="00C27200" w:rsidRDefault="001A3A6D" w:rsidP="000D54B9">
            <w:pPr>
              <w:rPr>
                <w:bCs/>
              </w:rPr>
            </w:pPr>
            <w:r>
              <w:rPr>
                <w:bCs/>
                <w:lang w:val="en-US" w:eastAsia="en-US"/>
              </w:rPr>
              <w:t>1</w:t>
            </w:r>
          </w:p>
        </w:tc>
        <w:tc>
          <w:tcPr>
            <w:tcW w:w="1279" w:type="dxa"/>
          </w:tcPr>
          <w:p w14:paraId="7864E245" w14:textId="02CACDD9" w:rsidR="00895A51" w:rsidRPr="00C27200" w:rsidRDefault="00895A51" w:rsidP="000D54B9">
            <w:pPr>
              <w:rPr>
                <w:bCs/>
              </w:rPr>
            </w:pPr>
          </w:p>
        </w:tc>
      </w:tr>
    </w:tbl>
    <w:p w14:paraId="560ED005" w14:textId="77777777" w:rsidR="0029739A" w:rsidRDefault="0029739A" w:rsidP="00D3351A">
      <w:pPr>
        <w:ind w:left="-720"/>
        <w:rPr>
          <w:b/>
          <w:u w:val="single"/>
        </w:rPr>
      </w:pPr>
    </w:p>
    <w:p w14:paraId="3FB2C71E" w14:textId="671FA825" w:rsidR="001A7263" w:rsidRPr="001A7263" w:rsidRDefault="0020223D" w:rsidP="001A7263">
      <w:pPr>
        <w:ind w:left="-720"/>
        <w:rPr>
          <w:b/>
        </w:rPr>
      </w:pPr>
      <w:r>
        <w:rPr>
          <w:b/>
        </w:rPr>
        <w:t xml:space="preserve">Output 1.2: </w:t>
      </w:r>
      <w:r w:rsidR="001A7263" w:rsidRPr="00FD0944">
        <w:rPr>
          <w:rFonts w:asciiTheme="minorHAnsi" w:eastAsiaTheme="minorHAnsi" w:hAnsiTheme="minorHAnsi" w:cstheme="minorBidi"/>
          <w:sz w:val="22"/>
          <w:szCs w:val="22"/>
        </w:rPr>
        <w:t xml:space="preserve">Members of Parliament in both PNG and Bougainville capacitated to make informed decisions in relation to post-referendum processes and </w:t>
      </w:r>
      <w:proofErr w:type="gramStart"/>
      <w:r w:rsidR="001A7263" w:rsidRPr="00FD0944">
        <w:rPr>
          <w:rFonts w:asciiTheme="minorHAnsi" w:eastAsiaTheme="minorHAnsi" w:hAnsiTheme="minorHAnsi" w:cstheme="minorBidi"/>
          <w:sz w:val="22"/>
          <w:szCs w:val="22"/>
        </w:rPr>
        <w:t>documentation</w:t>
      </w:r>
      <w:proofErr w:type="gramEnd"/>
    </w:p>
    <w:p w14:paraId="44A2CF2E" w14:textId="77777777" w:rsidR="00A775AE" w:rsidRPr="00BA3612" w:rsidRDefault="00A775AE" w:rsidP="0020223D">
      <w:pPr>
        <w:ind w:left="-720"/>
        <w:rPr>
          <w:b/>
        </w:rPr>
      </w:pPr>
    </w:p>
    <w:p w14:paraId="47FA0D8F" w14:textId="77777777" w:rsidR="0020223D" w:rsidRDefault="0020223D" w:rsidP="0020223D">
      <w:pPr>
        <w:ind w:left="-720"/>
        <w:rPr>
          <w:b/>
          <w:u w:val="single"/>
        </w:rPr>
      </w:pPr>
    </w:p>
    <w:tbl>
      <w:tblPr>
        <w:tblW w:w="10530" w:type="dxa"/>
        <w:tblInd w:w="-8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050"/>
        <w:gridCol w:w="1275"/>
        <w:gridCol w:w="1335"/>
        <w:gridCol w:w="1260"/>
        <w:gridCol w:w="1241"/>
        <w:gridCol w:w="1369"/>
      </w:tblGrid>
      <w:tr w:rsidR="00895A51" w:rsidRPr="00627A1C" w14:paraId="7D9C4FF2" w14:textId="77777777" w:rsidTr="5CEC3AAE">
        <w:trPr>
          <w:tblHeader/>
        </w:trPr>
        <w:tc>
          <w:tcPr>
            <w:tcW w:w="4050" w:type="dxa"/>
            <w:shd w:val="clear" w:color="auto" w:fill="EEECE1"/>
          </w:tcPr>
          <w:p w14:paraId="5EE70A9A" w14:textId="77777777" w:rsidR="00895A51" w:rsidRPr="00627A1C" w:rsidRDefault="00895A51" w:rsidP="000D54B9">
            <w:pPr>
              <w:jc w:val="center"/>
              <w:rPr>
                <w:b/>
                <w:lang w:val="en-US" w:eastAsia="en-US"/>
              </w:rPr>
            </w:pPr>
            <w:r>
              <w:rPr>
                <w:b/>
                <w:lang w:val="en-US" w:eastAsia="en-US"/>
              </w:rPr>
              <w:t>Output Indicators</w:t>
            </w:r>
          </w:p>
        </w:tc>
        <w:tc>
          <w:tcPr>
            <w:tcW w:w="1275" w:type="dxa"/>
            <w:shd w:val="clear" w:color="auto" w:fill="EEECE1"/>
          </w:tcPr>
          <w:p w14:paraId="608EA61C" w14:textId="77777777" w:rsidR="00895A51" w:rsidRPr="00627A1C" w:rsidRDefault="00895A51" w:rsidP="000D54B9">
            <w:pPr>
              <w:jc w:val="center"/>
              <w:rPr>
                <w:b/>
                <w:lang w:val="en-US" w:eastAsia="en-US"/>
              </w:rPr>
            </w:pPr>
            <w:r w:rsidRPr="00627A1C">
              <w:rPr>
                <w:b/>
                <w:lang w:val="en-US" w:eastAsia="en-US"/>
              </w:rPr>
              <w:t>Indicator Baseline</w:t>
            </w:r>
          </w:p>
        </w:tc>
        <w:tc>
          <w:tcPr>
            <w:tcW w:w="1335" w:type="dxa"/>
            <w:shd w:val="clear" w:color="auto" w:fill="EEECE1"/>
          </w:tcPr>
          <w:p w14:paraId="5B877D27" w14:textId="77777777" w:rsidR="00895A51" w:rsidRPr="00627A1C" w:rsidRDefault="00895A51" w:rsidP="000D54B9">
            <w:pPr>
              <w:jc w:val="center"/>
              <w:rPr>
                <w:b/>
                <w:lang w:val="en-US" w:eastAsia="en-US"/>
              </w:rPr>
            </w:pPr>
            <w:r w:rsidRPr="00627A1C">
              <w:rPr>
                <w:b/>
                <w:lang w:val="en-US" w:eastAsia="en-US"/>
              </w:rPr>
              <w:t>End of project Indicator Target</w:t>
            </w:r>
          </w:p>
        </w:tc>
        <w:tc>
          <w:tcPr>
            <w:tcW w:w="1260" w:type="dxa"/>
          </w:tcPr>
          <w:p w14:paraId="69D009D8" w14:textId="7BF03AE3" w:rsidR="00895A51" w:rsidRDefault="00895A51" w:rsidP="000D54B9">
            <w:pPr>
              <w:jc w:val="center"/>
              <w:rPr>
                <w:b/>
                <w:lang w:val="en-US" w:eastAsia="en-US"/>
              </w:rPr>
            </w:pPr>
            <w:r>
              <w:rPr>
                <w:b/>
                <w:lang w:val="en-US" w:eastAsia="en-US"/>
              </w:rPr>
              <w:t>I</w:t>
            </w:r>
            <w:r w:rsidRPr="00627A1C">
              <w:rPr>
                <w:b/>
                <w:lang w:val="en-US" w:eastAsia="en-US"/>
              </w:rPr>
              <w:t>ndicator progress</w:t>
            </w:r>
            <w:r>
              <w:rPr>
                <w:b/>
                <w:lang w:val="en-US" w:eastAsia="en-US"/>
              </w:rPr>
              <w:t xml:space="preserve"> for reporting period</w:t>
            </w:r>
          </w:p>
        </w:tc>
        <w:tc>
          <w:tcPr>
            <w:tcW w:w="1241" w:type="dxa"/>
          </w:tcPr>
          <w:p w14:paraId="77D91A1B" w14:textId="52AD9F95" w:rsidR="00895A51" w:rsidRPr="00627A1C" w:rsidRDefault="00895A51" w:rsidP="000D54B9">
            <w:pPr>
              <w:jc w:val="center"/>
              <w:rPr>
                <w:b/>
                <w:lang w:val="en-US" w:eastAsia="en-US"/>
              </w:rPr>
            </w:pPr>
            <w:r>
              <w:rPr>
                <w:b/>
                <w:lang w:val="en-US" w:eastAsia="en-US"/>
              </w:rPr>
              <w:t>I</w:t>
            </w:r>
            <w:r w:rsidRPr="00627A1C">
              <w:rPr>
                <w:b/>
                <w:lang w:val="en-US" w:eastAsia="en-US"/>
              </w:rPr>
              <w:t>ndicator progress</w:t>
            </w:r>
            <w:r>
              <w:rPr>
                <w:b/>
                <w:lang w:val="en-US" w:eastAsia="en-US"/>
              </w:rPr>
              <w:t xml:space="preserve"> to Date</w:t>
            </w:r>
          </w:p>
        </w:tc>
        <w:tc>
          <w:tcPr>
            <w:tcW w:w="1369" w:type="dxa"/>
          </w:tcPr>
          <w:p w14:paraId="5ECB6EF3" w14:textId="77777777" w:rsidR="00895A51" w:rsidRPr="00627A1C" w:rsidRDefault="00895A51" w:rsidP="000D54B9">
            <w:pPr>
              <w:jc w:val="center"/>
              <w:rPr>
                <w:b/>
                <w:lang w:val="en-US" w:eastAsia="en-US"/>
              </w:rPr>
            </w:pPr>
            <w:r w:rsidRPr="00627A1C">
              <w:rPr>
                <w:b/>
                <w:lang w:val="en-US" w:eastAsia="en-US"/>
              </w:rPr>
              <w:t>Reasons for Variance/ Delay</w:t>
            </w:r>
          </w:p>
          <w:p w14:paraId="3D6C44E8" w14:textId="77777777" w:rsidR="00895A51" w:rsidRPr="00627A1C" w:rsidRDefault="00895A51" w:rsidP="000D54B9">
            <w:pPr>
              <w:jc w:val="center"/>
              <w:rPr>
                <w:b/>
                <w:lang w:val="en-US" w:eastAsia="en-US"/>
              </w:rPr>
            </w:pPr>
            <w:r w:rsidRPr="00627A1C">
              <w:rPr>
                <w:b/>
                <w:lang w:val="en-US" w:eastAsia="en-US"/>
              </w:rPr>
              <w:t>(</w:t>
            </w:r>
            <w:proofErr w:type="gramStart"/>
            <w:r w:rsidRPr="00627A1C">
              <w:rPr>
                <w:b/>
                <w:lang w:val="en-US" w:eastAsia="en-US"/>
              </w:rPr>
              <w:t>if</w:t>
            </w:r>
            <w:proofErr w:type="gramEnd"/>
            <w:r w:rsidRPr="00627A1C">
              <w:rPr>
                <w:b/>
                <w:lang w:val="en-US" w:eastAsia="en-US"/>
              </w:rPr>
              <w:t xml:space="preserve"> any)</w:t>
            </w:r>
          </w:p>
        </w:tc>
      </w:tr>
      <w:tr w:rsidR="00895A51" w:rsidRPr="00627A1C" w14:paraId="39DDDE53" w14:textId="77777777" w:rsidTr="5CEC3AAE">
        <w:trPr>
          <w:trHeight w:val="548"/>
        </w:trPr>
        <w:tc>
          <w:tcPr>
            <w:tcW w:w="4050" w:type="dxa"/>
            <w:shd w:val="clear" w:color="auto" w:fill="EEECE1"/>
          </w:tcPr>
          <w:p w14:paraId="70B3E4AE" w14:textId="428622AA" w:rsidR="00895A51" w:rsidRPr="00627A1C" w:rsidRDefault="00895A51" w:rsidP="000D54B9">
            <w:pPr>
              <w:jc w:val="both"/>
              <w:rPr>
                <w:lang w:val="en-US" w:eastAsia="en-US"/>
              </w:rPr>
            </w:pPr>
            <w:r w:rsidRPr="00627A1C">
              <w:rPr>
                <w:lang w:val="en-US" w:eastAsia="en-US"/>
              </w:rPr>
              <w:t>Indicator 1.</w:t>
            </w:r>
            <w:r>
              <w:rPr>
                <w:lang w:val="en-US" w:eastAsia="en-US"/>
              </w:rPr>
              <w:t>2.1</w:t>
            </w:r>
          </w:p>
          <w:p w14:paraId="6F4C68A8" w14:textId="0FCEF2A0" w:rsidR="00A775AE" w:rsidRPr="001A7263" w:rsidRDefault="00A775AE" w:rsidP="00A775AE">
            <w:pPr>
              <w:rPr>
                <w:rFonts w:asciiTheme="minorHAnsi" w:eastAsiaTheme="minorHAnsi" w:hAnsiTheme="minorHAnsi" w:cstheme="minorBidi"/>
                <w:sz w:val="22"/>
                <w:szCs w:val="22"/>
              </w:rPr>
            </w:pPr>
            <w:r w:rsidRPr="001A7263">
              <w:rPr>
                <w:rFonts w:asciiTheme="minorHAnsi" w:eastAsiaTheme="minorHAnsi" w:hAnsiTheme="minorHAnsi" w:cstheme="minorBidi"/>
                <w:sz w:val="22"/>
                <w:szCs w:val="22"/>
              </w:rPr>
              <w:t>Senior parliamentary leaders agree activities for implementation under Parliamentary Partnership Agreement signed by National Parliament and BHOR in 2018</w:t>
            </w:r>
          </w:p>
          <w:p w14:paraId="4058EB76" w14:textId="5DADCADD" w:rsidR="00895A51" w:rsidRPr="00627A1C" w:rsidRDefault="00895A51" w:rsidP="000D54B9">
            <w:pPr>
              <w:jc w:val="both"/>
              <w:rPr>
                <w:lang w:val="en-US" w:eastAsia="en-US"/>
              </w:rPr>
            </w:pPr>
          </w:p>
        </w:tc>
        <w:tc>
          <w:tcPr>
            <w:tcW w:w="1275" w:type="dxa"/>
            <w:shd w:val="clear" w:color="auto" w:fill="EEECE1"/>
          </w:tcPr>
          <w:p w14:paraId="2E4DD846" w14:textId="390F8FB1" w:rsidR="00895A51" w:rsidRPr="005E131A" w:rsidRDefault="005E131A" w:rsidP="000D54B9">
            <w:pPr>
              <w:rPr>
                <w:bCs/>
                <w:lang w:val="en-US" w:eastAsia="en-US"/>
              </w:rPr>
            </w:pPr>
            <w:r w:rsidRPr="005E131A">
              <w:rPr>
                <w:bCs/>
                <w:lang w:val="en-US" w:eastAsia="en-US"/>
              </w:rPr>
              <w:t>0</w:t>
            </w:r>
          </w:p>
        </w:tc>
        <w:tc>
          <w:tcPr>
            <w:tcW w:w="1335" w:type="dxa"/>
            <w:shd w:val="clear" w:color="auto" w:fill="EEECE1"/>
          </w:tcPr>
          <w:p w14:paraId="7B6EB710" w14:textId="21CE31EF" w:rsidR="00895A51" w:rsidRPr="005E131A" w:rsidRDefault="005E65BB" w:rsidP="000D54B9">
            <w:pPr>
              <w:rPr>
                <w:bCs/>
              </w:rPr>
            </w:pPr>
            <w:r w:rsidRPr="005E131A">
              <w:rPr>
                <w:bCs/>
                <w:lang w:val="en-US" w:eastAsia="en-US"/>
              </w:rPr>
              <w:t>2 statemen</w:t>
            </w:r>
            <w:r w:rsidR="008317F5" w:rsidRPr="005E131A">
              <w:rPr>
                <w:bCs/>
                <w:lang w:val="en-US" w:eastAsia="en-US"/>
              </w:rPr>
              <w:t>ts</w:t>
            </w:r>
            <w:r w:rsidRPr="005E131A">
              <w:rPr>
                <w:bCs/>
                <w:lang w:val="en-US" w:eastAsia="en-US"/>
              </w:rPr>
              <w:t xml:space="preserve"> issued</w:t>
            </w:r>
          </w:p>
        </w:tc>
        <w:tc>
          <w:tcPr>
            <w:tcW w:w="1260" w:type="dxa"/>
          </w:tcPr>
          <w:p w14:paraId="1510F782" w14:textId="7010AC20" w:rsidR="00895A51" w:rsidRPr="005E131A" w:rsidRDefault="000444B7" w:rsidP="000D54B9">
            <w:pPr>
              <w:rPr>
                <w:bCs/>
                <w:lang w:val="en-US" w:eastAsia="en-US"/>
              </w:rPr>
            </w:pPr>
            <w:r>
              <w:rPr>
                <w:bCs/>
                <w:lang w:val="en-US" w:eastAsia="en-US"/>
              </w:rPr>
              <w:t>1</w:t>
            </w:r>
          </w:p>
        </w:tc>
        <w:tc>
          <w:tcPr>
            <w:tcW w:w="1241" w:type="dxa"/>
          </w:tcPr>
          <w:p w14:paraId="6171E582" w14:textId="383D68C8" w:rsidR="00895A51" w:rsidRPr="005E131A" w:rsidRDefault="00E7092D" w:rsidP="000D54B9">
            <w:pPr>
              <w:rPr>
                <w:bCs/>
              </w:rPr>
            </w:pPr>
            <w:r>
              <w:rPr>
                <w:bCs/>
                <w:lang w:val="en-US" w:eastAsia="en-US"/>
              </w:rPr>
              <w:t>1</w:t>
            </w:r>
          </w:p>
        </w:tc>
        <w:tc>
          <w:tcPr>
            <w:tcW w:w="1369" w:type="dxa"/>
          </w:tcPr>
          <w:p w14:paraId="697EA070" w14:textId="3C517056" w:rsidR="00895A51" w:rsidRPr="005E131A" w:rsidRDefault="004B736A" w:rsidP="000D54B9">
            <w:pPr>
              <w:rPr>
                <w:bCs/>
              </w:rPr>
            </w:pPr>
            <w:r>
              <w:rPr>
                <w:bCs/>
              </w:rPr>
              <w:t>Lae workshop held in April 2023</w:t>
            </w:r>
          </w:p>
        </w:tc>
      </w:tr>
      <w:tr w:rsidR="00895A51" w:rsidRPr="00627A1C" w14:paraId="326345D3" w14:textId="77777777" w:rsidTr="5CEC3AAE">
        <w:trPr>
          <w:trHeight w:val="548"/>
        </w:trPr>
        <w:tc>
          <w:tcPr>
            <w:tcW w:w="4050" w:type="dxa"/>
            <w:shd w:val="clear" w:color="auto" w:fill="EEECE1"/>
          </w:tcPr>
          <w:p w14:paraId="0FA6F6BD" w14:textId="468232A3" w:rsidR="00895A51" w:rsidRPr="00627A1C" w:rsidRDefault="00895A51" w:rsidP="000D54B9">
            <w:pPr>
              <w:jc w:val="both"/>
              <w:rPr>
                <w:lang w:val="en-US" w:eastAsia="en-US"/>
              </w:rPr>
            </w:pPr>
            <w:r w:rsidRPr="00627A1C">
              <w:rPr>
                <w:lang w:val="en-US" w:eastAsia="en-US"/>
              </w:rPr>
              <w:t>Indicator 1.2</w:t>
            </w:r>
            <w:r>
              <w:rPr>
                <w:lang w:val="en-US" w:eastAsia="en-US"/>
              </w:rPr>
              <w:t>.2</w:t>
            </w:r>
          </w:p>
          <w:p w14:paraId="273402F5" w14:textId="77777777" w:rsidR="00AF779E" w:rsidRPr="0079254A" w:rsidRDefault="00AF779E" w:rsidP="00AF779E">
            <w:pPr>
              <w:rPr>
                <w:rFonts w:asciiTheme="minorHAnsi" w:eastAsiaTheme="minorHAnsi" w:hAnsiTheme="minorHAnsi" w:cstheme="minorBidi"/>
                <w:sz w:val="22"/>
                <w:szCs w:val="22"/>
              </w:rPr>
            </w:pPr>
            <w:r w:rsidRPr="0079254A">
              <w:rPr>
                <w:rFonts w:asciiTheme="minorHAnsi" w:eastAsiaTheme="minorHAnsi" w:hAnsiTheme="minorHAnsi" w:cstheme="minorBidi"/>
                <w:sz w:val="22"/>
                <w:szCs w:val="22"/>
              </w:rPr>
              <w:t xml:space="preserve">Frequency of meetings with National MPs and/or the relevant Bougainville Parliamentary Committee to discuss post-referendum ratification </w:t>
            </w:r>
            <w:proofErr w:type="gramStart"/>
            <w:r w:rsidRPr="0079254A">
              <w:rPr>
                <w:rFonts w:asciiTheme="minorHAnsi" w:eastAsiaTheme="minorHAnsi" w:hAnsiTheme="minorHAnsi" w:cstheme="minorBidi"/>
                <w:sz w:val="22"/>
                <w:szCs w:val="22"/>
              </w:rPr>
              <w:t>processes</w:t>
            </w:r>
            <w:proofErr w:type="gramEnd"/>
          </w:p>
          <w:p w14:paraId="1354694F" w14:textId="7A5B9A1B" w:rsidR="00895A51" w:rsidRPr="00627A1C" w:rsidRDefault="00895A51" w:rsidP="000D54B9">
            <w:pPr>
              <w:jc w:val="both"/>
              <w:rPr>
                <w:lang w:val="en-US" w:eastAsia="en-US"/>
              </w:rPr>
            </w:pPr>
          </w:p>
        </w:tc>
        <w:tc>
          <w:tcPr>
            <w:tcW w:w="1275" w:type="dxa"/>
            <w:shd w:val="clear" w:color="auto" w:fill="EEECE1"/>
          </w:tcPr>
          <w:p w14:paraId="2858BB77" w14:textId="233F39A0" w:rsidR="00895A51" w:rsidRPr="000957E2" w:rsidRDefault="000957E2" w:rsidP="000D54B9">
            <w:r w:rsidRPr="000957E2">
              <w:t>0</w:t>
            </w:r>
          </w:p>
        </w:tc>
        <w:tc>
          <w:tcPr>
            <w:tcW w:w="1335" w:type="dxa"/>
            <w:shd w:val="clear" w:color="auto" w:fill="EEECE1"/>
          </w:tcPr>
          <w:p w14:paraId="6F1C8DCF" w14:textId="0CC2ABA3" w:rsidR="00895A51" w:rsidRPr="000957E2" w:rsidRDefault="000957E2" w:rsidP="000D54B9">
            <w:r w:rsidRPr="000957E2">
              <w:rPr>
                <w:lang w:val="en-US" w:eastAsia="en-US"/>
              </w:rPr>
              <w:t>1 committee within national parliament and 2 committees in BHOR</w:t>
            </w:r>
          </w:p>
        </w:tc>
        <w:tc>
          <w:tcPr>
            <w:tcW w:w="1260" w:type="dxa"/>
          </w:tcPr>
          <w:p w14:paraId="1944CE71" w14:textId="61CDF937" w:rsidR="00895A51" w:rsidRPr="000957E2" w:rsidRDefault="000957E2" w:rsidP="000D54B9">
            <w:pPr>
              <w:rPr>
                <w:lang w:val="en-US" w:eastAsia="en-US"/>
              </w:rPr>
            </w:pPr>
            <w:r w:rsidRPr="000957E2">
              <w:rPr>
                <w:lang w:val="en-US" w:eastAsia="en-US"/>
              </w:rPr>
              <w:t>1 committee BHOR</w:t>
            </w:r>
          </w:p>
        </w:tc>
        <w:tc>
          <w:tcPr>
            <w:tcW w:w="1241" w:type="dxa"/>
          </w:tcPr>
          <w:p w14:paraId="35792647" w14:textId="36685EFA" w:rsidR="00895A51" w:rsidRPr="000957E2" w:rsidRDefault="000957E2" w:rsidP="000D54B9">
            <w:r w:rsidRPr="000957E2">
              <w:rPr>
                <w:lang w:val="en-US" w:eastAsia="en-US"/>
              </w:rPr>
              <w:t>1</w:t>
            </w:r>
          </w:p>
        </w:tc>
        <w:tc>
          <w:tcPr>
            <w:tcW w:w="1369" w:type="dxa"/>
          </w:tcPr>
          <w:p w14:paraId="03BE30D0" w14:textId="70E7C52D" w:rsidR="00895A51" w:rsidRPr="000957E2" w:rsidRDefault="00E7092D" w:rsidP="000D54B9">
            <w:r>
              <w:rPr>
                <w:bCs/>
              </w:rPr>
              <w:t>Lae workshop held in April 2023</w:t>
            </w:r>
          </w:p>
        </w:tc>
      </w:tr>
    </w:tbl>
    <w:p w14:paraId="650D4052" w14:textId="77777777" w:rsidR="0020223D" w:rsidRDefault="0020223D" w:rsidP="0020223D">
      <w:pPr>
        <w:ind w:left="-720"/>
        <w:rPr>
          <w:b/>
          <w:u w:val="single"/>
        </w:rPr>
      </w:pPr>
    </w:p>
    <w:p w14:paraId="192F37EF" w14:textId="5B3CB6FD" w:rsidR="00DD1CF9" w:rsidRPr="006051AF" w:rsidRDefault="003048E6" w:rsidP="5CEC3AAE">
      <w:pPr>
        <w:ind w:left="-720"/>
        <w:jc w:val="both"/>
        <w:rPr>
          <w:b/>
        </w:rPr>
      </w:pPr>
      <w:r w:rsidRPr="00627A1C">
        <w:rPr>
          <w:b/>
          <w:u w:val="single"/>
        </w:rPr>
        <w:t xml:space="preserve">Outcome </w:t>
      </w:r>
      <w:r>
        <w:rPr>
          <w:b/>
          <w:u w:val="single"/>
        </w:rPr>
        <w:t>2</w:t>
      </w:r>
      <w:r w:rsidRPr="00627A1C">
        <w:rPr>
          <w:b/>
          <w:u w:val="single"/>
        </w:rPr>
        <w:t>:</w:t>
      </w:r>
      <w:r w:rsidRPr="00627A1C">
        <w:rPr>
          <w:b/>
        </w:rPr>
        <w:t xml:space="preserve">  </w:t>
      </w:r>
      <w:r w:rsidR="00DD1CF9" w:rsidRPr="5CEC3AAE">
        <w:rPr>
          <w:sz w:val="22"/>
          <w:szCs w:val="22"/>
          <w:lang w:val="en-US"/>
        </w:rPr>
        <w:t xml:space="preserve">Interlinked community dialogues and high-level communication strategy enables informed participation of Bougainville women, men, youth​​, and other key groups​​ in post-Referendum processes at all </w:t>
      </w:r>
      <w:proofErr w:type="gramStart"/>
      <w:r w:rsidR="00DD1CF9" w:rsidRPr="5CEC3AAE">
        <w:rPr>
          <w:sz w:val="22"/>
          <w:szCs w:val="22"/>
          <w:lang w:val="en-US"/>
        </w:rPr>
        <w:t>levels​​</w:t>
      </w:r>
      <w:proofErr w:type="gramEnd"/>
      <w:r w:rsidR="00DD1CF9" w:rsidRPr="5CEC3AAE">
        <w:rPr>
          <w:sz w:val="22"/>
          <w:szCs w:val="22"/>
          <w:lang w:val="en-US"/>
        </w:rPr>
        <w:t> </w:t>
      </w:r>
    </w:p>
    <w:p w14:paraId="1594E005" w14:textId="77777777" w:rsidR="003048E6" w:rsidRPr="00627A1C" w:rsidRDefault="003048E6" w:rsidP="003048E6">
      <w:pPr>
        <w:ind w:left="-720"/>
        <w:rPr>
          <w:b/>
        </w:rPr>
      </w:pPr>
    </w:p>
    <w:p w14:paraId="0B62D039" w14:textId="1F6E1523" w:rsidR="003048E6" w:rsidRPr="00627A1C" w:rsidRDefault="003048E6" w:rsidP="003048E6">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79254A">
        <w:rPr>
          <w:b/>
        </w:rPr>
        <w:fldChar w:fldCharType="begin">
          <w:ffData>
            <w:name w:val=""/>
            <w:enabled/>
            <w:calcOnExit w:val="0"/>
            <w:ddList>
              <w:listEntry w:val="on track"/>
              <w:listEntry w:val="Please select "/>
              <w:listEntry w:val="on track with significant peacebuilding results"/>
              <w:listEntry w:val="off track"/>
            </w:ddList>
          </w:ffData>
        </w:fldChar>
      </w:r>
      <w:r w:rsidR="0079254A">
        <w:rPr>
          <w:b/>
        </w:rPr>
        <w:instrText xml:space="preserve"> FORMDROPDOWN </w:instrText>
      </w:r>
      <w:r w:rsidR="00000000">
        <w:rPr>
          <w:b/>
        </w:rPr>
      </w:r>
      <w:r w:rsidR="00000000">
        <w:rPr>
          <w:b/>
        </w:rPr>
        <w:fldChar w:fldCharType="separate"/>
      </w:r>
      <w:r w:rsidR="0079254A">
        <w:rPr>
          <w:b/>
        </w:rPr>
        <w:fldChar w:fldCharType="end"/>
      </w:r>
    </w:p>
    <w:p w14:paraId="68DADB38" w14:textId="77777777" w:rsidR="003048E6" w:rsidRPr="00627A1C" w:rsidRDefault="003048E6" w:rsidP="003048E6">
      <w:pPr>
        <w:ind w:left="-720"/>
        <w:jc w:val="both"/>
        <w:rPr>
          <w:b/>
        </w:rPr>
      </w:pPr>
    </w:p>
    <w:p w14:paraId="17A13C18" w14:textId="50114B81" w:rsidR="1DDCF984" w:rsidRPr="00776FAE" w:rsidRDefault="003048E6" w:rsidP="40E25594">
      <w:pPr>
        <w:ind w:left="-720"/>
        <w:jc w:val="both"/>
        <w:rPr>
          <w:i/>
          <w:iCs/>
        </w:rPr>
      </w:pPr>
      <w:r w:rsidRPr="40E25594">
        <w:rPr>
          <w:b/>
          <w:bCs/>
        </w:rPr>
        <w:t xml:space="preserve">Progress summary: </w:t>
      </w:r>
      <w:r w:rsidRPr="40E25594">
        <w:rPr>
          <w:i/>
          <w:iCs/>
        </w:rPr>
        <w:t>(</w:t>
      </w:r>
      <w:r w:rsidR="7AE1F6A3" w:rsidRPr="40E25594">
        <w:rPr>
          <w:i/>
          <w:iCs/>
        </w:rPr>
        <w:t>350-word</w:t>
      </w:r>
      <w:r w:rsidRPr="40E25594">
        <w:rPr>
          <w:i/>
          <w:iCs/>
        </w:rPr>
        <w:t xml:space="preserve"> limit)</w:t>
      </w:r>
    </w:p>
    <w:p w14:paraId="58AE3BB7" w14:textId="50EF99AA" w:rsidR="003048E6" w:rsidRPr="00627A1C" w:rsidRDefault="003048E6" w:rsidP="40E25594">
      <w:pPr>
        <w:ind w:left="-720"/>
        <w:jc w:val="both"/>
        <w:rPr>
          <w:i/>
          <w:iCs/>
        </w:rPr>
      </w:pPr>
    </w:p>
    <w:p w14:paraId="1087DB00" w14:textId="32B5C6B5" w:rsidR="003048E6" w:rsidRPr="00627A1C" w:rsidRDefault="3A83A4EA" w:rsidP="692DBBEC">
      <w:pPr>
        <w:ind w:left="-20" w:right="-20"/>
        <w:jc w:val="both"/>
        <w:rPr>
          <w:color w:val="0E101A"/>
        </w:rPr>
      </w:pPr>
      <w:r w:rsidRPr="5CEC3AAE">
        <w:rPr>
          <w:color w:val="0E101A"/>
        </w:rPr>
        <w:t xml:space="preserve">During the reporting period, consultations for youth engagement were completed with the ABG Department of Community Development and Peace and Conflict Institute of Australia (PACSIA). An implementing partner agreement was signed with PACSIA, and work plans were signed with PACSIA and ABG Department of Community </w:t>
      </w:r>
      <w:r w:rsidRPr="5CEC3AAE">
        <w:rPr>
          <w:color w:val="0E101A"/>
        </w:rPr>
        <w:lastRenderedPageBreak/>
        <w:t>Development for activities to be implemented in collaboration with the Bougainville Youth Federation. This includes community-based dialogues, youth engagement initiatives aimed at increasing awareness and creating platforms for conversation on the Bougainville Peace Agreement (BPA) and post-referendum processes, covering Regional Youth Forums (in North, South and Central Bougainville), Youth Debates and Bougainville Youth Parliament Program. In addition, 11,</w:t>
      </w:r>
      <w:r w:rsidR="2A46B7FE" w:rsidRPr="5CEC3AAE">
        <w:rPr>
          <w:color w:val="0E101A"/>
        </w:rPr>
        <w:t>308</w:t>
      </w:r>
      <w:r w:rsidRPr="5CEC3AAE">
        <w:rPr>
          <w:color w:val="0E101A"/>
        </w:rPr>
        <w:t xml:space="preserve"> people (</w:t>
      </w:r>
      <w:r w:rsidR="5F841798" w:rsidRPr="5CEC3AAE">
        <w:rPr>
          <w:color w:val="0E101A"/>
        </w:rPr>
        <w:t xml:space="preserve">consisting of </w:t>
      </w:r>
      <w:r w:rsidRPr="5CEC3AAE">
        <w:rPr>
          <w:color w:val="0E101A"/>
        </w:rPr>
        <w:t>3</w:t>
      </w:r>
      <w:r w:rsidR="667F10B0" w:rsidRPr="5CEC3AAE">
        <w:rPr>
          <w:color w:val="0E101A"/>
        </w:rPr>
        <w:t>,</w:t>
      </w:r>
      <w:r w:rsidRPr="5CEC3AAE">
        <w:rPr>
          <w:color w:val="0E101A"/>
        </w:rPr>
        <w:t xml:space="preserve">343 women, 3589 men, 2161 young women, </w:t>
      </w:r>
      <w:r w:rsidR="23FC4687" w:rsidRPr="5CEC3AAE">
        <w:rPr>
          <w:color w:val="0E101A"/>
        </w:rPr>
        <w:t xml:space="preserve">and </w:t>
      </w:r>
      <w:r w:rsidRPr="5CEC3AAE">
        <w:rPr>
          <w:color w:val="0E101A"/>
        </w:rPr>
        <w:t>2215 young men) across 32/33 constituencies participated in the Bougainville Transition dialogues facilitated by PACSIA. These dialogues encouraged knowledge exchange.</w:t>
      </w:r>
      <w:r w:rsidR="1EB711B7" w:rsidRPr="5CEC3AAE">
        <w:rPr>
          <w:color w:val="0E101A"/>
        </w:rPr>
        <w:t xml:space="preserve"> The Traditional Dialogues are considered a very reliable source of information. Communities have highlighted how grateful they are for the support of this activity, enabling thought</w:t>
      </w:r>
      <w:r w:rsidR="3E1E6611" w:rsidRPr="5CEC3AAE">
        <w:rPr>
          <w:color w:val="0E101A"/>
        </w:rPr>
        <w:t xml:space="preserve">ful discussion and information sharing on a range of issues including the future they want, both at the local and national levels, as well as on social and economic matters, and enhancing </w:t>
      </w:r>
      <w:r w:rsidR="1FAA0C83" w:rsidRPr="5CEC3AAE">
        <w:rPr>
          <w:color w:val="0E101A"/>
        </w:rPr>
        <w:t xml:space="preserve">social cohesion through inter-community learning and sharing. </w:t>
      </w:r>
    </w:p>
    <w:p w14:paraId="48AE81A9" w14:textId="1AED7283" w:rsidR="003048E6" w:rsidRPr="00627A1C" w:rsidRDefault="003048E6" w:rsidP="692DBBEC">
      <w:pPr>
        <w:ind w:left="-20" w:right="-20"/>
        <w:jc w:val="both"/>
        <w:rPr>
          <w:color w:val="0E101A"/>
        </w:rPr>
      </w:pPr>
    </w:p>
    <w:p w14:paraId="0203E673" w14:textId="35C8F44D" w:rsidR="003048E6" w:rsidRPr="00627A1C" w:rsidRDefault="1DFDDDA9" w:rsidP="692DBBEC">
      <w:pPr>
        <w:ind w:left="-20" w:right="-20"/>
        <w:jc w:val="both"/>
        <w:rPr>
          <w:color w:val="0E101A"/>
        </w:rPr>
      </w:pPr>
      <w:r w:rsidRPr="1E28D4C6">
        <w:rPr>
          <w:color w:val="0E101A"/>
        </w:rPr>
        <w:t xml:space="preserve">Furthermore, a programme coordinator in Bougainville </w:t>
      </w:r>
      <w:r w:rsidR="35900493" w:rsidRPr="1E28D4C6">
        <w:rPr>
          <w:color w:val="0E101A"/>
        </w:rPr>
        <w:t xml:space="preserve">was engaged to </w:t>
      </w:r>
      <w:r w:rsidR="74DBA525" w:rsidRPr="5CEC3AAE">
        <w:rPr>
          <w:color w:val="0E101A"/>
        </w:rPr>
        <w:t xml:space="preserve">follow-up and monitor the </w:t>
      </w:r>
      <w:r w:rsidR="35900493" w:rsidRPr="5CEC3AAE">
        <w:rPr>
          <w:color w:val="0E101A"/>
        </w:rPr>
        <w:t>implement</w:t>
      </w:r>
      <w:r w:rsidR="1B53A1BA" w:rsidRPr="5CEC3AAE">
        <w:rPr>
          <w:color w:val="0E101A"/>
        </w:rPr>
        <w:t xml:space="preserve">ation of </w:t>
      </w:r>
      <w:r w:rsidR="35900493" w:rsidRPr="1E28D4C6">
        <w:rPr>
          <w:color w:val="0E101A"/>
        </w:rPr>
        <w:t xml:space="preserve">the agreed activities </w:t>
      </w:r>
      <w:r w:rsidR="62B0463D" w:rsidRPr="5CEC3AAE">
        <w:rPr>
          <w:color w:val="0E101A"/>
        </w:rPr>
        <w:t xml:space="preserve">in the approved work plans by </w:t>
      </w:r>
      <w:r w:rsidR="35900493" w:rsidRPr="1E28D4C6">
        <w:rPr>
          <w:color w:val="0E101A"/>
        </w:rPr>
        <w:t>implementing partners</w:t>
      </w:r>
      <w:r w:rsidR="22C527FF" w:rsidRPr="5CEC3AAE">
        <w:rPr>
          <w:color w:val="0E101A"/>
        </w:rPr>
        <w:t xml:space="preserve"> in close collaboration with</w:t>
      </w:r>
      <w:r w:rsidR="15D1C93A" w:rsidRPr="5CEC3AAE">
        <w:rPr>
          <w:color w:val="0E101A"/>
        </w:rPr>
        <w:t xml:space="preserve"> </w:t>
      </w:r>
      <w:r w:rsidR="22C527FF" w:rsidRPr="5CEC3AAE">
        <w:rPr>
          <w:color w:val="0E101A"/>
        </w:rPr>
        <w:t xml:space="preserve">local </w:t>
      </w:r>
      <w:r w:rsidR="35900493" w:rsidRPr="5CEC3AAE">
        <w:rPr>
          <w:color w:val="0E101A"/>
        </w:rPr>
        <w:t>communities.</w:t>
      </w:r>
      <w:r w:rsidR="3A83A4EA" w:rsidRPr="1E28D4C6">
        <w:rPr>
          <w:color w:val="0E101A"/>
        </w:rPr>
        <w:t xml:space="preserve"> </w:t>
      </w:r>
      <w:r w:rsidR="7108BB1F" w:rsidRPr="1E28D4C6">
        <w:rPr>
          <w:color w:val="0E101A"/>
        </w:rPr>
        <w:t>The project team also had meetings with the</w:t>
      </w:r>
      <w:r w:rsidR="53116355" w:rsidRPr="1E28D4C6">
        <w:rPr>
          <w:color w:val="0E101A"/>
        </w:rPr>
        <w:t xml:space="preserve"> Bougainville Women's Federation and</w:t>
      </w:r>
      <w:r w:rsidR="7108BB1F" w:rsidRPr="1E28D4C6">
        <w:rPr>
          <w:color w:val="0E101A"/>
        </w:rPr>
        <w:t xml:space="preserve"> </w:t>
      </w:r>
      <w:r w:rsidR="7BC17F1B" w:rsidRPr="1E28D4C6">
        <w:rPr>
          <w:color w:val="0E101A"/>
        </w:rPr>
        <w:t xml:space="preserve">ABG Media Group and other independent media in Bougainville to begin work on the development of a media package on the post-referendum process. The package is expected to be ready on the first semester of 2024. </w:t>
      </w:r>
    </w:p>
    <w:p w14:paraId="52A04E62" w14:textId="3225469B" w:rsidR="003048E6" w:rsidRPr="00627A1C" w:rsidRDefault="003048E6" w:rsidP="1E28D4C6">
      <w:pPr>
        <w:ind w:right="-20"/>
        <w:jc w:val="both"/>
        <w:rPr>
          <w:color w:val="0E101A"/>
        </w:rPr>
      </w:pPr>
    </w:p>
    <w:p w14:paraId="5EAE92FC" w14:textId="5315564D" w:rsidR="003048E6" w:rsidRPr="00627A1C" w:rsidRDefault="1AD31488" w:rsidP="5CEC3AAE">
      <w:pPr>
        <w:ind w:right="-20"/>
        <w:jc w:val="both"/>
        <w:rPr>
          <w:color w:val="0E101A"/>
        </w:rPr>
      </w:pPr>
      <w:r w:rsidRPr="5CEC3AAE">
        <w:rPr>
          <w:color w:val="0E101A"/>
        </w:rPr>
        <w:t xml:space="preserve">Lastly, </w:t>
      </w:r>
      <w:r w:rsidR="21198FFA" w:rsidRPr="5CEC3AAE">
        <w:rPr>
          <w:color w:val="0E101A"/>
        </w:rPr>
        <w:t>there have been</w:t>
      </w:r>
      <w:r w:rsidRPr="1E28D4C6">
        <w:rPr>
          <w:color w:val="0E101A"/>
        </w:rPr>
        <w:t xml:space="preserve"> discussions with the UN Office of the Commissioner for Human Rights (OHCHR</w:t>
      </w:r>
      <w:r w:rsidRPr="1E28D4C6">
        <w:rPr>
          <w:b/>
          <w:bCs/>
          <w:color w:val="0E101A"/>
        </w:rPr>
        <w:t xml:space="preserve">) </w:t>
      </w:r>
      <w:r w:rsidRPr="1E28D4C6">
        <w:rPr>
          <w:color w:val="0E101A"/>
        </w:rPr>
        <w:t xml:space="preserve">regarding training for Human Rights Defenders on Human Rights monitoring and advocacy under this outcome. </w:t>
      </w:r>
      <w:r w:rsidRPr="5CEC3AAE">
        <w:rPr>
          <w:color w:val="0E101A"/>
        </w:rPr>
        <w:t xml:space="preserve">UNFPA is </w:t>
      </w:r>
      <w:r w:rsidR="658C49AE" w:rsidRPr="5CEC3AAE">
        <w:rPr>
          <w:color w:val="0E101A"/>
        </w:rPr>
        <w:t xml:space="preserve">exploring </w:t>
      </w:r>
      <w:r w:rsidR="131B939D" w:rsidRPr="5CEC3AAE">
        <w:rPr>
          <w:color w:val="0E101A"/>
        </w:rPr>
        <w:t xml:space="preserve">the most efficient way of </w:t>
      </w:r>
      <w:r w:rsidR="2AAC5503" w:rsidRPr="5CEC3AAE">
        <w:rPr>
          <w:color w:val="0E101A"/>
        </w:rPr>
        <w:t xml:space="preserve">fund transfer modality either </w:t>
      </w:r>
      <w:r w:rsidR="4B59E26A" w:rsidRPr="5CEC3AAE">
        <w:rPr>
          <w:color w:val="0E101A"/>
        </w:rPr>
        <w:t>through</w:t>
      </w:r>
      <w:r w:rsidRPr="1E28D4C6">
        <w:rPr>
          <w:color w:val="0E101A"/>
        </w:rPr>
        <w:t xml:space="preserve"> </w:t>
      </w:r>
      <w:proofErr w:type="gramStart"/>
      <w:r w:rsidRPr="1E28D4C6">
        <w:rPr>
          <w:color w:val="0E101A"/>
        </w:rPr>
        <w:t>a</w:t>
      </w:r>
      <w:proofErr w:type="gramEnd"/>
      <w:r w:rsidRPr="1E28D4C6">
        <w:rPr>
          <w:color w:val="0E101A"/>
        </w:rPr>
        <w:t xml:space="preserve"> UN-to-UN agreement </w:t>
      </w:r>
      <w:r w:rsidR="2950183F" w:rsidRPr="5CEC3AAE">
        <w:rPr>
          <w:color w:val="0E101A"/>
        </w:rPr>
        <w:t>or</w:t>
      </w:r>
      <w:r w:rsidRPr="5CEC3AAE">
        <w:rPr>
          <w:color w:val="0E101A"/>
        </w:rPr>
        <w:t xml:space="preserve"> </w:t>
      </w:r>
      <w:r w:rsidR="02AA844C" w:rsidRPr="5CEC3AAE">
        <w:rPr>
          <w:color w:val="0E101A"/>
        </w:rPr>
        <w:t>direct execution where UNFPA pays</w:t>
      </w:r>
      <w:r w:rsidRPr="1E28D4C6">
        <w:rPr>
          <w:color w:val="0E101A"/>
        </w:rPr>
        <w:t xml:space="preserve"> UN </w:t>
      </w:r>
      <w:r w:rsidR="02AA844C" w:rsidRPr="5CEC3AAE">
        <w:rPr>
          <w:color w:val="0E101A"/>
        </w:rPr>
        <w:t>OHCHR's vendor</w:t>
      </w:r>
      <w:r w:rsidRPr="1E28D4C6">
        <w:rPr>
          <w:color w:val="0E101A"/>
        </w:rPr>
        <w:t xml:space="preserve"> to complete the "Education for Peace" and Human Rights activity. The agreed activities include modules on the rights and responsibilities of a citizen, nonviolent communication, and respect for others, and they will be held in schools and informal forums.  </w:t>
      </w:r>
    </w:p>
    <w:p w14:paraId="1C086F77" w14:textId="64D49909" w:rsidR="003048E6" w:rsidRPr="00627A1C" w:rsidRDefault="3A83A4EA" w:rsidP="40E25594">
      <w:pPr>
        <w:ind w:left="-20" w:right="-20"/>
        <w:jc w:val="both"/>
      </w:pPr>
      <w:r w:rsidRPr="1E28D4C6">
        <w:rPr>
          <w:color w:val="0E101A"/>
        </w:rPr>
        <w:t xml:space="preserve">  </w:t>
      </w:r>
    </w:p>
    <w:p w14:paraId="0A9DEE47" w14:textId="77777777" w:rsidR="003048E6" w:rsidRPr="00EC52DD" w:rsidRDefault="003048E6" w:rsidP="40E25594">
      <w:pPr>
        <w:ind w:left="-720"/>
        <w:rPr>
          <w:b/>
          <w:bCs/>
        </w:rPr>
      </w:pPr>
      <w:r w:rsidRPr="00EC52DD">
        <w:rPr>
          <w:b/>
          <w:bCs/>
          <w:color w:val="000000" w:themeColor="text1"/>
          <w:lang w:val="en-US" w:eastAsia="en-US"/>
        </w:rPr>
        <w:t>Indicate any additional analysis on how Gender Equality and Women’s Empowerment and/or Youth Inclusion and Responsiveness has been ensured under this Outcome</w:t>
      </w:r>
      <w:r w:rsidRPr="00EC52DD">
        <w:rPr>
          <w:b/>
          <w:bCs/>
        </w:rPr>
        <w:t xml:space="preserve">: </w:t>
      </w:r>
      <w:r w:rsidRPr="00EC52DD">
        <w:rPr>
          <w:i/>
          <w:iCs/>
        </w:rPr>
        <w:t>(</w:t>
      </w:r>
      <w:proofErr w:type="gramStart"/>
      <w:r w:rsidRPr="00EC52DD">
        <w:rPr>
          <w:i/>
          <w:iCs/>
        </w:rPr>
        <w:t>350 word</w:t>
      </w:r>
      <w:proofErr w:type="gramEnd"/>
      <w:r w:rsidRPr="00EC52DD">
        <w:rPr>
          <w:i/>
          <w:iCs/>
        </w:rPr>
        <w:t xml:space="preserve"> limit)</w:t>
      </w:r>
    </w:p>
    <w:p w14:paraId="6FADB2BE" w14:textId="4564CCF5" w:rsidR="5CEC3AAE" w:rsidRDefault="5CEC3AAE" w:rsidP="5CEC3AAE">
      <w:pPr>
        <w:ind w:left="-720"/>
        <w:jc w:val="both"/>
      </w:pPr>
    </w:p>
    <w:p w14:paraId="0DCB0D7A" w14:textId="4954B167" w:rsidR="003048E6" w:rsidRPr="00627A1C" w:rsidRDefault="3591B9C9" w:rsidP="007E1846">
      <w:pPr>
        <w:ind w:left="-720"/>
        <w:jc w:val="both"/>
      </w:pPr>
      <w:r>
        <w:t xml:space="preserve">The project has worked closely with youth groups in highlighting their participation and inclusiveness during the post-referendum process and other forums related to the peace process. </w:t>
      </w:r>
      <w:r w:rsidR="47C99C95">
        <w:t xml:space="preserve">In addition, women and young girls </w:t>
      </w:r>
      <w:r w:rsidR="1647C242">
        <w:t>have been</w:t>
      </w:r>
      <w:r w:rsidR="47C99C95">
        <w:t xml:space="preserve"> consulted through various platforms, such as the B</w:t>
      </w:r>
      <w:r w:rsidR="3AFC6FCD">
        <w:t xml:space="preserve">ougainville Women's Association, </w:t>
      </w:r>
      <w:r w:rsidR="47C99C95">
        <w:t>and contribute to the design of activities</w:t>
      </w:r>
      <w:r w:rsidR="1749F409">
        <w:t xml:space="preserve">. This ensures that they voice their concerns, share their </w:t>
      </w:r>
      <w:proofErr w:type="gramStart"/>
      <w:r w:rsidR="1749F409">
        <w:t>experience</w:t>
      </w:r>
      <w:proofErr w:type="gramEnd"/>
      <w:r w:rsidR="1749F409">
        <w:t xml:space="preserve"> and equally participate in all the activities. </w:t>
      </w:r>
    </w:p>
    <w:p w14:paraId="67CAD43C" w14:textId="711FAA40" w:rsidR="003048E6" w:rsidRPr="00627A1C" w:rsidRDefault="003048E6" w:rsidP="1DDCF984">
      <w:pPr>
        <w:ind w:left="-720"/>
        <w:rPr>
          <w:b/>
          <w:bCs/>
        </w:rPr>
      </w:pPr>
    </w:p>
    <w:p w14:paraId="1CAB20E2" w14:textId="77777777" w:rsidR="003048E6" w:rsidRDefault="003048E6" w:rsidP="00B549AA">
      <w:pPr>
        <w:rPr>
          <w:b/>
          <w:u w:val="single"/>
        </w:rPr>
      </w:pPr>
    </w:p>
    <w:p w14:paraId="736A527E" w14:textId="13C92544" w:rsidR="003048E6" w:rsidRPr="007E1846" w:rsidRDefault="003048E6" w:rsidP="007E1846">
      <w:pPr>
        <w:ind w:left="-720"/>
        <w:rPr>
          <w:b/>
        </w:rPr>
      </w:pPr>
      <w:r w:rsidRPr="001C04A9">
        <w:rPr>
          <w:b/>
        </w:rPr>
        <w:t xml:space="preserve">Using the Project Results Framework as per the approved project document or any amendments- provide an update on the achievement of key outcome indicators for Outcome </w:t>
      </w:r>
      <w:r w:rsidR="00647241">
        <w:rPr>
          <w:b/>
        </w:rPr>
        <w:t>2</w:t>
      </w:r>
      <w:r w:rsidRPr="001C04A9">
        <w:rPr>
          <w:b/>
        </w:rPr>
        <w:t xml:space="preserve"> in the table </w:t>
      </w:r>
      <w:proofErr w:type="gramStart"/>
      <w:r w:rsidRPr="001C04A9">
        <w:rPr>
          <w:b/>
        </w:rPr>
        <w:t>below</w:t>
      </w:r>
      <w:proofErr w:type="gramEnd"/>
      <w:r w:rsidRPr="001C04A9">
        <w:rPr>
          <w:b/>
        </w:rPr>
        <w:t xml:space="preserve"> </w:t>
      </w:r>
    </w:p>
    <w:p w14:paraId="50EBA36F" w14:textId="77777777" w:rsidR="003048E6" w:rsidRDefault="003048E6" w:rsidP="003048E6">
      <w:pPr>
        <w:ind w:left="-720"/>
        <w:rPr>
          <w:b/>
          <w:u w:val="single"/>
        </w:rPr>
      </w:pPr>
    </w:p>
    <w:tbl>
      <w:tblPr>
        <w:tblW w:w="9591" w:type="dxa"/>
        <w:tblInd w:w="-8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320"/>
        <w:gridCol w:w="1350"/>
        <w:gridCol w:w="1260"/>
        <w:gridCol w:w="1292"/>
        <w:gridCol w:w="1369"/>
      </w:tblGrid>
      <w:tr w:rsidR="002C622A" w:rsidRPr="00627A1C" w14:paraId="3E06C7CD" w14:textId="77777777" w:rsidTr="1E28D4C6">
        <w:trPr>
          <w:tblHeader/>
        </w:trPr>
        <w:tc>
          <w:tcPr>
            <w:tcW w:w="4320" w:type="dxa"/>
            <w:shd w:val="clear" w:color="auto" w:fill="EEECE1"/>
          </w:tcPr>
          <w:p w14:paraId="7AE9B64F" w14:textId="77777777" w:rsidR="002C622A" w:rsidRPr="00627A1C" w:rsidRDefault="002C622A" w:rsidP="000D54B9">
            <w:pPr>
              <w:jc w:val="center"/>
              <w:rPr>
                <w:b/>
                <w:lang w:val="en-US" w:eastAsia="en-US"/>
              </w:rPr>
            </w:pPr>
            <w:r>
              <w:rPr>
                <w:b/>
                <w:lang w:val="en-US" w:eastAsia="en-US"/>
              </w:rPr>
              <w:lastRenderedPageBreak/>
              <w:t>Outcome Indicators</w:t>
            </w:r>
          </w:p>
        </w:tc>
        <w:tc>
          <w:tcPr>
            <w:tcW w:w="1350" w:type="dxa"/>
            <w:shd w:val="clear" w:color="auto" w:fill="EEECE1"/>
          </w:tcPr>
          <w:p w14:paraId="7303DE7F" w14:textId="77777777" w:rsidR="002C622A" w:rsidRPr="00627A1C" w:rsidRDefault="002C622A" w:rsidP="000D54B9">
            <w:pPr>
              <w:jc w:val="center"/>
              <w:rPr>
                <w:b/>
                <w:lang w:val="en-US" w:eastAsia="en-US"/>
              </w:rPr>
            </w:pPr>
            <w:r w:rsidRPr="00627A1C">
              <w:rPr>
                <w:b/>
                <w:lang w:val="en-US" w:eastAsia="en-US"/>
              </w:rPr>
              <w:t>Indicator Baseline</w:t>
            </w:r>
          </w:p>
        </w:tc>
        <w:tc>
          <w:tcPr>
            <w:tcW w:w="1260" w:type="dxa"/>
            <w:shd w:val="clear" w:color="auto" w:fill="EEECE1"/>
          </w:tcPr>
          <w:p w14:paraId="767B9A41" w14:textId="77777777" w:rsidR="002C622A" w:rsidRPr="00627A1C" w:rsidRDefault="002C622A" w:rsidP="000D54B9">
            <w:pPr>
              <w:jc w:val="center"/>
              <w:rPr>
                <w:b/>
                <w:lang w:val="en-US" w:eastAsia="en-US"/>
              </w:rPr>
            </w:pPr>
            <w:r w:rsidRPr="00627A1C">
              <w:rPr>
                <w:b/>
                <w:lang w:val="en-US" w:eastAsia="en-US"/>
              </w:rPr>
              <w:t>End of project Indicator Target</w:t>
            </w:r>
          </w:p>
        </w:tc>
        <w:tc>
          <w:tcPr>
            <w:tcW w:w="1292" w:type="dxa"/>
          </w:tcPr>
          <w:p w14:paraId="7ED9B402" w14:textId="112E15C8" w:rsidR="002C622A" w:rsidRPr="00627A1C" w:rsidRDefault="002C622A" w:rsidP="000D54B9">
            <w:pPr>
              <w:jc w:val="center"/>
              <w:rPr>
                <w:b/>
                <w:lang w:val="en-US" w:eastAsia="en-US"/>
              </w:rPr>
            </w:pPr>
            <w:r>
              <w:rPr>
                <w:b/>
                <w:lang w:val="en-US" w:eastAsia="en-US"/>
              </w:rPr>
              <w:t>I</w:t>
            </w:r>
            <w:r w:rsidRPr="00627A1C">
              <w:rPr>
                <w:b/>
                <w:lang w:val="en-US" w:eastAsia="en-US"/>
              </w:rPr>
              <w:t>ndicator progress</w:t>
            </w:r>
            <w:r>
              <w:rPr>
                <w:b/>
                <w:lang w:val="en-US" w:eastAsia="en-US"/>
              </w:rPr>
              <w:t xml:space="preserve"> to Date</w:t>
            </w:r>
          </w:p>
        </w:tc>
        <w:tc>
          <w:tcPr>
            <w:tcW w:w="1369" w:type="dxa"/>
          </w:tcPr>
          <w:p w14:paraId="00DBAF6F" w14:textId="77777777" w:rsidR="002C622A" w:rsidRPr="00627A1C" w:rsidRDefault="002C622A" w:rsidP="000D54B9">
            <w:pPr>
              <w:jc w:val="center"/>
              <w:rPr>
                <w:b/>
                <w:lang w:val="en-US" w:eastAsia="en-US"/>
              </w:rPr>
            </w:pPr>
            <w:r w:rsidRPr="00627A1C">
              <w:rPr>
                <w:b/>
                <w:lang w:val="en-US" w:eastAsia="en-US"/>
              </w:rPr>
              <w:t>Reasons for Variance/ Delay</w:t>
            </w:r>
          </w:p>
          <w:p w14:paraId="06E5EECC" w14:textId="77777777" w:rsidR="002C622A" w:rsidRPr="00627A1C" w:rsidRDefault="002C622A" w:rsidP="000D54B9">
            <w:pPr>
              <w:jc w:val="center"/>
              <w:rPr>
                <w:b/>
                <w:lang w:val="en-US" w:eastAsia="en-US"/>
              </w:rPr>
            </w:pPr>
            <w:r w:rsidRPr="00627A1C">
              <w:rPr>
                <w:b/>
                <w:lang w:val="en-US" w:eastAsia="en-US"/>
              </w:rPr>
              <w:t>(</w:t>
            </w:r>
            <w:proofErr w:type="gramStart"/>
            <w:r w:rsidRPr="00627A1C">
              <w:rPr>
                <w:b/>
                <w:lang w:val="en-US" w:eastAsia="en-US"/>
              </w:rPr>
              <w:t>if</w:t>
            </w:r>
            <w:proofErr w:type="gramEnd"/>
            <w:r w:rsidRPr="00627A1C">
              <w:rPr>
                <w:b/>
                <w:lang w:val="en-US" w:eastAsia="en-US"/>
              </w:rPr>
              <w:t xml:space="preserve"> any)</w:t>
            </w:r>
          </w:p>
        </w:tc>
      </w:tr>
      <w:tr w:rsidR="002C622A" w:rsidRPr="00627A1C" w14:paraId="11832E36" w14:textId="77777777" w:rsidTr="1E28D4C6">
        <w:trPr>
          <w:trHeight w:val="548"/>
        </w:trPr>
        <w:tc>
          <w:tcPr>
            <w:tcW w:w="4320" w:type="dxa"/>
            <w:shd w:val="clear" w:color="auto" w:fill="EEECE1"/>
          </w:tcPr>
          <w:p w14:paraId="252BD196" w14:textId="1207EAA9" w:rsidR="002C622A" w:rsidRPr="00627A1C" w:rsidRDefault="42FE8F21" w:rsidP="000D54B9">
            <w:pPr>
              <w:jc w:val="both"/>
              <w:rPr>
                <w:lang w:val="en-US" w:eastAsia="en-US"/>
              </w:rPr>
            </w:pPr>
            <w:r w:rsidRPr="7229832B">
              <w:rPr>
                <w:lang w:val="en-US" w:eastAsia="en-US"/>
              </w:rPr>
              <w:t>Indicator 2.1</w:t>
            </w:r>
            <w:r w:rsidR="2117D209" w:rsidRPr="7229832B">
              <w:rPr>
                <w:lang w:val="en-US" w:eastAsia="en-US"/>
              </w:rPr>
              <w:t>.1</w:t>
            </w:r>
            <w:r w:rsidR="7B1D9673" w:rsidRPr="7229832B">
              <w:rPr>
                <w:lang w:val="en-US" w:eastAsia="en-US"/>
              </w:rPr>
              <w:t xml:space="preserve"> Increase in the proportion of population across AROB and PNG (disaggregated) with a sufficient understanding of post-referendum processes and criti</w:t>
            </w:r>
            <w:r w:rsidR="1C6E9D78" w:rsidRPr="7229832B">
              <w:rPr>
                <w:lang w:val="en-US" w:eastAsia="en-US"/>
              </w:rPr>
              <w:t>cal issues</w:t>
            </w:r>
          </w:p>
          <w:p w14:paraId="1D143C04" w14:textId="0FD48E39" w:rsidR="002C622A" w:rsidRPr="00627A1C" w:rsidRDefault="002C622A" w:rsidP="000D54B9">
            <w:pPr>
              <w:jc w:val="both"/>
              <w:rPr>
                <w:lang w:val="en-US" w:eastAsia="en-US"/>
              </w:rPr>
            </w:pPr>
          </w:p>
        </w:tc>
        <w:tc>
          <w:tcPr>
            <w:tcW w:w="1350" w:type="dxa"/>
            <w:shd w:val="clear" w:color="auto" w:fill="EEECE1"/>
          </w:tcPr>
          <w:p w14:paraId="390CAD3A" w14:textId="2E450239" w:rsidR="002C622A" w:rsidRPr="00627A1C" w:rsidRDefault="675C7D4F" w:rsidP="1DDCF984">
            <w:pPr>
              <w:rPr>
                <w:color w:val="FFFFFF" w:themeColor="background1"/>
                <w:lang w:val="en-US" w:eastAsia="en-US"/>
              </w:rPr>
            </w:pPr>
            <w:r>
              <w:t xml:space="preserve">     </w:t>
            </w:r>
            <w:r w:rsidRPr="1DDCF984">
              <w:rPr>
                <w:b/>
                <w:bCs/>
              </w:rPr>
              <w:t xml:space="preserve">   </w:t>
            </w:r>
            <w:r w:rsidR="002C622A" w:rsidRPr="1DDCF984">
              <w:rPr>
                <w:b/>
                <w:bCs/>
                <w:lang w:val="en-US" w:eastAsia="en-US"/>
              </w:rPr>
              <w:fldChar w:fldCharType="begin">
                <w:ffData>
                  <w:name w:val=""/>
                  <w:enabled/>
                  <w:calcOnExit w:val="0"/>
                  <w:textInput>
                    <w:maxLength w:val="300"/>
                  </w:textInput>
                </w:ffData>
              </w:fldChar>
            </w:r>
            <w:r w:rsidR="002C622A" w:rsidRPr="1DDCF984">
              <w:rPr>
                <w:b/>
                <w:bCs/>
                <w:lang w:val="en-US" w:eastAsia="en-US"/>
              </w:rPr>
              <w:instrText xml:space="preserve"> FORMTEXT </w:instrText>
            </w:r>
            <w:r w:rsidR="002C622A" w:rsidRPr="1DDCF984">
              <w:rPr>
                <w:b/>
                <w:bCs/>
                <w:lang w:val="en-US" w:eastAsia="en-US"/>
              </w:rPr>
            </w:r>
            <w:r w:rsidR="002C622A" w:rsidRPr="1DDCF984">
              <w:rPr>
                <w:b/>
                <w:bCs/>
                <w:lang w:val="en-US" w:eastAsia="en-US"/>
              </w:rPr>
              <w:fldChar w:fldCharType="separate"/>
            </w:r>
            <w:r w:rsidRPr="1DDCF984">
              <w:rPr>
                <w:b/>
                <w:bCs/>
                <w:noProof/>
                <w:lang w:val="en-US" w:eastAsia="en-US"/>
              </w:rPr>
              <w:t>0</w:t>
            </w:r>
            <w:r w:rsidR="002C622A" w:rsidRPr="1DDCF984">
              <w:rPr>
                <w:b/>
                <w:bCs/>
                <w:lang w:val="en-US" w:eastAsia="en-US"/>
              </w:rPr>
              <w:fldChar w:fldCharType="end"/>
            </w:r>
          </w:p>
          <w:p w14:paraId="2C4F14BC" w14:textId="25F498EF" w:rsidR="002C622A" w:rsidRPr="00627A1C" w:rsidRDefault="675C7D4F" w:rsidP="1DDCF984">
            <w:pPr>
              <w:rPr>
                <w:noProof/>
                <w:lang w:val="en-US" w:eastAsia="en-US"/>
              </w:rPr>
            </w:pPr>
            <w:r w:rsidRPr="1DDCF984">
              <w:rPr>
                <w:noProof/>
                <w:lang w:val="en-US" w:eastAsia="en-US"/>
              </w:rPr>
              <w:t xml:space="preserve"> </w:t>
            </w:r>
          </w:p>
        </w:tc>
        <w:tc>
          <w:tcPr>
            <w:tcW w:w="1260" w:type="dxa"/>
            <w:shd w:val="clear" w:color="auto" w:fill="EEECE1"/>
          </w:tcPr>
          <w:p w14:paraId="70DB3B5F" w14:textId="0B54FF07" w:rsidR="002C622A" w:rsidRPr="00627A1C" w:rsidRDefault="675C7D4F" w:rsidP="1DDCF984">
            <w:pPr>
              <w:rPr>
                <w:noProof/>
                <w:lang w:val="en-US" w:eastAsia="en-US"/>
              </w:rPr>
            </w:pPr>
            <w:r w:rsidRPr="1DDCF984">
              <w:rPr>
                <w:noProof/>
                <w:lang w:val="en-US" w:eastAsia="en-US"/>
              </w:rPr>
              <w:t>25% with 45% of that increase among women and young people</w:t>
            </w:r>
          </w:p>
        </w:tc>
        <w:tc>
          <w:tcPr>
            <w:tcW w:w="1292" w:type="dxa"/>
          </w:tcPr>
          <w:p w14:paraId="2581ABDE" w14:textId="34395A70" w:rsidR="002C622A" w:rsidRPr="00627A1C" w:rsidRDefault="675C7D4F" w:rsidP="1DDCF984">
            <w:pPr>
              <w:rPr>
                <w:noProof/>
                <w:lang w:val="en-US" w:eastAsia="en-US"/>
              </w:rPr>
            </w:pPr>
            <w:r>
              <w:t xml:space="preserve">        </w:t>
            </w:r>
            <w:r w:rsidR="002C622A" w:rsidRPr="1DDCF984">
              <w:rPr>
                <w:b/>
                <w:bCs/>
                <w:lang w:val="en-US" w:eastAsia="en-US"/>
              </w:rPr>
              <w:fldChar w:fldCharType="begin">
                <w:ffData>
                  <w:name w:val=""/>
                  <w:enabled/>
                  <w:calcOnExit w:val="0"/>
                  <w:textInput>
                    <w:maxLength w:val="300"/>
                  </w:textInput>
                </w:ffData>
              </w:fldChar>
            </w:r>
            <w:r w:rsidR="002C622A" w:rsidRPr="1DDCF984">
              <w:rPr>
                <w:b/>
                <w:bCs/>
                <w:lang w:val="en-US" w:eastAsia="en-US"/>
              </w:rPr>
              <w:instrText xml:space="preserve"> FORMTEXT </w:instrText>
            </w:r>
            <w:r w:rsidR="002C622A" w:rsidRPr="1DDCF984">
              <w:rPr>
                <w:b/>
                <w:bCs/>
                <w:lang w:val="en-US" w:eastAsia="en-US"/>
              </w:rPr>
            </w:r>
            <w:r w:rsidR="002C622A" w:rsidRPr="1DDCF984">
              <w:rPr>
                <w:b/>
                <w:bCs/>
                <w:lang w:val="en-US" w:eastAsia="en-US"/>
              </w:rPr>
              <w:fldChar w:fldCharType="separate"/>
            </w:r>
            <w:r w:rsidRPr="1DDCF984">
              <w:rPr>
                <w:b/>
                <w:bCs/>
                <w:noProof/>
                <w:lang w:val="en-US" w:eastAsia="en-US"/>
              </w:rPr>
              <w:t>0</w:t>
            </w:r>
            <w:r w:rsidR="002C622A" w:rsidRPr="1DDCF984">
              <w:rPr>
                <w:b/>
                <w:bCs/>
                <w:lang w:val="en-US" w:eastAsia="en-US"/>
              </w:rPr>
              <w:fldChar w:fldCharType="end"/>
            </w:r>
          </w:p>
        </w:tc>
        <w:tc>
          <w:tcPr>
            <w:tcW w:w="1369" w:type="dxa"/>
          </w:tcPr>
          <w:p w14:paraId="7AAB1CF7" w14:textId="77498EB5" w:rsidR="002C622A" w:rsidRPr="00627A1C" w:rsidRDefault="2FB4A90D" w:rsidP="1E28D4C6">
            <w:pPr>
              <w:spacing w:line="259" w:lineRule="auto"/>
              <w:rPr>
                <w:lang w:val="en-US" w:eastAsia="en-US"/>
              </w:rPr>
            </w:pPr>
            <w:r w:rsidRPr="1E28D4C6">
              <w:rPr>
                <w:noProof/>
                <w:lang w:val="en-US" w:eastAsia="en-US"/>
              </w:rPr>
              <w:t>The indicator will be measured at the end of the project</w:t>
            </w:r>
            <w:r w:rsidR="32AC2337" w:rsidRPr="5CEC3AAE">
              <w:rPr>
                <w:noProof/>
                <w:lang w:val="en-US" w:eastAsia="en-US"/>
              </w:rPr>
              <w:t>.</w:t>
            </w:r>
          </w:p>
        </w:tc>
      </w:tr>
      <w:tr w:rsidR="1DDCF984" w14:paraId="3BF7CE4B" w14:textId="77777777" w:rsidTr="1E28D4C6">
        <w:trPr>
          <w:trHeight w:val="548"/>
        </w:trPr>
        <w:tc>
          <w:tcPr>
            <w:tcW w:w="4320" w:type="dxa"/>
            <w:shd w:val="clear" w:color="auto" w:fill="EEECE1"/>
          </w:tcPr>
          <w:p w14:paraId="0277392B" w14:textId="4AF00367" w:rsidR="675C7D4F" w:rsidRDefault="675C7D4F" w:rsidP="1DDCF984">
            <w:pPr>
              <w:jc w:val="both"/>
              <w:rPr>
                <w:lang w:val="en-US" w:eastAsia="en-US"/>
              </w:rPr>
            </w:pPr>
            <w:r w:rsidRPr="7229832B">
              <w:rPr>
                <w:lang w:val="en-US" w:eastAsia="en-US"/>
              </w:rPr>
              <w:t>Indicator 2.</w:t>
            </w:r>
            <w:r w:rsidR="4EAAA337" w:rsidRPr="7229832B">
              <w:rPr>
                <w:lang w:val="en-US" w:eastAsia="en-US"/>
              </w:rPr>
              <w:t>1.</w:t>
            </w:r>
            <w:r w:rsidRPr="7229832B">
              <w:rPr>
                <w:lang w:val="en-US" w:eastAsia="en-US"/>
              </w:rPr>
              <w:t>2 Incorporation of community feedback into the high-level decision-making arrangements</w:t>
            </w:r>
          </w:p>
        </w:tc>
        <w:tc>
          <w:tcPr>
            <w:tcW w:w="1350" w:type="dxa"/>
            <w:shd w:val="clear" w:color="auto" w:fill="EEECE1"/>
          </w:tcPr>
          <w:p w14:paraId="04479799" w14:textId="1454CCD7" w:rsidR="675C7D4F" w:rsidRDefault="675C7D4F" w:rsidP="1DDCF984">
            <w:r>
              <w:t xml:space="preserve">        0</w:t>
            </w:r>
          </w:p>
        </w:tc>
        <w:tc>
          <w:tcPr>
            <w:tcW w:w="1260" w:type="dxa"/>
            <w:shd w:val="clear" w:color="auto" w:fill="EEECE1"/>
          </w:tcPr>
          <w:p w14:paraId="19DF7E57" w14:textId="0F6DE99F" w:rsidR="675C7D4F" w:rsidRDefault="675C7D4F" w:rsidP="1DDCF984">
            <w:pPr>
              <w:rPr>
                <w:noProof/>
                <w:lang w:val="en-US" w:eastAsia="en-US"/>
              </w:rPr>
            </w:pPr>
            <w:r w:rsidRPr="1DDCF984">
              <w:rPr>
                <w:noProof/>
                <w:lang w:val="en-US" w:eastAsia="en-US"/>
              </w:rPr>
              <w:t xml:space="preserve">     2</w:t>
            </w:r>
          </w:p>
        </w:tc>
        <w:tc>
          <w:tcPr>
            <w:tcW w:w="1292" w:type="dxa"/>
          </w:tcPr>
          <w:p w14:paraId="6A557535" w14:textId="22E704CD" w:rsidR="675C7D4F" w:rsidRDefault="675C7D4F" w:rsidP="1DDCF984">
            <w:r>
              <w:t xml:space="preserve">    0</w:t>
            </w:r>
          </w:p>
        </w:tc>
        <w:tc>
          <w:tcPr>
            <w:tcW w:w="1369" w:type="dxa"/>
          </w:tcPr>
          <w:p w14:paraId="57328C2A" w14:textId="660790D4" w:rsidR="1DDCF984" w:rsidRDefault="24F56B94" w:rsidP="1E28D4C6">
            <w:pPr>
              <w:spacing w:line="259" w:lineRule="auto"/>
            </w:pPr>
            <w:r w:rsidRPr="1E28D4C6">
              <w:rPr>
                <w:noProof/>
                <w:lang w:val="en-US" w:eastAsia="en-US"/>
              </w:rPr>
              <w:t>The indicator will be measured at the end of the project</w:t>
            </w:r>
            <w:r w:rsidR="78460E81" w:rsidRPr="5CEC3AAE">
              <w:rPr>
                <w:noProof/>
                <w:lang w:val="en-US" w:eastAsia="en-US"/>
              </w:rPr>
              <w:t>.</w:t>
            </w:r>
          </w:p>
          <w:p w14:paraId="4E81BAA9" w14:textId="4539CF11" w:rsidR="1DDCF984" w:rsidRDefault="1DDCF984" w:rsidP="1E28D4C6">
            <w:pPr>
              <w:rPr>
                <w:noProof/>
                <w:lang w:val="en-US" w:eastAsia="en-US"/>
              </w:rPr>
            </w:pPr>
          </w:p>
        </w:tc>
      </w:tr>
    </w:tbl>
    <w:p w14:paraId="3B8B6B79" w14:textId="77777777" w:rsidR="003048E6" w:rsidRDefault="003048E6" w:rsidP="00B549AA">
      <w:pPr>
        <w:rPr>
          <w:b/>
          <w:u w:val="single"/>
        </w:rPr>
      </w:pPr>
    </w:p>
    <w:p w14:paraId="6EA6DEFD" w14:textId="02341529" w:rsidR="003048E6" w:rsidRPr="00BA3612" w:rsidRDefault="003048E6" w:rsidP="1DDCF984">
      <w:pPr>
        <w:ind w:left="-720"/>
        <w:rPr>
          <w:b/>
          <w:bCs/>
        </w:rPr>
      </w:pPr>
      <w:r w:rsidRPr="1DDCF984">
        <w:rPr>
          <w:b/>
          <w:bCs/>
        </w:rPr>
        <w:t xml:space="preserve">How many Outputs does Outcome </w:t>
      </w:r>
      <w:r w:rsidR="00647241" w:rsidRPr="1DDCF984">
        <w:rPr>
          <w:b/>
          <w:bCs/>
        </w:rPr>
        <w:t>2</w:t>
      </w:r>
      <w:r w:rsidRPr="1DDCF984">
        <w:rPr>
          <w:b/>
          <w:bCs/>
        </w:rPr>
        <w:t xml:space="preserve"> have?</w:t>
      </w:r>
      <w:r w:rsidR="001D03D4" w:rsidRPr="1DDCF984">
        <w:rPr>
          <w:b/>
          <w:bCs/>
        </w:rPr>
        <w:t xml:space="preserve"> </w:t>
      </w:r>
      <w:r w:rsidR="1E530982" w:rsidRPr="1DDCF984">
        <w:rPr>
          <w:b/>
          <w:bCs/>
        </w:rPr>
        <w:t>One (1)</w:t>
      </w:r>
    </w:p>
    <w:p w14:paraId="12C58E8B" w14:textId="77777777" w:rsidR="003048E6" w:rsidRPr="00BA3612" w:rsidRDefault="003048E6" w:rsidP="003048E6">
      <w:pPr>
        <w:ind w:left="-720"/>
        <w:rPr>
          <w:b/>
        </w:rPr>
      </w:pPr>
    </w:p>
    <w:p w14:paraId="3FFA1D13" w14:textId="101CB7D6" w:rsidR="003048E6" w:rsidRPr="00AF3088" w:rsidRDefault="003048E6" w:rsidP="003048E6">
      <w:pPr>
        <w:ind w:left="-720"/>
        <w:rPr>
          <w:bCs/>
        </w:rPr>
      </w:pPr>
      <w:r w:rsidRPr="00AF3088">
        <w:rPr>
          <w:bCs/>
        </w:rPr>
        <w:t xml:space="preserve">Please list up to 5 of most relevant outputs for outcome </w:t>
      </w:r>
      <w:r w:rsidR="00647241" w:rsidRPr="00AF3088">
        <w:rPr>
          <w:bCs/>
        </w:rPr>
        <w:t>2</w:t>
      </w:r>
      <w:r w:rsidRPr="00AF3088">
        <w:rPr>
          <w:bCs/>
        </w:rPr>
        <w:t xml:space="preserve"> and for each output, and using the project results framework, provide an update on the progress made against 3 most relevant output </w:t>
      </w:r>
      <w:proofErr w:type="gramStart"/>
      <w:r w:rsidRPr="00AF3088">
        <w:rPr>
          <w:bCs/>
        </w:rPr>
        <w:t>indicators</w:t>
      </w:r>
      <w:proofErr w:type="gramEnd"/>
    </w:p>
    <w:p w14:paraId="793A2CAD" w14:textId="77777777" w:rsidR="003048E6" w:rsidRDefault="003048E6" w:rsidP="003048E6">
      <w:pPr>
        <w:ind w:left="-720"/>
        <w:rPr>
          <w:b/>
        </w:rPr>
      </w:pPr>
    </w:p>
    <w:p w14:paraId="47D0F3B1" w14:textId="26FF2655" w:rsidR="003048E6" w:rsidRPr="00BA3612" w:rsidRDefault="003048E6" w:rsidP="1DDCF984">
      <w:pPr>
        <w:ind w:left="-720"/>
      </w:pPr>
      <w:r w:rsidRPr="1DDCF984">
        <w:t xml:space="preserve">Output </w:t>
      </w:r>
      <w:r w:rsidR="00892711" w:rsidRPr="1DDCF984">
        <w:t>2</w:t>
      </w:r>
      <w:r w:rsidRPr="1DDCF984">
        <w:t>.1:</w:t>
      </w:r>
      <w:r w:rsidR="2E92F3A4" w:rsidRPr="1DDCF984">
        <w:t xml:space="preserve"> Participatory community-led dialogues about the BPA and a peaceful future for Bougainville </w:t>
      </w:r>
      <w:r w:rsidR="3B60206C" w:rsidRPr="1DDCF984">
        <w:t>are facilitated throughout the region and Papua New Guinea</w:t>
      </w:r>
    </w:p>
    <w:p w14:paraId="3621971B" w14:textId="77777777" w:rsidR="003048E6" w:rsidRDefault="003048E6" w:rsidP="003048E6">
      <w:pPr>
        <w:ind w:left="-720"/>
        <w:rPr>
          <w:b/>
          <w:u w:val="single"/>
        </w:rPr>
      </w:pPr>
    </w:p>
    <w:tbl>
      <w:tblPr>
        <w:tblW w:w="10200" w:type="dxa"/>
        <w:tblInd w:w="-8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510"/>
        <w:gridCol w:w="1395"/>
        <w:gridCol w:w="1305"/>
        <w:gridCol w:w="1110"/>
        <w:gridCol w:w="1140"/>
        <w:gridCol w:w="1740"/>
      </w:tblGrid>
      <w:tr w:rsidR="00984ED6" w:rsidRPr="00627A1C" w14:paraId="442C71D1" w14:textId="77777777" w:rsidTr="5CEC3AAE">
        <w:trPr>
          <w:tblHeader/>
        </w:trPr>
        <w:tc>
          <w:tcPr>
            <w:tcW w:w="3510" w:type="dxa"/>
            <w:shd w:val="clear" w:color="auto" w:fill="EEECE1"/>
          </w:tcPr>
          <w:p w14:paraId="41AEBD6D" w14:textId="77777777" w:rsidR="00984ED6" w:rsidRPr="00627A1C" w:rsidRDefault="00984ED6" w:rsidP="000D54B9">
            <w:pPr>
              <w:jc w:val="center"/>
              <w:rPr>
                <w:b/>
                <w:lang w:val="en-US" w:eastAsia="en-US"/>
              </w:rPr>
            </w:pPr>
            <w:r>
              <w:rPr>
                <w:b/>
                <w:lang w:val="en-US" w:eastAsia="en-US"/>
              </w:rPr>
              <w:t>Output Indicators</w:t>
            </w:r>
          </w:p>
        </w:tc>
        <w:tc>
          <w:tcPr>
            <w:tcW w:w="1395" w:type="dxa"/>
            <w:shd w:val="clear" w:color="auto" w:fill="EEECE1"/>
          </w:tcPr>
          <w:p w14:paraId="67A5D789" w14:textId="77777777" w:rsidR="00984ED6" w:rsidRPr="00627A1C" w:rsidRDefault="00984ED6" w:rsidP="000D54B9">
            <w:pPr>
              <w:jc w:val="center"/>
              <w:rPr>
                <w:b/>
                <w:lang w:val="en-US" w:eastAsia="en-US"/>
              </w:rPr>
            </w:pPr>
            <w:r w:rsidRPr="00627A1C">
              <w:rPr>
                <w:b/>
                <w:lang w:val="en-US" w:eastAsia="en-US"/>
              </w:rPr>
              <w:t>Indicator Baseline</w:t>
            </w:r>
          </w:p>
        </w:tc>
        <w:tc>
          <w:tcPr>
            <w:tcW w:w="1305" w:type="dxa"/>
            <w:shd w:val="clear" w:color="auto" w:fill="EEECE1"/>
          </w:tcPr>
          <w:p w14:paraId="604A93E9" w14:textId="77777777" w:rsidR="00984ED6" w:rsidRPr="00627A1C" w:rsidRDefault="00984ED6" w:rsidP="000D54B9">
            <w:pPr>
              <w:jc w:val="center"/>
              <w:rPr>
                <w:b/>
                <w:lang w:val="en-US" w:eastAsia="en-US"/>
              </w:rPr>
            </w:pPr>
            <w:r w:rsidRPr="00627A1C">
              <w:rPr>
                <w:b/>
                <w:lang w:val="en-US" w:eastAsia="en-US"/>
              </w:rPr>
              <w:t>End of project Indicator Target</w:t>
            </w:r>
          </w:p>
        </w:tc>
        <w:tc>
          <w:tcPr>
            <w:tcW w:w="1110" w:type="dxa"/>
          </w:tcPr>
          <w:p w14:paraId="3270D9D4" w14:textId="5BC81C6E" w:rsidR="00984ED6" w:rsidRDefault="00984ED6" w:rsidP="000D54B9">
            <w:pPr>
              <w:jc w:val="center"/>
              <w:rPr>
                <w:b/>
                <w:lang w:val="en-US" w:eastAsia="en-US"/>
              </w:rPr>
            </w:pPr>
            <w:r>
              <w:rPr>
                <w:b/>
                <w:lang w:val="en-US" w:eastAsia="en-US"/>
              </w:rPr>
              <w:t>I</w:t>
            </w:r>
            <w:r w:rsidRPr="00627A1C">
              <w:rPr>
                <w:b/>
                <w:lang w:val="en-US" w:eastAsia="en-US"/>
              </w:rPr>
              <w:t>ndicator progress</w:t>
            </w:r>
            <w:r>
              <w:rPr>
                <w:b/>
                <w:lang w:val="en-US" w:eastAsia="en-US"/>
              </w:rPr>
              <w:t xml:space="preserve"> for reporting period</w:t>
            </w:r>
          </w:p>
        </w:tc>
        <w:tc>
          <w:tcPr>
            <w:tcW w:w="1140" w:type="dxa"/>
          </w:tcPr>
          <w:p w14:paraId="28193620" w14:textId="10A8AFE7" w:rsidR="00984ED6" w:rsidRPr="00627A1C" w:rsidRDefault="00984ED6" w:rsidP="000D54B9">
            <w:pPr>
              <w:jc w:val="center"/>
              <w:rPr>
                <w:b/>
                <w:lang w:val="en-US" w:eastAsia="en-US"/>
              </w:rPr>
            </w:pPr>
            <w:r>
              <w:rPr>
                <w:b/>
                <w:lang w:val="en-US" w:eastAsia="en-US"/>
              </w:rPr>
              <w:t>I</w:t>
            </w:r>
            <w:r w:rsidRPr="00627A1C">
              <w:rPr>
                <w:b/>
                <w:lang w:val="en-US" w:eastAsia="en-US"/>
              </w:rPr>
              <w:t>ndicator progress</w:t>
            </w:r>
            <w:r>
              <w:rPr>
                <w:b/>
                <w:lang w:val="en-US" w:eastAsia="en-US"/>
              </w:rPr>
              <w:t xml:space="preserve"> to Date</w:t>
            </w:r>
          </w:p>
        </w:tc>
        <w:tc>
          <w:tcPr>
            <w:tcW w:w="1740" w:type="dxa"/>
          </w:tcPr>
          <w:p w14:paraId="6A3E335A" w14:textId="77777777" w:rsidR="00984ED6" w:rsidRPr="00627A1C" w:rsidRDefault="00984ED6" w:rsidP="000D54B9">
            <w:pPr>
              <w:jc w:val="center"/>
              <w:rPr>
                <w:b/>
                <w:lang w:val="en-US" w:eastAsia="en-US"/>
              </w:rPr>
            </w:pPr>
            <w:r w:rsidRPr="00627A1C">
              <w:rPr>
                <w:b/>
                <w:lang w:val="en-US" w:eastAsia="en-US"/>
              </w:rPr>
              <w:t>Reasons for Variance/ Delay</w:t>
            </w:r>
          </w:p>
          <w:p w14:paraId="6F44F9B4" w14:textId="77777777" w:rsidR="00984ED6" w:rsidRPr="00627A1C" w:rsidRDefault="00984ED6" w:rsidP="000D54B9">
            <w:pPr>
              <w:jc w:val="center"/>
              <w:rPr>
                <w:b/>
                <w:lang w:val="en-US" w:eastAsia="en-US"/>
              </w:rPr>
            </w:pPr>
            <w:r w:rsidRPr="00627A1C">
              <w:rPr>
                <w:b/>
                <w:lang w:val="en-US" w:eastAsia="en-US"/>
              </w:rPr>
              <w:t>(</w:t>
            </w:r>
            <w:proofErr w:type="gramStart"/>
            <w:r w:rsidRPr="00627A1C">
              <w:rPr>
                <w:b/>
                <w:lang w:val="en-US" w:eastAsia="en-US"/>
              </w:rPr>
              <w:t>if</w:t>
            </w:r>
            <w:proofErr w:type="gramEnd"/>
            <w:r w:rsidRPr="00627A1C">
              <w:rPr>
                <w:b/>
                <w:lang w:val="en-US" w:eastAsia="en-US"/>
              </w:rPr>
              <w:t xml:space="preserve"> any)</w:t>
            </w:r>
          </w:p>
        </w:tc>
      </w:tr>
      <w:tr w:rsidR="00984ED6" w:rsidRPr="00627A1C" w14:paraId="6AC3629D" w14:textId="77777777" w:rsidTr="5CEC3AAE">
        <w:trPr>
          <w:trHeight w:val="548"/>
        </w:trPr>
        <w:tc>
          <w:tcPr>
            <w:tcW w:w="3510" w:type="dxa"/>
            <w:shd w:val="clear" w:color="auto" w:fill="EEECE1"/>
          </w:tcPr>
          <w:p w14:paraId="7817297A" w14:textId="1454005A" w:rsidR="00984ED6" w:rsidRPr="00627A1C" w:rsidRDefault="00984ED6" w:rsidP="1DDCF984">
            <w:pPr>
              <w:rPr>
                <w:lang w:val="en-US" w:eastAsia="en-US"/>
              </w:rPr>
            </w:pPr>
            <w:r w:rsidRPr="7229832B">
              <w:rPr>
                <w:lang w:val="en-US" w:eastAsia="en-US"/>
              </w:rPr>
              <w:t>Indicator 2.</w:t>
            </w:r>
            <w:r w:rsidR="6A254AD1" w:rsidRPr="7229832B">
              <w:rPr>
                <w:lang w:val="en-US" w:eastAsia="en-US"/>
              </w:rPr>
              <w:t>2</w:t>
            </w:r>
            <w:r w:rsidRPr="7229832B">
              <w:rPr>
                <w:lang w:val="en-US" w:eastAsia="en-US"/>
              </w:rPr>
              <w:t>.1</w:t>
            </w:r>
            <w:r w:rsidR="4C8A4B6E" w:rsidRPr="7229832B">
              <w:rPr>
                <w:lang w:val="en-US" w:eastAsia="en-US"/>
              </w:rPr>
              <w:t xml:space="preserve"> Number of people across AROB and PNG reached through media campaigns on the post-referend</w:t>
            </w:r>
            <w:r w:rsidR="7A05059D" w:rsidRPr="7229832B">
              <w:rPr>
                <w:lang w:val="en-US" w:eastAsia="en-US"/>
              </w:rPr>
              <w:t xml:space="preserve">um process. Breakdown by region, </w:t>
            </w:r>
            <w:proofErr w:type="gramStart"/>
            <w:r w:rsidR="7A05059D" w:rsidRPr="7229832B">
              <w:rPr>
                <w:lang w:val="en-US" w:eastAsia="en-US"/>
              </w:rPr>
              <w:t>gender</w:t>
            </w:r>
            <w:proofErr w:type="gramEnd"/>
            <w:r w:rsidR="7A05059D" w:rsidRPr="7229832B">
              <w:rPr>
                <w:lang w:val="en-US" w:eastAsia="en-US"/>
              </w:rPr>
              <w:t xml:space="preserve"> and age</w:t>
            </w:r>
          </w:p>
          <w:p w14:paraId="2B9F2342" w14:textId="063C0C53" w:rsidR="00984ED6" w:rsidRPr="00627A1C" w:rsidRDefault="00984ED6" w:rsidP="1DDCF984">
            <w:pPr>
              <w:jc w:val="both"/>
              <w:rPr>
                <w:b/>
                <w:bCs/>
                <w:noProof/>
                <w:lang w:val="en-US" w:eastAsia="en-US"/>
              </w:rPr>
            </w:pPr>
          </w:p>
        </w:tc>
        <w:tc>
          <w:tcPr>
            <w:tcW w:w="1395" w:type="dxa"/>
            <w:shd w:val="clear" w:color="auto" w:fill="EEECE1"/>
          </w:tcPr>
          <w:p w14:paraId="13187139" w14:textId="71609153" w:rsidR="00984ED6" w:rsidRPr="00627A1C" w:rsidRDefault="17347909" w:rsidP="1E28D4C6">
            <w:pPr>
              <w:spacing w:line="259" w:lineRule="auto"/>
              <w:jc w:val="center"/>
              <w:rPr>
                <w:lang w:val="en-US" w:eastAsia="en-US"/>
              </w:rPr>
            </w:pPr>
            <w:r w:rsidRPr="5CEC3AAE">
              <w:rPr>
                <w:lang w:val="en-US" w:eastAsia="en-US"/>
              </w:rPr>
              <w:t>2</w:t>
            </w:r>
            <w:r w:rsidR="498DE6D3" w:rsidRPr="5CEC3AAE">
              <w:rPr>
                <w:lang w:val="en-US" w:eastAsia="en-US"/>
              </w:rPr>
              <w:t>,000</w:t>
            </w:r>
          </w:p>
        </w:tc>
        <w:tc>
          <w:tcPr>
            <w:tcW w:w="1305" w:type="dxa"/>
            <w:shd w:val="clear" w:color="auto" w:fill="EEECE1"/>
          </w:tcPr>
          <w:p w14:paraId="2BBC4DCF" w14:textId="3F3AB656" w:rsidR="00984ED6" w:rsidRPr="00627A1C" w:rsidRDefault="18E5D150" w:rsidP="1E28D4C6">
            <w:pPr>
              <w:jc w:val="center"/>
              <w:rPr>
                <w:lang w:val="en-US" w:eastAsia="en-US"/>
              </w:rPr>
            </w:pPr>
            <w:r w:rsidRPr="5CEC3AAE">
              <w:rPr>
                <w:lang w:val="en-US" w:eastAsia="en-US"/>
              </w:rPr>
              <w:t>10,000</w:t>
            </w:r>
          </w:p>
        </w:tc>
        <w:tc>
          <w:tcPr>
            <w:tcW w:w="1110" w:type="dxa"/>
          </w:tcPr>
          <w:p w14:paraId="6CA91E97" w14:textId="4DE6BF0B" w:rsidR="00984ED6" w:rsidRPr="00627A1C" w:rsidRDefault="0BB362C2" w:rsidP="1DDCF984">
            <w:pPr>
              <w:jc w:val="center"/>
              <w:rPr>
                <w:lang w:val="en-US" w:eastAsia="en-US"/>
              </w:rPr>
            </w:pPr>
            <w:r w:rsidRPr="1DDCF984">
              <w:rPr>
                <w:lang w:val="en-US" w:eastAsia="en-US"/>
              </w:rPr>
              <w:t xml:space="preserve"> </w:t>
            </w:r>
            <w:r w:rsidR="67CB6D9B" w:rsidRPr="1DDCF984">
              <w:rPr>
                <w:lang w:val="en-US" w:eastAsia="en-US"/>
              </w:rPr>
              <w:t>0</w:t>
            </w:r>
          </w:p>
        </w:tc>
        <w:tc>
          <w:tcPr>
            <w:tcW w:w="1140" w:type="dxa"/>
          </w:tcPr>
          <w:p w14:paraId="7201B738" w14:textId="2E617A99" w:rsidR="00984ED6" w:rsidRPr="00627A1C" w:rsidRDefault="00984ED6" w:rsidP="1DDCF984">
            <w:pPr>
              <w:jc w:val="center"/>
              <w:rPr>
                <w:noProof/>
                <w:lang w:val="en-US" w:eastAsia="en-US"/>
              </w:rPr>
            </w:pPr>
            <w:r w:rsidRPr="1DDCF984">
              <w:rPr>
                <w:b/>
                <w:bCs/>
                <w:lang w:val="en-US" w:eastAsia="en-US"/>
              </w:rPr>
              <w:fldChar w:fldCharType="begin">
                <w:ffData>
                  <w:name w:val=""/>
                  <w:enabled/>
                  <w:calcOnExit w:val="0"/>
                  <w:textInput>
                    <w:maxLength w:val="300"/>
                  </w:textInput>
                </w:ffData>
              </w:fldChar>
            </w:r>
            <w:r w:rsidRPr="1DDCF984">
              <w:rPr>
                <w:b/>
                <w:bCs/>
                <w:lang w:val="en-US" w:eastAsia="en-US"/>
              </w:rPr>
              <w:instrText xml:space="preserve"> FORMTEXT </w:instrText>
            </w:r>
            <w:r w:rsidRPr="1DDCF984">
              <w:rPr>
                <w:b/>
                <w:bCs/>
                <w:lang w:val="en-US" w:eastAsia="en-US"/>
              </w:rPr>
            </w:r>
            <w:r w:rsidRPr="1DDCF984">
              <w:rPr>
                <w:b/>
                <w:bCs/>
                <w:lang w:val="en-US" w:eastAsia="en-US"/>
              </w:rPr>
              <w:fldChar w:fldCharType="separate"/>
            </w:r>
            <w:r w:rsidR="0BB362C2" w:rsidRPr="1DDCF984">
              <w:rPr>
                <w:b/>
                <w:bCs/>
                <w:noProof/>
                <w:lang w:val="en-US" w:eastAsia="en-US"/>
              </w:rPr>
              <w:t>0</w:t>
            </w:r>
            <w:r w:rsidRPr="1DDCF984">
              <w:rPr>
                <w:b/>
                <w:bCs/>
                <w:lang w:val="en-US" w:eastAsia="en-US"/>
              </w:rPr>
              <w:fldChar w:fldCharType="end"/>
            </w:r>
          </w:p>
        </w:tc>
        <w:tc>
          <w:tcPr>
            <w:tcW w:w="1740" w:type="dxa"/>
          </w:tcPr>
          <w:p w14:paraId="46DEC1F3" w14:textId="60E1756D" w:rsidR="00984ED6" w:rsidRPr="00627A1C" w:rsidRDefault="4BE77004" w:rsidP="1DDCF984">
            <w:pPr>
              <w:rPr>
                <w:noProof/>
                <w:lang w:val="en-US" w:eastAsia="en-US"/>
              </w:rPr>
            </w:pPr>
            <w:r w:rsidRPr="5CEC3AAE">
              <w:rPr>
                <w:noProof/>
                <w:lang w:val="en-US" w:eastAsia="en-US"/>
              </w:rPr>
              <w:t>M</w:t>
            </w:r>
            <w:r w:rsidR="50826C6E" w:rsidRPr="5CEC3AAE">
              <w:rPr>
                <w:noProof/>
                <w:lang w:val="en-US" w:eastAsia="en-US"/>
              </w:rPr>
              <w:t>edia</w:t>
            </w:r>
            <w:r w:rsidR="3D99703B" w:rsidRPr="1E28D4C6">
              <w:rPr>
                <w:noProof/>
                <w:lang w:val="en-US" w:eastAsia="en-US"/>
              </w:rPr>
              <w:t xml:space="preserve"> campaigns are currently </w:t>
            </w:r>
            <w:r w:rsidR="6DE5696A" w:rsidRPr="5CEC3AAE">
              <w:rPr>
                <w:noProof/>
                <w:lang w:val="en-US" w:eastAsia="en-US"/>
              </w:rPr>
              <w:t xml:space="preserve">being </w:t>
            </w:r>
            <w:r w:rsidR="3D99703B" w:rsidRPr="1E28D4C6">
              <w:rPr>
                <w:noProof/>
                <w:lang w:val="en-US" w:eastAsia="en-US"/>
              </w:rPr>
              <w:t xml:space="preserve">designed and </w:t>
            </w:r>
            <w:r w:rsidR="408814B2" w:rsidRPr="5CEC3AAE">
              <w:rPr>
                <w:noProof/>
                <w:lang w:val="en-US" w:eastAsia="en-US"/>
              </w:rPr>
              <w:t xml:space="preserve">these </w:t>
            </w:r>
            <w:r w:rsidR="3D99703B" w:rsidRPr="1E28D4C6">
              <w:rPr>
                <w:noProof/>
                <w:lang w:val="en-US" w:eastAsia="en-US"/>
              </w:rPr>
              <w:t>will be launched within the first semester of 2024.</w:t>
            </w:r>
          </w:p>
        </w:tc>
      </w:tr>
      <w:tr w:rsidR="00984ED6" w:rsidRPr="00627A1C" w14:paraId="212EA926" w14:textId="77777777" w:rsidTr="5CEC3AAE">
        <w:trPr>
          <w:trHeight w:val="548"/>
        </w:trPr>
        <w:tc>
          <w:tcPr>
            <w:tcW w:w="3510" w:type="dxa"/>
            <w:shd w:val="clear" w:color="auto" w:fill="EEECE1"/>
          </w:tcPr>
          <w:p w14:paraId="64AB0AFB" w14:textId="20648027" w:rsidR="00984ED6" w:rsidRPr="00627A1C" w:rsidRDefault="00984ED6" w:rsidP="000D54B9">
            <w:pPr>
              <w:jc w:val="both"/>
              <w:rPr>
                <w:lang w:val="en-US" w:eastAsia="en-US"/>
              </w:rPr>
            </w:pPr>
            <w:r w:rsidRPr="7229832B">
              <w:rPr>
                <w:lang w:val="en-US" w:eastAsia="en-US"/>
              </w:rPr>
              <w:t>Indicator 2.</w:t>
            </w:r>
            <w:r w:rsidR="2B3E1D09" w:rsidRPr="7229832B">
              <w:rPr>
                <w:lang w:val="en-US" w:eastAsia="en-US"/>
              </w:rPr>
              <w:t>2</w:t>
            </w:r>
            <w:r w:rsidRPr="7229832B">
              <w:rPr>
                <w:lang w:val="en-US" w:eastAsia="en-US"/>
              </w:rPr>
              <w:t>.2</w:t>
            </w:r>
            <w:r w:rsidR="5F32D3BC" w:rsidRPr="7229832B">
              <w:rPr>
                <w:lang w:val="en-US" w:eastAsia="en-US"/>
              </w:rPr>
              <w:t xml:space="preserve"> Number of people participating in awareness-raising and dialogues held across the three </w:t>
            </w:r>
            <w:r w:rsidR="71E264C6" w:rsidRPr="7229832B">
              <w:rPr>
                <w:lang w:val="en-US" w:eastAsia="en-US"/>
              </w:rPr>
              <w:t xml:space="preserve">regions of AROB on key political </w:t>
            </w:r>
            <w:r w:rsidR="71E264C6" w:rsidRPr="7229832B">
              <w:rPr>
                <w:lang w:val="en-US" w:eastAsia="en-US"/>
              </w:rPr>
              <w:lastRenderedPageBreak/>
              <w:t xml:space="preserve">issues, disaggregated by sex and </w:t>
            </w:r>
            <w:proofErr w:type="gramStart"/>
            <w:r w:rsidR="71E264C6" w:rsidRPr="7229832B">
              <w:rPr>
                <w:lang w:val="en-US" w:eastAsia="en-US"/>
              </w:rPr>
              <w:t>age</w:t>
            </w:r>
            <w:proofErr w:type="gramEnd"/>
            <w:r w:rsidR="5F32D3BC" w:rsidRPr="7229832B">
              <w:rPr>
                <w:lang w:val="en-US" w:eastAsia="en-US"/>
              </w:rPr>
              <w:t xml:space="preserve"> </w:t>
            </w:r>
          </w:p>
          <w:p w14:paraId="06382339" w14:textId="4101F6AC" w:rsidR="7229832B" w:rsidRDefault="7229832B" w:rsidP="7229832B">
            <w:pPr>
              <w:jc w:val="both"/>
              <w:rPr>
                <w:lang w:val="en-US" w:eastAsia="en-US"/>
              </w:rPr>
            </w:pPr>
          </w:p>
          <w:p w14:paraId="7BF85379" w14:textId="03A522F7" w:rsidR="6F347D18" w:rsidRDefault="2D8B42C5" w:rsidP="7229832B">
            <w:pPr>
              <w:jc w:val="both"/>
              <w:rPr>
                <w:lang w:val="en-US" w:eastAsia="en-US"/>
              </w:rPr>
            </w:pPr>
            <w:r w:rsidRPr="1E28D4C6">
              <w:rPr>
                <w:lang w:val="en-US" w:eastAsia="en-US"/>
              </w:rPr>
              <w:t>Youth (c/o BYF)</w:t>
            </w:r>
          </w:p>
          <w:p w14:paraId="6DC851C9" w14:textId="6474EAB1" w:rsidR="1E28D4C6" w:rsidRDefault="1E28D4C6" w:rsidP="1E28D4C6">
            <w:pPr>
              <w:jc w:val="both"/>
              <w:rPr>
                <w:lang w:val="en-US" w:eastAsia="en-US"/>
              </w:rPr>
            </w:pPr>
          </w:p>
          <w:p w14:paraId="13643747" w14:textId="01378207" w:rsidR="5CEC3AAE" w:rsidRDefault="5CEC3AAE" w:rsidP="5CEC3AAE">
            <w:pPr>
              <w:jc w:val="both"/>
              <w:rPr>
                <w:lang w:val="en-US" w:eastAsia="en-US"/>
              </w:rPr>
            </w:pPr>
          </w:p>
          <w:p w14:paraId="34F58847" w14:textId="080CAEA6" w:rsidR="5CEC3AAE" w:rsidRDefault="5CEC3AAE" w:rsidP="5CEC3AAE">
            <w:pPr>
              <w:jc w:val="both"/>
              <w:rPr>
                <w:lang w:val="en-US" w:eastAsia="en-US"/>
              </w:rPr>
            </w:pPr>
          </w:p>
          <w:p w14:paraId="7ED88CAB" w14:textId="2C8B8CA5" w:rsidR="5CEC3AAE" w:rsidRDefault="5CEC3AAE" w:rsidP="5CEC3AAE">
            <w:pPr>
              <w:jc w:val="both"/>
              <w:rPr>
                <w:lang w:val="en-US" w:eastAsia="en-US"/>
              </w:rPr>
            </w:pPr>
          </w:p>
          <w:p w14:paraId="13BBAA9B" w14:textId="783AFFA9" w:rsidR="5CEC3AAE" w:rsidRDefault="5CEC3AAE" w:rsidP="5CEC3AAE">
            <w:pPr>
              <w:jc w:val="both"/>
              <w:rPr>
                <w:lang w:val="en-US" w:eastAsia="en-US"/>
              </w:rPr>
            </w:pPr>
          </w:p>
          <w:p w14:paraId="1BD87D8A" w14:textId="01C12627" w:rsidR="5CEC3AAE" w:rsidRDefault="5CEC3AAE" w:rsidP="5CEC3AAE">
            <w:pPr>
              <w:jc w:val="both"/>
              <w:rPr>
                <w:lang w:val="en-US" w:eastAsia="en-US"/>
              </w:rPr>
            </w:pPr>
          </w:p>
          <w:p w14:paraId="238A092C" w14:textId="0B50DD31" w:rsidR="6F347D18" w:rsidRDefault="2D8B42C5" w:rsidP="7229832B">
            <w:pPr>
              <w:jc w:val="both"/>
              <w:rPr>
                <w:lang w:val="en-US" w:eastAsia="en-US"/>
              </w:rPr>
            </w:pPr>
            <w:r w:rsidRPr="1E28D4C6">
              <w:rPr>
                <w:lang w:val="en-US" w:eastAsia="en-US"/>
              </w:rPr>
              <w:t>Youth (c/o PACSIA) to be confirmed</w:t>
            </w:r>
            <w:r w:rsidR="5A1A06F2" w:rsidRPr="1E28D4C6">
              <w:rPr>
                <w:lang w:val="en-US" w:eastAsia="en-US"/>
              </w:rPr>
              <w:t xml:space="preserve"> (</w:t>
            </w:r>
            <w:r w:rsidR="59D3F393" w:rsidRPr="1E28D4C6">
              <w:rPr>
                <w:lang w:val="en-US" w:eastAsia="en-US"/>
              </w:rPr>
              <w:t xml:space="preserve">at least 150 participants per </w:t>
            </w:r>
            <w:r w:rsidR="5A1A06F2" w:rsidRPr="1E28D4C6">
              <w:rPr>
                <w:lang w:val="en-US" w:eastAsia="en-US"/>
              </w:rPr>
              <w:t>constituenc</w:t>
            </w:r>
            <w:r w:rsidR="1C6117C3" w:rsidRPr="1E28D4C6">
              <w:rPr>
                <w:lang w:val="en-US" w:eastAsia="en-US"/>
              </w:rPr>
              <w:t>y, 150 x 33= 4,950</w:t>
            </w:r>
            <w:r w:rsidR="5A1A06F2" w:rsidRPr="1E28D4C6">
              <w:rPr>
                <w:lang w:val="en-US" w:eastAsia="en-US"/>
              </w:rPr>
              <w:t>)</w:t>
            </w:r>
          </w:p>
          <w:p w14:paraId="10D1393F" w14:textId="075007C5" w:rsidR="00984ED6" w:rsidRPr="00627A1C" w:rsidRDefault="00984ED6" w:rsidP="7229832B">
            <w:pPr>
              <w:jc w:val="both"/>
              <w:rPr>
                <w:b/>
                <w:bCs/>
                <w:noProof/>
                <w:lang w:val="en-US" w:eastAsia="en-US"/>
              </w:rPr>
            </w:pPr>
          </w:p>
        </w:tc>
        <w:tc>
          <w:tcPr>
            <w:tcW w:w="1395" w:type="dxa"/>
            <w:shd w:val="clear" w:color="auto" w:fill="EEECE1"/>
          </w:tcPr>
          <w:p w14:paraId="50DF2621" w14:textId="2B1C7EEA" w:rsidR="00984ED6" w:rsidRPr="00627A1C" w:rsidRDefault="3CE114D8" w:rsidP="1E28D4C6">
            <w:pPr>
              <w:jc w:val="center"/>
              <w:rPr>
                <w:lang w:val="en-US" w:eastAsia="en-US"/>
              </w:rPr>
            </w:pPr>
            <w:r w:rsidRPr="5CEC3AAE">
              <w:rPr>
                <w:lang w:val="en-US" w:eastAsia="en-US"/>
              </w:rPr>
              <w:lastRenderedPageBreak/>
              <w:t>0</w:t>
            </w:r>
          </w:p>
          <w:p w14:paraId="615A163E" w14:textId="69D3E0BC" w:rsidR="00984ED6" w:rsidRPr="00627A1C" w:rsidRDefault="00984ED6" w:rsidP="7229832B">
            <w:pPr>
              <w:jc w:val="center"/>
              <w:rPr>
                <w:noProof/>
                <w:lang w:val="en-US" w:eastAsia="en-US"/>
              </w:rPr>
            </w:pPr>
          </w:p>
          <w:p w14:paraId="3DE432F7" w14:textId="2B724200" w:rsidR="00984ED6" w:rsidRPr="00627A1C" w:rsidRDefault="00984ED6" w:rsidP="7229832B">
            <w:pPr>
              <w:jc w:val="center"/>
              <w:rPr>
                <w:noProof/>
                <w:lang w:val="en-US" w:eastAsia="en-US"/>
              </w:rPr>
            </w:pPr>
          </w:p>
          <w:p w14:paraId="297E7EE5" w14:textId="4B425687" w:rsidR="00984ED6" w:rsidRPr="00627A1C" w:rsidRDefault="00984ED6" w:rsidP="7229832B">
            <w:pPr>
              <w:jc w:val="center"/>
              <w:rPr>
                <w:noProof/>
                <w:lang w:val="en-US" w:eastAsia="en-US"/>
              </w:rPr>
            </w:pPr>
          </w:p>
          <w:p w14:paraId="13DE1AE3" w14:textId="1BF99964" w:rsidR="00984ED6" w:rsidRPr="00627A1C" w:rsidRDefault="00984ED6" w:rsidP="7229832B">
            <w:pPr>
              <w:jc w:val="center"/>
              <w:rPr>
                <w:noProof/>
                <w:lang w:val="en-US" w:eastAsia="en-US"/>
              </w:rPr>
            </w:pPr>
          </w:p>
          <w:p w14:paraId="6F8445AE" w14:textId="5CCF765A" w:rsidR="00984ED6" w:rsidRPr="00627A1C" w:rsidRDefault="00984ED6" w:rsidP="7229832B">
            <w:pPr>
              <w:jc w:val="center"/>
              <w:rPr>
                <w:noProof/>
                <w:lang w:val="en-US" w:eastAsia="en-US"/>
              </w:rPr>
            </w:pPr>
          </w:p>
          <w:p w14:paraId="2B0393C1" w14:textId="6888C2ED" w:rsidR="1E28D4C6" w:rsidRDefault="1E28D4C6" w:rsidP="1E28D4C6">
            <w:pPr>
              <w:jc w:val="center"/>
              <w:rPr>
                <w:noProof/>
                <w:lang w:val="en-US" w:eastAsia="en-US"/>
              </w:rPr>
            </w:pPr>
          </w:p>
          <w:p w14:paraId="4752C45A" w14:textId="5A1B4283" w:rsidR="00984ED6" w:rsidRPr="00627A1C" w:rsidRDefault="30291C40" w:rsidP="1E28D4C6">
            <w:pPr>
              <w:jc w:val="center"/>
              <w:rPr>
                <w:lang w:val="en-US" w:eastAsia="en-US"/>
              </w:rPr>
            </w:pPr>
            <w:r w:rsidRPr="5CEC3AAE">
              <w:rPr>
                <w:lang w:val="en-US" w:eastAsia="en-US"/>
              </w:rPr>
              <w:t>0</w:t>
            </w:r>
          </w:p>
          <w:p w14:paraId="62837558" w14:textId="5C39A9D8" w:rsidR="1E28D4C6" w:rsidRDefault="1E28D4C6" w:rsidP="1E28D4C6">
            <w:pPr>
              <w:jc w:val="center"/>
              <w:rPr>
                <w:noProof/>
                <w:lang w:val="en-US" w:eastAsia="en-US"/>
              </w:rPr>
            </w:pPr>
          </w:p>
          <w:p w14:paraId="626935A0" w14:textId="4994CE67" w:rsidR="5CEC3AAE" w:rsidRDefault="5CEC3AAE" w:rsidP="5CEC3AAE">
            <w:pPr>
              <w:jc w:val="center"/>
              <w:rPr>
                <w:noProof/>
                <w:lang w:val="en-US" w:eastAsia="en-US"/>
              </w:rPr>
            </w:pPr>
          </w:p>
          <w:p w14:paraId="54322D89" w14:textId="6AA1F050" w:rsidR="5CEC3AAE" w:rsidRDefault="5CEC3AAE" w:rsidP="5CEC3AAE">
            <w:pPr>
              <w:jc w:val="center"/>
              <w:rPr>
                <w:noProof/>
                <w:lang w:val="en-US" w:eastAsia="en-US"/>
              </w:rPr>
            </w:pPr>
          </w:p>
          <w:p w14:paraId="5CB16896" w14:textId="2D4F74DC" w:rsidR="5CEC3AAE" w:rsidRDefault="5CEC3AAE" w:rsidP="5CEC3AAE">
            <w:pPr>
              <w:jc w:val="center"/>
              <w:rPr>
                <w:noProof/>
                <w:lang w:val="en-US" w:eastAsia="en-US"/>
              </w:rPr>
            </w:pPr>
          </w:p>
          <w:p w14:paraId="494CF9EC" w14:textId="588743D9" w:rsidR="5CEC3AAE" w:rsidRDefault="5CEC3AAE" w:rsidP="5CEC3AAE">
            <w:pPr>
              <w:jc w:val="center"/>
              <w:rPr>
                <w:noProof/>
                <w:lang w:val="en-US" w:eastAsia="en-US"/>
              </w:rPr>
            </w:pPr>
          </w:p>
          <w:p w14:paraId="79690A9E" w14:textId="70651FCA" w:rsidR="5CEC3AAE" w:rsidRDefault="5CEC3AAE" w:rsidP="5CEC3AAE">
            <w:pPr>
              <w:jc w:val="center"/>
              <w:rPr>
                <w:noProof/>
                <w:lang w:val="en-US" w:eastAsia="en-US"/>
              </w:rPr>
            </w:pPr>
          </w:p>
          <w:p w14:paraId="387CA132" w14:textId="63E39165" w:rsidR="00984ED6" w:rsidRPr="00627A1C" w:rsidRDefault="01E1EA66" w:rsidP="1E28D4C6">
            <w:pPr>
              <w:jc w:val="center"/>
              <w:rPr>
                <w:lang w:val="en-US" w:eastAsia="en-US"/>
              </w:rPr>
            </w:pPr>
            <w:r w:rsidRPr="5CEC3AAE">
              <w:rPr>
                <w:noProof/>
                <w:lang w:val="en-US" w:eastAsia="en-US"/>
              </w:rPr>
              <w:t>4</w:t>
            </w:r>
            <w:r w:rsidR="5C885D6E" w:rsidRPr="5CEC3AAE">
              <w:rPr>
                <w:noProof/>
                <w:lang w:val="en-US" w:eastAsia="en-US"/>
              </w:rPr>
              <w:t>,</w:t>
            </w:r>
            <w:r w:rsidRPr="5CEC3AAE">
              <w:rPr>
                <w:noProof/>
                <w:lang w:val="en-US" w:eastAsia="en-US"/>
              </w:rPr>
              <w:t>950</w:t>
            </w:r>
          </w:p>
          <w:p w14:paraId="778DD3AC" w14:textId="649E95F2" w:rsidR="00984ED6" w:rsidRPr="00627A1C" w:rsidRDefault="00984ED6" w:rsidP="7229832B">
            <w:pPr>
              <w:jc w:val="center"/>
              <w:rPr>
                <w:noProof/>
                <w:lang w:val="en-US" w:eastAsia="en-US"/>
              </w:rPr>
            </w:pPr>
          </w:p>
          <w:p w14:paraId="6F546086" w14:textId="6511AFB3" w:rsidR="00984ED6" w:rsidRPr="00627A1C" w:rsidRDefault="00984ED6" w:rsidP="7229832B">
            <w:pPr>
              <w:jc w:val="center"/>
              <w:rPr>
                <w:noProof/>
                <w:lang w:val="en-US" w:eastAsia="en-US"/>
              </w:rPr>
            </w:pPr>
          </w:p>
          <w:p w14:paraId="6731F710" w14:textId="4D891DF9" w:rsidR="00984ED6" w:rsidRPr="00627A1C" w:rsidRDefault="00984ED6" w:rsidP="7229832B">
            <w:pPr>
              <w:jc w:val="center"/>
              <w:rPr>
                <w:noProof/>
                <w:lang w:val="en-US" w:eastAsia="en-US"/>
              </w:rPr>
            </w:pPr>
          </w:p>
          <w:p w14:paraId="78080438" w14:textId="123C58A1" w:rsidR="00984ED6" w:rsidRPr="00627A1C" w:rsidRDefault="00984ED6" w:rsidP="7229832B">
            <w:pPr>
              <w:jc w:val="center"/>
              <w:rPr>
                <w:noProof/>
                <w:lang w:val="en-US" w:eastAsia="en-US"/>
              </w:rPr>
            </w:pPr>
          </w:p>
          <w:p w14:paraId="458DD53E" w14:textId="3A6AAE28" w:rsidR="00984ED6" w:rsidRPr="00627A1C" w:rsidRDefault="00984ED6" w:rsidP="7229832B">
            <w:pPr>
              <w:jc w:val="center"/>
              <w:rPr>
                <w:noProof/>
                <w:lang w:val="en-US" w:eastAsia="en-US"/>
              </w:rPr>
            </w:pPr>
          </w:p>
        </w:tc>
        <w:tc>
          <w:tcPr>
            <w:tcW w:w="1305" w:type="dxa"/>
            <w:shd w:val="clear" w:color="auto" w:fill="EEECE1"/>
          </w:tcPr>
          <w:p w14:paraId="560B8E64" w14:textId="43EE7248" w:rsidR="00984ED6" w:rsidRPr="00627A1C" w:rsidRDefault="654DCF0E" w:rsidP="1E28D4C6">
            <w:pPr>
              <w:jc w:val="center"/>
              <w:rPr>
                <w:lang w:val="en-US" w:eastAsia="en-US"/>
              </w:rPr>
            </w:pPr>
            <w:r w:rsidRPr="5CEC3AAE">
              <w:rPr>
                <w:lang w:val="en-US" w:eastAsia="en-US"/>
              </w:rPr>
              <w:lastRenderedPageBreak/>
              <w:t>15000</w:t>
            </w:r>
          </w:p>
          <w:p w14:paraId="513901D9" w14:textId="49D26899" w:rsidR="00984ED6" w:rsidRPr="00627A1C" w:rsidRDefault="00984ED6" w:rsidP="7229832B">
            <w:pPr>
              <w:jc w:val="center"/>
              <w:rPr>
                <w:noProof/>
                <w:lang w:val="en-US" w:eastAsia="en-US"/>
              </w:rPr>
            </w:pPr>
          </w:p>
          <w:p w14:paraId="5F354E4D" w14:textId="63ADB254" w:rsidR="00984ED6" w:rsidRPr="00627A1C" w:rsidRDefault="00984ED6" w:rsidP="7229832B">
            <w:pPr>
              <w:jc w:val="center"/>
              <w:rPr>
                <w:noProof/>
                <w:lang w:val="en-US" w:eastAsia="en-US"/>
              </w:rPr>
            </w:pPr>
          </w:p>
          <w:p w14:paraId="1C55B60D" w14:textId="5B3AF692" w:rsidR="00984ED6" w:rsidRPr="00627A1C" w:rsidRDefault="00984ED6" w:rsidP="7229832B">
            <w:pPr>
              <w:jc w:val="center"/>
              <w:rPr>
                <w:noProof/>
                <w:lang w:val="en-US" w:eastAsia="en-US"/>
              </w:rPr>
            </w:pPr>
          </w:p>
          <w:p w14:paraId="1FC4C585" w14:textId="4E36E93D" w:rsidR="00984ED6" w:rsidRPr="00627A1C" w:rsidRDefault="00984ED6" w:rsidP="7229832B">
            <w:pPr>
              <w:jc w:val="center"/>
              <w:rPr>
                <w:noProof/>
                <w:lang w:val="en-US" w:eastAsia="en-US"/>
              </w:rPr>
            </w:pPr>
          </w:p>
          <w:p w14:paraId="49C29167" w14:textId="132A023E" w:rsidR="00984ED6" w:rsidRPr="00627A1C" w:rsidRDefault="00984ED6" w:rsidP="7229832B">
            <w:pPr>
              <w:jc w:val="center"/>
              <w:rPr>
                <w:noProof/>
                <w:lang w:val="en-US" w:eastAsia="en-US"/>
              </w:rPr>
            </w:pPr>
          </w:p>
          <w:p w14:paraId="66CA6608" w14:textId="0460A505" w:rsidR="00984ED6" w:rsidRPr="00627A1C" w:rsidRDefault="00984ED6" w:rsidP="40E25594">
            <w:pPr>
              <w:jc w:val="center"/>
              <w:rPr>
                <w:noProof/>
                <w:lang w:val="en-US" w:eastAsia="en-US"/>
              </w:rPr>
            </w:pPr>
          </w:p>
          <w:p w14:paraId="13AD0C50" w14:textId="643C7503" w:rsidR="654DCF0E" w:rsidRDefault="654DCF0E" w:rsidP="1E28D4C6">
            <w:pPr>
              <w:jc w:val="center"/>
              <w:rPr>
                <w:lang w:val="en-US" w:eastAsia="en-US"/>
              </w:rPr>
            </w:pPr>
            <w:r w:rsidRPr="5CEC3AAE">
              <w:rPr>
                <w:lang w:val="en-US" w:eastAsia="en-US"/>
              </w:rPr>
              <w:t>5000</w:t>
            </w:r>
          </w:p>
          <w:p w14:paraId="3A5F76C5" w14:textId="22A279BD" w:rsidR="1E28D4C6" w:rsidRDefault="1E28D4C6" w:rsidP="1E28D4C6">
            <w:pPr>
              <w:jc w:val="center"/>
              <w:rPr>
                <w:lang w:val="en-US" w:eastAsia="en-US"/>
              </w:rPr>
            </w:pPr>
          </w:p>
          <w:p w14:paraId="15CD082E" w14:textId="0AC8F227" w:rsidR="5CEC3AAE" w:rsidRDefault="5CEC3AAE" w:rsidP="5CEC3AAE">
            <w:pPr>
              <w:jc w:val="center"/>
              <w:rPr>
                <w:noProof/>
                <w:lang w:val="en-US" w:eastAsia="en-US"/>
              </w:rPr>
            </w:pPr>
          </w:p>
          <w:p w14:paraId="4EFB6C20" w14:textId="7EB54AD3" w:rsidR="5CEC3AAE" w:rsidRDefault="5CEC3AAE" w:rsidP="5CEC3AAE">
            <w:pPr>
              <w:jc w:val="center"/>
              <w:rPr>
                <w:noProof/>
                <w:lang w:val="en-US" w:eastAsia="en-US"/>
              </w:rPr>
            </w:pPr>
          </w:p>
          <w:p w14:paraId="4B2D6824" w14:textId="3EFF0A2B" w:rsidR="5CEC3AAE" w:rsidRDefault="5CEC3AAE" w:rsidP="5CEC3AAE">
            <w:pPr>
              <w:jc w:val="center"/>
              <w:rPr>
                <w:noProof/>
                <w:lang w:val="en-US" w:eastAsia="en-US"/>
              </w:rPr>
            </w:pPr>
          </w:p>
          <w:p w14:paraId="50CBDDEF" w14:textId="5B132362" w:rsidR="5CEC3AAE" w:rsidRDefault="5CEC3AAE" w:rsidP="5CEC3AAE">
            <w:pPr>
              <w:jc w:val="center"/>
              <w:rPr>
                <w:noProof/>
                <w:lang w:val="en-US" w:eastAsia="en-US"/>
              </w:rPr>
            </w:pPr>
          </w:p>
          <w:p w14:paraId="04E691DA" w14:textId="6D7E3065" w:rsidR="5CEC3AAE" w:rsidRDefault="5CEC3AAE" w:rsidP="5CEC3AAE">
            <w:pPr>
              <w:jc w:val="center"/>
              <w:rPr>
                <w:noProof/>
                <w:lang w:val="en-US" w:eastAsia="en-US"/>
              </w:rPr>
            </w:pPr>
          </w:p>
          <w:p w14:paraId="6D3A7D91" w14:textId="593CEE32" w:rsidR="00984ED6" w:rsidRPr="00627A1C" w:rsidRDefault="5DBC3291" w:rsidP="1E28D4C6">
            <w:pPr>
              <w:jc w:val="center"/>
              <w:rPr>
                <w:lang w:val="en-US" w:eastAsia="en-US"/>
              </w:rPr>
            </w:pPr>
            <w:r w:rsidRPr="5CEC3AAE">
              <w:rPr>
                <w:lang w:val="en-US" w:eastAsia="en-US"/>
              </w:rPr>
              <w:t>10,000</w:t>
            </w:r>
          </w:p>
        </w:tc>
        <w:tc>
          <w:tcPr>
            <w:tcW w:w="1110" w:type="dxa"/>
          </w:tcPr>
          <w:p w14:paraId="1C3DFF37" w14:textId="6E5FFE98" w:rsidR="00984ED6" w:rsidRPr="00627A1C" w:rsidRDefault="7B4F8B9E" w:rsidP="7229832B">
            <w:pPr>
              <w:jc w:val="center"/>
              <w:rPr>
                <w:lang w:val="en-US" w:eastAsia="en-US"/>
              </w:rPr>
            </w:pPr>
            <w:r w:rsidRPr="40E25594">
              <w:rPr>
                <w:lang w:val="en-US" w:eastAsia="en-US"/>
              </w:rPr>
              <w:lastRenderedPageBreak/>
              <w:t>0</w:t>
            </w:r>
          </w:p>
          <w:p w14:paraId="3AD9FFEE" w14:textId="01D8A8C8" w:rsidR="00984ED6" w:rsidRPr="00627A1C" w:rsidRDefault="00984ED6" w:rsidP="7229832B">
            <w:pPr>
              <w:jc w:val="center"/>
              <w:rPr>
                <w:lang w:val="en-US" w:eastAsia="en-US"/>
              </w:rPr>
            </w:pPr>
          </w:p>
          <w:p w14:paraId="3AAC301C" w14:textId="5D049E5C" w:rsidR="00984ED6" w:rsidRPr="00627A1C" w:rsidRDefault="00984ED6" w:rsidP="7229832B">
            <w:pPr>
              <w:jc w:val="center"/>
              <w:rPr>
                <w:lang w:val="en-US" w:eastAsia="en-US"/>
              </w:rPr>
            </w:pPr>
          </w:p>
          <w:p w14:paraId="116F569F" w14:textId="6591A662" w:rsidR="00984ED6" w:rsidRPr="00627A1C" w:rsidRDefault="00984ED6" w:rsidP="7229832B">
            <w:pPr>
              <w:jc w:val="center"/>
              <w:rPr>
                <w:lang w:val="en-US" w:eastAsia="en-US"/>
              </w:rPr>
            </w:pPr>
          </w:p>
          <w:p w14:paraId="3EC3E1BA" w14:textId="5DBBF013" w:rsidR="00984ED6" w:rsidRPr="00627A1C" w:rsidRDefault="00984ED6" w:rsidP="7229832B">
            <w:pPr>
              <w:jc w:val="center"/>
              <w:rPr>
                <w:lang w:val="en-US" w:eastAsia="en-US"/>
              </w:rPr>
            </w:pPr>
          </w:p>
          <w:p w14:paraId="5A1EB702" w14:textId="54782FC9" w:rsidR="00984ED6" w:rsidRPr="00627A1C" w:rsidRDefault="00984ED6" w:rsidP="7229832B">
            <w:pPr>
              <w:jc w:val="center"/>
              <w:rPr>
                <w:lang w:val="en-US" w:eastAsia="en-US"/>
              </w:rPr>
            </w:pPr>
          </w:p>
          <w:p w14:paraId="394B4F05" w14:textId="3B341DC3" w:rsidR="00984ED6" w:rsidRPr="00627A1C" w:rsidRDefault="00984ED6" w:rsidP="1E28D4C6">
            <w:pPr>
              <w:jc w:val="center"/>
              <w:rPr>
                <w:lang w:val="en-US" w:eastAsia="en-US"/>
              </w:rPr>
            </w:pPr>
          </w:p>
          <w:p w14:paraId="2E3A1511" w14:textId="3958654D" w:rsidR="00984ED6" w:rsidRPr="00627A1C" w:rsidRDefault="00984ED6" w:rsidP="1E28D4C6">
            <w:pPr>
              <w:jc w:val="center"/>
              <w:rPr>
                <w:color w:val="0E101A"/>
              </w:rPr>
            </w:pPr>
          </w:p>
          <w:p w14:paraId="18029095" w14:textId="6E6AF89C" w:rsidR="5CEC3AAE" w:rsidRDefault="5CEC3AAE" w:rsidP="5CEC3AAE">
            <w:pPr>
              <w:jc w:val="center"/>
              <w:rPr>
                <w:color w:val="0E101A"/>
              </w:rPr>
            </w:pPr>
          </w:p>
          <w:p w14:paraId="2E6F7140" w14:textId="10E944BF" w:rsidR="5CEC3AAE" w:rsidRDefault="5CEC3AAE" w:rsidP="5CEC3AAE">
            <w:pPr>
              <w:jc w:val="center"/>
              <w:rPr>
                <w:color w:val="0E101A"/>
              </w:rPr>
            </w:pPr>
          </w:p>
          <w:p w14:paraId="798A4F38" w14:textId="5D8C1865" w:rsidR="5CEC3AAE" w:rsidRDefault="5CEC3AAE" w:rsidP="5CEC3AAE">
            <w:pPr>
              <w:jc w:val="center"/>
              <w:rPr>
                <w:color w:val="0E101A"/>
              </w:rPr>
            </w:pPr>
          </w:p>
          <w:p w14:paraId="7E07FEF8" w14:textId="143E10B5" w:rsidR="5CEC3AAE" w:rsidRDefault="5CEC3AAE" w:rsidP="5CEC3AAE">
            <w:pPr>
              <w:jc w:val="center"/>
              <w:rPr>
                <w:color w:val="0E101A"/>
              </w:rPr>
            </w:pPr>
          </w:p>
          <w:p w14:paraId="48998FDA" w14:textId="55DE8701" w:rsidR="5CEC3AAE" w:rsidRDefault="5CEC3AAE" w:rsidP="5CEC3AAE">
            <w:pPr>
              <w:jc w:val="center"/>
              <w:rPr>
                <w:color w:val="0E101A"/>
              </w:rPr>
            </w:pPr>
          </w:p>
          <w:p w14:paraId="57AAD6CF" w14:textId="3C41B103" w:rsidR="00984ED6" w:rsidRPr="00627A1C" w:rsidRDefault="00984ED6" w:rsidP="1E28D4C6">
            <w:pPr>
              <w:jc w:val="center"/>
              <w:rPr>
                <w:color w:val="0E101A"/>
              </w:rPr>
            </w:pPr>
          </w:p>
          <w:p w14:paraId="4AECC933" w14:textId="6B7435BB" w:rsidR="00984ED6" w:rsidRPr="00627A1C" w:rsidRDefault="7B16FC17" w:rsidP="1E28D4C6">
            <w:pPr>
              <w:jc w:val="center"/>
            </w:pPr>
            <w:r w:rsidRPr="1E28D4C6">
              <w:rPr>
                <w:color w:val="0E101A"/>
              </w:rPr>
              <w:t>11,</w:t>
            </w:r>
            <w:r w:rsidR="1CB8F1B2" w:rsidRPr="1E28D4C6">
              <w:rPr>
                <w:color w:val="0E101A"/>
              </w:rPr>
              <w:t>308</w:t>
            </w:r>
            <w:r w:rsidRPr="1E28D4C6">
              <w:rPr>
                <w:color w:val="0E101A"/>
              </w:rPr>
              <w:t xml:space="preserve"> people reached (3343 women, 3589 men, 2161 young women, 2215 young men)</w:t>
            </w:r>
          </w:p>
        </w:tc>
        <w:tc>
          <w:tcPr>
            <w:tcW w:w="1140" w:type="dxa"/>
          </w:tcPr>
          <w:p w14:paraId="28BA65CF" w14:textId="2566C42B" w:rsidR="00984ED6" w:rsidRPr="00627A1C" w:rsidRDefault="00984ED6" w:rsidP="40E25594">
            <w:pPr>
              <w:jc w:val="center"/>
              <w:rPr>
                <w:rFonts w:ascii="Helvetica" w:eastAsia="Helvetica" w:hAnsi="Helvetica" w:cs="Helvetica"/>
                <w:noProof/>
                <w:color w:val="243F60"/>
                <w:sz w:val="22"/>
                <w:szCs w:val="22"/>
                <w:lang w:val="en-US"/>
              </w:rPr>
            </w:pPr>
            <w:r w:rsidRPr="1DDCF984">
              <w:rPr>
                <w:b/>
                <w:bCs/>
                <w:lang w:val="en-US" w:eastAsia="en-US"/>
              </w:rPr>
              <w:lastRenderedPageBreak/>
              <w:fldChar w:fldCharType="begin">
                <w:ffData>
                  <w:name w:val=""/>
                  <w:enabled/>
                  <w:calcOnExit w:val="0"/>
                  <w:textInput>
                    <w:maxLength w:val="300"/>
                  </w:textInput>
                </w:ffData>
              </w:fldChar>
            </w:r>
            <w:r w:rsidRPr="1DDCF984">
              <w:rPr>
                <w:b/>
                <w:bCs/>
                <w:lang w:val="en-US" w:eastAsia="en-US"/>
              </w:rPr>
              <w:instrText xml:space="preserve"> FORMTEXT </w:instrText>
            </w:r>
            <w:r w:rsidRPr="1DDCF984">
              <w:rPr>
                <w:b/>
                <w:bCs/>
                <w:lang w:val="en-US" w:eastAsia="en-US"/>
              </w:rPr>
            </w:r>
            <w:r w:rsidRPr="1DDCF984">
              <w:rPr>
                <w:b/>
                <w:bCs/>
                <w:lang w:val="en-US" w:eastAsia="en-US"/>
              </w:rPr>
              <w:fldChar w:fldCharType="separate"/>
            </w:r>
            <w:r w:rsidR="29F35962" w:rsidRPr="1DDCF984">
              <w:rPr>
                <w:b/>
                <w:bCs/>
                <w:noProof/>
                <w:lang w:val="en-US" w:eastAsia="en-US"/>
              </w:rPr>
              <w:t>0</w:t>
            </w:r>
            <w:r w:rsidRPr="1DDCF984">
              <w:rPr>
                <w:b/>
                <w:bCs/>
                <w:lang w:val="en-US" w:eastAsia="en-US"/>
              </w:rPr>
              <w:fldChar w:fldCharType="end"/>
            </w:r>
            <w:r w:rsidR="4C6AE52E" w:rsidRPr="40E25594">
              <w:rPr>
                <w:noProof/>
                <w:lang w:val="en-US" w:eastAsia="en-US"/>
              </w:rPr>
              <w:t xml:space="preserve"> </w:t>
            </w:r>
          </w:p>
          <w:p w14:paraId="2CBE8249" w14:textId="51532C14" w:rsidR="00984ED6" w:rsidRPr="00627A1C" w:rsidRDefault="00984ED6" w:rsidP="7229832B">
            <w:pPr>
              <w:jc w:val="center"/>
              <w:rPr>
                <w:b/>
                <w:bCs/>
                <w:noProof/>
                <w:lang w:val="en-US" w:eastAsia="en-US"/>
              </w:rPr>
            </w:pPr>
          </w:p>
          <w:p w14:paraId="2B89FFD9" w14:textId="7C92E145" w:rsidR="00984ED6" w:rsidRPr="00627A1C" w:rsidRDefault="00984ED6" w:rsidP="7229832B">
            <w:pPr>
              <w:jc w:val="center"/>
              <w:rPr>
                <w:b/>
                <w:bCs/>
                <w:noProof/>
                <w:lang w:val="en-US" w:eastAsia="en-US"/>
              </w:rPr>
            </w:pPr>
          </w:p>
          <w:p w14:paraId="1C3BA01C" w14:textId="3921513C" w:rsidR="00984ED6" w:rsidRPr="00627A1C" w:rsidRDefault="00984ED6" w:rsidP="7229832B">
            <w:pPr>
              <w:jc w:val="center"/>
              <w:rPr>
                <w:b/>
                <w:bCs/>
                <w:noProof/>
                <w:lang w:val="en-US" w:eastAsia="en-US"/>
              </w:rPr>
            </w:pPr>
          </w:p>
          <w:p w14:paraId="27EE7634" w14:textId="4EE3AD0D" w:rsidR="00984ED6" w:rsidRPr="00627A1C" w:rsidRDefault="00984ED6" w:rsidP="7229832B">
            <w:pPr>
              <w:jc w:val="center"/>
              <w:rPr>
                <w:b/>
                <w:bCs/>
                <w:noProof/>
                <w:lang w:val="en-US" w:eastAsia="en-US"/>
              </w:rPr>
            </w:pPr>
          </w:p>
          <w:p w14:paraId="51E5EE40" w14:textId="28E6372A" w:rsidR="00984ED6" w:rsidRPr="00627A1C" w:rsidRDefault="00984ED6" w:rsidP="7229832B">
            <w:pPr>
              <w:jc w:val="center"/>
              <w:rPr>
                <w:b/>
                <w:bCs/>
                <w:noProof/>
                <w:lang w:val="en-US" w:eastAsia="en-US"/>
              </w:rPr>
            </w:pPr>
          </w:p>
          <w:p w14:paraId="56CFDBE2" w14:textId="6AC23F4B" w:rsidR="00984ED6" w:rsidRPr="00627A1C" w:rsidRDefault="00984ED6" w:rsidP="1E28D4C6">
            <w:pPr>
              <w:jc w:val="center"/>
              <w:rPr>
                <w:b/>
                <w:bCs/>
                <w:noProof/>
                <w:lang w:val="en-US" w:eastAsia="en-US"/>
              </w:rPr>
            </w:pPr>
          </w:p>
          <w:p w14:paraId="790CD6C5" w14:textId="22511A2C" w:rsidR="00984ED6" w:rsidRPr="00627A1C" w:rsidRDefault="00984ED6" w:rsidP="1E28D4C6">
            <w:pPr>
              <w:jc w:val="center"/>
              <w:rPr>
                <w:b/>
                <w:bCs/>
                <w:noProof/>
                <w:lang w:val="en-US" w:eastAsia="en-US"/>
              </w:rPr>
            </w:pPr>
          </w:p>
          <w:p w14:paraId="48FF6ECE" w14:textId="73A4D736" w:rsidR="00984ED6" w:rsidRPr="00627A1C" w:rsidRDefault="00984ED6" w:rsidP="1E28D4C6">
            <w:pPr>
              <w:jc w:val="center"/>
              <w:rPr>
                <w:b/>
                <w:bCs/>
                <w:noProof/>
                <w:lang w:val="en-US" w:eastAsia="en-US"/>
              </w:rPr>
            </w:pPr>
          </w:p>
          <w:p w14:paraId="2F161B2D" w14:textId="2A61B128" w:rsidR="5CEC3AAE" w:rsidRDefault="5CEC3AAE" w:rsidP="5CEC3AAE">
            <w:pPr>
              <w:jc w:val="center"/>
              <w:rPr>
                <w:b/>
                <w:bCs/>
                <w:noProof/>
                <w:lang w:val="en-US" w:eastAsia="en-US"/>
              </w:rPr>
            </w:pPr>
          </w:p>
          <w:p w14:paraId="0EC253E7" w14:textId="2006484C" w:rsidR="5CEC3AAE" w:rsidRDefault="5CEC3AAE" w:rsidP="5CEC3AAE">
            <w:pPr>
              <w:jc w:val="center"/>
              <w:rPr>
                <w:b/>
                <w:bCs/>
                <w:noProof/>
                <w:lang w:val="en-US" w:eastAsia="en-US"/>
              </w:rPr>
            </w:pPr>
          </w:p>
          <w:p w14:paraId="418B1691" w14:textId="5DDC0AC6" w:rsidR="5CEC3AAE" w:rsidRDefault="5CEC3AAE" w:rsidP="5CEC3AAE">
            <w:pPr>
              <w:jc w:val="center"/>
              <w:rPr>
                <w:b/>
                <w:bCs/>
                <w:noProof/>
                <w:lang w:val="en-US" w:eastAsia="en-US"/>
              </w:rPr>
            </w:pPr>
          </w:p>
          <w:p w14:paraId="6065B0E4" w14:textId="478CB4A3" w:rsidR="5CEC3AAE" w:rsidRDefault="5CEC3AAE" w:rsidP="5CEC3AAE">
            <w:pPr>
              <w:jc w:val="center"/>
              <w:rPr>
                <w:b/>
                <w:bCs/>
                <w:noProof/>
                <w:lang w:val="en-US" w:eastAsia="en-US"/>
              </w:rPr>
            </w:pPr>
          </w:p>
          <w:p w14:paraId="141EF14F" w14:textId="4798521B" w:rsidR="5CEC3AAE" w:rsidRDefault="5CEC3AAE" w:rsidP="5CEC3AAE">
            <w:pPr>
              <w:jc w:val="center"/>
              <w:rPr>
                <w:b/>
                <w:bCs/>
                <w:noProof/>
                <w:lang w:val="en-US" w:eastAsia="en-US"/>
              </w:rPr>
            </w:pPr>
          </w:p>
          <w:p w14:paraId="314DE0A5" w14:textId="6B7435BB" w:rsidR="00984ED6" w:rsidRPr="00627A1C" w:rsidRDefault="4752AC6C" w:rsidP="1E28D4C6">
            <w:pPr>
              <w:jc w:val="center"/>
            </w:pPr>
            <w:r w:rsidRPr="1E28D4C6">
              <w:rPr>
                <w:color w:val="0E101A"/>
              </w:rPr>
              <w:t>11,308 people reached (3343 women, 3589 men, 2161 young women, 2215 young men)</w:t>
            </w:r>
          </w:p>
          <w:p w14:paraId="77F01FE7" w14:textId="3BF76F46" w:rsidR="00984ED6" w:rsidRPr="00627A1C" w:rsidRDefault="00984ED6" w:rsidP="1E28D4C6">
            <w:pPr>
              <w:jc w:val="center"/>
              <w:rPr>
                <w:b/>
                <w:bCs/>
                <w:noProof/>
                <w:lang w:val="en-US" w:eastAsia="en-US"/>
              </w:rPr>
            </w:pPr>
          </w:p>
        </w:tc>
        <w:tc>
          <w:tcPr>
            <w:tcW w:w="1740" w:type="dxa"/>
          </w:tcPr>
          <w:p w14:paraId="77CA1351" w14:textId="63A80596" w:rsidR="00984ED6" w:rsidRPr="00627A1C" w:rsidRDefault="00984ED6" w:rsidP="7229832B">
            <w:pPr>
              <w:rPr>
                <w:noProof/>
                <w:lang w:val="en-US" w:eastAsia="en-US"/>
              </w:rPr>
            </w:pPr>
          </w:p>
          <w:p w14:paraId="1FF9B081" w14:textId="326F2CB1" w:rsidR="00984ED6" w:rsidRPr="00627A1C" w:rsidRDefault="00984ED6" w:rsidP="7229832B">
            <w:pPr>
              <w:rPr>
                <w:noProof/>
                <w:lang w:val="en-US" w:eastAsia="en-US"/>
              </w:rPr>
            </w:pPr>
          </w:p>
          <w:p w14:paraId="30080C6A" w14:textId="37D1717B" w:rsidR="00984ED6" w:rsidRPr="00627A1C" w:rsidRDefault="00984ED6" w:rsidP="7229832B">
            <w:pPr>
              <w:rPr>
                <w:noProof/>
                <w:lang w:val="en-US" w:eastAsia="en-US"/>
              </w:rPr>
            </w:pPr>
          </w:p>
          <w:p w14:paraId="201F26CD" w14:textId="6F7A3B70" w:rsidR="00984ED6" w:rsidRPr="00627A1C" w:rsidRDefault="00984ED6" w:rsidP="7229832B">
            <w:pPr>
              <w:rPr>
                <w:noProof/>
                <w:lang w:val="en-US" w:eastAsia="en-US"/>
              </w:rPr>
            </w:pPr>
          </w:p>
          <w:p w14:paraId="06CB5D6B" w14:textId="0FD6A7EB" w:rsidR="00984ED6" w:rsidRPr="00627A1C" w:rsidRDefault="00984ED6" w:rsidP="40E25594">
            <w:pPr>
              <w:rPr>
                <w:noProof/>
                <w:lang w:val="en-US" w:eastAsia="en-US"/>
              </w:rPr>
            </w:pPr>
          </w:p>
          <w:p w14:paraId="470F2883" w14:textId="07B8C978" w:rsidR="00984ED6" w:rsidRPr="00627A1C" w:rsidRDefault="00984ED6" w:rsidP="40E25594">
            <w:pPr>
              <w:rPr>
                <w:noProof/>
                <w:lang w:val="en-US" w:eastAsia="en-US"/>
              </w:rPr>
            </w:pPr>
          </w:p>
          <w:p w14:paraId="5092D466" w14:textId="1EFAE098" w:rsidR="00984ED6" w:rsidRPr="00627A1C" w:rsidRDefault="00984ED6" w:rsidP="40E25594">
            <w:pPr>
              <w:rPr>
                <w:noProof/>
                <w:lang w:val="en-US" w:eastAsia="en-US"/>
              </w:rPr>
            </w:pPr>
          </w:p>
          <w:p w14:paraId="137FB8DE" w14:textId="1DE33B31" w:rsidR="00984ED6" w:rsidRPr="00627A1C" w:rsidRDefault="4752AC6C" w:rsidP="1E28D4C6">
            <w:pPr>
              <w:rPr>
                <w:noProof/>
                <w:lang w:val="en-US" w:eastAsia="en-US"/>
              </w:rPr>
            </w:pPr>
            <w:r w:rsidRPr="1E28D4C6">
              <w:rPr>
                <w:noProof/>
                <w:lang w:val="en-US" w:eastAsia="en-US"/>
              </w:rPr>
              <w:t>BYF will start the activity within the first quarter of 2024.</w:t>
            </w:r>
          </w:p>
          <w:p w14:paraId="6CF87D41" w14:textId="55F345C6" w:rsidR="5CEC3AAE" w:rsidRDefault="5CEC3AAE" w:rsidP="5CEC3AAE">
            <w:pPr>
              <w:rPr>
                <w:noProof/>
                <w:lang w:val="en-US" w:eastAsia="en-US"/>
              </w:rPr>
            </w:pPr>
          </w:p>
          <w:p w14:paraId="1D4FCF55" w14:textId="3A72ADAB" w:rsidR="5CEC3AAE" w:rsidRDefault="5CEC3AAE" w:rsidP="5CEC3AAE">
            <w:pPr>
              <w:rPr>
                <w:noProof/>
                <w:lang w:val="en-US" w:eastAsia="en-US"/>
              </w:rPr>
            </w:pPr>
          </w:p>
          <w:p w14:paraId="5204E76A" w14:textId="704D651B" w:rsidR="00984ED6" w:rsidRPr="00627A1C" w:rsidRDefault="4752AC6C" w:rsidP="1E28D4C6">
            <w:pPr>
              <w:rPr>
                <w:noProof/>
                <w:lang w:val="en-US" w:eastAsia="en-US"/>
              </w:rPr>
            </w:pPr>
            <w:r w:rsidRPr="1E28D4C6">
              <w:rPr>
                <w:noProof/>
                <w:lang w:val="en-US" w:eastAsia="en-US"/>
              </w:rPr>
              <w:t>PACSIA has already conducted activities in 32 out of the 33 constituencies.</w:t>
            </w:r>
          </w:p>
        </w:tc>
      </w:tr>
      <w:tr w:rsidR="00984ED6" w:rsidRPr="00627A1C" w14:paraId="6F6094EF" w14:textId="77777777" w:rsidTr="5CEC3AAE">
        <w:trPr>
          <w:trHeight w:val="548"/>
        </w:trPr>
        <w:tc>
          <w:tcPr>
            <w:tcW w:w="3510" w:type="dxa"/>
            <w:shd w:val="clear" w:color="auto" w:fill="EEECE1"/>
          </w:tcPr>
          <w:p w14:paraId="161BCFE7" w14:textId="2D9C0C8C" w:rsidR="00984ED6" w:rsidRPr="00627A1C" w:rsidRDefault="00984ED6" w:rsidP="000D54B9">
            <w:pPr>
              <w:jc w:val="both"/>
              <w:rPr>
                <w:lang w:val="en-US" w:eastAsia="en-US"/>
              </w:rPr>
            </w:pPr>
            <w:r w:rsidRPr="7229832B">
              <w:rPr>
                <w:lang w:val="en-US" w:eastAsia="en-US"/>
              </w:rPr>
              <w:lastRenderedPageBreak/>
              <w:t>Indicator 2.</w:t>
            </w:r>
            <w:r w:rsidR="5C669E52" w:rsidRPr="7229832B">
              <w:rPr>
                <w:lang w:val="en-US" w:eastAsia="en-US"/>
              </w:rPr>
              <w:t>2</w:t>
            </w:r>
            <w:r w:rsidRPr="7229832B">
              <w:rPr>
                <w:lang w:val="en-US" w:eastAsia="en-US"/>
              </w:rPr>
              <w:t>.3</w:t>
            </w:r>
            <w:r w:rsidR="033A0B2D" w:rsidRPr="7229832B">
              <w:rPr>
                <w:lang w:val="en-US" w:eastAsia="en-US"/>
              </w:rPr>
              <w:t xml:space="preserve"> Number of people engaged in post-referendum awareness sessions staged outside of Bougainville disaggregated by age and </w:t>
            </w:r>
            <w:proofErr w:type="gramStart"/>
            <w:r w:rsidR="033A0B2D" w:rsidRPr="7229832B">
              <w:rPr>
                <w:lang w:val="en-US" w:eastAsia="en-US"/>
              </w:rPr>
              <w:t>sex</w:t>
            </w:r>
            <w:proofErr w:type="gramEnd"/>
          </w:p>
          <w:p w14:paraId="44039421" w14:textId="076E59DE" w:rsidR="00984ED6" w:rsidRPr="00627A1C" w:rsidRDefault="00984ED6" w:rsidP="7229832B">
            <w:pPr>
              <w:jc w:val="both"/>
              <w:rPr>
                <w:b/>
                <w:bCs/>
                <w:noProof/>
                <w:lang w:val="en-US" w:eastAsia="en-US"/>
              </w:rPr>
            </w:pPr>
          </w:p>
        </w:tc>
        <w:tc>
          <w:tcPr>
            <w:tcW w:w="1395" w:type="dxa"/>
            <w:shd w:val="clear" w:color="auto" w:fill="EEECE1"/>
          </w:tcPr>
          <w:p w14:paraId="58568D34" w14:textId="7DBC8F3A" w:rsidR="00984ED6" w:rsidRPr="00627A1C" w:rsidRDefault="6E3E19A5" w:rsidP="7229832B">
            <w:pPr>
              <w:jc w:val="center"/>
              <w:rPr>
                <w:noProof/>
                <w:lang w:val="en-US" w:eastAsia="en-US"/>
              </w:rPr>
            </w:pPr>
            <w:r w:rsidRPr="40E25594">
              <w:rPr>
                <w:noProof/>
                <w:lang w:val="en-US" w:eastAsia="en-US"/>
              </w:rPr>
              <w:t>0</w:t>
            </w:r>
          </w:p>
        </w:tc>
        <w:tc>
          <w:tcPr>
            <w:tcW w:w="1305" w:type="dxa"/>
            <w:shd w:val="clear" w:color="auto" w:fill="EEECE1"/>
          </w:tcPr>
          <w:p w14:paraId="0B73EE38" w14:textId="35A0A2C0" w:rsidR="00984ED6" w:rsidRPr="00627A1C" w:rsidRDefault="45EFA7BF" w:rsidP="1E28D4C6">
            <w:pPr>
              <w:jc w:val="center"/>
              <w:rPr>
                <w:lang w:val="en-US" w:eastAsia="en-US"/>
              </w:rPr>
            </w:pPr>
            <w:r w:rsidRPr="5CEC3AAE">
              <w:rPr>
                <w:lang w:val="en-US" w:eastAsia="en-US"/>
              </w:rPr>
              <w:t>300</w:t>
            </w:r>
          </w:p>
        </w:tc>
        <w:tc>
          <w:tcPr>
            <w:tcW w:w="1110" w:type="dxa"/>
          </w:tcPr>
          <w:p w14:paraId="1ABCFA39" w14:textId="297F8AD9" w:rsidR="00984ED6" w:rsidRPr="00627A1C" w:rsidRDefault="74B07A3F" w:rsidP="1DDCF984">
            <w:pPr>
              <w:jc w:val="center"/>
              <w:rPr>
                <w:lang w:val="en-US" w:eastAsia="en-US"/>
              </w:rPr>
            </w:pPr>
            <w:r w:rsidRPr="1DDCF984">
              <w:rPr>
                <w:lang w:val="en-US" w:eastAsia="en-US"/>
              </w:rPr>
              <w:t>0</w:t>
            </w:r>
          </w:p>
        </w:tc>
        <w:tc>
          <w:tcPr>
            <w:tcW w:w="1140" w:type="dxa"/>
          </w:tcPr>
          <w:p w14:paraId="79868427" w14:textId="78EF9891" w:rsidR="00984ED6" w:rsidRPr="00627A1C" w:rsidRDefault="00984ED6" w:rsidP="1DDCF984">
            <w:pPr>
              <w:jc w:val="center"/>
              <w:rPr>
                <w:noProof/>
                <w:lang w:val="en-US" w:eastAsia="en-US"/>
              </w:rPr>
            </w:pPr>
            <w:r w:rsidRPr="1DDCF984">
              <w:rPr>
                <w:b/>
                <w:bCs/>
                <w:lang w:val="en-US" w:eastAsia="en-US"/>
              </w:rPr>
              <w:fldChar w:fldCharType="begin">
                <w:ffData>
                  <w:name w:val=""/>
                  <w:enabled/>
                  <w:calcOnExit w:val="0"/>
                  <w:textInput>
                    <w:maxLength w:val="300"/>
                  </w:textInput>
                </w:ffData>
              </w:fldChar>
            </w:r>
            <w:r w:rsidRPr="1DDCF984">
              <w:rPr>
                <w:b/>
                <w:bCs/>
                <w:lang w:val="en-US" w:eastAsia="en-US"/>
              </w:rPr>
              <w:instrText xml:space="preserve"> FORMTEXT </w:instrText>
            </w:r>
            <w:r w:rsidRPr="1DDCF984">
              <w:rPr>
                <w:b/>
                <w:bCs/>
                <w:lang w:val="en-US" w:eastAsia="en-US"/>
              </w:rPr>
            </w:r>
            <w:r w:rsidRPr="1DDCF984">
              <w:rPr>
                <w:b/>
                <w:bCs/>
                <w:lang w:val="en-US" w:eastAsia="en-US"/>
              </w:rPr>
              <w:fldChar w:fldCharType="separate"/>
            </w:r>
            <w:r w:rsidR="703C2D03" w:rsidRPr="1DDCF984">
              <w:rPr>
                <w:b/>
                <w:bCs/>
                <w:noProof/>
                <w:lang w:val="en-US" w:eastAsia="en-US"/>
              </w:rPr>
              <w:t>0</w:t>
            </w:r>
            <w:r w:rsidRPr="1DDCF984">
              <w:rPr>
                <w:b/>
                <w:bCs/>
                <w:lang w:val="en-US" w:eastAsia="en-US"/>
              </w:rPr>
              <w:fldChar w:fldCharType="end"/>
            </w:r>
          </w:p>
        </w:tc>
        <w:tc>
          <w:tcPr>
            <w:tcW w:w="1740" w:type="dxa"/>
          </w:tcPr>
          <w:p w14:paraId="3888B3A5" w14:textId="38AE5C38" w:rsidR="00984ED6" w:rsidRPr="00627A1C" w:rsidRDefault="4BCFDB72" w:rsidP="1DDCF984">
            <w:pPr>
              <w:rPr>
                <w:noProof/>
                <w:lang w:val="en-US" w:eastAsia="en-US"/>
              </w:rPr>
            </w:pPr>
            <w:r w:rsidRPr="5CEC3AAE">
              <w:rPr>
                <w:noProof/>
                <w:lang w:val="en-US" w:eastAsia="en-US"/>
              </w:rPr>
              <w:t>Post-referendum sessions to be held in 2024.</w:t>
            </w:r>
          </w:p>
        </w:tc>
      </w:tr>
      <w:tr w:rsidR="7229832B" w14:paraId="1CBB010B" w14:textId="77777777" w:rsidTr="5CEC3AAE">
        <w:trPr>
          <w:trHeight w:val="548"/>
        </w:trPr>
        <w:tc>
          <w:tcPr>
            <w:tcW w:w="3510" w:type="dxa"/>
            <w:shd w:val="clear" w:color="auto" w:fill="EEECE1"/>
          </w:tcPr>
          <w:p w14:paraId="55CF89EF" w14:textId="3A64DE61" w:rsidR="7229832B" w:rsidRDefault="7229832B" w:rsidP="7229832B">
            <w:pPr>
              <w:jc w:val="both"/>
              <w:rPr>
                <w:lang w:val="en-US" w:eastAsia="en-US"/>
              </w:rPr>
            </w:pPr>
            <w:r w:rsidRPr="7229832B">
              <w:rPr>
                <w:lang w:val="en-US" w:eastAsia="en-US"/>
              </w:rPr>
              <w:t>Indicator 2.2.</w:t>
            </w:r>
            <w:r w:rsidR="0FDF6DED" w:rsidRPr="7229832B">
              <w:rPr>
                <w:lang w:val="en-US" w:eastAsia="en-US"/>
              </w:rPr>
              <w:t>4</w:t>
            </w:r>
            <w:r w:rsidRPr="7229832B">
              <w:rPr>
                <w:lang w:val="en-US" w:eastAsia="en-US"/>
              </w:rPr>
              <w:t xml:space="preserve"> Number of </w:t>
            </w:r>
            <w:r w:rsidR="210998EF" w:rsidRPr="7229832B">
              <w:rPr>
                <w:lang w:val="en-US" w:eastAsia="en-US"/>
              </w:rPr>
              <w:t xml:space="preserve">human rights defenders trained to voice issues at community and through different forums </w:t>
            </w:r>
          </w:p>
        </w:tc>
        <w:tc>
          <w:tcPr>
            <w:tcW w:w="1395" w:type="dxa"/>
            <w:shd w:val="clear" w:color="auto" w:fill="EEECE1"/>
          </w:tcPr>
          <w:p w14:paraId="0BC394B8" w14:textId="477D6767" w:rsidR="7229832B" w:rsidRDefault="33F1D929" w:rsidP="1E28D4C6">
            <w:pPr>
              <w:jc w:val="center"/>
              <w:rPr>
                <w:lang w:val="en-US" w:eastAsia="en-US"/>
              </w:rPr>
            </w:pPr>
            <w:r w:rsidRPr="5CEC3AAE">
              <w:rPr>
                <w:lang w:val="en-US" w:eastAsia="en-US"/>
              </w:rPr>
              <w:t>5</w:t>
            </w:r>
            <w:r w:rsidR="7EA006FB" w:rsidRPr="5CEC3AAE">
              <w:rPr>
                <w:lang w:val="en-US" w:eastAsia="en-US"/>
              </w:rPr>
              <w:t>0</w:t>
            </w:r>
          </w:p>
          <w:p w14:paraId="18C97921" w14:textId="5310B087" w:rsidR="7229832B" w:rsidRDefault="7229832B" w:rsidP="1E28D4C6">
            <w:pPr>
              <w:jc w:val="center"/>
              <w:rPr>
                <w:noProof/>
                <w:lang w:val="en-US" w:eastAsia="en-US"/>
              </w:rPr>
            </w:pPr>
          </w:p>
          <w:p w14:paraId="4B4E5DE5" w14:textId="5600FDC5" w:rsidR="7229832B" w:rsidRDefault="7229832B" w:rsidP="7229832B">
            <w:pPr>
              <w:jc w:val="center"/>
              <w:rPr>
                <w:noProof/>
                <w:lang w:val="en-US" w:eastAsia="en-US"/>
              </w:rPr>
            </w:pPr>
          </w:p>
        </w:tc>
        <w:tc>
          <w:tcPr>
            <w:tcW w:w="1305" w:type="dxa"/>
            <w:shd w:val="clear" w:color="auto" w:fill="EEECE1"/>
          </w:tcPr>
          <w:p w14:paraId="1A888F78" w14:textId="56F787F1" w:rsidR="7229832B" w:rsidRDefault="0515E3EF" w:rsidP="1E28D4C6">
            <w:pPr>
              <w:jc w:val="center"/>
              <w:rPr>
                <w:lang w:val="en-US" w:eastAsia="en-US"/>
              </w:rPr>
            </w:pPr>
            <w:r w:rsidRPr="5CEC3AAE">
              <w:rPr>
                <w:lang w:val="en-US" w:eastAsia="en-US"/>
              </w:rPr>
              <w:t>200</w:t>
            </w:r>
          </w:p>
          <w:p w14:paraId="08411812" w14:textId="58AED451" w:rsidR="7229832B" w:rsidRDefault="0515E3EF" w:rsidP="1E28D4C6">
            <w:pPr>
              <w:jc w:val="center"/>
              <w:rPr>
                <w:lang w:val="en-US" w:eastAsia="en-US"/>
              </w:rPr>
            </w:pPr>
            <w:r w:rsidRPr="5CEC3AAE">
              <w:rPr>
                <w:lang w:val="en-US" w:eastAsia="en-US"/>
              </w:rPr>
              <w:t>(50 men,</w:t>
            </w:r>
            <w:r w:rsidRPr="1E28D4C6">
              <w:rPr>
                <w:noProof/>
                <w:lang w:val="en-US" w:eastAsia="en-US"/>
              </w:rPr>
              <w:t xml:space="preserve"> </w:t>
            </w:r>
          </w:p>
          <w:p w14:paraId="757016FE" w14:textId="43098E76" w:rsidR="7229832B" w:rsidRDefault="0515E3EF" w:rsidP="1E28D4C6">
            <w:pPr>
              <w:jc w:val="center"/>
              <w:rPr>
                <w:lang w:val="en-US" w:eastAsia="en-US"/>
              </w:rPr>
            </w:pPr>
            <w:r w:rsidRPr="5CEC3AAE">
              <w:rPr>
                <w:lang w:val="en-US" w:eastAsia="en-US"/>
              </w:rPr>
              <w:t>50 women,</w:t>
            </w:r>
          </w:p>
          <w:p w14:paraId="4BEF93FA" w14:textId="6E5AEF3A" w:rsidR="7229832B" w:rsidRDefault="0515E3EF" w:rsidP="1E28D4C6">
            <w:pPr>
              <w:jc w:val="center"/>
              <w:rPr>
                <w:lang w:val="en-US" w:eastAsia="en-US"/>
              </w:rPr>
            </w:pPr>
            <w:r w:rsidRPr="5CEC3AAE">
              <w:rPr>
                <w:lang w:val="en-US" w:eastAsia="en-US"/>
              </w:rPr>
              <w:t>50 young men, 50 young women)</w:t>
            </w:r>
          </w:p>
        </w:tc>
        <w:tc>
          <w:tcPr>
            <w:tcW w:w="1110" w:type="dxa"/>
          </w:tcPr>
          <w:p w14:paraId="4F9EBDA0" w14:textId="297F8AD9" w:rsidR="7229832B" w:rsidRDefault="7229832B" w:rsidP="7229832B">
            <w:pPr>
              <w:jc w:val="center"/>
              <w:rPr>
                <w:lang w:val="en-US" w:eastAsia="en-US"/>
              </w:rPr>
            </w:pPr>
            <w:r w:rsidRPr="7229832B">
              <w:rPr>
                <w:lang w:val="en-US" w:eastAsia="en-US"/>
              </w:rPr>
              <w:t>0</w:t>
            </w:r>
          </w:p>
        </w:tc>
        <w:tc>
          <w:tcPr>
            <w:tcW w:w="1140" w:type="dxa"/>
          </w:tcPr>
          <w:p w14:paraId="5BE52F63" w14:textId="78EF9891" w:rsidR="7229832B" w:rsidRDefault="7229832B" w:rsidP="7229832B">
            <w:pPr>
              <w:jc w:val="center"/>
              <w:rPr>
                <w:noProof/>
                <w:lang w:val="en-US" w:eastAsia="en-US"/>
              </w:rPr>
            </w:pPr>
            <w:r w:rsidRPr="7229832B">
              <w:rPr>
                <w:b/>
                <w:bCs/>
                <w:lang w:val="en-US" w:eastAsia="en-US"/>
              </w:rPr>
              <w:fldChar w:fldCharType="begin"/>
            </w:r>
            <w:r w:rsidRPr="7229832B">
              <w:rPr>
                <w:b/>
                <w:bCs/>
                <w:lang w:val="en-US" w:eastAsia="en-US"/>
              </w:rPr>
              <w:instrText xml:space="preserve"> FORMTEXT </w:instrText>
            </w:r>
            <w:r w:rsidRPr="7229832B">
              <w:rPr>
                <w:b/>
                <w:bCs/>
                <w:lang w:val="en-US" w:eastAsia="en-US"/>
              </w:rPr>
              <w:fldChar w:fldCharType="separate"/>
            </w:r>
            <w:r w:rsidRPr="7229832B">
              <w:rPr>
                <w:b/>
                <w:bCs/>
                <w:noProof/>
                <w:lang w:val="en-US" w:eastAsia="en-US"/>
              </w:rPr>
              <w:t>0</w:t>
            </w:r>
            <w:r w:rsidRPr="7229832B">
              <w:rPr>
                <w:b/>
                <w:bCs/>
                <w:lang w:val="en-US" w:eastAsia="en-US"/>
              </w:rPr>
              <w:fldChar w:fldCharType="end"/>
            </w:r>
          </w:p>
        </w:tc>
        <w:tc>
          <w:tcPr>
            <w:tcW w:w="1740" w:type="dxa"/>
          </w:tcPr>
          <w:p w14:paraId="3C8694C5" w14:textId="2B958B7B" w:rsidR="7229832B" w:rsidRDefault="647AE6F1" w:rsidP="7229832B">
            <w:pPr>
              <w:rPr>
                <w:noProof/>
                <w:lang w:val="en-US" w:eastAsia="en-US"/>
              </w:rPr>
            </w:pPr>
            <w:r w:rsidRPr="1E28D4C6">
              <w:rPr>
                <w:noProof/>
                <w:lang w:val="en-US" w:eastAsia="en-US"/>
              </w:rPr>
              <w:t>The human right</w:t>
            </w:r>
            <w:r w:rsidR="13444BC2" w:rsidRPr="1E28D4C6">
              <w:rPr>
                <w:noProof/>
                <w:lang w:val="en-US" w:eastAsia="en-US"/>
              </w:rPr>
              <w:t>s</w:t>
            </w:r>
            <w:r w:rsidRPr="1E28D4C6">
              <w:rPr>
                <w:noProof/>
                <w:lang w:val="en-US" w:eastAsia="en-US"/>
              </w:rPr>
              <w:t xml:space="preserve"> education </w:t>
            </w:r>
            <w:r w:rsidR="7A654AC9" w:rsidRPr="5CEC3AAE">
              <w:rPr>
                <w:noProof/>
                <w:lang w:val="en-US" w:eastAsia="en-US"/>
              </w:rPr>
              <w:t>will be conducted in 2024.</w:t>
            </w:r>
          </w:p>
        </w:tc>
      </w:tr>
    </w:tbl>
    <w:p w14:paraId="673E866A" w14:textId="77777777" w:rsidR="003048E6" w:rsidRDefault="003048E6" w:rsidP="003048E6">
      <w:pPr>
        <w:ind w:left="-720"/>
        <w:rPr>
          <w:b/>
          <w:u w:val="single"/>
        </w:rPr>
      </w:pPr>
    </w:p>
    <w:p w14:paraId="70B48BF6" w14:textId="77777777" w:rsidR="00A16987" w:rsidRDefault="00A16987" w:rsidP="00F3045B">
      <w:pPr>
        <w:rPr>
          <w:b/>
          <w:u w:val="single"/>
        </w:rPr>
      </w:pPr>
    </w:p>
    <w:p w14:paraId="654E5C43" w14:textId="2A02C856" w:rsidR="00E5580F" w:rsidRPr="00E5580F" w:rsidRDefault="00A16987" w:rsidP="5CEC3AAE">
      <w:pPr>
        <w:ind w:left="-720"/>
        <w:jc w:val="both"/>
        <w:rPr>
          <w:b/>
        </w:rPr>
      </w:pPr>
      <w:r w:rsidRPr="00627A1C">
        <w:rPr>
          <w:b/>
          <w:u w:val="single"/>
        </w:rPr>
        <w:t xml:space="preserve">Outcome </w:t>
      </w:r>
      <w:r>
        <w:rPr>
          <w:b/>
          <w:u w:val="single"/>
        </w:rPr>
        <w:t>3</w:t>
      </w:r>
      <w:r w:rsidRPr="00627A1C">
        <w:rPr>
          <w:b/>
          <w:u w:val="single"/>
        </w:rPr>
        <w:t>:</w:t>
      </w:r>
      <w:r w:rsidRPr="00627A1C">
        <w:rPr>
          <w:b/>
        </w:rPr>
        <w:t xml:space="preserve">  </w:t>
      </w:r>
      <w:r w:rsidR="00E5580F" w:rsidRPr="5CEC3AAE">
        <w:rPr>
          <w:lang w:val="en-US"/>
        </w:rPr>
        <w:t>Peace-supporting businesses are established in collaboration with local governments to address spoilers of the Bougainville Peace Agreement.​</w:t>
      </w:r>
    </w:p>
    <w:p w14:paraId="6249D3E3" w14:textId="77777777" w:rsidR="00E5580F" w:rsidRDefault="00E5580F" w:rsidP="00A16987">
      <w:pPr>
        <w:ind w:left="-720"/>
        <w:rPr>
          <w:lang w:val="en-US"/>
        </w:rPr>
      </w:pPr>
    </w:p>
    <w:p w14:paraId="0CD62995" w14:textId="77777777" w:rsidR="00A16987" w:rsidRPr="00627A1C" w:rsidRDefault="00A16987" w:rsidP="00A16987">
      <w:pPr>
        <w:ind w:left="-720"/>
        <w:rPr>
          <w:b/>
        </w:rPr>
      </w:pPr>
    </w:p>
    <w:p w14:paraId="0F05E364" w14:textId="0D252953" w:rsidR="00A16987" w:rsidRPr="00627A1C" w:rsidRDefault="00A16987" w:rsidP="00A16987">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w:t>
      </w:r>
      <w:r w:rsidRPr="1EE3871F">
        <w:t xml:space="preserve"> </w:t>
      </w:r>
      <w:r w:rsidR="7F458E1E" w:rsidRPr="1EE3871F">
        <w:t>In progress</w:t>
      </w:r>
      <w:r w:rsidR="00E5580F">
        <w:rPr>
          <w:b/>
        </w:rPr>
        <w:fldChar w:fldCharType="begin">
          <w:ffData>
            <w:name w:val=""/>
            <w:enabled/>
            <w:calcOnExit w:val="0"/>
            <w:ddList>
              <w:listEntry w:val="on track"/>
              <w:listEntry w:val="Please select "/>
              <w:listEntry w:val="on track with significant peacebuilding results"/>
              <w:listEntry w:val="off track"/>
            </w:ddList>
          </w:ffData>
        </w:fldChar>
      </w:r>
      <w:r w:rsidR="00E5580F">
        <w:rPr>
          <w:b/>
        </w:rPr>
        <w:instrText xml:space="preserve"> FORMDROPDOWN </w:instrText>
      </w:r>
      <w:r w:rsidR="00000000">
        <w:rPr>
          <w:b/>
        </w:rPr>
      </w:r>
      <w:r w:rsidR="00000000">
        <w:rPr>
          <w:b/>
        </w:rPr>
        <w:fldChar w:fldCharType="separate"/>
      </w:r>
      <w:r w:rsidR="00E5580F">
        <w:rPr>
          <w:b/>
        </w:rPr>
        <w:fldChar w:fldCharType="end"/>
      </w:r>
    </w:p>
    <w:p w14:paraId="6FF137E3" w14:textId="77777777" w:rsidR="00A16987" w:rsidRPr="00627A1C" w:rsidRDefault="00A16987" w:rsidP="00A16987">
      <w:pPr>
        <w:ind w:left="-720"/>
        <w:jc w:val="both"/>
        <w:rPr>
          <w:b/>
        </w:rPr>
      </w:pPr>
    </w:p>
    <w:p w14:paraId="13F9E106" w14:textId="77777777" w:rsidR="00A16987" w:rsidRPr="00627A1C" w:rsidRDefault="00A16987" w:rsidP="00A16987">
      <w:pPr>
        <w:ind w:left="-720"/>
        <w:jc w:val="both"/>
        <w:rPr>
          <w:i/>
        </w:rPr>
      </w:pPr>
      <w:r w:rsidRPr="00627A1C">
        <w:rPr>
          <w:b/>
        </w:rPr>
        <w:t xml:space="preserve">Progress summary: </w:t>
      </w:r>
      <w:r w:rsidRPr="00627A1C">
        <w:rPr>
          <w:i/>
        </w:rPr>
        <w:t>(</w:t>
      </w:r>
      <w:proofErr w:type="gramStart"/>
      <w:r>
        <w:rPr>
          <w:i/>
        </w:rPr>
        <w:t>350 word</w:t>
      </w:r>
      <w:proofErr w:type="gramEnd"/>
      <w:r w:rsidRPr="00627A1C">
        <w:rPr>
          <w:i/>
        </w:rPr>
        <w:t xml:space="preserve"> limit)</w:t>
      </w:r>
    </w:p>
    <w:p w14:paraId="743A69D6" w14:textId="16B4A4A1" w:rsidR="00A16987" w:rsidRPr="00627A1C" w:rsidRDefault="00A16987" w:rsidP="00A16987">
      <w:pPr>
        <w:ind w:left="-720"/>
        <w:rPr>
          <w:b/>
        </w:rPr>
      </w:pPr>
    </w:p>
    <w:p w14:paraId="4FDECDB7" w14:textId="17A8D965" w:rsidR="2EF50ACB" w:rsidRDefault="2EF50ACB" w:rsidP="5CEC3AAE">
      <w:pPr>
        <w:ind w:left="-720" w:right="-20"/>
        <w:jc w:val="both"/>
      </w:pPr>
      <w:r w:rsidRPr="40E25594">
        <w:t xml:space="preserve">In collaboration with the Nazareth Centre for Rehabilitation (NCFR), UN Women organized a Conflict-Sensitive Planning Training from December 14th to 18th, 2023. The training brought together a diverse group of twenty-two (22) participants (8 females, 3 youths, and 9 male) including Community Government Chairladies (8), Community Government Managers (2), former combatants (9), and youths (3) from the conflict-prone areas of </w:t>
      </w:r>
      <w:proofErr w:type="spellStart"/>
      <w:r w:rsidRPr="40E25594">
        <w:t>Tonu</w:t>
      </w:r>
      <w:proofErr w:type="spellEnd"/>
      <w:r w:rsidRPr="40E25594">
        <w:t xml:space="preserve">, Bana, and </w:t>
      </w:r>
      <w:proofErr w:type="spellStart"/>
      <w:r w:rsidRPr="40E25594">
        <w:t>Konnou</w:t>
      </w:r>
      <w:proofErr w:type="spellEnd"/>
      <w:r w:rsidRPr="40E25594">
        <w:t xml:space="preserve"> in South Bougainville. All participants successfully completed the program and received certificates at its end.</w:t>
      </w:r>
    </w:p>
    <w:p w14:paraId="24DC1009" w14:textId="180C0326" w:rsidR="2EF50ACB" w:rsidRDefault="2EF50ACB" w:rsidP="5CEC3AAE">
      <w:pPr>
        <w:ind w:left="-720" w:right="-20"/>
        <w:jc w:val="both"/>
      </w:pPr>
      <w:r w:rsidRPr="40E25594">
        <w:t xml:space="preserve"> </w:t>
      </w:r>
    </w:p>
    <w:p w14:paraId="63ACAF7A" w14:textId="5875600C" w:rsidR="2EF50ACB" w:rsidRDefault="2EF50ACB" w:rsidP="5CEC3AAE">
      <w:pPr>
        <w:ind w:left="-720" w:right="-20"/>
        <w:jc w:val="both"/>
      </w:pPr>
      <w:r w:rsidRPr="40E25594">
        <w:t>The main goal of the training was to give participants improved communication skills tailored for resolving conflicts. The participants showed progress in their ability to communicate effectively, creating an environment that supports conflict resolution.</w:t>
      </w:r>
    </w:p>
    <w:p w14:paraId="7358CCA9" w14:textId="33A94D99" w:rsidR="2EF50ACB" w:rsidRDefault="2EF50ACB" w:rsidP="5CEC3AAE">
      <w:pPr>
        <w:ind w:left="-720" w:right="-20"/>
        <w:jc w:val="both"/>
      </w:pPr>
      <w:r w:rsidRPr="40E25594">
        <w:t xml:space="preserve"> </w:t>
      </w:r>
    </w:p>
    <w:p w14:paraId="4573ECBF" w14:textId="6D5028CB" w:rsidR="2EF50ACB" w:rsidRDefault="2EF50ACB" w:rsidP="5CEC3AAE">
      <w:pPr>
        <w:ind w:left="-720" w:right="-20"/>
        <w:jc w:val="both"/>
      </w:pPr>
      <w:r>
        <w:t>Moreover, the participants gained a good understanding and skills in conflict-sensitive planning, which involves identifying conflicts, understanding those involved, and using conflict management techniques essential for creating peace in their communities. Additionally, participants developed strategies to handle crises and made plans to address challenges within their communities.</w:t>
      </w:r>
      <w:r w:rsidR="5D7E3896">
        <w:t xml:space="preserve"> The participants expressed their appreciation</w:t>
      </w:r>
      <w:r w:rsidR="7B759060">
        <w:t xml:space="preserve"> for recognizing the importance of former combatants and acknowledging them as crucial stakeholders in advancing peace-building initiatives across the three conflict areas and being provided wit</w:t>
      </w:r>
      <w:r w:rsidR="28F04A90">
        <w:t xml:space="preserve">h the essential knowledge, skills (including leadership skills) and tools to </w:t>
      </w:r>
      <w:proofErr w:type="spellStart"/>
      <w:r w:rsidR="28F04A90">
        <w:t>skilfuly</w:t>
      </w:r>
      <w:proofErr w:type="spellEnd"/>
      <w:r w:rsidR="28F04A90">
        <w:t xml:space="preserve"> navigate sensitive issues. </w:t>
      </w:r>
    </w:p>
    <w:p w14:paraId="254022BE" w14:textId="59189F5C" w:rsidR="5CEC3AAE" w:rsidRDefault="5CEC3AAE" w:rsidP="5CEC3AAE">
      <w:pPr>
        <w:ind w:left="-720" w:right="-20"/>
        <w:jc w:val="both"/>
      </w:pPr>
    </w:p>
    <w:p w14:paraId="14F1A365" w14:textId="6D15497C" w:rsidR="2EF50ACB" w:rsidRDefault="2EF50ACB" w:rsidP="5CEC3AAE">
      <w:pPr>
        <w:ind w:left="-720" w:right="-20"/>
        <w:jc w:val="both"/>
      </w:pPr>
      <w:r w:rsidRPr="40E25594">
        <w:t xml:space="preserve">While content with the knowledge gained, the need for more training sessions </w:t>
      </w:r>
      <w:r w:rsidR="196CE82B">
        <w:t xml:space="preserve">was raised. </w:t>
      </w:r>
      <w:r>
        <w:t xml:space="preserve"> </w:t>
      </w:r>
      <w:r w:rsidR="425F97BF">
        <w:t>T</w:t>
      </w:r>
      <w:r>
        <w:t>he</w:t>
      </w:r>
      <w:r w:rsidRPr="40E25594">
        <w:t xml:space="preserve"> specific interest of participants from conflict-prone areas in acquiring economic skills to address unresolved issues and violence in their communities</w:t>
      </w:r>
      <w:r w:rsidR="11515010">
        <w:t xml:space="preserve"> was highlighted</w:t>
      </w:r>
      <w:r>
        <w:t>.</w:t>
      </w:r>
      <w:r w:rsidRPr="40E25594">
        <w:t xml:space="preserve"> Despite facing resource constraints, </w:t>
      </w:r>
      <w:r w:rsidR="300DA824">
        <w:t>communities confirmed their</w:t>
      </w:r>
      <w:r w:rsidRPr="40E25594">
        <w:t xml:space="preserve"> commitment to </w:t>
      </w:r>
      <w:r>
        <w:t>address</w:t>
      </w:r>
      <w:r w:rsidRPr="40E25594">
        <w:t xml:space="preserve"> issues and </w:t>
      </w:r>
      <w:r>
        <w:t>implement</w:t>
      </w:r>
      <w:r w:rsidRPr="40E25594">
        <w:t xml:space="preserve"> plans formulated through training </w:t>
      </w:r>
      <w:r w:rsidR="0B6EEBCE">
        <w:t xml:space="preserve">sessions. </w:t>
      </w:r>
    </w:p>
    <w:p w14:paraId="5B450224" w14:textId="15EDE383" w:rsidR="40E25594" w:rsidRDefault="40E25594" w:rsidP="40E25594">
      <w:pPr>
        <w:ind w:left="-720" w:right="-20"/>
      </w:pPr>
    </w:p>
    <w:p w14:paraId="5F5E82F0" w14:textId="77777777" w:rsidR="00A16987" w:rsidRPr="00627A1C" w:rsidRDefault="00A16987" w:rsidP="00A16987">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Pr>
          <w:i/>
        </w:rPr>
        <w:t>350 word</w:t>
      </w:r>
      <w:proofErr w:type="gramEnd"/>
      <w:r w:rsidRPr="00627A1C">
        <w:rPr>
          <w:i/>
        </w:rPr>
        <w:t xml:space="preserve"> limit)</w:t>
      </w:r>
    </w:p>
    <w:p w14:paraId="47D2209B" w14:textId="0689C2AD" w:rsidR="00A16987" w:rsidRPr="00627A1C" w:rsidRDefault="00A16987" w:rsidP="40E25594">
      <w:pPr>
        <w:ind w:left="-720"/>
      </w:pPr>
    </w:p>
    <w:p w14:paraId="1B059B16" w14:textId="44B84408" w:rsidR="1551B9D7" w:rsidRDefault="1551B9D7" w:rsidP="5CEC3AAE">
      <w:pPr>
        <w:ind w:left="-720" w:right="-20"/>
        <w:jc w:val="both"/>
      </w:pPr>
      <w:r w:rsidRPr="40E25594">
        <w:t>The training promoted gender equality, women's empowerment, and youth inclusion and responsiveness. The training engaged 8 Chairladies and 3 youths from the conflict areas. The training module/content was gender inclusive and empowered the Chairladies to air their views and customized to address the unique challenges faced by women in the conflict areas. Feedback mechanisms (pre and post evaluation) were put in place to allow both women and youth to provide insights on the effectiveness of the training. The feedback will be used to improve and tailor future training programs to better meet their needs.</w:t>
      </w:r>
    </w:p>
    <w:p w14:paraId="7F25726B" w14:textId="1D0504F0" w:rsidR="40E25594" w:rsidRDefault="40E25594" w:rsidP="40E25594">
      <w:pPr>
        <w:ind w:left="-720"/>
      </w:pPr>
    </w:p>
    <w:p w14:paraId="6339B7F8" w14:textId="77777777" w:rsidR="00A16987" w:rsidRDefault="00A16987" w:rsidP="00A16987">
      <w:pPr>
        <w:rPr>
          <w:b/>
          <w:u w:val="single"/>
        </w:rPr>
      </w:pPr>
    </w:p>
    <w:p w14:paraId="385380E2" w14:textId="44EC18C4" w:rsidR="00A16987" w:rsidRPr="001C04A9" w:rsidRDefault="00A16987" w:rsidP="00A16987">
      <w:pPr>
        <w:ind w:left="-720"/>
        <w:rPr>
          <w:b/>
        </w:rPr>
      </w:pPr>
      <w:r w:rsidRPr="001C04A9">
        <w:rPr>
          <w:b/>
        </w:rPr>
        <w:t xml:space="preserve">Using the Project Results Framework as per the approved project document or any amendments- provide an update on the achievement of key outcome indicators for Outcome </w:t>
      </w:r>
      <w:r w:rsidR="00565BF2">
        <w:rPr>
          <w:b/>
        </w:rPr>
        <w:t>3</w:t>
      </w:r>
      <w:r w:rsidRPr="001C04A9">
        <w:rPr>
          <w:b/>
        </w:rPr>
        <w:t xml:space="preserve"> in the table below</w:t>
      </w:r>
      <w:r w:rsidR="354AA5EB" w:rsidRPr="1EE3871F">
        <w:rPr>
          <w:b/>
          <w:bCs/>
        </w:rPr>
        <w:t>.</w:t>
      </w:r>
    </w:p>
    <w:p w14:paraId="53B6939D" w14:textId="77777777" w:rsidR="00A16987" w:rsidRDefault="00A16987" w:rsidP="00A16987">
      <w:pPr>
        <w:rPr>
          <w:b/>
          <w:u w:val="single"/>
        </w:rPr>
      </w:pPr>
    </w:p>
    <w:p w14:paraId="1E49D849" w14:textId="77777777" w:rsidR="00A16987" w:rsidRDefault="00A16987" w:rsidP="00A16987">
      <w:pPr>
        <w:ind w:left="-720"/>
        <w:rPr>
          <w:b/>
          <w:u w:val="single"/>
        </w:rPr>
      </w:pPr>
    </w:p>
    <w:tbl>
      <w:tblPr>
        <w:tblW w:w="9591"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20"/>
        <w:gridCol w:w="1350"/>
        <w:gridCol w:w="1260"/>
        <w:gridCol w:w="1292"/>
        <w:gridCol w:w="1369"/>
      </w:tblGrid>
      <w:tr w:rsidR="00A16987" w:rsidRPr="00627A1C" w14:paraId="2460F125" w14:textId="77777777" w:rsidTr="40E25594">
        <w:trPr>
          <w:tblHeader/>
        </w:trPr>
        <w:tc>
          <w:tcPr>
            <w:tcW w:w="4320" w:type="dxa"/>
            <w:shd w:val="clear" w:color="auto" w:fill="EEECE1"/>
          </w:tcPr>
          <w:p w14:paraId="11FB31BA" w14:textId="77777777" w:rsidR="00A16987" w:rsidRPr="00627A1C" w:rsidRDefault="00A16987" w:rsidP="00456D96">
            <w:pPr>
              <w:jc w:val="center"/>
              <w:rPr>
                <w:b/>
                <w:lang w:val="en-US" w:eastAsia="en-US"/>
              </w:rPr>
            </w:pPr>
            <w:r>
              <w:rPr>
                <w:b/>
                <w:lang w:val="en-US" w:eastAsia="en-US"/>
              </w:rPr>
              <w:lastRenderedPageBreak/>
              <w:t>Outcome Indicators</w:t>
            </w:r>
          </w:p>
        </w:tc>
        <w:tc>
          <w:tcPr>
            <w:tcW w:w="1350" w:type="dxa"/>
            <w:shd w:val="clear" w:color="auto" w:fill="EEECE1"/>
          </w:tcPr>
          <w:p w14:paraId="6CAF71CD" w14:textId="77777777" w:rsidR="00A16987" w:rsidRPr="00627A1C" w:rsidRDefault="00A16987" w:rsidP="00456D96">
            <w:pPr>
              <w:jc w:val="center"/>
              <w:rPr>
                <w:b/>
                <w:lang w:val="en-US" w:eastAsia="en-US"/>
              </w:rPr>
            </w:pPr>
            <w:r w:rsidRPr="00627A1C">
              <w:rPr>
                <w:b/>
                <w:lang w:val="en-US" w:eastAsia="en-US"/>
              </w:rPr>
              <w:t>Indicator Baseline</w:t>
            </w:r>
          </w:p>
        </w:tc>
        <w:tc>
          <w:tcPr>
            <w:tcW w:w="1260" w:type="dxa"/>
            <w:shd w:val="clear" w:color="auto" w:fill="EEECE1"/>
          </w:tcPr>
          <w:p w14:paraId="21ADBF62" w14:textId="77777777" w:rsidR="00A16987" w:rsidRPr="00627A1C" w:rsidRDefault="00A16987" w:rsidP="00456D96">
            <w:pPr>
              <w:jc w:val="center"/>
              <w:rPr>
                <w:b/>
                <w:lang w:val="en-US" w:eastAsia="en-US"/>
              </w:rPr>
            </w:pPr>
            <w:r w:rsidRPr="00627A1C">
              <w:rPr>
                <w:b/>
                <w:lang w:val="en-US" w:eastAsia="en-US"/>
              </w:rPr>
              <w:t>End of project Indicator Target</w:t>
            </w:r>
          </w:p>
        </w:tc>
        <w:tc>
          <w:tcPr>
            <w:tcW w:w="1292" w:type="dxa"/>
          </w:tcPr>
          <w:p w14:paraId="2193DA76" w14:textId="77777777" w:rsidR="00A16987" w:rsidRPr="00627A1C" w:rsidRDefault="00A16987" w:rsidP="00456D96">
            <w:pPr>
              <w:jc w:val="center"/>
              <w:rPr>
                <w:b/>
                <w:lang w:val="en-US" w:eastAsia="en-US"/>
              </w:rPr>
            </w:pPr>
            <w:r>
              <w:rPr>
                <w:b/>
                <w:lang w:val="en-US" w:eastAsia="en-US"/>
              </w:rPr>
              <w:t>I</w:t>
            </w:r>
            <w:r w:rsidRPr="00627A1C">
              <w:rPr>
                <w:b/>
                <w:lang w:val="en-US" w:eastAsia="en-US"/>
              </w:rPr>
              <w:t>ndicator progress</w:t>
            </w:r>
            <w:r>
              <w:rPr>
                <w:b/>
                <w:lang w:val="en-US" w:eastAsia="en-US"/>
              </w:rPr>
              <w:t xml:space="preserve"> to Date</w:t>
            </w:r>
          </w:p>
        </w:tc>
        <w:tc>
          <w:tcPr>
            <w:tcW w:w="1369" w:type="dxa"/>
          </w:tcPr>
          <w:p w14:paraId="40309BC3" w14:textId="77777777" w:rsidR="00A16987" w:rsidRPr="00627A1C" w:rsidRDefault="00A16987" w:rsidP="00456D96">
            <w:pPr>
              <w:jc w:val="center"/>
              <w:rPr>
                <w:b/>
                <w:lang w:val="en-US" w:eastAsia="en-US"/>
              </w:rPr>
            </w:pPr>
            <w:r w:rsidRPr="00627A1C">
              <w:rPr>
                <w:b/>
                <w:lang w:val="en-US" w:eastAsia="en-US"/>
              </w:rPr>
              <w:t>Reasons for Variance/ Delay</w:t>
            </w:r>
          </w:p>
          <w:p w14:paraId="23D458D7" w14:textId="77777777" w:rsidR="00A16987" w:rsidRPr="00627A1C" w:rsidRDefault="00A16987" w:rsidP="00456D96">
            <w:pPr>
              <w:jc w:val="center"/>
              <w:rPr>
                <w:b/>
                <w:lang w:val="en-US" w:eastAsia="en-US"/>
              </w:rPr>
            </w:pPr>
            <w:r w:rsidRPr="00627A1C">
              <w:rPr>
                <w:b/>
                <w:lang w:val="en-US" w:eastAsia="en-US"/>
              </w:rPr>
              <w:t>(</w:t>
            </w:r>
            <w:proofErr w:type="gramStart"/>
            <w:r w:rsidRPr="00627A1C">
              <w:rPr>
                <w:b/>
                <w:lang w:val="en-US" w:eastAsia="en-US"/>
              </w:rPr>
              <w:t>if</w:t>
            </w:r>
            <w:proofErr w:type="gramEnd"/>
            <w:r w:rsidRPr="00627A1C">
              <w:rPr>
                <w:b/>
                <w:lang w:val="en-US" w:eastAsia="en-US"/>
              </w:rPr>
              <w:t xml:space="preserve"> any)</w:t>
            </w:r>
          </w:p>
        </w:tc>
      </w:tr>
      <w:tr w:rsidR="00A16987" w:rsidRPr="00627A1C" w14:paraId="727B169C" w14:textId="77777777" w:rsidTr="40E25594">
        <w:trPr>
          <w:trHeight w:val="548"/>
        </w:trPr>
        <w:tc>
          <w:tcPr>
            <w:tcW w:w="4320" w:type="dxa"/>
            <w:shd w:val="clear" w:color="auto" w:fill="EEECE1"/>
          </w:tcPr>
          <w:p w14:paraId="360FE565" w14:textId="0C3FB500" w:rsidR="00A16987" w:rsidRPr="00627A1C" w:rsidRDefault="00A16987" w:rsidP="00456D96">
            <w:pPr>
              <w:jc w:val="both"/>
              <w:rPr>
                <w:lang w:val="en-US" w:eastAsia="en-US"/>
              </w:rPr>
            </w:pPr>
            <w:r w:rsidRPr="00627A1C">
              <w:rPr>
                <w:lang w:val="en-US" w:eastAsia="en-US"/>
              </w:rPr>
              <w:t xml:space="preserve">Indicator </w:t>
            </w:r>
            <w:r w:rsidR="00565BF2">
              <w:rPr>
                <w:lang w:val="en-US" w:eastAsia="en-US"/>
              </w:rPr>
              <w:t>3</w:t>
            </w:r>
            <w:r w:rsidRPr="00627A1C">
              <w:rPr>
                <w:lang w:val="en-US" w:eastAsia="en-US"/>
              </w:rPr>
              <w:t>.1</w:t>
            </w:r>
          </w:p>
          <w:p w14:paraId="22A1CA37" w14:textId="2D9495E5" w:rsidR="00A16987" w:rsidRPr="00627A1C" w:rsidRDefault="00B1345F" w:rsidP="00456D96">
            <w:pPr>
              <w:jc w:val="both"/>
              <w:rPr>
                <w:lang w:val="en-US" w:eastAsia="en-US"/>
              </w:rPr>
            </w:pPr>
            <w:r w:rsidRPr="00BA1A8E">
              <w:rPr>
                <w:rFonts w:asciiTheme="minorHAnsi" w:hAnsiTheme="minorHAnsi" w:cstheme="minorBidi"/>
                <w:sz w:val="22"/>
                <w:szCs w:val="22"/>
                <w:lang w:val="en-US"/>
              </w:rPr>
              <w:t>ABG</w:t>
            </w:r>
            <w:r w:rsidRPr="00B44A06">
              <w:rPr>
                <w:rFonts w:asciiTheme="minorHAnsi" w:hAnsiTheme="minorHAnsi" w:cstheme="minorBidi"/>
                <w:sz w:val="22"/>
                <w:szCs w:val="22"/>
                <w:lang w:val="en-US"/>
              </w:rPr>
              <w:t xml:space="preserve"> </w:t>
            </w:r>
            <w:sdt>
              <w:sdtPr>
                <w:rPr>
                  <w:rFonts w:asciiTheme="minorHAnsi" w:hAnsiTheme="minorHAnsi" w:cstheme="minorBidi"/>
                  <w:sz w:val="22"/>
                  <w:szCs w:val="22"/>
                  <w:lang w:val="en-US"/>
                </w:rPr>
                <w:tag w:val="goog_rdk_627"/>
                <w:id w:val="-894499176"/>
              </w:sdtPr>
              <w:sdtContent>
                <w:r w:rsidRPr="00B44A06">
                  <w:rPr>
                    <w:rFonts w:asciiTheme="minorHAnsi" w:hAnsiTheme="minorHAnsi" w:cstheme="minorBidi"/>
                    <w:sz w:val="22"/>
                    <w:szCs w:val="22"/>
                    <w:lang w:val="en-US"/>
                  </w:rPr>
                  <w:t xml:space="preserve">and Community Governments </w:t>
                </w:r>
              </w:sdtContent>
            </w:sdt>
            <w:r w:rsidRPr="00B44A06">
              <w:rPr>
                <w:rFonts w:asciiTheme="minorHAnsi" w:hAnsiTheme="minorHAnsi" w:cstheme="minorBidi"/>
                <w:sz w:val="22"/>
                <w:szCs w:val="22"/>
                <w:lang w:val="en-US"/>
              </w:rPr>
              <w:t>effectively pilot</w:t>
            </w:r>
            <w:sdt>
              <w:sdtPr>
                <w:rPr>
                  <w:rFonts w:asciiTheme="minorHAnsi" w:hAnsiTheme="minorHAnsi" w:cstheme="minorBidi"/>
                  <w:sz w:val="22"/>
                  <w:szCs w:val="22"/>
                  <w:lang w:val="en-US"/>
                </w:rPr>
                <w:tag w:val="goog_rdk_628"/>
                <w:id w:val="1085887465"/>
                <w:showingPlcHdr/>
              </w:sdtPr>
              <w:sdtContent>
                <w:r w:rsidR="00B44A06">
                  <w:rPr>
                    <w:rFonts w:asciiTheme="minorHAnsi" w:hAnsiTheme="minorHAnsi" w:cstheme="minorBidi"/>
                    <w:sz w:val="22"/>
                    <w:szCs w:val="22"/>
                    <w:lang w:val="en-US"/>
                  </w:rPr>
                  <w:t xml:space="preserve">     </w:t>
                </w:r>
              </w:sdtContent>
            </w:sdt>
            <w:r w:rsidRPr="00B44A06">
              <w:rPr>
                <w:rFonts w:asciiTheme="minorHAnsi" w:hAnsiTheme="minorHAnsi" w:cstheme="minorBidi"/>
                <w:sz w:val="22"/>
                <w:szCs w:val="22"/>
                <w:lang w:val="en-US"/>
              </w:rPr>
              <w:t xml:space="preserve">community-based economic livelihood activities </w:t>
            </w:r>
            <w:sdt>
              <w:sdtPr>
                <w:rPr>
                  <w:rFonts w:asciiTheme="minorHAnsi" w:hAnsiTheme="minorHAnsi" w:cstheme="minorBidi"/>
                  <w:sz w:val="22"/>
                  <w:szCs w:val="22"/>
                  <w:lang w:val="en-US"/>
                </w:rPr>
                <w:tag w:val="goog_rdk_630"/>
                <w:id w:val="751470146"/>
                <w:showingPlcHdr/>
              </w:sdtPr>
              <w:sdtContent>
                <w:r w:rsidRPr="00B44A06">
                  <w:rPr>
                    <w:rFonts w:asciiTheme="minorHAnsi" w:hAnsiTheme="minorHAnsi" w:cstheme="minorBidi"/>
                    <w:sz w:val="22"/>
                    <w:szCs w:val="22"/>
                    <w:lang w:val="en-US"/>
                  </w:rPr>
                  <w:t xml:space="preserve">     </w:t>
                </w:r>
              </w:sdtContent>
            </w:sdt>
            <w:r w:rsidRPr="00B44A06">
              <w:rPr>
                <w:rFonts w:asciiTheme="minorHAnsi" w:hAnsiTheme="minorHAnsi" w:cstheme="minorBidi"/>
                <w:sz w:val="22"/>
                <w:szCs w:val="22"/>
                <w:lang w:val="en-US"/>
              </w:rPr>
              <w:t>capable of scaling up.</w:t>
            </w:r>
          </w:p>
        </w:tc>
        <w:tc>
          <w:tcPr>
            <w:tcW w:w="1350" w:type="dxa"/>
            <w:shd w:val="clear" w:color="auto" w:fill="EEECE1"/>
          </w:tcPr>
          <w:p w14:paraId="6BE64757" w14:textId="373BB559" w:rsidR="00A16987" w:rsidRPr="00DB724F" w:rsidRDefault="01DEB702" w:rsidP="1EE3871F">
            <w:pPr>
              <w:rPr>
                <w:rFonts w:asciiTheme="minorHAnsi" w:hAnsiTheme="minorHAnsi" w:cstheme="minorBidi"/>
                <w:sz w:val="22"/>
                <w:szCs w:val="22"/>
                <w:lang w:val="en-US"/>
              </w:rPr>
            </w:pPr>
            <w:r w:rsidRPr="00DB724F">
              <w:rPr>
                <w:rFonts w:asciiTheme="minorHAnsi" w:hAnsiTheme="minorHAnsi" w:cstheme="minorBidi"/>
                <w:sz w:val="22"/>
                <w:szCs w:val="22"/>
                <w:lang w:val="en-US"/>
              </w:rPr>
              <w:t xml:space="preserve">Limited engagement between ABG and Community Governments in target locations.   </w:t>
            </w:r>
          </w:p>
          <w:p w14:paraId="33D75422" w14:textId="4A2AE3ED" w:rsidR="00A16987" w:rsidRPr="00DB724F" w:rsidRDefault="00A16987" w:rsidP="00456D96">
            <w:pPr>
              <w:rPr>
                <w:rFonts w:asciiTheme="minorHAnsi" w:hAnsiTheme="minorHAnsi" w:cstheme="minorBidi"/>
                <w:sz w:val="22"/>
                <w:szCs w:val="22"/>
                <w:lang w:val="en-US"/>
              </w:rPr>
            </w:pPr>
          </w:p>
        </w:tc>
        <w:tc>
          <w:tcPr>
            <w:tcW w:w="1260" w:type="dxa"/>
            <w:shd w:val="clear" w:color="auto" w:fill="EEECE1"/>
          </w:tcPr>
          <w:p w14:paraId="557425E5" w14:textId="536FBFB5" w:rsidR="00A16987" w:rsidRPr="00DB724F" w:rsidRDefault="3A38E64F" w:rsidP="1EE3871F">
            <w:pPr>
              <w:rPr>
                <w:rFonts w:asciiTheme="minorHAnsi" w:hAnsiTheme="minorHAnsi" w:cstheme="minorBidi"/>
                <w:sz w:val="22"/>
                <w:szCs w:val="22"/>
                <w:lang w:val="en-US"/>
              </w:rPr>
            </w:pPr>
            <w:r w:rsidRPr="00DB724F">
              <w:rPr>
                <w:rFonts w:asciiTheme="minorHAnsi" w:hAnsiTheme="minorHAnsi" w:cstheme="minorBidi"/>
                <w:sz w:val="22"/>
                <w:szCs w:val="22"/>
                <w:lang w:val="en-US"/>
              </w:rPr>
              <w:t>ABG and Community Government representatives from target locations meet at least 9 times to agree on and review LED strategies in target locations.</w:t>
            </w:r>
          </w:p>
          <w:p w14:paraId="66C36003" w14:textId="23EA24A5" w:rsidR="00A16987" w:rsidRPr="00DB724F" w:rsidRDefault="00A16987" w:rsidP="00456D96">
            <w:pPr>
              <w:rPr>
                <w:rFonts w:asciiTheme="minorHAnsi" w:hAnsiTheme="minorHAnsi" w:cstheme="minorBidi"/>
                <w:sz w:val="22"/>
                <w:szCs w:val="22"/>
                <w:lang w:val="en-US"/>
              </w:rPr>
            </w:pPr>
          </w:p>
        </w:tc>
        <w:tc>
          <w:tcPr>
            <w:tcW w:w="1292" w:type="dxa"/>
          </w:tcPr>
          <w:p w14:paraId="3CC52F8D" w14:textId="011A7014" w:rsidR="00A16987" w:rsidRPr="00627A1C" w:rsidRDefault="63545CE4" w:rsidP="1EE3871F">
            <w:pPr>
              <w:rPr>
                <w:rFonts w:ascii="Helvetica" w:eastAsia="Helvetica" w:hAnsi="Helvetica" w:cs="Helvetica"/>
                <w:color w:val="000000" w:themeColor="text1"/>
                <w:sz w:val="12"/>
                <w:szCs w:val="12"/>
              </w:rPr>
            </w:pPr>
            <w:r>
              <w:t>N/A</w:t>
            </w:r>
            <w:r w:rsidRPr="1EE3871F">
              <w:rPr>
                <w:rFonts w:ascii="Helvetica" w:eastAsia="Helvetica" w:hAnsi="Helvetica" w:cs="Helvetica"/>
                <w:color w:val="000000" w:themeColor="text1"/>
                <w:sz w:val="12"/>
                <w:szCs w:val="12"/>
              </w:rPr>
              <w:t xml:space="preserve"> </w:t>
            </w:r>
          </w:p>
          <w:p w14:paraId="70472DC0" w14:textId="100C8FEB" w:rsidR="00A16987" w:rsidRPr="00627A1C" w:rsidRDefault="00A16987" w:rsidP="00456D96"/>
        </w:tc>
        <w:tc>
          <w:tcPr>
            <w:tcW w:w="1369" w:type="dxa"/>
          </w:tcPr>
          <w:p w14:paraId="75B316B5" w14:textId="6E4A6343" w:rsidR="00A16987" w:rsidRPr="00627A1C" w:rsidRDefault="406509F9" w:rsidP="00456D96">
            <w:r>
              <w:t>Programme set up and partner selection ongoing</w:t>
            </w:r>
          </w:p>
        </w:tc>
      </w:tr>
      <w:tr w:rsidR="00565BF2" w:rsidRPr="00627A1C" w14:paraId="7A0E616D" w14:textId="77777777" w:rsidTr="40E25594">
        <w:trPr>
          <w:trHeight w:val="548"/>
        </w:trPr>
        <w:tc>
          <w:tcPr>
            <w:tcW w:w="4320" w:type="dxa"/>
            <w:shd w:val="clear" w:color="auto" w:fill="EEECE1"/>
          </w:tcPr>
          <w:p w14:paraId="016FFAB6" w14:textId="19D6BFA6" w:rsidR="00565BF2" w:rsidRPr="00627A1C" w:rsidRDefault="00565BF2" w:rsidP="00565BF2">
            <w:pPr>
              <w:jc w:val="both"/>
              <w:rPr>
                <w:sz w:val="20"/>
                <w:szCs w:val="20"/>
                <w:lang w:val="en-US" w:eastAsia="en-US"/>
              </w:rPr>
            </w:pPr>
            <w:r w:rsidRPr="5CEC3AAE">
              <w:rPr>
                <w:sz w:val="20"/>
                <w:szCs w:val="20"/>
                <w:lang w:val="en-US" w:eastAsia="en-US"/>
              </w:rPr>
              <w:t>Indicator 3.2</w:t>
            </w:r>
          </w:p>
          <w:sdt>
            <w:sdtPr>
              <w:rPr>
                <w:rFonts w:asciiTheme="minorHAnsi" w:hAnsiTheme="minorHAnsi" w:cstheme="minorHAnsi"/>
                <w:sz w:val="16"/>
                <w:szCs w:val="16"/>
              </w:rPr>
              <w:tag w:val="goog_rdk_652"/>
              <w:id w:val="776058290"/>
            </w:sdtPr>
            <w:sdtContent>
              <w:sdt>
                <w:sdtPr>
                  <w:rPr>
                    <w:rFonts w:asciiTheme="minorHAnsi" w:hAnsiTheme="minorHAnsi" w:cstheme="minorBidi"/>
                    <w:sz w:val="22"/>
                    <w:szCs w:val="22"/>
                  </w:rPr>
                  <w:tag w:val="goog_rdk_650"/>
                  <w:id w:val="291261422"/>
                </w:sdtPr>
                <w:sdtContent>
                  <w:p w14:paraId="712BDA04" w14:textId="4CD65B67" w:rsidR="00B44A06" w:rsidRPr="00BF33E1" w:rsidRDefault="00000000" w:rsidP="5CEC3AAE">
                    <w:pPr>
                      <w:rPr>
                        <w:rStyle w:val="PlaceholderText"/>
                        <w:sz w:val="22"/>
                        <w:szCs w:val="22"/>
                      </w:rPr>
                    </w:pPr>
                    <w:sdt>
                      <w:sdtPr>
                        <w:rPr>
                          <w:rFonts w:asciiTheme="minorHAnsi" w:hAnsiTheme="minorHAnsi" w:cstheme="minorBidi"/>
                          <w:color w:val="808080"/>
                          <w:sz w:val="22"/>
                          <w:szCs w:val="22"/>
                        </w:rPr>
                        <w:tag w:val="goog_rdk_651"/>
                        <w:id w:val="27150654"/>
                        <w:showingPlcHdr/>
                      </w:sdtPr>
                      <w:sdtContent>
                        <w:r w:rsidR="058C878C" w:rsidRPr="5CEC3AAE">
                          <w:rPr>
                            <w:rStyle w:val="PlaceholderText"/>
                            <w:sz w:val="22"/>
                            <w:szCs w:val="22"/>
                          </w:rPr>
                          <w:t>Click here to enter text.</w:t>
                        </w:r>
                      </w:sdtContent>
                    </w:sdt>
                  </w:p>
                  <w:p w14:paraId="1D442B12" w14:textId="0E310D80" w:rsidR="00B44A06" w:rsidRPr="00BF33E1" w:rsidRDefault="00B44A06" w:rsidP="00B44A06">
                    <w:pPr>
                      <w:rPr>
                        <w:rFonts w:asciiTheme="minorHAnsi" w:eastAsia="Arial" w:hAnsiTheme="minorHAnsi" w:cstheme="minorBidi"/>
                        <w:sz w:val="22"/>
                        <w:szCs w:val="22"/>
                      </w:rPr>
                    </w:pPr>
                    <w:r w:rsidRPr="5CEC3AAE">
                      <w:rPr>
                        <w:rFonts w:asciiTheme="minorHAnsi" w:hAnsiTheme="minorHAnsi" w:cstheme="minorBidi"/>
                        <w:sz w:val="22"/>
                        <w:szCs w:val="22"/>
                      </w:rPr>
                      <w:t>Community Governments in pilot communities demonstrate an increased understanding of conflict-sensitive planning and resourcing for sustainable development.</w:t>
                    </w:r>
                  </w:p>
                </w:sdtContent>
              </w:sdt>
            </w:sdtContent>
          </w:sdt>
          <w:p w14:paraId="7225A28F" w14:textId="77777777" w:rsidR="00565BF2" w:rsidRPr="00627A1C" w:rsidRDefault="00565BF2" w:rsidP="00456D96">
            <w:pPr>
              <w:jc w:val="both"/>
              <w:rPr>
                <w:sz w:val="20"/>
                <w:szCs w:val="20"/>
                <w:lang w:val="en-US" w:eastAsia="en-US"/>
              </w:rPr>
            </w:pPr>
          </w:p>
        </w:tc>
        <w:tc>
          <w:tcPr>
            <w:tcW w:w="1350" w:type="dxa"/>
            <w:shd w:val="clear" w:color="auto" w:fill="EEECE1"/>
          </w:tcPr>
          <w:p w14:paraId="539821CF" w14:textId="3CAFBACE" w:rsidR="00565BF2" w:rsidRPr="00DB724F" w:rsidRDefault="58DE375D" w:rsidP="40E25594">
            <w:pPr>
              <w:ind w:left="-20" w:right="-20"/>
            </w:pPr>
            <w:r w:rsidRPr="40E25594">
              <w:rPr>
                <w:rFonts w:ascii="Calibri" w:eastAsia="Calibri" w:hAnsi="Calibri" w:cs="Calibri"/>
                <w:sz w:val="22"/>
                <w:szCs w:val="22"/>
                <w:lang w:val="en-US"/>
              </w:rPr>
              <w:t>22 Community Government reps (8 Chairladies, 3 youths, 9 former combatants and 2 Community Government Managers) from pilot areas trained on conflict-sensitive planning (</w:t>
            </w:r>
          </w:p>
          <w:p w14:paraId="28DA47EE" w14:textId="1F91582D" w:rsidR="00565BF2" w:rsidRPr="00DB724F" w:rsidRDefault="00565BF2" w:rsidP="40E25594">
            <w:pPr>
              <w:rPr>
                <w:rFonts w:asciiTheme="minorHAnsi" w:hAnsiTheme="minorHAnsi" w:cstheme="minorBidi"/>
                <w:sz w:val="22"/>
                <w:szCs w:val="22"/>
                <w:lang w:val="en-US"/>
              </w:rPr>
            </w:pPr>
          </w:p>
        </w:tc>
        <w:tc>
          <w:tcPr>
            <w:tcW w:w="1260" w:type="dxa"/>
            <w:shd w:val="clear" w:color="auto" w:fill="EEECE1"/>
          </w:tcPr>
          <w:p w14:paraId="5906323A" w14:textId="6EBFD641" w:rsidR="00565BF2" w:rsidRPr="00DB724F" w:rsidRDefault="1097584B" w:rsidP="00456D96">
            <w:pPr>
              <w:rPr>
                <w:rFonts w:asciiTheme="minorHAnsi" w:hAnsiTheme="minorHAnsi" w:cstheme="minorBidi"/>
                <w:sz w:val="22"/>
                <w:szCs w:val="22"/>
                <w:lang w:val="en-US"/>
              </w:rPr>
            </w:pPr>
            <w:r w:rsidRPr="00DB724F">
              <w:rPr>
                <w:rFonts w:asciiTheme="minorHAnsi" w:hAnsiTheme="minorHAnsi" w:cstheme="minorBidi"/>
                <w:sz w:val="22"/>
                <w:szCs w:val="22"/>
                <w:lang w:val="en-US"/>
              </w:rPr>
              <w:t xml:space="preserve">70% of Community Government representatives in 3 pilot communities demonstrate an increased understanding of conflict-sensitive planning and resourcing for sustainable development.   </w:t>
            </w:r>
          </w:p>
        </w:tc>
        <w:tc>
          <w:tcPr>
            <w:tcW w:w="1292" w:type="dxa"/>
          </w:tcPr>
          <w:p w14:paraId="5DC1C0D2" w14:textId="224A25C7" w:rsidR="00565BF2" w:rsidRPr="00627A1C" w:rsidRDefault="1097584B" w:rsidP="00456D96">
            <w:pPr>
              <w:rPr>
                <w:b/>
                <w:lang w:val="en-US" w:eastAsia="en-US"/>
              </w:rPr>
            </w:pPr>
            <w:r w:rsidRPr="1EE3871F">
              <w:rPr>
                <w:b/>
                <w:bCs/>
                <w:lang w:val="en-US" w:eastAsia="en-US"/>
              </w:rPr>
              <w:t>N/A</w:t>
            </w:r>
          </w:p>
        </w:tc>
        <w:tc>
          <w:tcPr>
            <w:tcW w:w="1369" w:type="dxa"/>
          </w:tcPr>
          <w:p w14:paraId="6D0F2BC0" w14:textId="13A28285" w:rsidR="00565BF2" w:rsidRPr="00627A1C" w:rsidRDefault="792566EC" w:rsidP="40E25594">
            <w:r w:rsidRPr="40E25594">
              <w:t>More trainings will be conducted for the Community Government reps</w:t>
            </w:r>
          </w:p>
        </w:tc>
      </w:tr>
    </w:tbl>
    <w:p w14:paraId="771F5E6C" w14:textId="77777777" w:rsidR="00A16987" w:rsidRDefault="00A16987" w:rsidP="00A16987">
      <w:pPr>
        <w:rPr>
          <w:b/>
          <w:u w:val="single"/>
        </w:rPr>
      </w:pPr>
    </w:p>
    <w:p w14:paraId="097649E7" w14:textId="40249F1A" w:rsidR="00A16987" w:rsidRPr="00BA3612" w:rsidRDefault="00A16987" w:rsidP="00A16987">
      <w:pPr>
        <w:ind w:left="-720"/>
        <w:rPr>
          <w:b/>
        </w:rPr>
      </w:pPr>
      <w:r w:rsidRPr="00BA3612">
        <w:rPr>
          <w:b/>
        </w:rPr>
        <w:t xml:space="preserve">How many Outputs does Outcome </w:t>
      </w:r>
      <w:r>
        <w:rPr>
          <w:b/>
        </w:rPr>
        <w:t>2</w:t>
      </w:r>
      <w:r w:rsidRPr="00BA3612">
        <w:rPr>
          <w:b/>
        </w:rPr>
        <w:t xml:space="preserve"> have?</w:t>
      </w:r>
      <w:r>
        <w:rPr>
          <w:b/>
        </w:rPr>
        <w:t xml:space="preserve"> </w:t>
      </w:r>
      <w:r w:rsidR="00B44A06">
        <w:rPr>
          <w:b/>
        </w:rPr>
        <w:t>2</w:t>
      </w:r>
    </w:p>
    <w:p w14:paraId="19FDCF5A" w14:textId="77777777" w:rsidR="00A16987" w:rsidRPr="00BA3612" w:rsidRDefault="00A16987" w:rsidP="00A16987">
      <w:pPr>
        <w:ind w:left="-720"/>
        <w:rPr>
          <w:b/>
        </w:rPr>
      </w:pPr>
    </w:p>
    <w:p w14:paraId="39087E85" w14:textId="77777777" w:rsidR="00A16987" w:rsidRPr="00AF3088" w:rsidRDefault="00A16987" w:rsidP="00A16987">
      <w:pPr>
        <w:ind w:left="-720"/>
        <w:rPr>
          <w:bCs/>
        </w:rPr>
      </w:pPr>
      <w:r w:rsidRPr="00AF3088">
        <w:rPr>
          <w:bCs/>
        </w:rPr>
        <w:lastRenderedPageBreak/>
        <w:t xml:space="preserve">Please list up to 5 of most relevant outputs for outcome 2 and for each output, and using the project results framework, provide an update on the progress made against 3 most relevant output </w:t>
      </w:r>
      <w:proofErr w:type="gramStart"/>
      <w:r w:rsidRPr="00AF3088">
        <w:rPr>
          <w:bCs/>
        </w:rPr>
        <w:t>indicators</w:t>
      </w:r>
      <w:proofErr w:type="gramEnd"/>
    </w:p>
    <w:p w14:paraId="15EA9175" w14:textId="77777777" w:rsidR="00A16987" w:rsidRDefault="00A16987" w:rsidP="00A16987">
      <w:pPr>
        <w:ind w:left="-720"/>
        <w:rPr>
          <w:b/>
        </w:rPr>
      </w:pPr>
    </w:p>
    <w:p w14:paraId="4B24350F" w14:textId="28246355" w:rsidR="000D7757" w:rsidRPr="000D7757" w:rsidRDefault="00A16987" w:rsidP="000D7757">
      <w:pPr>
        <w:ind w:left="-720"/>
        <w:rPr>
          <w:b/>
        </w:rPr>
      </w:pPr>
      <w:r>
        <w:rPr>
          <w:b/>
        </w:rPr>
        <w:t xml:space="preserve">Output </w:t>
      </w:r>
      <w:r w:rsidR="00E66FDF">
        <w:rPr>
          <w:b/>
        </w:rPr>
        <w:t>3</w:t>
      </w:r>
      <w:r>
        <w:rPr>
          <w:b/>
        </w:rPr>
        <w:t xml:space="preserve">.1: </w:t>
      </w:r>
      <w:r w:rsidR="000D7757" w:rsidRPr="00705721">
        <w:rPr>
          <w:rFonts w:asciiTheme="minorHAnsi" w:eastAsiaTheme="minorHAnsi" w:hAnsiTheme="minorHAnsi" w:cstheme="minorBidi"/>
          <w:sz w:val="22"/>
          <w:szCs w:val="22"/>
        </w:rPr>
        <w:t xml:space="preserve">Engaging conflict-prone communities in inclusive, local economic development </w:t>
      </w:r>
      <w:r w:rsidR="000D7757" w:rsidRPr="00705721">
        <w:rPr>
          <w:rFonts w:asciiTheme="minorHAnsi" w:hAnsiTheme="minorHAnsi" w:cstheme="minorBidi"/>
          <w:sz w:val="22"/>
          <w:szCs w:val="22"/>
        </w:rPr>
        <w:t xml:space="preserve">     </w:t>
      </w:r>
      <w:r w:rsidR="000D7757" w:rsidRPr="00705721">
        <w:rPr>
          <w:rFonts w:asciiTheme="minorHAnsi" w:eastAsiaTheme="minorHAnsi" w:hAnsiTheme="minorHAnsi" w:cstheme="minorBidi"/>
          <w:sz w:val="22"/>
          <w:szCs w:val="22"/>
        </w:rPr>
        <w:t>supports the continued implementation of an inclusive Bougainville Peace Agreement.</w:t>
      </w:r>
    </w:p>
    <w:p w14:paraId="01E3E579" w14:textId="77777777" w:rsidR="00A16987" w:rsidRDefault="00A16987" w:rsidP="00A16987">
      <w:pPr>
        <w:ind w:left="-720"/>
        <w:rPr>
          <w:b/>
          <w:u w:val="single"/>
        </w:rPr>
      </w:pPr>
    </w:p>
    <w:tbl>
      <w:tblPr>
        <w:tblW w:w="9840" w:type="dxa"/>
        <w:tblInd w:w="-8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510"/>
        <w:gridCol w:w="1260"/>
        <w:gridCol w:w="1260"/>
        <w:gridCol w:w="1530"/>
        <w:gridCol w:w="900"/>
        <w:gridCol w:w="1380"/>
      </w:tblGrid>
      <w:tr w:rsidR="00A16987" w:rsidRPr="00627A1C" w14:paraId="0DFD19CB" w14:textId="77777777" w:rsidTr="5CEC3AAE">
        <w:trPr>
          <w:tblHeader/>
        </w:trPr>
        <w:tc>
          <w:tcPr>
            <w:tcW w:w="3510" w:type="dxa"/>
            <w:shd w:val="clear" w:color="auto" w:fill="EEECE1"/>
          </w:tcPr>
          <w:p w14:paraId="1EE70B4E" w14:textId="77777777" w:rsidR="00A16987" w:rsidRPr="00627A1C" w:rsidRDefault="00A16987" w:rsidP="00456D96">
            <w:pPr>
              <w:jc w:val="center"/>
              <w:rPr>
                <w:b/>
                <w:lang w:val="en-US" w:eastAsia="en-US"/>
              </w:rPr>
            </w:pPr>
            <w:r>
              <w:rPr>
                <w:b/>
                <w:lang w:val="en-US" w:eastAsia="en-US"/>
              </w:rPr>
              <w:t>Output Indicators</w:t>
            </w:r>
          </w:p>
        </w:tc>
        <w:tc>
          <w:tcPr>
            <w:tcW w:w="1260" w:type="dxa"/>
            <w:shd w:val="clear" w:color="auto" w:fill="EEECE1"/>
          </w:tcPr>
          <w:p w14:paraId="20A97998" w14:textId="77777777" w:rsidR="00A16987" w:rsidRPr="00627A1C" w:rsidRDefault="00A16987" w:rsidP="00456D96">
            <w:pPr>
              <w:jc w:val="center"/>
              <w:rPr>
                <w:b/>
                <w:lang w:val="en-US" w:eastAsia="en-US"/>
              </w:rPr>
            </w:pPr>
            <w:r w:rsidRPr="00627A1C">
              <w:rPr>
                <w:b/>
                <w:lang w:val="en-US" w:eastAsia="en-US"/>
              </w:rPr>
              <w:t>Indicator Baseline</w:t>
            </w:r>
          </w:p>
        </w:tc>
        <w:tc>
          <w:tcPr>
            <w:tcW w:w="1260" w:type="dxa"/>
            <w:shd w:val="clear" w:color="auto" w:fill="EEECE1"/>
          </w:tcPr>
          <w:p w14:paraId="20AA86ED" w14:textId="77777777" w:rsidR="00A16987" w:rsidRPr="00627A1C" w:rsidRDefault="00A16987" w:rsidP="00456D96">
            <w:pPr>
              <w:jc w:val="center"/>
              <w:rPr>
                <w:b/>
                <w:lang w:val="en-US" w:eastAsia="en-US"/>
              </w:rPr>
            </w:pPr>
            <w:r w:rsidRPr="00627A1C">
              <w:rPr>
                <w:b/>
                <w:lang w:val="en-US" w:eastAsia="en-US"/>
              </w:rPr>
              <w:t>End of project Indicator Target</w:t>
            </w:r>
          </w:p>
        </w:tc>
        <w:tc>
          <w:tcPr>
            <w:tcW w:w="1530" w:type="dxa"/>
          </w:tcPr>
          <w:p w14:paraId="4906E93F" w14:textId="77777777" w:rsidR="00A16987" w:rsidRDefault="00A16987" w:rsidP="00456D96">
            <w:pPr>
              <w:jc w:val="center"/>
              <w:rPr>
                <w:b/>
                <w:lang w:val="en-US" w:eastAsia="en-US"/>
              </w:rPr>
            </w:pPr>
            <w:r>
              <w:rPr>
                <w:b/>
                <w:lang w:val="en-US" w:eastAsia="en-US"/>
              </w:rPr>
              <w:t>I</w:t>
            </w:r>
            <w:r w:rsidRPr="00627A1C">
              <w:rPr>
                <w:b/>
                <w:lang w:val="en-US" w:eastAsia="en-US"/>
              </w:rPr>
              <w:t>ndicator progress</w:t>
            </w:r>
            <w:r>
              <w:rPr>
                <w:b/>
                <w:lang w:val="en-US" w:eastAsia="en-US"/>
              </w:rPr>
              <w:t xml:space="preserve"> for reporting period</w:t>
            </w:r>
          </w:p>
        </w:tc>
        <w:tc>
          <w:tcPr>
            <w:tcW w:w="900" w:type="dxa"/>
          </w:tcPr>
          <w:p w14:paraId="292EE3BD" w14:textId="77777777" w:rsidR="00A16987" w:rsidRPr="00627A1C" w:rsidRDefault="00A16987" w:rsidP="00456D96">
            <w:pPr>
              <w:jc w:val="center"/>
              <w:rPr>
                <w:b/>
                <w:lang w:val="en-US" w:eastAsia="en-US"/>
              </w:rPr>
            </w:pPr>
            <w:r>
              <w:rPr>
                <w:b/>
                <w:lang w:val="en-US" w:eastAsia="en-US"/>
              </w:rPr>
              <w:t>I</w:t>
            </w:r>
            <w:r w:rsidRPr="00627A1C">
              <w:rPr>
                <w:b/>
                <w:lang w:val="en-US" w:eastAsia="en-US"/>
              </w:rPr>
              <w:t>ndicator progress</w:t>
            </w:r>
            <w:r>
              <w:rPr>
                <w:b/>
                <w:lang w:val="en-US" w:eastAsia="en-US"/>
              </w:rPr>
              <w:t xml:space="preserve"> to Date</w:t>
            </w:r>
          </w:p>
        </w:tc>
        <w:tc>
          <w:tcPr>
            <w:tcW w:w="1380" w:type="dxa"/>
          </w:tcPr>
          <w:p w14:paraId="06E398F0" w14:textId="77777777" w:rsidR="00A16987" w:rsidRPr="00627A1C" w:rsidRDefault="00A16987" w:rsidP="00456D96">
            <w:pPr>
              <w:jc w:val="center"/>
              <w:rPr>
                <w:b/>
                <w:lang w:val="en-US" w:eastAsia="en-US"/>
              </w:rPr>
            </w:pPr>
            <w:r w:rsidRPr="00627A1C">
              <w:rPr>
                <w:b/>
                <w:lang w:val="en-US" w:eastAsia="en-US"/>
              </w:rPr>
              <w:t>Reasons for Variance/ Delay</w:t>
            </w:r>
          </w:p>
          <w:p w14:paraId="646EE968" w14:textId="77777777" w:rsidR="00A16987" w:rsidRPr="00627A1C" w:rsidRDefault="00A16987" w:rsidP="00456D96">
            <w:pPr>
              <w:jc w:val="center"/>
              <w:rPr>
                <w:b/>
                <w:lang w:val="en-US" w:eastAsia="en-US"/>
              </w:rPr>
            </w:pPr>
            <w:r w:rsidRPr="00627A1C">
              <w:rPr>
                <w:b/>
                <w:lang w:val="en-US" w:eastAsia="en-US"/>
              </w:rPr>
              <w:t>(</w:t>
            </w:r>
            <w:proofErr w:type="gramStart"/>
            <w:r w:rsidRPr="00627A1C">
              <w:rPr>
                <w:b/>
                <w:lang w:val="en-US" w:eastAsia="en-US"/>
              </w:rPr>
              <w:t>if</w:t>
            </w:r>
            <w:proofErr w:type="gramEnd"/>
            <w:r w:rsidRPr="00627A1C">
              <w:rPr>
                <w:b/>
                <w:lang w:val="en-US" w:eastAsia="en-US"/>
              </w:rPr>
              <w:t xml:space="preserve"> any)</w:t>
            </w:r>
          </w:p>
        </w:tc>
      </w:tr>
      <w:tr w:rsidR="00A16987" w:rsidRPr="00627A1C" w14:paraId="2F323E5D" w14:textId="77777777" w:rsidTr="5CEC3AAE">
        <w:trPr>
          <w:trHeight w:val="548"/>
        </w:trPr>
        <w:tc>
          <w:tcPr>
            <w:tcW w:w="3510" w:type="dxa"/>
            <w:shd w:val="clear" w:color="auto" w:fill="EEECE1"/>
          </w:tcPr>
          <w:p w14:paraId="41D34083" w14:textId="57E6C59A" w:rsidR="00A16987" w:rsidRPr="00B129AB" w:rsidRDefault="00A16987" w:rsidP="00456D96">
            <w:pPr>
              <w:jc w:val="both"/>
              <w:rPr>
                <w:rFonts w:asciiTheme="minorHAnsi" w:hAnsiTheme="minorHAnsi" w:cstheme="minorBidi"/>
                <w:sz w:val="22"/>
                <w:szCs w:val="22"/>
                <w:lang w:val="en-US"/>
              </w:rPr>
            </w:pPr>
            <w:r w:rsidRPr="00B129AB">
              <w:rPr>
                <w:rFonts w:asciiTheme="minorHAnsi" w:hAnsiTheme="minorHAnsi" w:cstheme="minorBidi"/>
                <w:sz w:val="22"/>
                <w:szCs w:val="22"/>
                <w:lang w:val="en-US"/>
              </w:rPr>
              <w:t xml:space="preserve">Indicator </w:t>
            </w:r>
            <w:r w:rsidR="00E66FDF" w:rsidRPr="00B129AB">
              <w:rPr>
                <w:rFonts w:asciiTheme="minorHAnsi" w:hAnsiTheme="minorHAnsi" w:cstheme="minorBidi"/>
                <w:sz w:val="22"/>
                <w:szCs w:val="22"/>
                <w:lang w:val="en-US"/>
              </w:rPr>
              <w:t>3</w:t>
            </w:r>
            <w:r w:rsidRPr="00B129AB">
              <w:rPr>
                <w:rFonts w:asciiTheme="minorHAnsi" w:hAnsiTheme="minorHAnsi" w:cstheme="minorBidi"/>
                <w:sz w:val="22"/>
                <w:szCs w:val="22"/>
                <w:lang w:val="en-US"/>
              </w:rPr>
              <w:t>.1.</w:t>
            </w:r>
            <w:r w:rsidR="76A497A7" w:rsidRPr="00B129AB">
              <w:rPr>
                <w:rFonts w:asciiTheme="minorHAnsi" w:hAnsiTheme="minorHAnsi" w:cstheme="minorBidi"/>
                <w:sz w:val="22"/>
                <w:szCs w:val="22"/>
                <w:lang w:val="en-US"/>
              </w:rPr>
              <w:t>1a</w:t>
            </w:r>
          </w:p>
          <w:p w14:paraId="2BC1E49C" w14:textId="19A77DF7" w:rsidR="00A16987" w:rsidRPr="00B129AB" w:rsidRDefault="3456820D" w:rsidP="1EE3871F">
            <w:pPr>
              <w:jc w:val="both"/>
              <w:rPr>
                <w:rFonts w:asciiTheme="minorHAnsi" w:hAnsiTheme="minorHAnsi" w:cstheme="minorBidi"/>
                <w:sz w:val="22"/>
                <w:szCs w:val="22"/>
                <w:lang w:val="en-US"/>
              </w:rPr>
            </w:pPr>
            <w:r w:rsidRPr="00B129AB">
              <w:rPr>
                <w:rFonts w:asciiTheme="minorHAnsi" w:hAnsiTheme="minorHAnsi" w:cstheme="minorBidi"/>
                <w:sz w:val="22"/>
                <w:szCs w:val="22"/>
                <w:lang w:val="en-US"/>
              </w:rPr>
              <w:t xml:space="preserve">Joint conflict and market assessments      in pilot communities are used by the ABG, Community Government and Community stakeholders to co-design LED strategies.  </w:t>
            </w:r>
          </w:p>
          <w:p w14:paraId="605EAB2B" w14:textId="3F24A9C8" w:rsidR="00A16987" w:rsidRPr="00B129AB" w:rsidRDefault="00A16987" w:rsidP="00456D96">
            <w:pPr>
              <w:jc w:val="both"/>
              <w:rPr>
                <w:rFonts w:asciiTheme="minorHAnsi" w:hAnsiTheme="minorHAnsi" w:cstheme="minorBidi"/>
                <w:sz w:val="22"/>
                <w:szCs w:val="22"/>
                <w:lang w:val="en-US"/>
              </w:rPr>
            </w:pPr>
          </w:p>
        </w:tc>
        <w:tc>
          <w:tcPr>
            <w:tcW w:w="1260" w:type="dxa"/>
            <w:shd w:val="clear" w:color="auto" w:fill="EEECE1"/>
          </w:tcPr>
          <w:p w14:paraId="0600F2A5" w14:textId="49982381" w:rsidR="00A16987" w:rsidRPr="00B129AB" w:rsidRDefault="00A1E9F3" w:rsidP="1EE3871F">
            <w:pPr>
              <w:rPr>
                <w:rFonts w:asciiTheme="minorHAnsi" w:hAnsiTheme="minorHAnsi" w:cstheme="minorBidi"/>
                <w:sz w:val="22"/>
                <w:szCs w:val="22"/>
                <w:lang w:val="en-US"/>
              </w:rPr>
            </w:pPr>
            <w:r w:rsidRPr="00B129AB">
              <w:rPr>
                <w:rFonts w:asciiTheme="minorHAnsi" w:hAnsiTheme="minorHAnsi" w:cstheme="minorBidi"/>
                <w:sz w:val="22"/>
                <w:szCs w:val="22"/>
                <w:lang w:val="en-US"/>
              </w:rPr>
              <w:t>Limited economic analysis completed on how to most effectively drive resilient LED activities that can promote      social cohesion.</w:t>
            </w:r>
          </w:p>
          <w:p w14:paraId="2AD978B3" w14:textId="292E1F91" w:rsidR="00A16987" w:rsidRPr="00B129AB" w:rsidRDefault="00A16987" w:rsidP="00456D96">
            <w:pPr>
              <w:rPr>
                <w:rFonts w:asciiTheme="minorHAnsi" w:hAnsiTheme="minorHAnsi" w:cstheme="minorBidi"/>
                <w:sz w:val="22"/>
                <w:szCs w:val="22"/>
                <w:lang w:val="en-US"/>
              </w:rPr>
            </w:pPr>
          </w:p>
        </w:tc>
        <w:tc>
          <w:tcPr>
            <w:tcW w:w="1260" w:type="dxa"/>
            <w:shd w:val="clear" w:color="auto" w:fill="EEECE1"/>
          </w:tcPr>
          <w:p w14:paraId="7129FDF1" w14:textId="6C96DD3C" w:rsidR="00A16987" w:rsidRPr="00B129AB" w:rsidRDefault="6A27F9AC" w:rsidP="1EE3871F">
            <w:pPr>
              <w:rPr>
                <w:rFonts w:asciiTheme="minorHAnsi" w:hAnsiTheme="minorHAnsi" w:cstheme="minorBidi"/>
                <w:sz w:val="22"/>
                <w:szCs w:val="22"/>
                <w:lang w:val="en-US"/>
              </w:rPr>
            </w:pPr>
            <w:r w:rsidRPr="00B129AB">
              <w:rPr>
                <w:rFonts w:asciiTheme="minorHAnsi" w:hAnsiTheme="minorHAnsi" w:cstheme="minorBidi"/>
                <w:sz w:val="22"/>
                <w:szCs w:val="22"/>
                <w:lang w:val="en-US"/>
              </w:rPr>
              <w:t xml:space="preserve">3 conflict-sensitive, gender-responsive LED strategies are developed in collaboration with the ABG.    </w:t>
            </w:r>
          </w:p>
          <w:p w14:paraId="73F829F7" w14:textId="0C589EB4" w:rsidR="00A16987" w:rsidRPr="00B129AB" w:rsidRDefault="00A16987" w:rsidP="00456D96">
            <w:pPr>
              <w:rPr>
                <w:rFonts w:asciiTheme="minorHAnsi" w:hAnsiTheme="minorHAnsi" w:cstheme="minorBidi"/>
                <w:sz w:val="22"/>
                <w:szCs w:val="22"/>
                <w:lang w:val="en-US"/>
              </w:rPr>
            </w:pPr>
          </w:p>
        </w:tc>
        <w:tc>
          <w:tcPr>
            <w:tcW w:w="1530" w:type="dxa"/>
          </w:tcPr>
          <w:p w14:paraId="126ED8C0" w14:textId="7FC30835" w:rsidR="00A16987" w:rsidRPr="00627A1C" w:rsidRDefault="6A27F9AC" w:rsidP="00456D96">
            <w:pPr>
              <w:rPr>
                <w:b/>
                <w:lang w:val="en-US" w:eastAsia="en-US"/>
              </w:rPr>
            </w:pPr>
            <w:r w:rsidRPr="1EE3871F">
              <w:rPr>
                <w:b/>
                <w:bCs/>
                <w:lang w:val="en-US" w:eastAsia="en-US"/>
              </w:rPr>
              <w:t>N/A</w:t>
            </w:r>
          </w:p>
        </w:tc>
        <w:tc>
          <w:tcPr>
            <w:tcW w:w="900" w:type="dxa"/>
          </w:tcPr>
          <w:p w14:paraId="417E0681" w14:textId="72B22AAC" w:rsidR="00A16987" w:rsidRPr="00627A1C" w:rsidRDefault="00A16987" w:rsidP="00456D96"/>
        </w:tc>
        <w:tc>
          <w:tcPr>
            <w:tcW w:w="1380" w:type="dxa"/>
          </w:tcPr>
          <w:p w14:paraId="1ACC6B04" w14:textId="6B860352" w:rsidR="00A16987" w:rsidRPr="00627A1C" w:rsidRDefault="4479A49C" w:rsidP="40E25594">
            <w:r w:rsidRPr="40E25594">
              <w:t xml:space="preserve">LED Assessment to be conducted on </w:t>
            </w:r>
            <w:r w:rsidR="1D1D48F2">
              <w:t>23</w:t>
            </w:r>
            <w:r w:rsidRPr="40E25594">
              <w:t xml:space="preserve"> February to the 4</w:t>
            </w:r>
            <w:r w:rsidRPr="40E25594">
              <w:rPr>
                <w:vertAlign w:val="superscript"/>
              </w:rPr>
              <w:t>th</w:t>
            </w:r>
            <w:r w:rsidRPr="40E25594">
              <w:t xml:space="preserve"> of March 2023</w:t>
            </w:r>
          </w:p>
        </w:tc>
      </w:tr>
      <w:tr w:rsidR="00A16987" w:rsidRPr="00627A1C" w14:paraId="643EC176" w14:textId="77777777" w:rsidTr="5CEC3AAE">
        <w:trPr>
          <w:trHeight w:val="548"/>
        </w:trPr>
        <w:tc>
          <w:tcPr>
            <w:tcW w:w="3510" w:type="dxa"/>
            <w:shd w:val="clear" w:color="auto" w:fill="EEECE1"/>
          </w:tcPr>
          <w:p w14:paraId="358F3B52" w14:textId="0CE02AF3" w:rsidR="00A16987" w:rsidRPr="00B129AB" w:rsidRDefault="00A16987" w:rsidP="00456D96">
            <w:pPr>
              <w:jc w:val="both"/>
              <w:rPr>
                <w:rFonts w:asciiTheme="minorHAnsi" w:hAnsiTheme="minorHAnsi" w:cstheme="minorBidi"/>
                <w:sz w:val="22"/>
                <w:szCs w:val="22"/>
                <w:lang w:val="en-US"/>
              </w:rPr>
            </w:pPr>
            <w:r w:rsidRPr="00B129AB">
              <w:rPr>
                <w:rFonts w:asciiTheme="minorHAnsi" w:hAnsiTheme="minorHAnsi" w:cstheme="minorBidi"/>
                <w:sz w:val="22"/>
                <w:szCs w:val="22"/>
                <w:lang w:val="en-US"/>
              </w:rPr>
              <w:t xml:space="preserve">Indicator </w:t>
            </w:r>
            <w:r w:rsidR="00E66FDF" w:rsidRPr="00B129AB">
              <w:rPr>
                <w:rFonts w:asciiTheme="minorHAnsi" w:hAnsiTheme="minorHAnsi" w:cstheme="minorBidi"/>
                <w:sz w:val="22"/>
                <w:szCs w:val="22"/>
                <w:lang w:val="en-US"/>
              </w:rPr>
              <w:t>3</w:t>
            </w:r>
            <w:r w:rsidRPr="00B129AB">
              <w:rPr>
                <w:rFonts w:asciiTheme="minorHAnsi" w:hAnsiTheme="minorHAnsi" w:cstheme="minorBidi"/>
                <w:sz w:val="22"/>
                <w:szCs w:val="22"/>
                <w:lang w:val="en-US"/>
              </w:rPr>
              <w:t>.1.</w:t>
            </w:r>
            <w:r w:rsidR="647938BF" w:rsidRPr="00B129AB">
              <w:rPr>
                <w:rFonts w:asciiTheme="minorHAnsi" w:hAnsiTheme="minorHAnsi" w:cstheme="minorBidi"/>
                <w:sz w:val="22"/>
                <w:szCs w:val="22"/>
                <w:lang w:val="en-US"/>
              </w:rPr>
              <w:t>1b</w:t>
            </w:r>
          </w:p>
          <w:p w14:paraId="302C47FB" w14:textId="1DD2160D" w:rsidR="00A16987" w:rsidRPr="00B129AB" w:rsidRDefault="00729782" w:rsidP="1EE3871F">
            <w:pPr>
              <w:jc w:val="both"/>
              <w:rPr>
                <w:rFonts w:asciiTheme="minorHAnsi" w:hAnsiTheme="minorHAnsi" w:cstheme="minorBidi"/>
                <w:sz w:val="22"/>
                <w:szCs w:val="22"/>
                <w:lang w:val="en-US"/>
              </w:rPr>
            </w:pPr>
            <w:r w:rsidRPr="00B129AB">
              <w:rPr>
                <w:rFonts w:asciiTheme="minorHAnsi" w:hAnsiTheme="minorHAnsi" w:cstheme="minorBidi"/>
                <w:sz w:val="22"/>
                <w:szCs w:val="22"/>
                <w:lang w:val="en-US"/>
              </w:rPr>
              <w:t>LED strategies are used to identify and incubate peace-supporting businesses in three target locations.</w:t>
            </w:r>
          </w:p>
          <w:p w14:paraId="52E381D8" w14:textId="2714D3C2" w:rsidR="00A16987" w:rsidRPr="00B129AB" w:rsidRDefault="00A16987" w:rsidP="00456D96">
            <w:pPr>
              <w:jc w:val="both"/>
              <w:rPr>
                <w:rFonts w:asciiTheme="minorHAnsi" w:hAnsiTheme="minorHAnsi" w:cstheme="minorBidi"/>
                <w:sz w:val="22"/>
                <w:szCs w:val="22"/>
                <w:lang w:val="en-US"/>
              </w:rPr>
            </w:pPr>
          </w:p>
        </w:tc>
        <w:tc>
          <w:tcPr>
            <w:tcW w:w="1260" w:type="dxa"/>
            <w:shd w:val="clear" w:color="auto" w:fill="EEECE1"/>
          </w:tcPr>
          <w:p w14:paraId="1F439B57" w14:textId="2743D127" w:rsidR="00A16987" w:rsidRPr="00B129AB" w:rsidRDefault="72F24FEB" w:rsidP="1EE3871F">
            <w:pPr>
              <w:rPr>
                <w:rFonts w:asciiTheme="minorHAnsi" w:hAnsiTheme="minorHAnsi" w:cstheme="minorBidi"/>
                <w:sz w:val="22"/>
                <w:szCs w:val="22"/>
                <w:lang w:val="en-US"/>
              </w:rPr>
            </w:pPr>
            <w:r w:rsidRPr="00B129AB">
              <w:rPr>
                <w:rFonts w:asciiTheme="minorHAnsi" w:hAnsiTheme="minorHAnsi" w:cstheme="minorBidi"/>
                <w:sz w:val="22"/>
                <w:szCs w:val="22"/>
                <w:lang w:val="en-US"/>
              </w:rPr>
              <w:t xml:space="preserve">No peace-supporting businesses in the target locations based on conflict-sensitive, gender-responsive LED strategies.   </w:t>
            </w:r>
          </w:p>
          <w:p w14:paraId="7CF91920" w14:textId="4978371F" w:rsidR="00A16987" w:rsidRPr="00B129AB" w:rsidRDefault="00A16987" w:rsidP="00456D96">
            <w:pPr>
              <w:rPr>
                <w:rFonts w:asciiTheme="minorHAnsi" w:hAnsiTheme="minorHAnsi" w:cstheme="minorBidi"/>
                <w:sz w:val="22"/>
                <w:szCs w:val="22"/>
                <w:lang w:val="en-US"/>
              </w:rPr>
            </w:pPr>
          </w:p>
        </w:tc>
        <w:tc>
          <w:tcPr>
            <w:tcW w:w="1260" w:type="dxa"/>
            <w:shd w:val="clear" w:color="auto" w:fill="EEECE1"/>
          </w:tcPr>
          <w:p w14:paraId="14E5126F" w14:textId="1FA4A0FB" w:rsidR="00A16987" w:rsidRPr="00B129AB" w:rsidRDefault="12FC974A" w:rsidP="1EE3871F">
            <w:pPr>
              <w:rPr>
                <w:rFonts w:asciiTheme="minorHAnsi" w:hAnsiTheme="minorHAnsi" w:cstheme="minorBidi"/>
                <w:sz w:val="22"/>
                <w:szCs w:val="22"/>
                <w:lang w:val="en-US"/>
              </w:rPr>
            </w:pPr>
            <w:r w:rsidRPr="00B129AB">
              <w:rPr>
                <w:rFonts w:asciiTheme="minorHAnsi" w:hAnsiTheme="minorHAnsi" w:cstheme="minorBidi"/>
                <w:sz w:val="22"/>
                <w:szCs w:val="22"/>
                <w:lang w:val="en-US"/>
              </w:rPr>
              <w:t xml:space="preserve">3 peace-supporting businesses      identified      and incubated      with a specific focus on engaging women, </w:t>
            </w:r>
            <w:proofErr w:type="gramStart"/>
            <w:r w:rsidRPr="00B129AB">
              <w:rPr>
                <w:rFonts w:asciiTheme="minorHAnsi" w:hAnsiTheme="minorHAnsi" w:cstheme="minorBidi"/>
                <w:sz w:val="22"/>
                <w:szCs w:val="22"/>
                <w:lang w:val="en-US"/>
              </w:rPr>
              <w:t>youth</w:t>
            </w:r>
            <w:proofErr w:type="gramEnd"/>
            <w:r w:rsidRPr="00B129AB">
              <w:rPr>
                <w:rFonts w:asciiTheme="minorHAnsi" w:hAnsiTheme="minorHAnsi" w:cstheme="minorBidi"/>
                <w:sz w:val="22"/>
                <w:szCs w:val="22"/>
                <w:lang w:val="en-US"/>
              </w:rPr>
              <w:t xml:space="preserve"> and veterans in target locations.       </w:t>
            </w:r>
          </w:p>
          <w:p w14:paraId="7B45E2C6" w14:textId="7CBD316A" w:rsidR="00A16987" w:rsidRPr="00B129AB" w:rsidRDefault="00A16987" w:rsidP="00456D96">
            <w:pPr>
              <w:rPr>
                <w:rFonts w:asciiTheme="minorHAnsi" w:hAnsiTheme="minorHAnsi" w:cstheme="minorBidi"/>
                <w:sz w:val="22"/>
                <w:szCs w:val="22"/>
                <w:lang w:val="en-US"/>
              </w:rPr>
            </w:pPr>
          </w:p>
        </w:tc>
        <w:tc>
          <w:tcPr>
            <w:tcW w:w="1530" w:type="dxa"/>
          </w:tcPr>
          <w:p w14:paraId="4319B366" w14:textId="1E7A4E98" w:rsidR="00A16987" w:rsidRPr="00627A1C" w:rsidRDefault="12FC974A" w:rsidP="00456D96">
            <w:pPr>
              <w:rPr>
                <w:b/>
                <w:lang w:val="en-US" w:eastAsia="en-US"/>
              </w:rPr>
            </w:pPr>
            <w:r w:rsidRPr="1EE3871F">
              <w:rPr>
                <w:b/>
                <w:bCs/>
                <w:lang w:val="en-US" w:eastAsia="en-US"/>
              </w:rPr>
              <w:t>N/A</w:t>
            </w:r>
          </w:p>
        </w:tc>
        <w:tc>
          <w:tcPr>
            <w:tcW w:w="900" w:type="dxa"/>
          </w:tcPr>
          <w:p w14:paraId="4C04386E" w14:textId="09C06FC4" w:rsidR="00A16987" w:rsidRPr="00627A1C" w:rsidRDefault="00A16987" w:rsidP="00456D96"/>
        </w:tc>
        <w:tc>
          <w:tcPr>
            <w:tcW w:w="1380" w:type="dxa"/>
          </w:tcPr>
          <w:p w14:paraId="58F5AEC6" w14:textId="1488B84A" w:rsidR="00A16987" w:rsidRPr="00627A1C" w:rsidRDefault="3E97405A" w:rsidP="40E25594">
            <w:r w:rsidRPr="40E25594">
              <w:t>Development of LED strategies will depend on the market assessment which will be carried out on the 23 Feb to 04</w:t>
            </w:r>
            <w:r w:rsidRPr="40E25594">
              <w:rPr>
                <w:vertAlign w:val="superscript"/>
              </w:rPr>
              <w:t>th</w:t>
            </w:r>
            <w:r w:rsidRPr="40E25594">
              <w:t xml:space="preserve"> March</w:t>
            </w:r>
          </w:p>
        </w:tc>
      </w:tr>
    </w:tbl>
    <w:p w14:paraId="1BDC2159" w14:textId="3D65FF4F" w:rsidR="1EE3871F" w:rsidRDefault="1EE3871F"/>
    <w:p w14:paraId="4E4D6768" w14:textId="77777777" w:rsidR="00A16987" w:rsidRDefault="00A16987" w:rsidP="00A16987">
      <w:pPr>
        <w:ind w:left="-720"/>
        <w:rPr>
          <w:b/>
          <w:u w:val="single"/>
        </w:rPr>
      </w:pPr>
    </w:p>
    <w:p w14:paraId="5DDF345B" w14:textId="1647363D" w:rsidR="00043C73" w:rsidRPr="00043C73" w:rsidRDefault="00A16987" w:rsidP="00043C73">
      <w:pPr>
        <w:ind w:left="-720"/>
        <w:rPr>
          <w:b/>
        </w:rPr>
      </w:pPr>
      <w:r>
        <w:rPr>
          <w:b/>
        </w:rPr>
        <w:t xml:space="preserve">Output </w:t>
      </w:r>
      <w:r w:rsidR="00E66FDF">
        <w:rPr>
          <w:b/>
        </w:rPr>
        <w:t>3</w:t>
      </w:r>
      <w:r>
        <w:rPr>
          <w:b/>
        </w:rPr>
        <w:t xml:space="preserve">.2: </w:t>
      </w:r>
      <w:r w:rsidR="00043C73" w:rsidRPr="00705721">
        <w:rPr>
          <w:rFonts w:asciiTheme="minorHAnsi" w:eastAsiaTheme="minorHAnsi" w:hAnsiTheme="minorHAnsi" w:cstheme="minorBidi"/>
          <w:sz w:val="22"/>
          <w:szCs w:val="22"/>
        </w:rPr>
        <w:t>Strengthen the capacity of Community Governments to promote social cohesion and local economic development.</w:t>
      </w:r>
    </w:p>
    <w:p w14:paraId="7E57FDE6" w14:textId="77777777" w:rsidR="000D7757" w:rsidRPr="00BA3612" w:rsidRDefault="000D7757" w:rsidP="00A16987">
      <w:pPr>
        <w:ind w:left="-720"/>
        <w:rPr>
          <w:b/>
        </w:rPr>
      </w:pPr>
    </w:p>
    <w:p w14:paraId="26BDEC2F" w14:textId="77777777" w:rsidR="00A16987" w:rsidRDefault="00A16987" w:rsidP="00A16987">
      <w:pPr>
        <w:ind w:left="-720"/>
        <w:rPr>
          <w:b/>
          <w:u w:val="single"/>
        </w:rPr>
      </w:pPr>
    </w:p>
    <w:tbl>
      <w:tblPr>
        <w:tblW w:w="963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1260"/>
        <w:gridCol w:w="1260"/>
        <w:gridCol w:w="1530"/>
        <w:gridCol w:w="900"/>
        <w:gridCol w:w="1170"/>
      </w:tblGrid>
      <w:tr w:rsidR="00A16987" w:rsidRPr="00627A1C" w14:paraId="28DF49F4" w14:textId="77777777" w:rsidTr="00456D96">
        <w:trPr>
          <w:tblHeader/>
        </w:trPr>
        <w:tc>
          <w:tcPr>
            <w:tcW w:w="3510" w:type="dxa"/>
            <w:shd w:val="clear" w:color="auto" w:fill="EEECE1"/>
          </w:tcPr>
          <w:p w14:paraId="5F1A9333" w14:textId="77777777" w:rsidR="00A16987" w:rsidRPr="00627A1C" w:rsidRDefault="00A16987" w:rsidP="00456D96">
            <w:pPr>
              <w:jc w:val="center"/>
              <w:rPr>
                <w:b/>
                <w:lang w:val="en-US" w:eastAsia="en-US"/>
              </w:rPr>
            </w:pPr>
            <w:r>
              <w:rPr>
                <w:b/>
                <w:lang w:val="en-US" w:eastAsia="en-US"/>
              </w:rPr>
              <w:lastRenderedPageBreak/>
              <w:t>Output Indicators</w:t>
            </w:r>
          </w:p>
        </w:tc>
        <w:tc>
          <w:tcPr>
            <w:tcW w:w="1260" w:type="dxa"/>
            <w:shd w:val="clear" w:color="auto" w:fill="EEECE1"/>
          </w:tcPr>
          <w:p w14:paraId="198DFA59" w14:textId="77777777" w:rsidR="00A16987" w:rsidRPr="00627A1C" w:rsidRDefault="00A16987" w:rsidP="00456D96">
            <w:pPr>
              <w:jc w:val="center"/>
              <w:rPr>
                <w:b/>
                <w:lang w:val="en-US" w:eastAsia="en-US"/>
              </w:rPr>
            </w:pPr>
            <w:r w:rsidRPr="00627A1C">
              <w:rPr>
                <w:b/>
                <w:lang w:val="en-US" w:eastAsia="en-US"/>
              </w:rPr>
              <w:t>Indicator Baseline</w:t>
            </w:r>
          </w:p>
        </w:tc>
        <w:tc>
          <w:tcPr>
            <w:tcW w:w="1260" w:type="dxa"/>
            <w:shd w:val="clear" w:color="auto" w:fill="EEECE1"/>
          </w:tcPr>
          <w:p w14:paraId="76C9F49B" w14:textId="77777777" w:rsidR="00A16987" w:rsidRPr="00627A1C" w:rsidRDefault="00A16987" w:rsidP="00456D96">
            <w:pPr>
              <w:jc w:val="center"/>
              <w:rPr>
                <w:b/>
                <w:lang w:val="en-US" w:eastAsia="en-US"/>
              </w:rPr>
            </w:pPr>
            <w:r w:rsidRPr="00627A1C">
              <w:rPr>
                <w:b/>
                <w:lang w:val="en-US" w:eastAsia="en-US"/>
              </w:rPr>
              <w:t>End of project Indicator Target</w:t>
            </w:r>
          </w:p>
        </w:tc>
        <w:tc>
          <w:tcPr>
            <w:tcW w:w="1530" w:type="dxa"/>
          </w:tcPr>
          <w:p w14:paraId="3CB9DB11" w14:textId="77777777" w:rsidR="00A16987" w:rsidRDefault="00A16987" w:rsidP="00456D96">
            <w:pPr>
              <w:jc w:val="center"/>
              <w:rPr>
                <w:b/>
                <w:lang w:val="en-US" w:eastAsia="en-US"/>
              </w:rPr>
            </w:pPr>
            <w:r>
              <w:rPr>
                <w:b/>
                <w:lang w:val="en-US" w:eastAsia="en-US"/>
              </w:rPr>
              <w:t>I</w:t>
            </w:r>
            <w:r w:rsidRPr="00627A1C">
              <w:rPr>
                <w:b/>
                <w:lang w:val="en-US" w:eastAsia="en-US"/>
              </w:rPr>
              <w:t>ndicator progress</w:t>
            </w:r>
            <w:r>
              <w:rPr>
                <w:b/>
                <w:lang w:val="en-US" w:eastAsia="en-US"/>
              </w:rPr>
              <w:t xml:space="preserve"> for reporting period</w:t>
            </w:r>
          </w:p>
        </w:tc>
        <w:tc>
          <w:tcPr>
            <w:tcW w:w="900" w:type="dxa"/>
          </w:tcPr>
          <w:p w14:paraId="4115DF49" w14:textId="77777777" w:rsidR="00A16987" w:rsidRPr="00627A1C" w:rsidRDefault="00A16987" w:rsidP="00456D96">
            <w:pPr>
              <w:jc w:val="center"/>
              <w:rPr>
                <w:b/>
                <w:lang w:val="en-US" w:eastAsia="en-US"/>
              </w:rPr>
            </w:pPr>
            <w:r>
              <w:rPr>
                <w:b/>
                <w:lang w:val="en-US" w:eastAsia="en-US"/>
              </w:rPr>
              <w:t>I</w:t>
            </w:r>
            <w:r w:rsidRPr="00627A1C">
              <w:rPr>
                <w:b/>
                <w:lang w:val="en-US" w:eastAsia="en-US"/>
              </w:rPr>
              <w:t>ndicator progress</w:t>
            </w:r>
            <w:r>
              <w:rPr>
                <w:b/>
                <w:lang w:val="en-US" w:eastAsia="en-US"/>
              </w:rPr>
              <w:t xml:space="preserve"> to Date</w:t>
            </w:r>
          </w:p>
        </w:tc>
        <w:tc>
          <w:tcPr>
            <w:tcW w:w="1170" w:type="dxa"/>
          </w:tcPr>
          <w:p w14:paraId="7F23D1A0" w14:textId="77777777" w:rsidR="00A16987" w:rsidRPr="00627A1C" w:rsidRDefault="00A16987" w:rsidP="00456D96">
            <w:pPr>
              <w:jc w:val="center"/>
              <w:rPr>
                <w:b/>
                <w:lang w:val="en-US" w:eastAsia="en-US"/>
              </w:rPr>
            </w:pPr>
            <w:r w:rsidRPr="00627A1C">
              <w:rPr>
                <w:b/>
                <w:lang w:val="en-US" w:eastAsia="en-US"/>
              </w:rPr>
              <w:t>Reasons for Variance/ Delay</w:t>
            </w:r>
          </w:p>
          <w:p w14:paraId="1C2DECBA" w14:textId="77777777" w:rsidR="00A16987" w:rsidRPr="00627A1C" w:rsidRDefault="00A16987" w:rsidP="00456D96">
            <w:pPr>
              <w:jc w:val="center"/>
              <w:rPr>
                <w:b/>
                <w:lang w:val="en-US" w:eastAsia="en-US"/>
              </w:rPr>
            </w:pPr>
            <w:r w:rsidRPr="00627A1C">
              <w:rPr>
                <w:b/>
                <w:lang w:val="en-US" w:eastAsia="en-US"/>
              </w:rPr>
              <w:t>(</w:t>
            </w:r>
            <w:proofErr w:type="gramStart"/>
            <w:r w:rsidRPr="00627A1C">
              <w:rPr>
                <w:b/>
                <w:lang w:val="en-US" w:eastAsia="en-US"/>
              </w:rPr>
              <w:t>if</w:t>
            </w:r>
            <w:proofErr w:type="gramEnd"/>
            <w:r w:rsidRPr="00627A1C">
              <w:rPr>
                <w:b/>
                <w:lang w:val="en-US" w:eastAsia="en-US"/>
              </w:rPr>
              <w:t xml:space="preserve"> any)</w:t>
            </w:r>
          </w:p>
        </w:tc>
      </w:tr>
      <w:tr w:rsidR="00A16987" w:rsidRPr="00627A1C" w14:paraId="06F8E0ED" w14:textId="77777777" w:rsidTr="00456D96">
        <w:trPr>
          <w:trHeight w:val="548"/>
        </w:trPr>
        <w:tc>
          <w:tcPr>
            <w:tcW w:w="3510" w:type="dxa"/>
            <w:shd w:val="clear" w:color="auto" w:fill="EEECE1"/>
          </w:tcPr>
          <w:p w14:paraId="1924D9D4" w14:textId="00CBB465" w:rsidR="00A16987" w:rsidRPr="00251621" w:rsidRDefault="00A16987" w:rsidP="00456D96">
            <w:pPr>
              <w:jc w:val="both"/>
              <w:rPr>
                <w:rFonts w:asciiTheme="minorHAnsi" w:hAnsiTheme="minorHAnsi" w:cstheme="minorBidi"/>
                <w:sz w:val="22"/>
                <w:szCs w:val="22"/>
                <w:lang w:val="en-US"/>
              </w:rPr>
            </w:pPr>
            <w:r w:rsidRPr="00251621">
              <w:rPr>
                <w:rFonts w:asciiTheme="minorHAnsi" w:hAnsiTheme="minorHAnsi" w:cstheme="minorBidi"/>
                <w:sz w:val="22"/>
                <w:szCs w:val="22"/>
                <w:lang w:val="en-US"/>
              </w:rPr>
              <w:t xml:space="preserve">Indicator </w:t>
            </w:r>
            <w:r w:rsidR="00E66FDF" w:rsidRPr="00251621">
              <w:rPr>
                <w:rFonts w:asciiTheme="minorHAnsi" w:hAnsiTheme="minorHAnsi" w:cstheme="minorBidi"/>
                <w:sz w:val="22"/>
                <w:szCs w:val="22"/>
                <w:lang w:val="en-US"/>
              </w:rPr>
              <w:t>3</w:t>
            </w:r>
            <w:r w:rsidRPr="00251621">
              <w:rPr>
                <w:rFonts w:asciiTheme="minorHAnsi" w:hAnsiTheme="minorHAnsi" w:cstheme="minorBidi"/>
                <w:sz w:val="22"/>
                <w:szCs w:val="22"/>
                <w:lang w:val="en-US"/>
              </w:rPr>
              <w:t>.2.1</w:t>
            </w:r>
            <w:r w:rsidR="05785971" w:rsidRPr="00251621">
              <w:rPr>
                <w:rFonts w:asciiTheme="minorHAnsi" w:hAnsiTheme="minorHAnsi" w:cstheme="minorBidi"/>
                <w:sz w:val="22"/>
                <w:szCs w:val="22"/>
                <w:lang w:val="en-US"/>
              </w:rPr>
              <w:t>a</w:t>
            </w:r>
          </w:p>
          <w:p w14:paraId="2847AFDE" w14:textId="4CE99371" w:rsidR="00A16987" w:rsidRPr="00251621" w:rsidRDefault="2A8E441F" w:rsidP="1EE3871F">
            <w:pPr>
              <w:jc w:val="both"/>
              <w:rPr>
                <w:rFonts w:asciiTheme="minorHAnsi" w:hAnsiTheme="minorHAnsi" w:cstheme="minorBidi"/>
                <w:sz w:val="22"/>
                <w:szCs w:val="22"/>
                <w:lang w:val="en-US"/>
              </w:rPr>
            </w:pPr>
            <w:r w:rsidRPr="00251621">
              <w:rPr>
                <w:rFonts w:asciiTheme="minorHAnsi" w:hAnsiTheme="minorHAnsi" w:cstheme="minorBidi"/>
                <w:sz w:val="22"/>
                <w:szCs w:val="22"/>
                <w:lang w:val="en-US"/>
              </w:rPr>
              <w:t xml:space="preserve">Community Governments in pilot communities actively engaging in the dissemination of information related to the post-referendum </w:t>
            </w:r>
            <w:proofErr w:type="gramStart"/>
            <w:r w:rsidRPr="00251621">
              <w:rPr>
                <w:rFonts w:asciiTheme="minorHAnsi" w:hAnsiTheme="minorHAnsi" w:cstheme="minorBidi"/>
                <w:sz w:val="22"/>
                <w:szCs w:val="22"/>
                <w:lang w:val="en-US"/>
              </w:rPr>
              <w:t>process</w:t>
            </w:r>
            <w:proofErr w:type="gramEnd"/>
          </w:p>
          <w:p w14:paraId="35C558BB" w14:textId="3F3C6831" w:rsidR="00A16987" w:rsidRPr="00251621" w:rsidRDefault="00A16987" w:rsidP="00456D96">
            <w:pPr>
              <w:jc w:val="both"/>
              <w:rPr>
                <w:rFonts w:asciiTheme="minorHAnsi" w:hAnsiTheme="minorHAnsi" w:cstheme="minorBidi"/>
                <w:sz w:val="22"/>
                <w:szCs w:val="22"/>
                <w:lang w:val="en-US"/>
              </w:rPr>
            </w:pPr>
          </w:p>
        </w:tc>
        <w:tc>
          <w:tcPr>
            <w:tcW w:w="1260" w:type="dxa"/>
            <w:shd w:val="clear" w:color="auto" w:fill="EEECE1"/>
          </w:tcPr>
          <w:p w14:paraId="6EE9D90B" w14:textId="650EB34E" w:rsidR="00A16987" w:rsidRPr="00251621" w:rsidRDefault="2984B455" w:rsidP="00456D96">
            <w:pPr>
              <w:rPr>
                <w:rFonts w:asciiTheme="minorHAnsi" w:hAnsiTheme="minorHAnsi" w:cstheme="minorBidi"/>
                <w:sz w:val="22"/>
                <w:szCs w:val="22"/>
                <w:lang w:val="en-US"/>
              </w:rPr>
            </w:pPr>
            <w:r w:rsidRPr="00251621">
              <w:rPr>
                <w:rFonts w:asciiTheme="minorHAnsi" w:hAnsiTheme="minorHAnsi" w:cstheme="minorBidi"/>
                <w:sz w:val="22"/>
                <w:szCs w:val="22"/>
                <w:lang w:val="en-US"/>
              </w:rPr>
              <w:t xml:space="preserve">CGs elected in late 2021 and local representatives sworn in in early 2022, thus have had limited involvement in post-referendum activities.  </w:t>
            </w:r>
          </w:p>
        </w:tc>
        <w:tc>
          <w:tcPr>
            <w:tcW w:w="1260" w:type="dxa"/>
            <w:shd w:val="clear" w:color="auto" w:fill="EEECE1"/>
          </w:tcPr>
          <w:p w14:paraId="1C387668" w14:textId="0001A70F" w:rsidR="00A16987" w:rsidRPr="00251621" w:rsidRDefault="3074366D" w:rsidP="00456D96">
            <w:pPr>
              <w:rPr>
                <w:rFonts w:asciiTheme="minorHAnsi" w:hAnsiTheme="minorHAnsi" w:cstheme="minorBidi"/>
                <w:sz w:val="22"/>
                <w:szCs w:val="22"/>
                <w:lang w:val="en-US"/>
              </w:rPr>
            </w:pPr>
            <w:r w:rsidRPr="00251621">
              <w:rPr>
                <w:rFonts w:asciiTheme="minorHAnsi" w:hAnsiTheme="minorHAnsi" w:cstheme="minorBidi"/>
                <w:sz w:val="22"/>
                <w:szCs w:val="22"/>
                <w:lang w:val="en-US"/>
              </w:rPr>
              <w:t>70% of CG officials in 3 pilot communities actively sharing accurate information on the post-referendum process.</w:t>
            </w:r>
          </w:p>
        </w:tc>
        <w:tc>
          <w:tcPr>
            <w:tcW w:w="1530" w:type="dxa"/>
          </w:tcPr>
          <w:p w14:paraId="3D232D8D" w14:textId="33FAA7B8" w:rsidR="00A16987" w:rsidRPr="00627A1C" w:rsidRDefault="3074366D" w:rsidP="00456D96">
            <w:pPr>
              <w:rPr>
                <w:b/>
                <w:lang w:val="en-US" w:eastAsia="en-US"/>
              </w:rPr>
            </w:pPr>
            <w:r w:rsidRPr="1EE3871F">
              <w:rPr>
                <w:b/>
                <w:bCs/>
                <w:lang w:val="en-US" w:eastAsia="en-US"/>
              </w:rPr>
              <w:t>N/A</w:t>
            </w:r>
          </w:p>
        </w:tc>
        <w:tc>
          <w:tcPr>
            <w:tcW w:w="900" w:type="dxa"/>
          </w:tcPr>
          <w:p w14:paraId="099755CA" w14:textId="5A729741" w:rsidR="00A16987" w:rsidRPr="00627A1C" w:rsidRDefault="00A16987" w:rsidP="00456D96"/>
        </w:tc>
        <w:tc>
          <w:tcPr>
            <w:tcW w:w="1170" w:type="dxa"/>
          </w:tcPr>
          <w:p w14:paraId="0DC2D883" w14:textId="79218A47" w:rsidR="00A16987" w:rsidRPr="00627A1C" w:rsidRDefault="0AFD60F6" w:rsidP="00456D96">
            <w:r>
              <w:t>Programme set up and partner selection ongoing</w:t>
            </w:r>
          </w:p>
        </w:tc>
      </w:tr>
      <w:tr w:rsidR="00A16987" w:rsidRPr="00627A1C" w14:paraId="563DCC0F" w14:textId="77777777" w:rsidTr="00456D96">
        <w:trPr>
          <w:trHeight w:val="548"/>
        </w:trPr>
        <w:tc>
          <w:tcPr>
            <w:tcW w:w="3510" w:type="dxa"/>
            <w:shd w:val="clear" w:color="auto" w:fill="EEECE1"/>
          </w:tcPr>
          <w:p w14:paraId="14D99494" w14:textId="55A20E18" w:rsidR="00A16987" w:rsidRPr="00251621" w:rsidRDefault="00A16987" w:rsidP="00456D96">
            <w:pPr>
              <w:jc w:val="both"/>
              <w:rPr>
                <w:rFonts w:asciiTheme="minorHAnsi" w:hAnsiTheme="minorHAnsi" w:cstheme="minorBidi"/>
                <w:sz w:val="22"/>
                <w:szCs w:val="22"/>
                <w:lang w:val="en-US"/>
              </w:rPr>
            </w:pPr>
            <w:r w:rsidRPr="00251621">
              <w:rPr>
                <w:rFonts w:asciiTheme="minorHAnsi" w:hAnsiTheme="minorHAnsi" w:cstheme="minorBidi"/>
                <w:sz w:val="22"/>
                <w:szCs w:val="22"/>
                <w:lang w:val="en-US"/>
              </w:rPr>
              <w:t xml:space="preserve">Indicator </w:t>
            </w:r>
            <w:r w:rsidR="00E66FDF" w:rsidRPr="00251621">
              <w:rPr>
                <w:rFonts w:asciiTheme="minorHAnsi" w:hAnsiTheme="minorHAnsi" w:cstheme="minorBidi"/>
                <w:sz w:val="22"/>
                <w:szCs w:val="22"/>
                <w:lang w:val="en-US"/>
              </w:rPr>
              <w:t>3</w:t>
            </w:r>
            <w:r w:rsidRPr="00251621">
              <w:rPr>
                <w:rFonts w:asciiTheme="minorHAnsi" w:hAnsiTheme="minorHAnsi" w:cstheme="minorBidi"/>
                <w:sz w:val="22"/>
                <w:szCs w:val="22"/>
                <w:lang w:val="en-US"/>
              </w:rPr>
              <w:t>.2.</w:t>
            </w:r>
            <w:r w:rsidR="513AAD05" w:rsidRPr="00251621">
              <w:rPr>
                <w:rFonts w:asciiTheme="minorHAnsi" w:hAnsiTheme="minorHAnsi" w:cstheme="minorBidi"/>
                <w:sz w:val="22"/>
                <w:szCs w:val="22"/>
                <w:lang w:val="en-US"/>
              </w:rPr>
              <w:t>1b</w:t>
            </w:r>
          </w:p>
          <w:p w14:paraId="17D7AF92" w14:textId="4BE9AEF1" w:rsidR="513AAD05" w:rsidRPr="00251621" w:rsidRDefault="513AAD05" w:rsidP="1EE3871F">
            <w:pPr>
              <w:jc w:val="both"/>
              <w:rPr>
                <w:rFonts w:asciiTheme="minorHAnsi" w:hAnsiTheme="minorHAnsi" w:cstheme="minorBidi"/>
                <w:sz w:val="22"/>
                <w:szCs w:val="22"/>
                <w:lang w:val="en-US"/>
              </w:rPr>
            </w:pPr>
            <w:r w:rsidRPr="00251621">
              <w:rPr>
                <w:rFonts w:asciiTheme="minorHAnsi" w:hAnsiTheme="minorHAnsi" w:cstheme="minorBidi"/>
                <w:sz w:val="22"/>
                <w:szCs w:val="22"/>
                <w:lang w:val="en-US"/>
              </w:rPr>
              <w:t xml:space="preserve">Community Governments have </w:t>
            </w:r>
            <w:proofErr w:type="gramStart"/>
            <w:r w:rsidRPr="00251621">
              <w:rPr>
                <w:rFonts w:asciiTheme="minorHAnsi" w:hAnsiTheme="minorHAnsi" w:cstheme="minorBidi"/>
                <w:sz w:val="22"/>
                <w:szCs w:val="22"/>
                <w:lang w:val="en-US"/>
              </w:rPr>
              <w:t>an  ability</w:t>
            </w:r>
            <w:proofErr w:type="gramEnd"/>
            <w:r w:rsidRPr="00251621">
              <w:rPr>
                <w:rFonts w:asciiTheme="minorHAnsi" w:hAnsiTheme="minorHAnsi" w:cstheme="minorBidi"/>
                <w:sz w:val="22"/>
                <w:szCs w:val="22"/>
                <w:lang w:val="en-US"/>
              </w:rPr>
              <w:t xml:space="preserve"> to initiate and support organic business growth initiatives like local cooperatives and partnerships necessary to advance economic needs at the CG level.</w:t>
            </w:r>
          </w:p>
          <w:p w14:paraId="08281C39" w14:textId="13AF21DB" w:rsidR="1EE3871F" w:rsidRPr="00251621" w:rsidRDefault="1EE3871F" w:rsidP="1EE3871F">
            <w:pPr>
              <w:jc w:val="both"/>
              <w:rPr>
                <w:rFonts w:asciiTheme="minorHAnsi" w:hAnsiTheme="minorHAnsi" w:cstheme="minorBidi"/>
                <w:sz w:val="22"/>
                <w:szCs w:val="22"/>
                <w:lang w:val="en-US"/>
              </w:rPr>
            </w:pPr>
          </w:p>
          <w:p w14:paraId="7A25B93E" w14:textId="77777777" w:rsidR="00A16987" w:rsidRPr="00251621" w:rsidRDefault="00A16987" w:rsidP="00456D96">
            <w:pPr>
              <w:jc w:val="both"/>
              <w:rPr>
                <w:rFonts w:asciiTheme="minorHAnsi" w:hAnsiTheme="minorHAnsi" w:cstheme="minorBidi"/>
                <w:sz w:val="22"/>
                <w:szCs w:val="22"/>
                <w:lang w:val="en-US"/>
              </w:rPr>
            </w:pPr>
            <w:r w:rsidRPr="00251621">
              <w:rPr>
                <w:rFonts w:asciiTheme="minorHAnsi" w:hAnsiTheme="minorHAnsi" w:cstheme="minorBidi"/>
                <w:sz w:val="22"/>
                <w:szCs w:val="22"/>
                <w:lang w:val="en-US"/>
              </w:rPr>
              <w:fldChar w:fldCharType="begin">
                <w:ffData>
                  <w:name w:val=""/>
                  <w:enabled/>
                  <w:calcOnExit w:val="0"/>
                  <w:textInput>
                    <w:maxLength w:val="250"/>
                  </w:textInput>
                </w:ffData>
              </w:fldChar>
            </w:r>
            <w:r w:rsidRPr="00251621">
              <w:rPr>
                <w:rFonts w:asciiTheme="minorHAnsi" w:hAnsiTheme="minorHAnsi" w:cstheme="minorBidi"/>
                <w:sz w:val="22"/>
                <w:szCs w:val="22"/>
                <w:lang w:val="en-US"/>
              </w:rPr>
              <w:instrText xml:space="preserve"> FORMTEXT </w:instrText>
            </w:r>
            <w:r w:rsidRPr="00251621">
              <w:rPr>
                <w:rFonts w:asciiTheme="minorHAnsi" w:hAnsiTheme="minorHAnsi" w:cstheme="minorBidi"/>
                <w:sz w:val="22"/>
                <w:szCs w:val="22"/>
                <w:lang w:val="en-US"/>
              </w:rPr>
            </w:r>
            <w:r w:rsidRPr="00251621">
              <w:rPr>
                <w:rFonts w:asciiTheme="minorHAnsi" w:hAnsiTheme="minorHAnsi" w:cstheme="minorBidi"/>
                <w:sz w:val="22"/>
                <w:szCs w:val="22"/>
                <w:lang w:val="en-US"/>
              </w:rPr>
              <w:fldChar w:fldCharType="separate"/>
            </w:r>
            <w:r w:rsidRPr="00251621">
              <w:rPr>
                <w:rFonts w:asciiTheme="minorHAnsi" w:hAnsiTheme="minorHAnsi" w:cstheme="minorBidi"/>
                <w:sz w:val="22"/>
                <w:szCs w:val="22"/>
                <w:lang w:val="en-US"/>
              </w:rPr>
              <w:t> </w:t>
            </w:r>
            <w:r w:rsidRPr="00251621">
              <w:rPr>
                <w:rFonts w:asciiTheme="minorHAnsi" w:hAnsiTheme="minorHAnsi" w:cstheme="minorBidi"/>
                <w:sz w:val="22"/>
                <w:szCs w:val="22"/>
                <w:lang w:val="en-US"/>
              </w:rPr>
              <w:t> </w:t>
            </w:r>
            <w:r w:rsidRPr="00251621">
              <w:rPr>
                <w:rFonts w:asciiTheme="minorHAnsi" w:hAnsiTheme="minorHAnsi" w:cstheme="minorBidi"/>
                <w:sz w:val="22"/>
                <w:szCs w:val="22"/>
                <w:lang w:val="en-US"/>
              </w:rPr>
              <w:t> </w:t>
            </w:r>
            <w:r w:rsidRPr="00251621">
              <w:rPr>
                <w:rFonts w:asciiTheme="minorHAnsi" w:hAnsiTheme="minorHAnsi" w:cstheme="minorBidi"/>
                <w:sz w:val="22"/>
                <w:szCs w:val="22"/>
                <w:lang w:val="en-US"/>
              </w:rPr>
              <w:t> </w:t>
            </w:r>
            <w:r w:rsidRPr="00251621">
              <w:rPr>
                <w:rFonts w:asciiTheme="minorHAnsi" w:hAnsiTheme="minorHAnsi" w:cstheme="minorBidi"/>
                <w:sz w:val="22"/>
                <w:szCs w:val="22"/>
                <w:lang w:val="en-US"/>
              </w:rPr>
              <w:t> </w:t>
            </w:r>
            <w:r w:rsidRPr="00251621">
              <w:rPr>
                <w:rFonts w:asciiTheme="minorHAnsi" w:hAnsiTheme="minorHAnsi" w:cstheme="minorBidi"/>
                <w:sz w:val="22"/>
                <w:szCs w:val="22"/>
                <w:lang w:val="en-US"/>
              </w:rPr>
              <w:fldChar w:fldCharType="end"/>
            </w:r>
          </w:p>
        </w:tc>
        <w:tc>
          <w:tcPr>
            <w:tcW w:w="1260" w:type="dxa"/>
            <w:shd w:val="clear" w:color="auto" w:fill="EEECE1"/>
          </w:tcPr>
          <w:p w14:paraId="49DCF4F4" w14:textId="16C2C28D" w:rsidR="00A16987" w:rsidRPr="00251621" w:rsidRDefault="7C8E2C47" w:rsidP="1EE3871F">
            <w:pPr>
              <w:rPr>
                <w:rFonts w:asciiTheme="minorHAnsi" w:hAnsiTheme="minorHAnsi" w:cstheme="minorBidi"/>
                <w:sz w:val="22"/>
                <w:szCs w:val="22"/>
                <w:lang w:val="en-US"/>
              </w:rPr>
            </w:pPr>
            <w:r w:rsidRPr="00251621">
              <w:rPr>
                <w:rFonts w:asciiTheme="minorHAnsi" w:hAnsiTheme="minorHAnsi" w:cstheme="minorBidi"/>
                <w:sz w:val="22"/>
                <w:szCs w:val="22"/>
                <w:lang w:val="en-US"/>
              </w:rPr>
              <w:t>CGs elected in late 2021 and local representatives sworn in in early 2022, thus have had limited understanding of how to connect LED to broader ABG economic development policy and processes.</w:t>
            </w:r>
          </w:p>
          <w:p w14:paraId="14408AAB" w14:textId="5B560D99" w:rsidR="00A16987" w:rsidRPr="00251621" w:rsidRDefault="00A16987" w:rsidP="00456D96">
            <w:pPr>
              <w:rPr>
                <w:rFonts w:asciiTheme="minorHAnsi" w:hAnsiTheme="minorHAnsi" w:cstheme="minorBidi"/>
                <w:sz w:val="22"/>
                <w:szCs w:val="22"/>
                <w:lang w:val="en-US"/>
              </w:rPr>
            </w:pPr>
          </w:p>
        </w:tc>
        <w:tc>
          <w:tcPr>
            <w:tcW w:w="1260" w:type="dxa"/>
            <w:shd w:val="clear" w:color="auto" w:fill="EEECE1"/>
          </w:tcPr>
          <w:p w14:paraId="34FD6D13" w14:textId="48AE5F55" w:rsidR="00A16987" w:rsidRPr="00251621" w:rsidRDefault="1D617FAE" w:rsidP="1EE3871F">
            <w:pPr>
              <w:rPr>
                <w:rFonts w:asciiTheme="minorHAnsi" w:hAnsiTheme="minorHAnsi" w:cstheme="minorBidi"/>
                <w:sz w:val="22"/>
                <w:szCs w:val="22"/>
                <w:lang w:val="en-US"/>
              </w:rPr>
            </w:pPr>
            <w:r w:rsidRPr="00251621">
              <w:rPr>
                <w:rFonts w:asciiTheme="minorHAnsi" w:hAnsiTheme="minorHAnsi" w:cstheme="minorBidi"/>
                <w:sz w:val="22"/>
                <w:szCs w:val="22"/>
                <w:lang w:val="en-US"/>
              </w:rPr>
              <w:t xml:space="preserve">70% of Community Government representatives in      target locations demonstrate an increased understanding of the role of regulatory frameworks, </w:t>
            </w:r>
            <w:proofErr w:type="gramStart"/>
            <w:r w:rsidRPr="00251621">
              <w:rPr>
                <w:rFonts w:asciiTheme="minorHAnsi" w:hAnsiTheme="minorHAnsi" w:cstheme="minorBidi"/>
                <w:sz w:val="22"/>
                <w:szCs w:val="22"/>
                <w:lang w:val="en-US"/>
              </w:rPr>
              <w:t>processes</w:t>
            </w:r>
            <w:proofErr w:type="gramEnd"/>
            <w:r w:rsidRPr="00251621">
              <w:rPr>
                <w:rFonts w:asciiTheme="minorHAnsi" w:hAnsiTheme="minorHAnsi" w:cstheme="minorBidi"/>
                <w:sz w:val="22"/>
                <w:szCs w:val="22"/>
                <w:lang w:val="en-US"/>
              </w:rPr>
              <w:t xml:space="preserve"> and facilities in connecting LED to broader ABG processes. Output indicator</w:t>
            </w:r>
          </w:p>
          <w:p w14:paraId="0B148170" w14:textId="6CF1B179" w:rsidR="00A16987" w:rsidRPr="00251621" w:rsidRDefault="00A16987" w:rsidP="00456D96">
            <w:pPr>
              <w:rPr>
                <w:rFonts w:asciiTheme="minorHAnsi" w:hAnsiTheme="minorHAnsi" w:cstheme="minorBidi"/>
                <w:sz w:val="22"/>
                <w:szCs w:val="22"/>
                <w:lang w:val="en-US"/>
              </w:rPr>
            </w:pPr>
          </w:p>
        </w:tc>
        <w:tc>
          <w:tcPr>
            <w:tcW w:w="1530" w:type="dxa"/>
          </w:tcPr>
          <w:p w14:paraId="2CB66BD2" w14:textId="56E74CB0" w:rsidR="00A16987" w:rsidRPr="00627A1C" w:rsidRDefault="1D617FAE" w:rsidP="00456D96">
            <w:pPr>
              <w:rPr>
                <w:b/>
                <w:lang w:val="en-US" w:eastAsia="en-US"/>
              </w:rPr>
            </w:pPr>
            <w:r w:rsidRPr="1EE3871F">
              <w:rPr>
                <w:b/>
                <w:bCs/>
                <w:lang w:val="en-US" w:eastAsia="en-US"/>
              </w:rPr>
              <w:t>N/A</w:t>
            </w:r>
          </w:p>
        </w:tc>
        <w:tc>
          <w:tcPr>
            <w:tcW w:w="900" w:type="dxa"/>
          </w:tcPr>
          <w:p w14:paraId="6D5331BA" w14:textId="648C1DFD" w:rsidR="00A16987" w:rsidRPr="00627A1C" w:rsidRDefault="00A16987" w:rsidP="00456D96"/>
        </w:tc>
        <w:tc>
          <w:tcPr>
            <w:tcW w:w="1170" w:type="dxa"/>
          </w:tcPr>
          <w:p w14:paraId="2BA78FA1" w14:textId="6E675224" w:rsidR="00A16987" w:rsidRPr="00627A1C" w:rsidRDefault="7F6F79AB" w:rsidP="00456D96">
            <w:r>
              <w:t>Programme set up and partner selection ongoing</w:t>
            </w:r>
          </w:p>
        </w:tc>
      </w:tr>
      <w:tr w:rsidR="00A16987" w:rsidRPr="00627A1C" w14:paraId="58515804" w14:textId="77777777" w:rsidTr="00456D96">
        <w:trPr>
          <w:trHeight w:val="548"/>
        </w:trPr>
        <w:tc>
          <w:tcPr>
            <w:tcW w:w="3510" w:type="dxa"/>
            <w:shd w:val="clear" w:color="auto" w:fill="EEECE1"/>
          </w:tcPr>
          <w:p w14:paraId="1BCA3A9C" w14:textId="43A42A7D" w:rsidR="00A16987" w:rsidRPr="00251621" w:rsidRDefault="00A16987" w:rsidP="00456D96">
            <w:pPr>
              <w:jc w:val="both"/>
              <w:rPr>
                <w:rFonts w:asciiTheme="minorHAnsi" w:hAnsiTheme="minorHAnsi" w:cstheme="minorBidi"/>
                <w:sz w:val="22"/>
                <w:szCs w:val="22"/>
                <w:lang w:val="en-US"/>
              </w:rPr>
            </w:pPr>
            <w:r w:rsidRPr="00251621">
              <w:rPr>
                <w:rFonts w:asciiTheme="minorHAnsi" w:hAnsiTheme="minorHAnsi" w:cstheme="minorBidi"/>
                <w:sz w:val="22"/>
                <w:szCs w:val="22"/>
                <w:lang w:val="en-US"/>
              </w:rPr>
              <w:t xml:space="preserve">Indicator </w:t>
            </w:r>
            <w:r w:rsidR="00E66FDF" w:rsidRPr="00251621">
              <w:rPr>
                <w:rFonts w:asciiTheme="minorHAnsi" w:hAnsiTheme="minorHAnsi" w:cstheme="minorBidi"/>
                <w:sz w:val="22"/>
                <w:szCs w:val="22"/>
                <w:lang w:val="en-US"/>
              </w:rPr>
              <w:t>3</w:t>
            </w:r>
            <w:r w:rsidRPr="00251621">
              <w:rPr>
                <w:rFonts w:asciiTheme="minorHAnsi" w:hAnsiTheme="minorHAnsi" w:cstheme="minorBidi"/>
                <w:sz w:val="22"/>
                <w:szCs w:val="22"/>
                <w:lang w:val="en-US"/>
              </w:rPr>
              <w:t>.2.</w:t>
            </w:r>
            <w:r w:rsidR="5E179DCB" w:rsidRPr="00251621">
              <w:rPr>
                <w:rFonts w:asciiTheme="minorHAnsi" w:hAnsiTheme="minorHAnsi" w:cstheme="minorBidi"/>
                <w:sz w:val="22"/>
                <w:szCs w:val="22"/>
                <w:lang w:val="en-US"/>
              </w:rPr>
              <w:t>1c</w:t>
            </w:r>
          </w:p>
          <w:p w14:paraId="5568FFB9" w14:textId="5A52F280" w:rsidR="5E179DCB" w:rsidRPr="00251621" w:rsidRDefault="5E179DCB" w:rsidP="1EE3871F">
            <w:pPr>
              <w:jc w:val="both"/>
              <w:rPr>
                <w:rFonts w:asciiTheme="minorHAnsi" w:hAnsiTheme="minorHAnsi" w:cstheme="minorBidi"/>
                <w:sz w:val="22"/>
                <w:szCs w:val="22"/>
                <w:lang w:val="en-US"/>
              </w:rPr>
            </w:pPr>
            <w:r w:rsidRPr="00251621">
              <w:rPr>
                <w:rFonts w:asciiTheme="minorHAnsi" w:hAnsiTheme="minorHAnsi" w:cstheme="minorBidi"/>
                <w:sz w:val="22"/>
                <w:szCs w:val="22"/>
                <w:lang w:val="en-US"/>
              </w:rPr>
              <w:t xml:space="preserve">Proportion of community governments who develop local </w:t>
            </w:r>
            <w:r w:rsidRPr="00251621">
              <w:rPr>
                <w:rFonts w:asciiTheme="minorHAnsi" w:hAnsiTheme="minorHAnsi" w:cstheme="minorBidi"/>
                <w:sz w:val="22"/>
                <w:szCs w:val="22"/>
                <w:lang w:val="en-US"/>
              </w:rPr>
              <w:lastRenderedPageBreak/>
              <w:t>processes and facilities to support women and youth livelihoods.</w:t>
            </w:r>
          </w:p>
          <w:p w14:paraId="7052B3B0" w14:textId="2F379189" w:rsidR="1EE3871F" w:rsidRPr="00251621" w:rsidRDefault="1EE3871F" w:rsidP="1EE3871F">
            <w:pPr>
              <w:jc w:val="both"/>
              <w:rPr>
                <w:rFonts w:asciiTheme="minorHAnsi" w:hAnsiTheme="minorHAnsi" w:cstheme="minorBidi"/>
                <w:sz w:val="22"/>
                <w:szCs w:val="22"/>
                <w:lang w:val="en-US"/>
              </w:rPr>
            </w:pPr>
          </w:p>
          <w:p w14:paraId="38374060" w14:textId="23D7E613" w:rsidR="00A16987" w:rsidRPr="00251621" w:rsidRDefault="00A16987" w:rsidP="00456D96">
            <w:pPr>
              <w:jc w:val="both"/>
              <w:rPr>
                <w:rFonts w:asciiTheme="minorHAnsi" w:hAnsiTheme="minorHAnsi" w:cstheme="minorBidi"/>
                <w:sz w:val="22"/>
                <w:szCs w:val="22"/>
                <w:lang w:val="en-US"/>
              </w:rPr>
            </w:pPr>
          </w:p>
        </w:tc>
        <w:tc>
          <w:tcPr>
            <w:tcW w:w="1260" w:type="dxa"/>
            <w:shd w:val="clear" w:color="auto" w:fill="EEECE1"/>
          </w:tcPr>
          <w:p w14:paraId="3AAD6437" w14:textId="0CC72A1D" w:rsidR="00A16987" w:rsidRPr="00251621" w:rsidRDefault="1176F12B" w:rsidP="00456D96">
            <w:pPr>
              <w:rPr>
                <w:rFonts w:asciiTheme="minorHAnsi" w:hAnsiTheme="minorHAnsi" w:cstheme="minorBidi"/>
                <w:sz w:val="22"/>
                <w:szCs w:val="22"/>
                <w:lang w:val="en-US"/>
              </w:rPr>
            </w:pPr>
            <w:r w:rsidRPr="00251621">
              <w:rPr>
                <w:rFonts w:asciiTheme="minorHAnsi" w:hAnsiTheme="minorHAnsi" w:cstheme="minorBidi"/>
                <w:sz w:val="22"/>
                <w:szCs w:val="22"/>
                <w:lang w:val="en-US"/>
              </w:rPr>
              <w:lastRenderedPageBreak/>
              <w:t>0</w:t>
            </w:r>
          </w:p>
        </w:tc>
        <w:tc>
          <w:tcPr>
            <w:tcW w:w="1260" w:type="dxa"/>
            <w:shd w:val="clear" w:color="auto" w:fill="EEECE1"/>
          </w:tcPr>
          <w:p w14:paraId="3C1CD8EA" w14:textId="3AB442BB" w:rsidR="00A16987" w:rsidRPr="00251621" w:rsidRDefault="05AB2942" w:rsidP="1EE3871F">
            <w:pPr>
              <w:rPr>
                <w:rFonts w:asciiTheme="minorHAnsi" w:hAnsiTheme="minorHAnsi" w:cstheme="minorBidi"/>
                <w:sz w:val="22"/>
                <w:szCs w:val="22"/>
                <w:lang w:val="en-US"/>
              </w:rPr>
            </w:pPr>
            <w:r w:rsidRPr="00251621">
              <w:rPr>
                <w:rFonts w:asciiTheme="minorHAnsi" w:hAnsiTheme="minorHAnsi" w:cstheme="minorBidi"/>
                <w:sz w:val="22"/>
                <w:szCs w:val="22"/>
                <w:lang w:val="en-US"/>
              </w:rPr>
              <w:t>At</w:t>
            </w:r>
            <w:r w:rsidR="00394C97">
              <w:rPr>
                <w:rFonts w:asciiTheme="minorHAnsi" w:hAnsiTheme="minorHAnsi" w:cstheme="minorBidi"/>
                <w:sz w:val="22"/>
                <w:szCs w:val="22"/>
                <w:lang w:val="en-US"/>
              </w:rPr>
              <w:t xml:space="preserve"> </w:t>
            </w:r>
            <w:r w:rsidRPr="00251621">
              <w:rPr>
                <w:rFonts w:asciiTheme="minorHAnsi" w:hAnsiTheme="minorHAnsi" w:cstheme="minorBidi"/>
                <w:sz w:val="22"/>
                <w:szCs w:val="22"/>
                <w:lang w:val="en-US"/>
              </w:rPr>
              <w:t xml:space="preserve">least 50% of target </w:t>
            </w:r>
            <w:r w:rsidRPr="00251621">
              <w:rPr>
                <w:rFonts w:asciiTheme="minorHAnsi" w:hAnsiTheme="minorHAnsi" w:cstheme="minorBidi"/>
                <w:sz w:val="22"/>
                <w:szCs w:val="22"/>
                <w:lang w:val="en-US"/>
              </w:rPr>
              <w:lastRenderedPageBreak/>
              <w:t>community Government adapt local processes or facilities to ease business for women or youth.</w:t>
            </w:r>
          </w:p>
          <w:p w14:paraId="28EA5472" w14:textId="6510B2A7" w:rsidR="00A16987" w:rsidRPr="00251621" w:rsidRDefault="00A16987" w:rsidP="00456D96">
            <w:pPr>
              <w:rPr>
                <w:rFonts w:asciiTheme="minorHAnsi" w:hAnsiTheme="minorHAnsi" w:cstheme="minorBidi"/>
                <w:sz w:val="22"/>
                <w:szCs w:val="22"/>
                <w:lang w:val="en-US"/>
              </w:rPr>
            </w:pPr>
          </w:p>
        </w:tc>
        <w:tc>
          <w:tcPr>
            <w:tcW w:w="1530" w:type="dxa"/>
          </w:tcPr>
          <w:p w14:paraId="40B65150" w14:textId="5DE74829" w:rsidR="00A16987" w:rsidRPr="00627A1C" w:rsidRDefault="05AB2942" w:rsidP="00456D96">
            <w:pPr>
              <w:rPr>
                <w:b/>
                <w:lang w:val="en-US" w:eastAsia="en-US"/>
              </w:rPr>
            </w:pPr>
            <w:r w:rsidRPr="1EE3871F">
              <w:rPr>
                <w:b/>
                <w:bCs/>
                <w:lang w:val="en-US" w:eastAsia="en-US"/>
              </w:rPr>
              <w:lastRenderedPageBreak/>
              <w:t>N/A</w:t>
            </w:r>
          </w:p>
        </w:tc>
        <w:tc>
          <w:tcPr>
            <w:tcW w:w="900" w:type="dxa"/>
          </w:tcPr>
          <w:p w14:paraId="2D5A30DF" w14:textId="61E409B0" w:rsidR="00A16987" w:rsidRPr="00627A1C" w:rsidRDefault="00A16987" w:rsidP="00456D96"/>
        </w:tc>
        <w:tc>
          <w:tcPr>
            <w:tcW w:w="1170" w:type="dxa"/>
          </w:tcPr>
          <w:p w14:paraId="7811A76F" w14:textId="04549DCD" w:rsidR="00A16987" w:rsidRPr="00627A1C" w:rsidRDefault="7C8D5A85" w:rsidP="00456D96">
            <w:r>
              <w:t xml:space="preserve">Programme set up and </w:t>
            </w:r>
            <w:r>
              <w:lastRenderedPageBreak/>
              <w:t>partner selection ongoing</w:t>
            </w:r>
          </w:p>
        </w:tc>
      </w:tr>
    </w:tbl>
    <w:p w14:paraId="55941B3C" w14:textId="77777777" w:rsidR="00B81AB3" w:rsidRDefault="00B81AB3" w:rsidP="00F3045B">
      <w:pPr>
        <w:rPr>
          <w:color w:val="C00000"/>
        </w:rPr>
      </w:pPr>
    </w:p>
    <w:p w14:paraId="75B66DE6" w14:textId="77777777" w:rsidR="00B549AA" w:rsidRDefault="00B549AA" w:rsidP="00F3045B">
      <w:pPr>
        <w:rPr>
          <w:color w:val="C00000"/>
        </w:rPr>
      </w:pPr>
    </w:p>
    <w:p w14:paraId="0A21A058" w14:textId="320EA536" w:rsidR="00743B4F" w:rsidRDefault="00743B4F" w:rsidP="006A127C">
      <w:pPr>
        <w:ind w:left="-810"/>
        <w:rPr>
          <w:b/>
          <w:u w:val="single"/>
        </w:rPr>
      </w:pPr>
      <w:r w:rsidRPr="00206D45">
        <w:rPr>
          <w:b/>
          <w:u w:val="single"/>
        </w:rPr>
        <w:t xml:space="preserve">PART III: CROSS-CUTTING ISSUES </w:t>
      </w:r>
    </w:p>
    <w:p w14:paraId="76E4CDD9" w14:textId="42B9F7BE" w:rsidR="00F64F94" w:rsidRDefault="00F64F94" w:rsidP="006A127C">
      <w:pPr>
        <w:ind w:left="-810"/>
        <w:rPr>
          <w:b/>
          <w:u w:val="single"/>
        </w:rPr>
      </w:pPr>
    </w:p>
    <w:p w14:paraId="3742CE13" w14:textId="0486F943" w:rsidR="00491A7D" w:rsidRDefault="00F64F94" w:rsidP="006A127C">
      <w:pPr>
        <w:ind w:left="-810"/>
        <w:rPr>
          <w:bCs/>
        </w:rPr>
      </w:pPr>
      <w:r w:rsidRPr="00D20101">
        <w:rPr>
          <w:bCs/>
        </w:rPr>
        <w:t>Is the project planning any significant events in the next 6 months (</w:t>
      </w:r>
      <w:proofErr w:type="spellStart"/>
      <w:r w:rsidRPr="00D20101">
        <w:rPr>
          <w:bCs/>
        </w:rPr>
        <w:t>eg.</w:t>
      </w:r>
      <w:proofErr w:type="spellEnd"/>
      <w:r w:rsidRPr="00D20101">
        <w:rPr>
          <w:bCs/>
        </w:rPr>
        <w:t xml:space="preserve"> national dialogues, youth congresses, film screenings, etc.)</w:t>
      </w:r>
      <w:r w:rsidR="001D03D4">
        <w:rPr>
          <w:bCs/>
        </w:rPr>
        <w:t xml:space="preserve"> </w:t>
      </w:r>
    </w:p>
    <w:p w14:paraId="3B3FB195" w14:textId="56947EEE" w:rsidR="0016231E" w:rsidRPr="0016231E" w:rsidRDefault="006A6F48" w:rsidP="0016231E">
      <w:pPr>
        <w:ind w:left="-810"/>
        <w:rPr>
          <w:bCs/>
        </w:rPr>
      </w:pPr>
      <w:r w:rsidRPr="00C3384D">
        <w:rPr>
          <w:bCs/>
        </w:rPr>
        <w:t xml:space="preserve">Yes, the project will enter a critical phase of </w:t>
      </w:r>
      <w:r w:rsidR="007A65AD" w:rsidRPr="00C3384D">
        <w:rPr>
          <w:bCs/>
        </w:rPr>
        <w:t>dialogue</w:t>
      </w:r>
      <w:r w:rsidRPr="00C3384D">
        <w:rPr>
          <w:bCs/>
        </w:rPr>
        <w:t xml:space="preserve"> between the ABG and Government of PNG including the tabling of the Bougainville statement and </w:t>
      </w:r>
      <w:r w:rsidR="00E60B41" w:rsidRPr="00C3384D">
        <w:rPr>
          <w:bCs/>
        </w:rPr>
        <w:t xml:space="preserve">further clarification and inputs from both governments. The events will include </w:t>
      </w:r>
      <w:proofErr w:type="gramStart"/>
      <w:r w:rsidR="00E60B41" w:rsidRPr="00C3384D">
        <w:rPr>
          <w:bCs/>
        </w:rPr>
        <w:t>a number of</w:t>
      </w:r>
      <w:proofErr w:type="gramEnd"/>
      <w:r w:rsidR="00E60B41" w:rsidRPr="00C3384D">
        <w:rPr>
          <w:bCs/>
        </w:rPr>
        <w:t xml:space="preserve"> JSB and JTT </w:t>
      </w:r>
      <w:r w:rsidR="00491A7D" w:rsidRPr="00C3384D">
        <w:rPr>
          <w:bCs/>
        </w:rPr>
        <w:t>meetings</w:t>
      </w:r>
      <w:r w:rsidR="00E60B41" w:rsidRPr="00C3384D">
        <w:rPr>
          <w:bCs/>
        </w:rPr>
        <w:t xml:space="preserve"> that will further refine the process through </w:t>
      </w:r>
      <w:r w:rsidR="00491A7D" w:rsidRPr="00C3384D">
        <w:rPr>
          <w:bCs/>
        </w:rPr>
        <w:t xml:space="preserve">deeper engagements on the process. </w:t>
      </w:r>
      <w:r w:rsidR="0016231E" w:rsidRPr="00C3384D">
        <w:rPr>
          <w:bCs/>
        </w:rPr>
        <w:t xml:space="preserve">In the next 6 months. Key </w:t>
      </w:r>
      <w:r w:rsidR="00C3384D">
        <w:rPr>
          <w:bCs/>
        </w:rPr>
        <w:t>events</w:t>
      </w:r>
      <w:r w:rsidR="0016231E" w:rsidRPr="00C3384D">
        <w:rPr>
          <w:bCs/>
        </w:rPr>
        <w:t xml:space="preserve"> will include:</w:t>
      </w:r>
    </w:p>
    <w:p w14:paraId="158C7C66" w14:textId="2EEE2921" w:rsidR="0016231E" w:rsidRPr="0016231E" w:rsidRDefault="0016231E" w:rsidP="007A65AD">
      <w:pPr>
        <w:pStyle w:val="pf0"/>
        <w:numPr>
          <w:ilvl w:val="0"/>
          <w:numId w:val="16"/>
        </w:numPr>
        <w:rPr>
          <w:bCs/>
          <w:lang w:val="en-GB" w:eastAsia="en-GB"/>
        </w:rPr>
      </w:pPr>
      <w:r w:rsidRPr="0016231E">
        <w:rPr>
          <w:bCs/>
          <w:lang w:val="en-GB" w:eastAsia="en-GB"/>
        </w:rPr>
        <w:t xml:space="preserve">JTT and JSB on the </w:t>
      </w:r>
      <w:r w:rsidR="00CF40B2">
        <w:rPr>
          <w:bCs/>
          <w:lang w:val="en-GB" w:eastAsia="en-GB"/>
        </w:rPr>
        <w:t>p</w:t>
      </w:r>
      <w:r w:rsidRPr="0016231E">
        <w:rPr>
          <w:bCs/>
          <w:lang w:val="en-GB" w:eastAsia="en-GB"/>
        </w:rPr>
        <w:t xml:space="preserve">arliamentary </w:t>
      </w:r>
      <w:r w:rsidR="00CF40B2">
        <w:rPr>
          <w:bCs/>
          <w:lang w:val="en-GB" w:eastAsia="en-GB"/>
        </w:rPr>
        <w:t>p</w:t>
      </w:r>
      <w:r w:rsidRPr="0016231E">
        <w:rPr>
          <w:bCs/>
          <w:lang w:val="en-GB" w:eastAsia="en-GB"/>
        </w:rPr>
        <w:t>athway</w:t>
      </w:r>
    </w:p>
    <w:p w14:paraId="61261E18" w14:textId="32B4FBB1" w:rsidR="0016231E" w:rsidRPr="007A65AD" w:rsidRDefault="0016231E" w:rsidP="007A65AD">
      <w:pPr>
        <w:pStyle w:val="pf0"/>
        <w:numPr>
          <w:ilvl w:val="0"/>
          <w:numId w:val="16"/>
        </w:numPr>
        <w:rPr>
          <w:bCs/>
          <w:lang w:val="en-GB" w:eastAsia="en-GB"/>
        </w:rPr>
      </w:pPr>
      <w:r w:rsidRPr="0016231E">
        <w:rPr>
          <w:bCs/>
          <w:lang w:val="en-GB" w:eastAsia="en-GB"/>
        </w:rPr>
        <w:t xml:space="preserve">Increased awareness on the parliamentary pathway once confirmed across </w:t>
      </w:r>
      <w:r w:rsidR="00A21033" w:rsidRPr="0016231E">
        <w:rPr>
          <w:bCs/>
          <w:lang w:val="en-GB" w:eastAsia="en-GB"/>
        </w:rPr>
        <w:t>Bougainville.</w:t>
      </w:r>
      <w:r w:rsidRPr="0016231E">
        <w:rPr>
          <w:bCs/>
          <w:lang w:val="en-GB" w:eastAsia="en-GB"/>
        </w:rPr>
        <w:t xml:space="preserve"> </w:t>
      </w:r>
    </w:p>
    <w:p w14:paraId="30496A5C" w14:textId="0B822736" w:rsidR="00AF1E65" w:rsidRPr="00D20101" w:rsidRDefault="00AF1E65" w:rsidP="00F74101">
      <w:pPr>
        <w:rPr>
          <w:bCs/>
        </w:rPr>
      </w:pPr>
    </w:p>
    <w:p w14:paraId="1B2709A7" w14:textId="1FF5EA74" w:rsidR="00AF1E65" w:rsidRPr="00D20101" w:rsidRDefault="3E8D22C4" w:rsidP="006A127C">
      <w:pPr>
        <w:ind w:left="-810"/>
        <w:rPr>
          <w:bCs/>
        </w:rPr>
      </w:pPr>
      <w:r>
        <w:t>If yes, please state how many, and for each, provide the approximate date of the event and a brief description, including its key objectives, target audience and location (if known)</w:t>
      </w:r>
    </w:p>
    <w:p w14:paraId="49BC7FAD" w14:textId="5F7AE2CB" w:rsidR="00AF1E65" w:rsidRDefault="00AF1E65" w:rsidP="00F3045B">
      <w:pPr>
        <w:rPr>
          <w:b/>
          <w:u w:val="single"/>
        </w:rPr>
      </w:pPr>
    </w:p>
    <w:tbl>
      <w:tblPr>
        <w:tblStyle w:val="TableGrid"/>
        <w:tblW w:w="10069" w:type="dxa"/>
        <w:tblInd w:w="-714" w:type="dxa"/>
        <w:tblLook w:val="04A0" w:firstRow="1" w:lastRow="0" w:firstColumn="1" w:lastColumn="0" w:noHBand="0" w:noVBand="1"/>
      </w:tblPr>
      <w:tblGrid>
        <w:gridCol w:w="1699"/>
        <w:gridCol w:w="1620"/>
        <w:gridCol w:w="1643"/>
        <w:gridCol w:w="1843"/>
        <w:gridCol w:w="3264"/>
      </w:tblGrid>
      <w:tr w:rsidR="00AF1E65" w14:paraId="11545046" w14:textId="77777777" w:rsidTr="40E25594">
        <w:tc>
          <w:tcPr>
            <w:tcW w:w="1699" w:type="dxa"/>
          </w:tcPr>
          <w:p w14:paraId="65DD2028" w14:textId="6E79F9F2" w:rsidR="00AF1E65" w:rsidRPr="006A127C" w:rsidRDefault="00AF1E65" w:rsidP="00F3045B">
            <w:pPr>
              <w:rPr>
                <w:b/>
                <w:i/>
                <w:iCs/>
                <w:sz w:val="22"/>
                <w:szCs w:val="22"/>
              </w:rPr>
            </w:pPr>
            <w:r w:rsidRPr="006A127C">
              <w:rPr>
                <w:b/>
                <w:i/>
                <w:iCs/>
                <w:sz w:val="22"/>
                <w:szCs w:val="22"/>
              </w:rPr>
              <w:t>Event</w:t>
            </w:r>
            <w:r w:rsidR="006A127C" w:rsidRPr="006A127C">
              <w:rPr>
                <w:b/>
                <w:i/>
                <w:iCs/>
                <w:sz w:val="22"/>
                <w:szCs w:val="22"/>
              </w:rPr>
              <w:t xml:space="preserve"> Description</w:t>
            </w:r>
          </w:p>
        </w:tc>
        <w:tc>
          <w:tcPr>
            <w:tcW w:w="1620" w:type="dxa"/>
          </w:tcPr>
          <w:p w14:paraId="6F2781F5" w14:textId="6FE8BBDF" w:rsidR="00AF1E65" w:rsidRPr="006A127C" w:rsidRDefault="00AF1E65" w:rsidP="00F3045B">
            <w:pPr>
              <w:rPr>
                <w:b/>
                <w:i/>
                <w:iCs/>
                <w:sz w:val="22"/>
                <w:szCs w:val="22"/>
              </w:rPr>
            </w:pPr>
            <w:r w:rsidRPr="006A127C">
              <w:rPr>
                <w:b/>
                <w:i/>
                <w:iCs/>
                <w:sz w:val="22"/>
                <w:szCs w:val="22"/>
              </w:rPr>
              <w:t>Tentative Date</w:t>
            </w:r>
          </w:p>
        </w:tc>
        <w:tc>
          <w:tcPr>
            <w:tcW w:w="1643" w:type="dxa"/>
          </w:tcPr>
          <w:p w14:paraId="59B195A1" w14:textId="02CF8898" w:rsidR="00AF1E65" w:rsidRPr="006A127C" w:rsidRDefault="00AF1E65" w:rsidP="00F3045B">
            <w:pPr>
              <w:rPr>
                <w:b/>
                <w:i/>
                <w:iCs/>
                <w:sz w:val="22"/>
                <w:szCs w:val="22"/>
              </w:rPr>
            </w:pPr>
            <w:r w:rsidRPr="006A127C">
              <w:rPr>
                <w:b/>
                <w:i/>
                <w:iCs/>
                <w:sz w:val="22"/>
                <w:szCs w:val="22"/>
              </w:rPr>
              <w:t>Location</w:t>
            </w:r>
          </w:p>
        </w:tc>
        <w:tc>
          <w:tcPr>
            <w:tcW w:w="1843" w:type="dxa"/>
          </w:tcPr>
          <w:p w14:paraId="0CC6249F" w14:textId="54305484" w:rsidR="00AF1E65" w:rsidRPr="006A127C" w:rsidRDefault="006A127C" w:rsidP="00F3045B">
            <w:pPr>
              <w:rPr>
                <w:b/>
                <w:i/>
                <w:iCs/>
                <w:sz w:val="22"/>
                <w:szCs w:val="22"/>
              </w:rPr>
            </w:pPr>
            <w:r w:rsidRPr="006A127C">
              <w:rPr>
                <w:b/>
                <w:i/>
                <w:iCs/>
                <w:sz w:val="22"/>
                <w:szCs w:val="22"/>
              </w:rPr>
              <w:t>Target Audience</w:t>
            </w:r>
          </w:p>
        </w:tc>
        <w:tc>
          <w:tcPr>
            <w:tcW w:w="3264" w:type="dxa"/>
          </w:tcPr>
          <w:p w14:paraId="2877A727" w14:textId="06A9FA14" w:rsidR="00AF1E65" w:rsidRPr="006A127C" w:rsidRDefault="006A127C" w:rsidP="00F3045B">
            <w:pPr>
              <w:rPr>
                <w:b/>
                <w:i/>
                <w:iCs/>
                <w:sz w:val="22"/>
                <w:szCs w:val="22"/>
              </w:rPr>
            </w:pPr>
            <w:r w:rsidRPr="006A127C">
              <w:rPr>
                <w:b/>
                <w:i/>
                <w:iCs/>
                <w:sz w:val="22"/>
                <w:szCs w:val="22"/>
              </w:rPr>
              <w:t>Event Objectives</w:t>
            </w:r>
            <w:r w:rsidR="00554B18">
              <w:rPr>
                <w:b/>
                <w:i/>
                <w:iCs/>
                <w:sz w:val="22"/>
                <w:szCs w:val="22"/>
              </w:rPr>
              <w:t xml:space="preserve"> (</w:t>
            </w:r>
            <w:proofErr w:type="gramStart"/>
            <w:r w:rsidR="00554B18">
              <w:rPr>
                <w:b/>
                <w:i/>
                <w:iCs/>
                <w:sz w:val="22"/>
                <w:szCs w:val="22"/>
              </w:rPr>
              <w:t>150 word</w:t>
            </w:r>
            <w:proofErr w:type="gramEnd"/>
            <w:r w:rsidR="00554B18">
              <w:rPr>
                <w:b/>
                <w:i/>
                <w:iCs/>
                <w:sz w:val="22"/>
                <w:szCs w:val="22"/>
              </w:rPr>
              <w:t xml:space="preserve"> limit)</w:t>
            </w:r>
          </w:p>
        </w:tc>
      </w:tr>
      <w:tr w:rsidR="00AF1E65" w14:paraId="7370F6F6" w14:textId="77777777" w:rsidTr="40E25594">
        <w:trPr>
          <w:trHeight w:val="567"/>
        </w:trPr>
        <w:tc>
          <w:tcPr>
            <w:tcW w:w="1699" w:type="dxa"/>
            <w:vAlign w:val="center"/>
          </w:tcPr>
          <w:p w14:paraId="6A983D62" w14:textId="16DCE849" w:rsidR="00AF1E65" w:rsidRPr="001D03D4" w:rsidRDefault="00491A7D" w:rsidP="001D03D4">
            <w:pPr>
              <w:rPr>
                <w:bCs/>
              </w:rPr>
            </w:pPr>
            <w:r>
              <w:rPr>
                <w:bCs/>
              </w:rPr>
              <w:t>Joint Supervisory Body meetings</w:t>
            </w:r>
          </w:p>
        </w:tc>
        <w:tc>
          <w:tcPr>
            <w:tcW w:w="1620" w:type="dxa"/>
            <w:vAlign w:val="center"/>
          </w:tcPr>
          <w:p w14:paraId="6D77BC07" w14:textId="1C3E3091" w:rsidR="00AF1E65" w:rsidRPr="001D03D4" w:rsidRDefault="4F286607" w:rsidP="40E25594">
            <w:pPr>
              <w:spacing w:line="259" w:lineRule="auto"/>
            </w:pPr>
            <w:r>
              <w:t>31 July 2023</w:t>
            </w:r>
          </w:p>
        </w:tc>
        <w:tc>
          <w:tcPr>
            <w:tcW w:w="1643" w:type="dxa"/>
            <w:vAlign w:val="center"/>
          </w:tcPr>
          <w:p w14:paraId="25755A2C" w14:textId="6BF084C4" w:rsidR="00AF1E65" w:rsidRPr="001D03D4" w:rsidRDefault="4F286607" w:rsidP="40E25594">
            <w:r>
              <w:t>Port Moresby</w:t>
            </w:r>
          </w:p>
        </w:tc>
        <w:tc>
          <w:tcPr>
            <w:tcW w:w="1843" w:type="dxa"/>
            <w:vAlign w:val="center"/>
          </w:tcPr>
          <w:p w14:paraId="221106C1" w14:textId="1C4165F5" w:rsidR="00AF1E65" w:rsidRPr="001D03D4" w:rsidRDefault="00491A7D" w:rsidP="001D03D4">
            <w:pPr>
              <w:rPr>
                <w:bCs/>
              </w:rPr>
            </w:pPr>
            <w:r>
              <w:rPr>
                <w:bCs/>
              </w:rPr>
              <w:t xml:space="preserve">Autonomous </w:t>
            </w:r>
            <w:r w:rsidR="008C170A">
              <w:rPr>
                <w:bCs/>
              </w:rPr>
              <w:t>Bougainville</w:t>
            </w:r>
            <w:r>
              <w:rPr>
                <w:bCs/>
              </w:rPr>
              <w:t xml:space="preserve"> Government and Government of Papua New </w:t>
            </w:r>
            <w:r w:rsidR="008C170A">
              <w:rPr>
                <w:bCs/>
              </w:rPr>
              <w:t>G</w:t>
            </w:r>
            <w:r>
              <w:rPr>
                <w:bCs/>
              </w:rPr>
              <w:t>uinea</w:t>
            </w:r>
          </w:p>
        </w:tc>
        <w:tc>
          <w:tcPr>
            <w:tcW w:w="3264" w:type="dxa"/>
            <w:vAlign w:val="center"/>
          </w:tcPr>
          <w:p w14:paraId="023CD982" w14:textId="6813090C" w:rsidR="00AF1E65" w:rsidRPr="001D03D4" w:rsidRDefault="008C170A" w:rsidP="001D03D4">
            <w:pPr>
              <w:rPr>
                <w:bCs/>
              </w:rPr>
            </w:pPr>
            <w:r>
              <w:rPr>
                <w:bCs/>
              </w:rPr>
              <w:t xml:space="preserve">Advancing the on-going negotiations on the outcome of the Bougainville referendum and previous agreements and covenants. </w:t>
            </w:r>
          </w:p>
        </w:tc>
      </w:tr>
    </w:tbl>
    <w:p w14:paraId="52991B24" w14:textId="6291778A" w:rsidR="007D2EC3" w:rsidRDefault="007D2EC3" w:rsidP="00F3045B">
      <w:pPr>
        <w:rPr>
          <w:b/>
        </w:rPr>
      </w:pPr>
    </w:p>
    <w:p w14:paraId="3AEEB326" w14:textId="77777777" w:rsidR="009E1227" w:rsidRDefault="009E1227" w:rsidP="00B549AA">
      <w:pPr>
        <w:jc w:val="both"/>
        <w:rPr>
          <w:b/>
        </w:rPr>
      </w:pPr>
    </w:p>
    <w:p w14:paraId="37392C4D" w14:textId="725B842E" w:rsidR="009A0FD1" w:rsidRPr="001D03D4" w:rsidRDefault="001D03D4" w:rsidP="009E1227">
      <w:pPr>
        <w:ind w:left="-709"/>
        <w:jc w:val="both"/>
        <w:rPr>
          <w:b/>
        </w:rPr>
      </w:pPr>
      <w:r w:rsidRPr="001D03D4">
        <w:rPr>
          <w:b/>
        </w:rPr>
        <w:t>Human Impact</w:t>
      </w:r>
    </w:p>
    <w:p w14:paraId="19E19C92" w14:textId="69182140" w:rsidR="5CEC3AAE" w:rsidRDefault="5CEC3AAE" w:rsidP="5CEC3AAE">
      <w:pPr>
        <w:ind w:left="-709"/>
        <w:jc w:val="both"/>
        <w:rPr>
          <w:b/>
          <w:bCs/>
        </w:rPr>
      </w:pPr>
    </w:p>
    <w:p w14:paraId="7BA30D49" w14:textId="14C55CE0" w:rsidR="00D5185E" w:rsidRPr="000D6982" w:rsidRDefault="00D5185E" w:rsidP="00B549AA">
      <w:pPr>
        <w:ind w:left="-709"/>
        <w:rPr>
          <w:bCs/>
          <w:iCs/>
        </w:rPr>
      </w:pPr>
      <w:r w:rsidRPr="000D6982">
        <w:rPr>
          <w:bCs/>
          <w:iCs/>
        </w:rPr>
        <w:lastRenderedPageBreak/>
        <w:t xml:space="preserve">This section is about the human impact of the project. Please state the number of key stakeholders </w:t>
      </w:r>
      <w:r w:rsidR="0088326D">
        <w:rPr>
          <w:bCs/>
          <w:iCs/>
        </w:rPr>
        <w:t xml:space="preserve">(including but not limited to: </w:t>
      </w:r>
      <w:r w:rsidR="00E83B0A">
        <w:rPr>
          <w:bCs/>
          <w:iCs/>
        </w:rPr>
        <w:t>Civil Society Organizations, Beneficiaries</w:t>
      </w:r>
      <w:r w:rsidR="008456E0">
        <w:rPr>
          <w:bCs/>
          <w:iCs/>
        </w:rPr>
        <w:t xml:space="preserve"> etc) </w:t>
      </w:r>
      <w:r w:rsidRPr="000D6982">
        <w:rPr>
          <w:bCs/>
          <w:iCs/>
        </w:rPr>
        <w:t>of the project, and for each, please briefly describe:</w:t>
      </w:r>
    </w:p>
    <w:p w14:paraId="3941B02B" w14:textId="4FDE10B7" w:rsidR="00D5185E" w:rsidRPr="00B549AA" w:rsidRDefault="00D5185E" w:rsidP="00B549AA">
      <w:pPr>
        <w:pStyle w:val="ListParagraph"/>
        <w:numPr>
          <w:ilvl w:val="0"/>
          <w:numId w:val="13"/>
        </w:numPr>
        <w:rPr>
          <w:bCs/>
          <w:iCs/>
        </w:rPr>
      </w:pPr>
      <w:r w:rsidRPr="00B549AA">
        <w:rPr>
          <w:bCs/>
          <w:iCs/>
        </w:rPr>
        <w:t xml:space="preserve">The challenges/problem they faced prior to the project </w:t>
      </w:r>
      <w:proofErr w:type="gramStart"/>
      <w:r w:rsidRPr="00B549AA">
        <w:rPr>
          <w:bCs/>
          <w:iCs/>
        </w:rPr>
        <w:t>implementation</w:t>
      </w:r>
      <w:proofErr w:type="gramEnd"/>
    </w:p>
    <w:p w14:paraId="281024D5" w14:textId="798DD397" w:rsidR="00D5185E" w:rsidRPr="00B549AA" w:rsidRDefault="00D5185E" w:rsidP="00B549AA">
      <w:pPr>
        <w:pStyle w:val="ListParagraph"/>
        <w:numPr>
          <w:ilvl w:val="0"/>
          <w:numId w:val="13"/>
        </w:numPr>
        <w:rPr>
          <w:bCs/>
          <w:iCs/>
        </w:rPr>
      </w:pPr>
      <w:r w:rsidRPr="00B549AA">
        <w:rPr>
          <w:bCs/>
          <w:iCs/>
        </w:rPr>
        <w:t>The impact of the project on their lives</w:t>
      </w:r>
    </w:p>
    <w:p w14:paraId="6B1D01DC" w14:textId="447C8EE3" w:rsidR="00A65646" w:rsidRDefault="00D5185E" w:rsidP="00985284">
      <w:pPr>
        <w:pStyle w:val="ListParagraph"/>
        <w:numPr>
          <w:ilvl w:val="0"/>
          <w:numId w:val="13"/>
        </w:numPr>
        <w:rPr>
          <w:bCs/>
          <w:iCs/>
        </w:rPr>
      </w:pPr>
      <w:r w:rsidRPr="00B549AA">
        <w:rPr>
          <w:bCs/>
          <w:iCs/>
        </w:rPr>
        <w:t>Provide, where possible, a quote or testimonial from a representative of each stakeholder group</w:t>
      </w:r>
    </w:p>
    <w:p w14:paraId="79826EAE" w14:textId="77777777" w:rsidR="00985284" w:rsidRPr="00985284" w:rsidRDefault="00985284" w:rsidP="00985284">
      <w:pPr>
        <w:rPr>
          <w:bCs/>
          <w:iCs/>
        </w:rPr>
      </w:pPr>
    </w:p>
    <w:p w14:paraId="732DF7AB" w14:textId="45834299" w:rsidR="00D5185E" w:rsidRDefault="00D5185E" w:rsidP="00D5185E">
      <w:pPr>
        <w:ind w:left="-810"/>
        <w:rPr>
          <w:b/>
          <w:i/>
        </w:rPr>
      </w:pPr>
    </w:p>
    <w:tbl>
      <w:tblPr>
        <w:tblStyle w:val="TableGrid"/>
        <w:tblW w:w="10069" w:type="dxa"/>
        <w:tblInd w:w="-714" w:type="dxa"/>
        <w:tblLook w:val="04A0" w:firstRow="1" w:lastRow="0" w:firstColumn="1" w:lastColumn="0" w:noHBand="0" w:noVBand="1"/>
      </w:tblPr>
      <w:tblGrid>
        <w:gridCol w:w="1620"/>
        <w:gridCol w:w="3049"/>
        <w:gridCol w:w="2160"/>
        <w:gridCol w:w="3240"/>
      </w:tblGrid>
      <w:tr w:rsidR="000D6982" w:rsidRPr="004D681A" w14:paraId="2FAFDD77" w14:textId="77777777" w:rsidTr="009E1227">
        <w:tc>
          <w:tcPr>
            <w:tcW w:w="1620" w:type="dxa"/>
            <w:vAlign w:val="center"/>
          </w:tcPr>
          <w:p w14:paraId="7614DD17" w14:textId="6781492B" w:rsidR="000D6982" w:rsidRPr="004D681A" w:rsidRDefault="000D6982" w:rsidP="004D681A">
            <w:pPr>
              <w:jc w:val="center"/>
              <w:rPr>
                <w:bCs/>
                <w:sz w:val="22"/>
                <w:szCs w:val="22"/>
              </w:rPr>
            </w:pPr>
            <w:r w:rsidRPr="004D681A">
              <w:rPr>
                <w:bCs/>
                <w:sz w:val="22"/>
                <w:szCs w:val="22"/>
              </w:rPr>
              <w:t>Key stakeholder</w:t>
            </w:r>
          </w:p>
        </w:tc>
        <w:tc>
          <w:tcPr>
            <w:tcW w:w="3049" w:type="dxa"/>
            <w:vAlign w:val="center"/>
          </w:tcPr>
          <w:p w14:paraId="1972B15F" w14:textId="0C360860" w:rsidR="000D6982" w:rsidRPr="004D681A" w:rsidRDefault="000D6982" w:rsidP="004D681A">
            <w:pPr>
              <w:jc w:val="center"/>
              <w:rPr>
                <w:bCs/>
                <w:sz w:val="22"/>
                <w:szCs w:val="22"/>
              </w:rPr>
            </w:pPr>
            <w:r w:rsidRPr="004D681A">
              <w:rPr>
                <w:bCs/>
                <w:sz w:val="22"/>
                <w:szCs w:val="22"/>
              </w:rPr>
              <w:t>What were the challenges/problem they faced prior to the project implementation? (350 words max)</w:t>
            </w:r>
          </w:p>
        </w:tc>
        <w:tc>
          <w:tcPr>
            <w:tcW w:w="2160" w:type="dxa"/>
            <w:vAlign w:val="center"/>
          </w:tcPr>
          <w:p w14:paraId="600B4048" w14:textId="1E6A7DC1" w:rsidR="000D6982" w:rsidRPr="004D681A" w:rsidRDefault="000D6982" w:rsidP="004D681A">
            <w:pPr>
              <w:jc w:val="center"/>
              <w:rPr>
                <w:bCs/>
                <w:sz w:val="22"/>
                <w:szCs w:val="22"/>
              </w:rPr>
            </w:pPr>
            <w:r w:rsidRPr="004D681A">
              <w:rPr>
                <w:bCs/>
                <w:sz w:val="22"/>
                <w:szCs w:val="22"/>
              </w:rPr>
              <w:t>What has been the impact of the project on their lives (350 words max)</w:t>
            </w:r>
          </w:p>
        </w:tc>
        <w:tc>
          <w:tcPr>
            <w:tcW w:w="3240" w:type="dxa"/>
            <w:vAlign w:val="center"/>
          </w:tcPr>
          <w:p w14:paraId="2AAE01E5" w14:textId="2582DE92" w:rsidR="000D6982" w:rsidRPr="004D681A" w:rsidRDefault="000D6982" w:rsidP="004D681A">
            <w:pPr>
              <w:jc w:val="center"/>
              <w:rPr>
                <w:bCs/>
                <w:sz w:val="22"/>
                <w:szCs w:val="22"/>
              </w:rPr>
            </w:pPr>
            <w:r w:rsidRPr="004D681A">
              <w:rPr>
                <w:bCs/>
                <w:sz w:val="22"/>
                <w:szCs w:val="22"/>
              </w:rPr>
              <w:t>Provide, where possible, a quote or testimonial from a representative of each stakeholder group (350 words max)</w:t>
            </w:r>
          </w:p>
        </w:tc>
      </w:tr>
      <w:tr w:rsidR="000D6982" w:rsidRPr="004D681A" w14:paraId="1B377922" w14:textId="77777777" w:rsidTr="009E1227">
        <w:trPr>
          <w:trHeight w:val="567"/>
        </w:trPr>
        <w:tc>
          <w:tcPr>
            <w:tcW w:w="1620" w:type="dxa"/>
          </w:tcPr>
          <w:p w14:paraId="08CFE87D" w14:textId="1091FCBA" w:rsidR="000D6982" w:rsidRPr="004D681A" w:rsidRDefault="009E1227" w:rsidP="000D54B9">
            <w:pPr>
              <w:rPr>
                <w:bCs/>
              </w:rPr>
            </w:pPr>
            <w:r w:rsidRPr="004D681A">
              <w:rPr>
                <w:bCs/>
              </w:rPr>
              <w:fldChar w:fldCharType="begin">
                <w:ffData>
                  <w:name w:val="Text119"/>
                  <w:enabled/>
                  <w:calcOnExit w:val="0"/>
                  <w:textInput/>
                </w:ffData>
              </w:fldChar>
            </w:r>
            <w:bookmarkStart w:id="10" w:name="Text119"/>
            <w:r w:rsidRPr="004D681A">
              <w:rPr>
                <w:bCs/>
              </w:rPr>
              <w:instrText xml:space="preserve"> FORMTEXT </w:instrText>
            </w:r>
            <w:r w:rsidRPr="004D681A">
              <w:rPr>
                <w:bCs/>
              </w:rPr>
            </w:r>
            <w:r w:rsidRPr="004D681A">
              <w:rPr>
                <w:bCs/>
              </w:rPr>
              <w:fldChar w:fldCharType="separate"/>
            </w:r>
            <w:r w:rsidRPr="004D681A">
              <w:rPr>
                <w:bCs/>
                <w:noProof/>
              </w:rPr>
              <w:t> </w:t>
            </w:r>
            <w:r w:rsidRPr="004D681A">
              <w:rPr>
                <w:bCs/>
                <w:noProof/>
              </w:rPr>
              <w:t> </w:t>
            </w:r>
            <w:r w:rsidRPr="004D681A">
              <w:rPr>
                <w:bCs/>
                <w:noProof/>
              </w:rPr>
              <w:t> </w:t>
            </w:r>
            <w:r w:rsidRPr="004D681A">
              <w:rPr>
                <w:bCs/>
                <w:noProof/>
              </w:rPr>
              <w:t> </w:t>
            </w:r>
            <w:r w:rsidRPr="004D681A">
              <w:rPr>
                <w:bCs/>
                <w:noProof/>
              </w:rPr>
              <w:t> </w:t>
            </w:r>
            <w:r w:rsidRPr="004D681A">
              <w:rPr>
                <w:bCs/>
              </w:rPr>
              <w:fldChar w:fldCharType="end"/>
            </w:r>
            <w:bookmarkEnd w:id="10"/>
          </w:p>
        </w:tc>
        <w:tc>
          <w:tcPr>
            <w:tcW w:w="3049" w:type="dxa"/>
          </w:tcPr>
          <w:p w14:paraId="2B16B71D" w14:textId="7AF32481" w:rsidR="000D6982" w:rsidRPr="004D681A" w:rsidRDefault="009E1227" w:rsidP="000D54B9">
            <w:pPr>
              <w:rPr>
                <w:bCs/>
              </w:rPr>
            </w:pPr>
            <w:r w:rsidRPr="004D681A">
              <w:rPr>
                <w:bCs/>
              </w:rPr>
              <w:fldChar w:fldCharType="begin">
                <w:ffData>
                  <w:name w:val="Text120"/>
                  <w:enabled/>
                  <w:calcOnExit w:val="0"/>
                  <w:textInput/>
                </w:ffData>
              </w:fldChar>
            </w:r>
            <w:bookmarkStart w:id="11" w:name="Text120"/>
            <w:r w:rsidRPr="004D681A">
              <w:rPr>
                <w:bCs/>
              </w:rPr>
              <w:instrText xml:space="preserve"> FORMTEXT </w:instrText>
            </w:r>
            <w:r w:rsidRPr="004D681A">
              <w:rPr>
                <w:bCs/>
              </w:rPr>
            </w:r>
            <w:r w:rsidRPr="004D681A">
              <w:rPr>
                <w:bCs/>
              </w:rPr>
              <w:fldChar w:fldCharType="separate"/>
            </w:r>
            <w:r w:rsidRPr="004D681A">
              <w:rPr>
                <w:bCs/>
                <w:noProof/>
              </w:rPr>
              <w:t> </w:t>
            </w:r>
            <w:r w:rsidRPr="004D681A">
              <w:rPr>
                <w:bCs/>
                <w:noProof/>
              </w:rPr>
              <w:t> </w:t>
            </w:r>
            <w:r w:rsidRPr="004D681A">
              <w:rPr>
                <w:bCs/>
                <w:noProof/>
              </w:rPr>
              <w:t> </w:t>
            </w:r>
            <w:r w:rsidRPr="004D681A">
              <w:rPr>
                <w:bCs/>
                <w:noProof/>
              </w:rPr>
              <w:t> </w:t>
            </w:r>
            <w:r w:rsidRPr="004D681A">
              <w:rPr>
                <w:bCs/>
                <w:noProof/>
              </w:rPr>
              <w:t> </w:t>
            </w:r>
            <w:r w:rsidRPr="004D681A">
              <w:rPr>
                <w:bCs/>
              </w:rPr>
              <w:fldChar w:fldCharType="end"/>
            </w:r>
            <w:bookmarkEnd w:id="11"/>
          </w:p>
        </w:tc>
        <w:tc>
          <w:tcPr>
            <w:tcW w:w="2160" w:type="dxa"/>
          </w:tcPr>
          <w:p w14:paraId="217B93C0" w14:textId="5071D7F8" w:rsidR="000D6982" w:rsidRPr="004D681A" w:rsidRDefault="009E1227" w:rsidP="000D54B9">
            <w:pPr>
              <w:rPr>
                <w:bCs/>
              </w:rPr>
            </w:pPr>
            <w:r w:rsidRPr="004D681A">
              <w:rPr>
                <w:bCs/>
              </w:rPr>
              <w:fldChar w:fldCharType="begin">
                <w:ffData>
                  <w:name w:val="Text121"/>
                  <w:enabled/>
                  <w:calcOnExit w:val="0"/>
                  <w:textInput/>
                </w:ffData>
              </w:fldChar>
            </w:r>
            <w:bookmarkStart w:id="12" w:name="Text121"/>
            <w:r w:rsidRPr="004D681A">
              <w:rPr>
                <w:bCs/>
              </w:rPr>
              <w:instrText xml:space="preserve"> FORMTEXT </w:instrText>
            </w:r>
            <w:r w:rsidRPr="004D681A">
              <w:rPr>
                <w:bCs/>
              </w:rPr>
            </w:r>
            <w:r w:rsidRPr="004D681A">
              <w:rPr>
                <w:bCs/>
              </w:rPr>
              <w:fldChar w:fldCharType="separate"/>
            </w:r>
            <w:r w:rsidRPr="004D681A">
              <w:rPr>
                <w:bCs/>
                <w:noProof/>
              </w:rPr>
              <w:t> </w:t>
            </w:r>
            <w:r w:rsidRPr="004D681A">
              <w:rPr>
                <w:bCs/>
                <w:noProof/>
              </w:rPr>
              <w:t> </w:t>
            </w:r>
            <w:r w:rsidRPr="004D681A">
              <w:rPr>
                <w:bCs/>
                <w:noProof/>
              </w:rPr>
              <w:t> </w:t>
            </w:r>
            <w:r w:rsidRPr="004D681A">
              <w:rPr>
                <w:bCs/>
                <w:noProof/>
              </w:rPr>
              <w:t> </w:t>
            </w:r>
            <w:r w:rsidRPr="004D681A">
              <w:rPr>
                <w:bCs/>
                <w:noProof/>
              </w:rPr>
              <w:t> </w:t>
            </w:r>
            <w:r w:rsidRPr="004D681A">
              <w:rPr>
                <w:bCs/>
              </w:rPr>
              <w:fldChar w:fldCharType="end"/>
            </w:r>
            <w:bookmarkEnd w:id="12"/>
          </w:p>
        </w:tc>
        <w:tc>
          <w:tcPr>
            <w:tcW w:w="3240" w:type="dxa"/>
          </w:tcPr>
          <w:p w14:paraId="1CDFF9C7" w14:textId="76E9EB9C" w:rsidR="000D6982" w:rsidRPr="004D681A" w:rsidRDefault="009E1227" w:rsidP="000D54B9">
            <w:pPr>
              <w:rPr>
                <w:bCs/>
              </w:rPr>
            </w:pPr>
            <w:r w:rsidRPr="004D681A">
              <w:rPr>
                <w:bCs/>
              </w:rPr>
              <w:fldChar w:fldCharType="begin">
                <w:ffData>
                  <w:name w:val="Text122"/>
                  <w:enabled/>
                  <w:calcOnExit w:val="0"/>
                  <w:textInput/>
                </w:ffData>
              </w:fldChar>
            </w:r>
            <w:bookmarkStart w:id="13" w:name="Text122"/>
            <w:r w:rsidRPr="004D681A">
              <w:rPr>
                <w:bCs/>
              </w:rPr>
              <w:instrText xml:space="preserve"> FORMTEXT </w:instrText>
            </w:r>
            <w:r w:rsidRPr="004D681A">
              <w:rPr>
                <w:bCs/>
              </w:rPr>
            </w:r>
            <w:r w:rsidRPr="004D681A">
              <w:rPr>
                <w:bCs/>
              </w:rPr>
              <w:fldChar w:fldCharType="separate"/>
            </w:r>
            <w:r w:rsidRPr="004D681A">
              <w:rPr>
                <w:bCs/>
                <w:noProof/>
              </w:rPr>
              <w:t> </w:t>
            </w:r>
            <w:r w:rsidRPr="004D681A">
              <w:rPr>
                <w:bCs/>
                <w:noProof/>
              </w:rPr>
              <w:t> </w:t>
            </w:r>
            <w:r w:rsidRPr="004D681A">
              <w:rPr>
                <w:bCs/>
                <w:noProof/>
              </w:rPr>
              <w:t> </w:t>
            </w:r>
            <w:r w:rsidRPr="004D681A">
              <w:rPr>
                <w:bCs/>
                <w:noProof/>
              </w:rPr>
              <w:t> </w:t>
            </w:r>
            <w:r w:rsidRPr="004D681A">
              <w:rPr>
                <w:bCs/>
                <w:noProof/>
              </w:rPr>
              <w:t> </w:t>
            </w:r>
            <w:r w:rsidRPr="004D681A">
              <w:rPr>
                <w:bCs/>
              </w:rPr>
              <w:fldChar w:fldCharType="end"/>
            </w:r>
            <w:bookmarkEnd w:id="13"/>
          </w:p>
        </w:tc>
      </w:tr>
      <w:tr w:rsidR="000D6982" w:rsidRPr="004D681A" w14:paraId="69EFD1F5" w14:textId="77777777" w:rsidTr="009E1227">
        <w:trPr>
          <w:trHeight w:val="567"/>
        </w:trPr>
        <w:tc>
          <w:tcPr>
            <w:tcW w:w="1620" w:type="dxa"/>
          </w:tcPr>
          <w:p w14:paraId="3A2EC1E1" w14:textId="16230ED3" w:rsidR="000D6982" w:rsidRPr="004D681A" w:rsidRDefault="009E1227" w:rsidP="000D54B9">
            <w:pPr>
              <w:rPr>
                <w:bCs/>
              </w:rPr>
            </w:pPr>
            <w:r w:rsidRPr="004D681A">
              <w:rPr>
                <w:bCs/>
              </w:rPr>
              <w:fldChar w:fldCharType="begin">
                <w:ffData>
                  <w:name w:val="Text123"/>
                  <w:enabled/>
                  <w:calcOnExit w:val="0"/>
                  <w:textInput/>
                </w:ffData>
              </w:fldChar>
            </w:r>
            <w:bookmarkStart w:id="14" w:name="Text123"/>
            <w:r w:rsidRPr="004D681A">
              <w:rPr>
                <w:bCs/>
              </w:rPr>
              <w:instrText xml:space="preserve"> FORMTEXT </w:instrText>
            </w:r>
            <w:r w:rsidRPr="004D681A">
              <w:rPr>
                <w:bCs/>
              </w:rPr>
            </w:r>
            <w:r w:rsidRPr="004D681A">
              <w:rPr>
                <w:bCs/>
              </w:rPr>
              <w:fldChar w:fldCharType="separate"/>
            </w:r>
            <w:r w:rsidRPr="004D681A">
              <w:rPr>
                <w:bCs/>
                <w:noProof/>
              </w:rPr>
              <w:t> </w:t>
            </w:r>
            <w:r w:rsidRPr="004D681A">
              <w:rPr>
                <w:bCs/>
                <w:noProof/>
              </w:rPr>
              <w:t> </w:t>
            </w:r>
            <w:r w:rsidRPr="004D681A">
              <w:rPr>
                <w:bCs/>
                <w:noProof/>
              </w:rPr>
              <w:t> </w:t>
            </w:r>
            <w:r w:rsidRPr="004D681A">
              <w:rPr>
                <w:bCs/>
                <w:noProof/>
              </w:rPr>
              <w:t> </w:t>
            </w:r>
            <w:r w:rsidRPr="004D681A">
              <w:rPr>
                <w:bCs/>
                <w:noProof/>
              </w:rPr>
              <w:t> </w:t>
            </w:r>
            <w:r w:rsidRPr="004D681A">
              <w:rPr>
                <w:bCs/>
              </w:rPr>
              <w:fldChar w:fldCharType="end"/>
            </w:r>
            <w:bookmarkEnd w:id="14"/>
          </w:p>
        </w:tc>
        <w:tc>
          <w:tcPr>
            <w:tcW w:w="3049" w:type="dxa"/>
          </w:tcPr>
          <w:p w14:paraId="2ED094E1" w14:textId="66E3BBFF" w:rsidR="000D6982" w:rsidRPr="004D681A" w:rsidRDefault="009E1227" w:rsidP="000D54B9">
            <w:pPr>
              <w:rPr>
                <w:bCs/>
              </w:rPr>
            </w:pPr>
            <w:r w:rsidRPr="004D681A">
              <w:rPr>
                <w:bCs/>
              </w:rPr>
              <w:fldChar w:fldCharType="begin">
                <w:ffData>
                  <w:name w:val="Text124"/>
                  <w:enabled/>
                  <w:calcOnExit w:val="0"/>
                  <w:textInput/>
                </w:ffData>
              </w:fldChar>
            </w:r>
            <w:bookmarkStart w:id="15" w:name="Text124"/>
            <w:r w:rsidRPr="004D681A">
              <w:rPr>
                <w:bCs/>
              </w:rPr>
              <w:instrText xml:space="preserve"> FORMTEXT </w:instrText>
            </w:r>
            <w:r w:rsidRPr="004D681A">
              <w:rPr>
                <w:bCs/>
              </w:rPr>
            </w:r>
            <w:r w:rsidRPr="004D681A">
              <w:rPr>
                <w:bCs/>
              </w:rPr>
              <w:fldChar w:fldCharType="separate"/>
            </w:r>
            <w:r w:rsidRPr="004D681A">
              <w:rPr>
                <w:bCs/>
                <w:noProof/>
              </w:rPr>
              <w:t> </w:t>
            </w:r>
            <w:r w:rsidRPr="004D681A">
              <w:rPr>
                <w:bCs/>
                <w:noProof/>
              </w:rPr>
              <w:t> </w:t>
            </w:r>
            <w:r w:rsidRPr="004D681A">
              <w:rPr>
                <w:bCs/>
                <w:noProof/>
              </w:rPr>
              <w:t> </w:t>
            </w:r>
            <w:r w:rsidRPr="004D681A">
              <w:rPr>
                <w:bCs/>
                <w:noProof/>
              </w:rPr>
              <w:t> </w:t>
            </w:r>
            <w:r w:rsidRPr="004D681A">
              <w:rPr>
                <w:bCs/>
                <w:noProof/>
              </w:rPr>
              <w:t> </w:t>
            </w:r>
            <w:r w:rsidRPr="004D681A">
              <w:rPr>
                <w:bCs/>
              </w:rPr>
              <w:fldChar w:fldCharType="end"/>
            </w:r>
            <w:bookmarkEnd w:id="15"/>
          </w:p>
        </w:tc>
        <w:tc>
          <w:tcPr>
            <w:tcW w:w="2160" w:type="dxa"/>
          </w:tcPr>
          <w:p w14:paraId="12EC41CD" w14:textId="3933A034" w:rsidR="000D6982" w:rsidRPr="004D681A" w:rsidRDefault="009E1227" w:rsidP="000D54B9">
            <w:pPr>
              <w:rPr>
                <w:bCs/>
              </w:rPr>
            </w:pPr>
            <w:r w:rsidRPr="004D681A">
              <w:rPr>
                <w:bCs/>
              </w:rPr>
              <w:fldChar w:fldCharType="begin">
                <w:ffData>
                  <w:name w:val="Text125"/>
                  <w:enabled/>
                  <w:calcOnExit w:val="0"/>
                  <w:textInput/>
                </w:ffData>
              </w:fldChar>
            </w:r>
            <w:bookmarkStart w:id="16" w:name="Text125"/>
            <w:r w:rsidRPr="004D681A">
              <w:rPr>
                <w:bCs/>
              </w:rPr>
              <w:instrText xml:space="preserve"> FORMTEXT </w:instrText>
            </w:r>
            <w:r w:rsidRPr="004D681A">
              <w:rPr>
                <w:bCs/>
              </w:rPr>
            </w:r>
            <w:r w:rsidRPr="004D681A">
              <w:rPr>
                <w:bCs/>
              </w:rPr>
              <w:fldChar w:fldCharType="separate"/>
            </w:r>
            <w:r w:rsidRPr="004D681A">
              <w:rPr>
                <w:bCs/>
                <w:noProof/>
              </w:rPr>
              <w:t> </w:t>
            </w:r>
            <w:r w:rsidRPr="004D681A">
              <w:rPr>
                <w:bCs/>
                <w:noProof/>
              </w:rPr>
              <w:t> </w:t>
            </w:r>
            <w:r w:rsidRPr="004D681A">
              <w:rPr>
                <w:bCs/>
                <w:noProof/>
              </w:rPr>
              <w:t> </w:t>
            </w:r>
            <w:r w:rsidRPr="004D681A">
              <w:rPr>
                <w:bCs/>
                <w:noProof/>
              </w:rPr>
              <w:t> </w:t>
            </w:r>
            <w:r w:rsidRPr="004D681A">
              <w:rPr>
                <w:bCs/>
                <w:noProof/>
              </w:rPr>
              <w:t> </w:t>
            </w:r>
            <w:r w:rsidRPr="004D681A">
              <w:rPr>
                <w:bCs/>
              </w:rPr>
              <w:fldChar w:fldCharType="end"/>
            </w:r>
            <w:bookmarkEnd w:id="16"/>
          </w:p>
        </w:tc>
        <w:tc>
          <w:tcPr>
            <w:tcW w:w="3240" w:type="dxa"/>
          </w:tcPr>
          <w:p w14:paraId="0CA50295" w14:textId="4ECFF648" w:rsidR="000D6982" w:rsidRPr="004D681A" w:rsidRDefault="009E1227" w:rsidP="000D54B9">
            <w:pPr>
              <w:rPr>
                <w:bCs/>
              </w:rPr>
            </w:pPr>
            <w:r w:rsidRPr="004D681A">
              <w:rPr>
                <w:bCs/>
              </w:rPr>
              <w:fldChar w:fldCharType="begin">
                <w:ffData>
                  <w:name w:val="Text126"/>
                  <w:enabled/>
                  <w:calcOnExit w:val="0"/>
                  <w:textInput/>
                </w:ffData>
              </w:fldChar>
            </w:r>
            <w:bookmarkStart w:id="17" w:name="Text126"/>
            <w:r w:rsidRPr="004D681A">
              <w:rPr>
                <w:bCs/>
              </w:rPr>
              <w:instrText xml:space="preserve"> FORMTEXT </w:instrText>
            </w:r>
            <w:r w:rsidRPr="004D681A">
              <w:rPr>
                <w:bCs/>
              </w:rPr>
            </w:r>
            <w:r w:rsidRPr="004D681A">
              <w:rPr>
                <w:bCs/>
              </w:rPr>
              <w:fldChar w:fldCharType="separate"/>
            </w:r>
            <w:r w:rsidRPr="004D681A">
              <w:rPr>
                <w:bCs/>
                <w:noProof/>
              </w:rPr>
              <w:t> </w:t>
            </w:r>
            <w:r w:rsidRPr="004D681A">
              <w:rPr>
                <w:bCs/>
                <w:noProof/>
              </w:rPr>
              <w:t> </w:t>
            </w:r>
            <w:r w:rsidRPr="004D681A">
              <w:rPr>
                <w:bCs/>
                <w:noProof/>
              </w:rPr>
              <w:t> </w:t>
            </w:r>
            <w:r w:rsidRPr="004D681A">
              <w:rPr>
                <w:bCs/>
                <w:noProof/>
              </w:rPr>
              <w:t> </w:t>
            </w:r>
            <w:r w:rsidRPr="004D681A">
              <w:rPr>
                <w:bCs/>
                <w:noProof/>
              </w:rPr>
              <w:t> </w:t>
            </w:r>
            <w:r w:rsidRPr="004D681A">
              <w:rPr>
                <w:bCs/>
              </w:rPr>
              <w:fldChar w:fldCharType="end"/>
            </w:r>
            <w:bookmarkEnd w:id="17"/>
          </w:p>
        </w:tc>
      </w:tr>
      <w:tr w:rsidR="000D6982" w:rsidRPr="004D681A" w14:paraId="14053770" w14:textId="77777777" w:rsidTr="009E1227">
        <w:trPr>
          <w:trHeight w:val="567"/>
        </w:trPr>
        <w:tc>
          <w:tcPr>
            <w:tcW w:w="1620" w:type="dxa"/>
          </w:tcPr>
          <w:p w14:paraId="30569F1D" w14:textId="15E25677" w:rsidR="000D6982" w:rsidRPr="004D681A" w:rsidRDefault="009E1227" w:rsidP="000D54B9">
            <w:pPr>
              <w:rPr>
                <w:bCs/>
              </w:rPr>
            </w:pPr>
            <w:r w:rsidRPr="004D681A">
              <w:rPr>
                <w:bCs/>
              </w:rPr>
              <w:fldChar w:fldCharType="begin">
                <w:ffData>
                  <w:name w:val="Text127"/>
                  <w:enabled/>
                  <w:calcOnExit w:val="0"/>
                  <w:textInput/>
                </w:ffData>
              </w:fldChar>
            </w:r>
            <w:bookmarkStart w:id="18" w:name="Text127"/>
            <w:r w:rsidRPr="004D681A">
              <w:rPr>
                <w:bCs/>
              </w:rPr>
              <w:instrText xml:space="preserve"> FORMTEXT </w:instrText>
            </w:r>
            <w:r w:rsidRPr="004D681A">
              <w:rPr>
                <w:bCs/>
              </w:rPr>
            </w:r>
            <w:r w:rsidRPr="004D681A">
              <w:rPr>
                <w:bCs/>
              </w:rPr>
              <w:fldChar w:fldCharType="separate"/>
            </w:r>
            <w:r w:rsidRPr="004D681A">
              <w:rPr>
                <w:bCs/>
                <w:noProof/>
              </w:rPr>
              <w:t> </w:t>
            </w:r>
            <w:r w:rsidRPr="004D681A">
              <w:rPr>
                <w:bCs/>
                <w:noProof/>
              </w:rPr>
              <w:t> </w:t>
            </w:r>
            <w:r w:rsidRPr="004D681A">
              <w:rPr>
                <w:bCs/>
                <w:noProof/>
              </w:rPr>
              <w:t> </w:t>
            </w:r>
            <w:r w:rsidRPr="004D681A">
              <w:rPr>
                <w:bCs/>
                <w:noProof/>
              </w:rPr>
              <w:t> </w:t>
            </w:r>
            <w:r w:rsidRPr="004D681A">
              <w:rPr>
                <w:bCs/>
                <w:noProof/>
              </w:rPr>
              <w:t> </w:t>
            </w:r>
            <w:r w:rsidRPr="004D681A">
              <w:rPr>
                <w:bCs/>
              </w:rPr>
              <w:fldChar w:fldCharType="end"/>
            </w:r>
            <w:bookmarkEnd w:id="18"/>
          </w:p>
        </w:tc>
        <w:tc>
          <w:tcPr>
            <w:tcW w:w="3049" w:type="dxa"/>
          </w:tcPr>
          <w:p w14:paraId="0622DFB9" w14:textId="3C0BE2BC" w:rsidR="000D6982" w:rsidRPr="004D681A" w:rsidRDefault="009E1227" w:rsidP="000D54B9">
            <w:pPr>
              <w:rPr>
                <w:bCs/>
              </w:rPr>
            </w:pPr>
            <w:r w:rsidRPr="004D681A">
              <w:rPr>
                <w:bCs/>
              </w:rPr>
              <w:fldChar w:fldCharType="begin">
                <w:ffData>
                  <w:name w:val="Text128"/>
                  <w:enabled/>
                  <w:calcOnExit w:val="0"/>
                  <w:textInput/>
                </w:ffData>
              </w:fldChar>
            </w:r>
            <w:bookmarkStart w:id="19" w:name="Text128"/>
            <w:r w:rsidRPr="004D681A">
              <w:rPr>
                <w:bCs/>
              </w:rPr>
              <w:instrText xml:space="preserve"> FORMTEXT </w:instrText>
            </w:r>
            <w:r w:rsidRPr="004D681A">
              <w:rPr>
                <w:bCs/>
              </w:rPr>
            </w:r>
            <w:r w:rsidRPr="004D681A">
              <w:rPr>
                <w:bCs/>
              </w:rPr>
              <w:fldChar w:fldCharType="separate"/>
            </w:r>
            <w:r w:rsidRPr="004D681A">
              <w:rPr>
                <w:bCs/>
                <w:noProof/>
              </w:rPr>
              <w:t> </w:t>
            </w:r>
            <w:r w:rsidRPr="004D681A">
              <w:rPr>
                <w:bCs/>
                <w:noProof/>
              </w:rPr>
              <w:t> </w:t>
            </w:r>
            <w:r w:rsidRPr="004D681A">
              <w:rPr>
                <w:bCs/>
                <w:noProof/>
              </w:rPr>
              <w:t> </w:t>
            </w:r>
            <w:r w:rsidRPr="004D681A">
              <w:rPr>
                <w:bCs/>
                <w:noProof/>
              </w:rPr>
              <w:t> </w:t>
            </w:r>
            <w:r w:rsidRPr="004D681A">
              <w:rPr>
                <w:bCs/>
                <w:noProof/>
              </w:rPr>
              <w:t> </w:t>
            </w:r>
            <w:r w:rsidRPr="004D681A">
              <w:rPr>
                <w:bCs/>
              </w:rPr>
              <w:fldChar w:fldCharType="end"/>
            </w:r>
            <w:bookmarkEnd w:id="19"/>
          </w:p>
        </w:tc>
        <w:tc>
          <w:tcPr>
            <w:tcW w:w="2160" w:type="dxa"/>
          </w:tcPr>
          <w:p w14:paraId="02ED7AED" w14:textId="01B93B85" w:rsidR="000D6982" w:rsidRPr="004D681A" w:rsidRDefault="009E1227" w:rsidP="000D54B9">
            <w:pPr>
              <w:rPr>
                <w:bCs/>
              </w:rPr>
            </w:pPr>
            <w:r w:rsidRPr="004D681A">
              <w:rPr>
                <w:bCs/>
              </w:rPr>
              <w:fldChar w:fldCharType="begin">
                <w:ffData>
                  <w:name w:val="Text129"/>
                  <w:enabled/>
                  <w:calcOnExit w:val="0"/>
                  <w:textInput/>
                </w:ffData>
              </w:fldChar>
            </w:r>
            <w:bookmarkStart w:id="20" w:name="Text129"/>
            <w:r w:rsidRPr="004D681A">
              <w:rPr>
                <w:bCs/>
              </w:rPr>
              <w:instrText xml:space="preserve"> FORMTEXT </w:instrText>
            </w:r>
            <w:r w:rsidRPr="004D681A">
              <w:rPr>
                <w:bCs/>
              </w:rPr>
            </w:r>
            <w:r w:rsidRPr="004D681A">
              <w:rPr>
                <w:bCs/>
              </w:rPr>
              <w:fldChar w:fldCharType="separate"/>
            </w:r>
            <w:r w:rsidRPr="004D681A">
              <w:rPr>
                <w:bCs/>
                <w:noProof/>
              </w:rPr>
              <w:t> </w:t>
            </w:r>
            <w:r w:rsidRPr="004D681A">
              <w:rPr>
                <w:bCs/>
                <w:noProof/>
              </w:rPr>
              <w:t> </w:t>
            </w:r>
            <w:r w:rsidRPr="004D681A">
              <w:rPr>
                <w:bCs/>
                <w:noProof/>
              </w:rPr>
              <w:t> </w:t>
            </w:r>
            <w:r w:rsidRPr="004D681A">
              <w:rPr>
                <w:bCs/>
                <w:noProof/>
              </w:rPr>
              <w:t> </w:t>
            </w:r>
            <w:r w:rsidRPr="004D681A">
              <w:rPr>
                <w:bCs/>
                <w:noProof/>
              </w:rPr>
              <w:t> </w:t>
            </w:r>
            <w:r w:rsidRPr="004D681A">
              <w:rPr>
                <w:bCs/>
              </w:rPr>
              <w:fldChar w:fldCharType="end"/>
            </w:r>
            <w:bookmarkEnd w:id="20"/>
          </w:p>
        </w:tc>
        <w:tc>
          <w:tcPr>
            <w:tcW w:w="3240" w:type="dxa"/>
          </w:tcPr>
          <w:p w14:paraId="6B918AD8" w14:textId="5246DB3B" w:rsidR="000D6982" w:rsidRPr="004D681A" w:rsidRDefault="009E1227" w:rsidP="000D54B9">
            <w:pPr>
              <w:rPr>
                <w:bCs/>
              </w:rPr>
            </w:pPr>
            <w:r w:rsidRPr="004D681A">
              <w:rPr>
                <w:bCs/>
              </w:rPr>
              <w:fldChar w:fldCharType="begin">
                <w:ffData>
                  <w:name w:val="Text130"/>
                  <w:enabled/>
                  <w:calcOnExit w:val="0"/>
                  <w:textInput/>
                </w:ffData>
              </w:fldChar>
            </w:r>
            <w:bookmarkStart w:id="21" w:name="Text130"/>
            <w:r w:rsidRPr="004D681A">
              <w:rPr>
                <w:bCs/>
              </w:rPr>
              <w:instrText xml:space="preserve"> FORMTEXT </w:instrText>
            </w:r>
            <w:r w:rsidRPr="004D681A">
              <w:rPr>
                <w:bCs/>
              </w:rPr>
            </w:r>
            <w:r w:rsidRPr="004D681A">
              <w:rPr>
                <w:bCs/>
              </w:rPr>
              <w:fldChar w:fldCharType="separate"/>
            </w:r>
            <w:r w:rsidRPr="004D681A">
              <w:rPr>
                <w:bCs/>
                <w:noProof/>
              </w:rPr>
              <w:t> </w:t>
            </w:r>
            <w:r w:rsidRPr="004D681A">
              <w:rPr>
                <w:bCs/>
                <w:noProof/>
              </w:rPr>
              <w:t> </w:t>
            </w:r>
            <w:r w:rsidRPr="004D681A">
              <w:rPr>
                <w:bCs/>
                <w:noProof/>
              </w:rPr>
              <w:t> </w:t>
            </w:r>
            <w:r w:rsidRPr="004D681A">
              <w:rPr>
                <w:bCs/>
                <w:noProof/>
              </w:rPr>
              <w:t> </w:t>
            </w:r>
            <w:r w:rsidRPr="004D681A">
              <w:rPr>
                <w:bCs/>
                <w:noProof/>
              </w:rPr>
              <w:t> </w:t>
            </w:r>
            <w:r w:rsidRPr="004D681A">
              <w:rPr>
                <w:bCs/>
              </w:rPr>
              <w:fldChar w:fldCharType="end"/>
            </w:r>
            <w:bookmarkEnd w:id="21"/>
          </w:p>
        </w:tc>
      </w:tr>
    </w:tbl>
    <w:p w14:paraId="579EBB93" w14:textId="77777777" w:rsidR="00D5185E" w:rsidRDefault="00D5185E" w:rsidP="00D5185E">
      <w:pPr>
        <w:ind w:left="-810"/>
        <w:rPr>
          <w:b/>
          <w:i/>
        </w:rPr>
      </w:pPr>
    </w:p>
    <w:p w14:paraId="60A49455" w14:textId="34159FD1" w:rsidR="009A0FD1" w:rsidRPr="00627A1C" w:rsidRDefault="00C34014" w:rsidP="009A0FD1">
      <w:pPr>
        <w:ind w:left="-810"/>
      </w:pPr>
      <w:r w:rsidRPr="00C34014">
        <w:t>In addition to the stakeholder specific impact described above, please use this space to describe any additional human impact that the project has had</w:t>
      </w:r>
      <w:r w:rsidR="009A0FD1" w:rsidRPr="00627A1C">
        <w:t>. (</w:t>
      </w:r>
      <w:proofErr w:type="gramStart"/>
      <w:r>
        <w:t>650 word</w:t>
      </w:r>
      <w:proofErr w:type="gramEnd"/>
      <w:r w:rsidR="009A0FD1" w:rsidRPr="00627A1C">
        <w:t xml:space="preserve"> limit):</w:t>
      </w:r>
    </w:p>
    <w:p w14:paraId="24DB6B21" w14:textId="270F0886" w:rsidR="009A0FD1" w:rsidRDefault="00A21033" w:rsidP="009A0FD1">
      <w:pPr>
        <w:ind w:left="-810"/>
      </w:pPr>
      <w:r>
        <w:t>N/A</w:t>
      </w:r>
    </w:p>
    <w:p w14:paraId="32281C69" w14:textId="47D6B37F" w:rsidR="009A0FD1" w:rsidRDefault="009A0FD1" w:rsidP="009A0FD1">
      <w:pPr>
        <w:ind w:left="-810"/>
      </w:pPr>
    </w:p>
    <w:p w14:paraId="12B0D739" w14:textId="31A02030" w:rsidR="009A0FD1" w:rsidRDefault="009A0FD1" w:rsidP="004D1240">
      <w:pPr>
        <w:ind w:left="-810"/>
      </w:pPr>
      <w:r>
        <w:t>You can also upload up</w:t>
      </w:r>
      <w:r w:rsidR="006F6863">
        <w:t xml:space="preserve"> </w:t>
      </w:r>
      <w:r>
        <w:t xml:space="preserve">to 3 ﬁles in various formats (picture ﬁles, </w:t>
      </w:r>
      <w:proofErr w:type="spellStart"/>
      <w:r>
        <w:t>powerpoint</w:t>
      </w:r>
      <w:proofErr w:type="spellEnd"/>
      <w:r>
        <w:t>, pdf, video, etc..) to illustrate the human impact of the project and 3 links to online resources</w:t>
      </w:r>
      <w:r w:rsidR="004D1240">
        <w:t xml:space="preserve"> (</w:t>
      </w:r>
      <w:r>
        <w:t>OPTIONAL</w:t>
      </w:r>
      <w:r w:rsidR="004D1240">
        <w:t>)</w:t>
      </w:r>
    </w:p>
    <w:p w14:paraId="2B954110" w14:textId="0384F3F2" w:rsidR="00D65469" w:rsidRDefault="00D65469" w:rsidP="004D1240">
      <w:pPr>
        <w:ind w:left="-810"/>
      </w:pPr>
    </w:p>
    <w:p w14:paraId="54B2FCC3" w14:textId="41CF0531" w:rsidR="00D65469" w:rsidRDefault="00D65469" w:rsidP="004D1240">
      <w:pPr>
        <w:ind w:left="-810"/>
      </w:pPr>
    </w:p>
    <w:p w14:paraId="5932319A" w14:textId="103DC4B4" w:rsidR="3FCAEE03" w:rsidRPr="00B81AB3" w:rsidRDefault="3C61010B" w:rsidP="00B81AB3">
      <w:pPr>
        <w:spacing w:after="160" w:line="259" w:lineRule="auto"/>
        <w:ind w:left="-810"/>
        <w:jc w:val="both"/>
        <w:rPr>
          <w:sz w:val="21"/>
          <w:szCs w:val="21"/>
        </w:rPr>
      </w:pPr>
      <w:r w:rsidRPr="00F95395">
        <w:rPr>
          <w:b/>
          <w:bCs/>
          <w:sz w:val="21"/>
          <w:szCs w:val="21"/>
        </w:rPr>
        <w:t>Please tick the applicable change</w:t>
      </w:r>
      <w:r w:rsidR="116F7A9D" w:rsidRPr="535B7E6F">
        <w:rPr>
          <w:b/>
          <w:bCs/>
          <w:sz w:val="21"/>
          <w:szCs w:val="21"/>
        </w:rPr>
        <w:t xml:space="preserve"> based on above narrative</w:t>
      </w:r>
      <w:r w:rsidR="116F7A9D" w:rsidRPr="0BA60756">
        <w:rPr>
          <w:b/>
          <w:bCs/>
          <w:sz w:val="21"/>
          <w:szCs w:val="21"/>
        </w:rPr>
        <w:t>.</w:t>
      </w:r>
    </w:p>
    <w:p w14:paraId="24B7550A" w14:textId="7C9E44D4" w:rsidR="7F7346D2" w:rsidRDefault="7F7346D2" w:rsidP="00B81AB3">
      <w:pPr>
        <w:spacing w:after="160" w:line="259" w:lineRule="auto"/>
        <w:ind w:left="-810"/>
        <w:jc w:val="both"/>
        <w:rPr>
          <w:b/>
          <w:bCs/>
          <w:sz w:val="21"/>
          <w:szCs w:val="21"/>
        </w:rPr>
      </w:pPr>
      <w:r w:rsidRPr="3FCAEE03">
        <w:rPr>
          <w:b/>
          <w:bCs/>
          <w:sz w:val="21"/>
          <w:szCs w:val="21"/>
        </w:rPr>
        <w:t>How We Worked:</w:t>
      </w:r>
      <w:r w:rsidR="00AF3088">
        <w:rPr>
          <w:b/>
          <w:bCs/>
          <w:sz w:val="21"/>
          <w:szCs w:val="21"/>
        </w:rPr>
        <w:t xml:space="preserve"> (please select up to 3)</w:t>
      </w:r>
    </w:p>
    <w:p w14:paraId="5CDF4B3F" w14:textId="71AB19C4" w:rsidR="007D2EC3" w:rsidRPr="008A21A0" w:rsidRDefault="00000000" w:rsidP="33DC0009">
      <w:pPr>
        <w:spacing w:after="160" w:line="259" w:lineRule="auto"/>
        <w:jc w:val="both"/>
        <w:rPr>
          <w:sz w:val="21"/>
          <w:szCs w:val="21"/>
          <w:highlight w:val="lightGray"/>
        </w:rPr>
      </w:pPr>
      <w:sdt>
        <w:sdtPr>
          <w:rPr>
            <w:rFonts w:ascii="MS Gothic" w:eastAsia="MS Gothic" w:hAnsi="MS Gothic"/>
            <w:b/>
            <w:bCs/>
            <w:sz w:val="21"/>
            <w:szCs w:val="21"/>
          </w:rPr>
          <w:id w:val="11280862"/>
          <w14:checkbox>
            <w14:checked w14:val="0"/>
            <w14:checkedState w14:val="2612" w14:font="MS Gothic"/>
            <w14:uncheckedState w14:val="2610" w14:font="MS Gothic"/>
          </w14:checkbox>
        </w:sdtPr>
        <w:sdtContent>
          <w:r w:rsidR="007D2EC3">
            <w:rPr>
              <w:rFonts w:ascii="MS Gothic" w:eastAsia="MS Gothic" w:hAnsi="MS Gothic" w:hint="eastAsia"/>
              <w:b/>
              <w:bCs/>
              <w:sz w:val="21"/>
              <w:szCs w:val="21"/>
            </w:rPr>
            <w:t>☐</w:t>
          </w:r>
        </w:sdtContent>
      </w:sdt>
      <w:r w:rsidR="007D2EC3" w:rsidRPr="001526C8">
        <w:rPr>
          <w:b/>
          <w:bCs/>
          <w:sz w:val="21"/>
          <w:szCs w:val="21"/>
        </w:rPr>
        <w:t xml:space="preserve"> </w:t>
      </w:r>
      <w:r w:rsidR="007D2EC3" w:rsidRPr="753FF087">
        <w:rPr>
          <w:rFonts w:cstheme="minorBidi"/>
          <w:sz w:val="21"/>
          <w:szCs w:val="21"/>
        </w:rPr>
        <w:t xml:space="preserve">Enhanced digitization: </w:t>
      </w:r>
    </w:p>
    <w:p w14:paraId="4080DEE6" w14:textId="64069314" w:rsidR="007D2EC3" w:rsidRPr="009E0933" w:rsidRDefault="00000000" w:rsidP="00DB2B0C">
      <w:pPr>
        <w:rPr>
          <w:rFonts w:cstheme="minorBidi"/>
          <w:sz w:val="21"/>
          <w:szCs w:val="21"/>
        </w:rPr>
      </w:pPr>
      <w:sdt>
        <w:sdtPr>
          <w:rPr>
            <w:rFonts w:ascii="MS Gothic" w:eastAsia="MS Gothic" w:hAnsi="MS Gothic"/>
            <w:sz w:val="21"/>
            <w:szCs w:val="21"/>
          </w:rPr>
          <w:id w:val="-1034800959"/>
          <w14:checkbox>
            <w14:checked w14:val="0"/>
            <w14:checkedState w14:val="2612" w14:font="MS Gothic"/>
            <w14:uncheckedState w14:val="2610" w14:font="MS Gothic"/>
          </w14:checkbox>
        </w:sdtPr>
        <w:sdtContent>
          <w:r w:rsidR="007D2EC3" w:rsidRPr="009E0933">
            <w:rPr>
              <w:rFonts w:ascii="MS Gothic" w:eastAsia="MS Gothic" w:hAnsi="MS Gothic" w:hint="eastAsia"/>
              <w:sz w:val="21"/>
              <w:szCs w:val="21"/>
            </w:rPr>
            <w:t>☐</w:t>
          </w:r>
        </w:sdtContent>
      </w:sdt>
      <w:r w:rsidR="007D2EC3" w:rsidRPr="5CEC3AAE">
        <w:rPr>
          <w:b/>
          <w:sz w:val="21"/>
          <w:szCs w:val="21"/>
        </w:rPr>
        <w:t xml:space="preserve"> </w:t>
      </w:r>
      <w:r w:rsidR="007D2EC3">
        <w:rPr>
          <w:sz w:val="21"/>
          <w:szCs w:val="21"/>
        </w:rPr>
        <w:t>Innovative ways of working</w:t>
      </w:r>
      <w:r w:rsidR="00B12EEF">
        <w:rPr>
          <w:rStyle w:val="FootnoteReference"/>
          <w:sz w:val="21"/>
          <w:szCs w:val="21"/>
        </w:rPr>
        <w:footnoteReference w:id="3"/>
      </w:r>
      <w:r w:rsidR="007D2EC3" w:rsidRPr="5CEC3AAE">
        <w:rPr>
          <w:b/>
          <w:sz w:val="21"/>
          <w:szCs w:val="21"/>
        </w:rPr>
        <w:t xml:space="preserve"> </w:t>
      </w:r>
      <w:r w:rsidR="007D2EC3" w:rsidRPr="00B40F4A">
        <w:rPr>
          <w:sz w:val="21"/>
          <w:szCs w:val="21"/>
          <w:highlight w:val="lightGray"/>
        </w:rPr>
        <w:t>[please explain]</w:t>
      </w:r>
    </w:p>
    <w:p w14:paraId="6D9A3B9A" w14:textId="2A014506" w:rsidR="00EC44D5" w:rsidRDefault="00000000" w:rsidP="007D2EC3">
      <w:pPr>
        <w:jc w:val="both"/>
        <w:rPr>
          <w:b/>
          <w:sz w:val="21"/>
          <w:szCs w:val="21"/>
        </w:rPr>
      </w:pPr>
      <w:sdt>
        <w:sdtPr>
          <w:rPr>
            <w:rFonts w:ascii="MS Gothic" w:eastAsia="MS Gothic" w:hAnsi="MS Gothic"/>
            <w:sz w:val="21"/>
            <w:szCs w:val="21"/>
          </w:rPr>
          <w:id w:val="1466392512"/>
          <w14:checkbox>
            <w14:checked w14:val="1"/>
            <w14:checkedState w14:val="2612" w14:font="MS Gothic"/>
            <w14:uncheckedState w14:val="2610" w14:font="MS Gothic"/>
          </w14:checkbox>
        </w:sdtPr>
        <w:sdtContent>
          <w:r w:rsidR="00EC44D5">
            <w:rPr>
              <w:rFonts w:ascii="MS Gothic" w:eastAsia="MS Gothic" w:hAnsi="MS Gothic" w:hint="eastAsia"/>
              <w:sz w:val="21"/>
              <w:szCs w:val="21"/>
            </w:rPr>
            <w:t>☒</w:t>
          </w:r>
        </w:sdtContent>
      </w:sdt>
      <w:r w:rsidR="007D2EC3" w:rsidRPr="5CEC3AAE">
        <w:rPr>
          <w:b/>
          <w:sz w:val="21"/>
          <w:szCs w:val="21"/>
        </w:rPr>
        <w:t xml:space="preserve"> Mobilized additional </w:t>
      </w:r>
      <w:r w:rsidR="00EC44D5" w:rsidRPr="5CEC3AAE">
        <w:rPr>
          <w:b/>
          <w:sz w:val="21"/>
          <w:szCs w:val="21"/>
        </w:rPr>
        <w:t>resources.</w:t>
      </w:r>
      <w:r w:rsidR="007D2EC3" w:rsidRPr="5CEC3AAE">
        <w:rPr>
          <w:b/>
          <w:sz w:val="21"/>
          <w:szCs w:val="21"/>
        </w:rPr>
        <w:t xml:space="preserve"> </w:t>
      </w:r>
    </w:p>
    <w:p w14:paraId="2AF3F36D" w14:textId="1CE92B73" w:rsidR="007D2EC3" w:rsidRPr="009E0933" w:rsidRDefault="00FD5E5B" w:rsidP="007D2EC3">
      <w:pPr>
        <w:jc w:val="both"/>
        <w:rPr>
          <w:rFonts w:cstheme="minorBidi"/>
          <w:sz w:val="21"/>
          <w:szCs w:val="21"/>
        </w:rPr>
      </w:pPr>
      <w:r>
        <w:rPr>
          <w:sz w:val="21"/>
          <w:szCs w:val="21"/>
        </w:rPr>
        <w:t xml:space="preserve">Additional funding of $3.7 mil has been </w:t>
      </w:r>
      <w:r w:rsidR="00EC44D5">
        <w:rPr>
          <w:sz w:val="21"/>
          <w:szCs w:val="21"/>
        </w:rPr>
        <w:t>mobilized</w:t>
      </w:r>
      <w:r>
        <w:rPr>
          <w:sz w:val="21"/>
          <w:szCs w:val="21"/>
        </w:rPr>
        <w:t xml:space="preserve"> by UNDP from Government Japan in Bougainville in relation to renewable energy and will build upon this project to provide additional source</w:t>
      </w:r>
      <w:r w:rsidR="00292786">
        <w:rPr>
          <w:sz w:val="21"/>
          <w:szCs w:val="21"/>
        </w:rPr>
        <w:t>s</w:t>
      </w:r>
      <w:r>
        <w:rPr>
          <w:sz w:val="21"/>
          <w:szCs w:val="21"/>
        </w:rPr>
        <w:t xml:space="preserve"> of energy to the community in Bougainville. </w:t>
      </w:r>
    </w:p>
    <w:p w14:paraId="6BCE61AE" w14:textId="77777777" w:rsidR="007D2EC3" w:rsidRDefault="00000000" w:rsidP="007D2EC3">
      <w:pPr>
        <w:jc w:val="both"/>
        <w:rPr>
          <w:sz w:val="21"/>
          <w:szCs w:val="21"/>
        </w:rPr>
      </w:pPr>
      <w:sdt>
        <w:sdtPr>
          <w:rPr>
            <w:rFonts w:ascii="MS Gothic" w:eastAsia="MS Gothic" w:hAnsi="MS Gothic"/>
            <w:b/>
            <w:bCs/>
            <w:sz w:val="21"/>
            <w:szCs w:val="21"/>
          </w:rPr>
          <w:id w:val="-1863893016"/>
          <w14:checkbox>
            <w14:checked w14:val="0"/>
            <w14:checkedState w14:val="2612" w14:font="MS Gothic"/>
            <w14:uncheckedState w14:val="2610" w14:font="MS Gothic"/>
          </w14:checkbox>
        </w:sdtPr>
        <w:sdtContent>
          <w:r w:rsidR="007D2EC3">
            <w:rPr>
              <w:rFonts w:ascii="MS Gothic" w:eastAsia="MS Gothic" w:hAnsi="MS Gothic" w:hint="eastAsia"/>
              <w:b/>
              <w:bCs/>
              <w:sz w:val="21"/>
              <w:szCs w:val="21"/>
            </w:rPr>
            <w:t>☐</w:t>
          </w:r>
        </w:sdtContent>
      </w:sdt>
      <w:r w:rsidR="007D2EC3" w:rsidRPr="001526C8">
        <w:rPr>
          <w:b/>
          <w:bCs/>
          <w:sz w:val="21"/>
          <w:szCs w:val="21"/>
        </w:rPr>
        <w:t xml:space="preserve"> </w:t>
      </w:r>
      <w:r w:rsidR="007D2EC3">
        <w:rPr>
          <w:sz w:val="21"/>
          <w:szCs w:val="21"/>
        </w:rPr>
        <w:t xml:space="preserve">Improved or initiated policy frameworks </w:t>
      </w:r>
      <w:r w:rsidR="007D2EC3" w:rsidRPr="00B40F4A">
        <w:rPr>
          <w:sz w:val="21"/>
          <w:szCs w:val="21"/>
          <w:highlight w:val="lightGray"/>
        </w:rPr>
        <w:t>[please explain]</w:t>
      </w:r>
    </w:p>
    <w:p w14:paraId="67863C2E" w14:textId="00E5E732" w:rsidR="007D2EC3" w:rsidRDefault="00000000" w:rsidP="007D2EC3">
      <w:pPr>
        <w:jc w:val="both"/>
        <w:rPr>
          <w:sz w:val="21"/>
          <w:szCs w:val="21"/>
        </w:rPr>
      </w:pPr>
      <w:sdt>
        <w:sdtPr>
          <w:rPr>
            <w:rFonts w:ascii="MS Gothic" w:eastAsia="MS Gothic" w:hAnsi="MS Gothic"/>
            <w:b/>
            <w:bCs/>
            <w:sz w:val="21"/>
            <w:szCs w:val="21"/>
          </w:rPr>
          <w:id w:val="422924228"/>
          <w14:checkbox>
            <w14:checked w14:val="0"/>
            <w14:checkedState w14:val="2612" w14:font="MS Gothic"/>
            <w14:uncheckedState w14:val="2610" w14:font="MS Gothic"/>
          </w14:checkbox>
        </w:sdtPr>
        <w:sdtContent>
          <w:r w:rsidR="007D2EC3">
            <w:rPr>
              <w:rFonts w:ascii="MS Gothic" w:eastAsia="MS Gothic" w:hAnsi="MS Gothic" w:hint="eastAsia"/>
              <w:b/>
              <w:bCs/>
              <w:sz w:val="21"/>
              <w:szCs w:val="21"/>
            </w:rPr>
            <w:t>☐</w:t>
          </w:r>
        </w:sdtContent>
      </w:sdt>
      <w:r w:rsidR="007D2EC3" w:rsidRPr="001526C8">
        <w:rPr>
          <w:b/>
          <w:bCs/>
          <w:sz w:val="21"/>
          <w:szCs w:val="21"/>
        </w:rPr>
        <w:t xml:space="preserve"> </w:t>
      </w:r>
      <w:r w:rsidR="007D2EC3" w:rsidRPr="753FF087">
        <w:rPr>
          <w:rFonts w:cstheme="minorBidi"/>
          <w:sz w:val="21"/>
          <w:szCs w:val="21"/>
        </w:rPr>
        <w:t xml:space="preserve">Strengthened capacities </w:t>
      </w:r>
      <w:r w:rsidR="007D2EC3" w:rsidRPr="00B40F4A">
        <w:rPr>
          <w:sz w:val="21"/>
          <w:szCs w:val="21"/>
          <w:highlight w:val="lightGray"/>
        </w:rPr>
        <w:t>[please explain]</w:t>
      </w:r>
    </w:p>
    <w:p w14:paraId="0EE31560" w14:textId="2A34EEBB" w:rsidR="003E6950" w:rsidRPr="0009239B" w:rsidRDefault="00000000" w:rsidP="007D2EC3">
      <w:pPr>
        <w:jc w:val="both"/>
        <w:rPr>
          <w:rFonts w:cstheme="minorBidi"/>
          <w:sz w:val="21"/>
          <w:szCs w:val="21"/>
        </w:rPr>
      </w:pPr>
      <w:sdt>
        <w:sdtPr>
          <w:rPr>
            <w:rFonts w:ascii="MS Gothic" w:eastAsia="MS Gothic" w:hAnsi="MS Gothic"/>
            <w:b/>
            <w:bCs/>
            <w:sz w:val="21"/>
            <w:szCs w:val="21"/>
          </w:rPr>
          <w:id w:val="-704241902"/>
          <w14:checkbox>
            <w14:checked w14:val="0"/>
            <w14:checkedState w14:val="2612" w14:font="MS Gothic"/>
            <w14:uncheckedState w14:val="2610" w14:font="MS Gothic"/>
          </w14:checkbox>
        </w:sdtPr>
        <w:sdtContent>
          <w:r w:rsidR="003E6950">
            <w:rPr>
              <w:rFonts w:ascii="MS Gothic" w:eastAsia="MS Gothic" w:hAnsi="MS Gothic" w:hint="eastAsia"/>
              <w:b/>
              <w:bCs/>
              <w:sz w:val="21"/>
              <w:szCs w:val="21"/>
            </w:rPr>
            <w:t>☐</w:t>
          </w:r>
        </w:sdtContent>
      </w:sdt>
      <w:r w:rsidR="003E6950" w:rsidRPr="001526C8">
        <w:rPr>
          <w:b/>
          <w:bCs/>
          <w:sz w:val="21"/>
          <w:szCs w:val="21"/>
        </w:rPr>
        <w:t xml:space="preserve"> </w:t>
      </w:r>
      <w:r w:rsidR="003E6950">
        <w:rPr>
          <w:sz w:val="21"/>
          <w:szCs w:val="21"/>
        </w:rPr>
        <w:t xml:space="preserve">Partnered with local civil society </w:t>
      </w:r>
      <w:proofErr w:type="gramStart"/>
      <w:r w:rsidR="003E6950">
        <w:rPr>
          <w:sz w:val="21"/>
          <w:szCs w:val="21"/>
        </w:rPr>
        <w:t>organizations</w:t>
      </w:r>
      <w:proofErr w:type="gramEnd"/>
    </w:p>
    <w:p w14:paraId="0A7D237F" w14:textId="77777777" w:rsidR="007D2EC3" w:rsidRPr="00136ABB" w:rsidRDefault="00000000" w:rsidP="007D2EC3">
      <w:pPr>
        <w:jc w:val="both"/>
        <w:rPr>
          <w:rFonts w:cstheme="minorBidi"/>
          <w:sz w:val="21"/>
          <w:szCs w:val="21"/>
        </w:rPr>
      </w:pPr>
      <w:sdt>
        <w:sdtPr>
          <w:rPr>
            <w:rFonts w:eastAsia="MS Gothic" w:cstheme="minorBidi"/>
            <w:sz w:val="21"/>
            <w:szCs w:val="21"/>
          </w:rPr>
          <w:id w:val="-326432009"/>
          <w14:checkbox>
            <w14:checked w14:val="0"/>
            <w14:checkedState w14:val="2612" w14:font="MS Gothic"/>
            <w14:uncheckedState w14:val="2610" w14:font="MS Gothic"/>
          </w14:checkbox>
        </w:sdtPr>
        <w:sdtContent>
          <w:r w:rsidR="007D2EC3" w:rsidRPr="00136ABB">
            <w:rPr>
              <w:rFonts w:ascii="Segoe UI Symbol" w:eastAsia="MS Gothic" w:hAnsi="Segoe UI Symbol" w:cs="Segoe UI Symbol"/>
              <w:sz w:val="21"/>
              <w:szCs w:val="21"/>
            </w:rPr>
            <w:t>☐</w:t>
          </w:r>
        </w:sdtContent>
      </w:sdt>
      <w:r w:rsidR="007D2EC3" w:rsidRPr="753FF087">
        <w:rPr>
          <w:rFonts w:cstheme="minorBidi"/>
          <w:sz w:val="21"/>
          <w:szCs w:val="21"/>
        </w:rPr>
        <w:t xml:space="preserve"> </w:t>
      </w:r>
      <w:r w:rsidR="007D2EC3" w:rsidRPr="00136ABB">
        <w:rPr>
          <w:sz w:val="21"/>
          <w:szCs w:val="21"/>
        </w:rPr>
        <w:t>Expanding coalitions &amp; galvanizing political will</w:t>
      </w:r>
      <w:r w:rsidR="007D2EC3" w:rsidRPr="5CEC3AAE">
        <w:rPr>
          <w:b/>
          <w:sz w:val="21"/>
          <w:szCs w:val="21"/>
        </w:rPr>
        <w:t xml:space="preserve"> </w:t>
      </w:r>
      <w:r w:rsidR="007D2EC3" w:rsidRPr="00B40F4A">
        <w:rPr>
          <w:sz w:val="21"/>
          <w:szCs w:val="21"/>
          <w:highlight w:val="lightGray"/>
        </w:rPr>
        <w:t>[please explain]</w:t>
      </w:r>
    </w:p>
    <w:p w14:paraId="7DC770D0" w14:textId="5632CE3E" w:rsidR="007D2EC3" w:rsidRDefault="00000000" w:rsidP="007D2EC3">
      <w:pPr>
        <w:jc w:val="both"/>
        <w:rPr>
          <w:strike/>
          <w:sz w:val="21"/>
          <w:szCs w:val="21"/>
        </w:rPr>
      </w:pPr>
      <w:sdt>
        <w:sdtPr>
          <w:rPr>
            <w:rFonts w:eastAsia="MS Gothic" w:cstheme="minorBidi"/>
            <w:sz w:val="21"/>
            <w:szCs w:val="21"/>
          </w:rPr>
          <w:id w:val="816764781"/>
          <w14:checkbox>
            <w14:checked w14:val="0"/>
            <w14:checkedState w14:val="2612" w14:font="MS Gothic"/>
            <w14:uncheckedState w14:val="2610" w14:font="MS Gothic"/>
          </w14:checkbox>
        </w:sdtPr>
        <w:sdtContent>
          <w:r w:rsidR="007D2EC3" w:rsidRPr="009E0933">
            <w:rPr>
              <w:rFonts w:ascii="Segoe UI Symbol" w:eastAsia="MS Gothic" w:hAnsi="Segoe UI Symbol" w:cs="Segoe UI Symbol"/>
              <w:sz w:val="21"/>
              <w:szCs w:val="21"/>
            </w:rPr>
            <w:t>☐</w:t>
          </w:r>
        </w:sdtContent>
      </w:sdt>
      <w:r w:rsidR="007D2EC3" w:rsidRPr="5CEC3AAE">
        <w:rPr>
          <w:b/>
          <w:sz w:val="21"/>
          <w:szCs w:val="21"/>
        </w:rPr>
        <w:t xml:space="preserve"> </w:t>
      </w:r>
      <w:r w:rsidR="007D2EC3">
        <w:rPr>
          <w:sz w:val="21"/>
          <w:szCs w:val="21"/>
        </w:rPr>
        <w:t xml:space="preserve">Strengthened </w:t>
      </w:r>
      <w:r w:rsidR="00CC0C12">
        <w:rPr>
          <w:sz w:val="21"/>
          <w:szCs w:val="21"/>
        </w:rPr>
        <w:t>partnerships with IFIs</w:t>
      </w:r>
      <w:r w:rsidR="007D2EC3" w:rsidRPr="5CEC3AAE">
        <w:rPr>
          <w:b/>
          <w:sz w:val="21"/>
          <w:szCs w:val="21"/>
        </w:rPr>
        <w:t xml:space="preserve"> </w:t>
      </w:r>
      <w:r w:rsidR="007D2EC3" w:rsidRPr="00B40F4A">
        <w:rPr>
          <w:sz w:val="21"/>
          <w:szCs w:val="21"/>
          <w:highlight w:val="lightGray"/>
        </w:rPr>
        <w:t>[please explain]</w:t>
      </w:r>
    </w:p>
    <w:p w14:paraId="673FC5CF" w14:textId="1AE19736" w:rsidR="007D2EC3" w:rsidRPr="00136ABB" w:rsidRDefault="00000000" w:rsidP="007D2EC3">
      <w:pPr>
        <w:jc w:val="both"/>
        <w:rPr>
          <w:strike/>
          <w:sz w:val="21"/>
          <w:szCs w:val="21"/>
        </w:rPr>
      </w:pPr>
      <w:sdt>
        <w:sdtPr>
          <w:rPr>
            <w:rFonts w:eastAsia="MS Gothic" w:cstheme="minorBidi"/>
            <w:sz w:val="21"/>
            <w:szCs w:val="21"/>
          </w:rPr>
          <w:id w:val="-1436439881"/>
          <w14:checkbox>
            <w14:checked w14:val="0"/>
            <w14:checkedState w14:val="2612" w14:font="MS Gothic"/>
            <w14:uncheckedState w14:val="2610" w14:font="MS Gothic"/>
          </w14:checkbox>
        </w:sdtPr>
        <w:sdtContent>
          <w:r w:rsidR="007D2EC3" w:rsidRPr="009E0933">
            <w:rPr>
              <w:rFonts w:ascii="Segoe UI Symbol" w:eastAsia="MS Gothic" w:hAnsi="Segoe UI Symbol" w:cs="Segoe UI Symbol"/>
              <w:sz w:val="21"/>
              <w:szCs w:val="21"/>
            </w:rPr>
            <w:t>☐</w:t>
          </w:r>
        </w:sdtContent>
      </w:sdt>
      <w:r w:rsidR="007D2EC3" w:rsidRPr="5CEC3AAE">
        <w:rPr>
          <w:b/>
          <w:sz w:val="21"/>
          <w:szCs w:val="21"/>
        </w:rPr>
        <w:t xml:space="preserve"> </w:t>
      </w:r>
      <w:r w:rsidR="00CC0C12">
        <w:rPr>
          <w:sz w:val="21"/>
          <w:szCs w:val="21"/>
        </w:rPr>
        <w:t>Strengthened partnerships within</w:t>
      </w:r>
      <w:r w:rsidR="007D2EC3">
        <w:rPr>
          <w:sz w:val="21"/>
          <w:szCs w:val="21"/>
        </w:rPr>
        <w:t xml:space="preserve"> UN Agencies </w:t>
      </w:r>
      <w:r w:rsidR="007D2EC3" w:rsidRPr="00B40F4A">
        <w:rPr>
          <w:sz w:val="21"/>
          <w:szCs w:val="21"/>
          <w:highlight w:val="lightGray"/>
        </w:rPr>
        <w:t>[please explain]</w:t>
      </w:r>
    </w:p>
    <w:p w14:paraId="3E07045D" w14:textId="34A0BEA2" w:rsidR="00D65469" w:rsidRDefault="00D65469" w:rsidP="004D1240">
      <w:pPr>
        <w:ind w:left="-810"/>
      </w:pPr>
    </w:p>
    <w:p w14:paraId="0FFCD019" w14:textId="5825692E" w:rsidR="54D4480F" w:rsidRDefault="54D4480F" w:rsidP="613E35F3">
      <w:pPr>
        <w:spacing w:after="160" w:line="259" w:lineRule="auto"/>
        <w:ind w:left="-810"/>
      </w:pPr>
      <w:r>
        <w:lastRenderedPageBreak/>
        <w:t xml:space="preserve">Who are </w:t>
      </w:r>
      <w:r w:rsidR="00464097">
        <w:t>we working with</w:t>
      </w:r>
      <w:r w:rsidR="006B0806">
        <w:t xml:space="preserve"> (in addition to the Implementing Partners)</w:t>
      </w:r>
      <w:r>
        <w:t>:</w:t>
      </w:r>
    </w:p>
    <w:p w14:paraId="19213E02" w14:textId="5632CE3E" w:rsidR="00CF73A5" w:rsidRDefault="00000000" w:rsidP="613E35F3">
      <w:pPr>
        <w:spacing w:after="160" w:line="259" w:lineRule="auto"/>
        <w:jc w:val="both"/>
        <w:rPr>
          <w:sz w:val="21"/>
          <w:szCs w:val="21"/>
        </w:rPr>
      </w:pPr>
      <w:sdt>
        <w:sdtPr>
          <w:rPr>
            <w:rFonts w:eastAsia="MS Gothic" w:cstheme="minorBidi"/>
            <w:sz w:val="21"/>
            <w:szCs w:val="21"/>
          </w:rPr>
          <w:id w:val="1511979387"/>
        </w:sdtPr>
        <w:sdtContent>
          <w:r w:rsidR="54D4480F" w:rsidRPr="613E35F3">
            <w:rPr>
              <w:rFonts w:ascii="Segoe UI Symbol" w:eastAsia="MS Gothic" w:hAnsi="Segoe UI Symbol" w:cs="Segoe UI Symbol"/>
              <w:sz w:val="21"/>
              <w:szCs w:val="21"/>
            </w:rPr>
            <w:t>☐</w:t>
          </w:r>
        </w:sdtContent>
      </w:sdt>
      <w:r w:rsidR="54D4480F" w:rsidRPr="613E35F3">
        <w:rPr>
          <w:sz w:val="21"/>
          <w:szCs w:val="21"/>
        </w:rPr>
        <w:t xml:space="preserve"> Strengthened partnerships with IFIs </w:t>
      </w:r>
      <w:r w:rsidR="54D4480F" w:rsidRPr="613E35F3">
        <w:rPr>
          <w:sz w:val="21"/>
          <w:szCs w:val="21"/>
          <w:highlight w:val="lightGray"/>
        </w:rPr>
        <w:t>[please explain]</w:t>
      </w:r>
    </w:p>
    <w:p w14:paraId="6B2225A0" w14:textId="1AE19736" w:rsidR="00CF73A5" w:rsidRDefault="00000000" w:rsidP="613E35F3">
      <w:pPr>
        <w:spacing w:after="160" w:line="259" w:lineRule="auto"/>
        <w:jc w:val="both"/>
        <w:rPr>
          <w:sz w:val="21"/>
          <w:szCs w:val="21"/>
        </w:rPr>
      </w:pPr>
      <w:sdt>
        <w:sdtPr>
          <w:rPr>
            <w:rFonts w:eastAsia="MS Gothic" w:cstheme="minorBidi"/>
            <w:sz w:val="21"/>
            <w:szCs w:val="21"/>
          </w:rPr>
          <w:id w:val="949205695"/>
        </w:sdtPr>
        <w:sdtContent>
          <w:r w:rsidR="54D4480F" w:rsidRPr="613E35F3">
            <w:rPr>
              <w:rFonts w:ascii="Segoe UI Symbol" w:eastAsia="MS Gothic" w:hAnsi="Segoe UI Symbol" w:cs="Segoe UI Symbol"/>
              <w:sz w:val="21"/>
              <w:szCs w:val="21"/>
            </w:rPr>
            <w:t>☐</w:t>
          </w:r>
        </w:sdtContent>
      </w:sdt>
      <w:r w:rsidR="54D4480F" w:rsidRPr="613E35F3">
        <w:rPr>
          <w:sz w:val="21"/>
          <w:szCs w:val="21"/>
        </w:rPr>
        <w:t xml:space="preserve"> Strengthened partnerships within UN Agencies </w:t>
      </w:r>
      <w:r w:rsidR="54D4480F" w:rsidRPr="613E35F3">
        <w:rPr>
          <w:sz w:val="21"/>
          <w:szCs w:val="21"/>
          <w:highlight w:val="lightGray"/>
        </w:rPr>
        <w:t>[please explain]</w:t>
      </w:r>
    </w:p>
    <w:p w14:paraId="556E31BD" w14:textId="2A34EEBB" w:rsidR="00CF73A5" w:rsidRDefault="00000000" w:rsidP="2897EBA1">
      <w:pPr>
        <w:spacing w:after="160" w:line="259" w:lineRule="auto"/>
        <w:jc w:val="both"/>
        <w:rPr>
          <w:rFonts w:cstheme="minorBidi"/>
          <w:sz w:val="21"/>
          <w:szCs w:val="21"/>
        </w:rPr>
      </w:pPr>
      <w:sdt>
        <w:sdtPr>
          <w:rPr>
            <w:rFonts w:ascii="MS Gothic" w:eastAsia="MS Gothic" w:hAnsi="MS Gothic"/>
            <w:b/>
            <w:bCs/>
            <w:sz w:val="21"/>
            <w:szCs w:val="21"/>
          </w:rPr>
          <w:id w:val="375271288"/>
        </w:sdtPr>
        <w:sdtContent>
          <w:r w:rsidR="54D4480F" w:rsidRPr="2897EBA1">
            <w:rPr>
              <w:rFonts w:ascii="MS Gothic" w:eastAsia="MS Gothic" w:hAnsi="MS Gothic"/>
              <w:b/>
              <w:bCs/>
              <w:sz w:val="21"/>
              <w:szCs w:val="21"/>
            </w:rPr>
            <w:t>☐</w:t>
          </w:r>
        </w:sdtContent>
      </w:sdt>
      <w:r w:rsidR="54D4480F" w:rsidRPr="2897EBA1">
        <w:rPr>
          <w:b/>
          <w:bCs/>
          <w:sz w:val="21"/>
          <w:szCs w:val="21"/>
        </w:rPr>
        <w:t xml:space="preserve"> </w:t>
      </w:r>
      <w:r w:rsidR="54D4480F" w:rsidRPr="2897EBA1">
        <w:rPr>
          <w:sz w:val="21"/>
          <w:szCs w:val="21"/>
        </w:rPr>
        <w:t>Partnered with local civil society organizations</w:t>
      </w:r>
    </w:p>
    <w:p w14:paraId="71290368" w14:textId="78ADF1B7" w:rsidR="00CF73A5" w:rsidRDefault="00000000" w:rsidP="2897EBA1">
      <w:pPr>
        <w:spacing w:after="160" w:line="259" w:lineRule="auto"/>
        <w:jc w:val="both"/>
        <w:rPr>
          <w:rFonts w:cstheme="minorBidi"/>
          <w:sz w:val="21"/>
          <w:szCs w:val="21"/>
        </w:rPr>
      </w:pPr>
      <w:sdt>
        <w:sdtPr>
          <w:rPr>
            <w:rFonts w:ascii="MS Gothic" w:eastAsia="MS Gothic" w:hAnsi="MS Gothic"/>
            <w:b/>
            <w:bCs/>
            <w:sz w:val="21"/>
            <w:szCs w:val="21"/>
          </w:rPr>
          <w:id w:val="463410271"/>
        </w:sdtPr>
        <w:sdtContent>
          <w:r w:rsidR="54D4480F" w:rsidRPr="2897EBA1">
            <w:rPr>
              <w:rFonts w:ascii="MS Gothic" w:eastAsia="MS Gothic" w:hAnsi="MS Gothic"/>
              <w:b/>
              <w:bCs/>
              <w:sz w:val="21"/>
              <w:szCs w:val="21"/>
            </w:rPr>
            <w:t>☐</w:t>
          </w:r>
        </w:sdtContent>
      </w:sdt>
      <w:r w:rsidR="54D4480F" w:rsidRPr="2897EBA1">
        <w:rPr>
          <w:b/>
          <w:bCs/>
          <w:sz w:val="21"/>
          <w:szCs w:val="21"/>
        </w:rPr>
        <w:t xml:space="preserve"> </w:t>
      </w:r>
      <w:r w:rsidR="54D4480F" w:rsidRPr="2897EBA1">
        <w:rPr>
          <w:sz w:val="21"/>
          <w:szCs w:val="21"/>
        </w:rPr>
        <w:t xml:space="preserve">Partnered with local </w:t>
      </w:r>
      <w:r w:rsidR="54D4480F" w:rsidRPr="52E8F286">
        <w:rPr>
          <w:sz w:val="21"/>
          <w:szCs w:val="21"/>
        </w:rPr>
        <w:t>academia</w:t>
      </w:r>
    </w:p>
    <w:p w14:paraId="0A230E3A" w14:textId="7423A9D1" w:rsidR="00CF73A5" w:rsidRDefault="00000000" w:rsidP="52E8F286">
      <w:pPr>
        <w:spacing w:after="160" w:line="259" w:lineRule="auto"/>
        <w:jc w:val="both"/>
        <w:rPr>
          <w:rFonts w:cstheme="minorBidi"/>
          <w:sz w:val="21"/>
          <w:szCs w:val="21"/>
        </w:rPr>
      </w:pPr>
      <w:sdt>
        <w:sdtPr>
          <w:rPr>
            <w:rFonts w:ascii="MS Gothic" w:eastAsia="MS Gothic" w:hAnsi="MS Gothic"/>
            <w:b/>
            <w:bCs/>
            <w:sz w:val="21"/>
            <w:szCs w:val="21"/>
          </w:rPr>
          <w:id w:val="16423522"/>
        </w:sdtPr>
        <w:sdtContent>
          <w:r w:rsidR="54D4480F" w:rsidRPr="52E8F286">
            <w:rPr>
              <w:rFonts w:ascii="MS Gothic" w:eastAsia="MS Gothic" w:hAnsi="MS Gothic"/>
              <w:b/>
              <w:bCs/>
              <w:sz w:val="21"/>
              <w:szCs w:val="21"/>
            </w:rPr>
            <w:t>☐</w:t>
          </w:r>
        </w:sdtContent>
      </w:sdt>
      <w:r w:rsidR="54D4480F" w:rsidRPr="52E8F286">
        <w:rPr>
          <w:b/>
          <w:bCs/>
          <w:sz w:val="21"/>
          <w:szCs w:val="21"/>
        </w:rPr>
        <w:t xml:space="preserve"> </w:t>
      </w:r>
      <w:r w:rsidR="54D4480F" w:rsidRPr="52E8F286">
        <w:rPr>
          <w:sz w:val="21"/>
          <w:szCs w:val="21"/>
        </w:rPr>
        <w:t>Partnered with sub-national entities</w:t>
      </w:r>
    </w:p>
    <w:p w14:paraId="28C00C07" w14:textId="451242A4" w:rsidR="00CF73A5" w:rsidRDefault="00000000" w:rsidP="4C182E1A">
      <w:pPr>
        <w:spacing w:after="160" w:line="259" w:lineRule="auto"/>
        <w:jc w:val="both"/>
        <w:rPr>
          <w:rFonts w:cstheme="minorBidi"/>
          <w:sz w:val="21"/>
          <w:szCs w:val="21"/>
        </w:rPr>
      </w:pPr>
      <w:sdt>
        <w:sdtPr>
          <w:rPr>
            <w:rFonts w:ascii="MS Gothic" w:eastAsia="MS Gothic" w:hAnsi="MS Gothic"/>
            <w:b/>
            <w:bCs/>
            <w:sz w:val="21"/>
            <w:szCs w:val="21"/>
          </w:rPr>
          <w:id w:val="39472453"/>
        </w:sdtPr>
        <w:sdtContent>
          <w:r w:rsidR="54D4480F" w:rsidRPr="4C182E1A">
            <w:rPr>
              <w:rFonts w:ascii="MS Gothic" w:eastAsia="MS Gothic" w:hAnsi="MS Gothic"/>
              <w:b/>
              <w:bCs/>
              <w:sz w:val="21"/>
              <w:szCs w:val="21"/>
            </w:rPr>
            <w:t>☐</w:t>
          </w:r>
        </w:sdtContent>
      </w:sdt>
      <w:r w:rsidR="54D4480F" w:rsidRPr="4C182E1A">
        <w:rPr>
          <w:b/>
          <w:bCs/>
          <w:sz w:val="21"/>
          <w:szCs w:val="21"/>
        </w:rPr>
        <w:t xml:space="preserve"> </w:t>
      </w:r>
      <w:r w:rsidR="54D4480F" w:rsidRPr="4C182E1A">
        <w:rPr>
          <w:sz w:val="21"/>
          <w:szCs w:val="21"/>
        </w:rPr>
        <w:t>Partnered with national entities</w:t>
      </w:r>
    </w:p>
    <w:p w14:paraId="25E4DC10" w14:textId="77777777" w:rsidR="00E40562" w:rsidRDefault="00000000" w:rsidP="00B20606">
      <w:pPr>
        <w:spacing w:after="160" w:line="259" w:lineRule="auto"/>
        <w:jc w:val="both"/>
        <w:rPr>
          <w:sz w:val="21"/>
          <w:szCs w:val="21"/>
        </w:rPr>
      </w:pPr>
      <w:sdt>
        <w:sdtPr>
          <w:rPr>
            <w:rFonts w:ascii="MS Gothic" w:eastAsia="MS Gothic" w:hAnsi="MS Gothic"/>
            <w:b/>
            <w:bCs/>
            <w:sz w:val="21"/>
            <w:szCs w:val="21"/>
          </w:rPr>
          <w:id w:val="1186695427"/>
        </w:sdtPr>
        <w:sdtContent>
          <w:r w:rsidR="54D4480F" w:rsidRPr="4C182E1A">
            <w:rPr>
              <w:rFonts w:ascii="MS Gothic" w:eastAsia="MS Gothic" w:hAnsi="MS Gothic"/>
              <w:b/>
              <w:bCs/>
              <w:sz w:val="21"/>
              <w:szCs w:val="21"/>
            </w:rPr>
            <w:t>☐</w:t>
          </w:r>
        </w:sdtContent>
      </w:sdt>
      <w:r w:rsidR="54D4480F" w:rsidRPr="4C182E1A">
        <w:rPr>
          <w:b/>
          <w:bCs/>
          <w:sz w:val="21"/>
          <w:szCs w:val="21"/>
        </w:rPr>
        <w:t xml:space="preserve"> </w:t>
      </w:r>
      <w:r w:rsidR="54D4480F" w:rsidRPr="4C182E1A">
        <w:rPr>
          <w:sz w:val="21"/>
          <w:szCs w:val="21"/>
        </w:rPr>
        <w:t xml:space="preserve">Partnered with </w:t>
      </w:r>
      <w:r w:rsidR="54D4480F" w:rsidRPr="4D153F59">
        <w:rPr>
          <w:sz w:val="21"/>
          <w:szCs w:val="21"/>
        </w:rPr>
        <w:t>local volunteers</w:t>
      </w:r>
    </w:p>
    <w:p w14:paraId="3628209A" w14:textId="4CD1C0F9" w:rsidR="00944765" w:rsidRPr="00A7002B" w:rsidRDefault="00944765" w:rsidP="00B81AB3">
      <w:pPr>
        <w:spacing w:after="160" w:line="259" w:lineRule="auto"/>
        <w:ind w:left="-810"/>
        <w:jc w:val="both"/>
        <w:rPr>
          <w:rFonts w:cstheme="minorBidi"/>
          <w:sz w:val="21"/>
          <w:szCs w:val="21"/>
        </w:rPr>
      </w:pPr>
      <w:r w:rsidRPr="00B20606">
        <w:rPr>
          <w:b/>
          <w:bCs/>
          <w:sz w:val="21"/>
          <w:szCs w:val="21"/>
        </w:rPr>
        <w:t>LNOB</w:t>
      </w:r>
      <w:r w:rsidR="00464097">
        <w:rPr>
          <w:b/>
          <w:bCs/>
          <w:sz w:val="21"/>
          <w:szCs w:val="21"/>
        </w:rPr>
        <w:t xml:space="preserve"> – Leaving No</w:t>
      </w:r>
      <w:r w:rsidR="00B20606">
        <w:rPr>
          <w:b/>
          <w:bCs/>
          <w:sz w:val="21"/>
          <w:szCs w:val="21"/>
        </w:rPr>
        <w:t xml:space="preserve"> </w:t>
      </w:r>
      <w:r w:rsidR="00464097">
        <w:rPr>
          <w:b/>
          <w:bCs/>
          <w:sz w:val="21"/>
          <w:szCs w:val="21"/>
        </w:rPr>
        <w:t>one Behind</w:t>
      </w:r>
      <w:r w:rsidRPr="00F95395">
        <w:rPr>
          <w:b/>
          <w:bCs/>
          <w:sz w:val="21"/>
          <w:szCs w:val="21"/>
        </w:rPr>
        <w:t>:</w:t>
      </w:r>
      <w:r w:rsidRPr="00F95395">
        <w:rPr>
          <w:sz w:val="21"/>
          <w:szCs w:val="21"/>
        </w:rPr>
        <w:t xml:space="preserve"> Select all beneficiaries targeted with the </w:t>
      </w:r>
      <w:r w:rsidR="00CF73A5" w:rsidRPr="00F95395">
        <w:rPr>
          <w:sz w:val="21"/>
          <w:szCs w:val="21"/>
        </w:rPr>
        <w:t xml:space="preserve">PBF </w:t>
      </w:r>
      <w:r w:rsidRPr="00F95395">
        <w:rPr>
          <w:sz w:val="21"/>
          <w:szCs w:val="21"/>
        </w:rPr>
        <w:t>resources</w:t>
      </w:r>
      <w:r w:rsidR="00CF73A5" w:rsidRPr="00F95395">
        <w:rPr>
          <w:sz w:val="21"/>
          <w:szCs w:val="21"/>
        </w:rPr>
        <w:t xml:space="preserve"> as evidenced by the narrative</w:t>
      </w:r>
      <w:r w:rsidRPr="5CEC3AAE">
        <w:rPr>
          <w:b/>
          <w:sz w:val="21"/>
          <w:szCs w:val="21"/>
        </w:rPr>
        <w:t xml:space="preserve">? </w:t>
      </w:r>
    </w:p>
    <w:p w14:paraId="3C7778BB" w14:textId="77777777" w:rsidR="00944765" w:rsidRPr="007461FF" w:rsidRDefault="00944765" w:rsidP="00B81AB3">
      <w:pPr>
        <w:pStyle w:val="ListParagraph"/>
        <w:ind w:left="-810"/>
        <w:jc w:val="both"/>
        <w:rPr>
          <w:sz w:val="21"/>
          <w:szCs w:val="21"/>
        </w:rPr>
      </w:pPr>
      <w:r w:rsidRPr="00A36CEB">
        <w:rPr>
          <w:sz w:val="21"/>
          <w:szCs w:val="21"/>
          <w:highlight w:val="cyan"/>
        </w:rPr>
        <w:t>[mandatory]</w:t>
      </w:r>
    </w:p>
    <w:p w14:paraId="4E5F6E08" w14:textId="77777777" w:rsidR="00944765" w:rsidRDefault="00944765" w:rsidP="00944765">
      <w:pPr>
        <w:pStyle w:val="ListParagraph"/>
        <w:ind w:left="341"/>
        <w:jc w:val="both"/>
        <w:rPr>
          <w:sz w:val="21"/>
          <w:szCs w:val="21"/>
        </w:rPr>
      </w:pPr>
    </w:p>
    <w:p w14:paraId="3E0D096A" w14:textId="6E29D617" w:rsidR="00944765" w:rsidRPr="00813ABA" w:rsidRDefault="00000000" w:rsidP="00944765">
      <w:pPr>
        <w:tabs>
          <w:tab w:val="left" w:pos="345"/>
        </w:tabs>
        <w:jc w:val="both"/>
        <w:rPr>
          <w:b/>
          <w:sz w:val="21"/>
          <w:szCs w:val="21"/>
        </w:rPr>
      </w:pPr>
      <w:sdt>
        <w:sdtPr>
          <w:rPr>
            <w:b/>
            <w:sz w:val="21"/>
            <w:szCs w:val="21"/>
          </w:rPr>
          <w:id w:val="-2099086295"/>
          <w14:checkbox>
            <w14:checked w14:val="0"/>
            <w14:checkedState w14:val="2612" w14:font="MS Gothic"/>
            <w14:uncheckedState w14:val="2610" w14:font="MS Gothic"/>
          </w14:checkbox>
        </w:sdtPr>
        <w:sdtContent>
          <w:r w:rsidR="00FD5E5B">
            <w:rPr>
              <w:rFonts w:ascii="MS Gothic" w:eastAsia="MS Gothic" w:hAnsi="MS Gothic" w:hint="eastAsia"/>
              <w:sz w:val="21"/>
              <w:szCs w:val="21"/>
            </w:rPr>
            <w:t>☒</w:t>
          </w:r>
        </w:sdtContent>
      </w:sdt>
      <w:r w:rsidR="00944765">
        <w:rPr>
          <w:sz w:val="21"/>
          <w:szCs w:val="21"/>
        </w:rPr>
        <w:tab/>
      </w:r>
      <w:r w:rsidR="00944765" w:rsidRPr="5CEC3AAE">
        <w:rPr>
          <w:b/>
          <w:sz w:val="21"/>
          <w:szCs w:val="21"/>
        </w:rPr>
        <w:t>Unemployed persons</w:t>
      </w:r>
    </w:p>
    <w:p w14:paraId="152EFF8D" w14:textId="108F25B7" w:rsidR="00944765" w:rsidRDefault="00000000" w:rsidP="00944765">
      <w:pPr>
        <w:tabs>
          <w:tab w:val="left" w:pos="345"/>
        </w:tabs>
        <w:jc w:val="both"/>
        <w:rPr>
          <w:sz w:val="21"/>
          <w:szCs w:val="21"/>
        </w:rPr>
      </w:pPr>
      <w:sdt>
        <w:sdtPr>
          <w:rPr>
            <w:b/>
            <w:sz w:val="21"/>
            <w:szCs w:val="21"/>
          </w:rPr>
          <w:id w:val="-1997711737"/>
          <w14:checkbox>
            <w14:checked w14:val="0"/>
            <w14:checkedState w14:val="2612" w14:font="MS Gothic"/>
            <w14:uncheckedState w14:val="2610" w14:font="MS Gothic"/>
          </w14:checkbox>
        </w:sdtPr>
        <w:sdtContent>
          <w:r w:rsidR="00944765">
            <w:rPr>
              <w:rFonts w:ascii="MS Gothic" w:eastAsia="MS Gothic" w:hAnsi="MS Gothic" w:hint="eastAsia"/>
              <w:sz w:val="21"/>
              <w:szCs w:val="21"/>
            </w:rPr>
            <w:t>☐</w:t>
          </w:r>
        </w:sdtContent>
      </w:sdt>
      <w:r w:rsidR="00944765">
        <w:rPr>
          <w:sz w:val="21"/>
          <w:szCs w:val="21"/>
        </w:rPr>
        <w:tab/>
      </w:r>
      <w:r w:rsidR="00944765" w:rsidRPr="00813ABA">
        <w:rPr>
          <w:sz w:val="21"/>
          <w:szCs w:val="21"/>
        </w:rPr>
        <w:t>Minorities (</w:t>
      </w:r>
      <w:proofErr w:type="gramStart"/>
      <w:r w:rsidR="00944765" w:rsidRPr="00813ABA">
        <w:rPr>
          <w:sz w:val="21"/>
          <w:szCs w:val="21"/>
        </w:rPr>
        <w:t>e.g.</w:t>
      </w:r>
      <w:proofErr w:type="gramEnd"/>
      <w:r w:rsidR="00944765" w:rsidRPr="00813ABA">
        <w:rPr>
          <w:sz w:val="21"/>
          <w:szCs w:val="21"/>
        </w:rPr>
        <w:t xml:space="preserve"> race, ethnicity, linguistic, religion, etc.)</w:t>
      </w:r>
    </w:p>
    <w:p w14:paraId="26BB9B42" w14:textId="53187902" w:rsidR="0004375D" w:rsidRDefault="00000000" w:rsidP="00944765">
      <w:pPr>
        <w:tabs>
          <w:tab w:val="left" w:pos="345"/>
        </w:tabs>
        <w:jc w:val="both"/>
        <w:rPr>
          <w:sz w:val="21"/>
          <w:szCs w:val="21"/>
        </w:rPr>
      </w:pPr>
      <w:sdt>
        <w:sdtPr>
          <w:rPr>
            <w:b/>
            <w:sz w:val="21"/>
            <w:szCs w:val="21"/>
          </w:rPr>
          <w:id w:val="-1392726601"/>
          <w14:checkbox>
            <w14:checked w14:val="0"/>
            <w14:checkedState w14:val="2612" w14:font="MS Gothic"/>
            <w14:uncheckedState w14:val="2610" w14:font="MS Gothic"/>
          </w14:checkbox>
        </w:sdtPr>
        <w:sdtContent>
          <w:r w:rsidR="0004375D">
            <w:rPr>
              <w:rFonts w:ascii="MS Gothic" w:eastAsia="MS Gothic" w:hAnsi="MS Gothic" w:hint="eastAsia"/>
              <w:sz w:val="21"/>
              <w:szCs w:val="21"/>
            </w:rPr>
            <w:t>☐</w:t>
          </w:r>
        </w:sdtContent>
      </w:sdt>
      <w:r w:rsidR="0004375D" w:rsidRPr="5CEC3AAE">
        <w:rPr>
          <w:b/>
          <w:sz w:val="21"/>
          <w:szCs w:val="21"/>
        </w:rPr>
        <w:t xml:space="preserve"> </w:t>
      </w:r>
      <w:r w:rsidR="00CF2FB4" w:rsidRPr="5CEC3AAE">
        <w:rPr>
          <w:b/>
          <w:sz w:val="21"/>
          <w:szCs w:val="21"/>
        </w:rPr>
        <w:t xml:space="preserve"> </w:t>
      </w:r>
      <w:r w:rsidR="0004375D">
        <w:rPr>
          <w:sz w:val="21"/>
          <w:szCs w:val="21"/>
        </w:rPr>
        <w:t>Indigenous communities</w:t>
      </w:r>
    </w:p>
    <w:p w14:paraId="5A093F78" w14:textId="77777777" w:rsidR="00464097" w:rsidRDefault="00000000" w:rsidP="4D47FE57">
      <w:pPr>
        <w:tabs>
          <w:tab w:val="left" w:pos="345"/>
        </w:tabs>
        <w:jc w:val="both"/>
        <w:rPr>
          <w:sz w:val="21"/>
          <w:szCs w:val="21"/>
        </w:rPr>
      </w:pPr>
      <w:sdt>
        <w:sdtPr>
          <w:rPr>
            <w:b/>
            <w:sz w:val="21"/>
            <w:szCs w:val="21"/>
          </w:rPr>
          <w:id w:val="-10226966"/>
          <w14:checkbox>
            <w14:checked w14:val="0"/>
            <w14:checkedState w14:val="2612" w14:font="MS Gothic"/>
            <w14:uncheckedState w14:val="2610" w14:font="MS Gothic"/>
          </w14:checkbox>
        </w:sdtPr>
        <w:sdtContent>
          <w:r w:rsidR="6B2D5F99" w:rsidRPr="4D47FE57">
            <w:rPr>
              <w:rFonts w:ascii="MS Gothic" w:eastAsia="MS Gothic" w:hAnsi="MS Gothic"/>
              <w:sz w:val="21"/>
              <w:szCs w:val="21"/>
            </w:rPr>
            <w:t>☐</w:t>
          </w:r>
        </w:sdtContent>
      </w:sdt>
      <w:r w:rsidR="00944765">
        <w:rPr>
          <w:sz w:val="21"/>
          <w:szCs w:val="21"/>
        </w:rPr>
        <w:tab/>
      </w:r>
      <w:r w:rsidR="6B2D5F99" w:rsidRPr="4D47FE57">
        <w:rPr>
          <w:sz w:val="21"/>
          <w:szCs w:val="21"/>
        </w:rPr>
        <w:t xml:space="preserve">Persons with </w:t>
      </w:r>
      <w:r w:rsidR="20B3492C" w:rsidRPr="4D47FE57">
        <w:rPr>
          <w:sz w:val="21"/>
          <w:szCs w:val="21"/>
        </w:rPr>
        <w:t>D</w:t>
      </w:r>
      <w:r w:rsidR="6B2D5F99" w:rsidRPr="4D47FE57">
        <w:rPr>
          <w:sz w:val="21"/>
          <w:szCs w:val="21"/>
        </w:rPr>
        <w:t>isabilities</w:t>
      </w:r>
      <w:r w:rsidR="12B55C94" w:rsidRPr="5CEC3AAE">
        <w:rPr>
          <w:b/>
          <w:sz w:val="21"/>
          <w:szCs w:val="21"/>
        </w:rPr>
        <w:t xml:space="preserve"> </w:t>
      </w:r>
    </w:p>
    <w:p w14:paraId="254E0CE2" w14:textId="68A6975A" w:rsidR="0004375D" w:rsidRPr="00813ABA" w:rsidRDefault="00000000" w:rsidP="4D47FE57">
      <w:pPr>
        <w:tabs>
          <w:tab w:val="left" w:pos="345"/>
        </w:tabs>
        <w:jc w:val="both"/>
        <w:rPr>
          <w:sz w:val="21"/>
          <w:szCs w:val="21"/>
        </w:rPr>
      </w:pPr>
      <w:sdt>
        <w:sdtPr>
          <w:rPr>
            <w:b/>
            <w:sz w:val="21"/>
            <w:szCs w:val="21"/>
          </w:rPr>
          <w:id w:val="2002771367"/>
          <w14:checkbox>
            <w14:checked w14:val="0"/>
            <w14:checkedState w14:val="2612" w14:font="MS Gothic"/>
            <w14:uncheckedState w14:val="2610" w14:font="MS Gothic"/>
          </w14:checkbox>
        </w:sdtPr>
        <w:sdtContent>
          <w:r w:rsidR="003E6950">
            <w:rPr>
              <w:rFonts w:ascii="MS Gothic" w:eastAsia="MS Gothic" w:hAnsi="MS Gothic" w:hint="eastAsia"/>
              <w:sz w:val="21"/>
              <w:szCs w:val="21"/>
            </w:rPr>
            <w:t>☐</w:t>
          </w:r>
        </w:sdtContent>
      </w:sdt>
      <w:r w:rsidR="00B079CB">
        <w:rPr>
          <w:sz w:val="21"/>
          <w:szCs w:val="21"/>
        </w:rPr>
        <w:t xml:space="preserve">  Persons affected by violence (</w:t>
      </w:r>
      <w:proofErr w:type="gramStart"/>
      <w:r w:rsidR="00B079CB">
        <w:rPr>
          <w:sz w:val="21"/>
          <w:szCs w:val="21"/>
        </w:rPr>
        <w:t>e.g.</w:t>
      </w:r>
      <w:proofErr w:type="gramEnd"/>
      <w:r w:rsidR="00B079CB">
        <w:rPr>
          <w:sz w:val="21"/>
          <w:szCs w:val="21"/>
        </w:rPr>
        <w:t xml:space="preserve"> GBV)</w:t>
      </w:r>
    </w:p>
    <w:p w14:paraId="13886361" w14:textId="1D6FF2D2" w:rsidR="00944765" w:rsidRPr="00813ABA" w:rsidRDefault="00000000" w:rsidP="00944765">
      <w:pPr>
        <w:tabs>
          <w:tab w:val="left" w:pos="345"/>
        </w:tabs>
        <w:jc w:val="both"/>
        <w:rPr>
          <w:b/>
          <w:sz w:val="21"/>
          <w:szCs w:val="21"/>
        </w:rPr>
      </w:pPr>
      <w:sdt>
        <w:sdtPr>
          <w:rPr>
            <w:b/>
            <w:sz w:val="21"/>
            <w:szCs w:val="21"/>
          </w:rPr>
          <w:id w:val="609787691"/>
          <w14:checkbox>
            <w14:checked w14:val="0"/>
            <w14:checkedState w14:val="2612" w14:font="MS Gothic"/>
            <w14:uncheckedState w14:val="2610" w14:font="MS Gothic"/>
          </w14:checkbox>
        </w:sdtPr>
        <w:sdtContent>
          <w:r w:rsidR="00FD5E5B">
            <w:rPr>
              <w:rFonts w:ascii="MS Gothic" w:eastAsia="MS Gothic" w:hAnsi="MS Gothic" w:hint="eastAsia"/>
              <w:sz w:val="21"/>
              <w:szCs w:val="21"/>
            </w:rPr>
            <w:t>☒</w:t>
          </w:r>
        </w:sdtContent>
      </w:sdt>
      <w:r w:rsidR="00944765">
        <w:rPr>
          <w:sz w:val="21"/>
          <w:szCs w:val="21"/>
        </w:rPr>
        <w:tab/>
      </w:r>
      <w:r w:rsidR="00944765" w:rsidRPr="00813ABA">
        <w:rPr>
          <w:sz w:val="21"/>
          <w:szCs w:val="21"/>
        </w:rPr>
        <w:t>Women</w:t>
      </w:r>
    </w:p>
    <w:p w14:paraId="72594578" w14:textId="5D6560FD" w:rsidR="00944765" w:rsidRPr="00813ABA" w:rsidRDefault="00000000" w:rsidP="00944765">
      <w:pPr>
        <w:tabs>
          <w:tab w:val="left" w:pos="345"/>
        </w:tabs>
        <w:jc w:val="both"/>
        <w:rPr>
          <w:b/>
          <w:sz w:val="21"/>
          <w:szCs w:val="21"/>
        </w:rPr>
      </w:pPr>
      <w:sdt>
        <w:sdtPr>
          <w:rPr>
            <w:b/>
            <w:sz w:val="21"/>
            <w:szCs w:val="21"/>
          </w:rPr>
          <w:id w:val="-1517768481"/>
          <w14:checkbox>
            <w14:checked w14:val="0"/>
            <w14:checkedState w14:val="2612" w14:font="MS Gothic"/>
            <w14:uncheckedState w14:val="2610" w14:font="MS Gothic"/>
          </w14:checkbox>
        </w:sdtPr>
        <w:sdtContent>
          <w:r w:rsidR="00FD5E5B">
            <w:rPr>
              <w:rFonts w:ascii="MS Gothic" w:eastAsia="MS Gothic" w:hAnsi="MS Gothic" w:hint="eastAsia"/>
              <w:sz w:val="21"/>
              <w:szCs w:val="21"/>
            </w:rPr>
            <w:t>☒</w:t>
          </w:r>
        </w:sdtContent>
      </w:sdt>
      <w:r w:rsidR="00944765">
        <w:rPr>
          <w:sz w:val="21"/>
          <w:szCs w:val="21"/>
        </w:rPr>
        <w:tab/>
      </w:r>
      <w:r w:rsidR="00944765" w:rsidRPr="00813ABA">
        <w:rPr>
          <w:sz w:val="21"/>
          <w:szCs w:val="21"/>
        </w:rPr>
        <w:t xml:space="preserve">Youth </w:t>
      </w:r>
    </w:p>
    <w:p w14:paraId="65CB0680" w14:textId="39D80A43" w:rsidR="00944765" w:rsidRDefault="00000000" w:rsidP="00944765">
      <w:pPr>
        <w:tabs>
          <w:tab w:val="left" w:pos="345"/>
        </w:tabs>
        <w:jc w:val="both"/>
        <w:rPr>
          <w:rStyle w:val="texttitle21rf4"/>
        </w:rPr>
      </w:pPr>
      <w:sdt>
        <w:sdtPr>
          <w:rPr>
            <w:sz w:val="21"/>
            <w:szCs w:val="21"/>
          </w:rPr>
          <w:id w:val="-1184512626"/>
          <w14:checkbox>
            <w14:checked w14:val="0"/>
            <w14:checkedState w14:val="2612" w14:font="MS Gothic"/>
            <w14:uncheckedState w14:val="2610" w14:font="MS Gothic"/>
          </w14:checkbox>
        </w:sdtPr>
        <w:sdtContent>
          <w:r w:rsidR="00944765">
            <w:rPr>
              <w:rFonts w:ascii="MS Gothic" w:eastAsia="MS Gothic" w:hAnsi="MS Gothic" w:hint="eastAsia"/>
              <w:sz w:val="21"/>
              <w:szCs w:val="21"/>
            </w:rPr>
            <w:t>☐</w:t>
          </w:r>
        </w:sdtContent>
      </w:sdt>
      <w:r w:rsidR="00944765">
        <w:tab/>
      </w:r>
      <w:r w:rsidR="006B0806">
        <w:t xml:space="preserve">Minorities related to sexual orientation and/or gender identity and </w:t>
      </w:r>
      <w:proofErr w:type="gramStart"/>
      <w:r w:rsidR="006B0806">
        <w:t>expression</w:t>
      </w:r>
      <w:proofErr w:type="gramEnd"/>
    </w:p>
    <w:p w14:paraId="3504F5C8" w14:textId="4987A096" w:rsidR="003E6950" w:rsidRDefault="00000000" w:rsidP="00CF73A5">
      <w:pPr>
        <w:tabs>
          <w:tab w:val="left" w:pos="375"/>
        </w:tabs>
        <w:jc w:val="both"/>
        <w:rPr>
          <w:sz w:val="21"/>
          <w:szCs w:val="21"/>
        </w:rPr>
      </w:pPr>
      <w:sdt>
        <w:sdtPr>
          <w:rPr>
            <w:rFonts w:ascii="MS Gothic" w:eastAsia="MS Gothic" w:hAnsi="MS Gothic"/>
            <w:sz w:val="21"/>
            <w:szCs w:val="21"/>
          </w:rPr>
          <w:id w:val="-2041117055"/>
          <w14:checkbox>
            <w14:checked w14:val="0"/>
            <w14:checkedState w14:val="2612" w14:font="MS Gothic"/>
            <w14:uncheckedState w14:val="2610" w14:font="MS Gothic"/>
          </w14:checkbox>
        </w:sdtPr>
        <w:sdtContent>
          <w:r w:rsidR="003E6950">
            <w:rPr>
              <w:rFonts w:ascii="MS Gothic" w:eastAsia="MS Gothic" w:hAnsi="MS Gothic" w:hint="eastAsia"/>
              <w:sz w:val="21"/>
              <w:szCs w:val="21"/>
            </w:rPr>
            <w:t>☐</w:t>
          </w:r>
        </w:sdtContent>
      </w:sdt>
      <w:r w:rsidR="003E6950">
        <w:rPr>
          <w:rFonts w:ascii="MS Gothic" w:eastAsia="MS Gothic" w:hAnsi="MS Gothic"/>
          <w:sz w:val="21"/>
          <w:szCs w:val="21"/>
        </w:rPr>
        <w:t xml:space="preserve"> </w:t>
      </w:r>
      <w:r w:rsidR="003E6950">
        <w:rPr>
          <w:sz w:val="21"/>
          <w:szCs w:val="21"/>
        </w:rPr>
        <w:t xml:space="preserve">People living in and around border </w:t>
      </w:r>
      <w:proofErr w:type="gramStart"/>
      <w:r w:rsidR="003E6950">
        <w:rPr>
          <w:sz w:val="21"/>
          <w:szCs w:val="21"/>
        </w:rPr>
        <w:t>areas</w:t>
      </w:r>
      <w:proofErr w:type="gramEnd"/>
    </w:p>
    <w:p w14:paraId="64564ECC" w14:textId="48EF6629" w:rsidR="00CF73A5" w:rsidRPr="00813ABA" w:rsidRDefault="00000000" w:rsidP="00CF73A5">
      <w:pPr>
        <w:tabs>
          <w:tab w:val="left" w:pos="375"/>
        </w:tabs>
        <w:jc w:val="both"/>
        <w:rPr>
          <w:sz w:val="21"/>
          <w:szCs w:val="21"/>
        </w:rPr>
      </w:pPr>
      <w:sdt>
        <w:sdtPr>
          <w:rPr>
            <w:b/>
            <w:sz w:val="21"/>
            <w:szCs w:val="21"/>
          </w:rPr>
          <w:id w:val="833184856"/>
          <w14:checkbox>
            <w14:checked w14:val="0"/>
            <w14:checkedState w14:val="2612" w14:font="MS Gothic"/>
            <w14:uncheckedState w14:val="2610" w14:font="MS Gothic"/>
          </w14:checkbox>
        </w:sdtPr>
        <w:sdtContent>
          <w:r w:rsidR="00CF73A5">
            <w:rPr>
              <w:rFonts w:ascii="MS Gothic" w:eastAsia="MS Gothic" w:hAnsi="MS Gothic" w:hint="eastAsia"/>
              <w:sz w:val="21"/>
              <w:szCs w:val="21"/>
            </w:rPr>
            <w:t>☐</w:t>
          </w:r>
        </w:sdtContent>
      </w:sdt>
      <w:r w:rsidR="00CF73A5">
        <w:rPr>
          <w:sz w:val="21"/>
          <w:szCs w:val="21"/>
        </w:rPr>
        <w:tab/>
      </w:r>
      <w:r w:rsidR="00CF73A5" w:rsidRPr="00813ABA">
        <w:rPr>
          <w:sz w:val="21"/>
          <w:szCs w:val="21"/>
        </w:rPr>
        <w:t xml:space="preserve">Persons affected by </w:t>
      </w:r>
      <w:r w:rsidR="003E6950">
        <w:rPr>
          <w:sz w:val="21"/>
          <w:szCs w:val="21"/>
        </w:rPr>
        <w:t xml:space="preserve">natural </w:t>
      </w:r>
      <w:proofErr w:type="gramStart"/>
      <w:r w:rsidR="00CF73A5" w:rsidRPr="00813ABA">
        <w:rPr>
          <w:sz w:val="21"/>
          <w:szCs w:val="21"/>
        </w:rPr>
        <w:t>disasters</w:t>
      </w:r>
      <w:proofErr w:type="gramEnd"/>
    </w:p>
    <w:p w14:paraId="5E19C3E5" w14:textId="54383513" w:rsidR="00CF73A5" w:rsidRPr="00813ABA" w:rsidRDefault="00000000" w:rsidP="00CF73A5">
      <w:pPr>
        <w:tabs>
          <w:tab w:val="left" w:pos="375"/>
        </w:tabs>
        <w:jc w:val="both"/>
        <w:rPr>
          <w:sz w:val="21"/>
          <w:szCs w:val="21"/>
        </w:rPr>
      </w:pPr>
      <w:sdt>
        <w:sdtPr>
          <w:rPr>
            <w:b/>
            <w:sz w:val="21"/>
            <w:szCs w:val="21"/>
          </w:rPr>
          <w:id w:val="1383288625"/>
          <w14:checkbox>
            <w14:checked w14:val="0"/>
            <w14:checkedState w14:val="2612" w14:font="MS Gothic"/>
            <w14:uncheckedState w14:val="2610" w14:font="MS Gothic"/>
          </w14:checkbox>
        </w:sdtPr>
        <w:sdtContent>
          <w:r w:rsidR="00FD5E5B">
            <w:rPr>
              <w:rFonts w:ascii="MS Gothic" w:eastAsia="MS Gothic" w:hAnsi="MS Gothic" w:hint="eastAsia"/>
              <w:sz w:val="21"/>
              <w:szCs w:val="21"/>
            </w:rPr>
            <w:t>☒</w:t>
          </w:r>
        </w:sdtContent>
      </w:sdt>
      <w:r w:rsidR="00CF73A5">
        <w:rPr>
          <w:sz w:val="21"/>
          <w:szCs w:val="21"/>
        </w:rPr>
        <w:tab/>
      </w:r>
      <w:r w:rsidR="00CF73A5" w:rsidRPr="00813ABA">
        <w:rPr>
          <w:sz w:val="21"/>
          <w:szCs w:val="21"/>
        </w:rPr>
        <w:t xml:space="preserve">Persons affected by armed </w:t>
      </w:r>
      <w:proofErr w:type="gramStart"/>
      <w:r w:rsidR="00CF73A5" w:rsidRPr="00813ABA">
        <w:rPr>
          <w:sz w:val="21"/>
          <w:szCs w:val="21"/>
        </w:rPr>
        <w:t>conflicts</w:t>
      </w:r>
      <w:proofErr w:type="gramEnd"/>
    </w:p>
    <w:p w14:paraId="137F2336" w14:textId="0262A27D" w:rsidR="00D65469" w:rsidRDefault="00000000" w:rsidP="00B81AB3">
      <w:pPr>
        <w:tabs>
          <w:tab w:val="left" w:pos="375"/>
        </w:tabs>
        <w:jc w:val="both"/>
        <w:rPr>
          <w:b/>
          <w:sz w:val="21"/>
          <w:szCs w:val="21"/>
        </w:rPr>
      </w:pPr>
      <w:sdt>
        <w:sdtPr>
          <w:rPr>
            <w:b/>
            <w:sz w:val="21"/>
            <w:szCs w:val="21"/>
          </w:rPr>
          <w:id w:val="-929422486"/>
          <w14:checkbox>
            <w14:checked w14:val="0"/>
            <w14:checkedState w14:val="2612" w14:font="MS Gothic"/>
            <w14:uncheckedState w14:val="2610" w14:font="MS Gothic"/>
          </w14:checkbox>
        </w:sdtPr>
        <w:sdtContent>
          <w:r w:rsidR="00CF73A5">
            <w:rPr>
              <w:rFonts w:ascii="MS Gothic" w:eastAsia="MS Gothic" w:hAnsi="MS Gothic" w:hint="eastAsia"/>
              <w:sz w:val="21"/>
              <w:szCs w:val="21"/>
            </w:rPr>
            <w:t>☐</w:t>
          </w:r>
        </w:sdtContent>
      </w:sdt>
      <w:r w:rsidR="00CF73A5">
        <w:rPr>
          <w:sz w:val="21"/>
          <w:szCs w:val="21"/>
        </w:rPr>
        <w:tab/>
        <w:t>I</w:t>
      </w:r>
      <w:r w:rsidR="00CF73A5" w:rsidRPr="00813ABA">
        <w:rPr>
          <w:sz w:val="21"/>
          <w:szCs w:val="21"/>
        </w:rPr>
        <w:t xml:space="preserve">nternally displaced persons, </w:t>
      </w:r>
      <w:proofErr w:type="gramStart"/>
      <w:r w:rsidR="00CF73A5" w:rsidRPr="00813ABA">
        <w:rPr>
          <w:sz w:val="21"/>
          <w:szCs w:val="21"/>
        </w:rPr>
        <w:t>refugees</w:t>
      </w:r>
      <w:proofErr w:type="gramEnd"/>
      <w:r w:rsidR="00CF73A5" w:rsidRPr="00813ABA">
        <w:rPr>
          <w:sz w:val="21"/>
          <w:szCs w:val="21"/>
        </w:rPr>
        <w:t xml:space="preserve"> or migrants</w:t>
      </w:r>
    </w:p>
    <w:p w14:paraId="39E25334" w14:textId="10A64B8C" w:rsidR="5CEC3AAE" w:rsidRDefault="5CEC3AAE" w:rsidP="5CEC3AAE">
      <w:pPr>
        <w:tabs>
          <w:tab w:val="left" w:pos="375"/>
        </w:tabs>
        <w:jc w:val="both"/>
        <w:rPr>
          <w:sz w:val="21"/>
          <w:szCs w:val="21"/>
        </w:rPr>
      </w:pPr>
    </w:p>
    <w:p w14:paraId="5C3F12BC" w14:textId="61CDBC9C" w:rsidR="5CEC3AAE" w:rsidRDefault="5CEC3AAE" w:rsidP="5CEC3AAE">
      <w:pPr>
        <w:tabs>
          <w:tab w:val="left" w:pos="375"/>
        </w:tabs>
        <w:jc w:val="both"/>
        <w:rPr>
          <w:sz w:val="21"/>
          <w:szCs w:val="21"/>
        </w:rPr>
      </w:pPr>
    </w:p>
    <w:p w14:paraId="0EC8A86F" w14:textId="71914531" w:rsidR="5CEC3AAE" w:rsidRDefault="5CEC3AAE" w:rsidP="5CEC3AAE">
      <w:pPr>
        <w:tabs>
          <w:tab w:val="left" w:pos="375"/>
        </w:tabs>
        <w:jc w:val="both"/>
        <w:rPr>
          <w:sz w:val="21"/>
          <w:szCs w:val="21"/>
        </w:rPr>
      </w:pPr>
    </w:p>
    <w:p w14:paraId="521E0A76" w14:textId="3BE439C9" w:rsidR="5CEC3AAE" w:rsidRDefault="5CEC3AAE" w:rsidP="5CEC3AAE">
      <w:pPr>
        <w:tabs>
          <w:tab w:val="left" w:pos="375"/>
        </w:tabs>
        <w:jc w:val="both"/>
        <w:rPr>
          <w:sz w:val="21"/>
          <w:szCs w:val="21"/>
        </w:rPr>
      </w:pPr>
    </w:p>
    <w:p w14:paraId="1B1611C5" w14:textId="30A2FD31" w:rsidR="5CEC3AAE" w:rsidRDefault="5CEC3AAE" w:rsidP="5CEC3AAE">
      <w:pPr>
        <w:tabs>
          <w:tab w:val="left" w:pos="375"/>
        </w:tabs>
        <w:jc w:val="both"/>
        <w:rPr>
          <w:sz w:val="21"/>
          <w:szCs w:val="21"/>
        </w:rPr>
      </w:pPr>
    </w:p>
    <w:p w14:paraId="76BA36CD" w14:textId="66C8067B" w:rsidR="5CEC3AAE" w:rsidRDefault="5CEC3AAE" w:rsidP="5CEC3AAE">
      <w:pPr>
        <w:tabs>
          <w:tab w:val="left" w:pos="375"/>
        </w:tabs>
        <w:jc w:val="both"/>
        <w:rPr>
          <w:sz w:val="21"/>
          <w:szCs w:val="21"/>
        </w:rPr>
      </w:pPr>
    </w:p>
    <w:p w14:paraId="303254C7" w14:textId="1FFE1010" w:rsidR="5CEC3AAE" w:rsidRDefault="5CEC3AAE" w:rsidP="5CEC3AAE">
      <w:pPr>
        <w:tabs>
          <w:tab w:val="left" w:pos="375"/>
        </w:tabs>
        <w:jc w:val="both"/>
        <w:rPr>
          <w:sz w:val="21"/>
          <w:szCs w:val="21"/>
        </w:rPr>
      </w:pPr>
    </w:p>
    <w:p w14:paraId="28239DDB" w14:textId="0D954E20" w:rsidR="5CEC3AAE" w:rsidRDefault="5CEC3AAE" w:rsidP="5CEC3AAE">
      <w:pPr>
        <w:tabs>
          <w:tab w:val="left" w:pos="375"/>
        </w:tabs>
        <w:jc w:val="both"/>
        <w:rPr>
          <w:sz w:val="21"/>
          <w:szCs w:val="21"/>
        </w:rPr>
      </w:pPr>
    </w:p>
    <w:p w14:paraId="50B342A1" w14:textId="062763CD" w:rsidR="5CEC3AAE" w:rsidRDefault="5CEC3AAE" w:rsidP="5CEC3AAE">
      <w:pPr>
        <w:tabs>
          <w:tab w:val="left" w:pos="375"/>
        </w:tabs>
        <w:jc w:val="both"/>
        <w:rPr>
          <w:sz w:val="21"/>
          <w:szCs w:val="21"/>
        </w:rPr>
      </w:pPr>
    </w:p>
    <w:p w14:paraId="32C953F2" w14:textId="58769A90" w:rsidR="5CEC3AAE" w:rsidRDefault="5CEC3AAE" w:rsidP="5CEC3AAE">
      <w:pPr>
        <w:tabs>
          <w:tab w:val="left" w:pos="375"/>
        </w:tabs>
        <w:jc w:val="both"/>
        <w:rPr>
          <w:sz w:val="21"/>
          <w:szCs w:val="21"/>
        </w:rPr>
      </w:pPr>
    </w:p>
    <w:p w14:paraId="18C795C5" w14:textId="2B3CAC44" w:rsidR="5CEC3AAE" w:rsidRDefault="5CEC3AAE" w:rsidP="5CEC3AAE">
      <w:pPr>
        <w:tabs>
          <w:tab w:val="left" w:pos="375"/>
        </w:tabs>
        <w:jc w:val="both"/>
        <w:rPr>
          <w:sz w:val="21"/>
          <w:szCs w:val="21"/>
        </w:rPr>
      </w:pPr>
    </w:p>
    <w:p w14:paraId="48061AB5" w14:textId="308EE445" w:rsidR="5CEC3AAE" w:rsidRDefault="5CEC3AAE" w:rsidP="5CEC3AAE">
      <w:pPr>
        <w:tabs>
          <w:tab w:val="left" w:pos="375"/>
        </w:tabs>
        <w:jc w:val="both"/>
        <w:rPr>
          <w:sz w:val="21"/>
          <w:szCs w:val="21"/>
        </w:rPr>
      </w:pPr>
    </w:p>
    <w:p w14:paraId="2B767129" w14:textId="44377157" w:rsidR="5CEC3AAE" w:rsidRDefault="5CEC3AAE" w:rsidP="5CEC3AAE">
      <w:pPr>
        <w:tabs>
          <w:tab w:val="left" w:pos="375"/>
        </w:tabs>
        <w:jc w:val="both"/>
        <w:rPr>
          <w:sz w:val="21"/>
          <w:szCs w:val="21"/>
        </w:rPr>
      </w:pPr>
    </w:p>
    <w:p w14:paraId="31602277" w14:textId="77777777" w:rsidR="00B81AB3" w:rsidRDefault="00B81AB3" w:rsidP="00B81AB3">
      <w:pPr>
        <w:tabs>
          <w:tab w:val="left" w:pos="375"/>
        </w:tabs>
        <w:jc w:val="both"/>
        <w:rPr>
          <w:sz w:val="21"/>
          <w:szCs w:val="21"/>
        </w:rPr>
      </w:pPr>
    </w:p>
    <w:p w14:paraId="65FB3CF5" w14:textId="11C367FB" w:rsidR="00B81AB3" w:rsidRDefault="00B81AB3" w:rsidP="00B81AB3">
      <w:pPr>
        <w:ind w:left="-810"/>
        <w:rPr>
          <w:b/>
          <w:u w:val="single"/>
        </w:rPr>
      </w:pPr>
      <w:r w:rsidRPr="00206D45">
        <w:rPr>
          <w:b/>
          <w:u w:val="single"/>
        </w:rPr>
        <w:t>PART I</w:t>
      </w:r>
      <w:r>
        <w:rPr>
          <w:b/>
          <w:u w:val="single"/>
        </w:rPr>
        <w:t>V</w:t>
      </w:r>
      <w:r w:rsidRPr="00206D45">
        <w:rPr>
          <w:b/>
          <w:u w:val="single"/>
        </w:rPr>
        <w:t xml:space="preserve">: </w:t>
      </w:r>
      <w:r>
        <w:rPr>
          <w:b/>
          <w:u w:val="single"/>
        </w:rPr>
        <w:t>MONITORING, EVALUATION AND COMPLIANCE</w:t>
      </w:r>
      <w:r w:rsidRPr="00206D45">
        <w:rPr>
          <w:b/>
          <w:u w:val="single"/>
        </w:rPr>
        <w:t xml:space="preserve"> </w:t>
      </w:r>
    </w:p>
    <w:p w14:paraId="34382057" w14:textId="77777777" w:rsidR="00B81AB3" w:rsidRPr="00B81AB3" w:rsidRDefault="00B81AB3" w:rsidP="00B81AB3">
      <w:pPr>
        <w:tabs>
          <w:tab w:val="left" w:pos="375"/>
        </w:tabs>
        <w:ind w:left="-810"/>
        <w:jc w:val="both"/>
        <w:rPr>
          <w:sz w:val="21"/>
          <w:szCs w:val="21"/>
        </w:rPr>
      </w:pPr>
    </w:p>
    <w:p w14:paraId="471111C1" w14:textId="77777777" w:rsidR="00743B4F" w:rsidRPr="00627A1C" w:rsidRDefault="00743B4F" w:rsidP="00743B4F"/>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5414"/>
      </w:tblGrid>
      <w:tr w:rsidR="00743B4F" w:rsidRPr="00627A1C" w14:paraId="28979282" w14:textId="77777777" w:rsidTr="47770771">
        <w:tc>
          <w:tcPr>
            <w:tcW w:w="4756" w:type="dxa"/>
            <w:shd w:val="clear" w:color="auto" w:fill="auto"/>
          </w:tcPr>
          <w:p w14:paraId="74E30562" w14:textId="1717B373" w:rsidR="00743B4F" w:rsidRPr="00627A1C" w:rsidRDefault="04BB1A5B" w:rsidP="000D54B9">
            <w:r w:rsidRPr="47770771">
              <w:rPr>
                <w:b/>
                <w:bCs/>
                <w:u w:val="single"/>
              </w:rPr>
              <w:t>Monitoring</w:t>
            </w:r>
            <w:r w:rsidRPr="47770771">
              <w:rPr>
                <w:b/>
                <w:bCs/>
              </w:rPr>
              <w:t xml:space="preserve">: </w:t>
            </w:r>
            <w:r>
              <w:t>Please list monitoring activities undertaken in the reporting period (</w:t>
            </w:r>
            <w:proofErr w:type="gramStart"/>
            <w:r w:rsidR="6C249E0A" w:rsidRPr="47770771">
              <w:rPr>
                <w:i/>
                <w:iCs/>
              </w:rPr>
              <w:t>350 word</w:t>
            </w:r>
            <w:proofErr w:type="gramEnd"/>
            <w:r w:rsidRPr="47770771">
              <w:rPr>
                <w:i/>
                <w:iCs/>
              </w:rPr>
              <w:t xml:space="preserve"> limit)</w:t>
            </w:r>
          </w:p>
          <w:p w14:paraId="2919338F" w14:textId="292CDACA" w:rsidR="00743B4F" w:rsidRPr="00627A1C" w:rsidRDefault="00743B4F" w:rsidP="000D54B9">
            <w:pPr>
              <w:rPr>
                <w:i/>
              </w:rPr>
            </w:pPr>
          </w:p>
          <w:p w14:paraId="46DBAC3F" w14:textId="741710E2" w:rsidR="00743B4F" w:rsidRPr="00627A1C" w:rsidRDefault="0084434E" w:rsidP="000D54B9">
            <w:r>
              <w:t xml:space="preserve">Main monitoring has been aligned with the </w:t>
            </w:r>
            <w:r w:rsidR="3B14A0BC">
              <w:t>pro</w:t>
            </w:r>
            <w:r w:rsidR="3EEF9B80">
              <w:t xml:space="preserve">ject </w:t>
            </w:r>
            <w:r w:rsidR="3B14A0BC">
              <w:t>doc</w:t>
            </w:r>
            <w:r w:rsidR="315D100F">
              <w:t>ument</w:t>
            </w:r>
            <w:r w:rsidR="3B14A0BC">
              <w:t>.</w:t>
            </w:r>
            <w:r>
              <w:t xml:space="preserve"> Detailed monitoring will be </w:t>
            </w:r>
            <w:r>
              <w:lastRenderedPageBreak/>
              <w:t xml:space="preserve">further advanced as the implementation advances. This includes work related to the JTT and JSB sessions. </w:t>
            </w:r>
          </w:p>
        </w:tc>
        <w:tc>
          <w:tcPr>
            <w:tcW w:w="5414" w:type="dxa"/>
            <w:shd w:val="clear" w:color="auto" w:fill="auto"/>
          </w:tcPr>
          <w:p w14:paraId="746BC8AC" w14:textId="4988C0B9" w:rsidR="00743B4F" w:rsidRPr="00627A1C" w:rsidRDefault="00743B4F" w:rsidP="000D54B9">
            <w:r w:rsidRPr="00627A1C">
              <w:lastRenderedPageBreak/>
              <w:t xml:space="preserve">Do outcome indicators have baselines? </w:t>
            </w:r>
            <w:r w:rsidR="009758FC">
              <w:fldChar w:fldCharType="begin">
                <w:ffData>
                  <w:name w:val="Dropdown3"/>
                  <w:enabled/>
                  <w:calcOnExit w:val="0"/>
                  <w:ddList>
                    <w:listEntry w:val="yes"/>
                    <w:listEntry w:val="please select"/>
                    <w:listEntry w:val="no"/>
                  </w:ddList>
                </w:ffData>
              </w:fldChar>
            </w:r>
            <w:bookmarkStart w:id="22" w:name="Dropdown3"/>
            <w:r w:rsidR="009758FC">
              <w:instrText xml:space="preserve"> FORMDROPDOWN </w:instrText>
            </w:r>
            <w:r w:rsidR="00000000">
              <w:fldChar w:fldCharType="separate"/>
            </w:r>
            <w:r w:rsidR="009758FC">
              <w:fldChar w:fldCharType="end"/>
            </w:r>
            <w:bookmarkEnd w:id="22"/>
          </w:p>
          <w:p w14:paraId="65FE5BE1" w14:textId="52888B02" w:rsidR="00743B4F" w:rsidRDefault="00FE44FF" w:rsidP="000D54B9">
            <w:r>
              <w:t>If yes, please pro</w:t>
            </w:r>
            <w:r w:rsidR="00282929">
              <w:t xml:space="preserve">vide a brief </w:t>
            </w:r>
            <w:proofErr w:type="gramStart"/>
            <w:r w:rsidR="00282929">
              <w:t>description</w:t>
            </w:r>
            <w:proofErr w:type="gramEnd"/>
          </w:p>
          <w:p w14:paraId="4BDF4999" w14:textId="5ECD5138" w:rsidR="00282929" w:rsidRDefault="00282929" w:rsidP="000D54B9"/>
          <w:p w14:paraId="6ADF8F64" w14:textId="3E0492C4" w:rsidR="5CEC3AAE" w:rsidRDefault="5CEC3AAE" w:rsidP="5CEC3AAE"/>
          <w:p w14:paraId="05B1CC02" w14:textId="2C53BD46" w:rsidR="00C16A12" w:rsidRDefault="0084434E" w:rsidP="000D54B9">
            <w:r>
              <w:t xml:space="preserve">Baseline has been incorporated into the </w:t>
            </w:r>
            <w:proofErr w:type="spellStart"/>
            <w:r>
              <w:t>prodoc</w:t>
            </w:r>
            <w:proofErr w:type="spellEnd"/>
            <w:r>
              <w:t xml:space="preserve"> and the overall project design. The independent </w:t>
            </w:r>
            <w:r>
              <w:lastRenderedPageBreak/>
              <w:t xml:space="preserve">evaluation undertaken under the previous phase has also been captured in the overall project implementation including partner selection and resource allocation. </w:t>
            </w:r>
          </w:p>
          <w:p w14:paraId="35F0BF34" w14:textId="77777777" w:rsidR="00C16A12" w:rsidRDefault="00C16A12" w:rsidP="000D54B9"/>
          <w:p w14:paraId="77181B97" w14:textId="38349EF5" w:rsidR="00C16A12" w:rsidRDefault="00C16A12" w:rsidP="000D54B9">
            <w:r>
              <w:t>Elaborate on what sources of evidence have been used to report on indicators (and are available upon request):</w:t>
            </w:r>
          </w:p>
          <w:p w14:paraId="3E1D1257" w14:textId="064F972A" w:rsidR="00C16A12" w:rsidRDefault="00C16A12" w:rsidP="000D54B9"/>
          <w:p w14:paraId="3666D3F7" w14:textId="02D453A7" w:rsidR="00C16A12" w:rsidRPr="00627A1C" w:rsidRDefault="17A7F1E9" w:rsidP="000D54B9">
            <w:r>
              <w:t>Implementing partner's’ reports and mission reports.</w:t>
            </w:r>
          </w:p>
          <w:p w14:paraId="48CBBBFD" w14:textId="279399E0" w:rsidR="5CEC3AAE" w:rsidRDefault="5CEC3AAE" w:rsidP="5CEC3AAE"/>
          <w:p w14:paraId="26AB1620" w14:textId="3F7EFB3D" w:rsidR="00743B4F" w:rsidRDefault="00743B4F" w:rsidP="000D54B9">
            <w:r w:rsidRPr="00627A1C">
              <w:t xml:space="preserve">Has the project launched </w:t>
            </w:r>
            <w:r w:rsidR="00AF0953">
              <w:t xml:space="preserve">outcome level data collection initiatives </w:t>
            </w:r>
            <w:proofErr w:type="gramStart"/>
            <w:r w:rsidR="00AF0953">
              <w:t>e.g.</w:t>
            </w:r>
            <w:proofErr w:type="gramEnd"/>
            <w:r w:rsidR="00AF0953">
              <w:t xml:space="preserve"> </w:t>
            </w:r>
            <w:r w:rsidRPr="00627A1C">
              <w:t xml:space="preserve">perception surveys </w:t>
            </w:r>
            <w:r w:rsidR="009758FC">
              <w:fldChar w:fldCharType="begin">
                <w:ffData>
                  <w:name w:val=""/>
                  <w:enabled/>
                  <w:calcOnExit w:val="0"/>
                  <w:ddList>
                    <w:listEntry w:val="no"/>
                    <w:listEntry w:val="please select"/>
                    <w:listEntry w:val="yes"/>
                  </w:ddList>
                </w:ffData>
              </w:fldChar>
            </w:r>
            <w:r w:rsidR="009758FC">
              <w:instrText xml:space="preserve"> FORMDROPDOWN </w:instrText>
            </w:r>
            <w:r w:rsidR="00000000">
              <w:fldChar w:fldCharType="separate"/>
            </w:r>
            <w:r w:rsidR="009758FC">
              <w:fldChar w:fldCharType="end"/>
            </w:r>
          </w:p>
          <w:p w14:paraId="761C9135" w14:textId="77777777" w:rsidR="00454BC4" w:rsidRDefault="00454BC4" w:rsidP="000D54B9"/>
          <w:p w14:paraId="0F2AA763" w14:textId="1C042F88" w:rsidR="7352EF89" w:rsidRDefault="7352EF89">
            <w:r>
              <w:t>No.</w:t>
            </w:r>
          </w:p>
          <w:p w14:paraId="20FF3186" w14:textId="146594DF" w:rsidR="00454BC4" w:rsidRDefault="00454BC4" w:rsidP="000D54B9"/>
          <w:p w14:paraId="1F1AF5C4" w14:textId="38D97383" w:rsidR="00454BC4" w:rsidRDefault="00454BC4" w:rsidP="000D54B9">
            <w:r>
              <w:t>Has the project</w:t>
            </w:r>
            <w:r w:rsidR="00AF0953">
              <w:t xml:space="preserve"> used or established community feedback mechanisms? </w:t>
            </w:r>
            <w:r w:rsidR="009758FC">
              <w:fldChar w:fldCharType="begin">
                <w:ffData>
                  <w:name w:val=""/>
                  <w:enabled/>
                  <w:calcOnExit w:val="0"/>
                  <w:ddList>
                    <w:listEntry w:val="no"/>
                    <w:listEntry w:val="please select"/>
                    <w:listEntry w:val="yes"/>
                  </w:ddList>
                </w:ffData>
              </w:fldChar>
            </w:r>
            <w:r w:rsidR="009758FC">
              <w:instrText xml:space="preserve"> FORMDROPDOWN </w:instrText>
            </w:r>
            <w:r w:rsidR="00000000">
              <w:fldChar w:fldCharType="separate"/>
            </w:r>
            <w:r w:rsidR="009758FC">
              <w:fldChar w:fldCharType="end"/>
            </w:r>
          </w:p>
          <w:p w14:paraId="24ED60E4" w14:textId="77777777" w:rsidR="00D92D98" w:rsidRDefault="00D92D98" w:rsidP="000D54B9"/>
          <w:p w14:paraId="6E7A9CD9" w14:textId="17C8E146" w:rsidR="18F98073" w:rsidRDefault="18F98073" w:rsidP="5CEC3AAE">
            <w:r>
              <w:t>Yes – feedback by participants on capacity building sessions as cited in the outcome reports.</w:t>
            </w:r>
          </w:p>
          <w:p w14:paraId="275DA9DE" w14:textId="62AAE5B9" w:rsidR="5CEC3AAE" w:rsidRDefault="5CEC3AAE" w:rsidP="5CEC3AAE"/>
          <w:p w14:paraId="76DCF0F8" w14:textId="1B6879E7" w:rsidR="00282929" w:rsidRDefault="00282929" w:rsidP="000D54B9">
            <w:r>
              <w:t>If yes, please provide a brief description</w:t>
            </w:r>
            <w:r w:rsidR="00EA15CE">
              <w:t xml:space="preserve"> (</w:t>
            </w:r>
            <w:proofErr w:type="gramStart"/>
            <w:r w:rsidR="00EA15CE">
              <w:t xml:space="preserve">350 </w:t>
            </w:r>
            <w:r w:rsidR="00D74711">
              <w:t>word</w:t>
            </w:r>
            <w:proofErr w:type="gramEnd"/>
            <w:r w:rsidR="00D74711">
              <w:t xml:space="preserve"> limit</w:t>
            </w:r>
            <w:r w:rsidR="00EA15CE">
              <w:t>)</w:t>
            </w:r>
            <w:r w:rsidR="00D92D98">
              <w:t xml:space="preserve"> </w:t>
            </w:r>
            <w:sdt>
              <w:sdtPr>
                <w:id w:val="1926677441"/>
                <w:placeholder>
                  <w:docPart w:val="DefaultPlaceholder_-1854013440"/>
                </w:placeholder>
                <w:showingPlcHdr/>
              </w:sdtPr>
              <w:sdtContent>
                <w:r w:rsidR="00D92D98" w:rsidRPr="0005696C">
                  <w:rPr>
                    <w:rStyle w:val="PlaceholderText"/>
                    <w:rFonts w:eastAsia="Calibri"/>
                  </w:rPr>
                  <w:t>Click or tap here to enter text.</w:t>
                </w:r>
              </w:sdtContent>
            </w:sdt>
          </w:p>
          <w:p w14:paraId="1682BD56" w14:textId="422EBAB2" w:rsidR="00282929" w:rsidRPr="00627A1C" w:rsidRDefault="00282929" w:rsidP="000D54B9"/>
          <w:p w14:paraId="6A17A811" w14:textId="48BAB52C" w:rsidR="00282929" w:rsidRPr="00627A1C" w:rsidRDefault="590BF886" w:rsidP="000D54B9">
            <w:r>
              <w:t>Already discussed in the outcome reports.</w:t>
            </w:r>
          </w:p>
        </w:tc>
      </w:tr>
      <w:tr w:rsidR="00743B4F" w:rsidRPr="00627A1C" w14:paraId="5D73753A" w14:textId="77777777" w:rsidTr="47770771">
        <w:tc>
          <w:tcPr>
            <w:tcW w:w="4756" w:type="dxa"/>
            <w:shd w:val="clear" w:color="auto" w:fill="auto"/>
          </w:tcPr>
          <w:p w14:paraId="2D719950" w14:textId="0585E8EC" w:rsidR="005F3223" w:rsidRDefault="04BB1A5B" w:rsidP="000D54B9">
            <w:r w:rsidRPr="47770771">
              <w:rPr>
                <w:b/>
                <w:bCs/>
                <w:u w:val="single"/>
              </w:rPr>
              <w:lastRenderedPageBreak/>
              <w:t>Evaluation:</w:t>
            </w:r>
            <w:r>
              <w:t xml:space="preserve"> </w:t>
            </w:r>
            <w:r w:rsidR="00100289">
              <w:t>Is the project on track to conduct its evaluation?</w:t>
            </w:r>
            <w:r w:rsidR="105DFE26">
              <w:t xml:space="preserve"> </w:t>
            </w:r>
          </w:p>
          <w:p w14:paraId="719E2839" w14:textId="77777777" w:rsidR="005F3223" w:rsidRDefault="005F3223" w:rsidP="000D54B9"/>
          <w:p w14:paraId="59DC4224" w14:textId="7D4563EC" w:rsidR="00743B4F" w:rsidRPr="00627A1C" w:rsidRDefault="005F3223" w:rsidP="000D54B9">
            <w:r>
              <w:t>Yes / No / Not Relevant</w:t>
            </w:r>
          </w:p>
          <w:p w14:paraId="71E252C4" w14:textId="08457EAE" w:rsidR="00743B4F" w:rsidRPr="00627A1C" w:rsidRDefault="0084434E" w:rsidP="000D54B9">
            <w:r>
              <w:fldChar w:fldCharType="begin">
                <w:ffData>
                  <w:name w:val=""/>
                  <w:enabled/>
                  <w:calcOnExit w:val="0"/>
                  <w:ddList>
                    <w:listEntry w:val="yes"/>
                    <w:listEntry w:val="please select"/>
                    <w:listEntry w:val="no"/>
                  </w:ddList>
                </w:ffData>
              </w:fldChar>
            </w:r>
            <w:r>
              <w:instrText xml:space="preserve"> FORMDROPDOWN </w:instrText>
            </w:r>
            <w:r w:rsidR="00000000">
              <w:fldChar w:fldCharType="separate"/>
            </w:r>
            <w:r>
              <w:fldChar w:fldCharType="end"/>
            </w:r>
          </w:p>
        </w:tc>
        <w:tc>
          <w:tcPr>
            <w:tcW w:w="5414" w:type="dxa"/>
            <w:shd w:val="clear" w:color="auto" w:fill="auto"/>
          </w:tcPr>
          <w:p w14:paraId="128E146E" w14:textId="25D87384" w:rsidR="00743B4F" w:rsidRPr="00627A1C" w:rsidRDefault="00743B4F" w:rsidP="000D54B9">
            <w:r w:rsidRPr="00627A1C">
              <w:t xml:space="preserve">Evaluation budget (response required):  </w:t>
            </w:r>
            <w:r w:rsidR="00776F8B">
              <w:t>USD 70,000</w:t>
            </w:r>
          </w:p>
          <w:p w14:paraId="6FB270BD" w14:textId="77777777" w:rsidR="00743B4F" w:rsidRPr="00627A1C" w:rsidRDefault="00743B4F" w:rsidP="000D54B9"/>
          <w:p w14:paraId="2B9BE604" w14:textId="6614665A" w:rsidR="00743B4F" w:rsidRPr="00627A1C" w:rsidRDefault="00743B4F" w:rsidP="000D54B9">
            <w:r w:rsidRPr="00627A1C">
              <w:t>If project will end in next six months,</w:t>
            </w:r>
            <w:r w:rsidR="00C66BA3">
              <w:t xml:space="preserve"> and the ov</w:t>
            </w:r>
            <w:r w:rsidR="00F650EA">
              <w:t>erall project budget is above 1.5</w:t>
            </w:r>
            <w:r w:rsidRPr="00627A1C">
              <w:t xml:space="preserve"> </w:t>
            </w:r>
            <w:r w:rsidR="00F650EA">
              <w:t xml:space="preserve">million, </w:t>
            </w:r>
            <w:r w:rsidR="00AF3088">
              <w:t xml:space="preserve">is your upcoming evaluation on track: </w:t>
            </w:r>
            <w:r w:rsidRPr="00627A1C">
              <w:t xml:space="preserve">preparations </w:t>
            </w:r>
            <w:r w:rsidRPr="00627A1C">
              <w:rPr>
                <w:i/>
              </w:rPr>
              <w:t>(</w:t>
            </w:r>
            <w:proofErr w:type="gramStart"/>
            <w:r w:rsidR="00B3606A">
              <w:rPr>
                <w:i/>
              </w:rPr>
              <w:t>350 word</w:t>
            </w:r>
            <w:proofErr w:type="gramEnd"/>
            <w:r w:rsidRPr="00627A1C">
              <w:rPr>
                <w:i/>
              </w:rPr>
              <w:t xml:space="preserve"> limit)</w:t>
            </w:r>
            <w:r w:rsidRPr="00627A1C">
              <w:t xml:space="preserve">: </w:t>
            </w:r>
            <w:r w:rsidRPr="00627A1C">
              <w:fldChar w:fldCharType="begin">
                <w:ffData>
                  <w:name w:val="Text45"/>
                  <w:enabled/>
                  <w:calcOnExit w:val="0"/>
                  <w:textInput>
                    <w:maxLength w:val="15000"/>
                    <w:format w:val="FIRST CAPITAL"/>
                  </w:textInput>
                </w:ffData>
              </w:fldChar>
            </w:r>
            <w:bookmarkStart w:id="23" w:name="Text45"/>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3"/>
            <w:r w:rsidR="4E3972C0">
              <w:t xml:space="preserve"> N/A</w:t>
            </w:r>
          </w:p>
          <w:p w14:paraId="03ABAA83" w14:textId="77777777" w:rsidR="00743B4F" w:rsidRDefault="00743B4F" w:rsidP="000D54B9"/>
          <w:p w14:paraId="16D3FBE6" w14:textId="3FDDC489" w:rsidR="005F3223" w:rsidRPr="00627A1C" w:rsidRDefault="003707EE" w:rsidP="000D54B9">
            <w:r>
              <w:t xml:space="preserve">Please mention the </w:t>
            </w:r>
            <w:r w:rsidR="005F3223">
              <w:t xml:space="preserve">focal person </w:t>
            </w:r>
            <w:r>
              <w:t>accountable for sharing</w:t>
            </w:r>
            <w:r w:rsidR="005F3223">
              <w:t xml:space="preserve"> the final evaluation report with</w:t>
            </w:r>
            <w:r>
              <w:t xml:space="preserve"> the</w:t>
            </w:r>
            <w:r w:rsidR="005F3223">
              <w:t xml:space="preserve"> </w:t>
            </w:r>
            <w:r w:rsidR="00641D37">
              <w:t>PBF:</w:t>
            </w:r>
            <w:r w:rsidR="00883594">
              <w:t xml:space="preserve"> </w:t>
            </w:r>
            <w:r w:rsidR="00883594" w:rsidRPr="00AF3088">
              <w:rPr>
                <w:i/>
                <w:iCs/>
              </w:rPr>
              <w:fldChar w:fldCharType="begin">
                <w:ffData>
                  <w:name w:val=""/>
                  <w:enabled/>
                  <w:calcOnExit w:val="0"/>
                  <w:textInput>
                    <w:default w:val="Name"/>
                    <w:maxLength w:val="15000"/>
                    <w:format w:val="FIRST CAPITAL"/>
                  </w:textInput>
                </w:ffData>
              </w:fldChar>
            </w:r>
            <w:r w:rsidR="00883594" w:rsidRPr="00AF3088">
              <w:rPr>
                <w:i/>
                <w:iCs/>
              </w:rPr>
              <w:instrText xml:space="preserve"> FORMTEXT </w:instrText>
            </w:r>
            <w:r w:rsidR="00883594" w:rsidRPr="00AF3088">
              <w:rPr>
                <w:i/>
                <w:iCs/>
              </w:rPr>
            </w:r>
            <w:r w:rsidR="00883594" w:rsidRPr="00AF3088">
              <w:rPr>
                <w:i/>
                <w:iCs/>
              </w:rPr>
              <w:fldChar w:fldCharType="separate"/>
            </w:r>
            <w:r w:rsidR="00883594" w:rsidRPr="00AF3088">
              <w:rPr>
                <w:i/>
                <w:iCs/>
                <w:noProof/>
              </w:rPr>
              <w:t>Name</w:t>
            </w:r>
            <w:r w:rsidR="00883594" w:rsidRPr="00AF3088">
              <w:rPr>
                <w:i/>
                <w:iCs/>
              </w:rPr>
              <w:fldChar w:fldCharType="end"/>
            </w:r>
            <w:r w:rsidR="00883594">
              <w:t xml:space="preserve">   </w:t>
            </w:r>
            <w:r w:rsidR="00883594" w:rsidRPr="00AF3088">
              <w:rPr>
                <w:i/>
                <w:iCs/>
              </w:rPr>
              <w:fldChar w:fldCharType="begin">
                <w:ffData>
                  <w:name w:val=""/>
                  <w:enabled/>
                  <w:calcOnExit w:val="0"/>
                  <w:textInput>
                    <w:default w:val="Email"/>
                    <w:maxLength w:val="15000"/>
                    <w:format w:val="FIRST CAPITAL"/>
                  </w:textInput>
                </w:ffData>
              </w:fldChar>
            </w:r>
            <w:r w:rsidR="00883594" w:rsidRPr="00AF3088">
              <w:rPr>
                <w:i/>
                <w:iCs/>
              </w:rPr>
              <w:instrText xml:space="preserve"> FORMTEXT </w:instrText>
            </w:r>
            <w:r w:rsidR="00883594" w:rsidRPr="00AF3088">
              <w:rPr>
                <w:i/>
                <w:iCs/>
              </w:rPr>
            </w:r>
            <w:r w:rsidR="00883594" w:rsidRPr="00AF3088">
              <w:rPr>
                <w:i/>
                <w:iCs/>
              </w:rPr>
              <w:fldChar w:fldCharType="separate"/>
            </w:r>
            <w:r w:rsidR="00883594" w:rsidRPr="00AF3088">
              <w:rPr>
                <w:i/>
                <w:iCs/>
                <w:noProof/>
              </w:rPr>
              <w:t>Email</w:t>
            </w:r>
            <w:r w:rsidR="00883594" w:rsidRPr="00AF3088">
              <w:rPr>
                <w:i/>
                <w:iCs/>
              </w:rPr>
              <w:fldChar w:fldCharType="end"/>
            </w:r>
          </w:p>
        </w:tc>
      </w:tr>
      <w:tr w:rsidR="00743B4F" w:rsidRPr="00627A1C" w14:paraId="580EFC11" w14:textId="77777777" w:rsidTr="47770771">
        <w:tc>
          <w:tcPr>
            <w:tcW w:w="4756" w:type="dxa"/>
            <w:shd w:val="clear" w:color="auto" w:fill="auto"/>
          </w:tcPr>
          <w:p w14:paraId="316527A2" w14:textId="184686DE" w:rsidR="00743B4F" w:rsidRPr="00627A1C" w:rsidRDefault="00743B4F" w:rsidP="000D54B9">
            <w:r w:rsidRPr="00627A1C">
              <w:rPr>
                <w:b/>
                <w:bCs/>
                <w:u w:val="single"/>
              </w:rPr>
              <w:t>Catalytic effects (financial)</w:t>
            </w:r>
            <w:r w:rsidRPr="00627A1C">
              <w:rPr>
                <w:b/>
                <w:bCs/>
              </w:rPr>
              <w:t>:</w:t>
            </w:r>
            <w:r w:rsidRPr="00627A1C">
              <w:t xml:space="preserve"> Indicate name of funding agent and amount of additional non-PBF funding support that has been leveraged by the project</w:t>
            </w:r>
            <w:r w:rsidR="00985284">
              <w:t xml:space="preserve"> since it started.</w:t>
            </w:r>
          </w:p>
        </w:tc>
        <w:tc>
          <w:tcPr>
            <w:tcW w:w="5414" w:type="dxa"/>
            <w:shd w:val="clear" w:color="auto" w:fill="auto"/>
          </w:tcPr>
          <w:p w14:paraId="10AE4B78" w14:textId="004FA806" w:rsidR="00743B4F" w:rsidRPr="00627A1C" w:rsidRDefault="00743B4F" w:rsidP="000D54B9">
            <w:r w:rsidRPr="00627A1C">
              <w:t xml:space="preserve">Name of funder:          </w:t>
            </w:r>
            <w:r w:rsidR="44A765C5">
              <w:t xml:space="preserve">                        </w:t>
            </w:r>
            <w:r w:rsidRPr="00627A1C">
              <w:t>Amount:</w:t>
            </w:r>
          </w:p>
          <w:p w14:paraId="0991F75D" w14:textId="75BE5300" w:rsidR="00743B4F" w:rsidRPr="00627A1C" w:rsidRDefault="009210BB" w:rsidP="000D54B9">
            <w:r>
              <w:t>Government of Japan</w:t>
            </w:r>
            <w:r w:rsidR="00743B4F" w:rsidRPr="00627A1C">
              <w:t xml:space="preserve">                          </w:t>
            </w:r>
            <w:r>
              <w:t>3,726,000</w:t>
            </w:r>
          </w:p>
          <w:p w14:paraId="3FCB6A2D" w14:textId="77777777" w:rsidR="00743B4F" w:rsidRPr="00627A1C" w:rsidRDefault="00743B4F" w:rsidP="000D54B9"/>
          <w:p w14:paraId="79B50D72" w14:textId="0AB38F2B" w:rsidR="00743B4F" w:rsidRPr="00627A1C" w:rsidRDefault="00743B4F" w:rsidP="000D54B9">
            <w:r w:rsidRPr="00627A1C">
              <w:t xml:space="preserve">                          </w:t>
            </w:r>
          </w:p>
          <w:p w14:paraId="31D1CB19" w14:textId="77777777" w:rsidR="00743B4F" w:rsidRPr="00627A1C" w:rsidRDefault="00743B4F" w:rsidP="000D54B9"/>
          <w:p w14:paraId="58693B26" w14:textId="71F45E89" w:rsidR="00743B4F" w:rsidRPr="00627A1C" w:rsidRDefault="00743B4F" w:rsidP="000D54B9">
            <w:r w:rsidRPr="00627A1C">
              <w:t xml:space="preserve">                          </w:t>
            </w:r>
          </w:p>
        </w:tc>
      </w:tr>
      <w:tr w:rsidR="00D5559B" w:rsidRPr="00627A1C" w14:paraId="42907447" w14:textId="77777777" w:rsidTr="47770771">
        <w:tc>
          <w:tcPr>
            <w:tcW w:w="4756" w:type="dxa"/>
            <w:shd w:val="clear" w:color="auto" w:fill="auto"/>
          </w:tcPr>
          <w:p w14:paraId="6C6A2D66" w14:textId="405C9572" w:rsidR="00D5559B" w:rsidRDefault="00D5559B" w:rsidP="000D54B9">
            <w:pPr>
              <w:ind w:hanging="15"/>
            </w:pPr>
            <w:r w:rsidRPr="00D5559B">
              <w:rPr>
                <w:b/>
                <w:bCs/>
                <w:u w:val="single"/>
              </w:rPr>
              <w:t xml:space="preserve">Catalytic Eﬀect (non-ﬁnancial): </w:t>
            </w:r>
            <w:r w:rsidRPr="00D5559B">
              <w:t>Has the project enabled or created a larger or longer‐term peacebuilding change to occur?</w:t>
            </w:r>
          </w:p>
          <w:p w14:paraId="3ADE05C4" w14:textId="429B4BC3" w:rsidR="00D5559B" w:rsidRPr="00D5559B" w:rsidRDefault="00D5559B" w:rsidP="000D54B9">
            <w:pPr>
              <w:ind w:hanging="15"/>
              <w:rPr>
                <w:b/>
                <w:bCs/>
                <w:i/>
                <w:iCs/>
              </w:rPr>
            </w:pPr>
            <w:r w:rsidRPr="00D5559B">
              <w:rPr>
                <w:b/>
                <w:bCs/>
                <w:i/>
                <w:iCs/>
              </w:rPr>
              <w:t xml:space="preserve">Please </w:t>
            </w:r>
            <w:proofErr w:type="gramStart"/>
            <w:r w:rsidRPr="00D5559B">
              <w:rPr>
                <w:b/>
                <w:bCs/>
                <w:i/>
                <w:iCs/>
              </w:rPr>
              <w:t>select</w:t>
            </w:r>
            <w:proofErr w:type="gramEnd"/>
          </w:p>
          <w:p w14:paraId="38B9D7E0" w14:textId="79EBF644" w:rsidR="00D5559B" w:rsidRDefault="00D5559B" w:rsidP="00D5559B">
            <w:pPr>
              <w:ind w:hanging="15"/>
            </w:pPr>
            <w:r>
              <w:fldChar w:fldCharType="begin">
                <w:ffData>
                  <w:name w:val="Check2"/>
                  <w:enabled/>
                  <w:calcOnExit w:val="0"/>
                  <w:checkBox>
                    <w:sizeAuto/>
                    <w:default w:val="0"/>
                  </w:checkBox>
                </w:ffData>
              </w:fldChar>
            </w:r>
            <w:bookmarkStart w:id="24" w:name="Check2"/>
            <w:r>
              <w:instrText xml:space="preserve"> FORMCHECKBOX </w:instrText>
            </w:r>
            <w:r w:rsidR="00000000">
              <w:fldChar w:fldCharType="separate"/>
            </w:r>
            <w:r>
              <w:fldChar w:fldCharType="end"/>
            </w:r>
            <w:bookmarkEnd w:id="24"/>
            <w:r>
              <w:t>No catalytic eﬀect</w:t>
            </w:r>
          </w:p>
          <w:p w14:paraId="06BDFCFD" w14:textId="77777777" w:rsidR="00D5559B" w:rsidRDefault="00D5559B" w:rsidP="00D5559B">
            <w:pPr>
              <w:ind w:hanging="15"/>
            </w:pPr>
            <w:r>
              <w:fldChar w:fldCharType="begin">
                <w:ffData>
                  <w:name w:val="Check3"/>
                  <w:enabled/>
                  <w:calcOnExit w:val="0"/>
                  <w:checkBox>
                    <w:sizeAuto/>
                    <w:default w:val="0"/>
                  </w:checkBox>
                </w:ffData>
              </w:fldChar>
            </w:r>
            <w:bookmarkStart w:id="25" w:name="Check3"/>
            <w:r>
              <w:instrText xml:space="preserve"> FORMCHECKBOX </w:instrText>
            </w:r>
            <w:r w:rsidR="00000000">
              <w:fldChar w:fldCharType="separate"/>
            </w:r>
            <w:r>
              <w:fldChar w:fldCharType="end"/>
            </w:r>
            <w:bookmarkEnd w:id="25"/>
            <w:r>
              <w:t xml:space="preserve">Some catalytic eﬀect </w:t>
            </w:r>
          </w:p>
          <w:p w14:paraId="0C48A7EB" w14:textId="09195B76" w:rsidR="00D5559B" w:rsidRDefault="00C117FF" w:rsidP="00D5559B">
            <w:pPr>
              <w:ind w:hanging="15"/>
            </w:pPr>
            <w:r>
              <w:fldChar w:fldCharType="begin">
                <w:ffData>
                  <w:name w:val="Check4"/>
                  <w:enabled/>
                  <w:calcOnExit w:val="0"/>
                  <w:checkBox>
                    <w:sizeAuto/>
                    <w:default w:val="1"/>
                  </w:checkBox>
                </w:ffData>
              </w:fldChar>
            </w:r>
            <w:bookmarkStart w:id="26" w:name="Check4"/>
            <w:r>
              <w:instrText xml:space="preserve"> FORMCHECKBOX </w:instrText>
            </w:r>
            <w:r w:rsidR="00000000">
              <w:fldChar w:fldCharType="separate"/>
            </w:r>
            <w:r>
              <w:fldChar w:fldCharType="end"/>
            </w:r>
            <w:bookmarkEnd w:id="26"/>
            <w:r w:rsidR="00D5559B">
              <w:t xml:space="preserve">Signiﬁcant catalytic eﬀect </w:t>
            </w:r>
          </w:p>
          <w:p w14:paraId="31E4A35C" w14:textId="0D0F8C9D" w:rsidR="00D5559B" w:rsidRDefault="00D5559B" w:rsidP="00D5559B">
            <w:pPr>
              <w:ind w:hanging="15"/>
            </w:pPr>
            <w:r>
              <w:fldChar w:fldCharType="begin">
                <w:ffData>
                  <w:name w:val="Check5"/>
                  <w:enabled/>
                  <w:calcOnExit w:val="0"/>
                  <w:checkBox>
                    <w:sizeAuto/>
                    <w:default w:val="0"/>
                  </w:checkBox>
                </w:ffData>
              </w:fldChar>
            </w:r>
            <w:bookmarkStart w:id="27" w:name="Check5"/>
            <w:r>
              <w:instrText xml:space="preserve"> FORMCHECKBOX </w:instrText>
            </w:r>
            <w:r w:rsidR="00000000">
              <w:fldChar w:fldCharType="separate"/>
            </w:r>
            <w:r>
              <w:fldChar w:fldCharType="end"/>
            </w:r>
            <w:bookmarkEnd w:id="27"/>
            <w:r>
              <w:t xml:space="preserve">Very Signiﬁcant catalytic eﬀect </w:t>
            </w:r>
          </w:p>
          <w:p w14:paraId="4C9B6C83" w14:textId="40919CFD" w:rsidR="00D5559B" w:rsidRDefault="00D5559B" w:rsidP="00D5559B">
            <w:pPr>
              <w:ind w:hanging="15"/>
            </w:pPr>
            <w:r>
              <w:lastRenderedPageBreak/>
              <w:fldChar w:fldCharType="begin">
                <w:ffData>
                  <w:name w:val="Check6"/>
                  <w:enabled/>
                  <w:calcOnExit w:val="0"/>
                  <w:checkBox>
                    <w:sizeAuto/>
                    <w:default w:val="0"/>
                  </w:checkBox>
                </w:ffData>
              </w:fldChar>
            </w:r>
            <w:bookmarkStart w:id="28" w:name="Check6"/>
            <w:r>
              <w:instrText xml:space="preserve"> FORMCHECKBOX </w:instrText>
            </w:r>
            <w:r w:rsidR="00000000">
              <w:fldChar w:fldCharType="separate"/>
            </w:r>
            <w:r>
              <w:fldChar w:fldCharType="end"/>
            </w:r>
            <w:bookmarkEnd w:id="28"/>
            <w:r>
              <w:t>Don't Know</w:t>
            </w:r>
          </w:p>
          <w:p w14:paraId="172C6438" w14:textId="237E4829" w:rsidR="00D5559B" w:rsidRPr="00D5559B" w:rsidRDefault="00D5559B" w:rsidP="00D5559B">
            <w:pPr>
              <w:ind w:hanging="15"/>
            </w:pPr>
            <w:r>
              <w:fldChar w:fldCharType="begin">
                <w:ffData>
                  <w:name w:val="Check7"/>
                  <w:enabled/>
                  <w:calcOnExit w:val="0"/>
                  <w:checkBox>
                    <w:sizeAuto/>
                    <w:default w:val="0"/>
                  </w:checkBox>
                </w:ffData>
              </w:fldChar>
            </w:r>
            <w:bookmarkStart w:id="29" w:name="Check7"/>
            <w:r>
              <w:instrText xml:space="preserve"> FORMCHECKBOX </w:instrText>
            </w:r>
            <w:r w:rsidR="00000000">
              <w:fldChar w:fldCharType="separate"/>
            </w:r>
            <w:r>
              <w:fldChar w:fldCharType="end"/>
            </w:r>
            <w:bookmarkEnd w:id="29"/>
            <w:r>
              <w:t xml:space="preserve">Too early to </w:t>
            </w:r>
            <w:proofErr w:type="gramStart"/>
            <w:r>
              <w:t>tell</w:t>
            </w:r>
            <w:proofErr w:type="gramEnd"/>
          </w:p>
          <w:p w14:paraId="37FC0629" w14:textId="0CDBEEF0" w:rsidR="00D5559B" w:rsidRPr="00627A1C" w:rsidRDefault="00D5559B" w:rsidP="000D54B9">
            <w:pPr>
              <w:ind w:hanging="15"/>
              <w:rPr>
                <w:b/>
                <w:bCs/>
                <w:u w:val="single"/>
              </w:rPr>
            </w:pPr>
          </w:p>
        </w:tc>
        <w:tc>
          <w:tcPr>
            <w:tcW w:w="5414" w:type="dxa"/>
            <w:shd w:val="clear" w:color="auto" w:fill="auto"/>
          </w:tcPr>
          <w:p w14:paraId="2371D637" w14:textId="77777777" w:rsidR="00D5559B" w:rsidRDefault="00B65A30" w:rsidP="00B65A30">
            <w:pPr>
              <w:rPr>
                <w:i/>
                <w:iCs/>
                <w:color w:val="000000" w:themeColor="text1"/>
              </w:rPr>
            </w:pPr>
            <w:r>
              <w:lastRenderedPageBreak/>
              <w:t>If relevant, please describe how the project has had a (non-ﬁnancial) catalytic eﬀect</w:t>
            </w:r>
            <w:r w:rsidR="00D02FD0">
              <w:t xml:space="preserve"> </w:t>
            </w:r>
            <w:proofErr w:type="gramStart"/>
            <w:r w:rsidR="00D02FD0" w:rsidRPr="00D02FD0">
              <w:t>i.e.</w:t>
            </w:r>
            <w:proofErr w:type="gramEnd"/>
            <w:r w:rsidR="00D02FD0" w:rsidRPr="00D02FD0">
              <w:t xml:space="preserve"> ways in which the project has supported the expansion or creation of programs and policies supporting peace, both within and outside the UN system</w:t>
            </w:r>
            <w:r w:rsidR="00A65646">
              <w:t xml:space="preserve"> (</w:t>
            </w:r>
            <w:r w:rsidRPr="008E6076">
              <w:rPr>
                <w:i/>
                <w:iCs/>
                <w:color w:val="000000" w:themeColor="text1"/>
              </w:rPr>
              <w:t xml:space="preserve">Please limit your response to </w:t>
            </w:r>
            <w:r w:rsidR="008E6076" w:rsidRPr="008E6076">
              <w:rPr>
                <w:i/>
                <w:iCs/>
                <w:color w:val="000000" w:themeColor="text1"/>
              </w:rPr>
              <w:t>350 word</w:t>
            </w:r>
            <w:r w:rsidR="008E6076">
              <w:rPr>
                <w:i/>
                <w:iCs/>
                <w:color w:val="000000" w:themeColor="text1"/>
              </w:rPr>
              <w:t>s</w:t>
            </w:r>
            <w:r w:rsidR="00A65646">
              <w:rPr>
                <w:i/>
                <w:iCs/>
                <w:color w:val="000000" w:themeColor="text1"/>
              </w:rPr>
              <w:t>)</w:t>
            </w:r>
          </w:p>
          <w:p w14:paraId="0E8F1FDD" w14:textId="0D2BB537" w:rsidR="5CEC3AAE" w:rsidRDefault="5CEC3AAE" w:rsidP="5CEC3AAE">
            <w:pPr>
              <w:rPr>
                <w:i/>
                <w:iCs/>
                <w:color w:val="000000" w:themeColor="text1"/>
              </w:rPr>
            </w:pPr>
          </w:p>
          <w:p w14:paraId="2BEC69BB" w14:textId="6D2C21D9" w:rsidR="00A65646" w:rsidRPr="00D86BA4" w:rsidRDefault="0005488F" w:rsidP="5CEC3AAE">
            <w:pPr>
              <w:jc w:val="both"/>
            </w:pPr>
            <w:r w:rsidRPr="00D86BA4">
              <w:rPr>
                <w:color w:val="000000" w:themeColor="text1"/>
              </w:rPr>
              <w:lastRenderedPageBreak/>
              <w:t xml:space="preserve">The project has worked collaboratively with other UN agencies, Government of PNG, ABG and others in supporting and sustaining the peace process in </w:t>
            </w:r>
            <w:r w:rsidR="00E4295B" w:rsidRPr="00D86BA4">
              <w:rPr>
                <w:color w:val="000000" w:themeColor="text1"/>
              </w:rPr>
              <w:t>Bougainville</w:t>
            </w:r>
            <w:r w:rsidRPr="00D86BA4">
              <w:rPr>
                <w:color w:val="000000" w:themeColor="text1"/>
              </w:rPr>
              <w:t xml:space="preserve">. </w:t>
            </w:r>
            <w:r w:rsidR="00D44688" w:rsidRPr="00D86BA4">
              <w:rPr>
                <w:color w:val="000000" w:themeColor="text1"/>
              </w:rPr>
              <w:t xml:space="preserve">Economic development and infrastructure activities </w:t>
            </w:r>
            <w:r w:rsidR="1A857AD3" w:rsidRPr="5CEC3AAE">
              <w:rPr>
                <w:color w:val="000000" w:themeColor="text1"/>
              </w:rPr>
              <w:t>are</w:t>
            </w:r>
            <w:r w:rsidR="54DC60DB" w:rsidRPr="5CEC3AAE">
              <w:rPr>
                <w:color w:val="000000" w:themeColor="text1"/>
              </w:rPr>
              <w:t xml:space="preserve"> </w:t>
            </w:r>
            <w:r w:rsidR="00D44688" w:rsidRPr="00D86BA4">
              <w:rPr>
                <w:color w:val="000000" w:themeColor="text1"/>
              </w:rPr>
              <w:t xml:space="preserve">aligned </w:t>
            </w:r>
            <w:r w:rsidR="00667A99" w:rsidRPr="00D86BA4">
              <w:rPr>
                <w:color w:val="000000" w:themeColor="text1"/>
              </w:rPr>
              <w:t xml:space="preserve">to the peace process and underpinning the </w:t>
            </w:r>
            <w:r w:rsidR="00297283" w:rsidRPr="00D86BA4">
              <w:rPr>
                <w:color w:val="000000" w:themeColor="text1"/>
              </w:rPr>
              <w:t xml:space="preserve">economic </w:t>
            </w:r>
            <w:r w:rsidR="00D86BA4" w:rsidRPr="00D86BA4">
              <w:rPr>
                <w:color w:val="000000" w:themeColor="text1"/>
              </w:rPr>
              <w:t>well-being</w:t>
            </w:r>
            <w:r w:rsidR="00297283" w:rsidRPr="00D86BA4">
              <w:rPr>
                <w:color w:val="000000" w:themeColor="text1"/>
              </w:rPr>
              <w:t xml:space="preserve"> of the populace. </w:t>
            </w:r>
          </w:p>
          <w:p w14:paraId="5A853007" w14:textId="3F614610" w:rsidR="00A65646" w:rsidRPr="00D86BA4" w:rsidRDefault="00A65646" w:rsidP="00B65A30">
            <w:pPr>
              <w:rPr>
                <w:color w:val="000000" w:themeColor="text1"/>
              </w:rPr>
            </w:pPr>
          </w:p>
        </w:tc>
      </w:tr>
      <w:tr w:rsidR="004D1240" w:rsidRPr="00627A1C" w14:paraId="006C6192" w14:textId="77777777" w:rsidTr="47770771">
        <w:tc>
          <w:tcPr>
            <w:tcW w:w="10170" w:type="dxa"/>
            <w:gridSpan w:val="2"/>
            <w:shd w:val="clear" w:color="auto" w:fill="auto"/>
          </w:tcPr>
          <w:p w14:paraId="6A5EA557" w14:textId="2DA5627F" w:rsidR="004D1240" w:rsidRDefault="004D1240" w:rsidP="000D54B9">
            <w:pPr>
              <w:ind w:hanging="15"/>
            </w:pPr>
            <w:r>
              <w:rPr>
                <w:b/>
                <w:bCs/>
                <w:u w:val="single"/>
              </w:rPr>
              <w:lastRenderedPageBreak/>
              <w:t xml:space="preserve">Sustainability: </w:t>
            </w:r>
            <w:r w:rsidR="00985284" w:rsidRPr="00985284">
              <w:t>Does the project have an explicit exit strategy?</w:t>
            </w:r>
            <w:r w:rsidR="00985284">
              <w:rPr>
                <w:b/>
                <w:bCs/>
                <w:u w:val="single"/>
              </w:rPr>
              <w:t xml:space="preserve"> </w:t>
            </w:r>
            <w:r w:rsidRPr="009D4D8B">
              <w:t>Please describe any steps that have been taken to ensure the sustainability of peacebuilding gains beyond the duration of the project (</w:t>
            </w:r>
            <w:proofErr w:type="gramStart"/>
            <w:r w:rsidRPr="009D4D8B">
              <w:t>350</w:t>
            </w:r>
            <w:r>
              <w:t xml:space="preserve"> </w:t>
            </w:r>
            <w:r w:rsidRPr="009D4D8B">
              <w:t>word</w:t>
            </w:r>
            <w:proofErr w:type="gramEnd"/>
            <w:r w:rsidRPr="009D4D8B">
              <w:t xml:space="preserve"> </w:t>
            </w:r>
            <w:r>
              <w:t>l</w:t>
            </w:r>
            <w:r w:rsidRPr="009D4D8B">
              <w:t>imit)</w:t>
            </w:r>
          </w:p>
          <w:p w14:paraId="1ECDB516" w14:textId="77777777" w:rsidR="004D1240" w:rsidRPr="009D4D8B" w:rsidRDefault="004D1240" w:rsidP="000D54B9">
            <w:pPr>
              <w:ind w:hanging="15"/>
            </w:pPr>
          </w:p>
          <w:p w14:paraId="5BED0B3D" w14:textId="6166DF68" w:rsidR="004D1240" w:rsidRDefault="00297283" w:rsidP="00B65A30">
            <w:r>
              <w:t xml:space="preserve">Yes, in development focused on the outcome of the on-going </w:t>
            </w:r>
            <w:r w:rsidR="00887930">
              <w:t xml:space="preserve">peacebuilding </w:t>
            </w:r>
            <w:r>
              <w:t>negotiations</w:t>
            </w:r>
            <w:r w:rsidR="00292786">
              <w:t xml:space="preserve"> on the future </w:t>
            </w:r>
            <w:r w:rsidR="00887930">
              <w:t>political status of Bougainville</w:t>
            </w:r>
            <w:r>
              <w:t xml:space="preserve">. </w:t>
            </w:r>
          </w:p>
          <w:p w14:paraId="2A50FFA7" w14:textId="7D4F07D9" w:rsidR="004D1240" w:rsidRDefault="004D1240" w:rsidP="00B65A30"/>
        </w:tc>
      </w:tr>
      <w:tr w:rsidR="004D1240" w:rsidRPr="00627A1C" w14:paraId="35793F2F" w14:textId="77777777" w:rsidTr="47770771">
        <w:tc>
          <w:tcPr>
            <w:tcW w:w="10170" w:type="dxa"/>
            <w:gridSpan w:val="2"/>
            <w:shd w:val="clear" w:color="auto" w:fill="auto"/>
          </w:tcPr>
          <w:p w14:paraId="21A0ABF3" w14:textId="77777777" w:rsidR="004D1240" w:rsidRPr="008E0889" w:rsidRDefault="004D1240" w:rsidP="008E0889">
            <w:pPr>
              <w:ind w:hanging="15"/>
            </w:pPr>
            <w:r w:rsidRPr="00627A1C">
              <w:rPr>
                <w:b/>
                <w:bCs/>
                <w:u w:val="single"/>
              </w:rPr>
              <w:t>Other:</w:t>
            </w:r>
            <w:r w:rsidRPr="00627A1C">
              <w:t xml:space="preserve"> Are there any other issues concerning project implementation that you want to share, including any capacity needs of the recipient organizations? </w:t>
            </w:r>
            <w:r w:rsidRPr="00627A1C">
              <w:rPr>
                <w:i/>
                <w:iCs/>
              </w:rPr>
              <w:t>(</w:t>
            </w:r>
            <w:proofErr w:type="gramStart"/>
            <w:r>
              <w:rPr>
                <w:i/>
                <w:iCs/>
              </w:rPr>
              <w:t>350 word</w:t>
            </w:r>
            <w:proofErr w:type="gramEnd"/>
            <w:r w:rsidRPr="00627A1C">
              <w:rPr>
                <w:i/>
                <w:iCs/>
              </w:rPr>
              <w:t xml:space="preserve"> limit)</w:t>
            </w:r>
          </w:p>
          <w:p w14:paraId="28774E7E" w14:textId="5453AC16" w:rsidR="004D1240" w:rsidRPr="00627A1C" w:rsidRDefault="28696B22" w:rsidP="000D54B9">
            <w:r>
              <w:t xml:space="preserve">Nothing further. </w:t>
            </w:r>
          </w:p>
          <w:p w14:paraId="040B02DB" w14:textId="3BFF445A" w:rsidR="004D1240" w:rsidRPr="00627A1C" w:rsidRDefault="004D1240" w:rsidP="00297283"/>
        </w:tc>
      </w:tr>
    </w:tbl>
    <w:p w14:paraId="69E4D08D" w14:textId="7214C883" w:rsidR="00743B4F" w:rsidRDefault="00743B4F" w:rsidP="7D408939"/>
    <w:p w14:paraId="6E79BA13" w14:textId="79AFADB1" w:rsidR="003429B4" w:rsidRDefault="003429B4" w:rsidP="7D408939"/>
    <w:p w14:paraId="63A75FBA" w14:textId="77777777" w:rsidR="003429B4" w:rsidRPr="00627A1C" w:rsidRDefault="003429B4" w:rsidP="00FA49A7">
      <w:pPr>
        <w:tabs>
          <w:tab w:val="left" w:pos="0"/>
        </w:tabs>
      </w:pPr>
    </w:p>
    <w:sectPr w:rsidR="003429B4" w:rsidRPr="00627A1C" w:rsidSect="00743B4F">
      <w:footerReference w:type="defaul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6120B" w14:textId="77777777" w:rsidR="00A77F6F" w:rsidRDefault="00A77F6F" w:rsidP="00E76CA1">
      <w:r>
        <w:separator/>
      </w:r>
    </w:p>
  </w:endnote>
  <w:endnote w:type="continuationSeparator" w:id="0">
    <w:p w14:paraId="654A37E0" w14:textId="77777777" w:rsidR="00A77F6F" w:rsidRDefault="00A77F6F" w:rsidP="00E76CA1">
      <w:r>
        <w:continuationSeparator/>
      </w:r>
    </w:p>
  </w:endnote>
  <w:endnote w:type="continuationNotice" w:id="1">
    <w:p w14:paraId="3C12A25D" w14:textId="77777777" w:rsidR="00A77F6F" w:rsidRDefault="00A77F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7777777" w:rsidR="00E83A40" w:rsidRDefault="00E83A40">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E83A40" w:rsidRDefault="00E83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F369A" w14:textId="77777777" w:rsidR="00A77F6F" w:rsidRDefault="00A77F6F" w:rsidP="00E76CA1">
      <w:r>
        <w:separator/>
      </w:r>
    </w:p>
  </w:footnote>
  <w:footnote w:type="continuationSeparator" w:id="0">
    <w:p w14:paraId="5FF590CC" w14:textId="77777777" w:rsidR="00A77F6F" w:rsidRDefault="00A77F6F" w:rsidP="00E76CA1">
      <w:r>
        <w:continuationSeparator/>
      </w:r>
    </w:p>
  </w:footnote>
  <w:footnote w:type="continuationNotice" w:id="1">
    <w:p w14:paraId="01C5CA9F" w14:textId="77777777" w:rsidR="00A77F6F" w:rsidRDefault="00A77F6F"/>
  </w:footnote>
  <w:footnote w:id="2">
    <w:p w14:paraId="48C5DF2C" w14:textId="7E432EB4" w:rsidR="00464097" w:rsidRPr="00F95395" w:rsidRDefault="00464097" w:rsidP="00F95395">
      <w:pPr>
        <w:rPr>
          <w:bCs/>
          <w:sz w:val="18"/>
          <w:szCs w:val="18"/>
        </w:rPr>
      </w:pPr>
      <w:r>
        <w:rPr>
          <w:rStyle w:val="FootnoteReference"/>
        </w:rPr>
        <w:footnoteRef/>
      </w:r>
      <w:r>
        <w:t xml:space="preserve"> </w:t>
      </w:r>
      <w:r w:rsidRPr="00F95395">
        <w:rPr>
          <w:bCs/>
          <w:sz w:val="18"/>
          <w:szCs w:val="18"/>
          <w:lang w:val="en-US" w:eastAsia="en-US"/>
        </w:rPr>
        <w:t xml:space="preserve">Evidence can include evidentiary support for results, including but not limited to: Surveys and other data collection initiatives, field mission reports, </w:t>
      </w:r>
      <w:proofErr w:type="gramStart"/>
      <w:r w:rsidRPr="00F95395">
        <w:rPr>
          <w:bCs/>
          <w:sz w:val="18"/>
          <w:szCs w:val="18"/>
          <w:lang w:val="en-US" w:eastAsia="en-US"/>
        </w:rPr>
        <w:t>community based</w:t>
      </w:r>
      <w:proofErr w:type="gramEnd"/>
      <w:r w:rsidRPr="00F95395">
        <w:rPr>
          <w:bCs/>
          <w:sz w:val="18"/>
          <w:szCs w:val="18"/>
          <w:lang w:val="en-US" w:eastAsia="en-US"/>
        </w:rPr>
        <w:t xml:space="preserve"> monitoring or other monitoring reports, third party monitoring, pre- and </w:t>
      </w:r>
      <w:proofErr w:type="spellStart"/>
      <w:r w:rsidRPr="00F95395">
        <w:rPr>
          <w:bCs/>
          <w:sz w:val="18"/>
          <w:szCs w:val="18"/>
          <w:lang w:val="en-US" w:eastAsia="en-US"/>
        </w:rPr>
        <w:t>post surveys</w:t>
      </w:r>
      <w:proofErr w:type="spellEnd"/>
      <w:r w:rsidRPr="00F95395">
        <w:rPr>
          <w:bCs/>
          <w:sz w:val="18"/>
          <w:szCs w:val="18"/>
          <w:lang w:val="en-US" w:eastAsia="en-US"/>
        </w:rPr>
        <w:t>, photographs, policy and other documents, meeting minutes, evaluations, communication materials etc</w:t>
      </w:r>
      <w:r w:rsidR="000010A2">
        <w:rPr>
          <w:bCs/>
          <w:sz w:val="18"/>
          <w:szCs w:val="18"/>
          <w:lang w:val="en-US" w:eastAsia="en-US"/>
        </w:rPr>
        <w:t xml:space="preserve">. PBF may request these documents if needed. </w:t>
      </w:r>
    </w:p>
  </w:footnote>
  <w:footnote w:id="3">
    <w:p w14:paraId="73ED7D99" w14:textId="04BE15B4" w:rsidR="00B12EEF" w:rsidRPr="00B12EEF" w:rsidRDefault="00B12EEF">
      <w:pPr>
        <w:pStyle w:val="FootnoteText"/>
        <w:rPr>
          <w:lang w:val="en-US"/>
        </w:rPr>
      </w:pPr>
      <w:r>
        <w:rPr>
          <w:rStyle w:val="FootnoteReference"/>
        </w:rPr>
        <w:footnoteRef/>
      </w:r>
      <w:r>
        <w:t xml:space="preserve"> </w:t>
      </w:r>
      <w:r w:rsidRPr="00F95395">
        <w:rPr>
          <w:lang w:val="en-US"/>
        </w:rPr>
        <w:t xml:space="preserve">Where innovation is defined </w:t>
      </w:r>
      <w:r w:rsidRPr="00F95395">
        <w:rPr>
          <w:rFonts w:cs="Calibri"/>
          <w:lang w:val="en-US"/>
        </w:rPr>
        <w:t xml:space="preserve">as </w:t>
      </w:r>
      <w:r w:rsidRPr="00F95395">
        <w:rPr>
          <w:rFonts w:cs="Calibri"/>
          <w:b/>
          <w:bCs/>
          <w:lang w:val="en-US"/>
        </w:rPr>
        <w:t>a product, service, or strategy that's both novel and useful.</w:t>
      </w:r>
      <w:r w:rsidRPr="00F95395">
        <w:rPr>
          <w:rFonts w:cs="Calibri"/>
          <w:lang w:val="en-US"/>
        </w:rPr>
        <w:t> Innovations don't have to be major breakthroughs in technology or digital solutions but includes here a new and/or creative approach to solving development challenges</w:t>
      </w:r>
      <w:r w:rsidR="00F95395" w:rsidRPr="00F95395">
        <w:rPr>
          <w:rFonts w:cs="Calibri"/>
          <w:lang w:val="en-US"/>
        </w:rPr>
        <w:t>.</w:t>
      </w:r>
    </w:p>
  </w:footnote>
</w:footnotes>
</file>

<file path=word/intelligence2.xml><?xml version="1.0" encoding="utf-8"?>
<int2:intelligence xmlns:int2="http://schemas.microsoft.com/office/intelligence/2020/intelligence" xmlns:oel="http://schemas.microsoft.com/office/2019/extlst">
  <int2:observations>
    <int2:textHash int2:hashCode="WmzVElZf4/hW8u" int2:id="4Uw4CLvN">
      <int2:state int2:value="Rejected" int2:type="AugLoop_Text_Critique"/>
    </int2:textHash>
    <int2:textHash int2:hashCode="CtpBc5XeyDx8zu" int2:id="AiRixV4l">
      <int2:state int2:value="Rejected" int2:type="AugLoop_Text_Critique"/>
    </int2:textHash>
    <int2:textHash int2:hashCode="OERFqYlB26/mLx" int2:id="T4ogxLDT">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1529"/>
    <w:multiLevelType w:val="hybridMultilevel"/>
    <w:tmpl w:val="13F4EEA0"/>
    <w:lvl w:ilvl="0" w:tplc="FFFFFFFF">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5497A22"/>
    <w:multiLevelType w:val="hybridMultilevel"/>
    <w:tmpl w:val="556EC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F5C4B"/>
    <w:multiLevelType w:val="hybridMultilevel"/>
    <w:tmpl w:val="D72C6AEE"/>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44F57DF"/>
    <w:multiLevelType w:val="hybridMultilevel"/>
    <w:tmpl w:val="E8464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30A3D"/>
    <w:multiLevelType w:val="hybridMultilevel"/>
    <w:tmpl w:val="28A491BE"/>
    <w:lvl w:ilvl="0" w:tplc="DB223636">
      <w:start w:val="1"/>
      <w:numFmt w:val="lowerRoman"/>
      <w:lvlText w:val="%1."/>
      <w:lvlJc w:val="left"/>
      <w:pPr>
        <w:ind w:left="0" w:hanging="81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5" w15:restartNumberingAfterBreak="0">
    <w:nsid w:val="21B2FBE0"/>
    <w:multiLevelType w:val="hybridMultilevel"/>
    <w:tmpl w:val="FC5CFD30"/>
    <w:lvl w:ilvl="0" w:tplc="CE2E5CB0">
      <w:start w:val="1"/>
      <w:numFmt w:val="bullet"/>
      <w:lvlText w:val="·"/>
      <w:lvlJc w:val="left"/>
      <w:pPr>
        <w:ind w:left="720" w:hanging="360"/>
      </w:pPr>
      <w:rPr>
        <w:rFonts w:ascii="Symbol" w:hAnsi="Symbol" w:hint="default"/>
      </w:rPr>
    </w:lvl>
    <w:lvl w:ilvl="1" w:tplc="3A064612">
      <w:start w:val="1"/>
      <w:numFmt w:val="bullet"/>
      <w:lvlText w:val="o"/>
      <w:lvlJc w:val="left"/>
      <w:pPr>
        <w:ind w:left="1440" w:hanging="360"/>
      </w:pPr>
      <w:rPr>
        <w:rFonts w:ascii="Courier New" w:hAnsi="Courier New" w:hint="default"/>
      </w:rPr>
    </w:lvl>
    <w:lvl w:ilvl="2" w:tplc="8DE4E3E4">
      <w:start w:val="1"/>
      <w:numFmt w:val="bullet"/>
      <w:lvlText w:val=""/>
      <w:lvlJc w:val="left"/>
      <w:pPr>
        <w:ind w:left="2160" w:hanging="360"/>
      </w:pPr>
      <w:rPr>
        <w:rFonts w:ascii="Wingdings" w:hAnsi="Wingdings" w:hint="default"/>
      </w:rPr>
    </w:lvl>
    <w:lvl w:ilvl="3" w:tplc="518847FE">
      <w:start w:val="1"/>
      <w:numFmt w:val="bullet"/>
      <w:lvlText w:val=""/>
      <w:lvlJc w:val="left"/>
      <w:pPr>
        <w:ind w:left="2880" w:hanging="360"/>
      </w:pPr>
      <w:rPr>
        <w:rFonts w:ascii="Symbol" w:hAnsi="Symbol" w:hint="default"/>
      </w:rPr>
    </w:lvl>
    <w:lvl w:ilvl="4" w:tplc="3FA64050">
      <w:start w:val="1"/>
      <w:numFmt w:val="bullet"/>
      <w:lvlText w:val="o"/>
      <w:lvlJc w:val="left"/>
      <w:pPr>
        <w:ind w:left="3600" w:hanging="360"/>
      </w:pPr>
      <w:rPr>
        <w:rFonts w:ascii="Courier New" w:hAnsi="Courier New" w:hint="default"/>
      </w:rPr>
    </w:lvl>
    <w:lvl w:ilvl="5" w:tplc="C570D32E">
      <w:start w:val="1"/>
      <w:numFmt w:val="bullet"/>
      <w:lvlText w:val=""/>
      <w:lvlJc w:val="left"/>
      <w:pPr>
        <w:ind w:left="4320" w:hanging="360"/>
      </w:pPr>
      <w:rPr>
        <w:rFonts w:ascii="Wingdings" w:hAnsi="Wingdings" w:hint="default"/>
      </w:rPr>
    </w:lvl>
    <w:lvl w:ilvl="6" w:tplc="360CCB9C">
      <w:start w:val="1"/>
      <w:numFmt w:val="bullet"/>
      <w:lvlText w:val=""/>
      <w:lvlJc w:val="left"/>
      <w:pPr>
        <w:ind w:left="5040" w:hanging="360"/>
      </w:pPr>
      <w:rPr>
        <w:rFonts w:ascii="Symbol" w:hAnsi="Symbol" w:hint="default"/>
      </w:rPr>
    </w:lvl>
    <w:lvl w:ilvl="7" w:tplc="9B7EBCF8">
      <w:start w:val="1"/>
      <w:numFmt w:val="bullet"/>
      <w:lvlText w:val="o"/>
      <w:lvlJc w:val="left"/>
      <w:pPr>
        <w:ind w:left="5760" w:hanging="360"/>
      </w:pPr>
      <w:rPr>
        <w:rFonts w:ascii="Courier New" w:hAnsi="Courier New" w:hint="default"/>
      </w:rPr>
    </w:lvl>
    <w:lvl w:ilvl="8" w:tplc="0D8AC01C">
      <w:start w:val="1"/>
      <w:numFmt w:val="bullet"/>
      <w:lvlText w:val=""/>
      <w:lvlJc w:val="left"/>
      <w:pPr>
        <w:ind w:left="6480" w:hanging="360"/>
      </w:pPr>
      <w:rPr>
        <w:rFonts w:ascii="Wingdings" w:hAnsi="Wingdings" w:hint="default"/>
      </w:rPr>
    </w:lvl>
  </w:abstractNum>
  <w:abstractNum w:abstractNumId="6" w15:restartNumberingAfterBreak="0">
    <w:nsid w:val="28D11B27"/>
    <w:multiLevelType w:val="hybridMultilevel"/>
    <w:tmpl w:val="ACEEAD16"/>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7" w15:restartNumberingAfterBreak="0">
    <w:nsid w:val="30A86148"/>
    <w:multiLevelType w:val="hybridMultilevel"/>
    <w:tmpl w:val="B72EDF56"/>
    <w:lvl w:ilvl="0" w:tplc="04090013">
      <w:start w:val="1"/>
      <w:numFmt w:val="upperRoman"/>
      <w:lvlText w:val="%1."/>
      <w:lvlJc w:val="righ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8" w15:restartNumberingAfterBreak="0">
    <w:nsid w:val="30E9094D"/>
    <w:multiLevelType w:val="hybridMultilevel"/>
    <w:tmpl w:val="F410B02C"/>
    <w:lvl w:ilvl="0" w:tplc="0809001B">
      <w:start w:val="1"/>
      <w:numFmt w:val="lowerRoman"/>
      <w:lvlText w:val="%1."/>
      <w:lvlJc w:val="right"/>
      <w:pPr>
        <w:ind w:left="11" w:hanging="360"/>
      </w:pPr>
    </w:lvl>
    <w:lvl w:ilvl="1" w:tplc="FFFFFFFF" w:tentative="1">
      <w:start w:val="1"/>
      <w:numFmt w:val="lowerLetter"/>
      <w:lvlText w:val="%2."/>
      <w:lvlJc w:val="left"/>
      <w:pPr>
        <w:ind w:left="731" w:hanging="360"/>
      </w:pPr>
    </w:lvl>
    <w:lvl w:ilvl="2" w:tplc="FFFFFFFF" w:tentative="1">
      <w:start w:val="1"/>
      <w:numFmt w:val="lowerRoman"/>
      <w:lvlText w:val="%3."/>
      <w:lvlJc w:val="right"/>
      <w:pPr>
        <w:ind w:left="1451" w:hanging="180"/>
      </w:pPr>
    </w:lvl>
    <w:lvl w:ilvl="3" w:tplc="FFFFFFFF" w:tentative="1">
      <w:start w:val="1"/>
      <w:numFmt w:val="decimal"/>
      <w:lvlText w:val="%4."/>
      <w:lvlJc w:val="left"/>
      <w:pPr>
        <w:ind w:left="2171" w:hanging="360"/>
      </w:pPr>
    </w:lvl>
    <w:lvl w:ilvl="4" w:tplc="FFFFFFFF" w:tentative="1">
      <w:start w:val="1"/>
      <w:numFmt w:val="lowerLetter"/>
      <w:lvlText w:val="%5."/>
      <w:lvlJc w:val="left"/>
      <w:pPr>
        <w:ind w:left="2891" w:hanging="360"/>
      </w:pPr>
    </w:lvl>
    <w:lvl w:ilvl="5" w:tplc="FFFFFFFF" w:tentative="1">
      <w:start w:val="1"/>
      <w:numFmt w:val="lowerRoman"/>
      <w:lvlText w:val="%6."/>
      <w:lvlJc w:val="right"/>
      <w:pPr>
        <w:ind w:left="3611" w:hanging="180"/>
      </w:pPr>
    </w:lvl>
    <w:lvl w:ilvl="6" w:tplc="FFFFFFFF" w:tentative="1">
      <w:start w:val="1"/>
      <w:numFmt w:val="decimal"/>
      <w:lvlText w:val="%7."/>
      <w:lvlJc w:val="left"/>
      <w:pPr>
        <w:ind w:left="4331" w:hanging="360"/>
      </w:pPr>
    </w:lvl>
    <w:lvl w:ilvl="7" w:tplc="FFFFFFFF" w:tentative="1">
      <w:start w:val="1"/>
      <w:numFmt w:val="lowerLetter"/>
      <w:lvlText w:val="%8."/>
      <w:lvlJc w:val="left"/>
      <w:pPr>
        <w:ind w:left="5051" w:hanging="360"/>
      </w:pPr>
    </w:lvl>
    <w:lvl w:ilvl="8" w:tplc="FFFFFFFF" w:tentative="1">
      <w:start w:val="1"/>
      <w:numFmt w:val="lowerRoman"/>
      <w:lvlText w:val="%9."/>
      <w:lvlJc w:val="right"/>
      <w:pPr>
        <w:ind w:left="5771" w:hanging="180"/>
      </w:pPr>
    </w:lvl>
  </w:abstractNum>
  <w:abstractNum w:abstractNumId="9" w15:restartNumberingAfterBreak="0">
    <w:nsid w:val="30EB5E72"/>
    <w:multiLevelType w:val="hybridMultilevel"/>
    <w:tmpl w:val="79E26982"/>
    <w:lvl w:ilvl="0" w:tplc="0CC2CC9A">
      <w:start w:val="1"/>
      <w:numFmt w:val="decimal"/>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2BAFBA"/>
    <w:multiLevelType w:val="hybridMultilevel"/>
    <w:tmpl w:val="22F6B150"/>
    <w:lvl w:ilvl="0" w:tplc="E4F89810">
      <w:start w:val="1"/>
      <w:numFmt w:val="bullet"/>
      <w:lvlText w:val=""/>
      <w:lvlJc w:val="left"/>
      <w:pPr>
        <w:ind w:left="720" w:hanging="360"/>
      </w:pPr>
      <w:rPr>
        <w:rFonts w:ascii="Symbol" w:hAnsi="Symbol" w:hint="default"/>
      </w:rPr>
    </w:lvl>
    <w:lvl w:ilvl="1" w:tplc="1E9CB8F8">
      <w:start w:val="1"/>
      <w:numFmt w:val="bullet"/>
      <w:lvlText w:val="o"/>
      <w:lvlJc w:val="left"/>
      <w:pPr>
        <w:ind w:left="1440" w:hanging="360"/>
      </w:pPr>
      <w:rPr>
        <w:rFonts w:ascii="Courier New" w:hAnsi="Courier New" w:hint="default"/>
      </w:rPr>
    </w:lvl>
    <w:lvl w:ilvl="2" w:tplc="7312F256">
      <w:start w:val="1"/>
      <w:numFmt w:val="bullet"/>
      <w:lvlText w:val=""/>
      <w:lvlJc w:val="left"/>
      <w:pPr>
        <w:ind w:left="2160" w:hanging="360"/>
      </w:pPr>
      <w:rPr>
        <w:rFonts w:ascii="Wingdings" w:hAnsi="Wingdings" w:hint="default"/>
      </w:rPr>
    </w:lvl>
    <w:lvl w:ilvl="3" w:tplc="7750D26E">
      <w:start w:val="1"/>
      <w:numFmt w:val="bullet"/>
      <w:lvlText w:val=""/>
      <w:lvlJc w:val="left"/>
      <w:pPr>
        <w:ind w:left="2880" w:hanging="360"/>
      </w:pPr>
      <w:rPr>
        <w:rFonts w:ascii="Symbol" w:hAnsi="Symbol" w:hint="default"/>
      </w:rPr>
    </w:lvl>
    <w:lvl w:ilvl="4" w:tplc="43A6869C">
      <w:start w:val="1"/>
      <w:numFmt w:val="bullet"/>
      <w:lvlText w:val="o"/>
      <w:lvlJc w:val="left"/>
      <w:pPr>
        <w:ind w:left="3600" w:hanging="360"/>
      </w:pPr>
      <w:rPr>
        <w:rFonts w:ascii="Courier New" w:hAnsi="Courier New" w:hint="default"/>
      </w:rPr>
    </w:lvl>
    <w:lvl w:ilvl="5" w:tplc="9B22F28A">
      <w:start w:val="1"/>
      <w:numFmt w:val="bullet"/>
      <w:lvlText w:val=""/>
      <w:lvlJc w:val="left"/>
      <w:pPr>
        <w:ind w:left="4320" w:hanging="360"/>
      </w:pPr>
      <w:rPr>
        <w:rFonts w:ascii="Wingdings" w:hAnsi="Wingdings" w:hint="default"/>
      </w:rPr>
    </w:lvl>
    <w:lvl w:ilvl="6" w:tplc="4E769436">
      <w:start w:val="1"/>
      <w:numFmt w:val="bullet"/>
      <w:lvlText w:val=""/>
      <w:lvlJc w:val="left"/>
      <w:pPr>
        <w:ind w:left="5040" w:hanging="360"/>
      </w:pPr>
      <w:rPr>
        <w:rFonts w:ascii="Symbol" w:hAnsi="Symbol" w:hint="default"/>
      </w:rPr>
    </w:lvl>
    <w:lvl w:ilvl="7" w:tplc="48E4A208">
      <w:start w:val="1"/>
      <w:numFmt w:val="bullet"/>
      <w:lvlText w:val="o"/>
      <w:lvlJc w:val="left"/>
      <w:pPr>
        <w:ind w:left="5760" w:hanging="360"/>
      </w:pPr>
      <w:rPr>
        <w:rFonts w:ascii="Courier New" w:hAnsi="Courier New" w:hint="default"/>
      </w:rPr>
    </w:lvl>
    <w:lvl w:ilvl="8" w:tplc="7844285E">
      <w:start w:val="1"/>
      <w:numFmt w:val="bullet"/>
      <w:lvlText w:val=""/>
      <w:lvlJc w:val="left"/>
      <w:pPr>
        <w:ind w:left="6480" w:hanging="360"/>
      </w:pPr>
      <w:rPr>
        <w:rFonts w:ascii="Wingdings" w:hAnsi="Wingdings" w:hint="default"/>
      </w:rPr>
    </w:lvl>
  </w:abstractNum>
  <w:abstractNum w:abstractNumId="11" w15:restartNumberingAfterBreak="0">
    <w:nsid w:val="40A623E9"/>
    <w:multiLevelType w:val="hybridMultilevel"/>
    <w:tmpl w:val="CA221356"/>
    <w:lvl w:ilvl="0" w:tplc="294226F2">
      <w:start w:val="1"/>
      <w:numFmt w:val="bullet"/>
      <w:lvlText w:val="·"/>
      <w:lvlJc w:val="left"/>
      <w:pPr>
        <w:ind w:left="720" w:hanging="360"/>
      </w:pPr>
      <w:rPr>
        <w:rFonts w:ascii="Symbol" w:hAnsi="Symbol" w:hint="default"/>
      </w:rPr>
    </w:lvl>
    <w:lvl w:ilvl="1" w:tplc="98D4A950">
      <w:start w:val="1"/>
      <w:numFmt w:val="bullet"/>
      <w:lvlText w:val="o"/>
      <w:lvlJc w:val="left"/>
      <w:pPr>
        <w:ind w:left="1440" w:hanging="360"/>
      </w:pPr>
      <w:rPr>
        <w:rFonts w:ascii="Courier New" w:hAnsi="Courier New" w:hint="default"/>
      </w:rPr>
    </w:lvl>
    <w:lvl w:ilvl="2" w:tplc="024A4B70">
      <w:start w:val="1"/>
      <w:numFmt w:val="bullet"/>
      <w:lvlText w:val=""/>
      <w:lvlJc w:val="left"/>
      <w:pPr>
        <w:ind w:left="2160" w:hanging="360"/>
      </w:pPr>
      <w:rPr>
        <w:rFonts w:ascii="Wingdings" w:hAnsi="Wingdings" w:hint="default"/>
      </w:rPr>
    </w:lvl>
    <w:lvl w:ilvl="3" w:tplc="8C9EF2C8">
      <w:start w:val="1"/>
      <w:numFmt w:val="bullet"/>
      <w:lvlText w:val=""/>
      <w:lvlJc w:val="left"/>
      <w:pPr>
        <w:ind w:left="2880" w:hanging="360"/>
      </w:pPr>
      <w:rPr>
        <w:rFonts w:ascii="Symbol" w:hAnsi="Symbol" w:hint="default"/>
      </w:rPr>
    </w:lvl>
    <w:lvl w:ilvl="4" w:tplc="A5A2C046">
      <w:start w:val="1"/>
      <w:numFmt w:val="bullet"/>
      <w:lvlText w:val="o"/>
      <w:lvlJc w:val="left"/>
      <w:pPr>
        <w:ind w:left="3600" w:hanging="360"/>
      </w:pPr>
      <w:rPr>
        <w:rFonts w:ascii="Courier New" w:hAnsi="Courier New" w:hint="default"/>
      </w:rPr>
    </w:lvl>
    <w:lvl w:ilvl="5" w:tplc="E5B60BB4">
      <w:start w:val="1"/>
      <w:numFmt w:val="bullet"/>
      <w:lvlText w:val=""/>
      <w:lvlJc w:val="left"/>
      <w:pPr>
        <w:ind w:left="4320" w:hanging="360"/>
      </w:pPr>
      <w:rPr>
        <w:rFonts w:ascii="Wingdings" w:hAnsi="Wingdings" w:hint="default"/>
      </w:rPr>
    </w:lvl>
    <w:lvl w:ilvl="6" w:tplc="637C0D9C">
      <w:start w:val="1"/>
      <w:numFmt w:val="bullet"/>
      <w:lvlText w:val=""/>
      <w:lvlJc w:val="left"/>
      <w:pPr>
        <w:ind w:left="5040" w:hanging="360"/>
      </w:pPr>
      <w:rPr>
        <w:rFonts w:ascii="Symbol" w:hAnsi="Symbol" w:hint="default"/>
      </w:rPr>
    </w:lvl>
    <w:lvl w:ilvl="7" w:tplc="8878D8E0">
      <w:start w:val="1"/>
      <w:numFmt w:val="bullet"/>
      <w:lvlText w:val="o"/>
      <w:lvlJc w:val="left"/>
      <w:pPr>
        <w:ind w:left="5760" w:hanging="360"/>
      </w:pPr>
      <w:rPr>
        <w:rFonts w:ascii="Courier New" w:hAnsi="Courier New" w:hint="default"/>
      </w:rPr>
    </w:lvl>
    <w:lvl w:ilvl="8" w:tplc="BD8E88B0">
      <w:start w:val="1"/>
      <w:numFmt w:val="bullet"/>
      <w:lvlText w:val=""/>
      <w:lvlJc w:val="left"/>
      <w:pPr>
        <w:ind w:left="6480" w:hanging="360"/>
      </w:pPr>
      <w:rPr>
        <w:rFonts w:ascii="Wingdings" w:hAnsi="Wingdings" w:hint="default"/>
      </w:rPr>
    </w:lvl>
  </w:abstractNum>
  <w:abstractNum w:abstractNumId="12" w15:restartNumberingAfterBreak="0">
    <w:nsid w:val="50A62E51"/>
    <w:multiLevelType w:val="hybridMultilevel"/>
    <w:tmpl w:val="18A868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5" w15:restartNumberingAfterBreak="0">
    <w:nsid w:val="793B3013"/>
    <w:multiLevelType w:val="hybridMultilevel"/>
    <w:tmpl w:val="0FF6C0D8"/>
    <w:lvl w:ilvl="0" w:tplc="C4CC680C">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6" w15:restartNumberingAfterBreak="0">
    <w:nsid w:val="79BF76A5"/>
    <w:multiLevelType w:val="hybridMultilevel"/>
    <w:tmpl w:val="DA3C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406234">
    <w:abstractNumId w:val="5"/>
  </w:num>
  <w:num w:numId="2" w16cid:durableId="2129280610">
    <w:abstractNumId w:val="11"/>
  </w:num>
  <w:num w:numId="3" w16cid:durableId="1762868956">
    <w:abstractNumId w:val="10"/>
  </w:num>
  <w:num w:numId="4" w16cid:durableId="754862558">
    <w:abstractNumId w:val="14"/>
  </w:num>
  <w:num w:numId="5" w16cid:durableId="278336297">
    <w:abstractNumId w:val="13"/>
  </w:num>
  <w:num w:numId="6" w16cid:durableId="1189559603">
    <w:abstractNumId w:val="15"/>
  </w:num>
  <w:num w:numId="7" w16cid:durableId="1251234580">
    <w:abstractNumId w:val="16"/>
  </w:num>
  <w:num w:numId="8" w16cid:durableId="1527862414">
    <w:abstractNumId w:val="12"/>
  </w:num>
  <w:num w:numId="9" w16cid:durableId="1789273179">
    <w:abstractNumId w:val="2"/>
  </w:num>
  <w:num w:numId="10" w16cid:durableId="1250432902">
    <w:abstractNumId w:val="7"/>
  </w:num>
  <w:num w:numId="11" w16cid:durableId="704447341">
    <w:abstractNumId w:val="4"/>
  </w:num>
  <w:num w:numId="12" w16cid:durableId="2123257778">
    <w:abstractNumId w:val="6"/>
  </w:num>
  <w:num w:numId="13" w16cid:durableId="402456972">
    <w:abstractNumId w:val="8"/>
  </w:num>
  <w:num w:numId="14" w16cid:durableId="1647660810">
    <w:abstractNumId w:val="9"/>
  </w:num>
  <w:num w:numId="15" w16cid:durableId="786002698">
    <w:abstractNumId w:val="1"/>
  </w:num>
  <w:num w:numId="16" w16cid:durableId="1943102635">
    <w:abstractNumId w:val="3"/>
  </w:num>
  <w:num w:numId="17" w16cid:durableId="158186310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10A2"/>
    <w:rsid w:val="00001678"/>
    <w:rsid w:val="000022C4"/>
    <w:rsid w:val="00002815"/>
    <w:rsid w:val="00003055"/>
    <w:rsid w:val="00004FA2"/>
    <w:rsid w:val="00005737"/>
    <w:rsid w:val="00006DBE"/>
    <w:rsid w:val="00006EC0"/>
    <w:rsid w:val="00010EB0"/>
    <w:rsid w:val="0001109A"/>
    <w:rsid w:val="00013D36"/>
    <w:rsid w:val="00013D69"/>
    <w:rsid w:val="00014B13"/>
    <w:rsid w:val="0002085C"/>
    <w:rsid w:val="000235DA"/>
    <w:rsid w:val="00025EFA"/>
    <w:rsid w:val="000306DA"/>
    <w:rsid w:val="00031640"/>
    <w:rsid w:val="00034A4C"/>
    <w:rsid w:val="0004375D"/>
    <w:rsid w:val="00043C73"/>
    <w:rsid w:val="000444B7"/>
    <w:rsid w:val="00045C24"/>
    <w:rsid w:val="0004667F"/>
    <w:rsid w:val="00050759"/>
    <w:rsid w:val="0005168D"/>
    <w:rsid w:val="00051F71"/>
    <w:rsid w:val="0005216F"/>
    <w:rsid w:val="00052745"/>
    <w:rsid w:val="00052DE5"/>
    <w:rsid w:val="0005488F"/>
    <w:rsid w:val="000554F8"/>
    <w:rsid w:val="000570D4"/>
    <w:rsid w:val="00060BB1"/>
    <w:rsid w:val="00063017"/>
    <w:rsid w:val="00070AB1"/>
    <w:rsid w:val="000731D0"/>
    <w:rsid w:val="00075D98"/>
    <w:rsid w:val="00076005"/>
    <w:rsid w:val="0008134A"/>
    <w:rsid w:val="0008233D"/>
    <w:rsid w:val="00082738"/>
    <w:rsid w:val="00082CAF"/>
    <w:rsid w:val="00084F64"/>
    <w:rsid w:val="0008525A"/>
    <w:rsid w:val="00087313"/>
    <w:rsid w:val="00091CFD"/>
    <w:rsid w:val="0009239B"/>
    <w:rsid w:val="00092442"/>
    <w:rsid w:val="000957E2"/>
    <w:rsid w:val="00095F0D"/>
    <w:rsid w:val="000975D1"/>
    <w:rsid w:val="000A1B24"/>
    <w:rsid w:val="000A1E7E"/>
    <w:rsid w:val="000A45F4"/>
    <w:rsid w:val="000A4660"/>
    <w:rsid w:val="000A4F9B"/>
    <w:rsid w:val="000A51DA"/>
    <w:rsid w:val="000A6719"/>
    <w:rsid w:val="000A6944"/>
    <w:rsid w:val="000B26BF"/>
    <w:rsid w:val="000B4E5C"/>
    <w:rsid w:val="000B755E"/>
    <w:rsid w:val="000B7954"/>
    <w:rsid w:val="000C4C70"/>
    <w:rsid w:val="000C7EA0"/>
    <w:rsid w:val="000D0543"/>
    <w:rsid w:val="000D0FE5"/>
    <w:rsid w:val="000D4F4B"/>
    <w:rsid w:val="000D54B9"/>
    <w:rsid w:val="000D6581"/>
    <w:rsid w:val="000D6982"/>
    <w:rsid w:val="000D7757"/>
    <w:rsid w:val="000E050B"/>
    <w:rsid w:val="000E05AE"/>
    <w:rsid w:val="000E08BB"/>
    <w:rsid w:val="000E0E3D"/>
    <w:rsid w:val="000E4604"/>
    <w:rsid w:val="000E6A96"/>
    <w:rsid w:val="000F05A2"/>
    <w:rsid w:val="000F13B1"/>
    <w:rsid w:val="000F1D2D"/>
    <w:rsid w:val="000F2DEA"/>
    <w:rsid w:val="00100289"/>
    <w:rsid w:val="0010079D"/>
    <w:rsid w:val="00102C0E"/>
    <w:rsid w:val="00112741"/>
    <w:rsid w:val="00113D2B"/>
    <w:rsid w:val="00113EC4"/>
    <w:rsid w:val="00116449"/>
    <w:rsid w:val="0011666C"/>
    <w:rsid w:val="00121169"/>
    <w:rsid w:val="00121B2D"/>
    <w:rsid w:val="001307FA"/>
    <w:rsid w:val="001310BE"/>
    <w:rsid w:val="00131824"/>
    <w:rsid w:val="00133470"/>
    <w:rsid w:val="0013411F"/>
    <w:rsid w:val="00134188"/>
    <w:rsid w:val="00136B32"/>
    <w:rsid w:val="00137C71"/>
    <w:rsid w:val="0014365A"/>
    <w:rsid w:val="001444EE"/>
    <w:rsid w:val="001454C4"/>
    <w:rsid w:val="00145766"/>
    <w:rsid w:val="001458E9"/>
    <w:rsid w:val="00145A8C"/>
    <w:rsid w:val="00145DA0"/>
    <w:rsid w:val="00150817"/>
    <w:rsid w:val="00153CD9"/>
    <w:rsid w:val="00156523"/>
    <w:rsid w:val="00156AFA"/>
    <w:rsid w:val="00156C4C"/>
    <w:rsid w:val="00157BF2"/>
    <w:rsid w:val="001607B2"/>
    <w:rsid w:val="0016088D"/>
    <w:rsid w:val="00161D02"/>
    <w:rsid w:val="0016231E"/>
    <w:rsid w:val="00165AB7"/>
    <w:rsid w:val="0017128A"/>
    <w:rsid w:val="0017226C"/>
    <w:rsid w:val="00172654"/>
    <w:rsid w:val="0018095F"/>
    <w:rsid w:val="0018313E"/>
    <w:rsid w:val="0018446E"/>
    <w:rsid w:val="00185425"/>
    <w:rsid w:val="00185FD4"/>
    <w:rsid w:val="00186529"/>
    <w:rsid w:val="00186CA9"/>
    <w:rsid w:val="00192D0E"/>
    <w:rsid w:val="00192F1D"/>
    <w:rsid w:val="00194C00"/>
    <w:rsid w:val="00194D4C"/>
    <w:rsid w:val="00196608"/>
    <w:rsid w:val="00196AA8"/>
    <w:rsid w:val="001975B3"/>
    <w:rsid w:val="001A0C7D"/>
    <w:rsid w:val="001A1E86"/>
    <w:rsid w:val="001A1ED2"/>
    <w:rsid w:val="001A3157"/>
    <w:rsid w:val="001A374F"/>
    <w:rsid w:val="001A3A6D"/>
    <w:rsid w:val="001A4786"/>
    <w:rsid w:val="001A7263"/>
    <w:rsid w:val="001B1EAF"/>
    <w:rsid w:val="001B298E"/>
    <w:rsid w:val="001B458D"/>
    <w:rsid w:val="001B54AC"/>
    <w:rsid w:val="001B5D16"/>
    <w:rsid w:val="001B6DFD"/>
    <w:rsid w:val="001C04A9"/>
    <w:rsid w:val="001C4484"/>
    <w:rsid w:val="001C46E9"/>
    <w:rsid w:val="001C5691"/>
    <w:rsid w:val="001C56B8"/>
    <w:rsid w:val="001C5B82"/>
    <w:rsid w:val="001D03D4"/>
    <w:rsid w:val="001D1BF4"/>
    <w:rsid w:val="001D1C14"/>
    <w:rsid w:val="001D31EC"/>
    <w:rsid w:val="001D575F"/>
    <w:rsid w:val="001D6683"/>
    <w:rsid w:val="001D67F9"/>
    <w:rsid w:val="001E12A2"/>
    <w:rsid w:val="001E660A"/>
    <w:rsid w:val="001F308A"/>
    <w:rsid w:val="001F64ED"/>
    <w:rsid w:val="0020130A"/>
    <w:rsid w:val="0020223D"/>
    <w:rsid w:val="002032FB"/>
    <w:rsid w:val="00205EB7"/>
    <w:rsid w:val="00206D45"/>
    <w:rsid w:val="0020791D"/>
    <w:rsid w:val="002129DA"/>
    <w:rsid w:val="00214053"/>
    <w:rsid w:val="0021550A"/>
    <w:rsid w:val="00215F41"/>
    <w:rsid w:val="0021699D"/>
    <w:rsid w:val="00217A2E"/>
    <w:rsid w:val="00217EB6"/>
    <w:rsid w:val="00217FC4"/>
    <w:rsid w:val="00223FC0"/>
    <w:rsid w:val="002247C2"/>
    <w:rsid w:val="00226E45"/>
    <w:rsid w:val="002322E6"/>
    <w:rsid w:val="00233827"/>
    <w:rsid w:val="002345C9"/>
    <w:rsid w:val="00234A5E"/>
    <w:rsid w:val="00234A8C"/>
    <w:rsid w:val="00236072"/>
    <w:rsid w:val="0023672E"/>
    <w:rsid w:val="00236AB3"/>
    <w:rsid w:val="002436F0"/>
    <w:rsid w:val="00245E73"/>
    <w:rsid w:val="00246135"/>
    <w:rsid w:val="00247F4E"/>
    <w:rsid w:val="00251621"/>
    <w:rsid w:val="00251E92"/>
    <w:rsid w:val="0025207B"/>
    <w:rsid w:val="0025220B"/>
    <w:rsid w:val="00252B39"/>
    <w:rsid w:val="00254AC2"/>
    <w:rsid w:val="00255214"/>
    <w:rsid w:val="0025525B"/>
    <w:rsid w:val="00257569"/>
    <w:rsid w:val="0027242A"/>
    <w:rsid w:val="00272729"/>
    <w:rsid w:val="00272A58"/>
    <w:rsid w:val="00273AD0"/>
    <w:rsid w:val="002775B2"/>
    <w:rsid w:val="002822AF"/>
    <w:rsid w:val="00282929"/>
    <w:rsid w:val="00282BD9"/>
    <w:rsid w:val="00286F66"/>
    <w:rsid w:val="00287878"/>
    <w:rsid w:val="00292786"/>
    <w:rsid w:val="002940E8"/>
    <w:rsid w:val="00296C15"/>
    <w:rsid w:val="00297283"/>
    <w:rsid w:val="0029739A"/>
    <w:rsid w:val="0029816C"/>
    <w:rsid w:val="002A040B"/>
    <w:rsid w:val="002A1877"/>
    <w:rsid w:val="002A290B"/>
    <w:rsid w:val="002A6433"/>
    <w:rsid w:val="002B3207"/>
    <w:rsid w:val="002B346A"/>
    <w:rsid w:val="002B351E"/>
    <w:rsid w:val="002B4426"/>
    <w:rsid w:val="002B5F4F"/>
    <w:rsid w:val="002B740B"/>
    <w:rsid w:val="002C187A"/>
    <w:rsid w:val="002C20A8"/>
    <w:rsid w:val="002C3796"/>
    <w:rsid w:val="002C5DD0"/>
    <w:rsid w:val="002C622A"/>
    <w:rsid w:val="002C7051"/>
    <w:rsid w:val="002C7DD2"/>
    <w:rsid w:val="002D15D3"/>
    <w:rsid w:val="002D2FBB"/>
    <w:rsid w:val="002D4247"/>
    <w:rsid w:val="002D68D7"/>
    <w:rsid w:val="002D7864"/>
    <w:rsid w:val="002E10E6"/>
    <w:rsid w:val="002E1CED"/>
    <w:rsid w:val="002E5250"/>
    <w:rsid w:val="002E61AA"/>
    <w:rsid w:val="002E6590"/>
    <w:rsid w:val="002E694F"/>
    <w:rsid w:val="002E6F58"/>
    <w:rsid w:val="002E745D"/>
    <w:rsid w:val="002F10F6"/>
    <w:rsid w:val="002F15D9"/>
    <w:rsid w:val="002F18DC"/>
    <w:rsid w:val="002F26EC"/>
    <w:rsid w:val="002F42EA"/>
    <w:rsid w:val="002F71D6"/>
    <w:rsid w:val="00302439"/>
    <w:rsid w:val="003028FC"/>
    <w:rsid w:val="003040D8"/>
    <w:rsid w:val="0030455E"/>
    <w:rsid w:val="003048E6"/>
    <w:rsid w:val="00305626"/>
    <w:rsid w:val="003113CD"/>
    <w:rsid w:val="0031435E"/>
    <w:rsid w:val="00316D58"/>
    <w:rsid w:val="003212BB"/>
    <w:rsid w:val="00321C92"/>
    <w:rsid w:val="003235DF"/>
    <w:rsid w:val="00323ABC"/>
    <w:rsid w:val="0032452F"/>
    <w:rsid w:val="00324A7C"/>
    <w:rsid w:val="00324FE5"/>
    <w:rsid w:val="00333EC9"/>
    <w:rsid w:val="0033515C"/>
    <w:rsid w:val="00336BF8"/>
    <w:rsid w:val="00342356"/>
    <w:rsid w:val="003429B4"/>
    <w:rsid w:val="00343425"/>
    <w:rsid w:val="0034386B"/>
    <w:rsid w:val="00346D73"/>
    <w:rsid w:val="003473C6"/>
    <w:rsid w:val="003514E6"/>
    <w:rsid w:val="00355D0E"/>
    <w:rsid w:val="0035676B"/>
    <w:rsid w:val="00361A39"/>
    <w:rsid w:val="0036386A"/>
    <w:rsid w:val="00366549"/>
    <w:rsid w:val="003707EE"/>
    <w:rsid w:val="00372156"/>
    <w:rsid w:val="003722AE"/>
    <w:rsid w:val="00372CC2"/>
    <w:rsid w:val="00373CB1"/>
    <w:rsid w:val="0037550C"/>
    <w:rsid w:val="0037561F"/>
    <w:rsid w:val="00376DB8"/>
    <w:rsid w:val="00380849"/>
    <w:rsid w:val="003818DB"/>
    <w:rsid w:val="003834CD"/>
    <w:rsid w:val="00383908"/>
    <w:rsid w:val="00391614"/>
    <w:rsid w:val="003923A6"/>
    <w:rsid w:val="00394C97"/>
    <w:rsid w:val="00394DAC"/>
    <w:rsid w:val="003966E6"/>
    <w:rsid w:val="003968D7"/>
    <w:rsid w:val="003974D8"/>
    <w:rsid w:val="003A08D3"/>
    <w:rsid w:val="003A2419"/>
    <w:rsid w:val="003A4A4E"/>
    <w:rsid w:val="003A613D"/>
    <w:rsid w:val="003A6341"/>
    <w:rsid w:val="003B0170"/>
    <w:rsid w:val="003B3A5F"/>
    <w:rsid w:val="003B5338"/>
    <w:rsid w:val="003C5283"/>
    <w:rsid w:val="003C5CC6"/>
    <w:rsid w:val="003D12C7"/>
    <w:rsid w:val="003D228B"/>
    <w:rsid w:val="003D3C3C"/>
    <w:rsid w:val="003D4CD7"/>
    <w:rsid w:val="003D4D7C"/>
    <w:rsid w:val="003D5D8C"/>
    <w:rsid w:val="003D68FF"/>
    <w:rsid w:val="003E0C70"/>
    <w:rsid w:val="003E6950"/>
    <w:rsid w:val="003F08B1"/>
    <w:rsid w:val="003F21BE"/>
    <w:rsid w:val="003F36FB"/>
    <w:rsid w:val="003F660A"/>
    <w:rsid w:val="00400027"/>
    <w:rsid w:val="0040035F"/>
    <w:rsid w:val="004017BD"/>
    <w:rsid w:val="00402083"/>
    <w:rsid w:val="004023AC"/>
    <w:rsid w:val="00402514"/>
    <w:rsid w:val="00402A33"/>
    <w:rsid w:val="0040513F"/>
    <w:rsid w:val="00405DE7"/>
    <w:rsid w:val="00411A5F"/>
    <w:rsid w:val="00413EAF"/>
    <w:rsid w:val="00414097"/>
    <w:rsid w:val="004213AF"/>
    <w:rsid w:val="00425AF8"/>
    <w:rsid w:val="0043203E"/>
    <w:rsid w:val="00432307"/>
    <w:rsid w:val="00437FF5"/>
    <w:rsid w:val="00442EB1"/>
    <w:rsid w:val="00445E32"/>
    <w:rsid w:val="004506C4"/>
    <w:rsid w:val="00454BC4"/>
    <w:rsid w:val="0045560A"/>
    <w:rsid w:val="00456D96"/>
    <w:rsid w:val="00456DA0"/>
    <w:rsid w:val="0046101E"/>
    <w:rsid w:val="00461944"/>
    <w:rsid w:val="00462D0A"/>
    <w:rsid w:val="00463960"/>
    <w:rsid w:val="00464097"/>
    <w:rsid w:val="00464188"/>
    <w:rsid w:val="004643C6"/>
    <w:rsid w:val="00470EC3"/>
    <w:rsid w:val="00472250"/>
    <w:rsid w:val="00472519"/>
    <w:rsid w:val="00472660"/>
    <w:rsid w:val="004734C3"/>
    <w:rsid w:val="00475876"/>
    <w:rsid w:val="00475EFA"/>
    <w:rsid w:val="00477CF8"/>
    <w:rsid w:val="00480A02"/>
    <w:rsid w:val="0048168F"/>
    <w:rsid w:val="00483117"/>
    <w:rsid w:val="00484092"/>
    <w:rsid w:val="00484169"/>
    <w:rsid w:val="00491A7D"/>
    <w:rsid w:val="00491F7D"/>
    <w:rsid w:val="00495AC5"/>
    <w:rsid w:val="004965A3"/>
    <w:rsid w:val="004976A3"/>
    <w:rsid w:val="004A1380"/>
    <w:rsid w:val="004A210E"/>
    <w:rsid w:val="004A49E6"/>
    <w:rsid w:val="004B1E1E"/>
    <w:rsid w:val="004B5601"/>
    <w:rsid w:val="004B5B20"/>
    <w:rsid w:val="004B65DE"/>
    <w:rsid w:val="004B736A"/>
    <w:rsid w:val="004B7576"/>
    <w:rsid w:val="004C3DC3"/>
    <w:rsid w:val="004C4F3B"/>
    <w:rsid w:val="004C6CE7"/>
    <w:rsid w:val="004D1240"/>
    <w:rsid w:val="004D141E"/>
    <w:rsid w:val="004D1552"/>
    <w:rsid w:val="004D681A"/>
    <w:rsid w:val="004E33A8"/>
    <w:rsid w:val="004E3B3E"/>
    <w:rsid w:val="004E3BD7"/>
    <w:rsid w:val="004E6614"/>
    <w:rsid w:val="004F016F"/>
    <w:rsid w:val="004F190A"/>
    <w:rsid w:val="004F1B05"/>
    <w:rsid w:val="004F28E0"/>
    <w:rsid w:val="004F2CD3"/>
    <w:rsid w:val="004F4DAD"/>
    <w:rsid w:val="004F7D22"/>
    <w:rsid w:val="005036EE"/>
    <w:rsid w:val="00505758"/>
    <w:rsid w:val="005100CC"/>
    <w:rsid w:val="005129DA"/>
    <w:rsid w:val="00513612"/>
    <w:rsid w:val="00513B6D"/>
    <w:rsid w:val="00513D8E"/>
    <w:rsid w:val="005142B6"/>
    <w:rsid w:val="00515546"/>
    <w:rsid w:val="00515EEF"/>
    <w:rsid w:val="005174D6"/>
    <w:rsid w:val="0051786C"/>
    <w:rsid w:val="005208C9"/>
    <w:rsid w:val="005208FF"/>
    <w:rsid w:val="00521468"/>
    <w:rsid w:val="005216B2"/>
    <w:rsid w:val="005219EF"/>
    <w:rsid w:val="00524554"/>
    <w:rsid w:val="00526655"/>
    <w:rsid w:val="00526735"/>
    <w:rsid w:val="00526B32"/>
    <w:rsid w:val="00527E52"/>
    <w:rsid w:val="00530427"/>
    <w:rsid w:val="0053126F"/>
    <w:rsid w:val="00535054"/>
    <w:rsid w:val="00535227"/>
    <w:rsid w:val="005357D9"/>
    <w:rsid w:val="00536175"/>
    <w:rsid w:val="005376F2"/>
    <w:rsid w:val="00541F2E"/>
    <w:rsid w:val="0054416C"/>
    <w:rsid w:val="00544390"/>
    <w:rsid w:val="00544781"/>
    <w:rsid w:val="005460E0"/>
    <w:rsid w:val="005470AF"/>
    <w:rsid w:val="00550982"/>
    <w:rsid w:val="0055185F"/>
    <w:rsid w:val="00553A7C"/>
    <w:rsid w:val="00553D53"/>
    <w:rsid w:val="00554B18"/>
    <w:rsid w:val="005579F9"/>
    <w:rsid w:val="0056086D"/>
    <w:rsid w:val="00561C6B"/>
    <w:rsid w:val="00564AB9"/>
    <w:rsid w:val="00565BF2"/>
    <w:rsid w:val="0057086A"/>
    <w:rsid w:val="005718ED"/>
    <w:rsid w:val="00572FF5"/>
    <w:rsid w:val="0058153B"/>
    <w:rsid w:val="0058153F"/>
    <w:rsid w:val="0058301B"/>
    <w:rsid w:val="00584CA1"/>
    <w:rsid w:val="0058577E"/>
    <w:rsid w:val="00590937"/>
    <w:rsid w:val="0059166A"/>
    <w:rsid w:val="00592733"/>
    <w:rsid w:val="00593B59"/>
    <w:rsid w:val="00593E14"/>
    <w:rsid w:val="00595DBA"/>
    <w:rsid w:val="005A2661"/>
    <w:rsid w:val="005A26F8"/>
    <w:rsid w:val="005A2DC1"/>
    <w:rsid w:val="005A3D38"/>
    <w:rsid w:val="005A56E0"/>
    <w:rsid w:val="005A7DC8"/>
    <w:rsid w:val="005B2981"/>
    <w:rsid w:val="005B733A"/>
    <w:rsid w:val="005C0646"/>
    <w:rsid w:val="005C187A"/>
    <w:rsid w:val="005C1E3A"/>
    <w:rsid w:val="005C1FC7"/>
    <w:rsid w:val="005C4963"/>
    <w:rsid w:val="005C4BBA"/>
    <w:rsid w:val="005C68B4"/>
    <w:rsid w:val="005D2343"/>
    <w:rsid w:val="005D545C"/>
    <w:rsid w:val="005D6A6B"/>
    <w:rsid w:val="005D72B9"/>
    <w:rsid w:val="005E077B"/>
    <w:rsid w:val="005E131A"/>
    <w:rsid w:val="005E22FD"/>
    <w:rsid w:val="005E28A8"/>
    <w:rsid w:val="005E3384"/>
    <w:rsid w:val="005E3B28"/>
    <w:rsid w:val="005E47C1"/>
    <w:rsid w:val="005E65BB"/>
    <w:rsid w:val="005F0CC2"/>
    <w:rsid w:val="005F3223"/>
    <w:rsid w:val="005F439F"/>
    <w:rsid w:val="005F4869"/>
    <w:rsid w:val="005F77DA"/>
    <w:rsid w:val="006051AF"/>
    <w:rsid w:val="00605275"/>
    <w:rsid w:val="006073A2"/>
    <w:rsid w:val="006073AB"/>
    <w:rsid w:val="0060796B"/>
    <w:rsid w:val="006100F5"/>
    <w:rsid w:val="0061467E"/>
    <w:rsid w:val="00615019"/>
    <w:rsid w:val="00615C30"/>
    <w:rsid w:val="006173AF"/>
    <w:rsid w:val="00617E7A"/>
    <w:rsid w:val="00624130"/>
    <w:rsid w:val="00624881"/>
    <w:rsid w:val="00624B2F"/>
    <w:rsid w:val="00624F31"/>
    <w:rsid w:val="00625C15"/>
    <w:rsid w:val="00626036"/>
    <w:rsid w:val="00626B3F"/>
    <w:rsid w:val="00627A1C"/>
    <w:rsid w:val="00632971"/>
    <w:rsid w:val="00635112"/>
    <w:rsid w:val="00636F3E"/>
    <w:rsid w:val="00641D37"/>
    <w:rsid w:val="00643A9E"/>
    <w:rsid w:val="00646550"/>
    <w:rsid w:val="00646C93"/>
    <w:rsid w:val="00646FF7"/>
    <w:rsid w:val="00647241"/>
    <w:rsid w:val="006500AC"/>
    <w:rsid w:val="00651323"/>
    <w:rsid w:val="00656A65"/>
    <w:rsid w:val="006578BB"/>
    <w:rsid w:val="00657A0F"/>
    <w:rsid w:val="00661278"/>
    <w:rsid w:val="006645BE"/>
    <w:rsid w:val="0066469C"/>
    <w:rsid w:val="006648F5"/>
    <w:rsid w:val="00664EA0"/>
    <w:rsid w:val="006673EC"/>
    <w:rsid w:val="006678A3"/>
    <w:rsid w:val="00667A99"/>
    <w:rsid w:val="0067044E"/>
    <w:rsid w:val="00670D17"/>
    <w:rsid w:val="00671040"/>
    <w:rsid w:val="00671F4C"/>
    <w:rsid w:val="0067321D"/>
    <w:rsid w:val="006734B3"/>
    <w:rsid w:val="0067356E"/>
    <w:rsid w:val="00673D6E"/>
    <w:rsid w:val="006811AD"/>
    <w:rsid w:val="006901A2"/>
    <w:rsid w:val="006907EE"/>
    <w:rsid w:val="00691C2F"/>
    <w:rsid w:val="006947B7"/>
    <w:rsid w:val="006969E7"/>
    <w:rsid w:val="006A07CA"/>
    <w:rsid w:val="006A127C"/>
    <w:rsid w:val="006A207B"/>
    <w:rsid w:val="006A2E42"/>
    <w:rsid w:val="006A5032"/>
    <w:rsid w:val="006A5B0E"/>
    <w:rsid w:val="006A67B2"/>
    <w:rsid w:val="006A6F48"/>
    <w:rsid w:val="006B0806"/>
    <w:rsid w:val="006B4DED"/>
    <w:rsid w:val="006B642A"/>
    <w:rsid w:val="006C1819"/>
    <w:rsid w:val="006C29FB"/>
    <w:rsid w:val="006C3E4B"/>
    <w:rsid w:val="006C7706"/>
    <w:rsid w:val="006D0366"/>
    <w:rsid w:val="006D3593"/>
    <w:rsid w:val="006D3F0B"/>
    <w:rsid w:val="006D5799"/>
    <w:rsid w:val="006D60AB"/>
    <w:rsid w:val="006D6B92"/>
    <w:rsid w:val="006E10BF"/>
    <w:rsid w:val="006E1C70"/>
    <w:rsid w:val="006E2489"/>
    <w:rsid w:val="006E2E3F"/>
    <w:rsid w:val="006E4DA8"/>
    <w:rsid w:val="006E7CF8"/>
    <w:rsid w:val="006F0257"/>
    <w:rsid w:val="006F0654"/>
    <w:rsid w:val="006F0B62"/>
    <w:rsid w:val="006F0F2D"/>
    <w:rsid w:val="006F1516"/>
    <w:rsid w:val="006F4A07"/>
    <w:rsid w:val="006F6863"/>
    <w:rsid w:val="006F690E"/>
    <w:rsid w:val="006F74C9"/>
    <w:rsid w:val="00702247"/>
    <w:rsid w:val="007065B1"/>
    <w:rsid w:val="007073F6"/>
    <w:rsid w:val="007118F5"/>
    <w:rsid w:val="0071286E"/>
    <w:rsid w:val="007133CF"/>
    <w:rsid w:val="0071506D"/>
    <w:rsid w:val="00715EC6"/>
    <w:rsid w:val="00720431"/>
    <w:rsid w:val="00729782"/>
    <w:rsid w:val="007308CD"/>
    <w:rsid w:val="007317AD"/>
    <w:rsid w:val="00734278"/>
    <w:rsid w:val="0073439A"/>
    <w:rsid w:val="00740B1E"/>
    <w:rsid w:val="0074108E"/>
    <w:rsid w:val="00741135"/>
    <w:rsid w:val="007419B8"/>
    <w:rsid w:val="00742F27"/>
    <w:rsid w:val="00742FDD"/>
    <w:rsid w:val="007435E3"/>
    <w:rsid w:val="00743B4F"/>
    <w:rsid w:val="00744AB6"/>
    <w:rsid w:val="007451EC"/>
    <w:rsid w:val="00745803"/>
    <w:rsid w:val="00746BE3"/>
    <w:rsid w:val="0075043E"/>
    <w:rsid w:val="00751279"/>
    <w:rsid w:val="00751324"/>
    <w:rsid w:val="00751DAF"/>
    <w:rsid w:val="00753159"/>
    <w:rsid w:val="007559B5"/>
    <w:rsid w:val="007569BB"/>
    <w:rsid w:val="00761508"/>
    <w:rsid w:val="007626C9"/>
    <w:rsid w:val="00762816"/>
    <w:rsid w:val="00764773"/>
    <w:rsid w:val="00764B9C"/>
    <w:rsid w:val="0076624E"/>
    <w:rsid w:val="00771254"/>
    <w:rsid w:val="007712FB"/>
    <w:rsid w:val="007717E2"/>
    <w:rsid w:val="007719D5"/>
    <w:rsid w:val="00773E07"/>
    <w:rsid w:val="007740D4"/>
    <w:rsid w:val="007756B0"/>
    <w:rsid w:val="00776F8B"/>
    <w:rsid w:val="00776FAE"/>
    <w:rsid w:val="00782E30"/>
    <w:rsid w:val="00783520"/>
    <w:rsid w:val="00785E5E"/>
    <w:rsid w:val="0078600B"/>
    <w:rsid w:val="00790676"/>
    <w:rsid w:val="00791172"/>
    <w:rsid w:val="00791410"/>
    <w:rsid w:val="00791F10"/>
    <w:rsid w:val="0079254A"/>
    <w:rsid w:val="00792DB9"/>
    <w:rsid w:val="007937AE"/>
    <w:rsid w:val="00793DE6"/>
    <w:rsid w:val="00793E8B"/>
    <w:rsid w:val="00794020"/>
    <w:rsid w:val="0079433B"/>
    <w:rsid w:val="00794D80"/>
    <w:rsid w:val="007958F2"/>
    <w:rsid w:val="007A1B5F"/>
    <w:rsid w:val="007A4F3E"/>
    <w:rsid w:val="007A56B6"/>
    <w:rsid w:val="007A5985"/>
    <w:rsid w:val="007A626F"/>
    <w:rsid w:val="007A65AD"/>
    <w:rsid w:val="007A777F"/>
    <w:rsid w:val="007B0103"/>
    <w:rsid w:val="007B0DA1"/>
    <w:rsid w:val="007B10F6"/>
    <w:rsid w:val="007B12FA"/>
    <w:rsid w:val="007B1BE5"/>
    <w:rsid w:val="007B368E"/>
    <w:rsid w:val="007B5D05"/>
    <w:rsid w:val="007B61AE"/>
    <w:rsid w:val="007C1025"/>
    <w:rsid w:val="007C288F"/>
    <w:rsid w:val="007C304F"/>
    <w:rsid w:val="007C3E5E"/>
    <w:rsid w:val="007C3FDD"/>
    <w:rsid w:val="007C5E76"/>
    <w:rsid w:val="007C78D3"/>
    <w:rsid w:val="007D127B"/>
    <w:rsid w:val="007D2DD6"/>
    <w:rsid w:val="007D2EC3"/>
    <w:rsid w:val="007D5138"/>
    <w:rsid w:val="007D6A05"/>
    <w:rsid w:val="007D6E52"/>
    <w:rsid w:val="007E1330"/>
    <w:rsid w:val="007E1846"/>
    <w:rsid w:val="007E3EB8"/>
    <w:rsid w:val="007E4FA1"/>
    <w:rsid w:val="007E63F8"/>
    <w:rsid w:val="007E7BE8"/>
    <w:rsid w:val="007F0BB3"/>
    <w:rsid w:val="007F4C86"/>
    <w:rsid w:val="007F6980"/>
    <w:rsid w:val="007F6F6D"/>
    <w:rsid w:val="007F6FFF"/>
    <w:rsid w:val="007F7257"/>
    <w:rsid w:val="00805ADB"/>
    <w:rsid w:val="0080639B"/>
    <w:rsid w:val="00806657"/>
    <w:rsid w:val="00812452"/>
    <w:rsid w:val="00816F12"/>
    <w:rsid w:val="00817132"/>
    <w:rsid w:val="00824D35"/>
    <w:rsid w:val="008317F5"/>
    <w:rsid w:val="0083461E"/>
    <w:rsid w:val="00834A9F"/>
    <w:rsid w:val="00836348"/>
    <w:rsid w:val="008364E5"/>
    <w:rsid w:val="00837B04"/>
    <w:rsid w:val="00840BA7"/>
    <w:rsid w:val="0084221C"/>
    <w:rsid w:val="00842C3A"/>
    <w:rsid w:val="0084393C"/>
    <w:rsid w:val="0084434E"/>
    <w:rsid w:val="008456E0"/>
    <w:rsid w:val="00846F4E"/>
    <w:rsid w:val="00847A89"/>
    <w:rsid w:val="00851660"/>
    <w:rsid w:val="00853068"/>
    <w:rsid w:val="00853739"/>
    <w:rsid w:val="00861669"/>
    <w:rsid w:val="008632DB"/>
    <w:rsid w:val="008640A5"/>
    <w:rsid w:val="00865821"/>
    <w:rsid w:val="00865FA0"/>
    <w:rsid w:val="008664A8"/>
    <w:rsid w:val="00866E96"/>
    <w:rsid w:val="00874634"/>
    <w:rsid w:val="00875EA5"/>
    <w:rsid w:val="00875F9F"/>
    <w:rsid w:val="00876161"/>
    <w:rsid w:val="00881D4B"/>
    <w:rsid w:val="0088326D"/>
    <w:rsid w:val="00883594"/>
    <w:rsid w:val="00884B19"/>
    <w:rsid w:val="00887930"/>
    <w:rsid w:val="008903B6"/>
    <w:rsid w:val="00891AE7"/>
    <w:rsid w:val="00892711"/>
    <w:rsid w:val="0089272E"/>
    <w:rsid w:val="00895A51"/>
    <w:rsid w:val="008A1155"/>
    <w:rsid w:val="008A12A1"/>
    <w:rsid w:val="008A3181"/>
    <w:rsid w:val="008B162A"/>
    <w:rsid w:val="008B1B75"/>
    <w:rsid w:val="008B3518"/>
    <w:rsid w:val="008B598D"/>
    <w:rsid w:val="008B5A12"/>
    <w:rsid w:val="008B6D4C"/>
    <w:rsid w:val="008B7E23"/>
    <w:rsid w:val="008C078F"/>
    <w:rsid w:val="008C170A"/>
    <w:rsid w:val="008C1A66"/>
    <w:rsid w:val="008C54E5"/>
    <w:rsid w:val="008C59DF"/>
    <w:rsid w:val="008C782A"/>
    <w:rsid w:val="008D0673"/>
    <w:rsid w:val="008D5F8A"/>
    <w:rsid w:val="008E0889"/>
    <w:rsid w:val="008E0C2C"/>
    <w:rsid w:val="008E1083"/>
    <w:rsid w:val="008E3872"/>
    <w:rsid w:val="008E6076"/>
    <w:rsid w:val="008E729D"/>
    <w:rsid w:val="008F4B88"/>
    <w:rsid w:val="008F4D02"/>
    <w:rsid w:val="008F5112"/>
    <w:rsid w:val="008F668D"/>
    <w:rsid w:val="008F6703"/>
    <w:rsid w:val="00900C7A"/>
    <w:rsid w:val="00900D78"/>
    <w:rsid w:val="00901C1E"/>
    <w:rsid w:val="0090593E"/>
    <w:rsid w:val="00910FE1"/>
    <w:rsid w:val="0091229B"/>
    <w:rsid w:val="00912D25"/>
    <w:rsid w:val="00913550"/>
    <w:rsid w:val="00915C96"/>
    <w:rsid w:val="00915D77"/>
    <w:rsid w:val="00916DF8"/>
    <w:rsid w:val="0091758E"/>
    <w:rsid w:val="009210BB"/>
    <w:rsid w:val="009216A8"/>
    <w:rsid w:val="00921C68"/>
    <w:rsid w:val="00922A43"/>
    <w:rsid w:val="009256E7"/>
    <w:rsid w:val="0092673B"/>
    <w:rsid w:val="00927D4E"/>
    <w:rsid w:val="0093134E"/>
    <w:rsid w:val="00931786"/>
    <w:rsid w:val="00937ABE"/>
    <w:rsid w:val="009403E6"/>
    <w:rsid w:val="0094196C"/>
    <w:rsid w:val="00942848"/>
    <w:rsid w:val="00943784"/>
    <w:rsid w:val="00944765"/>
    <w:rsid w:val="00945925"/>
    <w:rsid w:val="0095298A"/>
    <w:rsid w:val="00952DE4"/>
    <w:rsid w:val="0095325E"/>
    <w:rsid w:val="009568EF"/>
    <w:rsid w:val="00956B79"/>
    <w:rsid w:val="00961B8F"/>
    <w:rsid w:val="00962893"/>
    <w:rsid w:val="00965F6B"/>
    <w:rsid w:val="00970579"/>
    <w:rsid w:val="00970F4C"/>
    <w:rsid w:val="0097130A"/>
    <w:rsid w:val="00974D94"/>
    <w:rsid w:val="009758FC"/>
    <w:rsid w:val="009760C2"/>
    <w:rsid w:val="009774FE"/>
    <w:rsid w:val="00982C17"/>
    <w:rsid w:val="009832F8"/>
    <w:rsid w:val="009839DA"/>
    <w:rsid w:val="00984ED6"/>
    <w:rsid w:val="00985284"/>
    <w:rsid w:val="00985E49"/>
    <w:rsid w:val="00986757"/>
    <w:rsid w:val="009877E4"/>
    <w:rsid w:val="00991418"/>
    <w:rsid w:val="00991616"/>
    <w:rsid w:val="00994476"/>
    <w:rsid w:val="00994B0E"/>
    <w:rsid w:val="009957EE"/>
    <w:rsid w:val="0099700D"/>
    <w:rsid w:val="00997347"/>
    <w:rsid w:val="009A012A"/>
    <w:rsid w:val="009A0FD1"/>
    <w:rsid w:val="009A1CD3"/>
    <w:rsid w:val="009A32CE"/>
    <w:rsid w:val="009A33EF"/>
    <w:rsid w:val="009A44A4"/>
    <w:rsid w:val="009A4A5D"/>
    <w:rsid w:val="009A5EEF"/>
    <w:rsid w:val="009A6821"/>
    <w:rsid w:val="009A6EA2"/>
    <w:rsid w:val="009B18EB"/>
    <w:rsid w:val="009B58AA"/>
    <w:rsid w:val="009B5D1A"/>
    <w:rsid w:val="009C034E"/>
    <w:rsid w:val="009C153E"/>
    <w:rsid w:val="009C28DE"/>
    <w:rsid w:val="009C2C5E"/>
    <w:rsid w:val="009C662C"/>
    <w:rsid w:val="009D0838"/>
    <w:rsid w:val="009D0C9F"/>
    <w:rsid w:val="009D10B2"/>
    <w:rsid w:val="009D2543"/>
    <w:rsid w:val="009D2BDD"/>
    <w:rsid w:val="009D4D8B"/>
    <w:rsid w:val="009D64E4"/>
    <w:rsid w:val="009E1227"/>
    <w:rsid w:val="009E15E5"/>
    <w:rsid w:val="009E20F1"/>
    <w:rsid w:val="009E38EA"/>
    <w:rsid w:val="009E5594"/>
    <w:rsid w:val="009F517D"/>
    <w:rsid w:val="009F630F"/>
    <w:rsid w:val="009F6554"/>
    <w:rsid w:val="009F7E13"/>
    <w:rsid w:val="009F7F98"/>
    <w:rsid w:val="00A02F58"/>
    <w:rsid w:val="00A032AE"/>
    <w:rsid w:val="00A06AE0"/>
    <w:rsid w:val="00A10DAC"/>
    <w:rsid w:val="00A12634"/>
    <w:rsid w:val="00A16987"/>
    <w:rsid w:val="00A16D95"/>
    <w:rsid w:val="00A1E9F3"/>
    <w:rsid w:val="00A21033"/>
    <w:rsid w:val="00A2316C"/>
    <w:rsid w:val="00A23394"/>
    <w:rsid w:val="00A26425"/>
    <w:rsid w:val="00A31988"/>
    <w:rsid w:val="00A34FE2"/>
    <w:rsid w:val="00A35FDA"/>
    <w:rsid w:val="00A360E8"/>
    <w:rsid w:val="00A41736"/>
    <w:rsid w:val="00A4395F"/>
    <w:rsid w:val="00A43B9C"/>
    <w:rsid w:val="00A4581B"/>
    <w:rsid w:val="00A45BD4"/>
    <w:rsid w:val="00A46B06"/>
    <w:rsid w:val="00A471E3"/>
    <w:rsid w:val="00A47DDA"/>
    <w:rsid w:val="00A509C6"/>
    <w:rsid w:val="00A51743"/>
    <w:rsid w:val="00A52A49"/>
    <w:rsid w:val="00A53C94"/>
    <w:rsid w:val="00A53DBD"/>
    <w:rsid w:val="00A54EC4"/>
    <w:rsid w:val="00A56079"/>
    <w:rsid w:val="00A56DD8"/>
    <w:rsid w:val="00A6017D"/>
    <w:rsid w:val="00A64309"/>
    <w:rsid w:val="00A64A02"/>
    <w:rsid w:val="00A65646"/>
    <w:rsid w:val="00A656C0"/>
    <w:rsid w:val="00A66688"/>
    <w:rsid w:val="00A66CBD"/>
    <w:rsid w:val="00A7002B"/>
    <w:rsid w:val="00A70112"/>
    <w:rsid w:val="00A70412"/>
    <w:rsid w:val="00A7562B"/>
    <w:rsid w:val="00A7634F"/>
    <w:rsid w:val="00A76FB6"/>
    <w:rsid w:val="00A77540"/>
    <w:rsid w:val="00A775AE"/>
    <w:rsid w:val="00A77F6F"/>
    <w:rsid w:val="00A81DF0"/>
    <w:rsid w:val="00A8266F"/>
    <w:rsid w:val="00A843B5"/>
    <w:rsid w:val="00A855EA"/>
    <w:rsid w:val="00A85FEE"/>
    <w:rsid w:val="00A86B3F"/>
    <w:rsid w:val="00A86F4D"/>
    <w:rsid w:val="00A87466"/>
    <w:rsid w:val="00A9067B"/>
    <w:rsid w:val="00A90E80"/>
    <w:rsid w:val="00A91FCD"/>
    <w:rsid w:val="00A93127"/>
    <w:rsid w:val="00A9503E"/>
    <w:rsid w:val="00A9520B"/>
    <w:rsid w:val="00A96579"/>
    <w:rsid w:val="00A9791E"/>
    <w:rsid w:val="00AA1DFA"/>
    <w:rsid w:val="00AA2601"/>
    <w:rsid w:val="00AA363D"/>
    <w:rsid w:val="00AA7141"/>
    <w:rsid w:val="00AA7C77"/>
    <w:rsid w:val="00AB1368"/>
    <w:rsid w:val="00AB2542"/>
    <w:rsid w:val="00AB37F4"/>
    <w:rsid w:val="00AB6561"/>
    <w:rsid w:val="00AB68C8"/>
    <w:rsid w:val="00AB6BAD"/>
    <w:rsid w:val="00AC38F0"/>
    <w:rsid w:val="00AC433F"/>
    <w:rsid w:val="00AC4572"/>
    <w:rsid w:val="00AC4B04"/>
    <w:rsid w:val="00AC5D55"/>
    <w:rsid w:val="00AD011B"/>
    <w:rsid w:val="00AD0A31"/>
    <w:rsid w:val="00AD1B06"/>
    <w:rsid w:val="00AD55EB"/>
    <w:rsid w:val="00AD6104"/>
    <w:rsid w:val="00AD6C55"/>
    <w:rsid w:val="00AD73D3"/>
    <w:rsid w:val="00AD75C4"/>
    <w:rsid w:val="00AE0D84"/>
    <w:rsid w:val="00AE1E3F"/>
    <w:rsid w:val="00AE51FD"/>
    <w:rsid w:val="00AF0953"/>
    <w:rsid w:val="00AF1E65"/>
    <w:rsid w:val="00AF2D89"/>
    <w:rsid w:val="00AF2D90"/>
    <w:rsid w:val="00AF3088"/>
    <w:rsid w:val="00AF3698"/>
    <w:rsid w:val="00AF4C8C"/>
    <w:rsid w:val="00AF5331"/>
    <w:rsid w:val="00AF779E"/>
    <w:rsid w:val="00AF7DA4"/>
    <w:rsid w:val="00B00EBD"/>
    <w:rsid w:val="00B0370E"/>
    <w:rsid w:val="00B03E68"/>
    <w:rsid w:val="00B05E35"/>
    <w:rsid w:val="00B079CB"/>
    <w:rsid w:val="00B10A3D"/>
    <w:rsid w:val="00B124BD"/>
    <w:rsid w:val="00B129AB"/>
    <w:rsid w:val="00B12EEF"/>
    <w:rsid w:val="00B12FB8"/>
    <w:rsid w:val="00B1345F"/>
    <w:rsid w:val="00B13587"/>
    <w:rsid w:val="00B20606"/>
    <w:rsid w:val="00B21753"/>
    <w:rsid w:val="00B22390"/>
    <w:rsid w:val="00B244A1"/>
    <w:rsid w:val="00B24F72"/>
    <w:rsid w:val="00B26ED3"/>
    <w:rsid w:val="00B27419"/>
    <w:rsid w:val="00B308D1"/>
    <w:rsid w:val="00B32825"/>
    <w:rsid w:val="00B329B9"/>
    <w:rsid w:val="00B3606A"/>
    <w:rsid w:val="00B37406"/>
    <w:rsid w:val="00B37AB9"/>
    <w:rsid w:val="00B404DF"/>
    <w:rsid w:val="00B419C8"/>
    <w:rsid w:val="00B4227A"/>
    <w:rsid w:val="00B43B8D"/>
    <w:rsid w:val="00B43EEA"/>
    <w:rsid w:val="00B43F6D"/>
    <w:rsid w:val="00B442A2"/>
    <w:rsid w:val="00B44A06"/>
    <w:rsid w:val="00B46712"/>
    <w:rsid w:val="00B47C9D"/>
    <w:rsid w:val="00B53833"/>
    <w:rsid w:val="00B549AA"/>
    <w:rsid w:val="00B57322"/>
    <w:rsid w:val="00B613E3"/>
    <w:rsid w:val="00B6401E"/>
    <w:rsid w:val="00B652A1"/>
    <w:rsid w:val="00B65A30"/>
    <w:rsid w:val="00B672AE"/>
    <w:rsid w:val="00B702C0"/>
    <w:rsid w:val="00B72DD9"/>
    <w:rsid w:val="00B735DD"/>
    <w:rsid w:val="00B737D1"/>
    <w:rsid w:val="00B7459B"/>
    <w:rsid w:val="00B749E2"/>
    <w:rsid w:val="00B74CE9"/>
    <w:rsid w:val="00B7553C"/>
    <w:rsid w:val="00B75C20"/>
    <w:rsid w:val="00B81AB3"/>
    <w:rsid w:val="00B82060"/>
    <w:rsid w:val="00B82635"/>
    <w:rsid w:val="00B82C51"/>
    <w:rsid w:val="00B84086"/>
    <w:rsid w:val="00B91F39"/>
    <w:rsid w:val="00B96022"/>
    <w:rsid w:val="00BA1A8E"/>
    <w:rsid w:val="00BA3612"/>
    <w:rsid w:val="00BA4CA5"/>
    <w:rsid w:val="00BA4DFA"/>
    <w:rsid w:val="00BA4F96"/>
    <w:rsid w:val="00BA5D85"/>
    <w:rsid w:val="00BA6688"/>
    <w:rsid w:val="00BA6F4B"/>
    <w:rsid w:val="00BA7542"/>
    <w:rsid w:val="00BC00C0"/>
    <w:rsid w:val="00BC1A5D"/>
    <w:rsid w:val="00BC2709"/>
    <w:rsid w:val="00BC34D3"/>
    <w:rsid w:val="00BC4F88"/>
    <w:rsid w:val="00BC6808"/>
    <w:rsid w:val="00BC71E1"/>
    <w:rsid w:val="00BD1D8E"/>
    <w:rsid w:val="00BD24E1"/>
    <w:rsid w:val="00BD2962"/>
    <w:rsid w:val="00BD4B3E"/>
    <w:rsid w:val="00BD5D49"/>
    <w:rsid w:val="00BD643D"/>
    <w:rsid w:val="00BD7924"/>
    <w:rsid w:val="00BD7B31"/>
    <w:rsid w:val="00BE28AA"/>
    <w:rsid w:val="00BE41D3"/>
    <w:rsid w:val="00BE5C33"/>
    <w:rsid w:val="00BE720A"/>
    <w:rsid w:val="00BE7698"/>
    <w:rsid w:val="00BF1BFB"/>
    <w:rsid w:val="00BF41E2"/>
    <w:rsid w:val="00BF43F8"/>
    <w:rsid w:val="00C00863"/>
    <w:rsid w:val="00C04CA4"/>
    <w:rsid w:val="00C059D2"/>
    <w:rsid w:val="00C078BA"/>
    <w:rsid w:val="00C07A0C"/>
    <w:rsid w:val="00C107F6"/>
    <w:rsid w:val="00C117FF"/>
    <w:rsid w:val="00C12D6A"/>
    <w:rsid w:val="00C13590"/>
    <w:rsid w:val="00C145CF"/>
    <w:rsid w:val="00C16A12"/>
    <w:rsid w:val="00C17E2D"/>
    <w:rsid w:val="00C221D7"/>
    <w:rsid w:val="00C226B4"/>
    <w:rsid w:val="00C2331C"/>
    <w:rsid w:val="00C27200"/>
    <w:rsid w:val="00C27302"/>
    <w:rsid w:val="00C3006F"/>
    <w:rsid w:val="00C30188"/>
    <w:rsid w:val="00C30F72"/>
    <w:rsid w:val="00C312C0"/>
    <w:rsid w:val="00C31A79"/>
    <w:rsid w:val="00C3384D"/>
    <w:rsid w:val="00C34014"/>
    <w:rsid w:val="00C356C4"/>
    <w:rsid w:val="00C41926"/>
    <w:rsid w:val="00C42FB9"/>
    <w:rsid w:val="00C47860"/>
    <w:rsid w:val="00C52BDA"/>
    <w:rsid w:val="00C55E8E"/>
    <w:rsid w:val="00C578BE"/>
    <w:rsid w:val="00C61129"/>
    <w:rsid w:val="00C640B2"/>
    <w:rsid w:val="00C66BA3"/>
    <w:rsid w:val="00C70E7A"/>
    <w:rsid w:val="00C72CF8"/>
    <w:rsid w:val="00C74E37"/>
    <w:rsid w:val="00C846A4"/>
    <w:rsid w:val="00C847EE"/>
    <w:rsid w:val="00C853D5"/>
    <w:rsid w:val="00C85D62"/>
    <w:rsid w:val="00C931FC"/>
    <w:rsid w:val="00C95F4C"/>
    <w:rsid w:val="00C96336"/>
    <w:rsid w:val="00CA18AB"/>
    <w:rsid w:val="00CA1B43"/>
    <w:rsid w:val="00CA4FA6"/>
    <w:rsid w:val="00CA6C99"/>
    <w:rsid w:val="00CB02F7"/>
    <w:rsid w:val="00CB05AA"/>
    <w:rsid w:val="00CB25A2"/>
    <w:rsid w:val="00CB4B5C"/>
    <w:rsid w:val="00CB4DB2"/>
    <w:rsid w:val="00CC0C12"/>
    <w:rsid w:val="00CC2015"/>
    <w:rsid w:val="00CC26EB"/>
    <w:rsid w:val="00CC59E5"/>
    <w:rsid w:val="00CD2F67"/>
    <w:rsid w:val="00CD3754"/>
    <w:rsid w:val="00CD5E04"/>
    <w:rsid w:val="00CD5E74"/>
    <w:rsid w:val="00CE0239"/>
    <w:rsid w:val="00CE132D"/>
    <w:rsid w:val="00CE3BEA"/>
    <w:rsid w:val="00CE499C"/>
    <w:rsid w:val="00CF04AE"/>
    <w:rsid w:val="00CF073D"/>
    <w:rsid w:val="00CF2FB4"/>
    <w:rsid w:val="00CF40B2"/>
    <w:rsid w:val="00CF6317"/>
    <w:rsid w:val="00CF73A5"/>
    <w:rsid w:val="00D02FD0"/>
    <w:rsid w:val="00D03554"/>
    <w:rsid w:val="00D03D06"/>
    <w:rsid w:val="00D06A43"/>
    <w:rsid w:val="00D079BC"/>
    <w:rsid w:val="00D1240A"/>
    <w:rsid w:val="00D12CC9"/>
    <w:rsid w:val="00D13792"/>
    <w:rsid w:val="00D20101"/>
    <w:rsid w:val="00D21E2D"/>
    <w:rsid w:val="00D22B42"/>
    <w:rsid w:val="00D26972"/>
    <w:rsid w:val="00D30647"/>
    <w:rsid w:val="00D3351A"/>
    <w:rsid w:val="00D34147"/>
    <w:rsid w:val="00D36AF6"/>
    <w:rsid w:val="00D36E09"/>
    <w:rsid w:val="00D41969"/>
    <w:rsid w:val="00D44632"/>
    <w:rsid w:val="00D44688"/>
    <w:rsid w:val="00D46D34"/>
    <w:rsid w:val="00D504A6"/>
    <w:rsid w:val="00D5185E"/>
    <w:rsid w:val="00D5552B"/>
    <w:rsid w:val="00D5559B"/>
    <w:rsid w:val="00D557FD"/>
    <w:rsid w:val="00D569A1"/>
    <w:rsid w:val="00D632A3"/>
    <w:rsid w:val="00D65469"/>
    <w:rsid w:val="00D65589"/>
    <w:rsid w:val="00D655CD"/>
    <w:rsid w:val="00D65BB5"/>
    <w:rsid w:val="00D6788F"/>
    <w:rsid w:val="00D70EC5"/>
    <w:rsid w:val="00D74711"/>
    <w:rsid w:val="00D755D9"/>
    <w:rsid w:val="00D76947"/>
    <w:rsid w:val="00D82C29"/>
    <w:rsid w:val="00D847C3"/>
    <w:rsid w:val="00D84A39"/>
    <w:rsid w:val="00D85131"/>
    <w:rsid w:val="00D854EE"/>
    <w:rsid w:val="00D86BA4"/>
    <w:rsid w:val="00D92D98"/>
    <w:rsid w:val="00D94CC3"/>
    <w:rsid w:val="00D95B98"/>
    <w:rsid w:val="00DA0170"/>
    <w:rsid w:val="00DA064C"/>
    <w:rsid w:val="00DA1C31"/>
    <w:rsid w:val="00DA2795"/>
    <w:rsid w:val="00DA2CD8"/>
    <w:rsid w:val="00DA3698"/>
    <w:rsid w:val="00DA455C"/>
    <w:rsid w:val="00DA7B93"/>
    <w:rsid w:val="00DB2B0C"/>
    <w:rsid w:val="00DB30F2"/>
    <w:rsid w:val="00DB53D7"/>
    <w:rsid w:val="00DB62DC"/>
    <w:rsid w:val="00DB724F"/>
    <w:rsid w:val="00DB7BC6"/>
    <w:rsid w:val="00DC1151"/>
    <w:rsid w:val="00DC1BD7"/>
    <w:rsid w:val="00DC2998"/>
    <w:rsid w:val="00DC3579"/>
    <w:rsid w:val="00DC3612"/>
    <w:rsid w:val="00DC4D0A"/>
    <w:rsid w:val="00DC4FDE"/>
    <w:rsid w:val="00DC5066"/>
    <w:rsid w:val="00DC6818"/>
    <w:rsid w:val="00DD1CF9"/>
    <w:rsid w:val="00DD5192"/>
    <w:rsid w:val="00DD550F"/>
    <w:rsid w:val="00DE1844"/>
    <w:rsid w:val="00DE2383"/>
    <w:rsid w:val="00DE4A36"/>
    <w:rsid w:val="00DF3624"/>
    <w:rsid w:val="00DF52CF"/>
    <w:rsid w:val="00DF5EB7"/>
    <w:rsid w:val="00DF5FD1"/>
    <w:rsid w:val="00DF68C2"/>
    <w:rsid w:val="00DF6A23"/>
    <w:rsid w:val="00E021C1"/>
    <w:rsid w:val="00E03828"/>
    <w:rsid w:val="00E03BF9"/>
    <w:rsid w:val="00E04A24"/>
    <w:rsid w:val="00E0564D"/>
    <w:rsid w:val="00E07987"/>
    <w:rsid w:val="00E10926"/>
    <w:rsid w:val="00E13590"/>
    <w:rsid w:val="00E1404C"/>
    <w:rsid w:val="00E142AE"/>
    <w:rsid w:val="00E155F5"/>
    <w:rsid w:val="00E15E80"/>
    <w:rsid w:val="00E220FB"/>
    <w:rsid w:val="00E22500"/>
    <w:rsid w:val="00E274E6"/>
    <w:rsid w:val="00E27A35"/>
    <w:rsid w:val="00E31B37"/>
    <w:rsid w:val="00E324D7"/>
    <w:rsid w:val="00E33170"/>
    <w:rsid w:val="00E33CB7"/>
    <w:rsid w:val="00E34912"/>
    <w:rsid w:val="00E3564C"/>
    <w:rsid w:val="00E35E72"/>
    <w:rsid w:val="00E40562"/>
    <w:rsid w:val="00E41079"/>
    <w:rsid w:val="00E42721"/>
    <w:rsid w:val="00E4295B"/>
    <w:rsid w:val="00E43490"/>
    <w:rsid w:val="00E44AF0"/>
    <w:rsid w:val="00E45F1C"/>
    <w:rsid w:val="00E5082E"/>
    <w:rsid w:val="00E513CC"/>
    <w:rsid w:val="00E51A66"/>
    <w:rsid w:val="00E5415A"/>
    <w:rsid w:val="00E5487E"/>
    <w:rsid w:val="00E54C30"/>
    <w:rsid w:val="00E55349"/>
    <w:rsid w:val="00E55557"/>
    <w:rsid w:val="00E5580F"/>
    <w:rsid w:val="00E60B41"/>
    <w:rsid w:val="00E62ED2"/>
    <w:rsid w:val="00E642DA"/>
    <w:rsid w:val="00E65834"/>
    <w:rsid w:val="00E658A1"/>
    <w:rsid w:val="00E66FDF"/>
    <w:rsid w:val="00E671FC"/>
    <w:rsid w:val="00E67A5B"/>
    <w:rsid w:val="00E7092D"/>
    <w:rsid w:val="00E75D3B"/>
    <w:rsid w:val="00E76BB5"/>
    <w:rsid w:val="00E76CA1"/>
    <w:rsid w:val="00E76F75"/>
    <w:rsid w:val="00E8342F"/>
    <w:rsid w:val="00E83A40"/>
    <w:rsid w:val="00E83B0A"/>
    <w:rsid w:val="00E84BB9"/>
    <w:rsid w:val="00E84FA2"/>
    <w:rsid w:val="00E852B2"/>
    <w:rsid w:val="00E876A0"/>
    <w:rsid w:val="00E877CA"/>
    <w:rsid w:val="00E928D7"/>
    <w:rsid w:val="00E93C71"/>
    <w:rsid w:val="00E97C4A"/>
    <w:rsid w:val="00E97CDC"/>
    <w:rsid w:val="00EA0448"/>
    <w:rsid w:val="00EA070E"/>
    <w:rsid w:val="00EA15CE"/>
    <w:rsid w:val="00EA263E"/>
    <w:rsid w:val="00EA6FCE"/>
    <w:rsid w:val="00EB1536"/>
    <w:rsid w:val="00EB1C20"/>
    <w:rsid w:val="00EB2B6A"/>
    <w:rsid w:val="00EB4C46"/>
    <w:rsid w:val="00EB729B"/>
    <w:rsid w:val="00EC18C3"/>
    <w:rsid w:val="00EC19E1"/>
    <w:rsid w:val="00EC3396"/>
    <w:rsid w:val="00EC44D5"/>
    <w:rsid w:val="00EC52DD"/>
    <w:rsid w:val="00EC5F32"/>
    <w:rsid w:val="00EC5F36"/>
    <w:rsid w:val="00EC614B"/>
    <w:rsid w:val="00EC6860"/>
    <w:rsid w:val="00EC6E52"/>
    <w:rsid w:val="00ED1554"/>
    <w:rsid w:val="00ED6399"/>
    <w:rsid w:val="00ED7365"/>
    <w:rsid w:val="00ED7FBD"/>
    <w:rsid w:val="00EE0A91"/>
    <w:rsid w:val="00EE1930"/>
    <w:rsid w:val="00EE28CD"/>
    <w:rsid w:val="00EE45FD"/>
    <w:rsid w:val="00EE5DF0"/>
    <w:rsid w:val="00EE66F7"/>
    <w:rsid w:val="00EE6B58"/>
    <w:rsid w:val="00EF10E8"/>
    <w:rsid w:val="00EF205E"/>
    <w:rsid w:val="00EF34F7"/>
    <w:rsid w:val="00EF3746"/>
    <w:rsid w:val="00EF70BF"/>
    <w:rsid w:val="00F01063"/>
    <w:rsid w:val="00F03B7E"/>
    <w:rsid w:val="00F04DAD"/>
    <w:rsid w:val="00F05682"/>
    <w:rsid w:val="00F065BD"/>
    <w:rsid w:val="00F0796B"/>
    <w:rsid w:val="00F07F06"/>
    <w:rsid w:val="00F110B5"/>
    <w:rsid w:val="00F133C1"/>
    <w:rsid w:val="00F1577B"/>
    <w:rsid w:val="00F160D9"/>
    <w:rsid w:val="00F17161"/>
    <w:rsid w:val="00F177AC"/>
    <w:rsid w:val="00F20F55"/>
    <w:rsid w:val="00F2227D"/>
    <w:rsid w:val="00F2233A"/>
    <w:rsid w:val="00F23D0F"/>
    <w:rsid w:val="00F2629E"/>
    <w:rsid w:val="00F3045B"/>
    <w:rsid w:val="00F3170D"/>
    <w:rsid w:val="00F32725"/>
    <w:rsid w:val="00F34857"/>
    <w:rsid w:val="00F3653F"/>
    <w:rsid w:val="00F36B57"/>
    <w:rsid w:val="00F36E61"/>
    <w:rsid w:val="00F3ED13"/>
    <w:rsid w:val="00F43449"/>
    <w:rsid w:val="00F434C7"/>
    <w:rsid w:val="00F43590"/>
    <w:rsid w:val="00F529D4"/>
    <w:rsid w:val="00F52D6D"/>
    <w:rsid w:val="00F5504F"/>
    <w:rsid w:val="00F5578A"/>
    <w:rsid w:val="00F578E8"/>
    <w:rsid w:val="00F606BE"/>
    <w:rsid w:val="00F63B1C"/>
    <w:rsid w:val="00F63FBE"/>
    <w:rsid w:val="00F64F94"/>
    <w:rsid w:val="00F650EA"/>
    <w:rsid w:val="00F65A0B"/>
    <w:rsid w:val="00F71684"/>
    <w:rsid w:val="00F74101"/>
    <w:rsid w:val="00F74995"/>
    <w:rsid w:val="00F75EBF"/>
    <w:rsid w:val="00F75F77"/>
    <w:rsid w:val="00F76C54"/>
    <w:rsid w:val="00F76F11"/>
    <w:rsid w:val="00F773B2"/>
    <w:rsid w:val="00F80B98"/>
    <w:rsid w:val="00F810AC"/>
    <w:rsid w:val="00F81B93"/>
    <w:rsid w:val="00F823EA"/>
    <w:rsid w:val="00F82D52"/>
    <w:rsid w:val="00F84319"/>
    <w:rsid w:val="00F858BA"/>
    <w:rsid w:val="00F85B23"/>
    <w:rsid w:val="00F86077"/>
    <w:rsid w:val="00F86697"/>
    <w:rsid w:val="00F86D78"/>
    <w:rsid w:val="00F90494"/>
    <w:rsid w:val="00F90BC0"/>
    <w:rsid w:val="00F92DC8"/>
    <w:rsid w:val="00F95395"/>
    <w:rsid w:val="00FA0393"/>
    <w:rsid w:val="00FA1F56"/>
    <w:rsid w:val="00FA2ECD"/>
    <w:rsid w:val="00FA326D"/>
    <w:rsid w:val="00FA49A7"/>
    <w:rsid w:val="00FA703B"/>
    <w:rsid w:val="00FB0448"/>
    <w:rsid w:val="00FB1CB1"/>
    <w:rsid w:val="00FB27F5"/>
    <w:rsid w:val="00FB3CDE"/>
    <w:rsid w:val="00FB43C1"/>
    <w:rsid w:val="00FB5C17"/>
    <w:rsid w:val="00FC14D4"/>
    <w:rsid w:val="00FC1C72"/>
    <w:rsid w:val="00FC5060"/>
    <w:rsid w:val="00FC7475"/>
    <w:rsid w:val="00FC7FE9"/>
    <w:rsid w:val="00FD00AA"/>
    <w:rsid w:val="00FD0B1C"/>
    <w:rsid w:val="00FD2745"/>
    <w:rsid w:val="00FD34CB"/>
    <w:rsid w:val="00FD5E5B"/>
    <w:rsid w:val="00FD641B"/>
    <w:rsid w:val="00FD7A4A"/>
    <w:rsid w:val="00FE2242"/>
    <w:rsid w:val="00FE41B0"/>
    <w:rsid w:val="00FE44FF"/>
    <w:rsid w:val="00FE63C1"/>
    <w:rsid w:val="00FF1FA8"/>
    <w:rsid w:val="00FF5D8A"/>
    <w:rsid w:val="00FF7C07"/>
    <w:rsid w:val="01B139E4"/>
    <w:rsid w:val="01BEDD36"/>
    <w:rsid w:val="01C97DB8"/>
    <w:rsid w:val="01D8AD48"/>
    <w:rsid w:val="01DEB702"/>
    <w:rsid w:val="01E1EA66"/>
    <w:rsid w:val="0209E506"/>
    <w:rsid w:val="02AA844C"/>
    <w:rsid w:val="02BD6F10"/>
    <w:rsid w:val="02BD9249"/>
    <w:rsid w:val="02EDBF8E"/>
    <w:rsid w:val="033A0B2D"/>
    <w:rsid w:val="033F9B3D"/>
    <w:rsid w:val="03654E19"/>
    <w:rsid w:val="03DCBF27"/>
    <w:rsid w:val="04868D75"/>
    <w:rsid w:val="04BB1A5B"/>
    <w:rsid w:val="04D3F754"/>
    <w:rsid w:val="04E8DAA6"/>
    <w:rsid w:val="050EACDD"/>
    <w:rsid w:val="0515E3EF"/>
    <w:rsid w:val="0545860D"/>
    <w:rsid w:val="05566610"/>
    <w:rsid w:val="055E12ED"/>
    <w:rsid w:val="0573ED6A"/>
    <w:rsid w:val="05785971"/>
    <w:rsid w:val="058C878C"/>
    <w:rsid w:val="05945655"/>
    <w:rsid w:val="0597CBEB"/>
    <w:rsid w:val="05AB2942"/>
    <w:rsid w:val="05BBC3D5"/>
    <w:rsid w:val="05D0BF97"/>
    <w:rsid w:val="0609BF66"/>
    <w:rsid w:val="066FC7B5"/>
    <w:rsid w:val="06783E67"/>
    <w:rsid w:val="067E78EB"/>
    <w:rsid w:val="06950155"/>
    <w:rsid w:val="06965E6B"/>
    <w:rsid w:val="06A52DFF"/>
    <w:rsid w:val="06B443D2"/>
    <w:rsid w:val="06BC44E0"/>
    <w:rsid w:val="06C2A1EC"/>
    <w:rsid w:val="06D3D6D9"/>
    <w:rsid w:val="06FA4BE6"/>
    <w:rsid w:val="07145FE9"/>
    <w:rsid w:val="073E6BD9"/>
    <w:rsid w:val="07758C88"/>
    <w:rsid w:val="0838BF3C"/>
    <w:rsid w:val="0927F4EE"/>
    <w:rsid w:val="0978D789"/>
    <w:rsid w:val="0980C0BC"/>
    <w:rsid w:val="09B186B9"/>
    <w:rsid w:val="09DC6F2A"/>
    <w:rsid w:val="09EED091"/>
    <w:rsid w:val="0A2DD316"/>
    <w:rsid w:val="0A9601D6"/>
    <w:rsid w:val="0AE29EAF"/>
    <w:rsid w:val="0AF5CEF9"/>
    <w:rsid w:val="0AFD60F6"/>
    <w:rsid w:val="0B031954"/>
    <w:rsid w:val="0B3AE19D"/>
    <w:rsid w:val="0B6EEBCE"/>
    <w:rsid w:val="0BA60756"/>
    <w:rsid w:val="0BADC20B"/>
    <w:rsid w:val="0BB362C2"/>
    <w:rsid w:val="0C834938"/>
    <w:rsid w:val="0C97CC00"/>
    <w:rsid w:val="0C9EA922"/>
    <w:rsid w:val="0CA47E2F"/>
    <w:rsid w:val="0CB6082A"/>
    <w:rsid w:val="0D2F8A96"/>
    <w:rsid w:val="0D903488"/>
    <w:rsid w:val="0DC8BB0D"/>
    <w:rsid w:val="0E7F2C78"/>
    <w:rsid w:val="0EA800C0"/>
    <w:rsid w:val="0F6972F9"/>
    <w:rsid w:val="0F6C70B8"/>
    <w:rsid w:val="0FCF6CC2"/>
    <w:rsid w:val="0FDF6DED"/>
    <w:rsid w:val="102384BC"/>
    <w:rsid w:val="105DFE26"/>
    <w:rsid w:val="10655E00"/>
    <w:rsid w:val="1097584B"/>
    <w:rsid w:val="10FE767C"/>
    <w:rsid w:val="11034671"/>
    <w:rsid w:val="1105435A"/>
    <w:rsid w:val="11493513"/>
    <w:rsid w:val="11515010"/>
    <w:rsid w:val="116B3D23"/>
    <w:rsid w:val="116F7A9D"/>
    <w:rsid w:val="1176F12B"/>
    <w:rsid w:val="12ADCEC4"/>
    <w:rsid w:val="12B55C94"/>
    <w:rsid w:val="12BA3C18"/>
    <w:rsid w:val="12DC646C"/>
    <w:rsid w:val="12DE6F66"/>
    <w:rsid w:val="12FC974A"/>
    <w:rsid w:val="1306BCB1"/>
    <w:rsid w:val="131B939D"/>
    <w:rsid w:val="13444BC2"/>
    <w:rsid w:val="13680B20"/>
    <w:rsid w:val="139D33B1"/>
    <w:rsid w:val="13A784C6"/>
    <w:rsid w:val="13E64DAF"/>
    <w:rsid w:val="13FF6AB0"/>
    <w:rsid w:val="13FF760C"/>
    <w:rsid w:val="142990F1"/>
    <w:rsid w:val="144785A4"/>
    <w:rsid w:val="14499F25"/>
    <w:rsid w:val="1506EBF6"/>
    <w:rsid w:val="154627CB"/>
    <w:rsid w:val="154BBB78"/>
    <w:rsid w:val="1551B9D7"/>
    <w:rsid w:val="1565F6BE"/>
    <w:rsid w:val="15B8BF42"/>
    <w:rsid w:val="15CB4F3F"/>
    <w:rsid w:val="15D1C93A"/>
    <w:rsid w:val="16316E2B"/>
    <w:rsid w:val="1647C242"/>
    <w:rsid w:val="16840E95"/>
    <w:rsid w:val="169359D8"/>
    <w:rsid w:val="16B312A5"/>
    <w:rsid w:val="16C31403"/>
    <w:rsid w:val="16C8E790"/>
    <w:rsid w:val="17347909"/>
    <w:rsid w:val="1749F409"/>
    <w:rsid w:val="17548FA3"/>
    <w:rsid w:val="177287F5"/>
    <w:rsid w:val="177484DE"/>
    <w:rsid w:val="178E7468"/>
    <w:rsid w:val="17A7F1E9"/>
    <w:rsid w:val="17A8EA5D"/>
    <w:rsid w:val="18054D59"/>
    <w:rsid w:val="1852B5D2"/>
    <w:rsid w:val="1889AEC6"/>
    <w:rsid w:val="18B01405"/>
    <w:rsid w:val="18D6E80E"/>
    <w:rsid w:val="18E5D150"/>
    <w:rsid w:val="18F76C68"/>
    <w:rsid w:val="18F98073"/>
    <w:rsid w:val="19297D9C"/>
    <w:rsid w:val="194D4793"/>
    <w:rsid w:val="1966D9FA"/>
    <w:rsid w:val="196CE82B"/>
    <w:rsid w:val="198E4D85"/>
    <w:rsid w:val="199377BF"/>
    <w:rsid w:val="1A16C64A"/>
    <w:rsid w:val="1A203F84"/>
    <w:rsid w:val="1A254527"/>
    <w:rsid w:val="1A857AD3"/>
    <w:rsid w:val="1AAA28B7"/>
    <w:rsid w:val="1ACB0E08"/>
    <w:rsid w:val="1AD2E490"/>
    <w:rsid w:val="1AD31488"/>
    <w:rsid w:val="1AE1834A"/>
    <w:rsid w:val="1B53A1BA"/>
    <w:rsid w:val="1BEF1CEF"/>
    <w:rsid w:val="1C231DC8"/>
    <w:rsid w:val="1C45F918"/>
    <w:rsid w:val="1C48DA8A"/>
    <w:rsid w:val="1C6117C3"/>
    <w:rsid w:val="1C6E9D78"/>
    <w:rsid w:val="1CB8F1B2"/>
    <w:rsid w:val="1CEDA9FE"/>
    <w:rsid w:val="1D1D48F2"/>
    <w:rsid w:val="1D617FAE"/>
    <w:rsid w:val="1DA1B7CD"/>
    <w:rsid w:val="1DD7B8EE"/>
    <w:rsid w:val="1DDCF984"/>
    <w:rsid w:val="1DE1C979"/>
    <w:rsid w:val="1DF01B86"/>
    <w:rsid w:val="1DFDDDA9"/>
    <w:rsid w:val="1E0BF189"/>
    <w:rsid w:val="1E0D32F7"/>
    <w:rsid w:val="1E28D4C6"/>
    <w:rsid w:val="1E4B810B"/>
    <w:rsid w:val="1E530982"/>
    <w:rsid w:val="1E90B715"/>
    <w:rsid w:val="1E9E6BBD"/>
    <w:rsid w:val="1EB711B7"/>
    <w:rsid w:val="1ED95365"/>
    <w:rsid w:val="1EDEB8CD"/>
    <w:rsid w:val="1EE3871F"/>
    <w:rsid w:val="1EF3B0A7"/>
    <w:rsid w:val="1F7D99DA"/>
    <w:rsid w:val="1F858760"/>
    <w:rsid w:val="1FAA0C83"/>
    <w:rsid w:val="20190914"/>
    <w:rsid w:val="2046BD2B"/>
    <w:rsid w:val="20490BB2"/>
    <w:rsid w:val="2062AC60"/>
    <w:rsid w:val="20729897"/>
    <w:rsid w:val="20B3492C"/>
    <w:rsid w:val="20B5F01E"/>
    <w:rsid w:val="20BB25EA"/>
    <w:rsid w:val="210998EF"/>
    <w:rsid w:val="2117D209"/>
    <w:rsid w:val="21198FFA"/>
    <w:rsid w:val="215541BC"/>
    <w:rsid w:val="21ADB9ED"/>
    <w:rsid w:val="21D60C7F"/>
    <w:rsid w:val="21F14D38"/>
    <w:rsid w:val="223EE575"/>
    <w:rsid w:val="225E0FF7"/>
    <w:rsid w:val="22AA5AE8"/>
    <w:rsid w:val="22B53A9C"/>
    <w:rsid w:val="22BD2822"/>
    <w:rsid w:val="22BF250B"/>
    <w:rsid w:val="22C527FF"/>
    <w:rsid w:val="23122AF8"/>
    <w:rsid w:val="234E8F63"/>
    <w:rsid w:val="237CDAEF"/>
    <w:rsid w:val="23BFCE8C"/>
    <w:rsid w:val="23FC4687"/>
    <w:rsid w:val="24746F67"/>
    <w:rsid w:val="24F56B94"/>
    <w:rsid w:val="253F55A4"/>
    <w:rsid w:val="25697319"/>
    <w:rsid w:val="2595B0B9"/>
    <w:rsid w:val="25D899FE"/>
    <w:rsid w:val="25F846B7"/>
    <w:rsid w:val="2655A235"/>
    <w:rsid w:val="26647F5B"/>
    <w:rsid w:val="26812B10"/>
    <w:rsid w:val="26D62210"/>
    <w:rsid w:val="27995B27"/>
    <w:rsid w:val="27AC1029"/>
    <w:rsid w:val="28454E03"/>
    <w:rsid w:val="285A7C96"/>
    <w:rsid w:val="28696B22"/>
    <w:rsid w:val="2897EBA1"/>
    <w:rsid w:val="28AE26F9"/>
    <w:rsid w:val="28F04A90"/>
    <w:rsid w:val="29267909"/>
    <w:rsid w:val="292C69A6"/>
    <w:rsid w:val="2950183F"/>
    <w:rsid w:val="2984B455"/>
    <w:rsid w:val="299EFFA7"/>
    <w:rsid w:val="29F35962"/>
    <w:rsid w:val="2A153840"/>
    <w:rsid w:val="2A240B1B"/>
    <w:rsid w:val="2A46B7FE"/>
    <w:rsid w:val="2A8E441F"/>
    <w:rsid w:val="2AAC5503"/>
    <w:rsid w:val="2B3E1D09"/>
    <w:rsid w:val="2B6E747E"/>
    <w:rsid w:val="2B7CEEC5"/>
    <w:rsid w:val="2C5CCD40"/>
    <w:rsid w:val="2C60F029"/>
    <w:rsid w:val="2CDF3E28"/>
    <w:rsid w:val="2D18BF26"/>
    <w:rsid w:val="2D4D7FCD"/>
    <w:rsid w:val="2D8B42C5"/>
    <w:rsid w:val="2E1EBFA0"/>
    <w:rsid w:val="2E42CBC9"/>
    <w:rsid w:val="2E489003"/>
    <w:rsid w:val="2E5668E3"/>
    <w:rsid w:val="2E92F3A4"/>
    <w:rsid w:val="2EF50ACB"/>
    <w:rsid w:val="2F1C50F6"/>
    <w:rsid w:val="2F8D1ECE"/>
    <w:rsid w:val="2FB4A90D"/>
    <w:rsid w:val="2FBC0926"/>
    <w:rsid w:val="2FF23944"/>
    <w:rsid w:val="2FF7F9D2"/>
    <w:rsid w:val="300DA824"/>
    <w:rsid w:val="3018AB01"/>
    <w:rsid w:val="30291C40"/>
    <w:rsid w:val="3074366D"/>
    <w:rsid w:val="307D7962"/>
    <w:rsid w:val="30C3C517"/>
    <w:rsid w:val="31082382"/>
    <w:rsid w:val="312579AB"/>
    <w:rsid w:val="31318AEE"/>
    <w:rsid w:val="31397874"/>
    <w:rsid w:val="315D100F"/>
    <w:rsid w:val="31A611D8"/>
    <w:rsid w:val="31B6068D"/>
    <w:rsid w:val="32606026"/>
    <w:rsid w:val="32AC2337"/>
    <w:rsid w:val="33214F6C"/>
    <w:rsid w:val="33C92104"/>
    <w:rsid w:val="33DC0009"/>
    <w:rsid w:val="33F1D929"/>
    <w:rsid w:val="34184024"/>
    <w:rsid w:val="3456820D"/>
    <w:rsid w:val="347BC39D"/>
    <w:rsid w:val="34ACF817"/>
    <w:rsid w:val="353758F2"/>
    <w:rsid w:val="354AA5EB"/>
    <w:rsid w:val="35900493"/>
    <w:rsid w:val="3591B9C9"/>
    <w:rsid w:val="359A4B01"/>
    <w:rsid w:val="35B41085"/>
    <w:rsid w:val="35ECF45C"/>
    <w:rsid w:val="35F4FA65"/>
    <w:rsid w:val="35FF1A40"/>
    <w:rsid w:val="3604FC11"/>
    <w:rsid w:val="366478CB"/>
    <w:rsid w:val="36836EFF"/>
    <w:rsid w:val="36BFA16C"/>
    <w:rsid w:val="36D9C31D"/>
    <w:rsid w:val="371CD3DC"/>
    <w:rsid w:val="37264210"/>
    <w:rsid w:val="37290987"/>
    <w:rsid w:val="37A9CA7A"/>
    <w:rsid w:val="37D38231"/>
    <w:rsid w:val="385413E1"/>
    <w:rsid w:val="38635F53"/>
    <w:rsid w:val="3873699F"/>
    <w:rsid w:val="38A77734"/>
    <w:rsid w:val="38C44B61"/>
    <w:rsid w:val="3968AFB6"/>
    <w:rsid w:val="397127B3"/>
    <w:rsid w:val="39D06377"/>
    <w:rsid w:val="3A124623"/>
    <w:rsid w:val="3A1F24EF"/>
    <w:rsid w:val="3A38E64F"/>
    <w:rsid w:val="3A54749E"/>
    <w:rsid w:val="3A6808AA"/>
    <w:rsid w:val="3A83A4EA"/>
    <w:rsid w:val="3A8F5C59"/>
    <w:rsid w:val="3AB4BFF9"/>
    <w:rsid w:val="3ADFCF6C"/>
    <w:rsid w:val="3AE944FD"/>
    <w:rsid w:val="3AFC6FCD"/>
    <w:rsid w:val="3B14A0BC"/>
    <w:rsid w:val="3B1DA874"/>
    <w:rsid w:val="3B2EED06"/>
    <w:rsid w:val="3B60206C"/>
    <w:rsid w:val="3BA733F0"/>
    <w:rsid w:val="3BCC3027"/>
    <w:rsid w:val="3BDEF045"/>
    <w:rsid w:val="3C235209"/>
    <w:rsid w:val="3C61010B"/>
    <w:rsid w:val="3C98BAA6"/>
    <w:rsid w:val="3C9E6BCB"/>
    <w:rsid w:val="3CA05078"/>
    <w:rsid w:val="3CA9A047"/>
    <w:rsid w:val="3CABD7EB"/>
    <w:rsid w:val="3CB3605B"/>
    <w:rsid w:val="3CE114D8"/>
    <w:rsid w:val="3D05C2B1"/>
    <w:rsid w:val="3D58469B"/>
    <w:rsid w:val="3D99703B"/>
    <w:rsid w:val="3E04C3BC"/>
    <w:rsid w:val="3E1E6611"/>
    <w:rsid w:val="3E8D22C4"/>
    <w:rsid w:val="3E97405A"/>
    <w:rsid w:val="3ECAB351"/>
    <w:rsid w:val="3EEF9B80"/>
    <w:rsid w:val="3F23169F"/>
    <w:rsid w:val="3F32683A"/>
    <w:rsid w:val="3F730BB2"/>
    <w:rsid w:val="3FAE8E44"/>
    <w:rsid w:val="3FCAEE03"/>
    <w:rsid w:val="3FD7F13A"/>
    <w:rsid w:val="400D0F56"/>
    <w:rsid w:val="406509F9"/>
    <w:rsid w:val="408814B2"/>
    <w:rsid w:val="408E6673"/>
    <w:rsid w:val="40D50B39"/>
    <w:rsid w:val="40E25594"/>
    <w:rsid w:val="40F6C32C"/>
    <w:rsid w:val="413B7BF2"/>
    <w:rsid w:val="41490BCE"/>
    <w:rsid w:val="4157DB62"/>
    <w:rsid w:val="417C5A48"/>
    <w:rsid w:val="41A8DFB7"/>
    <w:rsid w:val="41C921C0"/>
    <w:rsid w:val="41D96685"/>
    <w:rsid w:val="41E0D231"/>
    <w:rsid w:val="420D3158"/>
    <w:rsid w:val="422A36D4"/>
    <w:rsid w:val="425F97BF"/>
    <w:rsid w:val="42E4DC2F"/>
    <w:rsid w:val="42FE8F21"/>
    <w:rsid w:val="436A2380"/>
    <w:rsid w:val="438A692A"/>
    <w:rsid w:val="43C40A4C"/>
    <w:rsid w:val="43F1B18F"/>
    <w:rsid w:val="44153B91"/>
    <w:rsid w:val="443AB12F"/>
    <w:rsid w:val="4479A49C"/>
    <w:rsid w:val="447F4B69"/>
    <w:rsid w:val="448F1520"/>
    <w:rsid w:val="44A765C5"/>
    <w:rsid w:val="44C6FE5C"/>
    <w:rsid w:val="45278C09"/>
    <w:rsid w:val="45AA666C"/>
    <w:rsid w:val="45CC38F8"/>
    <w:rsid w:val="45D002C9"/>
    <w:rsid w:val="45EFA7BF"/>
    <w:rsid w:val="4648BBBD"/>
    <w:rsid w:val="46586ED3"/>
    <w:rsid w:val="467C50DA"/>
    <w:rsid w:val="468F98CB"/>
    <w:rsid w:val="46DDB2BC"/>
    <w:rsid w:val="46FDA7F7"/>
    <w:rsid w:val="47223434"/>
    <w:rsid w:val="473E82C4"/>
    <w:rsid w:val="474CE7D4"/>
    <w:rsid w:val="4752AC6C"/>
    <w:rsid w:val="476EE4DD"/>
    <w:rsid w:val="47770771"/>
    <w:rsid w:val="478A91A6"/>
    <w:rsid w:val="47A0F24B"/>
    <w:rsid w:val="47B84D52"/>
    <w:rsid w:val="47C99C95"/>
    <w:rsid w:val="48175FAE"/>
    <w:rsid w:val="4817843B"/>
    <w:rsid w:val="48355E90"/>
    <w:rsid w:val="4844E252"/>
    <w:rsid w:val="48A3ACCD"/>
    <w:rsid w:val="48B12C47"/>
    <w:rsid w:val="48CAB271"/>
    <w:rsid w:val="48F166D3"/>
    <w:rsid w:val="4919A5D5"/>
    <w:rsid w:val="493C482D"/>
    <w:rsid w:val="4946E925"/>
    <w:rsid w:val="498DE6D3"/>
    <w:rsid w:val="49A9629D"/>
    <w:rsid w:val="49B2B833"/>
    <w:rsid w:val="49B3F19C"/>
    <w:rsid w:val="4AEFEE14"/>
    <w:rsid w:val="4AFE9812"/>
    <w:rsid w:val="4B59E26A"/>
    <w:rsid w:val="4B784008"/>
    <w:rsid w:val="4BC56F82"/>
    <w:rsid w:val="4BCFDB72"/>
    <w:rsid w:val="4BE77004"/>
    <w:rsid w:val="4C182E1A"/>
    <w:rsid w:val="4C1DEA86"/>
    <w:rsid w:val="4C25AA4B"/>
    <w:rsid w:val="4C6AE52E"/>
    <w:rsid w:val="4C83C997"/>
    <w:rsid w:val="4C8A4B6E"/>
    <w:rsid w:val="4C9DF2A0"/>
    <w:rsid w:val="4CB11AAD"/>
    <w:rsid w:val="4D153F59"/>
    <w:rsid w:val="4D2112FC"/>
    <w:rsid w:val="4D47FE57"/>
    <w:rsid w:val="4D4CF440"/>
    <w:rsid w:val="4DAE07B4"/>
    <w:rsid w:val="4DF77AC9"/>
    <w:rsid w:val="4DF8E8E1"/>
    <w:rsid w:val="4E3972C0"/>
    <w:rsid w:val="4E4BEBAF"/>
    <w:rsid w:val="4E84531E"/>
    <w:rsid w:val="4E8F5045"/>
    <w:rsid w:val="4E9F01A6"/>
    <w:rsid w:val="4EAAA337"/>
    <w:rsid w:val="4EE3CEB8"/>
    <w:rsid w:val="4F06BCF3"/>
    <w:rsid w:val="4F286607"/>
    <w:rsid w:val="4F7C07EF"/>
    <w:rsid w:val="4FBEBE02"/>
    <w:rsid w:val="501B0863"/>
    <w:rsid w:val="5034CB73"/>
    <w:rsid w:val="50506BF0"/>
    <w:rsid w:val="50776317"/>
    <w:rsid w:val="50826C6E"/>
    <w:rsid w:val="50AC5F32"/>
    <w:rsid w:val="513AAD05"/>
    <w:rsid w:val="5180BC00"/>
    <w:rsid w:val="51C8088E"/>
    <w:rsid w:val="51D507E8"/>
    <w:rsid w:val="52206563"/>
    <w:rsid w:val="52E8F286"/>
    <w:rsid w:val="53116355"/>
    <w:rsid w:val="5327F528"/>
    <w:rsid w:val="535B7E6F"/>
    <w:rsid w:val="536A2990"/>
    <w:rsid w:val="5384991B"/>
    <w:rsid w:val="53985CEE"/>
    <w:rsid w:val="53AA19CB"/>
    <w:rsid w:val="53AF03D9"/>
    <w:rsid w:val="54375F8B"/>
    <w:rsid w:val="54D4480F"/>
    <w:rsid w:val="54D82C8A"/>
    <w:rsid w:val="54DC60DB"/>
    <w:rsid w:val="54FFA950"/>
    <w:rsid w:val="5507F18E"/>
    <w:rsid w:val="55083C96"/>
    <w:rsid w:val="55580625"/>
    <w:rsid w:val="5576A400"/>
    <w:rsid w:val="55A12244"/>
    <w:rsid w:val="55BBC35F"/>
    <w:rsid w:val="55D45E46"/>
    <w:rsid w:val="55FE3A9E"/>
    <w:rsid w:val="5633B2CF"/>
    <w:rsid w:val="564C1BB1"/>
    <w:rsid w:val="564DCF8E"/>
    <w:rsid w:val="56A40CF7"/>
    <w:rsid w:val="56C9DBF4"/>
    <w:rsid w:val="572E1610"/>
    <w:rsid w:val="57687F7D"/>
    <w:rsid w:val="57C41853"/>
    <w:rsid w:val="5879E760"/>
    <w:rsid w:val="589009C0"/>
    <w:rsid w:val="58DE375D"/>
    <w:rsid w:val="590BF886"/>
    <w:rsid w:val="5919872D"/>
    <w:rsid w:val="59658085"/>
    <w:rsid w:val="5994D2F6"/>
    <w:rsid w:val="59D3F393"/>
    <w:rsid w:val="5A1A06F2"/>
    <w:rsid w:val="5B2C4A83"/>
    <w:rsid w:val="5B2D72C4"/>
    <w:rsid w:val="5B72D885"/>
    <w:rsid w:val="5B753B75"/>
    <w:rsid w:val="5BC92341"/>
    <w:rsid w:val="5C4FA128"/>
    <w:rsid w:val="5C669E52"/>
    <w:rsid w:val="5C885D6E"/>
    <w:rsid w:val="5C978976"/>
    <w:rsid w:val="5CB9193E"/>
    <w:rsid w:val="5CC1D77A"/>
    <w:rsid w:val="5CC75402"/>
    <w:rsid w:val="5CEC3AAE"/>
    <w:rsid w:val="5D45DDF1"/>
    <w:rsid w:val="5D7E3896"/>
    <w:rsid w:val="5DBA7BBA"/>
    <w:rsid w:val="5DBC3291"/>
    <w:rsid w:val="5DBFFD09"/>
    <w:rsid w:val="5E179DCB"/>
    <w:rsid w:val="5EA9D87F"/>
    <w:rsid w:val="5F0E095E"/>
    <w:rsid w:val="5F184D36"/>
    <w:rsid w:val="5F32D3BC"/>
    <w:rsid w:val="5F3E7F1B"/>
    <w:rsid w:val="5F6A9B8F"/>
    <w:rsid w:val="5F841798"/>
    <w:rsid w:val="5FED0AE8"/>
    <w:rsid w:val="5FF77B53"/>
    <w:rsid w:val="60414470"/>
    <w:rsid w:val="60485E1C"/>
    <w:rsid w:val="613E35F3"/>
    <w:rsid w:val="61755362"/>
    <w:rsid w:val="61A6F5AC"/>
    <w:rsid w:val="61E47CF9"/>
    <w:rsid w:val="62567E68"/>
    <w:rsid w:val="625F0261"/>
    <w:rsid w:val="62B0463D"/>
    <w:rsid w:val="62FE168F"/>
    <w:rsid w:val="63545CE4"/>
    <w:rsid w:val="638A7D85"/>
    <w:rsid w:val="63FA8DED"/>
    <w:rsid w:val="64385495"/>
    <w:rsid w:val="647938BF"/>
    <w:rsid w:val="647AE6F1"/>
    <w:rsid w:val="647D5210"/>
    <w:rsid w:val="64F63DDA"/>
    <w:rsid w:val="651B0515"/>
    <w:rsid w:val="6521EC35"/>
    <w:rsid w:val="654DCF0E"/>
    <w:rsid w:val="658C49AE"/>
    <w:rsid w:val="65DBAC68"/>
    <w:rsid w:val="65EF5029"/>
    <w:rsid w:val="66151484"/>
    <w:rsid w:val="661DBE61"/>
    <w:rsid w:val="66290D31"/>
    <w:rsid w:val="667F10B0"/>
    <w:rsid w:val="66837A49"/>
    <w:rsid w:val="66A4A16F"/>
    <w:rsid w:val="6704B5EB"/>
    <w:rsid w:val="6729EF8B"/>
    <w:rsid w:val="67359346"/>
    <w:rsid w:val="67498AE3"/>
    <w:rsid w:val="675C7D4F"/>
    <w:rsid w:val="675F1D37"/>
    <w:rsid w:val="67CB6D9B"/>
    <w:rsid w:val="680A7ABE"/>
    <w:rsid w:val="68B60BAE"/>
    <w:rsid w:val="68BF677F"/>
    <w:rsid w:val="68C46ECE"/>
    <w:rsid w:val="68DC7F0E"/>
    <w:rsid w:val="68F1D2CF"/>
    <w:rsid w:val="69194F62"/>
    <w:rsid w:val="6926F0EB"/>
    <w:rsid w:val="692DBBEC"/>
    <w:rsid w:val="69777A3A"/>
    <w:rsid w:val="69806547"/>
    <w:rsid w:val="69939312"/>
    <w:rsid w:val="6A254AD1"/>
    <w:rsid w:val="6A27F9AC"/>
    <w:rsid w:val="6A88BF55"/>
    <w:rsid w:val="6AA4F661"/>
    <w:rsid w:val="6AB2624F"/>
    <w:rsid w:val="6AC62E60"/>
    <w:rsid w:val="6ADD6432"/>
    <w:rsid w:val="6ADFCF23"/>
    <w:rsid w:val="6B2D5F99"/>
    <w:rsid w:val="6B421B80"/>
    <w:rsid w:val="6B603FBB"/>
    <w:rsid w:val="6B847B91"/>
    <w:rsid w:val="6BA0E404"/>
    <w:rsid w:val="6BFD60AE"/>
    <w:rsid w:val="6C030419"/>
    <w:rsid w:val="6C249E0A"/>
    <w:rsid w:val="6C5E91AD"/>
    <w:rsid w:val="6D2EBD19"/>
    <w:rsid w:val="6D45B4D2"/>
    <w:rsid w:val="6D7063A5"/>
    <w:rsid w:val="6DA4EE44"/>
    <w:rsid w:val="6DADFB08"/>
    <w:rsid w:val="6DCDF40A"/>
    <w:rsid w:val="6DE5696A"/>
    <w:rsid w:val="6E3E19A5"/>
    <w:rsid w:val="6E555525"/>
    <w:rsid w:val="6E7D3A15"/>
    <w:rsid w:val="6F347D18"/>
    <w:rsid w:val="6F3AA4DB"/>
    <w:rsid w:val="6F611453"/>
    <w:rsid w:val="6F8601C9"/>
    <w:rsid w:val="6FD777C2"/>
    <w:rsid w:val="700D9F1D"/>
    <w:rsid w:val="703C2D03"/>
    <w:rsid w:val="70AD4300"/>
    <w:rsid w:val="70B3043B"/>
    <w:rsid w:val="70FCE4B4"/>
    <w:rsid w:val="70FCF358"/>
    <w:rsid w:val="70FDAF40"/>
    <w:rsid w:val="7108BB1F"/>
    <w:rsid w:val="71090822"/>
    <w:rsid w:val="71634E4A"/>
    <w:rsid w:val="71AB6C67"/>
    <w:rsid w:val="71C166D5"/>
    <w:rsid w:val="71E264C6"/>
    <w:rsid w:val="7229832B"/>
    <w:rsid w:val="72582212"/>
    <w:rsid w:val="7298B515"/>
    <w:rsid w:val="72D0BCAC"/>
    <w:rsid w:val="72E5003A"/>
    <w:rsid w:val="72F24FEB"/>
    <w:rsid w:val="731A12A1"/>
    <w:rsid w:val="7351DD48"/>
    <w:rsid w:val="7352EF89"/>
    <w:rsid w:val="739E5EAA"/>
    <w:rsid w:val="73F73B0A"/>
    <w:rsid w:val="74111FFE"/>
    <w:rsid w:val="7455FABF"/>
    <w:rsid w:val="74B07A3F"/>
    <w:rsid w:val="74CAC50B"/>
    <w:rsid w:val="74DBA525"/>
    <w:rsid w:val="751703DB"/>
    <w:rsid w:val="753C4B40"/>
    <w:rsid w:val="753FF087"/>
    <w:rsid w:val="75590EE0"/>
    <w:rsid w:val="75D4EF03"/>
    <w:rsid w:val="760812E5"/>
    <w:rsid w:val="760C8D9F"/>
    <w:rsid w:val="764EAFAB"/>
    <w:rsid w:val="76504DAE"/>
    <w:rsid w:val="767EDD8A"/>
    <w:rsid w:val="76970E2E"/>
    <w:rsid w:val="76A0450B"/>
    <w:rsid w:val="76A497A7"/>
    <w:rsid w:val="76C413AA"/>
    <w:rsid w:val="76CC7F1B"/>
    <w:rsid w:val="76CE85F9"/>
    <w:rsid w:val="76F807F6"/>
    <w:rsid w:val="7741706B"/>
    <w:rsid w:val="77471B94"/>
    <w:rsid w:val="774D0ACC"/>
    <w:rsid w:val="7822ED0F"/>
    <w:rsid w:val="78460E81"/>
    <w:rsid w:val="7871CFCD"/>
    <w:rsid w:val="78AC16AF"/>
    <w:rsid w:val="78BE4882"/>
    <w:rsid w:val="78EF74F7"/>
    <w:rsid w:val="792566EC"/>
    <w:rsid w:val="79E5CCB0"/>
    <w:rsid w:val="79E74F18"/>
    <w:rsid w:val="7A05059D"/>
    <w:rsid w:val="7A64188E"/>
    <w:rsid w:val="7A654AC9"/>
    <w:rsid w:val="7A78015F"/>
    <w:rsid w:val="7A84AB8E"/>
    <w:rsid w:val="7A9118E2"/>
    <w:rsid w:val="7A95C1F5"/>
    <w:rsid w:val="7AE17C42"/>
    <w:rsid w:val="7AE1F6A3"/>
    <w:rsid w:val="7AFF9758"/>
    <w:rsid w:val="7B16FC17"/>
    <w:rsid w:val="7B1D9673"/>
    <w:rsid w:val="7B4F8B9E"/>
    <w:rsid w:val="7B5A3C33"/>
    <w:rsid w:val="7B5A8DD1"/>
    <w:rsid w:val="7B759060"/>
    <w:rsid w:val="7BBEF1FA"/>
    <w:rsid w:val="7BC17F1B"/>
    <w:rsid w:val="7BC9E85F"/>
    <w:rsid w:val="7C8D5A85"/>
    <w:rsid w:val="7C8E2C47"/>
    <w:rsid w:val="7D13D3D4"/>
    <w:rsid w:val="7D408939"/>
    <w:rsid w:val="7E06AE19"/>
    <w:rsid w:val="7E36777E"/>
    <w:rsid w:val="7E3D168D"/>
    <w:rsid w:val="7E5FCBC1"/>
    <w:rsid w:val="7E7E56FC"/>
    <w:rsid w:val="7E91DCF5"/>
    <w:rsid w:val="7EA006FB"/>
    <w:rsid w:val="7EACD333"/>
    <w:rsid w:val="7EF592CD"/>
    <w:rsid w:val="7F01A1DD"/>
    <w:rsid w:val="7F2EAF60"/>
    <w:rsid w:val="7F458E1E"/>
    <w:rsid w:val="7F6F79AB"/>
    <w:rsid w:val="7F7346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FD6CD"/>
  <w15:chartTrackingRefBased/>
  <w15:docId w15:val="{6364B590-950E-459D-BF5D-12B6C649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AF5331"/>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styleId="UnresolvedMention">
    <w:name w:val="Unresolved Mention"/>
    <w:basedOn w:val="DefaultParagraphFont"/>
    <w:uiPriority w:val="99"/>
    <w:semiHidden/>
    <w:unhideWhenUsed/>
    <w:rsid w:val="008E0889"/>
    <w:rPr>
      <w:color w:val="605E5C"/>
      <w:shd w:val="clear" w:color="auto" w:fill="E1DFDD"/>
    </w:rPr>
  </w:style>
  <w:style w:type="character" w:styleId="PlaceholderText">
    <w:name w:val="Placeholder Text"/>
    <w:basedOn w:val="DefaultParagraphFont"/>
    <w:uiPriority w:val="99"/>
    <w:semiHidden/>
    <w:rsid w:val="00D92D98"/>
    <w:rPr>
      <w:color w:val="808080"/>
    </w:rPr>
  </w:style>
  <w:style w:type="character" w:customStyle="1" w:styleId="texttitle21rf4">
    <w:name w:val="texttitle2__1_rf4"/>
    <w:basedOn w:val="DefaultParagraphFont"/>
    <w:rsid w:val="00944765"/>
  </w:style>
  <w:style w:type="paragraph" w:styleId="EndnoteText">
    <w:name w:val="endnote text"/>
    <w:basedOn w:val="Normal"/>
    <w:link w:val="EndnoteTextChar"/>
    <w:uiPriority w:val="99"/>
    <w:semiHidden/>
    <w:unhideWhenUsed/>
    <w:rsid w:val="00B20606"/>
    <w:rPr>
      <w:sz w:val="20"/>
      <w:szCs w:val="20"/>
    </w:rPr>
  </w:style>
  <w:style w:type="character" w:customStyle="1" w:styleId="EndnoteTextChar">
    <w:name w:val="Endnote Text Char"/>
    <w:basedOn w:val="DefaultParagraphFont"/>
    <w:link w:val="EndnoteText"/>
    <w:uiPriority w:val="99"/>
    <w:semiHidden/>
    <w:rsid w:val="00B20606"/>
    <w:rPr>
      <w:rFonts w:ascii="Times New Roman" w:eastAsia="Times New Roman" w:hAnsi="Times New Roman"/>
      <w:lang w:val="en-GB" w:eastAsia="en-GB"/>
    </w:rPr>
  </w:style>
  <w:style w:type="character" w:styleId="EndnoteReference">
    <w:name w:val="endnote reference"/>
    <w:basedOn w:val="DefaultParagraphFont"/>
    <w:uiPriority w:val="99"/>
    <w:semiHidden/>
    <w:unhideWhenUsed/>
    <w:rsid w:val="00B20606"/>
    <w:rPr>
      <w:vertAlign w:val="superscript"/>
    </w:rPr>
  </w:style>
  <w:style w:type="paragraph" w:customStyle="1" w:styleId="pf0">
    <w:name w:val="pf0"/>
    <w:basedOn w:val="Normal"/>
    <w:rsid w:val="0037550C"/>
    <w:pPr>
      <w:spacing w:before="100" w:beforeAutospacing="1" w:after="100" w:afterAutospacing="1"/>
    </w:pPr>
    <w:rPr>
      <w:lang w:val="en-US" w:eastAsia="en-US"/>
    </w:rPr>
  </w:style>
  <w:style w:type="character" w:customStyle="1" w:styleId="cf01">
    <w:name w:val="cf01"/>
    <w:basedOn w:val="DefaultParagraphFont"/>
    <w:rsid w:val="0037550C"/>
    <w:rPr>
      <w:rFonts w:ascii="Segoe UI" w:hAnsi="Segoe UI" w:cs="Segoe UI" w:hint="default"/>
      <w:sz w:val="18"/>
      <w:szCs w:val="18"/>
    </w:rPr>
  </w:style>
  <w:style w:type="paragraph" w:styleId="NormalWeb">
    <w:name w:val="Normal (Web)"/>
    <w:basedOn w:val="Normal"/>
    <w:uiPriority w:val="99"/>
    <w:semiHidden/>
    <w:unhideWhenUsed/>
    <w:rsid w:val="0016231E"/>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3402">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694963008">
      <w:bodyDiv w:val="1"/>
      <w:marLeft w:val="0"/>
      <w:marRight w:val="0"/>
      <w:marTop w:val="0"/>
      <w:marBottom w:val="0"/>
      <w:divBdr>
        <w:top w:val="none" w:sz="0" w:space="0" w:color="auto"/>
        <w:left w:val="none" w:sz="0" w:space="0" w:color="auto"/>
        <w:bottom w:val="none" w:sz="0" w:space="0" w:color="auto"/>
        <w:right w:val="none" w:sz="0" w:space="0" w:color="auto"/>
      </w:divBdr>
    </w:div>
    <w:div w:id="709842045">
      <w:bodyDiv w:val="1"/>
      <w:marLeft w:val="0"/>
      <w:marRight w:val="0"/>
      <w:marTop w:val="0"/>
      <w:marBottom w:val="0"/>
      <w:divBdr>
        <w:top w:val="none" w:sz="0" w:space="0" w:color="auto"/>
        <w:left w:val="none" w:sz="0" w:space="0" w:color="auto"/>
        <w:bottom w:val="none" w:sz="0" w:space="0" w:color="auto"/>
        <w:right w:val="none" w:sz="0" w:space="0" w:color="auto"/>
      </w:divBdr>
    </w:div>
    <w:div w:id="1156604157">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925534335">
      <w:bodyDiv w:val="1"/>
      <w:marLeft w:val="0"/>
      <w:marRight w:val="0"/>
      <w:marTop w:val="0"/>
      <w:marBottom w:val="0"/>
      <w:divBdr>
        <w:top w:val="none" w:sz="0" w:space="0" w:color="auto"/>
        <w:left w:val="none" w:sz="0" w:space="0" w:color="auto"/>
        <w:bottom w:val="none" w:sz="0" w:space="0" w:color="auto"/>
        <w:right w:val="none" w:sz="0" w:space="0" w:color="auto"/>
      </w:divBdr>
    </w:div>
    <w:div w:id="2002000883">
      <w:bodyDiv w:val="1"/>
      <w:marLeft w:val="0"/>
      <w:marRight w:val="0"/>
      <w:marTop w:val="0"/>
      <w:marBottom w:val="0"/>
      <w:divBdr>
        <w:top w:val="none" w:sz="0" w:space="0" w:color="auto"/>
        <w:left w:val="none" w:sz="0" w:space="0" w:color="auto"/>
        <w:bottom w:val="none" w:sz="0" w:space="0" w:color="auto"/>
        <w:right w:val="none" w:sz="0" w:space="0" w:color="auto"/>
      </w:divBdr>
    </w:div>
    <w:div w:id="2027173334">
      <w:bodyDiv w:val="1"/>
      <w:marLeft w:val="0"/>
      <w:marRight w:val="0"/>
      <w:marTop w:val="0"/>
      <w:marBottom w:val="0"/>
      <w:divBdr>
        <w:top w:val="none" w:sz="0" w:space="0" w:color="auto"/>
        <w:left w:val="none" w:sz="0" w:space="0" w:color="auto"/>
        <w:bottom w:val="none" w:sz="0" w:space="0" w:color="auto"/>
        <w:right w:val="none" w:sz="0" w:space="0" w:color="auto"/>
      </w:divBdr>
    </w:div>
    <w:div w:id="2049983875">
      <w:bodyDiv w:val="1"/>
      <w:marLeft w:val="0"/>
      <w:marRight w:val="0"/>
      <w:marTop w:val="0"/>
      <w:marBottom w:val="0"/>
      <w:divBdr>
        <w:top w:val="none" w:sz="0" w:space="0" w:color="auto"/>
        <w:left w:val="none" w:sz="0" w:space="0" w:color="auto"/>
        <w:bottom w:val="none" w:sz="0" w:space="0" w:color="auto"/>
        <w:right w:val="none" w:sz="0" w:space="0" w:color="auto"/>
      </w:divBdr>
    </w:div>
    <w:div w:id="213177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rg/peacebuilding/content/application-guidelines"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176A40-4331-4599-86F5-96BAB8BD0679}"/>
      </w:docPartPr>
      <w:docPartBody>
        <w:p w:rsidR="00840871" w:rsidRDefault="000975D1">
          <w:r w:rsidRPr="0005696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5D1"/>
    <w:rsid w:val="0004383B"/>
    <w:rsid w:val="000975D1"/>
    <w:rsid w:val="00103363"/>
    <w:rsid w:val="00145235"/>
    <w:rsid w:val="00192BC5"/>
    <w:rsid w:val="001953D4"/>
    <w:rsid w:val="001C2411"/>
    <w:rsid w:val="001D71A3"/>
    <w:rsid w:val="003238CE"/>
    <w:rsid w:val="00470DC7"/>
    <w:rsid w:val="004E4C6C"/>
    <w:rsid w:val="005167C9"/>
    <w:rsid w:val="00571A56"/>
    <w:rsid w:val="005E4216"/>
    <w:rsid w:val="006076D7"/>
    <w:rsid w:val="006422B8"/>
    <w:rsid w:val="006B26CE"/>
    <w:rsid w:val="007E1434"/>
    <w:rsid w:val="00815713"/>
    <w:rsid w:val="00840871"/>
    <w:rsid w:val="00861B0D"/>
    <w:rsid w:val="008F28E1"/>
    <w:rsid w:val="009600CE"/>
    <w:rsid w:val="009B037D"/>
    <w:rsid w:val="009B4CEF"/>
    <w:rsid w:val="00A75AD5"/>
    <w:rsid w:val="00AF1976"/>
    <w:rsid w:val="00B54301"/>
    <w:rsid w:val="00BC2CC3"/>
    <w:rsid w:val="00C96BA3"/>
    <w:rsid w:val="00CC5C27"/>
    <w:rsid w:val="00CD35AD"/>
    <w:rsid w:val="00CF3943"/>
    <w:rsid w:val="00DE07C7"/>
    <w:rsid w:val="00E4232C"/>
    <w:rsid w:val="00F405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5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2" ma:contentTypeDescription="Create a new document." ma:contentTypeScope="" ma:versionID="cea61b834f8ee701850a84e4d098b1dc">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b7c69fab125bdb54e21c4307976656df"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Progress report</DocumentType>
    <UploadedBy xmlns="b1528a4b-5ccb-40f7-a09e-43427183cd95">grace.aboreburua@un.org</UploadedBy>
    <Classification xmlns="b1528a4b-5ccb-40f7-a09e-43427183cd95">External</Classification>
    <FormCode xmlns="b1528a4b-5ccb-40f7-a09e-43427183cd95" xsi:nil="true"/>
    <FundId xmlns="f9695bc1-6109-4dcd-a27a-f8a0370b00e2">6</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MPTF_00006_00543</ProjectId>
    <FundCode xmlns="f9695bc1-6109-4dcd-a27a-f8a0370b00e2">MPTF_00006</FundCode>
    <Comments xmlns="f9695bc1-6109-4dcd-a27a-f8a0370b00e2">Semi Annual Report</Comments>
    <Active xmlns="f9695bc1-6109-4dcd-a27a-f8a0370b00e2">Yes</Active>
    <DocumentDate xmlns="b1528a4b-5ccb-40f7-a09e-43427183cd95">2023-11-15T08:00:00+00:00</DocumentDate>
    <Featured xmlns="b1528a4b-5ccb-40f7-a09e-43427183cd95">1</Featured>
    <FormTypeCode xmlns="b1528a4b-5ccb-40f7-a09e-43427183cd95"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9E6438-48A5-4954-9619-3DF866ABFDBB}"/>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78DCDBE5-54A2-4F6E-8791-A48EBD9AF06A}">
  <ds:schemaRefs>
    <ds:schemaRef ds:uri="http://schemas.openxmlformats.org/officeDocument/2006/bibliography"/>
  </ds:schemaRefs>
</ds:datastoreItem>
</file>

<file path=customXml/itemProps4.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 ds:uri="141f5637-0a33-4028-807c-f5803c1bf85a"/>
    <ds:schemaRef ds:uri="346ae43b-020d-4b22-bbfb-1641fc1f5e46"/>
  </ds:schemaRefs>
</ds:datastoreItem>
</file>

<file path=customXml/itemProps5.xml><?xml version="1.0" encoding="utf-8"?>
<ds:datastoreItem xmlns:ds="http://schemas.openxmlformats.org/officeDocument/2006/customXml" ds:itemID="{521161C5-7963-4616-89BA-C6A37F5D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5716</Words>
  <Characters>32584</Characters>
  <Application>Microsoft Office Word</Application>
  <DocSecurity>0</DocSecurity>
  <Lines>271</Lines>
  <Paragraphs>76</Paragraphs>
  <ScaleCrop>false</ScaleCrop>
  <Company>Microsoft</Company>
  <LinksUpToDate>false</LinksUpToDate>
  <CharactersWithSpaces>38224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Bougainville PBF project progress update - Nov 2023 - RCO comments (2).docx</dc:title>
  <dc:subject/>
  <dc:creator>Technical P. Advisor</dc:creator>
  <cp:keywords/>
  <cp:lastModifiedBy>Ahmed Awil</cp:lastModifiedBy>
  <cp:revision>19</cp:revision>
  <cp:lastPrinted>2014-02-10T17:12:00Z</cp:lastPrinted>
  <dcterms:created xsi:type="dcterms:W3CDTF">2023-11-27T22:31:00Z</dcterms:created>
  <dcterms:modified xsi:type="dcterms:W3CDTF">2024-02-08T05:36:00Z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0x010100A20E1B0FB969FA4DB37D3562DA9CC146</vt:lpwstr>
  </property>
  <property fmtid="{D5CDD505-2E9C-101B-9397-08002B2CF9AE}" pid="6" name="MediaServiceImageTags">
    <vt:lpwstr/>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ies>
</file>