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5D7EC978" w:rsidR="00E76CA1" w:rsidRPr="00F606BE" w:rsidRDefault="00527E52" w:rsidP="00F606BE">
      <w:pPr>
        <w:rPr>
          <w:b/>
          <w:i/>
          <w:iCs/>
          <w:color w:val="FF0000"/>
          <w:sz w:val="22"/>
          <w:szCs w:val="22"/>
        </w:rPr>
      </w:pPr>
      <w:r w:rsidRPr="00F606BE">
        <w:rPr>
          <w:rFonts w:ascii="Arial Narrow" w:hAnsi="Arial Narrow"/>
          <w:b/>
          <w:i/>
          <w:iCs/>
          <w:noProof/>
          <w:color w:val="FF0000"/>
          <w:sz w:val="21"/>
          <w:szCs w:val="21"/>
        </w:rPr>
        <w:drawing>
          <wp:anchor distT="0" distB="0" distL="114300" distR="114300" simplePos="0" relativeHeight="251658240" behindDoc="0" locked="0" layoutInCell="1" allowOverlap="1" wp14:anchorId="46AE63F3" wp14:editId="7776ED82">
            <wp:simplePos x="0" y="0"/>
            <wp:positionH relativeFrom="column">
              <wp:posOffset>4836160</wp:posOffset>
            </wp:positionH>
            <wp:positionV relativeFrom="paragraph">
              <wp:posOffset>2540</wp:posOffset>
            </wp:positionV>
            <wp:extent cx="1043305" cy="10591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679474" w14:textId="77777777" w:rsidR="00F606BE" w:rsidRDefault="00B12FB8" w:rsidP="007C288F">
      <w:pPr>
        <w:numPr>
          <w:ilvl w:val="12"/>
          <w:numId w:val="0"/>
        </w:numPr>
        <w:tabs>
          <w:tab w:val="left" w:pos="0"/>
        </w:tabs>
        <w:suppressAutoHyphens/>
        <w:rPr>
          <w:spacing w:val="-3"/>
        </w:rPr>
      </w:pPr>
      <w:r w:rsidRPr="00627A1C">
        <w:rPr>
          <w:spacing w:val="-3"/>
        </w:rPr>
        <w:t xml:space="preserve"> </w:t>
      </w:r>
      <w:r w:rsidRPr="00627A1C">
        <w:rPr>
          <w:spacing w:val="-3"/>
        </w:rPr>
        <w:tab/>
      </w:r>
      <w:r w:rsidRPr="00627A1C">
        <w:rPr>
          <w:spacing w:val="-3"/>
        </w:rPr>
        <w:tab/>
      </w:r>
      <w:r w:rsidR="00ED6399" w:rsidRPr="00627A1C">
        <w:rPr>
          <w:spacing w:val="-3"/>
        </w:rPr>
        <w:tab/>
      </w:r>
    </w:p>
    <w:p w14:paraId="7AC13D4E" w14:textId="77777777" w:rsidR="00F606BE" w:rsidRDefault="00F606BE" w:rsidP="007C288F">
      <w:pPr>
        <w:numPr>
          <w:ilvl w:val="12"/>
          <w:numId w:val="0"/>
        </w:numPr>
        <w:tabs>
          <w:tab w:val="left" w:pos="0"/>
        </w:tabs>
        <w:suppressAutoHyphens/>
        <w:rPr>
          <w:spacing w:val="-3"/>
        </w:rPr>
      </w:pPr>
    </w:p>
    <w:p w14:paraId="0C2587EF" w14:textId="63B6E6CD" w:rsidR="00CB02F7" w:rsidRDefault="00793DE6" w:rsidP="00F606BE">
      <w:pPr>
        <w:numPr>
          <w:ilvl w:val="12"/>
          <w:numId w:val="0"/>
        </w:numPr>
        <w:tabs>
          <w:tab w:val="left" w:pos="0"/>
        </w:tabs>
        <w:suppressAutoHyphens/>
        <w:jc w:val="center"/>
        <w:rPr>
          <w:b/>
          <w:bCs/>
          <w:caps/>
        </w:rPr>
      </w:pPr>
      <w:r w:rsidRPr="00627A1C">
        <w:rPr>
          <w:b/>
        </w:rPr>
        <w:t>PBF</w:t>
      </w:r>
      <w:r w:rsidR="008640A5" w:rsidRPr="00627A1C">
        <w:rPr>
          <w:b/>
        </w:rPr>
        <w:t xml:space="preserve"> </w:t>
      </w:r>
      <w:r w:rsidR="00CB02F7" w:rsidRPr="00627A1C">
        <w:rPr>
          <w:b/>
          <w:bCs/>
          <w:caps/>
        </w:rPr>
        <w:t>PROJECT progress report</w:t>
      </w:r>
    </w:p>
    <w:p w14:paraId="582FF5F8" w14:textId="77777777" w:rsidR="00B65A30" w:rsidRPr="00627A1C" w:rsidRDefault="00B65A30" w:rsidP="00375255">
      <w:pPr>
        <w:pStyle w:val="ListParagraph"/>
        <w:jc w:val="center"/>
        <w:rPr>
          <w:b/>
          <w:bCs/>
          <w:caps/>
        </w:rPr>
      </w:pPr>
    </w:p>
    <w:p w14:paraId="16DC9E23" w14:textId="0D494B65"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150A1C">
        <w:rPr>
          <w:bCs/>
          <w:iCs/>
          <w:snapToGrid w:val="0"/>
        </w:rPr>
        <w:t>Liberia</w:t>
      </w:r>
    </w:p>
    <w:p w14:paraId="6ECF1C5C" w14:textId="3EDE5E97" w:rsidR="00150A1C" w:rsidRDefault="008640A5" w:rsidP="00DC2998">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w:t>
      </w:r>
      <w:r w:rsidRPr="00E05E0D">
        <w:rPr>
          <w:b/>
          <w:bCs/>
          <w:caps/>
          <w:u w:val="single"/>
        </w:rPr>
        <w:t>FINAL</w:t>
      </w:r>
      <w:r w:rsidR="008F6703" w:rsidRPr="00627A1C">
        <w:rPr>
          <w:b/>
          <w:bCs/>
          <w:caps/>
        </w:rPr>
        <w:t xml:space="preserve">: </w:t>
      </w:r>
      <w:r w:rsidR="00244F10">
        <w:rPr>
          <w:b/>
          <w:bCs/>
          <w:caps/>
        </w:rPr>
        <w:t>final</w:t>
      </w:r>
    </w:p>
    <w:p w14:paraId="4E893B15" w14:textId="4153B584" w:rsidR="003923A6" w:rsidRDefault="007C288F" w:rsidP="00DC2998">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8492E">
        <w:rPr>
          <w:b/>
          <w:bCs/>
          <w:caps/>
        </w:rPr>
        <w:t xml:space="preserve">15 </w:t>
      </w:r>
      <w:r w:rsidR="00E55D49">
        <w:rPr>
          <w:b/>
          <w:bCs/>
          <w:caps/>
        </w:rPr>
        <w:t xml:space="preserve">June </w:t>
      </w:r>
      <w:r w:rsidR="00150A1C">
        <w:rPr>
          <w:bCs/>
          <w:iCs/>
          <w:snapToGrid w:val="0"/>
        </w:rPr>
        <w:t>202</w:t>
      </w:r>
      <w:r w:rsidR="00E55D49">
        <w:rPr>
          <w:bCs/>
          <w:iCs/>
          <w:snapToGrid w:val="0"/>
        </w:rPr>
        <w:t>3</w:t>
      </w:r>
    </w:p>
    <w:p w14:paraId="1A460A24" w14:textId="0BFFBC48" w:rsidR="003923A6" w:rsidRDefault="003923A6" w:rsidP="00CB02F7">
      <w:pPr>
        <w:jc w:val="center"/>
        <w:rPr>
          <w:b/>
          <w:bCs/>
          <w:caps/>
        </w:rPr>
      </w:pPr>
    </w:p>
    <w:p w14:paraId="6CE6C848" w14:textId="29F7328F" w:rsidR="003923A6" w:rsidRPr="00627A1C" w:rsidRDefault="003923A6" w:rsidP="00CB02F7">
      <w:pPr>
        <w:jc w:val="center"/>
        <w:rPr>
          <w:b/>
          <w:bCs/>
          <w:caps/>
        </w:rPr>
      </w:pPr>
      <w:r>
        <w:rPr>
          <w:b/>
          <w:bCs/>
          <w:caps/>
        </w:rPr>
        <w:t>Project overview</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3CABD7EB">
        <w:trPr>
          <w:trHeight w:val="422"/>
        </w:trPr>
        <w:tc>
          <w:tcPr>
            <w:tcW w:w="10080" w:type="dxa"/>
            <w:gridSpan w:val="2"/>
          </w:tcPr>
          <w:p w14:paraId="7093DA9F" w14:textId="587959B8"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150A1C" w:rsidRPr="00D855E5">
              <w:rPr>
                <w:rFonts w:ascii="Times New Roman" w:hAnsi="Times New Roman" w:cs="Times New Roman"/>
                <w:sz w:val="24"/>
                <w:szCs w:val="24"/>
              </w:rPr>
              <w:t>Sustaining Peace and Reconciliation through Strengthening Land Governance and Dispute Resolution Mechanisms</w:t>
            </w:r>
          </w:p>
          <w:p w14:paraId="7336EAC3" w14:textId="0365ADF3" w:rsidR="00793DE6" w:rsidRPr="00627A1C" w:rsidRDefault="00793DE6" w:rsidP="00793DE6">
            <w:pPr>
              <w:rPr>
                <w:b/>
              </w:rPr>
            </w:pPr>
            <w:r w:rsidRPr="00627A1C">
              <w:rPr>
                <w:b/>
              </w:rPr>
              <w:t>Project Number from MPTF-O Gateway:</w:t>
            </w:r>
            <w:r w:rsidR="00A43B9C" w:rsidRPr="00627A1C">
              <w:rPr>
                <w:b/>
              </w:rPr>
              <w:t xml:space="preserve">  </w:t>
            </w:r>
            <w:hyperlink r:id="rId13" w:history="1">
              <w:r w:rsidR="00150A1C" w:rsidRPr="00D855E5">
                <w:rPr>
                  <w:b/>
                  <w:bCs/>
                </w:rPr>
                <w:t>00119683</w:t>
              </w:r>
            </w:hyperlink>
          </w:p>
        </w:tc>
      </w:tr>
      <w:tr w:rsidR="00A43B9C" w:rsidRPr="00627A1C" w14:paraId="23080537" w14:textId="77777777" w:rsidTr="3CABD7EB">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646AB7FC" w:rsidR="00A43B9C" w:rsidRPr="00627A1C" w:rsidRDefault="00477C88" w:rsidP="00F23D0F">
            <w:pPr>
              <w:tabs>
                <w:tab w:val="left" w:pos="0"/>
              </w:tabs>
              <w:suppressAutoHyphens/>
              <w:jc w:val="both"/>
              <w:rPr>
                <w:b/>
                <w:spacing w:val="-3"/>
              </w:rPr>
            </w:pPr>
            <w:r>
              <w:fldChar w:fldCharType="begin">
                <w:ffData>
                  <w:name w:val="Check1"/>
                  <w:enabled/>
                  <w:calcOnExit w:val="0"/>
                  <w:checkBox>
                    <w:sizeAuto/>
                    <w:default w:val="1"/>
                  </w:checkBox>
                </w:ffData>
              </w:fldChar>
            </w:r>
            <w:bookmarkStart w:id="0" w:name="Check1"/>
            <w:r>
              <w:instrText xml:space="preserve"> FORMCHECKBOX </w:instrText>
            </w:r>
            <w:r w:rsidR="00244F10">
              <w:fldChar w:fldCharType="separate"/>
            </w:r>
            <w:r>
              <w:fldChar w:fldCharType="end"/>
            </w:r>
            <w:bookmarkEnd w:id="0"/>
            <w:r w:rsidR="00A43B9C" w:rsidRPr="00627A1C">
              <w:tab/>
            </w:r>
            <w:r w:rsidR="00A43B9C" w:rsidRPr="00627A1C">
              <w:tab/>
            </w:r>
            <w:r w:rsidR="00A43B9C" w:rsidRPr="00627A1C">
              <w:rPr>
                <w:spacing w:val="-3"/>
              </w:rPr>
              <w:t>Country Trust Fund</w:t>
            </w:r>
            <w:r w:rsidR="00A43B9C"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244F10">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659B560B"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00C8696F">
              <w:rPr>
                <w:rFonts w:ascii="Times New Roman" w:hAnsi="Times New Roman" w:cs="Times New Roman"/>
                <w:bCs/>
                <w:iCs/>
                <w:snapToGrid w:val="0"/>
                <w:sz w:val="24"/>
                <w:szCs w:val="24"/>
              </w:rPr>
              <w:t>N/A</w:t>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73566DA1" w14:textId="77777777" w:rsidR="00150A1C" w:rsidRDefault="00150A1C" w:rsidP="00A43B9C">
            <w:pPr>
              <w:pStyle w:val="BalloonText"/>
              <w:numPr>
                <w:ilvl w:val="12"/>
                <w:numId w:val="0"/>
              </w:numPr>
              <w:tabs>
                <w:tab w:val="left" w:pos="-720"/>
                <w:tab w:val="left" w:pos="4500"/>
              </w:tabs>
              <w:rPr>
                <w:rFonts w:ascii="Times New Roman" w:hAnsi="Times New Roman" w:cs="Times New Roman"/>
                <w:b/>
                <w:sz w:val="24"/>
                <w:szCs w:val="24"/>
              </w:rPr>
            </w:pPr>
          </w:p>
          <w:p w14:paraId="7713E2B6" w14:textId="63F5378A" w:rsidR="00A43B9C" w:rsidRPr="00627A1C" w:rsidRDefault="00150A1C" w:rsidP="00A43B9C">
            <w:pPr>
              <w:pStyle w:val="BalloonText"/>
              <w:numPr>
                <w:ilvl w:val="12"/>
                <w:numId w:val="0"/>
              </w:numPr>
              <w:tabs>
                <w:tab w:val="left" w:pos="-720"/>
                <w:tab w:val="left" w:pos="4500"/>
              </w:tabs>
              <w:rPr>
                <w:rFonts w:ascii="Times New Roman" w:hAnsi="Times New Roman" w:cs="Times New Roman"/>
                <w:b/>
                <w:sz w:val="24"/>
                <w:szCs w:val="24"/>
              </w:rPr>
            </w:pPr>
            <w:r w:rsidRPr="00150A1C">
              <w:rPr>
                <w:rFonts w:ascii="Times New Roman" w:hAnsi="Times New Roman" w:cs="Times New Roman"/>
                <w:bCs/>
                <w:sz w:val="24"/>
                <w:szCs w:val="24"/>
              </w:rPr>
              <w:t>United Nations Entity for Gender Equality and the Empowerment of Women (UN Women)</w:t>
            </w:r>
            <w:r w:rsidRPr="00150A1C">
              <w:rPr>
                <w:rFonts w:ascii="Times New Roman" w:hAnsi="Times New Roman" w:cs="Times New Roman"/>
                <w:b/>
                <w:sz w:val="28"/>
                <w:szCs w:val="28"/>
              </w:rPr>
              <w:t xml:space="preserve"> (</w:t>
            </w:r>
            <w:r w:rsidRPr="00627A1C">
              <w:rPr>
                <w:rFonts w:ascii="Times New Roman" w:hAnsi="Times New Roman" w:cs="Times New Roman"/>
                <w:b/>
                <w:sz w:val="24"/>
                <w:szCs w:val="24"/>
              </w:rPr>
              <w:t>Convening Agency)</w:t>
            </w:r>
            <w:r w:rsidR="00A43B9C" w:rsidRPr="00627A1C">
              <w:rPr>
                <w:rFonts w:ascii="Times New Roman" w:hAnsi="Times New Roman" w:cs="Times New Roman"/>
                <w:b/>
                <w:sz w:val="24"/>
                <w:szCs w:val="24"/>
              </w:rPr>
              <w:t xml:space="preserve">  </w:t>
            </w:r>
          </w:p>
          <w:p w14:paraId="3F10C9D6" w14:textId="77777777" w:rsidR="00150A1C" w:rsidRPr="00D855E5" w:rsidRDefault="00150A1C" w:rsidP="00150A1C">
            <w:pPr>
              <w:pStyle w:val="BalloonText"/>
              <w:numPr>
                <w:ilvl w:val="12"/>
                <w:numId w:val="0"/>
              </w:numPr>
              <w:tabs>
                <w:tab w:val="left" w:pos="-720"/>
                <w:tab w:val="left" w:pos="4500"/>
              </w:tabs>
              <w:jc w:val="both"/>
              <w:rPr>
                <w:rFonts w:ascii="Times New Roman" w:hAnsi="Times New Roman" w:cs="Times New Roman"/>
                <w:bCs/>
                <w:sz w:val="24"/>
                <w:szCs w:val="24"/>
              </w:rPr>
            </w:pPr>
            <w:r w:rsidRPr="00D855E5">
              <w:rPr>
                <w:rFonts w:ascii="Times New Roman" w:hAnsi="Times New Roman" w:cs="Times New Roman"/>
                <w:bCs/>
                <w:sz w:val="24"/>
                <w:szCs w:val="24"/>
              </w:rPr>
              <w:t>World Food Programme (WFP)</w:t>
            </w:r>
          </w:p>
          <w:p w14:paraId="3BA0CDE8" w14:textId="6B006C85" w:rsidR="00A43B9C" w:rsidRPr="00627A1C" w:rsidRDefault="00150A1C" w:rsidP="00A43B9C">
            <w:pPr>
              <w:pStyle w:val="BalloonText"/>
              <w:numPr>
                <w:ilvl w:val="12"/>
                <w:numId w:val="0"/>
              </w:numPr>
              <w:tabs>
                <w:tab w:val="left" w:pos="-720"/>
                <w:tab w:val="left" w:pos="4500"/>
              </w:tabs>
              <w:rPr>
                <w:rFonts w:ascii="Times New Roman" w:hAnsi="Times New Roman" w:cs="Times New Roman"/>
                <w:b/>
                <w:sz w:val="24"/>
                <w:szCs w:val="24"/>
              </w:rPr>
            </w:pPr>
            <w:r w:rsidRPr="00D855E5">
              <w:rPr>
                <w:rFonts w:ascii="Times New Roman" w:hAnsi="Times New Roman" w:cs="Times New Roman"/>
                <w:bCs/>
                <w:sz w:val="24"/>
                <w:szCs w:val="24"/>
              </w:rPr>
              <w:t>United Nations Development Programme (UNDP)</w:t>
            </w:r>
            <w:r w:rsidRPr="00627A1C">
              <w:rPr>
                <w:rFonts w:ascii="Times New Roman" w:hAnsi="Times New Roman" w:cs="Times New Roman"/>
                <w:b/>
                <w:sz w:val="24"/>
                <w:szCs w:val="24"/>
              </w:rPr>
              <w:t xml:space="preserve"> </w:t>
            </w:r>
          </w:p>
        </w:tc>
      </w:tr>
      <w:tr w:rsidR="00793DE6" w:rsidRPr="00627A1C" w14:paraId="3B6DAA11" w14:textId="77777777" w:rsidTr="3CABD7EB">
        <w:trPr>
          <w:trHeight w:val="368"/>
        </w:trPr>
        <w:tc>
          <w:tcPr>
            <w:tcW w:w="10080" w:type="dxa"/>
            <w:gridSpan w:val="2"/>
          </w:tcPr>
          <w:p w14:paraId="05BCD0D9" w14:textId="01E6A594"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533366" w:rsidRPr="00BA18F0">
              <w:rPr>
                <w:b/>
                <w:bCs/>
                <w:iCs/>
              </w:rPr>
              <w:t>16</w:t>
            </w:r>
            <w:r w:rsidR="00533366" w:rsidRPr="00BA18F0">
              <w:rPr>
                <w:b/>
                <w:bCs/>
                <w:iCs/>
                <w:vertAlign w:val="superscript"/>
              </w:rPr>
              <w:t>th</w:t>
            </w:r>
            <w:r w:rsidR="00533366" w:rsidRPr="00BA18F0">
              <w:rPr>
                <w:b/>
                <w:bCs/>
                <w:iCs/>
              </w:rPr>
              <w:t xml:space="preserve"> </w:t>
            </w:r>
            <w:r w:rsidR="00533366" w:rsidRPr="00BA18F0">
              <w:rPr>
                <w:b/>
                <w:bCs/>
              </w:rPr>
              <w:t>January 2020</w:t>
            </w:r>
          </w:p>
          <w:p w14:paraId="7F634704" w14:textId="5F4F604A" w:rsidR="00AB68C8"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4838D0" w:rsidRPr="00BA18F0">
              <w:rPr>
                <w:b/>
                <w:iCs/>
                <w:snapToGrid w:val="0"/>
              </w:rPr>
              <w:t>15</w:t>
            </w:r>
            <w:r w:rsidR="004838D0" w:rsidRPr="00BA18F0">
              <w:rPr>
                <w:b/>
                <w:iCs/>
                <w:snapToGrid w:val="0"/>
                <w:vertAlign w:val="superscript"/>
              </w:rPr>
              <w:t>th</w:t>
            </w:r>
            <w:r w:rsidR="004838D0" w:rsidRPr="00BA18F0">
              <w:rPr>
                <w:b/>
                <w:iCs/>
                <w:snapToGrid w:val="0"/>
              </w:rPr>
              <w:t xml:space="preserve"> January 2023</w:t>
            </w:r>
            <w:r w:rsidR="0025220B" w:rsidRPr="00627A1C">
              <w:rPr>
                <w:bCs/>
                <w:iCs/>
                <w:snapToGrid w:val="0"/>
              </w:rPr>
              <w:t xml:space="preserve">   </w:t>
            </w:r>
          </w:p>
          <w:p w14:paraId="4D772D2B" w14:textId="436769D6" w:rsidR="009F7E13" w:rsidRPr="009F7E13" w:rsidRDefault="009F7E13" w:rsidP="00F23D0F">
            <w:pPr>
              <w:rPr>
                <w:b/>
                <w:iCs/>
                <w:snapToGrid w:val="0"/>
              </w:rPr>
            </w:pPr>
            <w:r w:rsidRPr="009F7E13">
              <w:rPr>
                <w:b/>
                <w:iCs/>
                <w:snapToGrid w:val="0"/>
              </w:rPr>
              <w:t xml:space="preserve">Has this project received a cost or </w:t>
            </w:r>
            <w:r w:rsidRPr="00254722">
              <w:rPr>
                <w:b/>
                <w:iCs/>
                <w:snapToGrid w:val="0"/>
              </w:rPr>
              <w:t>no cost extension</w:t>
            </w:r>
            <w:r w:rsidRPr="009F7E13">
              <w:rPr>
                <w:b/>
                <w:iCs/>
                <w:snapToGrid w:val="0"/>
              </w:rPr>
              <w:t>?</w:t>
            </w:r>
            <w:r w:rsidR="00B47C9D">
              <w:rPr>
                <w:b/>
                <w:iCs/>
                <w:snapToGrid w:val="0"/>
              </w:rPr>
              <w:t xml:space="preserve"> </w:t>
            </w:r>
            <w:r w:rsidR="00831C0F">
              <w:rPr>
                <w:b/>
                <w:iCs/>
                <w:snapToGrid w:val="0"/>
              </w:rPr>
              <w:t>Yes</w:t>
            </w:r>
          </w:p>
          <w:p w14:paraId="37A4BB59" w14:textId="30FB37F8" w:rsidR="004D141E" w:rsidRPr="009F7E13" w:rsidRDefault="009F7E13" w:rsidP="00F23D0F">
            <w:pPr>
              <w:rPr>
                <w:b/>
                <w:iCs/>
                <w:snapToGrid w:val="0"/>
              </w:rPr>
            </w:pPr>
            <w:r w:rsidRPr="009F7E13">
              <w:rPr>
                <w:b/>
                <w:iCs/>
                <w:snapToGrid w:val="0"/>
              </w:rPr>
              <w:t>Will this project be requesting a cost or no-cost extension?</w:t>
            </w:r>
            <w:r w:rsidR="0025220B" w:rsidRPr="009F7E13">
              <w:rPr>
                <w:b/>
                <w:iCs/>
                <w:snapToGrid w:val="0"/>
              </w:rPr>
              <w:t xml:space="preserve">  </w:t>
            </w:r>
            <w:r w:rsidR="008902F7">
              <w:rPr>
                <w:b/>
                <w:iCs/>
                <w:snapToGrid w:val="0"/>
              </w:rPr>
              <w:t>NO</w:t>
            </w:r>
          </w:p>
          <w:p w14:paraId="45B406BF" w14:textId="5B7596E3"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8902F7" w:rsidRPr="00AC502E">
              <w:rPr>
                <w:b/>
                <w:iCs/>
                <w:snapToGrid w:val="0"/>
              </w:rPr>
              <w:t>Y</w:t>
            </w:r>
            <w:r w:rsidR="00AC502E" w:rsidRPr="00AC502E">
              <w:rPr>
                <w:b/>
                <w:iCs/>
                <w:snapToGrid w:val="0"/>
              </w:rPr>
              <w:t>es</w:t>
            </w:r>
          </w:p>
          <w:p w14:paraId="267396D1" w14:textId="77777777" w:rsidR="00793DE6" w:rsidRPr="00627A1C" w:rsidRDefault="00793DE6" w:rsidP="00793DE6">
            <w:pPr>
              <w:rPr>
                <w:b/>
                <w:bCs/>
                <w:iCs/>
              </w:rPr>
            </w:pPr>
          </w:p>
        </w:tc>
      </w:tr>
      <w:tr w:rsidR="00793DE6" w:rsidRPr="00627A1C" w14:paraId="0A32218D" w14:textId="77777777" w:rsidTr="3CABD7EB">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2D7FD3CC" w:rsidR="00793DE6" w:rsidRPr="00627A1C" w:rsidRDefault="00477C88" w:rsidP="00F23D0F">
            <w:r>
              <w:fldChar w:fldCharType="begin">
                <w:ffData>
                  <w:name w:val=""/>
                  <w:enabled/>
                  <w:calcOnExit w:val="0"/>
                  <w:checkBox>
                    <w:sizeAuto/>
                    <w:default w:val="0"/>
                  </w:checkBox>
                </w:ffData>
              </w:fldChar>
            </w:r>
            <w:r>
              <w:instrText xml:space="preserve"> FORMCHECKBOX </w:instrText>
            </w:r>
            <w:r w:rsidR="00244F10">
              <w:fldChar w:fldCharType="separate"/>
            </w:r>
            <w:r>
              <w:fldChar w:fldCharType="end"/>
            </w:r>
            <w:r w:rsidR="00793DE6"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44F10">
              <w:fldChar w:fldCharType="separate"/>
            </w:r>
            <w:r w:rsidRPr="00627A1C">
              <w:fldChar w:fldCharType="end"/>
            </w:r>
            <w:r w:rsidRPr="00627A1C">
              <w:t xml:space="preserve"> Youth promotion initiative</w:t>
            </w:r>
          </w:p>
          <w:p w14:paraId="5930010F" w14:textId="1BED029E" w:rsidR="00793DE6" w:rsidRPr="00627A1C" w:rsidRDefault="00477C88" w:rsidP="00F23D0F">
            <w:r>
              <w:fldChar w:fldCharType="begin">
                <w:ffData>
                  <w:name w:val=""/>
                  <w:enabled/>
                  <w:calcOnExit w:val="0"/>
                  <w:checkBox>
                    <w:sizeAuto/>
                    <w:default w:val="1"/>
                  </w:checkBox>
                </w:ffData>
              </w:fldChar>
            </w:r>
            <w:r>
              <w:instrText xml:space="preserve"> FORMCHECKBOX </w:instrText>
            </w:r>
            <w:r w:rsidR="00244F10">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244F10">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3CABD7EB">
        <w:trPr>
          <w:trHeight w:val="1124"/>
        </w:trPr>
        <w:tc>
          <w:tcPr>
            <w:tcW w:w="10080" w:type="dxa"/>
            <w:gridSpan w:val="2"/>
          </w:tcPr>
          <w:p w14:paraId="403DC2CA" w14:textId="5F32E40A" w:rsidR="00793DE6" w:rsidRDefault="00793DE6" w:rsidP="00F23D0F">
            <w:pPr>
              <w:rPr>
                <w:b/>
                <w:bCs/>
                <w:iCs/>
              </w:rPr>
            </w:pPr>
            <w:r w:rsidRPr="00627A1C">
              <w:rPr>
                <w:b/>
                <w:bCs/>
                <w:iCs/>
              </w:rPr>
              <w:t xml:space="preserve">Total PBF approved project budget (by recipient organization): </w:t>
            </w:r>
          </w:p>
          <w:p w14:paraId="57B2D57E" w14:textId="77777777" w:rsidR="00B65A30" w:rsidRPr="00B65A30" w:rsidRDefault="00B65A30" w:rsidP="00E8342F">
            <w:pPr>
              <w:pStyle w:val="ListParagraph"/>
              <w:numPr>
                <w:ilvl w:val="0"/>
                <w:numId w:val="4"/>
              </w:numPr>
              <w:rPr>
                <w:i/>
              </w:rPr>
            </w:pPr>
            <w:r w:rsidRPr="00B65A30">
              <w:rPr>
                <w:i/>
              </w:rPr>
              <w:t xml:space="preserve">Please enter the total amounts in US dollars allocated to each recipient organization </w:t>
            </w:r>
          </w:p>
          <w:p w14:paraId="3E63350A" w14:textId="20E80DBD" w:rsidR="00B65A30" w:rsidRDefault="00B65A30" w:rsidP="00E8342F">
            <w:pPr>
              <w:pStyle w:val="ListParagraph"/>
              <w:numPr>
                <w:ilvl w:val="0"/>
                <w:numId w:val="4"/>
              </w:numPr>
              <w:rPr>
                <w:i/>
              </w:rPr>
            </w:pPr>
            <w:r w:rsidRPr="00B65A30">
              <w:rPr>
                <w:i/>
              </w:rPr>
              <w:t>Please enter the original budget amount, amount transferred to date and estimated expenditure by recipient.</w:t>
            </w:r>
          </w:p>
          <w:p w14:paraId="0163DE29" w14:textId="02D432CD" w:rsidR="008E0889" w:rsidRPr="00B65A30" w:rsidRDefault="008E0889" w:rsidP="00E8342F">
            <w:pPr>
              <w:pStyle w:val="ListParagraph"/>
              <w:numPr>
                <w:ilvl w:val="0"/>
                <w:numId w:val="4"/>
              </w:numPr>
              <w:rPr>
                <w:i/>
              </w:rPr>
            </w:pPr>
            <w:r>
              <w:rPr>
                <w:i/>
              </w:rPr>
              <w:t>For cross-border projects, group the amounts by agency, even where transfers are made to different country offices. You can provide the detail in the attached budget.</w:t>
            </w:r>
          </w:p>
          <w:p w14:paraId="39FBF264" w14:textId="118EA831" w:rsidR="00B65A30" w:rsidRDefault="00B65A30" w:rsidP="00F23D0F">
            <w:pPr>
              <w:rPr>
                <w:b/>
                <w:bCs/>
                <w:iCs/>
              </w:rPr>
            </w:pPr>
          </w:p>
          <w:tbl>
            <w:tblPr>
              <w:tblStyle w:val="TableGrid"/>
              <w:tblW w:w="0" w:type="auto"/>
              <w:tblLook w:val="04A0" w:firstRow="1" w:lastRow="0" w:firstColumn="1" w:lastColumn="0" w:noHBand="0" w:noVBand="1"/>
            </w:tblPr>
            <w:tblGrid>
              <w:gridCol w:w="2940"/>
              <w:gridCol w:w="2693"/>
              <w:gridCol w:w="2410"/>
              <w:gridCol w:w="1811"/>
            </w:tblGrid>
            <w:tr w:rsidR="00B65A30" w14:paraId="674B1D32" w14:textId="77777777" w:rsidTr="00DC2998">
              <w:tc>
                <w:tcPr>
                  <w:tcW w:w="2940" w:type="dxa"/>
                </w:tcPr>
                <w:p w14:paraId="7E1BB81A" w14:textId="2427B6D0" w:rsidR="00B65A30" w:rsidRDefault="00B65A30" w:rsidP="00F23D0F">
                  <w:pPr>
                    <w:rPr>
                      <w:b/>
                      <w:bCs/>
                      <w:iCs/>
                    </w:rPr>
                  </w:pPr>
                  <w:r>
                    <w:rPr>
                      <w:b/>
                      <w:bCs/>
                      <w:iCs/>
                    </w:rPr>
                    <w:t>Recipient organisation</w:t>
                  </w:r>
                </w:p>
              </w:tc>
              <w:tc>
                <w:tcPr>
                  <w:tcW w:w="2693" w:type="dxa"/>
                </w:tcPr>
                <w:p w14:paraId="0872C4D8" w14:textId="47F923B7" w:rsidR="00B65A30" w:rsidRDefault="00B65A30" w:rsidP="008903B6">
                  <w:pPr>
                    <w:jc w:val="center"/>
                    <w:rPr>
                      <w:b/>
                      <w:bCs/>
                      <w:iCs/>
                    </w:rPr>
                  </w:pPr>
                  <w:r>
                    <w:rPr>
                      <w:b/>
                      <w:bCs/>
                      <w:iCs/>
                    </w:rPr>
                    <w:t>Budget Allocated ($)</w:t>
                  </w:r>
                </w:p>
              </w:tc>
              <w:tc>
                <w:tcPr>
                  <w:tcW w:w="2410" w:type="dxa"/>
                </w:tcPr>
                <w:p w14:paraId="35F64EA3" w14:textId="6307FC8F" w:rsidR="00B65A30" w:rsidRDefault="00B65A30" w:rsidP="008903B6">
                  <w:pPr>
                    <w:jc w:val="center"/>
                    <w:rPr>
                      <w:b/>
                      <w:bCs/>
                      <w:iCs/>
                    </w:rPr>
                  </w:pPr>
                  <w:r>
                    <w:rPr>
                      <w:b/>
                      <w:bCs/>
                      <w:iCs/>
                    </w:rPr>
                    <w:t>Amount Transferred to date ($)</w:t>
                  </w:r>
                </w:p>
              </w:tc>
              <w:tc>
                <w:tcPr>
                  <w:tcW w:w="1811" w:type="dxa"/>
                </w:tcPr>
                <w:p w14:paraId="45339796" w14:textId="7339BB4D" w:rsidR="00B65A30" w:rsidRDefault="00B65A30" w:rsidP="008903B6">
                  <w:pPr>
                    <w:jc w:val="center"/>
                    <w:rPr>
                      <w:b/>
                      <w:bCs/>
                      <w:iCs/>
                    </w:rPr>
                  </w:pPr>
                  <w:r>
                    <w:rPr>
                      <w:b/>
                      <w:bCs/>
                      <w:iCs/>
                    </w:rPr>
                    <w:t xml:space="preserve">Amount </w:t>
                  </w:r>
                  <w:r w:rsidR="008903B6">
                    <w:rPr>
                      <w:b/>
                      <w:bCs/>
                      <w:iCs/>
                    </w:rPr>
                    <w:t>s</w:t>
                  </w:r>
                  <w:r>
                    <w:rPr>
                      <w:b/>
                      <w:bCs/>
                      <w:iCs/>
                    </w:rPr>
                    <w:t>pent to date ($)</w:t>
                  </w:r>
                </w:p>
              </w:tc>
            </w:tr>
            <w:tr w:rsidR="00776772" w14:paraId="04D3F36B" w14:textId="77777777" w:rsidTr="00DC2998">
              <w:trPr>
                <w:trHeight w:val="567"/>
              </w:trPr>
              <w:tc>
                <w:tcPr>
                  <w:tcW w:w="2940" w:type="dxa"/>
                </w:tcPr>
                <w:p w14:paraId="47AC00D9" w14:textId="004D4F90" w:rsidR="00776772" w:rsidRDefault="00776772" w:rsidP="00776772">
                  <w:pPr>
                    <w:rPr>
                      <w:b/>
                      <w:bCs/>
                      <w:iCs/>
                    </w:rPr>
                  </w:pPr>
                  <w:r w:rsidRPr="00226E00">
                    <w:rPr>
                      <w:b/>
                      <w:bCs/>
                      <w:iCs/>
                    </w:rPr>
                    <w:t xml:space="preserve">UN Women </w:t>
                  </w:r>
                </w:p>
              </w:tc>
              <w:tc>
                <w:tcPr>
                  <w:tcW w:w="2693" w:type="dxa"/>
                </w:tcPr>
                <w:p w14:paraId="2CA95E13" w14:textId="4E5A071E" w:rsidR="00776772" w:rsidRDefault="00776772" w:rsidP="00776772">
                  <w:pPr>
                    <w:jc w:val="center"/>
                    <w:rPr>
                      <w:b/>
                      <w:bCs/>
                      <w:iCs/>
                    </w:rPr>
                  </w:pPr>
                  <w:r w:rsidRPr="00226E00">
                    <w:rPr>
                      <w:b/>
                      <w:bCs/>
                      <w:iCs/>
                    </w:rPr>
                    <w:t>$2,087,727.83</w:t>
                  </w:r>
                </w:p>
              </w:tc>
              <w:tc>
                <w:tcPr>
                  <w:tcW w:w="2410" w:type="dxa"/>
                </w:tcPr>
                <w:p w14:paraId="788ABF30" w14:textId="36F38BC2" w:rsidR="00776772" w:rsidRDefault="00776772" w:rsidP="00776772">
                  <w:pPr>
                    <w:jc w:val="center"/>
                    <w:rPr>
                      <w:b/>
                      <w:bCs/>
                      <w:iCs/>
                    </w:rPr>
                  </w:pPr>
                  <w:r w:rsidRPr="00226E00">
                    <w:rPr>
                      <w:b/>
                      <w:bCs/>
                      <w:iCs/>
                    </w:rPr>
                    <w:t>$2,087,727.83</w:t>
                  </w:r>
                </w:p>
              </w:tc>
              <w:tc>
                <w:tcPr>
                  <w:tcW w:w="1811" w:type="dxa"/>
                </w:tcPr>
                <w:p w14:paraId="58166C69" w14:textId="1B88E25F" w:rsidR="00776772" w:rsidRDefault="00776772" w:rsidP="00375255">
                  <w:pPr>
                    <w:jc w:val="center"/>
                    <w:rPr>
                      <w:b/>
                      <w:bCs/>
                      <w:color w:val="000000"/>
                      <w:lang w:val="en-US" w:eastAsia="en-US"/>
                    </w:rPr>
                  </w:pPr>
                  <w:r>
                    <w:rPr>
                      <w:b/>
                      <w:bCs/>
                      <w:iCs/>
                    </w:rPr>
                    <w:t>$</w:t>
                  </w:r>
                  <w:r w:rsidR="006C6CCC">
                    <w:rPr>
                      <w:b/>
                      <w:bCs/>
                      <w:iCs/>
                    </w:rPr>
                    <w:t>2</w:t>
                  </w:r>
                  <w:r>
                    <w:rPr>
                      <w:b/>
                      <w:bCs/>
                      <w:iCs/>
                    </w:rPr>
                    <w:t>,</w:t>
                  </w:r>
                  <w:r w:rsidR="00A36FA4">
                    <w:rPr>
                      <w:b/>
                      <w:bCs/>
                      <w:iCs/>
                    </w:rPr>
                    <w:t>037</w:t>
                  </w:r>
                  <w:r w:rsidR="00A22F68">
                    <w:rPr>
                      <w:b/>
                      <w:bCs/>
                      <w:iCs/>
                    </w:rPr>
                    <w:t>,</w:t>
                  </w:r>
                  <w:r w:rsidR="008645A2">
                    <w:rPr>
                      <w:b/>
                      <w:bCs/>
                      <w:iCs/>
                    </w:rPr>
                    <w:t>727</w:t>
                  </w:r>
                  <w:r w:rsidR="00A22F68">
                    <w:rPr>
                      <w:b/>
                      <w:bCs/>
                      <w:iCs/>
                    </w:rPr>
                    <w:t>.</w:t>
                  </w:r>
                  <w:r w:rsidR="00B461A1">
                    <w:rPr>
                      <w:b/>
                      <w:bCs/>
                      <w:iCs/>
                    </w:rPr>
                    <w:t>83</w:t>
                  </w:r>
                </w:p>
                <w:p w14:paraId="7DD58ECB" w14:textId="38455D3B" w:rsidR="00776772" w:rsidRDefault="00776772" w:rsidP="00776772">
                  <w:pPr>
                    <w:jc w:val="center"/>
                    <w:rPr>
                      <w:b/>
                      <w:bCs/>
                      <w:iCs/>
                    </w:rPr>
                  </w:pPr>
                </w:p>
              </w:tc>
            </w:tr>
            <w:tr w:rsidR="00CC4ED4" w14:paraId="365C5AA4" w14:textId="77777777" w:rsidTr="00DC2998">
              <w:trPr>
                <w:trHeight w:val="567"/>
              </w:trPr>
              <w:tc>
                <w:tcPr>
                  <w:tcW w:w="2940" w:type="dxa"/>
                </w:tcPr>
                <w:p w14:paraId="522DF21D" w14:textId="06A96D74" w:rsidR="00CC4ED4" w:rsidRDefault="00CC4ED4" w:rsidP="00CC4ED4">
                  <w:pPr>
                    <w:rPr>
                      <w:b/>
                      <w:bCs/>
                      <w:iCs/>
                    </w:rPr>
                  </w:pPr>
                  <w:r w:rsidRPr="00226E00">
                    <w:rPr>
                      <w:b/>
                      <w:bCs/>
                      <w:iCs/>
                    </w:rPr>
                    <w:t xml:space="preserve">UNDP </w:t>
                  </w:r>
                </w:p>
              </w:tc>
              <w:tc>
                <w:tcPr>
                  <w:tcW w:w="2693" w:type="dxa"/>
                </w:tcPr>
                <w:p w14:paraId="47AE1CC0" w14:textId="1161C18C" w:rsidR="00CC4ED4" w:rsidRDefault="00CC4ED4" w:rsidP="00CC4ED4">
                  <w:pPr>
                    <w:jc w:val="center"/>
                    <w:rPr>
                      <w:b/>
                      <w:bCs/>
                      <w:iCs/>
                    </w:rPr>
                  </w:pPr>
                  <w:r w:rsidRPr="00226E00">
                    <w:rPr>
                      <w:b/>
                      <w:bCs/>
                      <w:iCs/>
                    </w:rPr>
                    <w:t>$1,043,557.73</w:t>
                  </w:r>
                </w:p>
              </w:tc>
              <w:tc>
                <w:tcPr>
                  <w:tcW w:w="2410" w:type="dxa"/>
                </w:tcPr>
                <w:p w14:paraId="7D91BFE6" w14:textId="4511634E" w:rsidR="00CC4ED4" w:rsidRDefault="00CC4ED4" w:rsidP="00CC4ED4">
                  <w:pPr>
                    <w:jc w:val="center"/>
                    <w:rPr>
                      <w:b/>
                      <w:bCs/>
                      <w:iCs/>
                    </w:rPr>
                  </w:pPr>
                  <w:r w:rsidRPr="00226E00">
                    <w:rPr>
                      <w:b/>
                      <w:bCs/>
                      <w:iCs/>
                    </w:rPr>
                    <w:t>$1,043,557.73</w:t>
                  </w:r>
                </w:p>
              </w:tc>
              <w:tc>
                <w:tcPr>
                  <w:tcW w:w="1811" w:type="dxa"/>
                </w:tcPr>
                <w:p w14:paraId="5B7BC5B3" w14:textId="4040DEFC" w:rsidR="00CC4ED4" w:rsidRDefault="00CC4ED4" w:rsidP="00CC4ED4">
                  <w:pPr>
                    <w:jc w:val="center"/>
                    <w:rPr>
                      <w:b/>
                      <w:bCs/>
                      <w:iCs/>
                    </w:rPr>
                  </w:pPr>
                  <w:r w:rsidRPr="00226E00">
                    <w:rPr>
                      <w:b/>
                      <w:bCs/>
                      <w:iCs/>
                    </w:rPr>
                    <w:t>$</w:t>
                  </w:r>
                  <w:r w:rsidR="00DE2E16">
                    <w:rPr>
                      <w:b/>
                      <w:bCs/>
                      <w:iCs/>
                    </w:rPr>
                    <w:t>1,0</w:t>
                  </w:r>
                  <w:r w:rsidR="000E4E26">
                    <w:rPr>
                      <w:b/>
                      <w:bCs/>
                      <w:iCs/>
                    </w:rPr>
                    <w:t>43,557.73</w:t>
                  </w:r>
                </w:p>
              </w:tc>
            </w:tr>
            <w:tr w:rsidR="00712C1C" w14:paraId="72789F99" w14:textId="77777777" w:rsidTr="00DC2998">
              <w:trPr>
                <w:trHeight w:val="567"/>
              </w:trPr>
              <w:tc>
                <w:tcPr>
                  <w:tcW w:w="2940" w:type="dxa"/>
                </w:tcPr>
                <w:p w14:paraId="100E0DAA" w14:textId="2833E867" w:rsidR="00712C1C" w:rsidRDefault="00712C1C" w:rsidP="00712C1C">
                  <w:pPr>
                    <w:rPr>
                      <w:b/>
                      <w:bCs/>
                      <w:iCs/>
                    </w:rPr>
                  </w:pPr>
                  <w:r w:rsidRPr="00226E00">
                    <w:rPr>
                      <w:b/>
                      <w:bCs/>
                      <w:iCs/>
                    </w:rPr>
                    <w:t>WFP</w:t>
                  </w:r>
                </w:p>
              </w:tc>
              <w:tc>
                <w:tcPr>
                  <w:tcW w:w="2693" w:type="dxa"/>
                </w:tcPr>
                <w:p w14:paraId="062EDC32" w14:textId="20119B9C" w:rsidR="00712C1C" w:rsidRDefault="00712C1C" w:rsidP="00712C1C">
                  <w:pPr>
                    <w:jc w:val="center"/>
                    <w:rPr>
                      <w:b/>
                      <w:bCs/>
                      <w:iCs/>
                    </w:rPr>
                  </w:pPr>
                  <w:r>
                    <w:rPr>
                      <w:b/>
                      <w:bCs/>
                      <w:iCs/>
                    </w:rPr>
                    <w:t>$</w:t>
                  </w:r>
                  <w:r w:rsidRPr="00E865C9">
                    <w:rPr>
                      <w:b/>
                      <w:bCs/>
                      <w:iCs/>
                    </w:rPr>
                    <w:t>865,236.92</w:t>
                  </w:r>
                </w:p>
              </w:tc>
              <w:tc>
                <w:tcPr>
                  <w:tcW w:w="2410" w:type="dxa"/>
                </w:tcPr>
                <w:p w14:paraId="4EC22ECC" w14:textId="288C2AC2" w:rsidR="00712C1C" w:rsidRDefault="00712C1C" w:rsidP="00712C1C">
                  <w:pPr>
                    <w:jc w:val="center"/>
                    <w:rPr>
                      <w:b/>
                      <w:bCs/>
                      <w:iCs/>
                    </w:rPr>
                  </w:pPr>
                  <w:r>
                    <w:rPr>
                      <w:b/>
                      <w:bCs/>
                      <w:iCs/>
                    </w:rPr>
                    <w:t>$</w:t>
                  </w:r>
                  <w:r w:rsidRPr="00E865C9">
                    <w:rPr>
                      <w:b/>
                      <w:bCs/>
                      <w:iCs/>
                    </w:rPr>
                    <w:t>865,236.92</w:t>
                  </w:r>
                </w:p>
              </w:tc>
              <w:tc>
                <w:tcPr>
                  <w:tcW w:w="1811" w:type="dxa"/>
                </w:tcPr>
                <w:p w14:paraId="0A8A30A3" w14:textId="656C7A08" w:rsidR="00712C1C" w:rsidRDefault="00166626" w:rsidP="00712C1C">
                  <w:pPr>
                    <w:jc w:val="center"/>
                    <w:rPr>
                      <w:b/>
                      <w:bCs/>
                      <w:iCs/>
                    </w:rPr>
                  </w:pPr>
                  <w:r>
                    <w:rPr>
                      <w:b/>
                      <w:bCs/>
                      <w:iCs/>
                    </w:rPr>
                    <w:t>$</w:t>
                  </w:r>
                  <w:r w:rsidRPr="00E865C9">
                    <w:rPr>
                      <w:b/>
                      <w:bCs/>
                      <w:iCs/>
                    </w:rPr>
                    <w:t>865,236.92</w:t>
                  </w:r>
                </w:p>
              </w:tc>
            </w:tr>
            <w:tr w:rsidR="00E552FA" w14:paraId="22B2902C" w14:textId="77777777" w:rsidTr="00DC2998">
              <w:trPr>
                <w:trHeight w:val="567"/>
              </w:trPr>
              <w:tc>
                <w:tcPr>
                  <w:tcW w:w="2940" w:type="dxa"/>
                </w:tcPr>
                <w:p w14:paraId="2E67918E" w14:textId="2A519B32" w:rsidR="00E552FA" w:rsidRDefault="00E552FA" w:rsidP="00E552FA">
                  <w:pPr>
                    <w:rPr>
                      <w:b/>
                      <w:bCs/>
                      <w:iCs/>
                    </w:rPr>
                  </w:pPr>
                  <w:r>
                    <w:rPr>
                      <w:b/>
                      <w:bCs/>
                      <w:iCs/>
                    </w:rPr>
                    <w:t>TOTAL</w:t>
                  </w:r>
                </w:p>
              </w:tc>
              <w:tc>
                <w:tcPr>
                  <w:tcW w:w="2693" w:type="dxa"/>
                </w:tcPr>
                <w:p w14:paraId="5647CA27" w14:textId="2BBD681C" w:rsidR="00E552FA" w:rsidRDefault="00E552FA" w:rsidP="00E552FA">
                  <w:pPr>
                    <w:jc w:val="center"/>
                    <w:rPr>
                      <w:b/>
                      <w:bCs/>
                      <w:iCs/>
                    </w:rPr>
                  </w:pPr>
                  <w:r w:rsidRPr="00226E00">
                    <w:rPr>
                      <w:b/>
                      <w:bCs/>
                      <w:iCs/>
                    </w:rPr>
                    <w:t>TOTAL</w:t>
                  </w:r>
                </w:p>
              </w:tc>
              <w:tc>
                <w:tcPr>
                  <w:tcW w:w="2410" w:type="dxa"/>
                </w:tcPr>
                <w:p w14:paraId="1B2324A5" w14:textId="3C51B69A" w:rsidR="00E552FA" w:rsidRDefault="00E552FA" w:rsidP="00E552FA">
                  <w:pPr>
                    <w:jc w:val="center"/>
                    <w:rPr>
                      <w:b/>
                      <w:bCs/>
                      <w:iCs/>
                    </w:rPr>
                  </w:pPr>
                  <w:r w:rsidRPr="00D855E5">
                    <w:rPr>
                      <w:b/>
                      <w:bCs/>
                    </w:rPr>
                    <w:t>$ 3,996,522.48</w:t>
                  </w:r>
                </w:p>
              </w:tc>
              <w:tc>
                <w:tcPr>
                  <w:tcW w:w="1811" w:type="dxa"/>
                </w:tcPr>
                <w:p w14:paraId="2E4185B1" w14:textId="23C73BE3" w:rsidR="00E552FA" w:rsidRDefault="00E552FA" w:rsidP="00E552FA">
                  <w:pPr>
                    <w:jc w:val="center"/>
                    <w:rPr>
                      <w:b/>
                      <w:bCs/>
                      <w:iCs/>
                    </w:rPr>
                  </w:pPr>
                  <w:r w:rsidRPr="00456D74">
                    <w:rPr>
                      <w:b/>
                      <w:bCs/>
                      <w:iCs/>
                    </w:rPr>
                    <w:t xml:space="preserve">$ </w:t>
                  </w:r>
                  <w:r w:rsidR="00806324">
                    <w:rPr>
                      <w:b/>
                      <w:bCs/>
                      <w:iCs/>
                    </w:rPr>
                    <w:t>3,</w:t>
                  </w:r>
                  <w:r w:rsidR="00261140">
                    <w:rPr>
                      <w:b/>
                      <w:bCs/>
                      <w:iCs/>
                    </w:rPr>
                    <w:t>9</w:t>
                  </w:r>
                  <w:r w:rsidR="0018341F">
                    <w:rPr>
                      <w:b/>
                      <w:bCs/>
                      <w:iCs/>
                    </w:rPr>
                    <w:t>46,522.48</w:t>
                  </w:r>
                </w:p>
              </w:tc>
            </w:tr>
          </w:tbl>
          <w:p w14:paraId="21E4CBF9" w14:textId="783FDDDF"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lastRenderedPageBreak/>
              <w:t xml:space="preserve">Approximate implementation rate as percentage of total project budget: </w:t>
            </w:r>
            <w:r w:rsidR="00897C21">
              <w:rPr>
                <w:rFonts w:ascii="Times New Roman" w:hAnsi="Times New Roman" w:cs="Times New Roman"/>
                <w:bCs/>
                <w:iCs/>
                <w:snapToGrid w:val="0"/>
                <w:sz w:val="24"/>
                <w:szCs w:val="24"/>
              </w:rPr>
              <w:t>9</w:t>
            </w:r>
            <w:r w:rsidR="00050A1C">
              <w:rPr>
                <w:rFonts w:ascii="Times New Roman" w:hAnsi="Times New Roman" w:cs="Times New Roman"/>
                <w:bCs/>
                <w:iCs/>
                <w:snapToGrid w:val="0"/>
                <w:sz w:val="24"/>
                <w:szCs w:val="24"/>
              </w:rPr>
              <w:t>6</w:t>
            </w:r>
            <w:r w:rsidR="00897C21">
              <w:rPr>
                <w:rFonts w:ascii="Times New Roman" w:hAnsi="Times New Roman" w:cs="Times New Roman"/>
                <w:bCs/>
                <w:iCs/>
                <w:snapToGrid w:val="0"/>
                <w:sz w:val="24"/>
                <w:szCs w:val="24"/>
              </w:rPr>
              <w:t>%</w:t>
            </w:r>
          </w:p>
          <w:p w14:paraId="04B4F85E" w14:textId="77777777" w:rsidR="00B65A30" w:rsidRDefault="00B65A30"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02F138D9" w14:textId="77777777" w:rsidR="00900C7A" w:rsidRDefault="00900C7A"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Pr>
                <w:rFonts w:ascii="Times New Roman" w:hAnsi="Times New Roman" w:cs="Times New Roman"/>
                <w:b/>
                <w:bCs/>
                <w:sz w:val="24"/>
                <w:szCs w:val="24"/>
              </w:rPr>
              <w:t xml:space="preserve">The budget templates are available </w:t>
            </w:r>
            <w:hyperlink r:id="rId14" w:history="1">
              <w:r w:rsidRPr="008E0889">
                <w:rPr>
                  <w:rStyle w:val="Hyperlink"/>
                  <w:rFonts w:ascii="Times New Roman" w:hAnsi="Times New Roman" w:cs="Times New Roman"/>
                  <w:b/>
                  <w:bCs/>
                  <w:sz w:val="24"/>
                  <w:szCs w:val="24"/>
                </w:rPr>
                <w:t>here</w:t>
              </w:r>
            </w:hyperlink>
          </w:p>
          <w:p w14:paraId="6901A670" w14:textId="55C52FB5" w:rsidR="00793DE6"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7B4EBD8" w14:textId="18204374" w:rsidR="00900C7A" w:rsidRPr="00900C7A" w:rsidRDefault="00900C7A" w:rsidP="00900C7A">
            <w:pPr>
              <w:rPr>
                <w:rFonts w:asciiTheme="majorBidi" w:hAnsiTheme="majorBidi" w:cstheme="majorBidi"/>
                <w:b/>
                <w:bCs/>
                <w:color w:val="000000"/>
              </w:rPr>
            </w:pPr>
            <w:r w:rsidRPr="00900C7A">
              <w:rPr>
                <w:rFonts w:asciiTheme="majorBidi" w:hAnsiTheme="majorBidi" w:cstheme="majorBidi"/>
                <w:b/>
                <w:bCs/>
                <w:color w:val="000000"/>
              </w:rPr>
              <w:t>Implementing partners</w:t>
            </w:r>
          </w:p>
          <w:p w14:paraId="5EC7BF90" w14:textId="25146AE9" w:rsidR="00900C7A" w:rsidRPr="00900C7A" w:rsidRDefault="00900C7A" w:rsidP="00900C7A">
            <w:pPr>
              <w:rPr>
                <w:rFonts w:asciiTheme="majorBidi" w:hAnsiTheme="majorBidi" w:cstheme="majorBidi"/>
                <w:color w:val="000000"/>
                <w:lang w:val="en-US" w:eastAsia="zh-CN"/>
              </w:rPr>
            </w:pPr>
            <w:r w:rsidRPr="00900C7A">
              <w:rPr>
                <w:rFonts w:asciiTheme="majorBidi" w:hAnsiTheme="majorBidi" w:cstheme="majorBidi"/>
                <w:color w:val="000000"/>
              </w:rPr>
              <w:t>To how many implementing partners has the project transferred money to date?</w:t>
            </w:r>
            <w:r w:rsidR="00B26ED3">
              <w:rPr>
                <w:rFonts w:asciiTheme="majorBidi" w:hAnsiTheme="majorBidi" w:cstheme="majorBidi"/>
                <w:color w:val="000000"/>
              </w:rPr>
              <w:t xml:space="preserve"> </w:t>
            </w:r>
            <w:r w:rsidR="00A24265">
              <w:rPr>
                <w:rFonts w:asciiTheme="majorBidi" w:hAnsiTheme="majorBidi" w:cstheme="majorBidi"/>
                <w:color w:val="000000"/>
              </w:rPr>
              <w:t>4</w:t>
            </w:r>
          </w:p>
          <w:p w14:paraId="08C422A0" w14:textId="67710EDE" w:rsidR="00900C7A" w:rsidRPr="00900C7A" w:rsidRDefault="00900C7A" w:rsidP="001A3157">
            <w:pPr>
              <w:pStyle w:val="BalloonText"/>
              <w:numPr>
                <w:ilvl w:val="12"/>
                <w:numId w:val="0"/>
              </w:numPr>
              <w:tabs>
                <w:tab w:val="left" w:pos="-720"/>
                <w:tab w:val="left" w:pos="4500"/>
              </w:tabs>
              <w:suppressAutoHyphens/>
              <w:rPr>
                <w:rFonts w:asciiTheme="majorBidi" w:hAnsiTheme="majorBidi" w:cstheme="majorBidi"/>
                <w:sz w:val="24"/>
                <w:szCs w:val="24"/>
                <w:lang w:val="en-US"/>
              </w:rPr>
            </w:pPr>
          </w:p>
          <w:p w14:paraId="76C4562E" w14:textId="77777777" w:rsidR="00900C7A" w:rsidRPr="00900C7A" w:rsidRDefault="00900C7A" w:rsidP="00900C7A">
            <w:pPr>
              <w:rPr>
                <w:rFonts w:asciiTheme="majorBidi" w:hAnsiTheme="majorBidi" w:cstheme="majorBidi"/>
                <w:iCs/>
                <w:lang w:val="en-US"/>
              </w:rPr>
            </w:pPr>
            <w:r w:rsidRPr="00900C7A">
              <w:rPr>
                <w:rFonts w:asciiTheme="majorBidi" w:hAnsiTheme="majorBidi" w:cstheme="majorBidi"/>
                <w:iCs/>
                <w:lang w:val="en-US"/>
              </w:rPr>
              <w:t>Please list all of the project's implementing partners and the amounts (in USD) transferred to each to date</w:t>
            </w:r>
          </w:p>
          <w:tbl>
            <w:tblPr>
              <w:tblStyle w:val="TableGrid"/>
              <w:tblW w:w="0" w:type="auto"/>
              <w:tblLook w:val="04A0" w:firstRow="1" w:lastRow="0" w:firstColumn="1" w:lastColumn="0" w:noHBand="0" w:noVBand="1"/>
            </w:tblPr>
            <w:tblGrid>
              <w:gridCol w:w="1778"/>
              <w:gridCol w:w="1710"/>
              <w:gridCol w:w="2570"/>
              <w:gridCol w:w="3796"/>
            </w:tblGrid>
            <w:tr w:rsidR="00982C17" w14:paraId="61ADD40A" w14:textId="77777777" w:rsidTr="00DC2998">
              <w:tc>
                <w:tcPr>
                  <w:tcW w:w="1778" w:type="dxa"/>
                  <w:vAlign w:val="center"/>
                </w:tcPr>
                <w:p w14:paraId="798F5A29" w14:textId="5289E155"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 xml:space="preserve">Name of </w:t>
                  </w:r>
                  <w:r w:rsidR="00982C17" w:rsidRPr="00AA2601">
                    <w:rPr>
                      <w:rFonts w:ascii="Times New Roman" w:hAnsi="Times New Roman" w:cs="Times New Roman"/>
                      <w:b/>
                      <w:bCs/>
                      <w:i/>
                      <w:iCs/>
                      <w:sz w:val="22"/>
                      <w:szCs w:val="22"/>
                      <w:lang w:val="en-US"/>
                    </w:rPr>
                    <w:t>Implementing Partner</w:t>
                  </w:r>
                </w:p>
              </w:tc>
              <w:tc>
                <w:tcPr>
                  <w:tcW w:w="1710" w:type="dxa"/>
                  <w:vAlign w:val="center"/>
                </w:tcPr>
                <w:p w14:paraId="0B82DE25" w14:textId="27EBA23F" w:rsidR="00982C17" w:rsidRPr="0017226C" w:rsidRDefault="00982C17"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sidRPr="0017226C">
                    <w:rPr>
                      <w:rFonts w:ascii="Times New Roman" w:hAnsi="Times New Roman" w:cs="Times New Roman"/>
                      <w:b/>
                      <w:bCs/>
                      <w:i/>
                      <w:iCs/>
                      <w:sz w:val="22"/>
                      <w:szCs w:val="22"/>
                      <w:lang w:val="fr-FR"/>
                    </w:rPr>
                    <w:t>Type of Organisation</w:t>
                  </w:r>
                  <w:r w:rsidR="0017226C" w:rsidRPr="0017226C">
                    <w:rPr>
                      <w:rFonts w:ascii="Times New Roman" w:hAnsi="Times New Roman" w:cs="Times New Roman"/>
                      <w:b/>
                      <w:bCs/>
                      <w:i/>
                      <w:iCs/>
                      <w:sz w:val="22"/>
                      <w:szCs w:val="22"/>
                      <w:lang w:val="fr-FR"/>
                    </w:rPr>
                    <w:t xml:space="preserve"> (ex. Govt, ci</w:t>
                  </w:r>
                  <w:r w:rsidR="0017226C">
                    <w:rPr>
                      <w:rFonts w:ascii="Times New Roman" w:hAnsi="Times New Roman" w:cs="Times New Roman"/>
                      <w:b/>
                      <w:bCs/>
                      <w:i/>
                      <w:iCs/>
                      <w:sz w:val="22"/>
                      <w:szCs w:val="22"/>
                      <w:lang w:val="fr-FR"/>
                    </w:rPr>
                    <w:t>vil society, etc.)</w:t>
                  </w:r>
                </w:p>
              </w:tc>
              <w:tc>
                <w:tcPr>
                  <w:tcW w:w="2570" w:type="dxa"/>
                  <w:vAlign w:val="center"/>
                </w:tcPr>
                <w:p w14:paraId="3690DFAC" w14:textId="4BCFEDF7"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What is the total amount (in USD) disbursed to the implementing partner to date</w:t>
                  </w:r>
                </w:p>
              </w:tc>
              <w:tc>
                <w:tcPr>
                  <w:tcW w:w="3796" w:type="dxa"/>
                  <w:vAlign w:val="center"/>
                </w:tcPr>
                <w:p w14:paraId="6EE1A618" w14:textId="500E9065" w:rsidR="00982C17" w:rsidRPr="00AA2601" w:rsidRDefault="00AA2601" w:rsidP="00AA2601">
                  <w:pPr>
                    <w:pStyle w:val="BalloonText"/>
                    <w:numPr>
                      <w:ilvl w:val="12"/>
                      <w:numId w:val="0"/>
                    </w:numPr>
                    <w:tabs>
                      <w:tab w:val="left" w:pos="-720"/>
                      <w:tab w:val="left" w:pos="4500"/>
                    </w:tabs>
                    <w:suppressAutoHyphens/>
                    <w:rPr>
                      <w:rFonts w:ascii="Times New Roman" w:hAnsi="Times New Roman" w:cs="Times New Roman"/>
                      <w:b/>
                      <w:bCs/>
                      <w:i/>
                      <w:iCs/>
                      <w:sz w:val="22"/>
                      <w:szCs w:val="22"/>
                      <w:lang w:val="en-US"/>
                    </w:rPr>
                  </w:pPr>
                  <w:r w:rsidRPr="00AA2601">
                    <w:rPr>
                      <w:rFonts w:ascii="Times New Roman" w:hAnsi="Times New Roman" w:cs="Times New Roman"/>
                      <w:b/>
                      <w:bCs/>
                      <w:i/>
                      <w:iCs/>
                      <w:sz w:val="22"/>
                      <w:szCs w:val="22"/>
                      <w:lang w:val="en-US"/>
                    </w:rPr>
                    <w:t>Briefly describe the main activities carried out by the Implementing Partner</w:t>
                  </w:r>
                  <w:r w:rsidR="001E12A2">
                    <w:rPr>
                      <w:rFonts w:ascii="Times New Roman" w:hAnsi="Times New Roman" w:cs="Times New Roman"/>
                      <w:b/>
                      <w:bCs/>
                      <w:i/>
                      <w:iCs/>
                      <w:sz w:val="22"/>
                      <w:szCs w:val="22"/>
                      <w:lang w:val="en-US"/>
                    </w:rPr>
                    <w:t xml:space="preserve"> (175 mots)</w:t>
                  </w:r>
                </w:p>
              </w:tc>
            </w:tr>
            <w:tr w:rsidR="00AA2601" w14:paraId="1D1DDE9D" w14:textId="77777777" w:rsidTr="00DC2998">
              <w:trPr>
                <w:trHeight w:val="397"/>
              </w:trPr>
              <w:tc>
                <w:tcPr>
                  <w:tcW w:w="1778" w:type="dxa"/>
                  <w:vAlign w:val="center"/>
                </w:tcPr>
                <w:p w14:paraId="72BCC957" w14:textId="31267322" w:rsidR="00AA2601" w:rsidRPr="00355A0D" w:rsidRDefault="00737CD5"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Rights and Rice Foundation</w:t>
                  </w:r>
                </w:p>
              </w:tc>
              <w:tc>
                <w:tcPr>
                  <w:tcW w:w="1710" w:type="dxa"/>
                  <w:vAlign w:val="center"/>
                </w:tcPr>
                <w:p w14:paraId="4F850B83" w14:textId="6D95EFD7" w:rsidR="00AA2601" w:rsidRPr="00355A0D" w:rsidRDefault="00737CD5"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Civil Society</w:t>
                  </w:r>
                </w:p>
              </w:tc>
              <w:tc>
                <w:tcPr>
                  <w:tcW w:w="2570" w:type="dxa"/>
                  <w:vAlign w:val="center"/>
                </w:tcPr>
                <w:p w14:paraId="3E1772A3" w14:textId="5FA9249A" w:rsidR="00AA2601" w:rsidRPr="00355A0D" w:rsidRDefault="002168ED"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US$199,471.50</w:t>
                  </w:r>
                </w:p>
              </w:tc>
              <w:tc>
                <w:tcPr>
                  <w:tcW w:w="3796" w:type="dxa"/>
                  <w:vAlign w:val="center"/>
                </w:tcPr>
                <w:p w14:paraId="2495AD16" w14:textId="2D2DAC24" w:rsidR="00AA2601" w:rsidRPr="00355A0D" w:rsidRDefault="005E79F5"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bCs/>
                      <w:color w:val="000000"/>
                      <w:spacing w:val="-3"/>
                      <w:sz w:val="22"/>
                      <w:szCs w:val="22"/>
                    </w:rPr>
                    <w:t xml:space="preserve">The IP </w:t>
                  </w:r>
                  <w:r w:rsidR="00AD1D4A">
                    <w:rPr>
                      <w:rFonts w:ascii="Times New Roman" w:hAnsi="Times New Roman" w:cs="Times New Roman"/>
                      <w:bCs/>
                      <w:color w:val="000000"/>
                      <w:spacing w:val="-3"/>
                      <w:sz w:val="22"/>
                      <w:szCs w:val="22"/>
                    </w:rPr>
                    <w:t xml:space="preserve">conducted awareness raising </w:t>
                  </w:r>
                  <w:r w:rsidR="009D5589">
                    <w:rPr>
                      <w:rFonts w:ascii="Times New Roman" w:hAnsi="Times New Roman" w:cs="Times New Roman"/>
                      <w:bCs/>
                      <w:color w:val="000000"/>
                      <w:spacing w:val="-3"/>
                      <w:sz w:val="22"/>
                      <w:szCs w:val="22"/>
                    </w:rPr>
                    <w:t xml:space="preserve">activities in communities </w:t>
                  </w:r>
                  <w:r w:rsidR="00C55211">
                    <w:rPr>
                      <w:rFonts w:ascii="Times New Roman" w:hAnsi="Times New Roman" w:cs="Times New Roman"/>
                      <w:bCs/>
                      <w:color w:val="000000"/>
                      <w:spacing w:val="-3"/>
                      <w:sz w:val="22"/>
                      <w:szCs w:val="22"/>
                    </w:rPr>
                    <w:t xml:space="preserve">with </w:t>
                  </w:r>
                  <w:r w:rsidR="00393248" w:rsidRPr="00355A0D">
                    <w:rPr>
                      <w:rFonts w:ascii="Times New Roman" w:hAnsi="Times New Roman" w:cs="Times New Roman"/>
                      <w:color w:val="000000"/>
                      <w:sz w:val="22"/>
                      <w:szCs w:val="22"/>
                    </w:rPr>
                    <w:t>local and traditional leaders to promote women and youth participation in informal and semi-formal land disputes resolution structures</w:t>
                  </w:r>
                  <w:r w:rsidR="00D95C68">
                    <w:rPr>
                      <w:rFonts w:ascii="Times New Roman" w:hAnsi="Times New Roman" w:cs="Times New Roman"/>
                      <w:color w:val="000000"/>
                      <w:sz w:val="22"/>
                      <w:szCs w:val="22"/>
                    </w:rPr>
                    <w:t xml:space="preserve"> in addition </w:t>
                  </w:r>
                  <w:r w:rsidR="004906A0">
                    <w:rPr>
                      <w:rFonts w:ascii="Times New Roman" w:hAnsi="Times New Roman" w:cs="Times New Roman"/>
                      <w:color w:val="000000"/>
                      <w:sz w:val="22"/>
                      <w:szCs w:val="22"/>
                    </w:rPr>
                    <w:t xml:space="preserve">to </w:t>
                  </w:r>
                  <w:r w:rsidR="004906A0">
                    <w:rPr>
                      <w:rFonts w:ascii="Times New Roman" w:hAnsi="Times New Roman" w:cs="Times New Roman"/>
                      <w:bCs/>
                      <w:color w:val="000000"/>
                      <w:spacing w:val="-3"/>
                      <w:sz w:val="22"/>
                      <w:szCs w:val="22"/>
                    </w:rPr>
                    <w:t>awareness</w:t>
                  </w:r>
                  <w:r w:rsidR="004906A0">
                    <w:rPr>
                      <w:rFonts w:ascii="Times New Roman" w:hAnsi="Times New Roman" w:cs="Times New Roman"/>
                      <w:color w:val="000000"/>
                      <w:sz w:val="22"/>
                      <w:szCs w:val="22"/>
                    </w:rPr>
                    <w:t xml:space="preserve"> on the rights of women to own land.</w:t>
                  </w:r>
                  <w:r w:rsidR="009B2926">
                    <w:rPr>
                      <w:rFonts w:ascii="Times New Roman" w:hAnsi="Times New Roman" w:cs="Times New Roman"/>
                      <w:color w:val="000000"/>
                      <w:sz w:val="22"/>
                      <w:szCs w:val="22"/>
                    </w:rPr>
                    <w:t xml:space="preserve"> The IP also conducted</w:t>
                  </w:r>
                  <w:r w:rsidR="004906A0">
                    <w:rPr>
                      <w:rFonts w:ascii="Times New Roman" w:hAnsi="Times New Roman" w:cs="Times New Roman"/>
                      <w:color w:val="000000"/>
                      <w:sz w:val="22"/>
                      <w:szCs w:val="22"/>
                    </w:rPr>
                    <w:t xml:space="preserve"> </w:t>
                  </w:r>
                  <w:r w:rsidR="00021075">
                    <w:rPr>
                      <w:rFonts w:ascii="Times New Roman" w:hAnsi="Times New Roman" w:cs="Times New Roman"/>
                      <w:bCs/>
                      <w:color w:val="000000"/>
                      <w:spacing w:val="-3"/>
                      <w:sz w:val="22"/>
                      <w:szCs w:val="22"/>
                    </w:rPr>
                    <w:t xml:space="preserve">trainings </w:t>
                  </w:r>
                  <w:r w:rsidR="00021075" w:rsidRPr="00355A0D">
                    <w:rPr>
                      <w:rFonts w:ascii="Times New Roman" w:hAnsi="Times New Roman" w:cs="Times New Roman"/>
                      <w:bCs/>
                      <w:color w:val="000000"/>
                      <w:spacing w:val="-3"/>
                      <w:sz w:val="22"/>
                      <w:szCs w:val="22"/>
                    </w:rPr>
                    <w:t>for</w:t>
                  </w:r>
                  <w:r w:rsidR="00DF10BC" w:rsidRPr="00355A0D">
                    <w:rPr>
                      <w:rFonts w:ascii="Times New Roman" w:hAnsi="Times New Roman" w:cs="Times New Roman"/>
                      <w:bCs/>
                      <w:color w:val="000000"/>
                      <w:spacing w:val="-3"/>
                      <w:sz w:val="22"/>
                      <w:szCs w:val="22"/>
                    </w:rPr>
                    <w:t xml:space="preserve"> women and youth and their rights to participate in semi-formal and informal structures for dispute resolution.</w:t>
                  </w:r>
                  <w:r w:rsidR="00E12B3D" w:rsidRPr="00355A0D">
                    <w:rPr>
                      <w:rFonts w:ascii="Times New Roman" w:hAnsi="Times New Roman" w:cs="Times New Roman"/>
                      <w:bCs/>
                      <w:color w:val="000000"/>
                      <w:spacing w:val="-3"/>
                      <w:sz w:val="22"/>
                      <w:szCs w:val="22"/>
                    </w:rPr>
                    <w:t xml:space="preserve"> </w:t>
                  </w:r>
                </w:p>
              </w:tc>
            </w:tr>
            <w:tr w:rsidR="00AA2601" w14:paraId="79C7C653" w14:textId="77777777" w:rsidTr="00DC2998">
              <w:trPr>
                <w:trHeight w:val="397"/>
              </w:trPr>
              <w:tc>
                <w:tcPr>
                  <w:tcW w:w="1778" w:type="dxa"/>
                  <w:vAlign w:val="center"/>
                </w:tcPr>
                <w:p w14:paraId="0746EA6E" w14:textId="7597E5F9" w:rsidR="00AA2601" w:rsidRPr="00355A0D" w:rsidRDefault="00342F45"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National Center for the Coordination of Response</w:t>
                  </w:r>
                  <w:r w:rsidR="001B0AB9" w:rsidRPr="00355A0D">
                    <w:rPr>
                      <w:rFonts w:ascii="Times New Roman" w:hAnsi="Times New Roman" w:cs="Times New Roman"/>
                      <w:sz w:val="22"/>
                      <w:szCs w:val="22"/>
                      <w:lang w:val="en-US"/>
                    </w:rPr>
                    <w:t xml:space="preserve"> Mechanisms (NCCRM)</w:t>
                  </w:r>
                </w:p>
              </w:tc>
              <w:tc>
                <w:tcPr>
                  <w:tcW w:w="1710" w:type="dxa"/>
                  <w:vAlign w:val="center"/>
                </w:tcPr>
                <w:p w14:paraId="469C38A1" w14:textId="735F3AB6" w:rsidR="00AA2601" w:rsidRPr="00355A0D" w:rsidRDefault="001B0AB9"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Government</w:t>
                  </w:r>
                </w:p>
              </w:tc>
              <w:tc>
                <w:tcPr>
                  <w:tcW w:w="2570" w:type="dxa"/>
                  <w:vAlign w:val="center"/>
                </w:tcPr>
                <w:p w14:paraId="72355AF1" w14:textId="64C2907F" w:rsidR="00AA2601" w:rsidRPr="00355A0D" w:rsidRDefault="000C14A7"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US$20,980.00</w:t>
                  </w:r>
                </w:p>
              </w:tc>
              <w:tc>
                <w:tcPr>
                  <w:tcW w:w="3796" w:type="dxa"/>
                  <w:vAlign w:val="center"/>
                </w:tcPr>
                <w:p w14:paraId="03EEC352" w14:textId="7EE83622" w:rsidR="00AA2601" w:rsidRPr="00355A0D" w:rsidRDefault="004661C7"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color w:val="000000"/>
                      <w:sz w:val="22"/>
                      <w:szCs w:val="22"/>
                    </w:rPr>
                    <w:t>The IP c</w:t>
                  </w:r>
                  <w:r w:rsidR="00166C9D" w:rsidRPr="00355A0D">
                    <w:rPr>
                      <w:rFonts w:ascii="Times New Roman" w:hAnsi="Times New Roman" w:cs="Times New Roman"/>
                      <w:color w:val="000000"/>
                      <w:sz w:val="22"/>
                      <w:szCs w:val="22"/>
                    </w:rPr>
                    <w:t>onduct</w:t>
                  </w:r>
                  <w:r>
                    <w:rPr>
                      <w:rFonts w:ascii="Times New Roman" w:hAnsi="Times New Roman" w:cs="Times New Roman"/>
                      <w:color w:val="000000"/>
                      <w:sz w:val="22"/>
                      <w:szCs w:val="22"/>
                    </w:rPr>
                    <w:t>ed</w:t>
                  </w:r>
                  <w:r w:rsidR="00166C9D" w:rsidRPr="00355A0D">
                    <w:rPr>
                      <w:rFonts w:ascii="Times New Roman" w:hAnsi="Times New Roman" w:cs="Times New Roman"/>
                      <w:color w:val="000000"/>
                      <w:sz w:val="22"/>
                      <w:szCs w:val="22"/>
                    </w:rPr>
                    <w:t xml:space="preserve"> a gender and HR assessment and train</w:t>
                  </w:r>
                  <w:r w:rsidR="00C87CC4">
                    <w:rPr>
                      <w:rFonts w:ascii="Times New Roman" w:hAnsi="Times New Roman" w:cs="Times New Roman"/>
                      <w:color w:val="000000"/>
                      <w:sz w:val="22"/>
                      <w:szCs w:val="22"/>
                    </w:rPr>
                    <w:t>ed</w:t>
                  </w:r>
                  <w:r w:rsidR="00F95800">
                    <w:rPr>
                      <w:rFonts w:ascii="Times New Roman" w:hAnsi="Times New Roman" w:cs="Times New Roman"/>
                      <w:color w:val="000000"/>
                      <w:sz w:val="22"/>
                      <w:szCs w:val="22"/>
                    </w:rPr>
                    <w:t xml:space="preserve"> </w:t>
                  </w:r>
                  <w:r w:rsidR="00166C9D" w:rsidRPr="00355A0D">
                    <w:rPr>
                      <w:rFonts w:ascii="Times New Roman" w:hAnsi="Times New Roman" w:cs="Times New Roman"/>
                      <w:color w:val="000000"/>
                      <w:sz w:val="22"/>
                      <w:szCs w:val="22"/>
                    </w:rPr>
                    <w:t>early warning mechanisms at county and district levels</w:t>
                  </w:r>
                </w:p>
              </w:tc>
            </w:tr>
            <w:tr w:rsidR="00AA2601" w14:paraId="5CF296EA" w14:textId="77777777" w:rsidTr="00DC2998">
              <w:trPr>
                <w:trHeight w:val="397"/>
              </w:trPr>
              <w:tc>
                <w:tcPr>
                  <w:tcW w:w="1778" w:type="dxa"/>
                  <w:vAlign w:val="center"/>
                </w:tcPr>
                <w:p w14:paraId="4D34ABCA" w14:textId="66C52F5F" w:rsidR="00AA2601" w:rsidRPr="00355A0D" w:rsidRDefault="00F436D8"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Liberia Peace Building Office</w:t>
                  </w:r>
                  <w:r w:rsidR="00FB73A4" w:rsidRPr="00355A0D">
                    <w:rPr>
                      <w:rFonts w:ascii="Times New Roman" w:hAnsi="Times New Roman" w:cs="Times New Roman"/>
                      <w:sz w:val="22"/>
                      <w:szCs w:val="22"/>
                      <w:lang w:val="en-US"/>
                    </w:rPr>
                    <w:t xml:space="preserve"> (PBO)</w:t>
                  </w:r>
                </w:p>
              </w:tc>
              <w:tc>
                <w:tcPr>
                  <w:tcW w:w="1710" w:type="dxa"/>
                  <w:vAlign w:val="center"/>
                </w:tcPr>
                <w:p w14:paraId="78AF48B5" w14:textId="1DF9B7D8" w:rsidR="00AA2601" w:rsidRPr="00355A0D" w:rsidRDefault="00386D79"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 xml:space="preserve">Government </w:t>
                  </w:r>
                </w:p>
              </w:tc>
              <w:tc>
                <w:tcPr>
                  <w:tcW w:w="2570" w:type="dxa"/>
                  <w:vAlign w:val="center"/>
                </w:tcPr>
                <w:p w14:paraId="77855045" w14:textId="02F8A139" w:rsidR="00AA2601" w:rsidRPr="00355A0D" w:rsidRDefault="00C9688C"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355A0D">
                    <w:rPr>
                      <w:rFonts w:ascii="Times New Roman" w:hAnsi="Times New Roman" w:cs="Times New Roman"/>
                      <w:sz w:val="22"/>
                      <w:szCs w:val="22"/>
                      <w:lang w:val="en-US"/>
                    </w:rPr>
                    <w:t>US$</w:t>
                  </w:r>
                  <w:r w:rsidR="00386D79" w:rsidRPr="00355A0D">
                    <w:rPr>
                      <w:rFonts w:ascii="Times New Roman" w:hAnsi="Times New Roman" w:cs="Times New Roman"/>
                      <w:sz w:val="22"/>
                      <w:szCs w:val="22"/>
                      <w:lang w:val="en-US"/>
                    </w:rPr>
                    <w:t>75,000.00</w:t>
                  </w:r>
                </w:p>
              </w:tc>
              <w:tc>
                <w:tcPr>
                  <w:tcW w:w="3796" w:type="dxa"/>
                  <w:vAlign w:val="center"/>
                </w:tcPr>
                <w:p w14:paraId="50656578" w14:textId="470815FA" w:rsidR="00AA2601" w:rsidRPr="00355A0D" w:rsidRDefault="000C482A" w:rsidP="00DC2998">
                  <w:pPr>
                    <w:pStyle w:val="BalloonText"/>
                    <w:numPr>
                      <w:ilvl w:val="12"/>
                      <w:numId w:val="0"/>
                    </w:numPr>
                    <w:tabs>
                      <w:tab w:val="left" w:pos="-720"/>
                      <w:tab w:val="left" w:pos="4500"/>
                    </w:tabs>
                    <w:suppressAutoHyphens/>
                    <w:rPr>
                      <w:rFonts w:ascii="Times New Roman" w:hAnsi="Times New Roman" w:cs="Times New Roman"/>
                      <w:sz w:val="22"/>
                      <w:szCs w:val="22"/>
                    </w:rPr>
                  </w:pPr>
                  <w:r>
                    <w:rPr>
                      <w:rFonts w:ascii="Times New Roman" w:hAnsi="Times New Roman" w:cs="Times New Roman"/>
                      <w:sz w:val="22"/>
                      <w:szCs w:val="22"/>
                    </w:rPr>
                    <w:t>The IP s</w:t>
                  </w:r>
                  <w:r w:rsidR="000A2FFF" w:rsidRPr="00355A0D">
                    <w:rPr>
                      <w:rFonts w:ascii="Times New Roman" w:hAnsi="Times New Roman" w:cs="Times New Roman"/>
                      <w:sz w:val="22"/>
                      <w:szCs w:val="22"/>
                    </w:rPr>
                    <w:t>trengthen</w:t>
                  </w:r>
                  <w:r>
                    <w:rPr>
                      <w:rFonts w:ascii="Times New Roman" w:hAnsi="Times New Roman" w:cs="Times New Roman"/>
                      <w:sz w:val="22"/>
                      <w:szCs w:val="22"/>
                    </w:rPr>
                    <w:t>ed</w:t>
                  </w:r>
                  <w:r w:rsidR="00273B1E">
                    <w:rPr>
                      <w:rFonts w:ascii="Times New Roman" w:hAnsi="Times New Roman" w:cs="Times New Roman"/>
                      <w:sz w:val="22"/>
                      <w:szCs w:val="22"/>
                    </w:rPr>
                    <w:t xml:space="preserve"> </w:t>
                  </w:r>
                  <w:r w:rsidR="000A2FFF" w:rsidRPr="00355A0D">
                    <w:rPr>
                      <w:rFonts w:ascii="Times New Roman" w:hAnsi="Times New Roman" w:cs="Times New Roman"/>
                      <w:sz w:val="22"/>
                      <w:szCs w:val="22"/>
                    </w:rPr>
                    <w:t>the capacities of conflict early warning monitors</w:t>
                  </w:r>
                  <w:r w:rsidR="00A864B0" w:rsidRPr="00355A0D">
                    <w:rPr>
                      <w:rFonts w:ascii="Times New Roman" w:hAnsi="Times New Roman" w:cs="Times New Roman"/>
                      <w:sz w:val="22"/>
                      <w:szCs w:val="22"/>
                    </w:rPr>
                    <w:t>,</w:t>
                  </w:r>
                  <w:r w:rsidR="000A2FFF" w:rsidRPr="00355A0D">
                    <w:rPr>
                      <w:rFonts w:ascii="Times New Roman" w:hAnsi="Times New Roman" w:cs="Times New Roman"/>
                      <w:sz w:val="22"/>
                      <w:szCs w:val="22"/>
                    </w:rPr>
                    <w:t xml:space="preserve"> </w:t>
                  </w:r>
                  <w:r w:rsidR="00026006" w:rsidRPr="00355A0D">
                    <w:rPr>
                      <w:rFonts w:ascii="Times New Roman" w:hAnsi="Times New Roman" w:cs="Times New Roman"/>
                      <w:sz w:val="22"/>
                      <w:szCs w:val="22"/>
                    </w:rPr>
                    <w:t>M</w:t>
                  </w:r>
                  <w:r w:rsidR="000A2FFF" w:rsidRPr="00355A0D">
                    <w:rPr>
                      <w:rFonts w:ascii="Times New Roman" w:hAnsi="Times New Roman" w:cs="Times New Roman"/>
                      <w:sz w:val="22"/>
                      <w:szCs w:val="22"/>
                    </w:rPr>
                    <w:t xml:space="preserve">ulti-Stakeholders Platforms, Community Land Disputes Management Committee, Peace Huts and County Peace Committees through training on gender mainstreaming, the use of gender responsive indicators in </w:t>
                  </w:r>
                  <w:r w:rsidR="00273B1E">
                    <w:rPr>
                      <w:rFonts w:ascii="Times New Roman" w:hAnsi="Times New Roman" w:cs="Times New Roman"/>
                      <w:sz w:val="22"/>
                      <w:szCs w:val="22"/>
                    </w:rPr>
                    <w:t>e</w:t>
                  </w:r>
                  <w:r w:rsidR="000A2FFF" w:rsidRPr="00355A0D">
                    <w:rPr>
                      <w:rFonts w:ascii="Times New Roman" w:hAnsi="Times New Roman" w:cs="Times New Roman"/>
                      <w:sz w:val="22"/>
                      <w:szCs w:val="22"/>
                    </w:rPr>
                    <w:t>arly warning monitoring, land disputes and how to collect data related to these incidents</w:t>
                  </w:r>
                </w:p>
              </w:tc>
            </w:tr>
            <w:tr w:rsidR="00F436D8" w14:paraId="267DFEC1" w14:textId="77777777" w:rsidTr="00DC2998">
              <w:trPr>
                <w:trHeight w:val="397"/>
              </w:trPr>
              <w:tc>
                <w:tcPr>
                  <w:tcW w:w="1778" w:type="dxa"/>
                  <w:vAlign w:val="center"/>
                </w:tcPr>
                <w:p w14:paraId="4B8C4832" w14:textId="300037E8" w:rsidR="00F436D8" w:rsidRPr="00897C21" w:rsidRDefault="00897C21" w:rsidP="00897C21">
                  <w:pPr>
                    <w:pStyle w:val="BalloonText"/>
                    <w:numPr>
                      <w:ilvl w:val="12"/>
                      <w:numId w:val="0"/>
                    </w:numPr>
                    <w:tabs>
                      <w:tab w:val="left" w:pos="-720"/>
                      <w:tab w:val="left" w:pos="4500"/>
                    </w:tabs>
                    <w:suppressAutoHyphens/>
                    <w:jc w:val="both"/>
                    <w:rPr>
                      <w:rFonts w:ascii="Times New Roman" w:hAnsi="Times New Roman" w:cs="Times New Roman"/>
                      <w:bCs/>
                      <w:sz w:val="22"/>
                      <w:szCs w:val="22"/>
                      <w:lang w:val="en-US"/>
                    </w:rPr>
                  </w:pPr>
                  <w:r w:rsidRPr="00897C21">
                    <w:rPr>
                      <w:rFonts w:ascii="Times New Roman" w:hAnsi="Times New Roman" w:cs="Times New Roman"/>
                      <w:bCs/>
                      <w:color w:val="000000"/>
                      <w:sz w:val="22"/>
                      <w:szCs w:val="22"/>
                    </w:rPr>
                    <w:t>Institute for Research and Democratic Development - IREDD </w:t>
                  </w:r>
                </w:p>
              </w:tc>
              <w:tc>
                <w:tcPr>
                  <w:tcW w:w="1710" w:type="dxa"/>
                  <w:vAlign w:val="center"/>
                </w:tcPr>
                <w:p w14:paraId="5FBA7E34" w14:textId="23E97F70" w:rsidR="00F436D8" w:rsidRPr="001B46A3" w:rsidRDefault="00897C21"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1B46A3">
                    <w:rPr>
                      <w:rFonts w:ascii="Times New Roman" w:hAnsi="Times New Roman" w:cs="Times New Roman"/>
                      <w:sz w:val="22"/>
                      <w:szCs w:val="22"/>
                      <w:lang w:val="en-US"/>
                    </w:rPr>
                    <w:t>Civil Society</w:t>
                  </w:r>
                </w:p>
              </w:tc>
              <w:tc>
                <w:tcPr>
                  <w:tcW w:w="2570" w:type="dxa"/>
                  <w:vAlign w:val="center"/>
                </w:tcPr>
                <w:p w14:paraId="10887B24" w14:textId="77777777" w:rsidR="00F436D8" w:rsidRPr="001B46A3" w:rsidRDefault="00F436D8"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p>
              </w:tc>
              <w:tc>
                <w:tcPr>
                  <w:tcW w:w="3796" w:type="dxa"/>
                  <w:vAlign w:val="center"/>
                </w:tcPr>
                <w:p w14:paraId="5EE8DD48" w14:textId="5BCAB634" w:rsidR="00F436D8" w:rsidRPr="001B46A3" w:rsidRDefault="007D6CFD"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color w:val="000000"/>
                      <w:sz w:val="22"/>
                      <w:szCs w:val="22"/>
                    </w:rPr>
                    <w:t>S</w:t>
                  </w:r>
                  <w:r w:rsidR="001B46A3" w:rsidRPr="001B46A3">
                    <w:rPr>
                      <w:rFonts w:ascii="Times New Roman" w:hAnsi="Times New Roman" w:cs="Times New Roman"/>
                      <w:color w:val="000000"/>
                      <w:sz w:val="22"/>
                      <w:szCs w:val="22"/>
                    </w:rPr>
                    <w:t>upport</w:t>
                  </w:r>
                  <w:r>
                    <w:rPr>
                      <w:rFonts w:ascii="Times New Roman" w:hAnsi="Times New Roman" w:cs="Times New Roman"/>
                      <w:color w:val="000000"/>
                      <w:sz w:val="22"/>
                      <w:szCs w:val="22"/>
                    </w:rPr>
                    <w:t>ed</w:t>
                  </w:r>
                  <w:r w:rsidR="001B46A3" w:rsidRPr="001B46A3">
                    <w:rPr>
                      <w:rFonts w:ascii="Times New Roman" w:hAnsi="Times New Roman" w:cs="Times New Roman"/>
                      <w:color w:val="000000"/>
                      <w:sz w:val="22"/>
                      <w:szCs w:val="22"/>
                    </w:rPr>
                    <w:t xml:space="preserve"> the development of MSPs sustainability plans with grassroots organizations and partners at the local and sub-national level</w:t>
                  </w:r>
                </w:p>
              </w:tc>
            </w:tr>
            <w:tr w:rsidR="00F316E0" w14:paraId="2A40D453" w14:textId="77777777" w:rsidTr="00DC2998">
              <w:trPr>
                <w:trHeight w:val="397"/>
              </w:trPr>
              <w:tc>
                <w:tcPr>
                  <w:tcW w:w="1778" w:type="dxa"/>
                  <w:vAlign w:val="center"/>
                </w:tcPr>
                <w:p w14:paraId="747E0315" w14:textId="7EF1165D" w:rsidR="00F316E0" w:rsidRPr="00D50369" w:rsidRDefault="00F316E0" w:rsidP="00897C21">
                  <w:pPr>
                    <w:pStyle w:val="BalloonText"/>
                    <w:numPr>
                      <w:ilvl w:val="12"/>
                      <w:numId w:val="0"/>
                    </w:numPr>
                    <w:tabs>
                      <w:tab w:val="left" w:pos="-720"/>
                      <w:tab w:val="left" w:pos="4500"/>
                    </w:tabs>
                    <w:suppressAutoHyphens/>
                    <w:jc w:val="both"/>
                    <w:rPr>
                      <w:rFonts w:ascii="Times New Roman" w:hAnsi="Times New Roman" w:cs="Times New Roman"/>
                      <w:bCs/>
                      <w:color w:val="000000"/>
                      <w:sz w:val="22"/>
                      <w:szCs w:val="22"/>
                    </w:rPr>
                  </w:pPr>
                  <w:r w:rsidRPr="00D50369">
                    <w:rPr>
                      <w:rFonts w:ascii="Times New Roman" w:hAnsi="Times New Roman" w:cs="Times New Roman"/>
                      <w:bCs/>
                      <w:color w:val="000000"/>
                      <w:sz w:val="22"/>
                      <w:szCs w:val="22"/>
                    </w:rPr>
                    <w:t>Contours Limited</w:t>
                  </w:r>
                </w:p>
              </w:tc>
              <w:tc>
                <w:tcPr>
                  <w:tcW w:w="1710" w:type="dxa"/>
                  <w:vAlign w:val="center"/>
                </w:tcPr>
                <w:p w14:paraId="21493963" w14:textId="778FB9A3" w:rsidR="00F316E0" w:rsidRPr="00D50369" w:rsidRDefault="00F316E0"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D50369">
                    <w:rPr>
                      <w:rFonts w:ascii="Times New Roman" w:hAnsi="Times New Roman" w:cs="Times New Roman"/>
                      <w:sz w:val="22"/>
                      <w:szCs w:val="22"/>
                      <w:lang w:val="en-US"/>
                    </w:rPr>
                    <w:t>Civil Society</w:t>
                  </w:r>
                </w:p>
              </w:tc>
              <w:tc>
                <w:tcPr>
                  <w:tcW w:w="2570" w:type="dxa"/>
                  <w:vAlign w:val="center"/>
                </w:tcPr>
                <w:p w14:paraId="112B4F14" w14:textId="0E91653F" w:rsidR="00F316E0" w:rsidRPr="00D50369" w:rsidRDefault="00F316E0" w:rsidP="00DC2998">
                  <w:pPr>
                    <w:pStyle w:val="BalloonText"/>
                    <w:numPr>
                      <w:ilvl w:val="12"/>
                      <w:numId w:val="0"/>
                    </w:numPr>
                    <w:tabs>
                      <w:tab w:val="left" w:pos="-720"/>
                      <w:tab w:val="left" w:pos="4500"/>
                    </w:tabs>
                    <w:suppressAutoHyphens/>
                    <w:rPr>
                      <w:rFonts w:ascii="Times New Roman" w:hAnsi="Times New Roman" w:cs="Times New Roman"/>
                      <w:sz w:val="22"/>
                      <w:szCs w:val="22"/>
                      <w:lang w:val="en-US"/>
                    </w:rPr>
                  </w:pPr>
                  <w:r w:rsidRPr="00D50369">
                    <w:rPr>
                      <w:rFonts w:ascii="Times New Roman" w:hAnsi="Times New Roman" w:cs="Times New Roman"/>
                      <w:sz w:val="22"/>
                      <w:szCs w:val="22"/>
                      <w:lang w:val="en-US"/>
                    </w:rPr>
                    <w:t>$28,500</w:t>
                  </w:r>
                </w:p>
              </w:tc>
              <w:tc>
                <w:tcPr>
                  <w:tcW w:w="3796" w:type="dxa"/>
                  <w:vAlign w:val="center"/>
                </w:tcPr>
                <w:p w14:paraId="59FE3F8B" w14:textId="05610F01" w:rsidR="00F316E0" w:rsidRPr="00375255" w:rsidRDefault="00F316E0" w:rsidP="00F316E0">
                  <w:pPr>
                    <w:autoSpaceDE w:val="0"/>
                    <w:autoSpaceDN w:val="0"/>
                    <w:adjustRightInd w:val="0"/>
                    <w:jc w:val="both"/>
                    <w:rPr>
                      <w:color w:val="000000"/>
                      <w:sz w:val="22"/>
                      <w:szCs w:val="22"/>
                      <w:lang w:val="en-US" w:eastAsia="en-US"/>
                    </w:rPr>
                  </w:pPr>
                  <w:r w:rsidRPr="00375255">
                    <w:rPr>
                      <w:color w:val="000000"/>
                      <w:sz w:val="22"/>
                      <w:szCs w:val="22"/>
                      <w:lang w:val="en-US" w:eastAsia="en-US"/>
                    </w:rPr>
                    <w:t>Conduct</w:t>
                  </w:r>
                  <w:r w:rsidR="007D6CFD">
                    <w:rPr>
                      <w:color w:val="000000"/>
                      <w:sz w:val="22"/>
                      <w:szCs w:val="22"/>
                      <w:lang w:val="en-US" w:eastAsia="en-US"/>
                    </w:rPr>
                    <w:t>ed</w:t>
                  </w:r>
                  <w:r w:rsidRPr="00375255">
                    <w:rPr>
                      <w:color w:val="000000"/>
                      <w:sz w:val="22"/>
                      <w:szCs w:val="22"/>
                      <w:lang w:val="en-US" w:eastAsia="en-US"/>
                    </w:rPr>
                    <w:t xml:space="preserve"> research and produce</w:t>
                  </w:r>
                  <w:r w:rsidR="00824726">
                    <w:rPr>
                      <w:color w:val="000000"/>
                      <w:sz w:val="22"/>
                      <w:szCs w:val="22"/>
                      <w:lang w:val="en-US" w:eastAsia="en-US"/>
                    </w:rPr>
                    <w:t>d</w:t>
                  </w:r>
                </w:p>
                <w:p w14:paraId="45856A03" w14:textId="09D895E9" w:rsidR="00F316E0" w:rsidRPr="00D50369" w:rsidRDefault="00F316E0" w:rsidP="00F316E0">
                  <w:pPr>
                    <w:pStyle w:val="BalloonText"/>
                    <w:numPr>
                      <w:ilvl w:val="12"/>
                      <w:numId w:val="0"/>
                    </w:numPr>
                    <w:tabs>
                      <w:tab w:val="left" w:pos="-720"/>
                      <w:tab w:val="left" w:pos="4500"/>
                    </w:tabs>
                    <w:suppressAutoHyphens/>
                    <w:rPr>
                      <w:rFonts w:ascii="Times New Roman" w:hAnsi="Times New Roman" w:cs="Times New Roman"/>
                      <w:color w:val="000000"/>
                      <w:sz w:val="22"/>
                      <w:szCs w:val="22"/>
                    </w:rPr>
                  </w:pPr>
                  <w:r w:rsidRPr="00375255">
                    <w:rPr>
                      <w:rFonts w:ascii="Times New Roman" w:hAnsi="Times New Roman" w:cs="Times New Roman"/>
                      <w:color w:val="000000"/>
                      <w:sz w:val="22"/>
                      <w:szCs w:val="22"/>
                      <w:lang w:val="en-US" w:eastAsia="en-US"/>
                    </w:rPr>
                    <w:t>boundary maps in project counties using GPS</w:t>
                  </w:r>
                </w:p>
              </w:tc>
            </w:tr>
            <w:tr w:rsidR="007D746F" w14:paraId="740FF57F" w14:textId="77777777" w:rsidTr="00DC2998">
              <w:trPr>
                <w:trHeight w:val="397"/>
              </w:trPr>
              <w:tc>
                <w:tcPr>
                  <w:tcW w:w="1778" w:type="dxa"/>
                  <w:vAlign w:val="center"/>
                </w:tcPr>
                <w:p w14:paraId="66BBBCAD" w14:textId="3AAD4EB3" w:rsidR="007D746F" w:rsidRPr="00D50369" w:rsidRDefault="007D746F" w:rsidP="007D746F">
                  <w:pPr>
                    <w:pStyle w:val="BalloonText"/>
                    <w:numPr>
                      <w:ilvl w:val="12"/>
                      <w:numId w:val="0"/>
                    </w:numPr>
                    <w:tabs>
                      <w:tab w:val="left" w:pos="-720"/>
                      <w:tab w:val="left" w:pos="4500"/>
                    </w:tabs>
                    <w:suppressAutoHyphens/>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Environmental Protection Agency (EPA)</w:t>
                  </w:r>
                </w:p>
              </w:tc>
              <w:tc>
                <w:tcPr>
                  <w:tcW w:w="1710" w:type="dxa"/>
                  <w:vAlign w:val="center"/>
                </w:tcPr>
                <w:p w14:paraId="4B4234DB" w14:textId="25B0EB1E" w:rsidR="007D746F" w:rsidRPr="00D50369" w:rsidRDefault="007D746F" w:rsidP="007D746F">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Government</w:t>
                  </w:r>
                </w:p>
              </w:tc>
              <w:tc>
                <w:tcPr>
                  <w:tcW w:w="2570" w:type="dxa"/>
                  <w:vAlign w:val="center"/>
                </w:tcPr>
                <w:p w14:paraId="45F280A3" w14:textId="0F389952" w:rsidR="007D746F" w:rsidRPr="00D50369" w:rsidRDefault="007D746F" w:rsidP="007D746F">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USD 40,000</w:t>
                  </w:r>
                </w:p>
              </w:tc>
              <w:tc>
                <w:tcPr>
                  <w:tcW w:w="3796" w:type="dxa"/>
                  <w:vAlign w:val="center"/>
                </w:tcPr>
                <w:p w14:paraId="033DC735" w14:textId="095E93D8" w:rsidR="007D746F" w:rsidRPr="00375255" w:rsidRDefault="007D746F" w:rsidP="007D746F">
                  <w:pPr>
                    <w:autoSpaceDE w:val="0"/>
                    <w:autoSpaceDN w:val="0"/>
                    <w:adjustRightInd w:val="0"/>
                    <w:jc w:val="both"/>
                    <w:rPr>
                      <w:color w:val="000000"/>
                      <w:sz w:val="22"/>
                      <w:szCs w:val="22"/>
                      <w:lang w:val="en-US" w:eastAsia="en-US"/>
                    </w:rPr>
                  </w:pPr>
                  <w:r>
                    <w:rPr>
                      <w:color w:val="000000"/>
                      <w:sz w:val="22"/>
                      <w:szCs w:val="22"/>
                      <w:lang w:val="en-US" w:eastAsia="en-US"/>
                    </w:rPr>
                    <w:t xml:space="preserve">Apart from the indirect support the agency received, USD 40,000 was transferred directly to the agency. The agency provided environmental </w:t>
                  </w:r>
                  <w:r>
                    <w:rPr>
                      <w:color w:val="000000"/>
                      <w:sz w:val="22"/>
                      <w:szCs w:val="22"/>
                      <w:lang w:val="en-US" w:eastAsia="en-US"/>
                    </w:rPr>
                    <w:lastRenderedPageBreak/>
                    <w:t xml:space="preserve">safeguard training to strengthen the capacity of community for early warning monitoring, and detect water pollution. The agency also procured handheld equipment and other laboratory testing equipment and tested domestic water sources for rejuvenation </w:t>
                  </w:r>
                </w:p>
              </w:tc>
            </w:tr>
            <w:tr w:rsidR="00BF0E5B" w14:paraId="53B01342" w14:textId="77777777" w:rsidTr="00DC2998">
              <w:trPr>
                <w:trHeight w:val="397"/>
              </w:trPr>
              <w:tc>
                <w:tcPr>
                  <w:tcW w:w="1778" w:type="dxa"/>
                  <w:vAlign w:val="center"/>
                </w:tcPr>
                <w:p w14:paraId="45F390EB" w14:textId="3612F0BA" w:rsidR="00BF0E5B" w:rsidRDefault="00BF0E5B" w:rsidP="00BF0E5B">
                  <w:pPr>
                    <w:pStyle w:val="BalloonText"/>
                    <w:numPr>
                      <w:ilvl w:val="12"/>
                      <w:numId w:val="0"/>
                    </w:numPr>
                    <w:tabs>
                      <w:tab w:val="left" w:pos="-720"/>
                      <w:tab w:val="left" w:pos="4500"/>
                    </w:tabs>
                    <w:suppressAutoHyphens/>
                    <w:jc w:val="both"/>
                    <w:rPr>
                      <w:rFonts w:ascii="Times New Roman" w:hAnsi="Times New Roman" w:cs="Times New Roman"/>
                      <w:bCs/>
                      <w:color w:val="000000"/>
                      <w:sz w:val="22"/>
                      <w:szCs w:val="22"/>
                    </w:rPr>
                  </w:pPr>
                  <w:r>
                    <w:rPr>
                      <w:rFonts w:ascii="Times New Roman" w:hAnsi="Times New Roman" w:cs="Times New Roman"/>
                      <w:bCs/>
                      <w:color w:val="000000"/>
                      <w:sz w:val="22"/>
                      <w:szCs w:val="22"/>
                    </w:rPr>
                    <w:lastRenderedPageBreak/>
                    <w:t>National Bureau of Concessions</w:t>
                  </w:r>
                </w:p>
              </w:tc>
              <w:tc>
                <w:tcPr>
                  <w:tcW w:w="1710" w:type="dxa"/>
                  <w:vAlign w:val="center"/>
                </w:tcPr>
                <w:p w14:paraId="2C0B5BE4" w14:textId="0FA9DEFF" w:rsidR="00BF0E5B" w:rsidRDefault="00BF0E5B" w:rsidP="00BF0E5B">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Government</w:t>
                  </w:r>
                </w:p>
              </w:tc>
              <w:tc>
                <w:tcPr>
                  <w:tcW w:w="2570" w:type="dxa"/>
                  <w:vAlign w:val="center"/>
                </w:tcPr>
                <w:p w14:paraId="4AD10F79" w14:textId="02DCA4CC" w:rsidR="00BF0E5B" w:rsidRDefault="00BF0E5B" w:rsidP="00BF0E5B">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USD xxx</w:t>
                  </w:r>
                </w:p>
              </w:tc>
              <w:tc>
                <w:tcPr>
                  <w:tcW w:w="3796" w:type="dxa"/>
                  <w:vAlign w:val="center"/>
                </w:tcPr>
                <w:p w14:paraId="514B6009" w14:textId="65AAD683" w:rsidR="00BF0E5B" w:rsidRDefault="00BF0E5B" w:rsidP="00BF0E5B">
                  <w:pPr>
                    <w:autoSpaceDE w:val="0"/>
                    <w:autoSpaceDN w:val="0"/>
                    <w:adjustRightInd w:val="0"/>
                    <w:jc w:val="both"/>
                    <w:rPr>
                      <w:color w:val="000000"/>
                      <w:sz w:val="22"/>
                      <w:szCs w:val="22"/>
                      <w:lang w:val="en-US" w:eastAsia="en-US"/>
                    </w:rPr>
                  </w:pPr>
                  <w:r>
                    <w:rPr>
                      <w:color w:val="000000"/>
                      <w:sz w:val="22"/>
                      <w:szCs w:val="22"/>
                      <w:lang w:val="en-US" w:eastAsia="en-US"/>
                    </w:rPr>
                    <w:t xml:space="preserve">The agency set up call center to receive timely feedback on issues emanating from concessions areas. </w:t>
                  </w:r>
                </w:p>
              </w:tc>
            </w:tr>
            <w:tr w:rsidR="00D04A9D" w14:paraId="02B36D73" w14:textId="77777777" w:rsidTr="00DC2998">
              <w:trPr>
                <w:trHeight w:val="397"/>
              </w:trPr>
              <w:tc>
                <w:tcPr>
                  <w:tcW w:w="1778" w:type="dxa"/>
                  <w:vAlign w:val="center"/>
                </w:tcPr>
                <w:p w14:paraId="5DCAFDC2" w14:textId="22EF4A76" w:rsidR="00D04A9D" w:rsidRDefault="00D04A9D" w:rsidP="00D04A9D">
                  <w:pPr>
                    <w:pStyle w:val="BalloonText"/>
                    <w:numPr>
                      <w:ilvl w:val="12"/>
                      <w:numId w:val="0"/>
                    </w:numPr>
                    <w:tabs>
                      <w:tab w:val="left" w:pos="-720"/>
                      <w:tab w:val="left" w:pos="4500"/>
                    </w:tabs>
                    <w:suppressAutoHyphens/>
                    <w:jc w:val="both"/>
                    <w:rPr>
                      <w:rFonts w:ascii="Times New Roman" w:hAnsi="Times New Roman" w:cs="Times New Roman"/>
                      <w:bCs/>
                      <w:color w:val="000000"/>
                      <w:sz w:val="22"/>
                      <w:szCs w:val="22"/>
                    </w:rPr>
                  </w:pPr>
                  <w:r w:rsidRPr="003C7172">
                    <w:rPr>
                      <w:rFonts w:ascii="Times New Roman" w:hAnsi="Times New Roman" w:cs="Times New Roman"/>
                      <w:bCs/>
                      <w:color w:val="000000"/>
                      <w:sz w:val="22"/>
                      <w:szCs w:val="22"/>
                    </w:rPr>
                    <w:t>Volunteers for Sustainable Development in Africa (VOSIEDA)</w:t>
                  </w:r>
                </w:p>
              </w:tc>
              <w:tc>
                <w:tcPr>
                  <w:tcW w:w="1710" w:type="dxa"/>
                  <w:vAlign w:val="center"/>
                </w:tcPr>
                <w:p w14:paraId="4F75D504" w14:textId="51084BC3" w:rsidR="00D04A9D" w:rsidRDefault="00D04A9D" w:rsidP="00D04A9D">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Local NGO (Civil Society Organization)</w:t>
                  </w:r>
                </w:p>
              </w:tc>
              <w:tc>
                <w:tcPr>
                  <w:tcW w:w="2570" w:type="dxa"/>
                  <w:vAlign w:val="center"/>
                </w:tcPr>
                <w:p w14:paraId="7679D69D" w14:textId="464F48D6" w:rsidR="00D04A9D" w:rsidRDefault="00D04A9D" w:rsidP="00D04A9D">
                  <w:pPr>
                    <w:pStyle w:val="BalloonText"/>
                    <w:numPr>
                      <w:ilvl w:val="12"/>
                      <w:numId w:val="0"/>
                    </w:numPr>
                    <w:tabs>
                      <w:tab w:val="left" w:pos="-720"/>
                      <w:tab w:val="left" w:pos="4500"/>
                    </w:tabs>
                    <w:suppressAutoHyphens/>
                    <w:rPr>
                      <w:rFonts w:ascii="Times New Roman" w:hAnsi="Times New Roman" w:cs="Times New Roman"/>
                      <w:sz w:val="22"/>
                      <w:szCs w:val="22"/>
                      <w:lang w:val="en-US"/>
                    </w:rPr>
                  </w:pPr>
                  <w:r>
                    <w:rPr>
                      <w:rFonts w:ascii="Times New Roman" w:hAnsi="Times New Roman" w:cs="Times New Roman"/>
                      <w:sz w:val="22"/>
                      <w:szCs w:val="22"/>
                      <w:lang w:val="en-US"/>
                    </w:rPr>
                    <w:t>USD 338,000</w:t>
                  </w:r>
                </w:p>
              </w:tc>
              <w:tc>
                <w:tcPr>
                  <w:tcW w:w="3796" w:type="dxa"/>
                  <w:vAlign w:val="center"/>
                </w:tcPr>
                <w:p w14:paraId="3B2B2EE9" w14:textId="6AAA2124" w:rsidR="00D04A9D" w:rsidRDefault="00D04A9D" w:rsidP="00D04A9D">
                  <w:pPr>
                    <w:autoSpaceDE w:val="0"/>
                    <w:autoSpaceDN w:val="0"/>
                    <w:adjustRightInd w:val="0"/>
                    <w:jc w:val="both"/>
                    <w:rPr>
                      <w:color w:val="000000"/>
                      <w:sz w:val="22"/>
                      <w:szCs w:val="22"/>
                      <w:lang w:val="en-US" w:eastAsia="en-US"/>
                    </w:rPr>
                  </w:pPr>
                  <w:r>
                    <w:rPr>
                      <w:color w:val="000000"/>
                      <w:sz w:val="22"/>
                      <w:szCs w:val="22"/>
                      <w:lang w:val="en-US" w:eastAsia="en-US"/>
                    </w:rPr>
                    <w:t>The IP supported the strengthening of community resilience to create their own asset as alternate livelihood source. The IP strengthened the capacity of these vulnerable communities through training, transfers, provision of seeds, tools and equipment. The IP supported the institutional capacity strengthening of NBC, LLA, EPA, etc to effectively address the issues of land tenure, livelihood depletion, etc</w:t>
                  </w:r>
                </w:p>
              </w:tc>
            </w:tr>
          </w:tbl>
          <w:p w14:paraId="77544412" w14:textId="77777777" w:rsidR="00900C7A" w:rsidRPr="00900C7A" w:rsidRDefault="00900C7A" w:rsidP="001A3157">
            <w:pPr>
              <w:pStyle w:val="BalloonText"/>
              <w:numPr>
                <w:ilvl w:val="12"/>
                <w:numId w:val="0"/>
              </w:numPr>
              <w:tabs>
                <w:tab w:val="left" w:pos="-720"/>
                <w:tab w:val="left" w:pos="4500"/>
              </w:tabs>
              <w:suppressAutoHyphens/>
              <w:rPr>
                <w:rFonts w:ascii="Times New Roman" w:hAnsi="Times New Roman" w:cs="Times New Roman"/>
                <w:sz w:val="24"/>
                <w:szCs w:val="24"/>
                <w:lang w:val="en-US"/>
              </w:rPr>
            </w:pPr>
          </w:p>
          <w:p w14:paraId="5F48B706" w14:textId="069A0D2A" w:rsidR="00006EC0" w:rsidRPr="00627A1C" w:rsidRDefault="00006EC0" w:rsidP="00900C7A">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C3D8509" w14:textId="0E8F21D4" w:rsidR="008E0889" w:rsidRPr="00812DCC" w:rsidRDefault="008E0889" w:rsidP="00006EC0">
            <w:pPr>
              <w:rPr>
                <w:b/>
                <w:bCs/>
              </w:rPr>
            </w:pPr>
            <w:r w:rsidRPr="008E0889">
              <w:t>Indicate what percentage (%) of the budget contributes gender equality or women's empowerment (GEWE)?</w:t>
            </w:r>
            <w:r>
              <w:t xml:space="preserve"> </w:t>
            </w:r>
            <w:r w:rsidR="00812DCC" w:rsidRPr="00812DCC">
              <w:rPr>
                <w:b/>
                <w:bCs/>
              </w:rPr>
              <w:t>80%</w:t>
            </w:r>
          </w:p>
          <w:p w14:paraId="1D585733" w14:textId="77777777" w:rsidR="008E0889" w:rsidRDefault="008E0889" w:rsidP="00006EC0"/>
          <w:p w14:paraId="03A24537" w14:textId="477F3895" w:rsidR="00970F4C" w:rsidRDefault="00006EC0" w:rsidP="00006EC0">
            <w:r w:rsidRPr="00627A1C">
              <w:t>I</w:t>
            </w:r>
            <w:r w:rsidR="00970F4C" w:rsidRPr="00627A1C">
              <w:t xml:space="preserve">ndicate </w:t>
            </w:r>
            <w:r w:rsidRPr="00627A1C">
              <w:t xml:space="preserve">dollar amount from the project document </w:t>
            </w:r>
            <w:r w:rsidR="00970F4C" w:rsidRPr="00627A1C">
              <w:t xml:space="preserve">to contribute to gender equality or women’s empowerment: </w:t>
            </w:r>
            <w:r w:rsidR="003F1A4B" w:rsidRPr="003F1A4B">
              <w:rPr>
                <w:b/>
                <w:bCs/>
              </w:rPr>
              <w:t>US$</w:t>
            </w:r>
            <w:r w:rsidR="003F1A4B" w:rsidRPr="00B51E86">
              <w:rPr>
                <w:b/>
                <w:bCs/>
              </w:rPr>
              <w:t>3,200,000</w:t>
            </w:r>
          </w:p>
          <w:p w14:paraId="24B0412A" w14:textId="77777777" w:rsidR="008E0889" w:rsidRPr="00627A1C" w:rsidRDefault="008E0889" w:rsidP="00006EC0"/>
          <w:p w14:paraId="2CEAD5EE" w14:textId="2D513ED8" w:rsidR="00B65A30" w:rsidRPr="00B65A30" w:rsidRDefault="00006EC0" w:rsidP="00B95722">
            <w:r w:rsidRPr="00627A1C">
              <w:t xml:space="preserve">Amount expended to date on efforts contributing to gender equality or women’s empowerment: </w:t>
            </w:r>
            <w:r w:rsidR="00CB0BF9" w:rsidRPr="00375255">
              <w:rPr>
                <w:b/>
                <w:bCs/>
              </w:rPr>
              <w:t>US$3</w:t>
            </w:r>
            <w:r w:rsidR="00B95722" w:rsidRPr="00375255">
              <w:rPr>
                <w:b/>
                <w:bCs/>
              </w:rPr>
              <w:t>,</w:t>
            </w:r>
            <w:r w:rsidR="00B93B1C">
              <w:rPr>
                <w:b/>
                <w:bCs/>
              </w:rPr>
              <w:t>200</w:t>
            </w:r>
            <w:r w:rsidR="001A7FBF" w:rsidRPr="00375255">
              <w:rPr>
                <w:b/>
                <w:bCs/>
              </w:rPr>
              <w:t>.000</w:t>
            </w:r>
          </w:p>
        </w:tc>
      </w:tr>
      <w:tr w:rsidR="009B18EB" w:rsidRPr="00627A1C" w14:paraId="5ACD9B9B" w14:textId="77777777" w:rsidTr="3CABD7EB">
        <w:trPr>
          <w:trHeight w:val="1124"/>
        </w:trPr>
        <w:tc>
          <w:tcPr>
            <w:tcW w:w="10080" w:type="dxa"/>
            <w:gridSpan w:val="2"/>
          </w:tcPr>
          <w:p w14:paraId="577E48F8" w14:textId="77777777" w:rsidR="00F246C6" w:rsidRDefault="009B18EB" w:rsidP="00F23D0F">
            <w:pPr>
              <w:rPr>
                <w:b/>
                <w:bCs/>
                <w:iCs/>
              </w:rPr>
            </w:pPr>
            <w:r w:rsidRPr="00627A1C">
              <w:rPr>
                <w:b/>
                <w:bCs/>
                <w:iCs/>
              </w:rPr>
              <w:lastRenderedPageBreak/>
              <w:t xml:space="preserve">Project Gender Marker: </w:t>
            </w:r>
            <w:r w:rsidR="00F246C6">
              <w:rPr>
                <w:b/>
                <w:bCs/>
                <w:iCs/>
              </w:rPr>
              <w:t>2</w:t>
            </w:r>
          </w:p>
          <w:p w14:paraId="3A104835" w14:textId="12944E07" w:rsidR="009B18EB" w:rsidRPr="00627A1C" w:rsidRDefault="009B18EB" w:rsidP="00F23D0F">
            <w:pPr>
              <w:rPr>
                <w:b/>
                <w:bCs/>
                <w:iCs/>
              </w:rPr>
            </w:pPr>
            <w:r w:rsidRPr="00627A1C">
              <w:rPr>
                <w:b/>
                <w:bCs/>
                <w:iCs/>
              </w:rPr>
              <w:t xml:space="preserve">Project Risk Marker: </w:t>
            </w:r>
            <w:r w:rsidR="00F246C6">
              <w:rPr>
                <w:b/>
                <w:bCs/>
                <w:iCs/>
              </w:rPr>
              <w:t>1</w:t>
            </w:r>
          </w:p>
          <w:p w14:paraId="1DAEED2D" w14:textId="1AF1CFB1" w:rsidR="009B18EB" w:rsidRPr="00627A1C" w:rsidRDefault="009B18EB" w:rsidP="00F23D0F">
            <w:pPr>
              <w:rPr>
                <w:b/>
                <w:bCs/>
                <w:iCs/>
              </w:rPr>
            </w:pPr>
            <w:r w:rsidRPr="00627A1C">
              <w:rPr>
                <w:b/>
                <w:bCs/>
                <w:iCs/>
              </w:rPr>
              <w:t xml:space="preserve">Project PBF focus area: </w:t>
            </w:r>
            <w:r w:rsidR="007A71AC" w:rsidRPr="00D855E5">
              <w:rPr>
                <w:b/>
                <w:bCs/>
                <w:iCs/>
              </w:rPr>
              <w:t>(2.3)</w:t>
            </w:r>
            <w:r w:rsidR="007A71AC" w:rsidRPr="00D855E5">
              <w:rPr>
                <w:b/>
                <w:bCs/>
              </w:rPr>
              <w:t xml:space="preserve"> Conflict prevention/management</w:t>
            </w:r>
          </w:p>
        </w:tc>
      </w:tr>
      <w:tr w:rsidR="006C3E4B" w:rsidRPr="00627A1C" w14:paraId="75757E71" w14:textId="77777777" w:rsidTr="3CABD7EB">
        <w:trPr>
          <w:trHeight w:val="1124"/>
        </w:trPr>
        <w:tc>
          <w:tcPr>
            <w:tcW w:w="10080" w:type="dxa"/>
            <w:gridSpan w:val="2"/>
          </w:tcPr>
          <w:p w14:paraId="275FD56E" w14:textId="726F0ED9" w:rsidR="00400027" w:rsidRDefault="00400027" w:rsidP="00F23D0F">
            <w:pPr>
              <w:rPr>
                <w:b/>
                <w:bCs/>
                <w:iCs/>
              </w:rPr>
            </w:pPr>
            <w:r>
              <w:rPr>
                <w:b/>
                <w:bCs/>
                <w:iCs/>
              </w:rPr>
              <w:t>Steering Committee and Government engagement</w:t>
            </w:r>
          </w:p>
          <w:p w14:paraId="6241B970" w14:textId="0D44E708" w:rsidR="006C3E4B" w:rsidRPr="00400027" w:rsidRDefault="006C3E4B" w:rsidP="00F23D0F">
            <w:pPr>
              <w:rPr>
                <w:iCs/>
              </w:rPr>
            </w:pPr>
            <w:r w:rsidRPr="00400027">
              <w:rPr>
                <w:iCs/>
              </w:rPr>
              <w:t>Does the project have an active steering committee?</w:t>
            </w:r>
          </w:p>
          <w:p w14:paraId="0FDAFF9B" w14:textId="25FEA539" w:rsidR="00C356C4" w:rsidRPr="00400027" w:rsidRDefault="00A24265" w:rsidP="00F23D0F">
            <w:pPr>
              <w:rPr>
                <w:iCs/>
              </w:rPr>
            </w:pPr>
            <w:r>
              <w:rPr>
                <w:iCs/>
              </w:rPr>
              <w:t>Yes</w:t>
            </w:r>
          </w:p>
          <w:p w14:paraId="0E4B1A45" w14:textId="77777777" w:rsidR="006C3E4B" w:rsidRPr="00400027" w:rsidRDefault="006C3E4B" w:rsidP="00F23D0F">
            <w:pPr>
              <w:rPr>
                <w:iCs/>
              </w:rPr>
            </w:pPr>
          </w:p>
          <w:p w14:paraId="41D4B45D" w14:textId="77777777" w:rsidR="006C3E4B" w:rsidRPr="00400027" w:rsidRDefault="006C3E4B" w:rsidP="00F23D0F">
            <w:pPr>
              <w:rPr>
                <w:iCs/>
              </w:rPr>
            </w:pPr>
            <w:r w:rsidRPr="00400027">
              <w:rPr>
                <w:iCs/>
              </w:rPr>
              <w:t>If yes, please indicate how many times the Project Steering Committee has met over the last 6 months?</w:t>
            </w:r>
          </w:p>
          <w:p w14:paraId="72BDA33E" w14:textId="52DCA195" w:rsidR="006C3E4B" w:rsidRPr="00400027" w:rsidRDefault="00A24265" w:rsidP="00F23D0F">
            <w:pPr>
              <w:rPr>
                <w:iCs/>
              </w:rPr>
            </w:pPr>
            <w:r>
              <w:rPr>
                <w:iCs/>
              </w:rPr>
              <w:t>1(one)</w:t>
            </w:r>
          </w:p>
          <w:p w14:paraId="3DEB771A" w14:textId="77777777" w:rsidR="00400027" w:rsidRPr="00400027" w:rsidRDefault="00400027" w:rsidP="00F23D0F">
            <w:pPr>
              <w:rPr>
                <w:iCs/>
              </w:rPr>
            </w:pPr>
          </w:p>
          <w:p w14:paraId="532A41AB" w14:textId="41C5B996" w:rsidR="006C3E4B" w:rsidRDefault="00C356C4" w:rsidP="00F23D0F">
            <w:pPr>
              <w:rPr>
                <w:iCs/>
              </w:rPr>
            </w:pPr>
            <w:r w:rsidRPr="00400027">
              <w:rPr>
                <w:iCs/>
              </w:rPr>
              <w:t xml:space="preserve">Please provide a brief description of any engagement that the project has had with the government over the last 6 </w:t>
            </w:r>
            <w:r w:rsidR="009A3847" w:rsidRPr="00400027">
              <w:rPr>
                <w:iCs/>
              </w:rPr>
              <w:t>months.</w:t>
            </w:r>
            <w:r w:rsidRPr="00400027">
              <w:rPr>
                <w:iCs/>
              </w:rPr>
              <w:t xml:space="preserve"> Please indicate what level of government the project has been engaging with?</w:t>
            </w:r>
            <w:r w:rsidR="00F01063">
              <w:rPr>
                <w:iCs/>
              </w:rPr>
              <w:t xml:space="preserve"> (275 words max.)</w:t>
            </w:r>
          </w:p>
          <w:p w14:paraId="596D8DC0" w14:textId="77777777" w:rsidR="00A24265" w:rsidRPr="00400027" w:rsidRDefault="00A24265" w:rsidP="00F23D0F">
            <w:pPr>
              <w:rPr>
                <w:iCs/>
              </w:rPr>
            </w:pPr>
          </w:p>
          <w:p w14:paraId="2A79D67B" w14:textId="34C23AB4" w:rsidR="00C356C4" w:rsidRPr="00A24265" w:rsidRDefault="00A24265" w:rsidP="00F23D0F">
            <w:pPr>
              <w:rPr>
                <w:iCs/>
              </w:rPr>
            </w:pPr>
            <w:r w:rsidRPr="00A24265">
              <w:rPr>
                <w:iCs/>
              </w:rPr>
              <w:t>The project has remained engaged with relevant Government Ministries and Agencies such as the Liberia Land Authority</w:t>
            </w:r>
            <w:r w:rsidR="00084C8C">
              <w:rPr>
                <w:iCs/>
              </w:rPr>
              <w:t xml:space="preserve"> (LLA)</w:t>
            </w:r>
            <w:r w:rsidRPr="00A24265">
              <w:rPr>
                <w:iCs/>
              </w:rPr>
              <w:t>, the National Bureau of Concessions</w:t>
            </w:r>
            <w:r w:rsidR="00084C8C">
              <w:rPr>
                <w:iCs/>
              </w:rPr>
              <w:t xml:space="preserve"> (NBC)</w:t>
            </w:r>
            <w:r w:rsidRPr="00A24265">
              <w:rPr>
                <w:iCs/>
              </w:rPr>
              <w:t>, the Environmental Protection Agency</w:t>
            </w:r>
            <w:r w:rsidR="00084C8C">
              <w:rPr>
                <w:iCs/>
              </w:rPr>
              <w:t xml:space="preserve"> (EPA)</w:t>
            </w:r>
            <w:r w:rsidRPr="00A24265">
              <w:rPr>
                <w:iCs/>
              </w:rPr>
              <w:t>, The Ministry of Internal Affairs</w:t>
            </w:r>
            <w:r>
              <w:rPr>
                <w:iCs/>
              </w:rPr>
              <w:t xml:space="preserve"> at the highest levels. These engagements </w:t>
            </w:r>
            <w:r>
              <w:rPr>
                <w:iCs/>
              </w:rPr>
              <w:lastRenderedPageBreak/>
              <w:t xml:space="preserve">range from providing support to holding strategic meetings and consultations on relevant aspects of the project implementation. </w:t>
            </w:r>
          </w:p>
          <w:p w14:paraId="38D8EFD5" w14:textId="1726117E" w:rsidR="00C356C4" w:rsidRPr="00627A1C" w:rsidRDefault="00C356C4" w:rsidP="00F23D0F">
            <w:pPr>
              <w:rPr>
                <w:b/>
                <w:bCs/>
                <w:iCs/>
              </w:rPr>
            </w:pPr>
          </w:p>
        </w:tc>
      </w:tr>
      <w:tr w:rsidR="00793DE6" w:rsidRPr="00627A1C" w14:paraId="277CF964" w14:textId="77777777" w:rsidTr="3CABD7EB">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7DD391B2" w14:textId="2A15117D" w:rsidR="009209EE" w:rsidRDefault="00793DE6" w:rsidP="00793DE6">
            <w:pPr>
              <w:rPr>
                <w:bCs/>
                <w:iCs/>
                <w:snapToGrid w:val="0"/>
              </w:rPr>
            </w:pPr>
            <w:r w:rsidRPr="00627A1C">
              <w:t xml:space="preserve">Project report prepared by: </w:t>
            </w:r>
            <w:r w:rsidR="00844362">
              <w:rPr>
                <w:bCs/>
                <w:iCs/>
                <w:snapToGrid w:val="0"/>
              </w:rPr>
              <w:t>Kofi Ireland</w:t>
            </w:r>
            <w:r w:rsidR="003A1C8C">
              <w:rPr>
                <w:bCs/>
                <w:iCs/>
                <w:snapToGrid w:val="0"/>
              </w:rPr>
              <w:t xml:space="preserve">, Women Peace and Security </w:t>
            </w:r>
            <w:r w:rsidR="00844362">
              <w:rPr>
                <w:bCs/>
                <w:iCs/>
                <w:snapToGrid w:val="0"/>
              </w:rPr>
              <w:t>Program Officer</w:t>
            </w:r>
            <w:r w:rsidR="009209EE">
              <w:rPr>
                <w:bCs/>
                <w:iCs/>
                <w:snapToGrid w:val="0"/>
              </w:rPr>
              <w:t>, UN Women Liberia Country Office</w:t>
            </w:r>
          </w:p>
          <w:p w14:paraId="10BDFB0E" w14:textId="6C8B4686" w:rsidR="00793DE6" w:rsidRPr="009209EE" w:rsidRDefault="009209EE" w:rsidP="00793DE6">
            <w:pPr>
              <w:rPr>
                <w:bCs/>
                <w:iCs/>
                <w:snapToGrid w:val="0"/>
              </w:rPr>
            </w:pPr>
            <w:r>
              <w:rPr>
                <w:bCs/>
                <w:iCs/>
                <w:snapToGrid w:val="0"/>
              </w:rPr>
              <w:t>With contributions from UNDP and WFP</w:t>
            </w:r>
          </w:p>
          <w:p w14:paraId="6354F724" w14:textId="5E9E66D5" w:rsidR="00793DE6" w:rsidRPr="00627A1C" w:rsidRDefault="00793DE6" w:rsidP="00793DE6">
            <w:r w:rsidRPr="00627A1C">
              <w:t xml:space="preserve">Project report approved by: </w:t>
            </w:r>
            <w:r w:rsidR="003A1C8C">
              <w:t>Yemi Falayajo, Deputy Country Representative</w:t>
            </w:r>
            <w:r w:rsidR="00AC598F">
              <w:t xml:space="preserve"> UN Women</w:t>
            </w:r>
            <w:r w:rsidR="009209EE">
              <w:t xml:space="preserve"> Liberia Country Office</w:t>
            </w:r>
          </w:p>
          <w:p w14:paraId="4D99FC9D" w14:textId="785A3CAC" w:rsidR="00793DE6" w:rsidRPr="00627A1C" w:rsidRDefault="00793DE6" w:rsidP="001A3157">
            <w:r w:rsidRPr="00627A1C">
              <w:t xml:space="preserve">Did PBF Secretariat </w:t>
            </w:r>
            <w:r w:rsidR="009B18EB" w:rsidRPr="00627A1C">
              <w:t xml:space="preserve">review </w:t>
            </w:r>
            <w:r w:rsidRPr="00627A1C">
              <w:t xml:space="preserve">the report: </w:t>
            </w:r>
            <w:r w:rsidR="00371122" w:rsidRPr="00371122">
              <w:rPr>
                <w:b/>
                <w:bCs/>
              </w:rPr>
              <w:t>Yes</w:t>
            </w:r>
          </w:p>
        </w:tc>
      </w:tr>
    </w:tbl>
    <w:p w14:paraId="00782974" w14:textId="77777777" w:rsidR="00272A58" w:rsidRPr="00627A1C" w:rsidRDefault="00272A58" w:rsidP="00E76CA1">
      <w:pPr>
        <w:rPr>
          <w:b/>
        </w:rPr>
        <w:sectPr w:rsidR="00272A58" w:rsidRPr="00627A1C" w:rsidSect="00626036">
          <w:headerReference w:type="default" r:id="rId15"/>
          <w:footerReference w:type="default" r:id="rId16"/>
          <w:pgSz w:w="11906" w:h="16838"/>
          <w:pgMar w:top="1440" w:right="1440" w:bottom="542" w:left="144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6677A0BE" w14:textId="77777777" w:rsidR="008C54E5" w:rsidRPr="008C54E5" w:rsidRDefault="008C54E5" w:rsidP="008C54E5">
      <w:pPr>
        <w:ind w:hanging="810"/>
        <w:rPr>
          <w:i/>
          <w:iCs/>
        </w:rPr>
      </w:pPr>
      <w:r w:rsidRPr="008C54E5">
        <w:rPr>
          <w:i/>
          <w:iCs/>
        </w:rPr>
        <w:t>- Avoid acronyms and UN jargon, use general /common language.</w:t>
      </w:r>
    </w:p>
    <w:p w14:paraId="165E8453" w14:textId="77777777" w:rsidR="008C54E5" w:rsidRPr="008C54E5" w:rsidRDefault="008C54E5" w:rsidP="008C54E5">
      <w:pPr>
        <w:ind w:hanging="810"/>
        <w:rPr>
          <w:i/>
          <w:iCs/>
        </w:rPr>
      </w:pPr>
      <w:r w:rsidRPr="008C54E5">
        <w:rPr>
          <w:i/>
          <w:iCs/>
        </w:rPr>
        <w:t>- Report on what has been achieved in the reporting period, not what the project aims to do.</w:t>
      </w:r>
    </w:p>
    <w:p w14:paraId="43071BD3" w14:textId="77777777" w:rsidR="008C54E5" w:rsidRPr="008C54E5" w:rsidRDefault="008C54E5" w:rsidP="008C54E5">
      <w:pPr>
        <w:ind w:hanging="810"/>
        <w:rPr>
          <w:i/>
          <w:iCs/>
        </w:rPr>
      </w:pPr>
      <w:r w:rsidRPr="008C54E5">
        <w:rPr>
          <w:i/>
          <w:iCs/>
        </w:rPr>
        <w:t>- Be as concrete as possible. Avoid theoretical, vague or conceptual discourse.</w:t>
      </w:r>
    </w:p>
    <w:p w14:paraId="02C345EC" w14:textId="77777777" w:rsidR="008C54E5" w:rsidRPr="008C54E5" w:rsidRDefault="008C54E5" w:rsidP="008C54E5">
      <w:pPr>
        <w:ind w:hanging="810"/>
        <w:rPr>
          <w:i/>
          <w:iCs/>
        </w:rPr>
      </w:pPr>
      <w:r w:rsidRPr="008C54E5">
        <w:rPr>
          <w:i/>
          <w:iCs/>
        </w:rPr>
        <w:t>- Ensure the analysis and project progress assessment is gender and age sensitive.</w:t>
      </w:r>
    </w:p>
    <w:p w14:paraId="28CD6784" w14:textId="6E2B0519" w:rsidR="00985E49" w:rsidRDefault="008C54E5" w:rsidP="00F810AC">
      <w:pPr>
        <w:ind w:left="-567" w:hanging="284"/>
        <w:rPr>
          <w:i/>
          <w:iCs/>
        </w:rPr>
      </w:pPr>
      <w:r w:rsidRPr="008C54E5">
        <w:rPr>
          <w:i/>
          <w:iCs/>
        </w:rPr>
        <w:t>- In the results table, please be concise, you will have 3000 characters, including blank spaces to provide your responses</w:t>
      </w:r>
    </w:p>
    <w:p w14:paraId="036F93CF" w14:textId="77777777" w:rsidR="008C54E5" w:rsidRPr="00627A1C" w:rsidRDefault="008C54E5" w:rsidP="008C54E5">
      <w:pPr>
        <w:ind w:hanging="810"/>
        <w:jc w:val="both"/>
        <w:rPr>
          <w:b/>
        </w:rPr>
      </w:pPr>
    </w:p>
    <w:p w14:paraId="6B090363" w14:textId="5D5C54DA" w:rsidR="00E42721"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3A3022E3" w14:textId="63B72352" w:rsidR="005C0646" w:rsidRDefault="005C0646" w:rsidP="00A47DDA">
      <w:pPr>
        <w:ind w:hanging="810"/>
        <w:jc w:val="both"/>
        <w:rPr>
          <w:b/>
          <w:u w:val="single"/>
        </w:rPr>
      </w:pPr>
    </w:p>
    <w:p w14:paraId="03D2FE39" w14:textId="76FA5038" w:rsidR="005C0646" w:rsidRDefault="005C0646" w:rsidP="00794020">
      <w:pPr>
        <w:ind w:left="-810"/>
        <w:jc w:val="both"/>
        <w:rPr>
          <w:bCs/>
          <w:i/>
          <w:iCs/>
        </w:rPr>
      </w:pPr>
      <w:r w:rsidRPr="005C0646">
        <w:rPr>
          <w:b/>
        </w:rPr>
        <w:t>Please rate the implementation status of the following preliminary/preparatory activities</w:t>
      </w:r>
      <w:r w:rsidR="00794020">
        <w:rPr>
          <w:b/>
        </w:rPr>
        <w:t xml:space="preserve"> </w:t>
      </w:r>
      <w:r w:rsidR="00794020" w:rsidRPr="00794020">
        <w:rPr>
          <w:bCs/>
          <w:i/>
          <w:iCs/>
        </w:rPr>
        <w:t>(Not Started, Initiated, partially Completed, Completed, Not Applicable)</w:t>
      </w:r>
      <w:r w:rsidR="00794020">
        <w:rPr>
          <w:bCs/>
          <w:i/>
          <w:iCs/>
        </w:rPr>
        <w:t>:</w:t>
      </w:r>
    </w:p>
    <w:tbl>
      <w:tblPr>
        <w:tblW w:w="7560" w:type="dxa"/>
        <w:tblInd w:w="-810" w:type="dxa"/>
        <w:tblLook w:val="04A0" w:firstRow="1" w:lastRow="0" w:firstColumn="1" w:lastColumn="0" w:noHBand="0" w:noVBand="1"/>
      </w:tblPr>
      <w:tblGrid>
        <w:gridCol w:w="3780"/>
        <w:gridCol w:w="3780"/>
      </w:tblGrid>
      <w:tr w:rsidR="00EA070E" w:rsidRPr="00CB05AA" w14:paraId="0C78F2B4" w14:textId="4B2D706F" w:rsidTr="00DC2998">
        <w:trPr>
          <w:trHeight w:val="567"/>
        </w:trPr>
        <w:tc>
          <w:tcPr>
            <w:tcW w:w="3780" w:type="dxa"/>
            <w:tcBorders>
              <w:top w:val="nil"/>
              <w:left w:val="nil"/>
              <w:bottom w:val="nil"/>
              <w:right w:val="nil"/>
            </w:tcBorders>
            <w:shd w:val="clear" w:color="auto" w:fill="auto"/>
            <w:noWrap/>
            <w:vAlign w:val="center"/>
            <w:hideMark/>
          </w:tcPr>
          <w:p w14:paraId="3DCD6A6F"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Contracting of Partners</w:t>
            </w:r>
          </w:p>
        </w:tc>
        <w:tc>
          <w:tcPr>
            <w:tcW w:w="3780" w:type="dxa"/>
            <w:tcBorders>
              <w:top w:val="nil"/>
              <w:left w:val="nil"/>
              <w:bottom w:val="nil"/>
              <w:right w:val="nil"/>
            </w:tcBorders>
            <w:vAlign w:val="center"/>
          </w:tcPr>
          <w:p w14:paraId="293F3BFA" w14:textId="6A1B3D8C" w:rsidR="00DC2998" w:rsidRPr="00EA070E" w:rsidRDefault="00111F1B"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w:t>
            </w:r>
            <w:r w:rsidR="000B60E3">
              <w:rPr>
                <w:rFonts w:asciiTheme="majorBidi" w:hAnsiTheme="majorBidi" w:cstheme="majorBidi"/>
                <w:color w:val="000000"/>
                <w:sz w:val="22"/>
                <w:szCs w:val="22"/>
                <w:lang w:val="en-US" w:eastAsia="zh-CN"/>
              </w:rPr>
              <w:t>ompleted</w:t>
            </w:r>
          </w:p>
        </w:tc>
      </w:tr>
      <w:tr w:rsidR="00EA070E" w:rsidRPr="00CB05AA" w14:paraId="7FB9D493" w14:textId="156E0335" w:rsidTr="00DC2998">
        <w:trPr>
          <w:trHeight w:val="567"/>
        </w:trPr>
        <w:tc>
          <w:tcPr>
            <w:tcW w:w="3780" w:type="dxa"/>
            <w:tcBorders>
              <w:top w:val="nil"/>
              <w:left w:val="nil"/>
              <w:bottom w:val="nil"/>
              <w:right w:val="nil"/>
            </w:tcBorders>
            <w:shd w:val="clear" w:color="auto" w:fill="auto"/>
            <w:noWrap/>
            <w:vAlign w:val="center"/>
            <w:hideMark/>
          </w:tcPr>
          <w:p w14:paraId="170396B8" w14:textId="77777777" w:rsidR="00EA070E" w:rsidRPr="00EA070E" w:rsidRDefault="00EA070E" w:rsidP="00DC2998">
            <w:pPr>
              <w:rPr>
                <w:rFonts w:asciiTheme="majorBidi" w:hAnsiTheme="majorBidi" w:cstheme="majorBidi"/>
                <w:color w:val="000000"/>
                <w:sz w:val="22"/>
                <w:szCs w:val="22"/>
                <w:lang w:val="en-US" w:eastAsia="zh-CN"/>
              </w:rPr>
            </w:pPr>
            <w:r w:rsidRPr="00EA070E">
              <w:rPr>
                <w:rFonts w:asciiTheme="majorBidi" w:hAnsiTheme="majorBidi" w:cstheme="majorBidi"/>
                <w:color w:val="000000"/>
                <w:sz w:val="22"/>
                <w:szCs w:val="22"/>
                <w:lang w:val="en-US" w:eastAsia="zh-CN"/>
              </w:rPr>
              <w:t>Staff Recruitment</w:t>
            </w:r>
          </w:p>
        </w:tc>
        <w:tc>
          <w:tcPr>
            <w:tcW w:w="3780" w:type="dxa"/>
            <w:tcBorders>
              <w:top w:val="nil"/>
              <w:left w:val="nil"/>
              <w:bottom w:val="nil"/>
              <w:right w:val="nil"/>
            </w:tcBorders>
            <w:vAlign w:val="center"/>
          </w:tcPr>
          <w:p w14:paraId="387DC5D9" w14:textId="03A9734B" w:rsidR="00DC2998" w:rsidRPr="00EA070E" w:rsidRDefault="00111F1B"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Completed</w:t>
            </w:r>
          </w:p>
        </w:tc>
      </w:tr>
      <w:tr w:rsidR="00EA070E" w:rsidRPr="00CB05AA" w14:paraId="517DFD9B" w14:textId="67AB49A0" w:rsidTr="00DC2998">
        <w:trPr>
          <w:trHeight w:val="567"/>
        </w:trPr>
        <w:tc>
          <w:tcPr>
            <w:tcW w:w="3780" w:type="dxa"/>
            <w:tcBorders>
              <w:top w:val="nil"/>
              <w:left w:val="nil"/>
              <w:bottom w:val="nil"/>
              <w:right w:val="nil"/>
            </w:tcBorders>
            <w:shd w:val="clear" w:color="auto" w:fill="auto"/>
            <w:noWrap/>
            <w:vAlign w:val="center"/>
            <w:hideMark/>
          </w:tcPr>
          <w:p w14:paraId="171D1366" w14:textId="702C4D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Collection of baselines</w:t>
            </w:r>
          </w:p>
        </w:tc>
        <w:tc>
          <w:tcPr>
            <w:tcW w:w="3780" w:type="dxa"/>
            <w:tcBorders>
              <w:top w:val="nil"/>
              <w:left w:val="nil"/>
              <w:bottom w:val="nil"/>
              <w:right w:val="nil"/>
            </w:tcBorders>
            <w:vAlign w:val="center"/>
          </w:tcPr>
          <w:p w14:paraId="3134622E" w14:textId="7B6C2A13" w:rsidR="00DC2998" w:rsidRPr="00EA070E" w:rsidRDefault="00111F1B"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 xml:space="preserve">Completed </w:t>
            </w:r>
          </w:p>
        </w:tc>
      </w:tr>
      <w:tr w:rsidR="00EA070E" w:rsidRPr="00CB05AA" w14:paraId="14D78C9C" w14:textId="2EF3795E" w:rsidTr="00DC2998">
        <w:trPr>
          <w:trHeight w:val="567"/>
        </w:trPr>
        <w:tc>
          <w:tcPr>
            <w:tcW w:w="3780" w:type="dxa"/>
            <w:tcBorders>
              <w:top w:val="nil"/>
              <w:left w:val="nil"/>
              <w:bottom w:val="nil"/>
              <w:right w:val="nil"/>
            </w:tcBorders>
            <w:shd w:val="clear" w:color="auto" w:fill="auto"/>
            <w:noWrap/>
            <w:vAlign w:val="center"/>
            <w:hideMark/>
          </w:tcPr>
          <w:p w14:paraId="6976FD12" w14:textId="062038FF" w:rsidR="00EA070E" w:rsidRPr="00EA070E" w:rsidRDefault="00234A8C"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Identification of beneficiaries</w:t>
            </w:r>
          </w:p>
        </w:tc>
        <w:tc>
          <w:tcPr>
            <w:tcW w:w="3780" w:type="dxa"/>
            <w:tcBorders>
              <w:top w:val="nil"/>
              <w:left w:val="nil"/>
              <w:bottom w:val="nil"/>
              <w:right w:val="nil"/>
            </w:tcBorders>
            <w:vAlign w:val="center"/>
          </w:tcPr>
          <w:p w14:paraId="4D83CBBC" w14:textId="265A5B15" w:rsidR="00DC2998" w:rsidRPr="00EA070E" w:rsidRDefault="00111F1B" w:rsidP="00DC2998">
            <w:pPr>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 xml:space="preserve">Completed </w:t>
            </w:r>
          </w:p>
        </w:tc>
      </w:tr>
    </w:tbl>
    <w:p w14:paraId="29C0CEAA" w14:textId="77777777" w:rsidR="00794020" w:rsidRPr="00794020" w:rsidRDefault="00794020" w:rsidP="00B549AA">
      <w:pPr>
        <w:jc w:val="both"/>
        <w:rPr>
          <w:bCs/>
          <w:i/>
          <w:iCs/>
        </w:rPr>
      </w:pPr>
    </w:p>
    <w:p w14:paraId="01518E19" w14:textId="28BAA154" w:rsidR="00D84A39" w:rsidRPr="00337E0F" w:rsidRDefault="00E93C71" w:rsidP="00E93C71">
      <w:pPr>
        <w:ind w:left="-810"/>
        <w:rPr>
          <w:i/>
          <w:iCs/>
        </w:rPr>
      </w:pPr>
      <w:r w:rsidRPr="00337E0F">
        <w:rPr>
          <w:i/>
          <w:iCs/>
        </w:rPr>
        <w:t>Provide any additional descriptive information relating to the status of the project</w:t>
      </w:r>
      <w:r w:rsidR="00626036" w:rsidRPr="00337E0F">
        <w:rPr>
          <w:i/>
          <w:iCs/>
        </w:rPr>
        <w:t xml:space="preserve">, </w:t>
      </w:r>
      <w:r w:rsidRPr="00337E0F">
        <w:rPr>
          <w:i/>
          <w:iCs/>
        </w:rPr>
        <w:t>including whether preliminary/preparatory activities have been completed (i.e. contracting of partners, staff recruitment, etc.)</w:t>
      </w:r>
      <w:r w:rsidR="004D141E" w:rsidRPr="00337E0F">
        <w:rPr>
          <w:i/>
          <w:iCs/>
        </w:rPr>
        <w:t xml:space="preserve"> </w:t>
      </w:r>
      <w:r w:rsidR="006A07CA" w:rsidRPr="00337E0F">
        <w:rPr>
          <w:i/>
          <w:iCs/>
        </w:rPr>
        <w:t>(</w:t>
      </w:r>
      <w:r w:rsidRPr="00337E0F">
        <w:rPr>
          <w:i/>
          <w:iCs/>
        </w:rPr>
        <w:t>250 word</w:t>
      </w:r>
      <w:r w:rsidR="006A07CA" w:rsidRPr="00337E0F">
        <w:rPr>
          <w:i/>
          <w:iCs/>
        </w:rPr>
        <w:t xml:space="preserve"> limit)</w:t>
      </w:r>
      <w:r w:rsidR="007C304F" w:rsidRPr="00337E0F">
        <w:rPr>
          <w:i/>
          <w:iCs/>
        </w:rPr>
        <w:t xml:space="preserve">: </w:t>
      </w:r>
    </w:p>
    <w:p w14:paraId="58D066D5" w14:textId="77777777" w:rsidR="00B45DCA" w:rsidRDefault="00B45DCA" w:rsidP="00243483">
      <w:pPr>
        <w:ind w:left="-810"/>
        <w:rPr>
          <w:b/>
          <w:i/>
        </w:rPr>
      </w:pPr>
    </w:p>
    <w:p w14:paraId="64C97FE4" w14:textId="74036FC6" w:rsidR="00506BC5" w:rsidRPr="00B45DCA" w:rsidRDefault="006E6063" w:rsidP="00BD01F0">
      <w:pPr>
        <w:ind w:left="-810"/>
        <w:jc w:val="both"/>
        <w:rPr>
          <w:bCs/>
          <w:iCs/>
        </w:rPr>
      </w:pPr>
      <w:r w:rsidRPr="00B45DCA">
        <w:rPr>
          <w:bCs/>
          <w:iCs/>
        </w:rPr>
        <w:t>The Project has long since completed pre</w:t>
      </w:r>
      <w:r w:rsidR="001A4B7D" w:rsidRPr="00B45DCA">
        <w:rPr>
          <w:bCs/>
          <w:iCs/>
        </w:rPr>
        <w:t>liminary p</w:t>
      </w:r>
      <w:r w:rsidR="00F53587" w:rsidRPr="00B45DCA">
        <w:rPr>
          <w:bCs/>
          <w:iCs/>
        </w:rPr>
        <w:t>rep</w:t>
      </w:r>
      <w:r w:rsidR="001A4B7D" w:rsidRPr="00B45DCA">
        <w:rPr>
          <w:bCs/>
          <w:iCs/>
        </w:rPr>
        <w:t>aratory activities</w:t>
      </w:r>
      <w:r w:rsidR="00F53587" w:rsidRPr="00B45DCA">
        <w:rPr>
          <w:bCs/>
          <w:iCs/>
        </w:rPr>
        <w:t xml:space="preserve"> paving the way for full implementation. </w:t>
      </w:r>
      <w:r w:rsidR="002C1AB7" w:rsidRPr="00B45DCA">
        <w:rPr>
          <w:bCs/>
          <w:iCs/>
        </w:rPr>
        <w:t xml:space="preserve">In early 2020, </w:t>
      </w:r>
      <w:r w:rsidR="003C3D88" w:rsidRPr="00B45DCA">
        <w:rPr>
          <w:bCs/>
          <w:iCs/>
        </w:rPr>
        <w:t>staff</w:t>
      </w:r>
      <w:r w:rsidR="009E3A50" w:rsidRPr="00B45DCA">
        <w:rPr>
          <w:bCs/>
          <w:iCs/>
        </w:rPr>
        <w:t>s were recruited</w:t>
      </w:r>
      <w:r w:rsidR="003905EF">
        <w:rPr>
          <w:bCs/>
          <w:iCs/>
        </w:rPr>
        <w:t xml:space="preserve"> and are now contributing to the achievement of results, </w:t>
      </w:r>
      <w:r w:rsidR="00985AEF">
        <w:rPr>
          <w:bCs/>
          <w:iCs/>
        </w:rPr>
        <w:t>a perception survey was completed</w:t>
      </w:r>
      <w:r w:rsidR="008C0FA2">
        <w:rPr>
          <w:bCs/>
          <w:iCs/>
        </w:rPr>
        <w:t xml:space="preserve">, a </w:t>
      </w:r>
      <w:r w:rsidR="005D548A" w:rsidRPr="00B45DCA">
        <w:rPr>
          <w:bCs/>
          <w:iCs/>
        </w:rPr>
        <w:t>baseline study</w:t>
      </w:r>
      <w:r w:rsidR="00E9471C">
        <w:rPr>
          <w:bCs/>
          <w:iCs/>
        </w:rPr>
        <w:t xml:space="preserve"> was done</w:t>
      </w:r>
      <w:r w:rsidR="00243483" w:rsidRPr="00B45DCA">
        <w:rPr>
          <w:bCs/>
          <w:iCs/>
        </w:rPr>
        <w:t>,</w:t>
      </w:r>
      <w:r w:rsidR="00A5546D" w:rsidRPr="00B45DCA">
        <w:rPr>
          <w:bCs/>
          <w:iCs/>
        </w:rPr>
        <w:t xml:space="preserve"> </w:t>
      </w:r>
      <w:r w:rsidR="00E9471C">
        <w:rPr>
          <w:bCs/>
          <w:iCs/>
        </w:rPr>
        <w:t xml:space="preserve">and </w:t>
      </w:r>
      <w:r w:rsidR="001D0856" w:rsidRPr="00B45DCA">
        <w:rPr>
          <w:bCs/>
          <w:iCs/>
        </w:rPr>
        <w:t>a three-year</w:t>
      </w:r>
      <w:r w:rsidR="00506BC5" w:rsidRPr="00B45DCA">
        <w:rPr>
          <w:bCs/>
          <w:iCs/>
        </w:rPr>
        <w:t xml:space="preserve"> annual work plan, M&amp;E plan and Risk log</w:t>
      </w:r>
      <w:r w:rsidR="00E9471C">
        <w:rPr>
          <w:bCs/>
          <w:iCs/>
        </w:rPr>
        <w:t xml:space="preserve"> developed. </w:t>
      </w:r>
      <w:r w:rsidR="00506BC5" w:rsidRPr="00B45DCA">
        <w:rPr>
          <w:bCs/>
          <w:iCs/>
        </w:rPr>
        <w:t xml:space="preserve"> </w:t>
      </w:r>
    </w:p>
    <w:p w14:paraId="5C798B50" w14:textId="77777777" w:rsidR="0060173D" w:rsidRPr="00627A1C" w:rsidRDefault="0060173D" w:rsidP="00243483">
      <w:pPr>
        <w:ind w:left="-810"/>
      </w:pPr>
    </w:p>
    <w:p w14:paraId="6C768224" w14:textId="77777777" w:rsidR="00814AEA" w:rsidRPr="00337E0F" w:rsidRDefault="008364E5" w:rsidP="00814AEA">
      <w:pPr>
        <w:ind w:left="-810" w:right="-154"/>
        <w:rPr>
          <w:i/>
          <w:iCs/>
        </w:rPr>
      </w:pPr>
      <w:r w:rsidRPr="00337E0F">
        <w:rPr>
          <w:i/>
          <w:iCs/>
        </w:rPr>
        <w:t xml:space="preserve">FOR PROJECTS WITHIN SIX MONTHS OF COMPLETION: summarize </w:t>
      </w:r>
      <w:r w:rsidR="00A64A02" w:rsidRPr="00337E0F">
        <w:rPr>
          <w:b/>
          <w:bCs/>
          <w:i/>
          <w:iCs/>
        </w:rPr>
        <w:t xml:space="preserve">the </w:t>
      </w:r>
      <w:r w:rsidR="001C56B8" w:rsidRPr="00337E0F">
        <w:rPr>
          <w:b/>
          <w:bCs/>
          <w:i/>
          <w:iCs/>
        </w:rPr>
        <w:t xml:space="preserve">main </w:t>
      </w:r>
      <w:r w:rsidR="00A64A02" w:rsidRPr="00337E0F">
        <w:rPr>
          <w:b/>
          <w:bCs/>
          <w:i/>
          <w:iCs/>
        </w:rPr>
        <w:t>structural, institutional or societal level change the project has contributed to</w:t>
      </w:r>
      <w:r w:rsidR="00A64A02" w:rsidRPr="00337E0F">
        <w:rPr>
          <w:i/>
          <w:iCs/>
        </w:rPr>
        <w:t>. This is not anecdotal evidence</w:t>
      </w:r>
      <w:r w:rsidR="001B6DFD" w:rsidRPr="00337E0F">
        <w:rPr>
          <w:i/>
          <w:iCs/>
        </w:rPr>
        <w:t xml:space="preserve"> or a list of individual outputs</w:t>
      </w:r>
      <w:r w:rsidR="00A64A02" w:rsidRPr="00337E0F">
        <w:rPr>
          <w:i/>
          <w:iCs/>
        </w:rPr>
        <w:t xml:space="preserve">, but </w:t>
      </w:r>
      <w:r w:rsidRPr="00337E0F">
        <w:rPr>
          <w:i/>
          <w:iCs/>
        </w:rPr>
        <w:t xml:space="preserve">a description of </w:t>
      </w:r>
      <w:r w:rsidR="00A64A02" w:rsidRPr="00337E0F">
        <w:rPr>
          <w:i/>
          <w:iCs/>
        </w:rPr>
        <w:t xml:space="preserve">progress made toward the main purpose of the project. </w:t>
      </w:r>
      <w:r w:rsidR="008C782A" w:rsidRPr="00337E0F">
        <w:rPr>
          <w:i/>
          <w:iCs/>
        </w:rPr>
        <w:t>(</w:t>
      </w:r>
      <w:r w:rsidR="005579F9" w:rsidRPr="00337E0F">
        <w:rPr>
          <w:i/>
          <w:iCs/>
        </w:rPr>
        <w:t>550 word</w:t>
      </w:r>
      <w:r w:rsidR="008C782A" w:rsidRPr="00337E0F">
        <w:rPr>
          <w:i/>
          <w:iCs/>
        </w:rPr>
        <w:t xml:space="preserve"> limit): </w:t>
      </w:r>
    </w:p>
    <w:p w14:paraId="508B21BF" w14:textId="77777777" w:rsidR="00814AEA" w:rsidRDefault="00814AEA" w:rsidP="00814AEA">
      <w:pPr>
        <w:ind w:left="-810" w:right="-154"/>
      </w:pPr>
    </w:p>
    <w:p w14:paraId="590D67BF" w14:textId="6FBD5254" w:rsidR="008413E5" w:rsidRDefault="00A33BF6" w:rsidP="001A1FF1">
      <w:pPr>
        <w:ind w:left="-810" w:right="-154"/>
        <w:jc w:val="both"/>
      </w:pPr>
      <w:r>
        <w:t>Implementation</w:t>
      </w:r>
      <w:r w:rsidR="00493ECF">
        <w:t xml:space="preserve"> of the project</w:t>
      </w:r>
      <w:r>
        <w:t xml:space="preserve"> </w:t>
      </w:r>
      <w:r w:rsidR="00B20863">
        <w:t>has</w:t>
      </w:r>
      <w:r w:rsidR="00234CCF">
        <w:t xml:space="preserve"> come to an end</w:t>
      </w:r>
      <w:r w:rsidR="003253F4">
        <w:t xml:space="preserve"> with </w:t>
      </w:r>
      <w:r w:rsidR="00E44DFE">
        <w:t xml:space="preserve">tremendous efforts towards the achievement of the overall </w:t>
      </w:r>
      <w:r w:rsidR="00AD1AA9">
        <w:t xml:space="preserve">results. Along these lines, </w:t>
      </w:r>
      <w:r w:rsidR="00EA1BA8">
        <w:t xml:space="preserve">several communities in the project counties now have easy access to </w:t>
      </w:r>
      <w:r w:rsidR="001160CC">
        <w:t>land-related</w:t>
      </w:r>
      <w:r w:rsidR="006F577D">
        <w:t xml:space="preserve"> services and are </w:t>
      </w:r>
      <w:r w:rsidR="00BC27BA">
        <w:t>participating in land governance and dispute reso</w:t>
      </w:r>
      <w:r w:rsidR="00480238">
        <w:t xml:space="preserve">lution activities as a result of </w:t>
      </w:r>
      <w:r w:rsidR="0058633B">
        <w:t xml:space="preserve">the establishment </w:t>
      </w:r>
      <w:r w:rsidR="0088271C">
        <w:t xml:space="preserve">of </w:t>
      </w:r>
      <w:r w:rsidR="00A31772">
        <w:t xml:space="preserve">several land governance and dispute resolution structures </w:t>
      </w:r>
      <w:r w:rsidR="00EE3D03">
        <w:t xml:space="preserve">at the local community level. Most importantly, </w:t>
      </w:r>
      <w:r w:rsidR="00611363">
        <w:t xml:space="preserve">women, including young women, and youth are </w:t>
      </w:r>
      <w:r w:rsidR="0075397D">
        <w:t xml:space="preserve">fully represented on these structures </w:t>
      </w:r>
      <w:r w:rsidR="0081674F">
        <w:t xml:space="preserve">thereby increasing their access </w:t>
      </w:r>
      <w:r w:rsidR="00C3757E">
        <w:t xml:space="preserve">and ownership </w:t>
      </w:r>
      <w:r w:rsidR="0081674F">
        <w:t>to land</w:t>
      </w:r>
      <w:r w:rsidR="00CA1953">
        <w:t>.</w:t>
      </w:r>
      <w:r w:rsidR="00A8056E">
        <w:t xml:space="preserve"> </w:t>
      </w:r>
      <w:r w:rsidR="008C739F">
        <w:t xml:space="preserve">A </w:t>
      </w:r>
      <w:r w:rsidR="001160CC">
        <w:t>gender-responsive</w:t>
      </w:r>
      <w:r w:rsidR="000A7267" w:rsidRPr="00A95B7A">
        <w:t xml:space="preserve"> early warning and response tool for </w:t>
      </w:r>
      <w:r w:rsidR="000A7267">
        <w:t>l</w:t>
      </w:r>
      <w:r w:rsidR="000A7267" w:rsidRPr="00A95B7A">
        <w:t xml:space="preserve">and </w:t>
      </w:r>
      <w:r w:rsidR="000A7267">
        <w:t>c</w:t>
      </w:r>
      <w:r w:rsidR="000A7267" w:rsidRPr="00A95B7A">
        <w:t>onflicts</w:t>
      </w:r>
      <w:r w:rsidR="00F12E9E">
        <w:t xml:space="preserve"> and </w:t>
      </w:r>
      <w:r w:rsidR="00CF4677">
        <w:t xml:space="preserve">a </w:t>
      </w:r>
      <w:r w:rsidR="001160CC">
        <w:t>gender-responsive</w:t>
      </w:r>
      <w:r w:rsidR="000210EC" w:rsidRPr="00A95B7A">
        <w:t xml:space="preserve"> </w:t>
      </w:r>
      <w:r w:rsidR="0092133B">
        <w:t>Alternative Dispute Resolution (</w:t>
      </w:r>
      <w:r w:rsidR="009A60CB">
        <w:t>ADR</w:t>
      </w:r>
      <w:r w:rsidR="0092133B">
        <w:t>)</w:t>
      </w:r>
      <w:r w:rsidR="009A60CB">
        <w:t xml:space="preserve"> </w:t>
      </w:r>
      <w:r w:rsidR="009B0C54">
        <w:t>training manual</w:t>
      </w:r>
      <w:r w:rsidR="009A60CB">
        <w:t xml:space="preserve"> and </w:t>
      </w:r>
      <w:r w:rsidR="0092133B">
        <w:t>St</w:t>
      </w:r>
      <w:r w:rsidR="003F6465">
        <w:t xml:space="preserve">andard </w:t>
      </w:r>
      <w:r w:rsidR="00254722">
        <w:t>Operating Procedures</w:t>
      </w:r>
      <w:r w:rsidR="0092133B">
        <w:t xml:space="preserve"> (</w:t>
      </w:r>
      <w:r w:rsidR="00FD5635">
        <w:t>S</w:t>
      </w:r>
      <w:r w:rsidR="009A60CB">
        <w:t>OPs</w:t>
      </w:r>
      <w:r w:rsidR="0092133B">
        <w:t>)</w:t>
      </w:r>
      <w:r w:rsidR="009A60CB">
        <w:t xml:space="preserve"> </w:t>
      </w:r>
      <w:r w:rsidR="00AE1D9C">
        <w:t xml:space="preserve">were developed </w:t>
      </w:r>
      <w:r w:rsidR="00EC53B1">
        <w:t xml:space="preserve">and is being used by </w:t>
      </w:r>
      <w:r w:rsidR="009A60CB">
        <w:t xml:space="preserve">actors in the </w:t>
      </w:r>
      <w:r w:rsidR="00EC53B1">
        <w:t>l</w:t>
      </w:r>
      <w:r w:rsidR="009A60CB">
        <w:t xml:space="preserve">and sector </w:t>
      </w:r>
      <w:r w:rsidR="00502B11">
        <w:t xml:space="preserve">to support </w:t>
      </w:r>
      <w:r w:rsidR="000E427E">
        <w:t>capacity</w:t>
      </w:r>
      <w:r w:rsidR="00502B11">
        <w:t xml:space="preserve"> development of </w:t>
      </w:r>
      <w:r w:rsidR="009A60CB">
        <w:t>alternative dispute resolution</w:t>
      </w:r>
      <w:r w:rsidR="000E427E">
        <w:t xml:space="preserve"> mechanisms</w:t>
      </w:r>
      <w:r w:rsidR="00F6166A">
        <w:t xml:space="preserve"> (ADRM)</w:t>
      </w:r>
      <w:r w:rsidR="000E427E">
        <w:t xml:space="preserve">. </w:t>
      </w:r>
    </w:p>
    <w:p w14:paraId="3E5B7174" w14:textId="551C3845" w:rsidR="00070B10" w:rsidRDefault="00070B10" w:rsidP="001A1FF1">
      <w:pPr>
        <w:ind w:left="-810" w:right="-154"/>
        <w:jc w:val="both"/>
      </w:pPr>
    </w:p>
    <w:p w14:paraId="2B0AA245" w14:textId="4AA5BD96" w:rsidR="00B67537" w:rsidRDefault="00070B10" w:rsidP="00B659E7">
      <w:pPr>
        <w:ind w:left="-810" w:right="-154"/>
        <w:jc w:val="both"/>
      </w:pPr>
      <w:r>
        <w:t xml:space="preserve">With the </w:t>
      </w:r>
      <w:r w:rsidR="00F6166A">
        <w:t>ADRM</w:t>
      </w:r>
      <w:r w:rsidR="008950E7">
        <w:t xml:space="preserve"> functioning, communities </w:t>
      </w:r>
      <w:r w:rsidR="00C01626">
        <w:t xml:space="preserve">in the project </w:t>
      </w:r>
      <w:r w:rsidR="00F9566C">
        <w:t xml:space="preserve">counties are no longer resulting to violent demonstrations </w:t>
      </w:r>
      <w:r w:rsidR="00D12B9A">
        <w:t>and vandalism as a means of settling disputes with concessions</w:t>
      </w:r>
      <w:r w:rsidR="00034A97">
        <w:t xml:space="preserve">. </w:t>
      </w:r>
      <w:r w:rsidR="00416EAA">
        <w:t xml:space="preserve">This positive change in behaviour </w:t>
      </w:r>
      <w:r w:rsidR="00F77AD7">
        <w:t xml:space="preserve">has enhanced </w:t>
      </w:r>
      <w:r w:rsidR="006B136E">
        <w:t xml:space="preserve">peaceful co-existence in concession communities </w:t>
      </w:r>
      <w:r w:rsidR="00A85669">
        <w:t xml:space="preserve">in </w:t>
      </w:r>
      <w:r w:rsidR="00A85669">
        <w:lastRenderedPageBreak/>
        <w:t>the project counties</w:t>
      </w:r>
      <w:r w:rsidR="00CB4040">
        <w:t xml:space="preserve"> and paved the way for the establishment of land govern</w:t>
      </w:r>
      <w:r w:rsidR="00E14E8E">
        <w:t xml:space="preserve">ance structures </w:t>
      </w:r>
      <w:r w:rsidR="00806324">
        <w:t xml:space="preserve">such as </w:t>
      </w:r>
      <w:r w:rsidR="00E45E82">
        <w:t>the</w:t>
      </w:r>
      <w:r w:rsidR="00E45E82" w:rsidRPr="00E45E82">
        <w:t xml:space="preserve"> </w:t>
      </w:r>
      <w:r w:rsidR="00E45E82">
        <w:t xml:space="preserve">Community Land Development Management Committees, Women Peace </w:t>
      </w:r>
      <w:r w:rsidR="00806324">
        <w:t>H</w:t>
      </w:r>
      <w:r w:rsidR="00F316E0">
        <w:t>ut</w:t>
      </w:r>
      <w:r w:rsidR="00806324">
        <w:t>s</w:t>
      </w:r>
      <w:r w:rsidR="00F316E0">
        <w:t xml:space="preserve">, </w:t>
      </w:r>
      <w:r w:rsidR="00806324">
        <w:t xml:space="preserve">and </w:t>
      </w:r>
      <w:r w:rsidR="00E45E82">
        <w:t>M</w:t>
      </w:r>
      <w:r w:rsidR="00806324">
        <w:t>ulti-</w:t>
      </w:r>
      <w:r w:rsidR="00E45E82">
        <w:t>S</w:t>
      </w:r>
      <w:r w:rsidR="00806324">
        <w:t xml:space="preserve">takeholders </w:t>
      </w:r>
      <w:r w:rsidR="00E45E82">
        <w:t>P</w:t>
      </w:r>
      <w:r w:rsidR="00806324">
        <w:t>latforms</w:t>
      </w:r>
      <w:r w:rsidR="00E45E82">
        <w:t xml:space="preserve"> </w:t>
      </w:r>
      <w:r w:rsidR="00E14E8E">
        <w:t xml:space="preserve">at the community level. </w:t>
      </w:r>
    </w:p>
    <w:p w14:paraId="667B7A47" w14:textId="77777777" w:rsidR="00B67537" w:rsidRDefault="00B67537" w:rsidP="00B659E7">
      <w:pPr>
        <w:ind w:left="-810" w:right="-154"/>
        <w:jc w:val="both"/>
      </w:pPr>
    </w:p>
    <w:p w14:paraId="0A2E61EC" w14:textId="69F344E5" w:rsidR="00695FDB" w:rsidRDefault="00E14E8E" w:rsidP="00B659E7">
      <w:pPr>
        <w:ind w:left="-810" w:right="-154"/>
        <w:jc w:val="both"/>
      </w:pPr>
      <w:r>
        <w:t xml:space="preserve">In addition, communities’ confidence </w:t>
      </w:r>
      <w:r w:rsidR="008E12F6">
        <w:t xml:space="preserve">and trust </w:t>
      </w:r>
      <w:r>
        <w:t xml:space="preserve">in the LLA </w:t>
      </w:r>
      <w:r w:rsidR="00B67537">
        <w:t xml:space="preserve">to adequately and fairly </w:t>
      </w:r>
      <w:r w:rsidR="002F293E">
        <w:t>intervene in potential disputes over land as well as concessions has</w:t>
      </w:r>
      <w:r w:rsidR="008E12F6">
        <w:t xml:space="preserve"> significantly boosted with the presence of these structures</w:t>
      </w:r>
      <w:r w:rsidR="000112B3">
        <w:t xml:space="preserve">. Similarly, coordination between </w:t>
      </w:r>
      <w:r w:rsidR="0038791E">
        <w:t xml:space="preserve">the NBC, the NCCRM and the LLA has strengthened in the project counties </w:t>
      </w:r>
      <w:r w:rsidR="00550124">
        <w:t xml:space="preserve">with these government agencies aware of their separate but </w:t>
      </w:r>
      <w:r w:rsidR="0067131A">
        <w:t>complementary</w:t>
      </w:r>
      <w:r w:rsidR="00550124">
        <w:t xml:space="preserve"> roles </w:t>
      </w:r>
      <w:r w:rsidR="00F719BA">
        <w:t xml:space="preserve">in area of land governance and dispute resolution. </w:t>
      </w:r>
    </w:p>
    <w:p w14:paraId="3C17BCC2" w14:textId="77777777" w:rsidR="00695FDB" w:rsidRDefault="00695FDB" w:rsidP="00B659E7">
      <w:pPr>
        <w:ind w:left="-810" w:right="-154"/>
        <w:jc w:val="both"/>
      </w:pPr>
    </w:p>
    <w:p w14:paraId="3321DE74" w14:textId="045BFE54" w:rsidR="000E427E" w:rsidRDefault="004019DB" w:rsidP="00B659E7">
      <w:pPr>
        <w:ind w:left="-810" w:right="-154"/>
        <w:jc w:val="both"/>
      </w:pPr>
      <w:r>
        <w:t xml:space="preserve">Forty-three </w:t>
      </w:r>
      <w:r w:rsidR="00412A9C">
        <w:t>c</w:t>
      </w:r>
      <w:r w:rsidR="00695FDB">
        <w:t xml:space="preserve">ustomary communities </w:t>
      </w:r>
      <w:r w:rsidR="008153F6">
        <w:t>led by traditional leaders, chiefs, elders</w:t>
      </w:r>
      <w:r w:rsidR="00412A9C">
        <w:t>,</w:t>
      </w:r>
      <w:r w:rsidR="008153F6">
        <w:t xml:space="preserve"> and women and youth have completed </w:t>
      </w:r>
      <w:r w:rsidR="00412A9C">
        <w:t xml:space="preserve">the </w:t>
      </w:r>
      <w:r w:rsidR="00F87B70">
        <w:t xml:space="preserve">mapping of their customary land and subsequent boundary </w:t>
      </w:r>
      <w:r w:rsidR="00412A9C">
        <w:t>harmonization</w:t>
      </w:r>
      <w:r w:rsidR="00F87B70">
        <w:t xml:space="preserve"> and </w:t>
      </w:r>
      <w:r w:rsidR="00F96B6F">
        <w:t>c</w:t>
      </w:r>
      <w:r w:rsidR="00F87B70">
        <w:t>onfirmatory surveys</w:t>
      </w:r>
      <w:r w:rsidR="00F96B6F">
        <w:t xml:space="preserve">. </w:t>
      </w:r>
      <w:r w:rsidR="00F55EDA">
        <w:t>Cornerstones</w:t>
      </w:r>
      <w:r w:rsidR="00FE31EF">
        <w:t>,</w:t>
      </w:r>
      <w:r w:rsidR="00F55EDA">
        <w:t xml:space="preserve"> serving as eviden</w:t>
      </w:r>
      <w:r w:rsidR="00FE31EF">
        <w:t>ce</w:t>
      </w:r>
      <w:r w:rsidR="00F55EDA">
        <w:t xml:space="preserve"> of </w:t>
      </w:r>
      <w:r w:rsidR="00985326">
        <w:t>boundary demarcation</w:t>
      </w:r>
      <w:r w:rsidR="00FE31EF">
        <w:t>,</w:t>
      </w:r>
      <w:r w:rsidR="00985326">
        <w:t xml:space="preserve"> have been erected in </w:t>
      </w:r>
      <w:r w:rsidR="00BB65E0">
        <w:t xml:space="preserve">the </w:t>
      </w:r>
      <w:r w:rsidR="00985326">
        <w:t>4</w:t>
      </w:r>
      <w:r w:rsidR="00DF5C3B">
        <w:t>3</w:t>
      </w:r>
      <w:r w:rsidR="00985326">
        <w:t xml:space="preserve"> </w:t>
      </w:r>
      <w:r w:rsidR="00BB65E0">
        <w:t xml:space="preserve">project </w:t>
      </w:r>
      <w:r w:rsidR="00985326">
        <w:t>communities</w:t>
      </w:r>
      <w:r w:rsidR="00234B25">
        <w:t xml:space="preserve"> while 8 of these communities </w:t>
      </w:r>
      <w:r w:rsidR="00095672">
        <w:t>received land deeds</w:t>
      </w:r>
      <w:r w:rsidR="00BB65E0">
        <w:t xml:space="preserve">. </w:t>
      </w:r>
      <w:r w:rsidR="006C26CA">
        <w:t xml:space="preserve">This latest achievement has ended several years of </w:t>
      </w:r>
      <w:r w:rsidR="00B83051">
        <w:t xml:space="preserve">conflicts over </w:t>
      </w:r>
      <w:r w:rsidR="0067131A">
        <w:t>boundaries</w:t>
      </w:r>
      <w:r w:rsidR="00B83051">
        <w:t xml:space="preserve"> and has set the pace for communities </w:t>
      </w:r>
      <w:r w:rsidR="00234B25">
        <w:t>to co-exist while making use of their customary land peacefully</w:t>
      </w:r>
      <w:r w:rsidR="00791530">
        <w:t>.</w:t>
      </w:r>
      <w:r w:rsidR="006C26CA">
        <w:t xml:space="preserve"> </w:t>
      </w:r>
      <w:r w:rsidR="002F293E">
        <w:t xml:space="preserve"> </w:t>
      </w:r>
    </w:p>
    <w:p w14:paraId="210ACA72" w14:textId="36052BA4" w:rsidR="0031038C" w:rsidRDefault="0031038C" w:rsidP="00B659E7">
      <w:pPr>
        <w:ind w:left="-810" w:right="-154"/>
        <w:jc w:val="both"/>
      </w:pPr>
    </w:p>
    <w:p w14:paraId="7F67FD34" w14:textId="0B5DC771" w:rsidR="0031038C" w:rsidRPr="00B659E7" w:rsidRDefault="0067131A" w:rsidP="000A6371">
      <w:pPr>
        <w:ind w:left="-810"/>
        <w:jc w:val="both"/>
      </w:pPr>
      <w:r>
        <w:t>Concession-affected</w:t>
      </w:r>
      <w:r w:rsidR="009E3F82">
        <w:t xml:space="preserve"> communities </w:t>
      </w:r>
      <w:r w:rsidR="003C0B5A">
        <w:t xml:space="preserve">in </w:t>
      </w:r>
      <w:r w:rsidR="00596870">
        <w:t xml:space="preserve">the </w:t>
      </w:r>
      <w:r w:rsidR="003C0B5A">
        <w:t xml:space="preserve">project counties </w:t>
      </w:r>
      <w:r w:rsidR="00F475BC">
        <w:t xml:space="preserve">are now benefitting from </w:t>
      </w:r>
      <w:r w:rsidR="0031038C">
        <w:t>a</w:t>
      </w:r>
      <w:r w:rsidR="0031038C" w:rsidRPr="006A4B46">
        <w:t xml:space="preserve">lternative livelihood </w:t>
      </w:r>
      <w:r w:rsidR="0031038C">
        <w:t xml:space="preserve">interventions </w:t>
      </w:r>
      <w:r w:rsidR="00596870">
        <w:t xml:space="preserve">as a way of </w:t>
      </w:r>
      <w:r w:rsidR="00A04DBC">
        <w:t xml:space="preserve">mitigating conflicts as well as </w:t>
      </w:r>
      <w:r w:rsidR="00181329">
        <w:t xml:space="preserve">restoring the </w:t>
      </w:r>
      <w:r w:rsidR="00A7542F">
        <w:t>much-needed</w:t>
      </w:r>
      <w:r w:rsidR="00181329">
        <w:t xml:space="preserve"> income that was loss due to </w:t>
      </w:r>
      <w:r w:rsidR="00C31E01">
        <w:t>concession operations.</w:t>
      </w:r>
      <w:r w:rsidR="00A7542F">
        <w:t xml:space="preserve"> </w:t>
      </w:r>
      <w:r w:rsidR="00E62CBB">
        <w:t xml:space="preserve">This intervention has empowered especially </w:t>
      </w:r>
      <w:r>
        <w:t>women-headed</w:t>
      </w:r>
      <w:r w:rsidR="00E62CBB">
        <w:t xml:space="preserve"> households </w:t>
      </w:r>
      <w:r w:rsidR="000A3D11">
        <w:t xml:space="preserve">that </w:t>
      </w:r>
      <w:r w:rsidR="006439AF">
        <w:t>can now take care of their families</w:t>
      </w:r>
      <w:r w:rsidR="000A6371">
        <w:t xml:space="preserve">. </w:t>
      </w:r>
    </w:p>
    <w:p w14:paraId="38AF9FE7" w14:textId="77777777" w:rsidR="000E427E" w:rsidRDefault="000E427E" w:rsidP="00206D45">
      <w:pPr>
        <w:ind w:hanging="810"/>
        <w:jc w:val="both"/>
        <w:rPr>
          <w:b/>
          <w:u w:val="single"/>
        </w:rPr>
      </w:pPr>
    </w:p>
    <w:p w14:paraId="619E3770" w14:textId="08CAC924"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8342F">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00C1C1D9" w14:textId="7DDED0F7" w:rsidR="003D4CD7" w:rsidRDefault="007118F5" w:rsidP="00513B6D">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68039AF9" w14:textId="6D5D3D69" w:rsidR="00513B6D" w:rsidRDefault="00513B6D" w:rsidP="00513B6D">
      <w:pPr>
        <w:rPr>
          <w:i/>
        </w:rPr>
      </w:pPr>
    </w:p>
    <w:p w14:paraId="2D09E81F" w14:textId="7B2FBD27" w:rsidR="00513B6D" w:rsidRDefault="00513B6D" w:rsidP="00D854EE">
      <w:pPr>
        <w:ind w:left="-709"/>
        <w:rPr>
          <w:b/>
          <w:bCs/>
          <w:iCs/>
        </w:rPr>
      </w:pPr>
      <w:r w:rsidRPr="00513B6D">
        <w:rPr>
          <w:b/>
          <w:bCs/>
          <w:iCs/>
        </w:rPr>
        <w:t xml:space="preserve">How </w:t>
      </w:r>
      <w:r w:rsidR="00FA326D">
        <w:rPr>
          <w:b/>
          <w:bCs/>
          <w:iCs/>
        </w:rPr>
        <w:t>m</w:t>
      </w:r>
      <w:r w:rsidRPr="00513B6D">
        <w:rPr>
          <w:b/>
          <w:bCs/>
          <w:iCs/>
        </w:rPr>
        <w:t>any outcomes does the project have?</w:t>
      </w:r>
      <w:r w:rsidR="008B2CCE">
        <w:rPr>
          <w:b/>
          <w:bCs/>
          <w:iCs/>
        </w:rPr>
        <w:t xml:space="preserve"> </w:t>
      </w:r>
      <w:r w:rsidR="00F43508">
        <w:rPr>
          <w:b/>
          <w:bCs/>
          <w:iCs/>
        </w:rPr>
        <w:t>2</w:t>
      </w:r>
    </w:p>
    <w:p w14:paraId="3C1DD5A4" w14:textId="5F99CA98" w:rsidR="00B72DD9" w:rsidRDefault="00B72DD9" w:rsidP="00513B6D">
      <w:pPr>
        <w:ind w:left="-810"/>
        <w:rPr>
          <w:b/>
          <w:bCs/>
          <w:iCs/>
        </w:rPr>
      </w:pPr>
    </w:p>
    <w:p w14:paraId="53AA26EA" w14:textId="76790E5B" w:rsidR="005216B2" w:rsidRPr="00627A1C" w:rsidRDefault="007626C9" w:rsidP="00D854EE">
      <w:pPr>
        <w:ind w:left="-709"/>
        <w:rPr>
          <w:b/>
        </w:rPr>
      </w:pPr>
      <w:r w:rsidRPr="00627A1C">
        <w:rPr>
          <w:b/>
          <w:u w:val="single"/>
        </w:rPr>
        <w:t xml:space="preserve">Outcome </w:t>
      </w:r>
      <w:r w:rsidR="005216B2" w:rsidRPr="00627A1C">
        <w:rPr>
          <w:b/>
          <w:u w:val="single"/>
        </w:rPr>
        <w:t>1:</w:t>
      </w:r>
      <w:r w:rsidR="005216B2" w:rsidRPr="00627A1C">
        <w:rPr>
          <w:b/>
        </w:rPr>
        <w:t xml:space="preserve">  </w:t>
      </w:r>
      <w:r w:rsidR="00AB0E91" w:rsidRPr="00A95B7A">
        <w:t>Authorities at national and local levels manage land allocation, registration and licensing processes in a more effective, transparent, and inclusive manner reducing conflict</w:t>
      </w:r>
    </w:p>
    <w:p w14:paraId="41A3C253" w14:textId="77777777" w:rsidR="00D3351A" w:rsidRPr="00627A1C" w:rsidRDefault="00D3351A" w:rsidP="00323ABC">
      <w:pPr>
        <w:ind w:left="-720"/>
        <w:rPr>
          <w:b/>
        </w:rPr>
      </w:pPr>
    </w:p>
    <w:p w14:paraId="4262CE1B" w14:textId="774C6F29"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A60109">
        <w:rPr>
          <w:b/>
        </w:rPr>
        <w:t>100</w:t>
      </w:r>
      <w:r w:rsidR="0009729B">
        <w:rPr>
          <w:b/>
        </w:rPr>
        <w:t>%</w:t>
      </w:r>
    </w:p>
    <w:p w14:paraId="6389C77C" w14:textId="77777777" w:rsidR="002E1CED" w:rsidRPr="00627A1C" w:rsidRDefault="002E1CED" w:rsidP="00323ABC">
      <w:pPr>
        <w:ind w:left="-720"/>
        <w:jc w:val="both"/>
        <w:rPr>
          <w:b/>
        </w:rPr>
      </w:pPr>
    </w:p>
    <w:p w14:paraId="37B6CC8B" w14:textId="2D86A682" w:rsidR="005216B2" w:rsidRPr="00627A1C" w:rsidRDefault="003235DF" w:rsidP="00C07A0C">
      <w:pPr>
        <w:ind w:left="-720"/>
        <w:jc w:val="both"/>
        <w:rPr>
          <w:i/>
        </w:rPr>
      </w:pPr>
      <w:r w:rsidRPr="00627A1C">
        <w:rPr>
          <w:b/>
        </w:rPr>
        <w:t xml:space="preserve">Progress summary: </w:t>
      </w:r>
      <w:r w:rsidRPr="00627A1C">
        <w:rPr>
          <w:i/>
        </w:rPr>
        <w:t>(</w:t>
      </w:r>
      <w:r w:rsidR="00CC498A">
        <w:rPr>
          <w:i/>
        </w:rPr>
        <w:t>350-word</w:t>
      </w:r>
      <w:r w:rsidRPr="00627A1C">
        <w:rPr>
          <w:i/>
        </w:rPr>
        <w:t xml:space="preserve"> limit)</w:t>
      </w:r>
    </w:p>
    <w:p w14:paraId="0C83C82A" w14:textId="77777777" w:rsidR="00EA0AC7" w:rsidRDefault="00EA0AC7" w:rsidP="00627A1C">
      <w:pPr>
        <w:ind w:left="-720"/>
      </w:pPr>
    </w:p>
    <w:p w14:paraId="5D6315E1" w14:textId="55E206AB" w:rsidR="00627A1C" w:rsidRDefault="00E10651" w:rsidP="00366D6B">
      <w:pPr>
        <w:ind w:left="-720"/>
        <w:jc w:val="both"/>
      </w:pPr>
      <w:r>
        <w:t>Customary land and subsequent boundary harmonisation and confirmatory surveys</w:t>
      </w:r>
      <w:r w:rsidR="00EA0AC7">
        <w:t xml:space="preserve"> have been completed </w:t>
      </w:r>
      <w:r w:rsidR="00366D6B">
        <w:t>in the 4</w:t>
      </w:r>
      <w:r w:rsidR="00B25A77">
        <w:t>3</w:t>
      </w:r>
      <w:r w:rsidR="00366D6B">
        <w:t xml:space="preserve"> project communities in the 4 counties leading to the erection of cornerstones </w:t>
      </w:r>
      <w:r w:rsidR="007D44E0">
        <w:t xml:space="preserve">as demarcation between communities. </w:t>
      </w:r>
      <w:r w:rsidR="007B1154" w:rsidRPr="007B1154">
        <w:t>The boundary harmonization and confirmatory survey ha</w:t>
      </w:r>
      <w:r w:rsidR="007B1154">
        <w:t>ve</w:t>
      </w:r>
      <w:r w:rsidR="007B1154" w:rsidRPr="007B1154">
        <w:t xml:space="preserve"> led to the issuance of legally probated titled land deeds to the </w:t>
      </w:r>
      <w:r w:rsidR="007D6DE1">
        <w:t>project-</w:t>
      </w:r>
      <w:r w:rsidR="007D6DE1">
        <w:lastRenderedPageBreak/>
        <w:t>affected</w:t>
      </w:r>
      <w:r w:rsidR="007B1154" w:rsidRPr="007B1154">
        <w:t xml:space="preserve"> community </w:t>
      </w:r>
      <w:r w:rsidR="008F2309">
        <w:t>replacing</w:t>
      </w:r>
      <w:r w:rsidR="007B1154" w:rsidRPr="007B1154">
        <w:t xml:space="preserve"> tribal certificates informally administered by local elders, but often challenged in courts of law. It has identified and clarified all existing boundary points between and amongst adjacent communities, including the disputed boundaries in the targeted counties</w:t>
      </w:r>
      <w:r w:rsidR="007B1154">
        <w:t xml:space="preserve">. </w:t>
      </w:r>
      <w:r w:rsidR="00286A31">
        <w:t>Communities</w:t>
      </w:r>
      <w:r w:rsidR="00731988">
        <w:t xml:space="preserve"> have now increased</w:t>
      </w:r>
      <w:r w:rsidR="00286A31">
        <w:t xml:space="preserve"> confidence and trust in the LLA to adequately and fairly intervene in potential disputes over land as well as concession</w:t>
      </w:r>
      <w:r w:rsidR="001018C9">
        <w:t>-community</w:t>
      </w:r>
      <w:r w:rsidR="00286A31">
        <w:t xml:space="preserve"> </w:t>
      </w:r>
      <w:r w:rsidR="0037568A">
        <w:t xml:space="preserve">conflicts </w:t>
      </w:r>
      <w:r w:rsidR="00286A31">
        <w:t xml:space="preserve">with the </w:t>
      </w:r>
      <w:r w:rsidR="00FF6EA3">
        <w:t>establishment</w:t>
      </w:r>
      <w:r w:rsidR="00286A31">
        <w:t xml:space="preserve"> of</w:t>
      </w:r>
      <w:r w:rsidR="001018C9">
        <w:t xml:space="preserve"> several land governance and dispute resolution </w:t>
      </w:r>
      <w:r w:rsidR="005D015E">
        <w:t xml:space="preserve">structures such as the county land boards, community land management </w:t>
      </w:r>
      <w:r w:rsidR="00FF6EA3">
        <w:t xml:space="preserve">and development committees, </w:t>
      </w:r>
      <w:r w:rsidR="009A50C1">
        <w:t xml:space="preserve">and county land offices. </w:t>
      </w:r>
      <w:r w:rsidR="001112A6">
        <w:t xml:space="preserve">This has enhanced </w:t>
      </w:r>
      <w:r w:rsidR="00486687">
        <w:t>the LLA</w:t>
      </w:r>
      <w:r w:rsidR="00330EF1">
        <w:t xml:space="preserve"> and NBC’s capacity to monitor and address triggers of conflicts </w:t>
      </w:r>
      <w:r w:rsidR="00BB1D1A">
        <w:t>in a timely manner.</w:t>
      </w:r>
    </w:p>
    <w:p w14:paraId="53D37813" w14:textId="72B2583A" w:rsidR="00CC7F0A" w:rsidRDefault="00CC7F0A" w:rsidP="00366D6B">
      <w:pPr>
        <w:ind w:left="-720"/>
        <w:jc w:val="both"/>
      </w:pPr>
    </w:p>
    <w:p w14:paraId="3EEF956B" w14:textId="661DC0BF" w:rsidR="00CC7F0A" w:rsidRDefault="00CC7F0A" w:rsidP="00366D6B">
      <w:pPr>
        <w:ind w:left="-720"/>
        <w:jc w:val="both"/>
      </w:pPr>
      <w:r>
        <w:t xml:space="preserve">Women are now fully participating in land discussions and decision-making including dispute resolution </w:t>
      </w:r>
      <w:r w:rsidR="009A497D">
        <w:t xml:space="preserve">and leadership </w:t>
      </w:r>
      <w:r>
        <w:t xml:space="preserve">processes </w:t>
      </w:r>
      <w:r w:rsidR="00951783">
        <w:t xml:space="preserve">as well as </w:t>
      </w:r>
      <w:r>
        <w:t xml:space="preserve">in community </w:t>
      </w:r>
      <w:r w:rsidR="002F11A6">
        <w:t>development</w:t>
      </w:r>
      <w:r w:rsidR="00951783">
        <w:t xml:space="preserve"> and peacebuilding</w:t>
      </w:r>
      <w:r w:rsidR="002F11A6">
        <w:t xml:space="preserve"> activities</w:t>
      </w:r>
      <w:r>
        <w:t xml:space="preserve">. Additionally, the project continues to support semi-formal and informal dispute resolution structures to enhance their capacities in </w:t>
      </w:r>
      <w:r w:rsidR="003E73D2">
        <w:t xml:space="preserve">the </w:t>
      </w:r>
      <w:r>
        <w:t>use of alternative dispute resolution proce</w:t>
      </w:r>
      <w:r w:rsidR="004E43C1">
        <w:t>dures</w:t>
      </w:r>
      <w:r>
        <w:t xml:space="preserve"> and engage women actively </w:t>
      </w:r>
      <w:r w:rsidR="006E3BB5">
        <w:t>as a way of ensuring their participation</w:t>
      </w:r>
      <w:r>
        <w:t>.</w:t>
      </w:r>
      <w:r w:rsidR="00831B66">
        <w:t xml:space="preserve"> </w:t>
      </w:r>
      <w:r w:rsidR="004D7DDF">
        <w:t>In addition, communities</w:t>
      </w:r>
      <w:r w:rsidR="0041752A">
        <w:t>’</w:t>
      </w:r>
      <w:r w:rsidR="004D7DDF">
        <w:t xml:space="preserve"> perception </w:t>
      </w:r>
      <w:r w:rsidR="0041752A">
        <w:t>towards women</w:t>
      </w:r>
      <w:r w:rsidR="00387CD7">
        <w:t xml:space="preserve"> rights to land ownership has positively shifted </w:t>
      </w:r>
      <w:r w:rsidR="00AE3434">
        <w:t xml:space="preserve">and </w:t>
      </w:r>
      <w:r w:rsidR="006D1410">
        <w:t xml:space="preserve">they </w:t>
      </w:r>
      <w:r w:rsidR="00AE3434">
        <w:t xml:space="preserve">are now inheriting lands. </w:t>
      </w:r>
    </w:p>
    <w:p w14:paraId="280FAFC1" w14:textId="77777777" w:rsidR="00812A29" w:rsidRDefault="00812A29" w:rsidP="00366D6B">
      <w:pPr>
        <w:ind w:left="-720"/>
        <w:jc w:val="both"/>
      </w:pPr>
    </w:p>
    <w:p w14:paraId="18E1D0AA" w14:textId="77777777" w:rsidR="00812A29" w:rsidRDefault="00812A29" w:rsidP="00812A29">
      <w:pPr>
        <w:ind w:left="-720"/>
        <w:jc w:val="both"/>
      </w:pPr>
    </w:p>
    <w:p w14:paraId="2A0EC40E" w14:textId="77777777" w:rsidR="00812A29" w:rsidRDefault="00812A29" w:rsidP="00812A29">
      <w:pPr>
        <w:ind w:left="-720"/>
        <w:jc w:val="both"/>
      </w:pPr>
      <w:r>
        <w:t>T</w:t>
      </w:r>
      <w:r w:rsidRPr="0093014E">
        <w:t xml:space="preserve">wo major national stakeholder consultative meetings were held </w:t>
      </w:r>
      <w:r>
        <w:t xml:space="preserve">in 2021 and 2023, respectively </w:t>
      </w:r>
      <w:r w:rsidRPr="0093014E">
        <w:t>with all the major concession companies, relevant Government authorities (National and Sub-national), the affected communities, civil society organizations, etc. The</w:t>
      </w:r>
      <w:r>
        <w:t xml:space="preserve">se engagements with </w:t>
      </w:r>
      <w:r w:rsidRPr="0093014E">
        <w:t>concession companies</w:t>
      </w:r>
      <w:r>
        <w:t xml:space="preserve"> have led to concession </w:t>
      </w:r>
      <w:r w:rsidRPr="0093014E">
        <w:t>going into provisional MOU with the affected communities since in fact the concession agreements were signed at central level without considering the Free Prior Informed and Consent processes. These MOUs in addition to some of the benefits communities started receiving from some of the concession companies improved the relationship between the both parties</w:t>
      </w:r>
      <w:r>
        <w:t xml:space="preserve"> and have reduced </w:t>
      </w:r>
      <w:r w:rsidRPr="00AE3A6A">
        <w:t>consistent tension between affected communities and concessions</w:t>
      </w:r>
      <w:r w:rsidRPr="0093014E">
        <w:t>.</w:t>
      </w:r>
    </w:p>
    <w:p w14:paraId="13840CB4" w14:textId="77777777" w:rsidR="00812A29" w:rsidRDefault="00812A29" w:rsidP="00812A29">
      <w:pPr>
        <w:ind w:left="-720"/>
        <w:jc w:val="both"/>
      </w:pPr>
    </w:p>
    <w:p w14:paraId="4BE81108" w14:textId="77777777" w:rsidR="00812A29" w:rsidRDefault="00812A29" w:rsidP="00812A29">
      <w:pPr>
        <w:ind w:left="-720"/>
        <w:jc w:val="both"/>
      </w:pPr>
      <w:r>
        <w:t>Other key actions and lesson learned from these consultative meetings include, a). development of a clear term of reference for the Multi-stakeholder platforms, b). concession companies follow-up best practices for setting/hiring community liaison officer. For example, based upon lesson learned, GVL now doesn’t have a single individual as community liaison officer but set up a committee that is closer to the affected communities. The 7-persons committee members are appointed by the communities and endorsed by GVL. C). gradually moving the provisional MOUs to permanent MOUs with the communities, d). NBC to setup a community liaison department with expertise in various concessions, mining and legal areas. This department with the expertise will guide the communities in signing these MOUs as well as participation in future concession awarding process that will follow the FPIC process.</w:t>
      </w:r>
    </w:p>
    <w:p w14:paraId="20E2503A" w14:textId="77777777" w:rsidR="00812A29" w:rsidRDefault="00812A29" w:rsidP="00812A29">
      <w:pPr>
        <w:ind w:left="-720"/>
        <w:jc w:val="both"/>
      </w:pPr>
    </w:p>
    <w:p w14:paraId="252C7F43" w14:textId="77777777" w:rsidR="00812A29" w:rsidRDefault="00812A29" w:rsidP="00812A29">
      <w:pPr>
        <w:ind w:left="-720"/>
        <w:jc w:val="both"/>
      </w:pPr>
      <w:r>
        <w:t>Furthermore, a study mission of community representatives and government to Ghana improved the capacity of NBC and the local platform to ensure transparency, accountability and grievance mechanisms are in place.</w:t>
      </w:r>
    </w:p>
    <w:p w14:paraId="4339BBAE" w14:textId="77777777" w:rsidR="00812A29" w:rsidRDefault="00812A29" w:rsidP="00366D6B">
      <w:pPr>
        <w:ind w:left="-720"/>
        <w:jc w:val="both"/>
      </w:pPr>
    </w:p>
    <w:p w14:paraId="0BD97154" w14:textId="2FDD4E3A" w:rsidR="00E10651" w:rsidRDefault="00E10651" w:rsidP="00627A1C">
      <w:pPr>
        <w:ind w:left="-720"/>
      </w:pPr>
    </w:p>
    <w:p w14:paraId="580ECF13" w14:textId="77777777" w:rsidR="00E10651" w:rsidRPr="00627A1C" w:rsidRDefault="00E10651" w:rsidP="00627A1C">
      <w:pPr>
        <w:ind w:left="-720"/>
        <w:rPr>
          <w:b/>
        </w:rPr>
      </w:pPr>
    </w:p>
    <w:p w14:paraId="3D4B37AC" w14:textId="7586E043" w:rsidR="00161D02" w:rsidRPr="00702020" w:rsidRDefault="00627A1C" w:rsidP="00627A1C">
      <w:pPr>
        <w:ind w:left="-720"/>
        <w:rPr>
          <w:i/>
          <w:iCs/>
        </w:rPr>
      </w:pPr>
      <w:r w:rsidRPr="00702020">
        <w:rPr>
          <w:b/>
          <w:bCs/>
          <w:i/>
          <w:iCs/>
          <w:color w:val="000000"/>
          <w:lang w:val="en-US" w:eastAsia="en-US"/>
        </w:rPr>
        <w:t>Indicate any additional analysis on how Gender Equality and Women’s Empowerment and/or Youth Inclusion and Responsiveness has been ensured under this Outcome</w:t>
      </w:r>
      <w:r w:rsidR="00161D02" w:rsidRPr="00702020">
        <w:rPr>
          <w:b/>
          <w:i/>
          <w:iCs/>
        </w:rPr>
        <w:t xml:space="preserve">: </w:t>
      </w:r>
      <w:r w:rsidR="00161D02" w:rsidRPr="00702020">
        <w:rPr>
          <w:i/>
          <w:iCs/>
        </w:rPr>
        <w:t>(</w:t>
      </w:r>
      <w:r w:rsidR="000F1A5F" w:rsidRPr="00702020">
        <w:rPr>
          <w:i/>
          <w:iCs/>
        </w:rPr>
        <w:t>350-word</w:t>
      </w:r>
      <w:r w:rsidR="00161D02" w:rsidRPr="00702020">
        <w:rPr>
          <w:i/>
          <w:iCs/>
        </w:rPr>
        <w:t xml:space="preserve"> limit)</w:t>
      </w:r>
    </w:p>
    <w:p w14:paraId="2DD21BD1" w14:textId="77777777" w:rsidR="00702020" w:rsidRPr="00627A1C" w:rsidRDefault="00702020" w:rsidP="00627A1C">
      <w:pPr>
        <w:ind w:left="-720"/>
        <w:rPr>
          <w:b/>
        </w:rPr>
      </w:pPr>
    </w:p>
    <w:p w14:paraId="7B00BD22" w14:textId="753D7825" w:rsidR="00C90811" w:rsidRDefault="00895C67" w:rsidP="006B4232">
      <w:pPr>
        <w:ind w:left="-720"/>
        <w:jc w:val="both"/>
      </w:pPr>
      <w:r>
        <w:t>The</w:t>
      </w:r>
      <w:r w:rsidR="00702020">
        <w:t xml:space="preserve"> </w:t>
      </w:r>
      <w:r w:rsidR="00995BD2">
        <w:t>almost three</w:t>
      </w:r>
      <w:r w:rsidR="00702020">
        <w:t xml:space="preserve"> years of continued engagement</w:t>
      </w:r>
      <w:r>
        <w:t xml:space="preserve"> with local communities ha</w:t>
      </w:r>
      <w:r w:rsidR="00702020">
        <w:t>s contributed to a positive change in the mindsets of the community members about women’s rights to land and property ownership.</w:t>
      </w:r>
      <w:r w:rsidR="00702020" w:rsidRPr="00013F62">
        <w:t xml:space="preserve"> </w:t>
      </w:r>
      <w:r w:rsidR="00630CA3">
        <w:t xml:space="preserve">This has led to </w:t>
      </w:r>
      <w:r w:rsidR="0006772A">
        <w:t>equal representation of w</w:t>
      </w:r>
      <w:r w:rsidR="00702020" w:rsidRPr="0004602C">
        <w:t>omen</w:t>
      </w:r>
      <w:r w:rsidR="0006772A">
        <w:t xml:space="preserve"> </w:t>
      </w:r>
      <w:r w:rsidR="001511D6">
        <w:t xml:space="preserve">on the established </w:t>
      </w:r>
      <w:r w:rsidR="00C90811">
        <w:t xml:space="preserve">CLMDCs </w:t>
      </w:r>
      <w:r w:rsidR="00C90811" w:rsidRPr="0004602C">
        <w:t>in</w:t>
      </w:r>
      <w:r w:rsidR="00702020">
        <w:t xml:space="preserve"> targeted communities</w:t>
      </w:r>
      <w:r w:rsidR="003E6FF3">
        <w:t xml:space="preserve">, MSPs, and early warning structures. </w:t>
      </w:r>
      <w:r w:rsidR="004B3557">
        <w:t xml:space="preserve">Women </w:t>
      </w:r>
      <w:r w:rsidR="00AA26C8">
        <w:t xml:space="preserve">have assumed leadership roles and are leading </w:t>
      </w:r>
      <w:r w:rsidR="00936880">
        <w:t xml:space="preserve">discussions and </w:t>
      </w:r>
      <w:r w:rsidR="00692DB8">
        <w:t>decision-making</w:t>
      </w:r>
      <w:r w:rsidR="00936880">
        <w:t xml:space="preserve"> </w:t>
      </w:r>
      <w:r w:rsidR="00794121">
        <w:t>processes.</w:t>
      </w:r>
    </w:p>
    <w:p w14:paraId="36F03D4F" w14:textId="00DD5F99" w:rsidR="009E15E5" w:rsidRDefault="009E15E5" w:rsidP="004B3557">
      <w:pPr>
        <w:rPr>
          <w:b/>
          <w:u w:val="single"/>
        </w:rPr>
      </w:pPr>
    </w:p>
    <w:p w14:paraId="1212181A" w14:textId="2A94AEEF" w:rsidR="001C04A9" w:rsidRPr="001C04A9" w:rsidRDefault="001C04A9" w:rsidP="001C04A9">
      <w:pPr>
        <w:ind w:left="-720"/>
        <w:rPr>
          <w:b/>
        </w:rPr>
      </w:pPr>
      <w:r w:rsidRPr="001C04A9">
        <w:rPr>
          <w:b/>
        </w:rPr>
        <w:t xml:space="preserve">Using the Project Results Framework as per the approved project document or any amendments- provide an update on the achievement of key outcome indicators for Outcome 1 in the table below </w:t>
      </w:r>
    </w:p>
    <w:p w14:paraId="5B33647A" w14:textId="66418FF7" w:rsidR="001C04A9" w:rsidRPr="00150817" w:rsidRDefault="001C04A9" w:rsidP="00150817">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47A92495" w14:textId="6AC467C8" w:rsidR="001C04A9" w:rsidRPr="00150817" w:rsidRDefault="001C04A9" w:rsidP="00150817">
      <w:pPr>
        <w:pStyle w:val="ListParagraph"/>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1C20B640" w14:textId="77777777" w:rsidR="001C04A9" w:rsidRDefault="001C04A9" w:rsidP="00D3351A">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597"/>
        <w:gridCol w:w="2880"/>
      </w:tblGrid>
      <w:tr w:rsidR="00806657" w:rsidRPr="00627A1C" w14:paraId="3792C5E8" w14:textId="77777777" w:rsidTr="00E3710E">
        <w:trPr>
          <w:tblHeader/>
        </w:trPr>
        <w:tc>
          <w:tcPr>
            <w:tcW w:w="2160" w:type="dxa"/>
            <w:shd w:val="clear" w:color="auto" w:fill="EEECE1"/>
          </w:tcPr>
          <w:p w14:paraId="7D17BA89" w14:textId="0AB5FF30" w:rsidR="00806657" w:rsidRPr="00627A1C" w:rsidRDefault="00806657" w:rsidP="00217341">
            <w:pPr>
              <w:jc w:val="center"/>
              <w:rPr>
                <w:b/>
                <w:lang w:val="en-US" w:eastAsia="en-US"/>
              </w:rPr>
            </w:pPr>
            <w:r>
              <w:rPr>
                <w:b/>
                <w:lang w:val="en-US" w:eastAsia="en-US"/>
              </w:rPr>
              <w:t>Outcome Indicators</w:t>
            </w:r>
          </w:p>
        </w:tc>
        <w:tc>
          <w:tcPr>
            <w:tcW w:w="1800" w:type="dxa"/>
            <w:shd w:val="clear" w:color="auto" w:fill="EEECE1"/>
          </w:tcPr>
          <w:p w14:paraId="125C23CA" w14:textId="77777777" w:rsidR="00806657" w:rsidRPr="00627A1C" w:rsidRDefault="00806657" w:rsidP="00217341">
            <w:pPr>
              <w:jc w:val="center"/>
              <w:rPr>
                <w:b/>
                <w:lang w:val="en-US" w:eastAsia="en-US"/>
              </w:rPr>
            </w:pPr>
            <w:r w:rsidRPr="00627A1C">
              <w:rPr>
                <w:b/>
                <w:lang w:val="en-US" w:eastAsia="en-US"/>
              </w:rPr>
              <w:t>Indicator Baseline</w:t>
            </w:r>
          </w:p>
        </w:tc>
        <w:tc>
          <w:tcPr>
            <w:tcW w:w="1913" w:type="dxa"/>
            <w:shd w:val="clear" w:color="auto" w:fill="EEECE1"/>
          </w:tcPr>
          <w:p w14:paraId="73D5C656" w14:textId="77777777" w:rsidR="00806657" w:rsidRPr="00627A1C" w:rsidRDefault="00806657" w:rsidP="00217341">
            <w:pPr>
              <w:jc w:val="center"/>
              <w:rPr>
                <w:b/>
                <w:lang w:val="en-US" w:eastAsia="en-US"/>
              </w:rPr>
            </w:pPr>
            <w:r w:rsidRPr="00627A1C">
              <w:rPr>
                <w:b/>
                <w:lang w:val="en-US" w:eastAsia="en-US"/>
              </w:rPr>
              <w:t>End of project Indicator Target</w:t>
            </w:r>
          </w:p>
        </w:tc>
        <w:tc>
          <w:tcPr>
            <w:tcW w:w="1597" w:type="dxa"/>
          </w:tcPr>
          <w:p w14:paraId="471923F5" w14:textId="1BAECBDF" w:rsidR="00806657" w:rsidRPr="00627A1C" w:rsidRDefault="00806657"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2880" w:type="dxa"/>
          </w:tcPr>
          <w:p w14:paraId="2A85478B" w14:textId="77777777" w:rsidR="00806657" w:rsidRPr="00627A1C" w:rsidRDefault="00806657" w:rsidP="00217341">
            <w:pPr>
              <w:jc w:val="center"/>
              <w:rPr>
                <w:b/>
                <w:lang w:val="en-US" w:eastAsia="en-US"/>
              </w:rPr>
            </w:pPr>
            <w:r w:rsidRPr="00627A1C">
              <w:rPr>
                <w:b/>
                <w:lang w:val="en-US" w:eastAsia="en-US"/>
              </w:rPr>
              <w:t>Reasons for Variance/ Delay</w:t>
            </w:r>
          </w:p>
          <w:p w14:paraId="56167BA8" w14:textId="77777777" w:rsidR="00806657" w:rsidRPr="00627A1C" w:rsidRDefault="00806657" w:rsidP="00217341">
            <w:pPr>
              <w:jc w:val="center"/>
              <w:rPr>
                <w:b/>
                <w:lang w:val="en-US" w:eastAsia="en-US"/>
              </w:rPr>
            </w:pPr>
            <w:r w:rsidRPr="00627A1C">
              <w:rPr>
                <w:b/>
                <w:lang w:val="en-US" w:eastAsia="en-US"/>
              </w:rPr>
              <w:t>(if any)</w:t>
            </w:r>
          </w:p>
        </w:tc>
      </w:tr>
      <w:tr w:rsidR="00990835" w:rsidRPr="00627A1C" w14:paraId="14C6F79E" w14:textId="77777777" w:rsidTr="00E3710E">
        <w:trPr>
          <w:trHeight w:val="548"/>
        </w:trPr>
        <w:tc>
          <w:tcPr>
            <w:tcW w:w="2160" w:type="dxa"/>
            <w:shd w:val="clear" w:color="auto" w:fill="EEECE1"/>
          </w:tcPr>
          <w:p w14:paraId="594D7DDD" w14:textId="3FD96B6E" w:rsidR="00990835" w:rsidRPr="007D3DDC" w:rsidRDefault="00990835" w:rsidP="00990835">
            <w:pPr>
              <w:jc w:val="both"/>
              <w:rPr>
                <w:bCs/>
              </w:rPr>
            </w:pPr>
            <w:r w:rsidRPr="007D3DDC">
              <w:rPr>
                <w:bCs/>
              </w:rPr>
              <w:t>Indicator 1.</w:t>
            </w:r>
            <w:r>
              <w:rPr>
                <w:bCs/>
              </w:rPr>
              <w:t>a</w:t>
            </w:r>
          </w:p>
          <w:p w14:paraId="241B8BB9" w14:textId="472EAA1A" w:rsidR="00990835" w:rsidRPr="00627A1C" w:rsidRDefault="00990835" w:rsidP="00990835">
            <w:pPr>
              <w:jc w:val="both"/>
              <w:rPr>
                <w:lang w:val="en-US" w:eastAsia="en-US"/>
              </w:rPr>
            </w:pPr>
            <w:r w:rsidRPr="007D3DDC">
              <w:rPr>
                <w:bCs/>
              </w:rPr>
              <w:t xml:space="preserve">% of members of the communities (disaggregated by sex, age) that coexist and express satisfaction on land allocation, </w:t>
            </w:r>
            <w:r w:rsidR="0084399D" w:rsidRPr="007D3DDC">
              <w:rPr>
                <w:bCs/>
              </w:rPr>
              <w:t>registration,</w:t>
            </w:r>
            <w:r w:rsidRPr="007D3DDC">
              <w:rPr>
                <w:bCs/>
              </w:rPr>
              <w:t xml:space="preserve"> and leasing processes</w:t>
            </w:r>
          </w:p>
        </w:tc>
        <w:tc>
          <w:tcPr>
            <w:tcW w:w="1800" w:type="dxa"/>
            <w:shd w:val="clear" w:color="auto" w:fill="EEECE1"/>
          </w:tcPr>
          <w:p w14:paraId="78E190BB" w14:textId="77777777" w:rsidR="00990835" w:rsidRPr="007D3DDC" w:rsidRDefault="00990835" w:rsidP="00990835">
            <w:pPr>
              <w:jc w:val="both"/>
              <w:rPr>
                <w:bCs/>
              </w:rPr>
            </w:pPr>
            <w:r w:rsidRPr="007D3DDC">
              <w:rPr>
                <w:bCs/>
              </w:rPr>
              <w:t xml:space="preserve">40% Men </w:t>
            </w:r>
          </w:p>
          <w:p w14:paraId="007A5923" w14:textId="77777777" w:rsidR="00990835" w:rsidRPr="007D3DDC" w:rsidRDefault="00990835" w:rsidP="00990835">
            <w:pPr>
              <w:jc w:val="both"/>
              <w:rPr>
                <w:bCs/>
              </w:rPr>
            </w:pPr>
            <w:r w:rsidRPr="007D3DDC">
              <w:rPr>
                <w:bCs/>
              </w:rPr>
              <w:t xml:space="preserve">20 % women </w:t>
            </w:r>
          </w:p>
          <w:p w14:paraId="70BA4949" w14:textId="77777777" w:rsidR="00990835" w:rsidRPr="007D3DDC" w:rsidRDefault="00990835" w:rsidP="00990835">
            <w:pPr>
              <w:jc w:val="both"/>
              <w:rPr>
                <w:bCs/>
              </w:rPr>
            </w:pPr>
            <w:r w:rsidRPr="007D3DDC">
              <w:rPr>
                <w:bCs/>
              </w:rPr>
              <w:t>17% Youth</w:t>
            </w:r>
          </w:p>
          <w:p w14:paraId="4FCC066E" w14:textId="6424F540" w:rsidR="00990835" w:rsidRPr="00627A1C" w:rsidRDefault="00990835" w:rsidP="00990835">
            <w:pPr>
              <w:rPr>
                <w:lang w:val="en-US" w:eastAsia="en-US"/>
              </w:rPr>
            </w:pPr>
          </w:p>
        </w:tc>
        <w:tc>
          <w:tcPr>
            <w:tcW w:w="1913" w:type="dxa"/>
            <w:shd w:val="clear" w:color="auto" w:fill="EEECE1"/>
          </w:tcPr>
          <w:p w14:paraId="611F9C13" w14:textId="5B26A975" w:rsidR="00990835" w:rsidRPr="00627A1C" w:rsidRDefault="00990835" w:rsidP="00990835">
            <w:r w:rsidRPr="007D3DDC">
              <w:rPr>
                <w:bCs/>
              </w:rPr>
              <w:t xml:space="preserve">At least 60% of men, </w:t>
            </w:r>
            <w:r w:rsidR="007B1154" w:rsidRPr="007D3DDC">
              <w:rPr>
                <w:bCs/>
              </w:rPr>
              <w:t>women,</w:t>
            </w:r>
            <w:r w:rsidRPr="007D3DDC">
              <w:rPr>
                <w:bCs/>
              </w:rPr>
              <w:t xml:space="preserve"> and youth by the end of the project (2022) </w:t>
            </w:r>
          </w:p>
        </w:tc>
        <w:tc>
          <w:tcPr>
            <w:tcW w:w="1597" w:type="dxa"/>
          </w:tcPr>
          <w:p w14:paraId="43F26668" w14:textId="753FD773" w:rsidR="00990835" w:rsidRPr="00627A1C" w:rsidRDefault="00BA56B4" w:rsidP="00990835">
            <w:r>
              <w:rPr>
                <w:bCs/>
              </w:rPr>
              <w:t>6</w:t>
            </w:r>
            <w:r w:rsidR="00990835" w:rsidRPr="007D3DDC">
              <w:rPr>
                <w:bCs/>
              </w:rPr>
              <w:t xml:space="preserve">0% </w:t>
            </w:r>
            <w:r w:rsidR="00596D6D">
              <w:rPr>
                <w:bCs/>
              </w:rPr>
              <w:t>women,</w:t>
            </w:r>
            <w:r w:rsidR="002C18FA">
              <w:rPr>
                <w:bCs/>
              </w:rPr>
              <w:t xml:space="preserve"> </w:t>
            </w:r>
            <w:r w:rsidR="007B1154">
              <w:rPr>
                <w:bCs/>
              </w:rPr>
              <w:t>men,</w:t>
            </w:r>
            <w:r w:rsidR="002C18FA">
              <w:rPr>
                <w:bCs/>
              </w:rPr>
              <w:t xml:space="preserve"> and youth between the ages 18 – 65 years </w:t>
            </w:r>
            <w:r w:rsidR="00990835" w:rsidRPr="007D3DDC">
              <w:rPr>
                <w:bCs/>
              </w:rPr>
              <w:t>by the end of 20</w:t>
            </w:r>
            <w:r>
              <w:rPr>
                <w:bCs/>
              </w:rPr>
              <w:t>22</w:t>
            </w:r>
          </w:p>
        </w:tc>
        <w:tc>
          <w:tcPr>
            <w:tcW w:w="2880" w:type="dxa"/>
          </w:tcPr>
          <w:p w14:paraId="454F784D" w14:textId="21D69AB4" w:rsidR="00990835" w:rsidRPr="00627A1C" w:rsidRDefault="00616DFD" w:rsidP="00BA56B4">
            <w:pPr>
              <w:jc w:val="both"/>
            </w:pPr>
            <w:r>
              <w:t>Achieved</w:t>
            </w:r>
          </w:p>
        </w:tc>
      </w:tr>
      <w:tr w:rsidR="00AF1784" w:rsidRPr="00627A1C" w14:paraId="1EA60E9E" w14:textId="77777777" w:rsidTr="00E3710E">
        <w:trPr>
          <w:trHeight w:val="548"/>
        </w:trPr>
        <w:tc>
          <w:tcPr>
            <w:tcW w:w="2160" w:type="dxa"/>
            <w:shd w:val="clear" w:color="auto" w:fill="EEECE1"/>
          </w:tcPr>
          <w:p w14:paraId="19AAE707" w14:textId="77777777" w:rsidR="00AF1784" w:rsidRPr="007D3DDC" w:rsidRDefault="00AF1784" w:rsidP="00AF1784">
            <w:pPr>
              <w:jc w:val="both"/>
              <w:rPr>
                <w:bCs/>
              </w:rPr>
            </w:pPr>
            <w:r w:rsidRPr="007D3DDC">
              <w:rPr>
                <w:bCs/>
              </w:rPr>
              <w:t>Indicator 1.2</w:t>
            </w:r>
          </w:p>
          <w:p w14:paraId="46891B4F" w14:textId="4C6DC039" w:rsidR="00AF1784" w:rsidRPr="00627A1C" w:rsidRDefault="00AF1784" w:rsidP="00AF1784">
            <w:pPr>
              <w:jc w:val="both"/>
              <w:rPr>
                <w:lang w:val="en-US" w:eastAsia="en-US"/>
              </w:rPr>
            </w:pPr>
            <w:r w:rsidRPr="007D3DDC">
              <w:rPr>
                <w:bCs/>
              </w:rPr>
              <w:t>Existence of an operational gender responsive monitoring system on land disputes</w:t>
            </w:r>
          </w:p>
        </w:tc>
        <w:tc>
          <w:tcPr>
            <w:tcW w:w="1800" w:type="dxa"/>
            <w:shd w:val="clear" w:color="auto" w:fill="EEECE1"/>
          </w:tcPr>
          <w:p w14:paraId="14E976D9" w14:textId="68C493DB" w:rsidR="00AF1784" w:rsidRPr="00627A1C" w:rsidRDefault="00AF1784" w:rsidP="00AF1784">
            <w:r w:rsidRPr="007D3DDC">
              <w:rPr>
                <w:bCs/>
              </w:rPr>
              <w:t>No</w:t>
            </w:r>
          </w:p>
        </w:tc>
        <w:tc>
          <w:tcPr>
            <w:tcW w:w="1913" w:type="dxa"/>
            <w:shd w:val="clear" w:color="auto" w:fill="EEECE1"/>
          </w:tcPr>
          <w:p w14:paraId="549A0634" w14:textId="77777777" w:rsidR="00AF1784" w:rsidRPr="007D3DDC" w:rsidRDefault="00AF1784" w:rsidP="00AF1784">
            <w:pPr>
              <w:jc w:val="both"/>
              <w:rPr>
                <w:bCs/>
              </w:rPr>
            </w:pPr>
            <w:r w:rsidRPr="007D3DDC">
              <w:rPr>
                <w:bCs/>
              </w:rPr>
              <w:t xml:space="preserve">A gender responsive monitoring system on land disputes is in place. </w:t>
            </w:r>
          </w:p>
          <w:p w14:paraId="5B8131CE" w14:textId="58692414" w:rsidR="00AF1784" w:rsidRPr="00627A1C" w:rsidRDefault="00AF1784" w:rsidP="00AF1784"/>
        </w:tc>
        <w:tc>
          <w:tcPr>
            <w:tcW w:w="1597" w:type="dxa"/>
          </w:tcPr>
          <w:p w14:paraId="60277A94" w14:textId="77777777" w:rsidR="00E3710E" w:rsidRPr="007D3DDC" w:rsidRDefault="00E3710E" w:rsidP="00E3710E">
            <w:pPr>
              <w:jc w:val="both"/>
              <w:rPr>
                <w:bCs/>
              </w:rPr>
            </w:pPr>
            <w:r>
              <w:rPr>
                <w:bCs/>
              </w:rPr>
              <w:t>A g</w:t>
            </w:r>
            <w:r w:rsidRPr="007D3DDC">
              <w:rPr>
                <w:bCs/>
              </w:rPr>
              <w:t>ender responsive Monitoring system on land disputes developed</w:t>
            </w:r>
            <w:r>
              <w:rPr>
                <w:bCs/>
              </w:rPr>
              <w:t xml:space="preserve"> and functional</w:t>
            </w:r>
            <w:r w:rsidRPr="007D3DDC">
              <w:rPr>
                <w:bCs/>
              </w:rPr>
              <w:t xml:space="preserve">. </w:t>
            </w:r>
          </w:p>
          <w:p w14:paraId="428A31C6" w14:textId="70F773EF" w:rsidR="00AF1784" w:rsidRPr="00627A1C" w:rsidRDefault="00AF1784" w:rsidP="00AF1784"/>
        </w:tc>
        <w:tc>
          <w:tcPr>
            <w:tcW w:w="2880" w:type="dxa"/>
          </w:tcPr>
          <w:p w14:paraId="4AA45D8F" w14:textId="241DC9C1" w:rsidR="00AF1784" w:rsidRPr="00627A1C" w:rsidRDefault="00616DFD" w:rsidP="00AF1784">
            <w:r>
              <w:t>Achieved</w:t>
            </w:r>
            <w:r w:rsidR="001E039E">
              <w:t xml:space="preserve"> </w:t>
            </w:r>
          </w:p>
        </w:tc>
      </w:tr>
      <w:tr w:rsidR="000909F2" w:rsidRPr="00627A1C" w14:paraId="41DA906E" w14:textId="77777777" w:rsidTr="00E3710E">
        <w:trPr>
          <w:trHeight w:val="548"/>
        </w:trPr>
        <w:tc>
          <w:tcPr>
            <w:tcW w:w="2160" w:type="dxa"/>
            <w:shd w:val="clear" w:color="auto" w:fill="EEECE1"/>
          </w:tcPr>
          <w:p w14:paraId="31FDC999" w14:textId="77777777" w:rsidR="000909F2" w:rsidRPr="008952DF" w:rsidRDefault="000909F2" w:rsidP="000909F2">
            <w:pPr>
              <w:jc w:val="both"/>
              <w:rPr>
                <w:b/>
              </w:rPr>
            </w:pPr>
            <w:r w:rsidRPr="008952DF">
              <w:rPr>
                <w:b/>
              </w:rPr>
              <w:t>Indicator 1.3</w:t>
            </w:r>
          </w:p>
          <w:p w14:paraId="1B6249AB" w14:textId="702BB69D" w:rsidR="000909F2" w:rsidRPr="00627A1C" w:rsidRDefault="000909F2" w:rsidP="000909F2">
            <w:pPr>
              <w:jc w:val="both"/>
              <w:rPr>
                <w:lang w:val="en-US" w:eastAsia="en-US"/>
              </w:rPr>
            </w:pPr>
            <w:r w:rsidRPr="007D3DDC">
              <w:rPr>
                <w:bCs/>
              </w:rPr>
              <w:t>% of community members (disaggregated by sex, and age) that feel that women’s rights to land are better respected</w:t>
            </w:r>
          </w:p>
        </w:tc>
        <w:tc>
          <w:tcPr>
            <w:tcW w:w="1800" w:type="dxa"/>
            <w:shd w:val="clear" w:color="auto" w:fill="EEECE1"/>
          </w:tcPr>
          <w:p w14:paraId="04AD6B91" w14:textId="77777777" w:rsidR="000909F2" w:rsidRPr="007D3DDC" w:rsidRDefault="000909F2" w:rsidP="000909F2">
            <w:pPr>
              <w:jc w:val="both"/>
              <w:rPr>
                <w:bCs/>
              </w:rPr>
            </w:pPr>
            <w:r w:rsidRPr="007D3DDC">
              <w:rPr>
                <w:bCs/>
              </w:rPr>
              <w:t xml:space="preserve">30% Men; 30% women </w:t>
            </w:r>
          </w:p>
          <w:p w14:paraId="24B0E3FD" w14:textId="0C044E94" w:rsidR="000909F2" w:rsidRPr="00627A1C" w:rsidRDefault="000909F2" w:rsidP="000909F2">
            <w:r w:rsidRPr="007D3DDC">
              <w:rPr>
                <w:bCs/>
              </w:rPr>
              <w:t xml:space="preserve">26% youth </w:t>
            </w:r>
          </w:p>
        </w:tc>
        <w:tc>
          <w:tcPr>
            <w:tcW w:w="1913" w:type="dxa"/>
            <w:shd w:val="clear" w:color="auto" w:fill="EEECE1"/>
          </w:tcPr>
          <w:p w14:paraId="31272399" w14:textId="747DC76A" w:rsidR="000909F2" w:rsidRPr="00627A1C" w:rsidRDefault="000909F2" w:rsidP="000909F2">
            <w:r w:rsidRPr="007D3DDC">
              <w:rPr>
                <w:bCs/>
              </w:rPr>
              <w:t xml:space="preserve">At least 60% women, 60% men, 60% youth </w:t>
            </w:r>
          </w:p>
        </w:tc>
        <w:tc>
          <w:tcPr>
            <w:tcW w:w="1597" w:type="dxa"/>
          </w:tcPr>
          <w:p w14:paraId="5E439D68" w14:textId="485D63AB" w:rsidR="000909F2" w:rsidRPr="00627A1C" w:rsidRDefault="000819EE" w:rsidP="000909F2">
            <w:r>
              <w:rPr>
                <w:bCs/>
              </w:rPr>
              <w:t>72</w:t>
            </w:r>
            <w:r w:rsidR="000909F2" w:rsidRPr="007D3DDC">
              <w:rPr>
                <w:bCs/>
              </w:rPr>
              <w:t xml:space="preserve">% </w:t>
            </w:r>
            <w:r w:rsidR="00871153">
              <w:rPr>
                <w:bCs/>
              </w:rPr>
              <w:t>males</w:t>
            </w:r>
            <w:r w:rsidR="00115924">
              <w:rPr>
                <w:bCs/>
              </w:rPr>
              <w:t xml:space="preserve">, </w:t>
            </w:r>
            <w:r w:rsidR="00871153">
              <w:rPr>
                <w:bCs/>
              </w:rPr>
              <w:t xml:space="preserve">79% females </w:t>
            </w:r>
            <w:r w:rsidR="00115924">
              <w:rPr>
                <w:bCs/>
              </w:rPr>
              <w:t xml:space="preserve">and </w:t>
            </w:r>
            <w:r w:rsidR="00260571">
              <w:rPr>
                <w:bCs/>
              </w:rPr>
              <w:t>66%</w:t>
            </w:r>
            <w:r w:rsidR="007E19E5">
              <w:rPr>
                <w:bCs/>
              </w:rPr>
              <w:t xml:space="preserve"> </w:t>
            </w:r>
            <w:r w:rsidR="00A72BB8">
              <w:rPr>
                <w:bCs/>
              </w:rPr>
              <w:t xml:space="preserve">youth </w:t>
            </w:r>
            <w:r w:rsidR="007E19E5">
              <w:rPr>
                <w:bCs/>
              </w:rPr>
              <w:t>between the ages 18 – 65 years.</w:t>
            </w:r>
          </w:p>
        </w:tc>
        <w:tc>
          <w:tcPr>
            <w:tcW w:w="2880" w:type="dxa"/>
          </w:tcPr>
          <w:p w14:paraId="7EED177A" w14:textId="3EC38297" w:rsidR="000909F2" w:rsidRPr="007D3DDC" w:rsidRDefault="00871153" w:rsidP="000909F2">
            <w:pPr>
              <w:jc w:val="both"/>
              <w:rPr>
                <w:bCs/>
              </w:rPr>
            </w:pPr>
            <w:r>
              <w:rPr>
                <w:bCs/>
              </w:rPr>
              <w:t xml:space="preserve">Since the inception of the project, there has been </w:t>
            </w:r>
            <w:r w:rsidR="00A11D95">
              <w:rPr>
                <w:bCs/>
              </w:rPr>
              <w:t>sustained awareness in these communities</w:t>
            </w:r>
            <w:r w:rsidR="000909F2" w:rsidRPr="007D3DDC">
              <w:rPr>
                <w:bCs/>
              </w:rPr>
              <w:t>.</w:t>
            </w:r>
            <w:r w:rsidR="00A11D95">
              <w:rPr>
                <w:bCs/>
              </w:rPr>
              <w:t xml:space="preserve"> In addition, women are now fully participating in decision making processes</w:t>
            </w:r>
            <w:r w:rsidR="00E73429">
              <w:rPr>
                <w:bCs/>
              </w:rPr>
              <w:t xml:space="preserve"> on both governance and ADR.</w:t>
            </w:r>
          </w:p>
          <w:p w14:paraId="62FA92B2" w14:textId="5D1BDD34" w:rsidR="000909F2" w:rsidRPr="00627A1C" w:rsidRDefault="000909F2" w:rsidP="000909F2"/>
        </w:tc>
      </w:tr>
    </w:tbl>
    <w:p w14:paraId="1FABB744" w14:textId="77777777" w:rsidR="009E15E5" w:rsidRDefault="009E15E5" w:rsidP="00D3351A">
      <w:pPr>
        <w:ind w:left="-720"/>
        <w:rPr>
          <w:b/>
          <w:u w:val="single"/>
        </w:rPr>
      </w:pPr>
    </w:p>
    <w:p w14:paraId="05555772" w14:textId="06CC9DE6" w:rsidR="009E15E5" w:rsidRDefault="009E15E5" w:rsidP="00D3351A">
      <w:pPr>
        <w:ind w:left="-720"/>
        <w:rPr>
          <w:b/>
          <w:u w:val="single"/>
        </w:rPr>
      </w:pPr>
    </w:p>
    <w:p w14:paraId="72D247CF" w14:textId="0C990324" w:rsidR="00624130" w:rsidRPr="00BA3612" w:rsidRDefault="00624130" w:rsidP="00D3351A">
      <w:pPr>
        <w:ind w:left="-720"/>
        <w:rPr>
          <w:b/>
        </w:rPr>
      </w:pPr>
      <w:r w:rsidRPr="00BA3612">
        <w:rPr>
          <w:b/>
        </w:rPr>
        <w:lastRenderedPageBreak/>
        <w:t>How many Outputs does Outcome 1 have?</w:t>
      </w:r>
      <w:r w:rsidR="005E077B">
        <w:rPr>
          <w:b/>
        </w:rPr>
        <w:t xml:space="preserve"> </w:t>
      </w:r>
      <w:r w:rsidR="00F61A7E">
        <w:rPr>
          <w:b/>
        </w:rPr>
        <w:t>5</w:t>
      </w:r>
    </w:p>
    <w:p w14:paraId="6606D2E1" w14:textId="2ED4EDB6" w:rsidR="00624130" w:rsidRPr="00BA3612" w:rsidRDefault="00624130" w:rsidP="00D3351A">
      <w:pPr>
        <w:ind w:left="-720"/>
        <w:rPr>
          <w:b/>
        </w:rPr>
      </w:pPr>
    </w:p>
    <w:p w14:paraId="7B1E29E9" w14:textId="77777777" w:rsidR="0098237B" w:rsidRDefault="00624130" w:rsidP="0098237B">
      <w:pPr>
        <w:ind w:left="-720"/>
        <w:rPr>
          <w:bCs/>
        </w:rPr>
      </w:pPr>
      <w:r w:rsidRPr="005E077B">
        <w:rPr>
          <w:bCs/>
        </w:rPr>
        <w:t>Please list up to 5 of most relevant outputs for outcome 1</w:t>
      </w:r>
      <w:r w:rsidR="0029739A" w:rsidRPr="005E077B">
        <w:rPr>
          <w:bCs/>
        </w:rPr>
        <w:t xml:space="preserve"> and for each output, and using the project results framework, provide an update on the progress made against 3 most relevant output indicators</w:t>
      </w:r>
    </w:p>
    <w:p w14:paraId="1F303EFA" w14:textId="77777777" w:rsidR="0098237B" w:rsidRDefault="0098237B" w:rsidP="0098237B">
      <w:pPr>
        <w:ind w:left="-720"/>
        <w:rPr>
          <w:bCs/>
        </w:rPr>
      </w:pPr>
    </w:p>
    <w:p w14:paraId="0E865F15" w14:textId="3381550E" w:rsidR="00624130" w:rsidRPr="0098237B" w:rsidRDefault="0020223D" w:rsidP="0098237B">
      <w:pPr>
        <w:ind w:left="-720"/>
        <w:jc w:val="both"/>
        <w:rPr>
          <w:bCs/>
          <w:sz w:val="22"/>
          <w:szCs w:val="22"/>
        </w:rPr>
      </w:pPr>
      <w:r>
        <w:rPr>
          <w:b/>
        </w:rPr>
        <w:t xml:space="preserve">Output 1.1: </w:t>
      </w:r>
      <w:r w:rsidR="0098237B" w:rsidRPr="0098237B">
        <w:rPr>
          <w:color w:val="000000"/>
          <w:sz w:val="22"/>
          <w:szCs w:val="22"/>
        </w:rPr>
        <w:t>Customary governance authorities and communities in targeted counties are aware of the LRA, existing land disputes resolution mechanisms, concession agreements, and their role as well an improved understanding of women’s and youth rights to land</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29739A" w:rsidRPr="00627A1C" w14:paraId="118A0AED" w14:textId="77777777" w:rsidTr="00217341">
        <w:trPr>
          <w:tblHeader/>
        </w:trPr>
        <w:tc>
          <w:tcPr>
            <w:tcW w:w="2160" w:type="dxa"/>
            <w:shd w:val="clear" w:color="auto" w:fill="EEECE1"/>
          </w:tcPr>
          <w:p w14:paraId="114F4190" w14:textId="325B5AD6" w:rsidR="0029739A" w:rsidRPr="00627A1C" w:rsidRDefault="00BA3612" w:rsidP="00217341">
            <w:pPr>
              <w:jc w:val="center"/>
              <w:rPr>
                <w:b/>
                <w:lang w:val="en-US" w:eastAsia="en-US"/>
              </w:rPr>
            </w:pPr>
            <w:r>
              <w:rPr>
                <w:b/>
                <w:lang w:val="en-US" w:eastAsia="en-US"/>
              </w:rPr>
              <w:t>Output Indicator</w:t>
            </w:r>
            <w:r w:rsidR="0020223D">
              <w:rPr>
                <w:b/>
                <w:lang w:val="en-US" w:eastAsia="en-US"/>
              </w:rPr>
              <w:t>s</w:t>
            </w:r>
          </w:p>
        </w:tc>
        <w:tc>
          <w:tcPr>
            <w:tcW w:w="1800" w:type="dxa"/>
            <w:shd w:val="clear" w:color="auto" w:fill="EEECE1"/>
          </w:tcPr>
          <w:p w14:paraId="2892DA73" w14:textId="77777777" w:rsidR="0029739A" w:rsidRPr="00627A1C" w:rsidRDefault="0029739A" w:rsidP="00217341">
            <w:pPr>
              <w:jc w:val="center"/>
              <w:rPr>
                <w:b/>
                <w:lang w:val="en-US" w:eastAsia="en-US"/>
              </w:rPr>
            </w:pPr>
            <w:r w:rsidRPr="00627A1C">
              <w:rPr>
                <w:b/>
                <w:lang w:val="en-US" w:eastAsia="en-US"/>
              </w:rPr>
              <w:t>Indicator Baseline</w:t>
            </w:r>
          </w:p>
        </w:tc>
        <w:tc>
          <w:tcPr>
            <w:tcW w:w="1913" w:type="dxa"/>
            <w:shd w:val="clear" w:color="auto" w:fill="EEECE1"/>
          </w:tcPr>
          <w:p w14:paraId="24D33CE7" w14:textId="77777777" w:rsidR="0029739A" w:rsidRPr="00627A1C" w:rsidRDefault="0029739A" w:rsidP="00217341">
            <w:pPr>
              <w:jc w:val="center"/>
              <w:rPr>
                <w:b/>
                <w:lang w:val="en-US" w:eastAsia="en-US"/>
              </w:rPr>
            </w:pPr>
            <w:r w:rsidRPr="00627A1C">
              <w:rPr>
                <w:b/>
                <w:lang w:val="en-US" w:eastAsia="en-US"/>
              </w:rPr>
              <w:t>End of project Indicator Target</w:t>
            </w:r>
          </w:p>
        </w:tc>
        <w:tc>
          <w:tcPr>
            <w:tcW w:w="1417" w:type="dxa"/>
          </w:tcPr>
          <w:p w14:paraId="56D43C90" w14:textId="77777777" w:rsidR="0029739A" w:rsidRPr="00627A1C" w:rsidRDefault="0029739A"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27244791" w14:textId="77777777" w:rsidR="0029739A" w:rsidRPr="00627A1C" w:rsidRDefault="0029739A" w:rsidP="00217341">
            <w:pPr>
              <w:jc w:val="center"/>
              <w:rPr>
                <w:b/>
                <w:lang w:val="en-US" w:eastAsia="en-US"/>
              </w:rPr>
            </w:pPr>
            <w:r w:rsidRPr="00627A1C">
              <w:rPr>
                <w:b/>
                <w:lang w:val="en-US" w:eastAsia="en-US"/>
              </w:rPr>
              <w:t>Reasons for Variance/ Delay</w:t>
            </w:r>
          </w:p>
          <w:p w14:paraId="35DA44B1" w14:textId="77777777" w:rsidR="0029739A" w:rsidRPr="00627A1C" w:rsidRDefault="0029739A" w:rsidP="00217341">
            <w:pPr>
              <w:jc w:val="center"/>
              <w:rPr>
                <w:b/>
                <w:lang w:val="en-US" w:eastAsia="en-US"/>
              </w:rPr>
            </w:pPr>
            <w:r w:rsidRPr="00627A1C">
              <w:rPr>
                <w:b/>
                <w:lang w:val="en-US" w:eastAsia="en-US"/>
              </w:rPr>
              <w:t>(if any)</w:t>
            </w:r>
          </w:p>
        </w:tc>
      </w:tr>
      <w:tr w:rsidR="00D80755" w:rsidRPr="00627A1C" w14:paraId="3934898E" w14:textId="77777777" w:rsidTr="00217341">
        <w:trPr>
          <w:trHeight w:val="548"/>
        </w:trPr>
        <w:tc>
          <w:tcPr>
            <w:tcW w:w="2160" w:type="dxa"/>
            <w:shd w:val="clear" w:color="auto" w:fill="EEECE1"/>
          </w:tcPr>
          <w:p w14:paraId="3C72A026" w14:textId="45A0F9B3" w:rsidR="00D80755" w:rsidRPr="003F4AC6" w:rsidRDefault="00D80755" w:rsidP="00D80755">
            <w:pPr>
              <w:jc w:val="both"/>
              <w:rPr>
                <w:b/>
              </w:rPr>
            </w:pPr>
            <w:r w:rsidRPr="003F4AC6">
              <w:rPr>
                <w:b/>
              </w:rPr>
              <w:t>Indicator 1.1a</w:t>
            </w:r>
          </w:p>
          <w:p w14:paraId="4B241096" w14:textId="14769ADD" w:rsidR="00D80755" w:rsidRPr="00627A1C" w:rsidRDefault="00D80755" w:rsidP="00D80755">
            <w:pPr>
              <w:jc w:val="both"/>
              <w:rPr>
                <w:lang w:val="en-US" w:eastAsia="en-US"/>
              </w:rPr>
            </w:pPr>
            <w:r w:rsidRPr="007D3DDC">
              <w:rPr>
                <w:bCs/>
              </w:rPr>
              <w:t>Number of community members (disaggregated by sex, age) with enhanced knowledge on LRA and existing land disputes mechanism, and women and youth rights to land</w:t>
            </w:r>
          </w:p>
        </w:tc>
        <w:tc>
          <w:tcPr>
            <w:tcW w:w="1800" w:type="dxa"/>
            <w:shd w:val="clear" w:color="auto" w:fill="EEECE1"/>
          </w:tcPr>
          <w:p w14:paraId="419D3783" w14:textId="063CD2C2" w:rsidR="00D80755" w:rsidRPr="00627A1C" w:rsidRDefault="00942937" w:rsidP="00D80755">
            <w:pPr>
              <w:rPr>
                <w:lang w:val="en-US" w:eastAsia="en-US"/>
              </w:rPr>
            </w:pPr>
            <w:r>
              <w:rPr>
                <w:bCs/>
              </w:rPr>
              <w:t>0</w:t>
            </w:r>
            <w:r w:rsidR="00D80755" w:rsidRPr="007D3DDC">
              <w:rPr>
                <w:bCs/>
              </w:rPr>
              <w:t xml:space="preserve"> </w:t>
            </w:r>
          </w:p>
        </w:tc>
        <w:tc>
          <w:tcPr>
            <w:tcW w:w="1913" w:type="dxa"/>
            <w:shd w:val="clear" w:color="auto" w:fill="EEECE1"/>
          </w:tcPr>
          <w:p w14:paraId="47678171" w14:textId="06A960C1" w:rsidR="00D80755" w:rsidRPr="00627A1C" w:rsidRDefault="00D80755" w:rsidP="00D80755">
            <w:r w:rsidRPr="007D3DDC">
              <w:rPr>
                <w:bCs/>
              </w:rPr>
              <w:t>At least 500 (250 women and 250 men</w:t>
            </w:r>
          </w:p>
        </w:tc>
        <w:tc>
          <w:tcPr>
            <w:tcW w:w="1417" w:type="dxa"/>
          </w:tcPr>
          <w:p w14:paraId="68DDB89F" w14:textId="616D19C8" w:rsidR="00D80755" w:rsidRPr="00627A1C" w:rsidRDefault="00381EB4" w:rsidP="00D80755">
            <w:r>
              <w:t>1630</w:t>
            </w:r>
            <w:r w:rsidR="00A37306">
              <w:t xml:space="preserve"> males and 1964</w:t>
            </w:r>
            <w:r w:rsidR="00072762">
              <w:t xml:space="preserve"> females enhanced knowledge on the LRA. Of this number 30% are youths between the ages </w:t>
            </w:r>
            <w:r w:rsidR="009F32FD">
              <w:t>18-35.</w:t>
            </w:r>
          </w:p>
        </w:tc>
        <w:tc>
          <w:tcPr>
            <w:tcW w:w="3060" w:type="dxa"/>
          </w:tcPr>
          <w:p w14:paraId="1D008D2C" w14:textId="0ADEF78A" w:rsidR="00D80755" w:rsidRPr="00627A1C" w:rsidRDefault="009B6DDE" w:rsidP="00D80755">
            <w:r>
              <w:t xml:space="preserve">Vigorous </w:t>
            </w:r>
            <w:r w:rsidR="00A6165F">
              <w:t>awareness on this very important law including airing on local radio stations</w:t>
            </w:r>
            <w:r w:rsidR="000C3B99">
              <w:t xml:space="preserve"> in various vernaculars and through visibility ma</w:t>
            </w:r>
            <w:r w:rsidR="008D44CE">
              <w:t xml:space="preserve">terials such as flyers, </w:t>
            </w:r>
            <w:r w:rsidR="007B1154">
              <w:t>t-shirts,</w:t>
            </w:r>
            <w:r w:rsidR="003C29DA">
              <w:t xml:space="preserve"> and posters</w:t>
            </w:r>
            <w:r w:rsidR="00CD0A3B">
              <w:t>.</w:t>
            </w:r>
          </w:p>
        </w:tc>
      </w:tr>
      <w:tr w:rsidR="00277924" w:rsidRPr="00627A1C" w14:paraId="514963DB" w14:textId="77777777" w:rsidTr="00217341">
        <w:trPr>
          <w:trHeight w:val="548"/>
        </w:trPr>
        <w:tc>
          <w:tcPr>
            <w:tcW w:w="2160" w:type="dxa"/>
            <w:shd w:val="clear" w:color="auto" w:fill="EEECE1"/>
          </w:tcPr>
          <w:p w14:paraId="2921BB20" w14:textId="0F54B014" w:rsidR="00277924" w:rsidRPr="003F4AC6" w:rsidRDefault="00277924" w:rsidP="00277924">
            <w:pPr>
              <w:jc w:val="both"/>
              <w:rPr>
                <w:b/>
              </w:rPr>
            </w:pPr>
            <w:r w:rsidRPr="003F4AC6">
              <w:rPr>
                <w:b/>
              </w:rPr>
              <w:t>Indicator 1.1.b</w:t>
            </w:r>
          </w:p>
          <w:p w14:paraId="7299CC16" w14:textId="0E148F13" w:rsidR="00277924" w:rsidRPr="00627A1C" w:rsidRDefault="00277924" w:rsidP="00277924">
            <w:pPr>
              <w:jc w:val="both"/>
              <w:rPr>
                <w:lang w:val="en-US" w:eastAsia="en-US"/>
              </w:rPr>
            </w:pPr>
            <w:r w:rsidRPr="007D3DDC">
              <w:rPr>
                <w:bCs/>
              </w:rPr>
              <w:t>% of community members (disaggregated by sex, age) that have improved understanding of existing concession agreements</w:t>
            </w:r>
          </w:p>
        </w:tc>
        <w:tc>
          <w:tcPr>
            <w:tcW w:w="1800" w:type="dxa"/>
            <w:shd w:val="clear" w:color="auto" w:fill="EEECE1"/>
          </w:tcPr>
          <w:p w14:paraId="11374FB2" w14:textId="6B110F72" w:rsidR="00277924" w:rsidRPr="00627A1C" w:rsidRDefault="00732525" w:rsidP="00277924">
            <w:r>
              <w:rPr>
                <w:bCs/>
              </w:rPr>
              <w:t>0</w:t>
            </w:r>
          </w:p>
        </w:tc>
        <w:tc>
          <w:tcPr>
            <w:tcW w:w="1913" w:type="dxa"/>
            <w:shd w:val="clear" w:color="auto" w:fill="EEECE1"/>
          </w:tcPr>
          <w:p w14:paraId="11F92221" w14:textId="468FF9E9" w:rsidR="00277924" w:rsidRPr="00627A1C" w:rsidRDefault="00277924" w:rsidP="00277924">
            <w:r w:rsidRPr="007D3DDC">
              <w:rPr>
                <w:bCs/>
              </w:rPr>
              <w:t>At least 500 individuals (250 women and 250 men</w:t>
            </w:r>
          </w:p>
        </w:tc>
        <w:tc>
          <w:tcPr>
            <w:tcW w:w="1417" w:type="dxa"/>
          </w:tcPr>
          <w:p w14:paraId="1D9F03E3" w14:textId="6EF9F41A" w:rsidR="00277924" w:rsidRPr="00627A1C" w:rsidRDefault="00D036CB" w:rsidP="00277924">
            <w:r>
              <w:rPr>
                <w:rFonts w:cs="Calibri"/>
              </w:rPr>
              <w:t>582</w:t>
            </w:r>
            <w:r w:rsidR="00DD3844" w:rsidRPr="007D3DDC">
              <w:rPr>
                <w:rFonts w:cs="Calibri"/>
              </w:rPr>
              <w:t xml:space="preserve"> community members (</w:t>
            </w:r>
            <w:r>
              <w:rPr>
                <w:rFonts w:cs="Calibri"/>
              </w:rPr>
              <w:t>261</w:t>
            </w:r>
            <w:r w:rsidR="00DD3844" w:rsidRPr="007D3DDC">
              <w:rPr>
                <w:rFonts w:cs="Calibri"/>
              </w:rPr>
              <w:t xml:space="preserve"> males and 2</w:t>
            </w:r>
            <w:r w:rsidR="00194DA2">
              <w:rPr>
                <w:rFonts w:cs="Calibri"/>
              </w:rPr>
              <w:t>39</w:t>
            </w:r>
            <w:r w:rsidR="00DD3844" w:rsidRPr="007D3DDC">
              <w:rPr>
                <w:rFonts w:cs="Calibri"/>
              </w:rPr>
              <w:t xml:space="preserve"> females)</w:t>
            </w:r>
            <w:r w:rsidR="00417E83">
              <w:rPr>
                <w:rFonts w:cs="Calibri"/>
              </w:rPr>
              <w:t>. 30%</w:t>
            </w:r>
            <w:r w:rsidR="00824F96">
              <w:rPr>
                <w:rFonts w:cs="Calibri"/>
              </w:rPr>
              <w:t xml:space="preserve"> of this # are youth between ages 17-35 </w:t>
            </w:r>
            <w:r w:rsidR="00DD3844" w:rsidRPr="007D3DDC">
              <w:rPr>
                <w:rFonts w:cs="Calibri"/>
              </w:rPr>
              <w:t>have improved knowledge on existing concession agreements</w:t>
            </w:r>
          </w:p>
        </w:tc>
        <w:tc>
          <w:tcPr>
            <w:tcW w:w="3060" w:type="dxa"/>
          </w:tcPr>
          <w:p w14:paraId="7864E245" w14:textId="44547170" w:rsidR="00277924" w:rsidRPr="007E3C28" w:rsidRDefault="00DC10D4" w:rsidP="007E3C28">
            <w:pPr>
              <w:contextualSpacing/>
              <w:jc w:val="both"/>
              <w:rPr>
                <w:rFonts w:cs="Calibri"/>
              </w:rPr>
            </w:pPr>
            <w:r>
              <w:rPr>
                <w:rFonts w:cs="Calibri"/>
              </w:rPr>
              <w:t>47</w:t>
            </w:r>
            <w:r w:rsidR="00277924" w:rsidRPr="007D3DDC">
              <w:rPr>
                <w:rFonts w:cs="Calibri"/>
              </w:rPr>
              <w:t xml:space="preserve"> </w:t>
            </w:r>
            <w:r>
              <w:rPr>
                <w:rFonts w:cs="Calibri"/>
              </w:rPr>
              <w:t>a</w:t>
            </w:r>
            <w:r w:rsidR="00277924" w:rsidRPr="007D3DDC">
              <w:rPr>
                <w:rFonts w:cs="Calibri"/>
              </w:rPr>
              <w:t xml:space="preserve">wareness sessions </w:t>
            </w:r>
            <w:r>
              <w:rPr>
                <w:rFonts w:cs="Calibri"/>
              </w:rPr>
              <w:t xml:space="preserve">were held in the project counties. </w:t>
            </w:r>
            <w:r w:rsidR="007E3C28">
              <w:rPr>
                <w:rFonts w:cs="Calibri"/>
              </w:rPr>
              <w:t xml:space="preserve">Over 200 copies </w:t>
            </w:r>
            <w:r w:rsidR="00277924" w:rsidRPr="007D3DDC">
              <w:rPr>
                <w:rFonts w:cs="Calibri"/>
              </w:rPr>
              <w:t xml:space="preserve">of simplified concession agreements were shared with the communities </w:t>
            </w:r>
          </w:p>
        </w:tc>
      </w:tr>
    </w:tbl>
    <w:p w14:paraId="7F0E004D" w14:textId="77777777" w:rsidR="009C48B5" w:rsidRDefault="009C48B5" w:rsidP="009C48B5">
      <w:pPr>
        <w:pBdr>
          <w:top w:val="nil"/>
          <w:left w:val="nil"/>
          <w:bottom w:val="nil"/>
          <w:right w:val="nil"/>
          <w:between w:val="nil"/>
        </w:pBdr>
        <w:tabs>
          <w:tab w:val="left" w:pos="-720"/>
          <w:tab w:val="left" w:pos="9060"/>
        </w:tabs>
        <w:rPr>
          <w:b/>
          <w:u w:val="single"/>
        </w:rPr>
      </w:pPr>
    </w:p>
    <w:p w14:paraId="47FA0D8F" w14:textId="7C5B39BB" w:rsidR="0020223D" w:rsidRPr="009C48B5" w:rsidRDefault="0020223D" w:rsidP="009C48B5">
      <w:pPr>
        <w:pBdr>
          <w:top w:val="nil"/>
          <w:left w:val="nil"/>
          <w:bottom w:val="nil"/>
          <w:right w:val="nil"/>
          <w:between w:val="nil"/>
        </w:pBdr>
        <w:tabs>
          <w:tab w:val="left" w:pos="-720"/>
          <w:tab w:val="left" w:pos="9060"/>
        </w:tabs>
        <w:jc w:val="both"/>
        <w:rPr>
          <w:color w:val="000000"/>
          <w:sz w:val="18"/>
          <w:szCs w:val="18"/>
        </w:rPr>
      </w:pPr>
      <w:r>
        <w:rPr>
          <w:b/>
        </w:rPr>
        <w:t xml:space="preserve">Output 1.2: </w:t>
      </w:r>
      <w:r w:rsidR="009C48B5" w:rsidRPr="009C48B5">
        <w:rPr>
          <w:color w:val="000000"/>
          <w:sz w:val="22"/>
          <w:szCs w:val="22"/>
        </w:rPr>
        <w:t>County land offices and county land boards in targeted counties have the capacity, procedures and systems in place to formalize customary land in a way that reflects rights and needs of all community members</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2227"/>
        <w:gridCol w:w="2250"/>
      </w:tblGrid>
      <w:tr w:rsidR="0020223D" w:rsidRPr="00627A1C" w14:paraId="7D9C4FF2" w14:textId="77777777" w:rsidTr="00B24B87">
        <w:trPr>
          <w:tblHeader/>
        </w:trPr>
        <w:tc>
          <w:tcPr>
            <w:tcW w:w="2160" w:type="dxa"/>
            <w:shd w:val="clear" w:color="auto" w:fill="EEECE1"/>
          </w:tcPr>
          <w:p w14:paraId="5EE70A9A" w14:textId="77777777" w:rsidR="0020223D" w:rsidRPr="00627A1C" w:rsidRDefault="0020223D" w:rsidP="00217341">
            <w:pPr>
              <w:jc w:val="center"/>
              <w:rPr>
                <w:b/>
                <w:lang w:val="en-US" w:eastAsia="en-US"/>
              </w:rPr>
            </w:pPr>
            <w:r>
              <w:rPr>
                <w:b/>
                <w:lang w:val="en-US" w:eastAsia="en-US"/>
              </w:rPr>
              <w:lastRenderedPageBreak/>
              <w:t>Output Indicators</w:t>
            </w:r>
          </w:p>
        </w:tc>
        <w:tc>
          <w:tcPr>
            <w:tcW w:w="1800" w:type="dxa"/>
            <w:shd w:val="clear" w:color="auto" w:fill="EEECE1"/>
          </w:tcPr>
          <w:p w14:paraId="608EA61C" w14:textId="77777777" w:rsidR="0020223D" w:rsidRPr="00627A1C" w:rsidRDefault="0020223D" w:rsidP="00217341">
            <w:pPr>
              <w:jc w:val="center"/>
              <w:rPr>
                <w:b/>
                <w:lang w:val="en-US" w:eastAsia="en-US"/>
              </w:rPr>
            </w:pPr>
            <w:r w:rsidRPr="00627A1C">
              <w:rPr>
                <w:b/>
                <w:lang w:val="en-US" w:eastAsia="en-US"/>
              </w:rPr>
              <w:t>Indicator Baseline</w:t>
            </w:r>
          </w:p>
        </w:tc>
        <w:tc>
          <w:tcPr>
            <w:tcW w:w="1913" w:type="dxa"/>
            <w:shd w:val="clear" w:color="auto" w:fill="EEECE1"/>
          </w:tcPr>
          <w:p w14:paraId="5B877D27" w14:textId="77777777" w:rsidR="0020223D" w:rsidRPr="00627A1C" w:rsidRDefault="0020223D" w:rsidP="00217341">
            <w:pPr>
              <w:jc w:val="center"/>
              <w:rPr>
                <w:b/>
                <w:lang w:val="en-US" w:eastAsia="en-US"/>
              </w:rPr>
            </w:pPr>
            <w:r w:rsidRPr="00627A1C">
              <w:rPr>
                <w:b/>
                <w:lang w:val="en-US" w:eastAsia="en-US"/>
              </w:rPr>
              <w:t>End of project Indicator Target</w:t>
            </w:r>
          </w:p>
        </w:tc>
        <w:tc>
          <w:tcPr>
            <w:tcW w:w="2227" w:type="dxa"/>
          </w:tcPr>
          <w:p w14:paraId="77D91A1B" w14:textId="77777777" w:rsidR="0020223D" w:rsidRPr="00627A1C" w:rsidRDefault="0020223D"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2250" w:type="dxa"/>
          </w:tcPr>
          <w:p w14:paraId="5ECB6EF3" w14:textId="77777777" w:rsidR="0020223D" w:rsidRPr="00627A1C" w:rsidRDefault="0020223D" w:rsidP="00217341">
            <w:pPr>
              <w:jc w:val="center"/>
              <w:rPr>
                <w:b/>
                <w:lang w:val="en-US" w:eastAsia="en-US"/>
              </w:rPr>
            </w:pPr>
            <w:r w:rsidRPr="00627A1C">
              <w:rPr>
                <w:b/>
                <w:lang w:val="en-US" w:eastAsia="en-US"/>
              </w:rPr>
              <w:t>Reasons for Variance/ Delay</w:t>
            </w:r>
          </w:p>
          <w:p w14:paraId="3D6C44E8" w14:textId="77777777" w:rsidR="0020223D" w:rsidRPr="00627A1C" w:rsidRDefault="0020223D" w:rsidP="00217341">
            <w:pPr>
              <w:jc w:val="center"/>
              <w:rPr>
                <w:b/>
                <w:lang w:val="en-US" w:eastAsia="en-US"/>
              </w:rPr>
            </w:pPr>
            <w:r w:rsidRPr="00627A1C">
              <w:rPr>
                <w:b/>
                <w:lang w:val="en-US" w:eastAsia="en-US"/>
              </w:rPr>
              <w:t>(if any)</w:t>
            </w:r>
          </w:p>
        </w:tc>
      </w:tr>
      <w:tr w:rsidR="0020223D" w:rsidRPr="00627A1C" w14:paraId="39DDDE53" w14:textId="77777777" w:rsidTr="00B24B87">
        <w:trPr>
          <w:trHeight w:val="548"/>
        </w:trPr>
        <w:tc>
          <w:tcPr>
            <w:tcW w:w="2160" w:type="dxa"/>
            <w:shd w:val="clear" w:color="auto" w:fill="EEECE1"/>
          </w:tcPr>
          <w:p w14:paraId="4143D419" w14:textId="5243491B" w:rsidR="00E97F3D" w:rsidRDefault="0020223D" w:rsidP="00E97F3D">
            <w:pPr>
              <w:rPr>
                <w:b/>
                <w:sz w:val="18"/>
                <w:szCs w:val="18"/>
              </w:rPr>
            </w:pPr>
            <w:r w:rsidRPr="00E97F3D">
              <w:rPr>
                <w:b/>
                <w:bCs/>
                <w:lang w:val="en-US" w:eastAsia="en-US"/>
              </w:rPr>
              <w:t>Indicator 1.</w:t>
            </w:r>
            <w:r w:rsidR="001310BE" w:rsidRPr="00E97F3D">
              <w:rPr>
                <w:b/>
                <w:bCs/>
                <w:lang w:val="en-US" w:eastAsia="en-US"/>
              </w:rPr>
              <w:t>2</w:t>
            </w:r>
            <w:r w:rsidR="008B392E" w:rsidRPr="00E97F3D">
              <w:rPr>
                <w:b/>
                <w:bCs/>
                <w:lang w:val="en-US" w:eastAsia="en-US"/>
              </w:rPr>
              <w:t>a</w:t>
            </w:r>
            <w:r w:rsidR="00E97F3D">
              <w:rPr>
                <w:lang w:val="en-US" w:eastAsia="en-US"/>
              </w:rPr>
              <w:t xml:space="preserve"> </w:t>
            </w:r>
            <w:r w:rsidR="00E97F3D" w:rsidRPr="00E97F3D">
              <w:rPr>
                <w:bCs/>
              </w:rPr>
              <w:t>Number of civil servants from LLA with enhanced knowledge on gender and land rights</w:t>
            </w:r>
          </w:p>
          <w:p w14:paraId="70B3E4AE" w14:textId="622CA3F6" w:rsidR="0020223D" w:rsidRPr="00627A1C" w:rsidRDefault="0020223D" w:rsidP="00217341">
            <w:pPr>
              <w:jc w:val="both"/>
              <w:rPr>
                <w:lang w:val="en-US" w:eastAsia="en-US"/>
              </w:rPr>
            </w:pPr>
          </w:p>
          <w:p w14:paraId="4058EB76" w14:textId="0C4C6AD2" w:rsidR="0020223D" w:rsidRPr="00627A1C" w:rsidRDefault="0020223D" w:rsidP="00217341">
            <w:pPr>
              <w:jc w:val="both"/>
              <w:rPr>
                <w:lang w:val="en-US" w:eastAsia="en-US"/>
              </w:rPr>
            </w:pPr>
          </w:p>
        </w:tc>
        <w:tc>
          <w:tcPr>
            <w:tcW w:w="1800" w:type="dxa"/>
            <w:shd w:val="clear" w:color="auto" w:fill="EEECE1"/>
          </w:tcPr>
          <w:p w14:paraId="2E4DD846" w14:textId="69BD895D" w:rsidR="0020223D" w:rsidRPr="00627A1C" w:rsidRDefault="0059475A" w:rsidP="00217341">
            <w:pPr>
              <w:rPr>
                <w:lang w:val="en-US" w:eastAsia="en-US"/>
              </w:rPr>
            </w:pPr>
            <w:r>
              <w:rPr>
                <w:b/>
                <w:lang w:val="en-US" w:eastAsia="en-US"/>
              </w:rPr>
              <w:t>0</w:t>
            </w:r>
          </w:p>
        </w:tc>
        <w:tc>
          <w:tcPr>
            <w:tcW w:w="1913" w:type="dxa"/>
            <w:shd w:val="clear" w:color="auto" w:fill="EEECE1"/>
          </w:tcPr>
          <w:p w14:paraId="7B6EB710" w14:textId="1A4F0EEB" w:rsidR="0020223D" w:rsidRPr="0059475A" w:rsidRDefault="0059475A" w:rsidP="00217341">
            <w:r w:rsidRPr="0059475A">
              <w:rPr>
                <w:bCs/>
              </w:rPr>
              <w:t>At least, 50 (25 women and 25 men)</w:t>
            </w:r>
          </w:p>
        </w:tc>
        <w:tc>
          <w:tcPr>
            <w:tcW w:w="2227" w:type="dxa"/>
          </w:tcPr>
          <w:p w14:paraId="41BA8F20" w14:textId="77777777" w:rsidR="0020223D" w:rsidRDefault="000D5B7A" w:rsidP="00217341">
            <w:pPr>
              <w:rPr>
                <w:rFonts w:eastAsia="Calibri"/>
                <w:bCs/>
              </w:rPr>
            </w:pPr>
            <w:r w:rsidRPr="00705C5B">
              <w:rPr>
                <w:rFonts w:eastAsia="Calibri"/>
                <w:bCs/>
              </w:rPr>
              <w:t>5</w:t>
            </w:r>
            <w:r w:rsidR="00FB21B1">
              <w:rPr>
                <w:rFonts w:eastAsia="Calibri"/>
                <w:bCs/>
              </w:rPr>
              <w:t>9</w:t>
            </w:r>
            <w:r w:rsidRPr="00705C5B">
              <w:rPr>
                <w:rFonts w:eastAsia="Calibri"/>
                <w:bCs/>
              </w:rPr>
              <w:t xml:space="preserve"> (</w:t>
            </w:r>
            <w:r w:rsidR="0081327A">
              <w:rPr>
                <w:rFonts w:eastAsia="Calibri"/>
                <w:bCs/>
              </w:rPr>
              <w:t>27</w:t>
            </w:r>
            <w:r w:rsidRPr="00705C5B">
              <w:rPr>
                <w:rFonts w:eastAsia="Calibri"/>
                <w:bCs/>
              </w:rPr>
              <w:t xml:space="preserve"> women and </w:t>
            </w:r>
            <w:r w:rsidR="0081327A">
              <w:rPr>
                <w:rFonts w:eastAsia="Calibri"/>
                <w:bCs/>
              </w:rPr>
              <w:t>32</w:t>
            </w:r>
            <w:r w:rsidRPr="00705C5B">
              <w:rPr>
                <w:rFonts w:eastAsia="Calibri"/>
                <w:bCs/>
              </w:rPr>
              <w:t xml:space="preserve"> men) </w:t>
            </w:r>
          </w:p>
          <w:p w14:paraId="17019FAE" w14:textId="77777777" w:rsidR="00B24B87" w:rsidRDefault="00B24B87" w:rsidP="00217341">
            <w:pPr>
              <w:rPr>
                <w:rFonts w:eastAsia="Calibri"/>
                <w:bCs/>
              </w:rPr>
            </w:pPr>
          </w:p>
          <w:p w14:paraId="3457A1F7" w14:textId="77777777" w:rsidR="00B24B87" w:rsidRDefault="00B24B87" w:rsidP="00B24B87">
            <w:pPr>
              <w:rPr>
                <w:bCs/>
              </w:rPr>
            </w:pPr>
            <w:r w:rsidRPr="00705C5B">
              <w:rPr>
                <w:bCs/>
              </w:rPr>
              <w:t xml:space="preserve">30 (M-16, F-14) </w:t>
            </w:r>
            <w:r>
              <w:rPr>
                <w:bCs/>
              </w:rPr>
              <w:t xml:space="preserve">LLA </w:t>
            </w:r>
            <w:r w:rsidRPr="00705C5B">
              <w:rPr>
                <w:bCs/>
              </w:rPr>
              <w:t>staff</w:t>
            </w:r>
            <w:r>
              <w:rPr>
                <w:bCs/>
              </w:rPr>
              <w:t>, 12 (M-5, F-7) PBO staff and 17 (M-</w:t>
            </w:r>
            <w:r w:rsidRPr="00705C5B">
              <w:rPr>
                <w:bCs/>
              </w:rPr>
              <w:t xml:space="preserve"> </w:t>
            </w:r>
            <w:r>
              <w:rPr>
                <w:bCs/>
              </w:rPr>
              <w:t>11, F-6) NCCRM</w:t>
            </w:r>
          </w:p>
          <w:p w14:paraId="6171E582" w14:textId="20ED4CB6" w:rsidR="00B24B87" w:rsidRPr="00627A1C" w:rsidRDefault="00B24B87" w:rsidP="00B24B87">
            <w:r>
              <w:rPr>
                <w:bCs/>
              </w:rPr>
              <w:t xml:space="preserve">staff </w:t>
            </w:r>
            <w:r w:rsidRPr="00705C5B">
              <w:rPr>
                <w:bCs/>
              </w:rPr>
              <w:t xml:space="preserve">enhanced knowledge on </w:t>
            </w:r>
            <w:r>
              <w:rPr>
                <w:bCs/>
              </w:rPr>
              <w:t>g</w:t>
            </w:r>
            <w:r w:rsidRPr="00705C5B">
              <w:rPr>
                <w:bCs/>
              </w:rPr>
              <w:t xml:space="preserve">ender and </w:t>
            </w:r>
            <w:r>
              <w:rPr>
                <w:bCs/>
              </w:rPr>
              <w:t>l</w:t>
            </w:r>
            <w:r w:rsidRPr="00705C5B">
              <w:rPr>
                <w:bCs/>
              </w:rPr>
              <w:t xml:space="preserve">and </w:t>
            </w:r>
            <w:r>
              <w:rPr>
                <w:bCs/>
              </w:rPr>
              <w:t>r</w:t>
            </w:r>
            <w:r w:rsidRPr="00705C5B">
              <w:rPr>
                <w:bCs/>
              </w:rPr>
              <w:t>ights.</w:t>
            </w:r>
          </w:p>
        </w:tc>
        <w:tc>
          <w:tcPr>
            <w:tcW w:w="2250" w:type="dxa"/>
          </w:tcPr>
          <w:p w14:paraId="697EA070" w14:textId="1B60D603" w:rsidR="0020223D" w:rsidRPr="00847E3C" w:rsidRDefault="00B5587C" w:rsidP="00217341">
            <w:pPr>
              <w:rPr>
                <w:bCs/>
              </w:rPr>
            </w:pPr>
            <w:r>
              <w:rPr>
                <w:bCs/>
              </w:rPr>
              <w:t>The institutions showed strong interest in building the capacities of their staff members and nominated more tha</w:t>
            </w:r>
            <w:r w:rsidR="003B2302">
              <w:rPr>
                <w:bCs/>
              </w:rPr>
              <w:t>n</w:t>
            </w:r>
            <w:r>
              <w:rPr>
                <w:bCs/>
              </w:rPr>
              <w:t xml:space="preserve"> required.</w:t>
            </w:r>
          </w:p>
        </w:tc>
      </w:tr>
      <w:tr w:rsidR="0020223D" w:rsidRPr="00627A1C" w14:paraId="326345D3" w14:textId="77777777" w:rsidTr="00B24B87">
        <w:trPr>
          <w:trHeight w:val="548"/>
        </w:trPr>
        <w:tc>
          <w:tcPr>
            <w:tcW w:w="2160" w:type="dxa"/>
            <w:shd w:val="clear" w:color="auto" w:fill="EEECE1"/>
          </w:tcPr>
          <w:p w14:paraId="1A2ED810" w14:textId="76C8C502" w:rsidR="008731B0" w:rsidRPr="008731B0" w:rsidRDefault="0020223D" w:rsidP="008731B0">
            <w:pPr>
              <w:jc w:val="both"/>
              <w:rPr>
                <w:lang w:val="en-US" w:eastAsia="en-US"/>
              </w:rPr>
            </w:pPr>
            <w:r w:rsidRPr="008731B0">
              <w:rPr>
                <w:b/>
                <w:bCs/>
                <w:lang w:val="en-US" w:eastAsia="en-US"/>
              </w:rPr>
              <w:t>Indicator</w:t>
            </w:r>
            <w:r w:rsidR="008731B0" w:rsidRPr="008731B0">
              <w:rPr>
                <w:b/>
                <w:bCs/>
                <w:lang w:val="en-US" w:eastAsia="en-US"/>
              </w:rPr>
              <w:t xml:space="preserve"> </w:t>
            </w:r>
            <w:r w:rsidR="008731B0" w:rsidRPr="008731B0">
              <w:rPr>
                <w:b/>
                <w:bCs/>
              </w:rPr>
              <w:t>1.2.b</w:t>
            </w:r>
            <w:r w:rsidR="007037A0">
              <w:rPr>
                <w:b/>
                <w:bCs/>
              </w:rPr>
              <w:t xml:space="preserve"> </w:t>
            </w:r>
            <w:r w:rsidR="008731B0" w:rsidRPr="008731B0">
              <w:t xml:space="preserve">Existence of gender responsive procedures for formalization of customary land </w:t>
            </w:r>
          </w:p>
          <w:p w14:paraId="1354694F" w14:textId="5D4AD088" w:rsidR="0020223D" w:rsidRPr="00627A1C" w:rsidRDefault="0020223D" w:rsidP="00217341">
            <w:pPr>
              <w:jc w:val="both"/>
              <w:rPr>
                <w:lang w:val="en-US" w:eastAsia="en-US"/>
              </w:rPr>
            </w:pPr>
          </w:p>
        </w:tc>
        <w:tc>
          <w:tcPr>
            <w:tcW w:w="1800" w:type="dxa"/>
            <w:shd w:val="clear" w:color="auto" w:fill="EEECE1"/>
          </w:tcPr>
          <w:p w14:paraId="2858BB77" w14:textId="01CD8036" w:rsidR="0020223D" w:rsidRPr="007037A0" w:rsidRDefault="007037A0" w:rsidP="00217341">
            <w:pPr>
              <w:rPr>
                <w:bCs/>
              </w:rPr>
            </w:pPr>
            <w:r w:rsidRPr="007037A0">
              <w:rPr>
                <w:bCs/>
                <w:lang w:val="en-US" w:eastAsia="en-US"/>
              </w:rPr>
              <w:t>No</w:t>
            </w:r>
          </w:p>
        </w:tc>
        <w:tc>
          <w:tcPr>
            <w:tcW w:w="1913" w:type="dxa"/>
            <w:shd w:val="clear" w:color="auto" w:fill="EEECE1"/>
          </w:tcPr>
          <w:p w14:paraId="6F1C8DCF" w14:textId="31323115" w:rsidR="0020223D" w:rsidRPr="007037A0" w:rsidRDefault="007037A0" w:rsidP="00217341">
            <w:pPr>
              <w:rPr>
                <w:bCs/>
              </w:rPr>
            </w:pPr>
            <w:r w:rsidRPr="007037A0">
              <w:rPr>
                <w:bCs/>
                <w:lang w:val="en-US" w:eastAsia="en-US"/>
              </w:rPr>
              <w:t>Yes</w:t>
            </w:r>
          </w:p>
        </w:tc>
        <w:tc>
          <w:tcPr>
            <w:tcW w:w="2227" w:type="dxa"/>
          </w:tcPr>
          <w:p w14:paraId="6EFF1E64" w14:textId="7341FCA1" w:rsidR="00DD2A75" w:rsidRDefault="00DD2A75" w:rsidP="00217341">
            <w:pPr>
              <w:rPr>
                <w:bCs/>
                <w:sz w:val="22"/>
                <w:szCs w:val="22"/>
                <w:lang w:val="en-US" w:eastAsia="en-US"/>
              </w:rPr>
            </w:pPr>
            <w:r>
              <w:rPr>
                <w:bCs/>
                <w:sz w:val="22"/>
                <w:szCs w:val="22"/>
                <w:lang w:val="en-US" w:eastAsia="en-US"/>
              </w:rPr>
              <w:t>Yes.</w:t>
            </w:r>
          </w:p>
          <w:p w14:paraId="4C3DD92A" w14:textId="77777777" w:rsidR="00DD2A75" w:rsidRPr="00DD2A75" w:rsidRDefault="00DD2A75" w:rsidP="00DD2A75">
            <w:pPr>
              <w:jc w:val="both"/>
              <w:rPr>
                <w:bCs/>
                <w:sz w:val="22"/>
                <w:szCs w:val="22"/>
              </w:rPr>
            </w:pPr>
            <w:r w:rsidRPr="00DD2A75">
              <w:rPr>
                <w:bCs/>
                <w:sz w:val="22"/>
                <w:szCs w:val="22"/>
              </w:rPr>
              <w:t xml:space="preserve">These have been developed with support from other development partners and validated by the LLA. Final regulations are yet to be shared. </w:t>
            </w:r>
          </w:p>
          <w:p w14:paraId="35792647" w14:textId="143922F7" w:rsidR="00DD2A75" w:rsidRPr="007859A4" w:rsidRDefault="00DD2A75" w:rsidP="00217341">
            <w:pPr>
              <w:rPr>
                <w:bCs/>
                <w:sz w:val="22"/>
                <w:szCs w:val="22"/>
              </w:rPr>
            </w:pPr>
          </w:p>
        </w:tc>
        <w:tc>
          <w:tcPr>
            <w:tcW w:w="2250" w:type="dxa"/>
          </w:tcPr>
          <w:p w14:paraId="03BE30D0" w14:textId="6C13633D" w:rsidR="0020223D" w:rsidRPr="007859A4" w:rsidRDefault="007859A4" w:rsidP="00217341">
            <w:pPr>
              <w:rPr>
                <w:bCs/>
                <w:sz w:val="22"/>
                <w:szCs w:val="22"/>
              </w:rPr>
            </w:pPr>
            <w:r w:rsidRPr="007859A4">
              <w:rPr>
                <w:bCs/>
                <w:sz w:val="22"/>
                <w:szCs w:val="22"/>
                <w:lang w:val="en-US" w:eastAsia="en-US"/>
              </w:rPr>
              <w:t xml:space="preserve">Achieved </w:t>
            </w:r>
          </w:p>
        </w:tc>
      </w:tr>
      <w:tr w:rsidR="0020223D" w:rsidRPr="00627A1C" w14:paraId="2FF1A9D6" w14:textId="77777777" w:rsidTr="00B24B87">
        <w:trPr>
          <w:trHeight w:val="548"/>
        </w:trPr>
        <w:tc>
          <w:tcPr>
            <w:tcW w:w="2160" w:type="dxa"/>
            <w:shd w:val="clear" w:color="auto" w:fill="EEECE1"/>
          </w:tcPr>
          <w:p w14:paraId="534BDD84" w14:textId="29339C67" w:rsidR="008E52D5" w:rsidRPr="008E52D5" w:rsidRDefault="0020223D" w:rsidP="008E52D5">
            <w:pPr>
              <w:jc w:val="both"/>
              <w:rPr>
                <w:bCs/>
                <w:lang w:val="en-US" w:eastAsia="en-US"/>
              </w:rPr>
            </w:pPr>
            <w:r w:rsidRPr="008E52D5">
              <w:rPr>
                <w:b/>
                <w:bCs/>
                <w:lang w:val="en-US" w:eastAsia="en-US"/>
              </w:rPr>
              <w:t xml:space="preserve">Indicator </w:t>
            </w:r>
            <w:r w:rsidR="008E52D5" w:rsidRPr="008E52D5">
              <w:rPr>
                <w:b/>
                <w:bCs/>
              </w:rPr>
              <w:t>1.2.c</w:t>
            </w:r>
            <w:r w:rsidR="008E52D5" w:rsidRPr="008E52D5">
              <w:rPr>
                <w:bCs/>
              </w:rPr>
              <w:t xml:space="preserve"> Number of governance structures (CLO, CLB) established and functional </w:t>
            </w:r>
          </w:p>
          <w:p w14:paraId="65C91D2C" w14:textId="06BE72EF" w:rsidR="0020223D" w:rsidRPr="00627A1C" w:rsidRDefault="0020223D" w:rsidP="00217341">
            <w:pPr>
              <w:jc w:val="both"/>
              <w:rPr>
                <w:lang w:val="en-US" w:eastAsia="en-US"/>
              </w:rPr>
            </w:pPr>
          </w:p>
        </w:tc>
        <w:tc>
          <w:tcPr>
            <w:tcW w:w="1800" w:type="dxa"/>
            <w:shd w:val="clear" w:color="auto" w:fill="EEECE1"/>
          </w:tcPr>
          <w:p w14:paraId="6F710DDA" w14:textId="3C960B6A" w:rsidR="0020223D" w:rsidRPr="007859A4" w:rsidRDefault="0072268F" w:rsidP="00217341">
            <w:pPr>
              <w:rPr>
                <w:bCs/>
                <w:sz w:val="22"/>
                <w:szCs w:val="22"/>
              </w:rPr>
            </w:pPr>
            <w:r w:rsidRPr="007859A4">
              <w:rPr>
                <w:bCs/>
                <w:sz w:val="22"/>
                <w:szCs w:val="22"/>
                <w:lang w:val="en-US" w:eastAsia="en-US"/>
              </w:rPr>
              <w:t>No</w:t>
            </w:r>
          </w:p>
        </w:tc>
        <w:tc>
          <w:tcPr>
            <w:tcW w:w="1913" w:type="dxa"/>
            <w:shd w:val="clear" w:color="auto" w:fill="EEECE1"/>
          </w:tcPr>
          <w:p w14:paraId="5F2D6179" w14:textId="72B9F6A9" w:rsidR="0020223D" w:rsidRPr="007859A4" w:rsidRDefault="0020223D" w:rsidP="00217341">
            <w:pPr>
              <w:rPr>
                <w:bCs/>
                <w:sz w:val="22"/>
                <w:szCs w:val="22"/>
              </w:rPr>
            </w:pPr>
            <w:r w:rsidRPr="007859A4">
              <w:rPr>
                <w:bCs/>
                <w:sz w:val="22"/>
                <w:szCs w:val="22"/>
                <w:lang w:val="en-US" w:eastAsia="en-US"/>
              </w:rPr>
              <w:fldChar w:fldCharType="begin">
                <w:ffData>
                  <w:name w:val=""/>
                  <w:enabled/>
                  <w:calcOnExit w:val="0"/>
                  <w:textInput>
                    <w:maxLength w:val="300"/>
                  </w:textInput>
                </w:ffData>
              </w:fldChar>
            </w:r>
            <w:r w:rsidRPr="007859A4">
              <w:rPr>
                <w:bCs/>
                <w:sz w:val="22"/>
                <w:szCs w:val="22"/>
                <w:lang w:val="en-US" w:eastAsia="en-US"/>
              </w:rPr>
              <w:instrText xml:space="preserve"> FORMTEXT </w:instrText>
            </w:r>
            <w:r w:rsidRPr="007859A4">
              <w:rPr>
                <w:bCs/>
                <w:sz w:val="22"/>
                <w:szCs w:val="22"/>
                <w:lang w:val="en-US" w:eastAsia="en-US"/>
              </w:rPr>
            </w:r>
            <w:r w:rsidRPr="007859A4">
              <w:rPr>
                <w:bCs/>
                <w:sz w:val="22"/>
                <w:szCs w:val="22"/>
                <w:lang w:val="en-US" w:eastAsia="en-US"/>
              </w:rPr>
              <w:fldChar w:fldCharType="separate"/>
            </w:r>
            <w:r w:rsidRPr="007859A4">
              <w:rPr>
                <w:bCs/>
                <w:noProof/>
                <w:sz w:val="22"/>
                <w:szCs w:val="22"/>
                <w:lang w:val="en-US" w:eastAsia="en-US"/>
              </w:rPr>
              <w:t> </w:t>
            </w:r>
            <w:r w:rsidRPr="007859A4">
              <w:rPr>
                <w:bCs/>
                <w:noProof/>
                <w:sz w:val="22"/>
                <w:szCs w:val="22"/>
                <w:lang w:val="en-US" w:eastAsia="en-US"/>
              </w:rPr>
              <w:t> </w:t>
            </w:r>
            <w:r w:rsidR="0072268F" w:rsidRPr="007859A4">
              <w:rPr>
                <w:bCs/>
                <w:noProof/>
                <w:sz w:val="22"/>
                <w:szCs w:val="22"/>
                <w:lang w:val="en-US" w:eastAsia="en-US"/>
              </w:rPr>
              <w:t>3</w:t>
            </w:r>
            <w:r w:rsidRPr="007859A4">
              <w:rPr>
                <w:bCs/>
                <w:noProof/>
                <w:sz w:val="22"/>
                <w:szCs w:val="22"/>
                <w:lang w:val="en-US" w:eastAsia="en-US"/>
              </w:rPr>
              <w:t> </w:t>
            </w:r>
            <w:r w:rsidRPr="007859A4">
              <w:rPr>
                <w:bCs/>
                <w:noProof/>
                <w:sz w:val="22"/>
                <w:szCs w:val="22"/>
                <w:lang w:val="en-US" w:eastAsia="en-US"/>
              </w:rPr>
              <w:t> </w:t>
            </w:r>
            <w:r w:rsidRPr="007859A4">
              <w:rPr>
                <w:bCs/>
                <w:noProof/>
                <w:sz w:val="22"/>
                <w:szCs w:val="22"/>
                <w:lang w:val="en-US" w:eastAsia="en-US"/>
              </w:rPr>
              <w:t> </w:t>
            </w:r>
            <w:r w:rsidRPr="007859A4">
              <w:rPr>
                <w:bCs/>
                <w:sz w:val="22"/>
                <w:szCs w:val="22"/>
                <w:lang w:val="en-US" w:eastAsia="en-US"/>
              </w:rPr>
              <w:fldChar w:fldCharType="end"/>
            </w:r>
          </w:p>
        </w:tc>
        <w:tc>
          <w:tcPr>
            <w:tcW w:w="2227" w:type="dxa"/>
          </w:tcPr>
          <w:p w14:paraId="6B0153C5" w14:textId="5310027F" w:rsidR="0020223D" w:rsidRPr="007859A4" w:rsidRDefault="00C80622" w:rsidP="00217341">
            <w:pPr>
              <w:rPr>
                <w:bCs/>
                <w:sz w:val="22"/>
                <w:szCs w:val="22"/>
              </w:rPr>
            </w:pPr>
            <w:r>
              <w:rPr>
                <w:bCs/>
                <w:sz w:val="22"/>
                <w:szCs w:val="22"/>
                <w:lang w:val="en-US" w:eastAsia="en-US"/>
              </w:rPr>
              <w:t xml:space="preserve">4 functional </w:t>
            </w:r>
            <w:r w:rsidR="007859A4">
              <w:rPr>
                <w:bCs/>
                <w:sz w:val="22"/>
                <w:szCs w:val="22"/>
                <w:lang w:val="en-US" w:eastAsia="en-US"/>
              </w:rPr>
              <w:t xml:space="preserve"> </w:t>
            </w:r>
            <w:r>
              <w:rPr>
                <w:bCs/>
                <w:sz w:val="22"/>
                <w:szCs w:val="22"/>
                <w:lang w:val="en-US" w:eastAsia="en-US"/>
              </w:rPr>
              <w:t>governance structures (1 per county)</w:t>
            </w:r>
          </w:p>
        </w:tc>
        <w:tc>
          <w:tcPr>
            <w:tcW w:w="2250" w:type="dxa"/>
          </w:tcPr>
          <w:p w14:paraId="2CF78D3A" w14:textId="7F77DAB0" w:rsidR="0020223D" w:rsidRPr="007859A4" w:rsidRDefault="001D7BA2" w:rsidP="00217341">
            <w:pPr>
              <w:rPr>
                <w:bCs/>
                <w:sz w:val="22"/>
                <w:szCs w:val="22"/>
              </w:rPr>
            </w:pPr>
            <w:r>
              <w:rPr>
                <w:bCs/>
                <w:sz w:val="22"/>
                <w:szCs w:val="22"/>
                <w:lang w:val="en-US" w:eastAsia="en-US"/>
              </w:rPr>
              <w:t xml:space="preserve">The project’s support to the LLA has empowered them to decentralize their services and establish community structures. </w:t>
            </w:r>
          </w:p>
        </w:tc>
      </w:tr>
    </w:tbl>
    <w:p w14:paraId="650D4052" w14:textId="0E2D789E" w:rsidR="0020223D" w:rsidRDefault="0020223D" w:rsidP="0020223D">
      <w:pPr>
        <w:ind w:left="-720"/>
        <w:rPr>
          <w:b/>
          <w:u w:val="single"/>
        </w:rPr>
      </w:pPr>
    </w:p>
    <w:p w14:paraId="01790085" w14:textId="1A15ADDC" w:rsidR="00CE0921" w:rsidRDefault="00CE0921" w:rsidP="0020223D">
      <w:pPr>
        <w:ind w:left="-720"/>
        <w:rPr>
          <w:b/>
          <w:u w:val="single"/>
        </w:rPr>
      </w:pPr>
    </w:p>
    <w:p w14:paraId="4CBB8599" w14:textId="51011828" w:rsidR="00CE0921" w:rsidRDefault="00CE0921" w:rsidP="0020223D">
      <w:pPr>
        <w:ind w:left="-720"/>
        <w:rPr>
          <w:b/>
          <w:u w:val="single"/>
        </w:rPr>
      </w:pPr>
    </w:p>
    <w:p w14:paraId="3208A953" w14:textId="1154931F" w:rsidR="00CE0921" w:rsidRDefault="00CE0921" w:rsidP="0020223D">
      <w:pPr>
        <w:ind w:left="-720"/>
        <w:rPr>
          <w:b/>
          <w:u w:val="single"/>
        </w:rPr>
      </w:pPr>
    </w:p>
    <w:p w14:paraId="749CC80D" w14:textId="3DB398FA" w:rsidR="00CE0921" w:rsidRDefault="00CE0921" w:rsidP="0020223D">
      <w:pPr>
        <w:ind w:left="-720"/>
        <w:rPr>
          <w:b/>
          <w:u w:val="single"/>
        </w:rPr>
      </w:pPr>
    </w:p>
    <w:p w14:paraId="2E008B35" w14:textId="77777777" w:rsidR="00CE0921" w:rsidRDefault="00CE0921" w:rsidP="0020223D">
      <w:pPr>
        <w:ind w:left="-720"/>
        <w:rPr>
          <w:b/>
          <w:u w:val="single"/>
        </w:rPr>
      </w:pPr>
    </w:p>
    <w:p w14:paraId="2E256E33" w14:textId="7442A3C3" w:rsidR="0020223D" w:rsidRPr="00CE0921" w:rsidRDefault="0020223D" w:rsidP="00CE0921">
      <w:pPr>
        <w:pBdr>
          <w:top w:val="nil"/>
          <w:left w:val="nil"/>
          <w:bottom w:val="nil"/>
          <w:right w:val="nil"/>
          <w:between w:val="nil"/>
        </w:pBdr>
        <w:tabs>
          <w:tab w:val="left" w:pos="-720"/>
          <w:tab w:val="left" w:pos="9060"/>
        </w:tabs>
        <w:jc w:val="both"/>
        <w:rPr>
          <w:color w:val="000000"/>
          <w:sz w:val="22"/>
          <w:szCs w:val="22"/>
        </w:rPr>
      </w:pPr>
      <w:r>
        <w:rPr>
          <w:b/>
        </w:rPr>
        <w:t xml:space="preserve">Output 1.3: </w:t>
      </w:r>
      <w:r w:rsidR="009846C9" w:rsidRPr="00B25CBC">
        <w:rPr>
          <w:bCs/>
        </w:rPr>
        <w:t>Community Land Development and Management Committee</w:t>
      </w:r>
      <w:r w:rsidR="009846C9">
        <w:rPr>
          <w:b/>
        </w:rPr>
        <w:t xml:space="preserve"> (</w:t>
      </w:r>
      <w:r w:rsidR="00CE0921" w:rsidRPr="00CE0921">
        <w:rPr>
          <w:color w:val="000000"/>
          <w:sz w:val="22"/>
          <w:szCs w:val="22"/>
        </w:rPr>
        <w:t>CLDMCs</w:t>
      </w:r>
      <w:r w:rsidR="009846C9">
        <w:rPr>
          <w:color w:val="000000"/>
          <w:sz w:val="22"/>
          <w:szCs w:val="22"/>
        </w:rPr>
        <w:t>)</w:t>
      </w:r>
      <w:r w:rsidR="00CE0921" w:rsidRPr="00CE0921">
        <w:rPr>
          <w:color w:val="000000"/>
          <w:sz w:val="22"/>
          <w:szCs w:val="22"/>
        </w:rPr>
        <w:t xml:space="preserve"> are established in targeted counties and have the capacity to initiate the formalization and recognition of their land rights </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20223D" w:rsidRPr="00627A1C" w14:paraId="34FD1DEE" w14:textId="77777777" w:rsidTr="00217341">
        <w:trPr>
          <w:tblHeader/>
        </w:trPr>
        <w:tc>
          <w:tcPr>
            <w:tcW w:w="2160" w:type="dxa"/>
            <w:shd w:val="clear" w:color="auto" w:fill="EEECE1"/>
          </w:tcPr>
          <w:p w14:paraId="6D0155DE" w14:textId="77777777" w:rsidR="0020223D" w:rsidRPr="00627A1C" w:rsidRDefault="0020223D" w:rsidP="00217341">
            <w:pPr>
              <w:jc w:val="center"/>
              <w:rPr>
                <w:b/>
                <w:lang w:val="en-US" w:eastAsia="en-US"/>
              </w:rPr>
            </w:pPr>
            <w:r>
              <w:rPr>
                <w:b/>
                <w:lang w:val="en-US" w:eastAsia="en-US"/>
              </w:rPr>
              <w:t>Output Indicators</w:t>
            </w:r>
          </w:p>
        </w:tc>
        <w:tc>
          <w:tcPr>
            <w:tcW w:w="1800" w:type="dxa"/>
            <w:shd w:val="clear" w:color="auto" w:fill="EEECE1"/>
          </w:tcPr>
          <w:p w14:paraId="67482074" w14:textId="77777777" w:rsidR="0020223D" w:rsidRPr="00627A1C" w:rsidRDefault="0020223D" w:rsidP="00217341">
            <w:pPr>
              <w:jc w:val="center"/>
              <w:rPr>
                <w:b/>
                <w:lang w:val="en-US" w:eastAsia="en-US"/>
              </w:rPr>
            </w:pPr>
            <w:r w:rsidRPr="00627A1C">
              <w:rPr>
                <w:b/>
                <w:lang w:val="en-US" w:eastAsia="en-US"/>
              </w:rPr>
              <w:t>Indicator Baseline</w:t>
            </w:r>
          </w:p>
        </w:tc>
        <w:tc>
          <w:tcPr>
            <w:tcW w:w="1913" w:type="dxa"/>
            <w:shd w:val="clear" w:color="auto" w:fill="EEECE1"/>
          </w:tcPr>
          <w:p w14:paraId="5511F741" w14:textId="77777777" w:rsidR="0020223D" w:rsidRPr="00627A1C" w:rsidRDefault="0020223D" w:rsidP="00217341">
            <w:pPr>
              <w:jc w:val="center"/>
              <w:rPr>
                <w:b/>
                <w:lang w:val="en-US" w:eastAsia="en-US"/>
              </w:rPr>
            </w:pPr>
            <w:r w:rsidRPr="00627A1C">
              <w:rPr>
                <w:b/>
                <w:lang w:val="en-US" w:eastAsia="en-US"/>
              </w:rPr>
              <w:t>End of project Indicator Target</w:t>
            </w:r>
          </w:p>
        </w:tc>
        <w:tc>
          <w:tcPr>
            <w:tcW w:w="1417" w:type="dxa"/>
          </w:tcPr>
          <w:p w14:paraId="2D474EC8" w14:textId="77777777" w:rsidR="0020223D" w:rsidRPr="00627A1C" w:rsidRDefault="0020223D"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23A62427" w14:textId="77777777" w:rsidR="0020223D" w:rsidRPr="00627A1C" w:rsidRDefault="0020223D" w:rsidP="00217341">
            <w:pPr>
              <w:jc w:val="center"/>
              <w:rPr>
                <w:b/>
                <w:lang w:val="en-US" w:eastAsia="en-US"/>
              </w:rPr>
            </w:pPr>
            <w:r w:rsidRPr="00627A1C">
              <w:rPr>
                <w:b/>
                <w:lang w:val="en-US" w:eastAsia="en-US"/>
              </w:rPr>
              <w:t>Reasons for Variance/ Delay</w:t>
            </w:r>
          </w:p>
          <w:p w14:paraId="37C5A94F" w14:textId="77777777" w:rsidR="0020223D" w:rsidRPr="00627A1C" w:rsidRDefault="0020223D" w:rsidP="00217341">
            <w:pPr>
              <w:jc w:val="center"/>
              <w:rPr>
                <w:b/>
                <w:lang w:val="en-US" w:eastAsia="en-US"/>
              </w:rPr>
            </w:pPr>
            <w:r w:rsidRPr="00627A1C">
              <w:rPr>
                <w:b/>
                <w:lang w:val="en-US" w:eastAsia="en-US"/>
              </w:rPr>
              <w:t>(if any)</w:t>
            </w:r>
          </w:p>
        </w:tc>
      </w:tr>
      <w:tr w:rsidR="0020223D" w:rsidRPr="00627A1C" w14:paraId="08D51D7D" w14:textId="77777777" w:rsidTr="00217341">
        <w:trPr>
          <w:trHeight w:val="548"/>
        </w:trPr>
        <w:tc>
          <w:tcPr>
            <w:tcW w:w="2160" w:type="dxa"/>
            <w:shd w:val="clear" w:color="auto" w:fill="EEECE1"/>
          </w:tcPr>
          <w:p w14:paraId="050E5420" w14:textId="77777777" w:rsidR="00B078DF" w:rsidRPr="00EE527D" w:rsidRDefault="0020223D" w:rsidP="00B078DF">
            <w:pPr>
              <w:pBdr>
                <w:top w:val="nil"/>
                <w:left w:val="nil"/>
                <w:bottom w:val="nil"/>
                <w:right w:val="nil"/>
                <w:between w:val="nil"/>
              </w:pBdr>
              <w:tabs>
                <w:tab w:val="left" w:pos="-720"/>
                <w:tab w:val="left" w:pos="9060"/>
              </w:tabs>
            </w:pPr>
            <w:r w:rsidRPr="00EE527D">
              <w:rPr>
                <w:lang w:val="en-US" w:eastAsia="en-US"/>
              </w:rPr>
              <w:t xml:space="preserve">Indicator </w:t>
            </w:r>
            <w:r w:rsidR="00B078DF" w:rsidRPr="00EE527D">
              <w:rPr>
                <w:rFonts w:eastAsia="Quattrocento Sans"/>
                <w:color w:val="000000"/>
              </w:rPr>
              <w:t xml:space="preserve">1.3.a. </w:t>
            </w:r>
            <w:r w:rsidR="00B078DF" w:rsidRPr="00EE527D">
              <w:t xml:space="preserve">Number of CLDMCs operational and effective in implementing their functions </w:t>
            </w:r>
          </w:p>
          <w:p w14:paraId="4C35ABFB" w14:textId="11BE12FD" w:rsidR="0020223D" w:rsidRPr="00EE527D" w:rsidRDefault="0020223D" w:rsidP="00217341">
            <w:pPr>
              <w:jc w:val="both"/>
              <w:rPr>
                <w:lang w:val="en-US" w:eastAsia="en-US"/>
              </w:rPr>
            </w:pPr>
          </w:p>
        </w:tc>
        <w:tc>
          <w:tcPr>
            <w:tcW w:w="1800" w:type="dxa"/>
            <w:shd w:val="clear" w:color="auto" w:fill="EEECE1"/>
          </w:tcPr>
          <w:p w14:paraId="42138E15" w14:textId="682905B5" w:rsidR="0020223D" w:rsidRPr="008D21AB" w:rsidRDefault="008D21AB" w:rsidP="00217341">
            <w:pPr>
              <w:rPr>
                <w:bCs/>
                <w:lang w:val="en-US" w:eastAsia="en-US"/>
              </w:rPr>
            </w:pPr>
            <w:r w:rsidRPr="008D21AB">
              <w:rPr>
                <w:bCs/>
                <w:lang w:val="en-US" w:eastAsia="en-US"/>
              </w:rPr>
              <w:lastRenderedPageBreak/>
              <w:t>0</w:t>
            </w:r>
          </w:p>
        </w:tc>
        <w:tc>
          <w:tcPr>
            <w:tcW w:w="1913" w:type="dxa"/>
            <w:shd w:val="clear" w:color="auto" w:fill="EEECE1"/>
          </w:tcPr>
          <w:p w14:paraId="033E8390" w14:textId="041A1E60" w:rsidR="0020223D" w:rsidRPr="008D21AB" w:rsidRDefault="008D21AB" w:rsidP="00217341">
            <w:pPr>
              <w:rPr>
                <w:bCs/>
              </w:rPr>
            </w:pPr>
            <w:r w:rsidRPr="008D21AB">
              <w:rPr>
                <w:bCs/>
                <w:lang w:val="en-US" w:eastAsia="en-US"/>
              </w:rPr>
              <w:t>10</w:t>
            </w:r>
            <w:r>
              <w:rPr>
                <w:bCs/>
                <w:lang w:val="en-US" w:eastAsia="en-US"/>
              </w:rPr>
              <w:t xml:space="preserve"> by 2021</w:t>
            </w:r>
          </w:p>
        </w:tc>
        <w:tc>
          <w:tcPr>
            <w:tcW w:w="1417" w:type="dxa"/>
          </w:tcPr>
          <w:p w14:paraId="1049ED2D" w14:textId="4E71849D" w:rsidR="0020223D" w:rsidRPr="007F46AA" w:rsidRDefault="00FC643F" w:rsidP="00620E3F">
            <w:pPr>
              <w:jc w:val="both"/>
              <w:rPr>
                <w:bCs/>
                <w:sz w:val="22"/>
                <w:szCs w:val="22"/>
              </w:rPr>
            </w:pPr>
            <w:r w:rsidRPr="007F46AA">
              <w:rPr>
                <w:bCs/>
                <w:sz w:val="22"/>
                <w:szCs w:val="22"/>
                <w:lang w:val="en-US" w:eastAsia="en-US"/>
              </w:rPr>
              <w:t>10</w:t>
            </w:r>
            <w:r w:rsidR="00620E3F">
              <w:rPr>
                <w:bCs/>
                <w:sz w:val="22"/>
                <w:szCs w:val="22"/>
                <w:lang w:val="en-US" w:eastAsia="en-US"/>
              </w:rPr>
              <w:t xml:space="preserve"> </w:t>
            </w:r>
            <w:r w:rsidR="00620E3F" w:rsidRPr="00620E3F">
              <w:rPr>
                <w:bCs/>
                <w:sz w:val="22"/>
                <w:szCs w:val="22"/>
              </w:rPr>
              <w:t xml:space="preserve">CLDMCs established in Grand Cape </w:t>
            </w:r>
            <w:r w:rsidR="00620E3F">
              <w:rPr>
                <w:bCs/>
                <w:sz w:val="22"/>
                <w:szCs w:val="22"/>
              </w:rPr>
              <w:t>M</w:t>
            </w:r>
            <w:r w:rsidR="00620E3F" w:rsidRPr="00620E3F">
              <w:rPr>
                <w:bCs/>
                <w:sz w:val="22"/>
                <w:szCs w:val="22"/>
              </w:rPr>
              <w:t xml:space="preserve">ount, Sinoe, Maryland </w:t>
            </w:r>
            <w:r w:rsidR="00620E3F" w:rsidRPr="00620E3F">
              <w:rPr>
                <w:bCs/>
                <w:sz w:val="22"/>
                <w:szCs w:val="22"/>
              </w:rPr>
              <w:lastRenderedPageBreak/>
              <w:t>and Nimba counties</w:t>
            </w:r>
            <w:r w:rsidR="00620E3F" w:rsidRPr="00D855E5">
              <w:rPr>
                <w:bCs/>
              </w:rPr>
              <w:t>.</w:t>
            </w:r>
          </w:p>
        </w:tc>
        <w:tc>
          <w:tcPr>
            <w:tcW w:w="3060" w:type="dxa"/>
          </w:tcPr>
          <w:p w14:paraId="7F1CA439" w14:textId="149EC2CB" w:rsidR="0020223D" w:rsidRPr="005A2666" w:rsidRDefault="005A2666" w:rsidP="00217341">
            <w:pPr>
              <w:rPr>
                <w:bCs/>
              </w:rPr>
            </w:pPr>
            <w:r w:rsidRPr="005A2666">
              <w:rPr>
                <w:bCs/>
                <w:lang w:val="en-US" w:eastAsia="en-US"/>
              </w:rPr>
              <w:lastRenderedPageBreak/>
              <w:t>Achieved</w:t>
            </w:r>
          </w:p>
        </w:tc>
      </w:tr>
      <w:tr w:rsidR="0020223D" w:rsidRPr="00627A1C" w14:paraId="188D76B9" w14:textId="77777777" w:rsidTr="00217341">
        <w:trPr>
          <w:trHeight w:val="548"/>
        </w:trPr>
        <w:tc>
          <w:tcPr>
            <w:tcW w:w="2160" w:type="dxa"/>
            <w:shd w:val="clear" w:color="auto" w:fill="EEECE1"/>
          </w:tcPr>
          <w:p w14:paraId="2DFDC1CA" w14:textId="77777777" w:rsidR="0040041E" w:rsidRPr="00FA08FA" w:rsidRDefault="0020223D" w:rsidP="0040041E">
            <w:pPr>
              <w:rPr>
                <w:sz w:val="22"/>
                <w:szCs w:val="22"/>
              </w:rPr>
            </w:pPr>
            <w:r w:rsidRPr="00FA08FA">
              <w:rPr>
                <w:b/>
                <w:bCs/>
                <w:sz w:val="22"/>
                <w:szCs w:val="22"/>
                <w:lang w:val="en-US" w:eastAsia="en-US"/>
              </w:rPr>
              <w:t xml:space="preserve">Indicator </w:t>
            </w:r>
            <w:r w:rsidR="0040041E" w:rsidRPr="00FA08FA">
              <w:rPr>
                <w:b/>
                <w:bCs/>
                <w:sz w:val="22"/>
                <w:szCs w:val="22"/>
              </w:rPr>
              <w:t>1.3.b.</w:t>
            </w:r>
            <w:r w:rsidR="0040041E" w:rsidRPr="00FA08FA">
              <w:rPr>
                <w:sz w:val="22"/>
                <w:szCs w:val="22"/>
              </w:rPr>
              <w:t xml:space="preserve"> Number of members (Women and men) from the CLDMC with enhanced knowledge on formalization of customary land </w:t>
            </w:r>
          </w:p>
          <w:p w14:paraId="0A98FAE5" w14:textId="7B0027B0" w:rsidR="0020223D" w:rsidRPr="00627A1C" w:rsidRDefault="0020223D" w:rsidP="00217341">
            <w:pPr>
              <w:jc w:val="both"/>
              <w:rPr>
                <w:lang w:val="en-US" w:eastAsia="en-US"/>
              </w:rPr>
            </w:pPr>
          </w:p>
        </w:tc>
        <w:tc>
          <w:tcPr>
            <w:tcW w:w="1800" w:type="dxa"/>
            <w:shd w:val="clear" w:color="auto" w:fill="EEECE1"/>
          </w:tcPr>
          <w:p w14:paraId="29DDEA73" w14:textId="1B8536FC" w:rsidR="0020223D" w:rsidRPr="00D944A5" w:rsidRDefault="00D944A5" w:rsidP="00217341">
            <w:pPr>
              <w:rPr>
                <w:bCs/>
              </w:rPr>
            </w:pPr>
            <w:r w:rsidRPr="00D944A5">
              <w:rPr>
                <w:bCs/>
                <w:lang w:val="en-US" w:eastAsia="en-US"/>
              </w:rPr>
              <w:t>0</w:t>
            </w:r>
          </w:p>
        </w:tc>
        <w:tc>
          <w:tcPr>
            <w:tcW w:w="1913" w:type="dxa"/>
            <w:shd w:val="clear" w:color="auto" w:fill="EEECE1"/>
          </w:tcPr>
          <w:p w14:paraId="41780DA7" w14:textId="426725D3" w:rsidR="0020223D" w:rsidRPr="00D944A5" w:rsidRDefault="00D944A5" w:rsidP="00217341">
            <w:pPr>
              <w:rPr>
                <w:bCs/>
              </w:rPr>
            </w:pPr>
            <w:r w:rsidRPr="00D944A5">
              <w:rPr>
                <w:bCs/>
                <w:lang w:val="en-US" w:eastAsia="en-US"/>
              </w:rPr>
              <w:t>100 women and 100 men</w:t>
            </w:r>
          </w:p>
        </w:tc>
        <w:tc>
          <w:tcPr>
            <w:tcW w:w="1417" w:type="dxa"/>
          </w:tcPr>
          <w:p w14:paraId="35B08B46" w14:textId="6E9E4CBE" w:rsidR="0020223D" w:rsidRPr="009956A4" w:rsidRDefault="009956A4" w:rsidP="009956A4">
            <w:pPr>
              <w:jc w:val="both"/>
              <w:rPr>
                <w:bCs/>
                <w:sz w:val="22"/>
                <w:szCs w:val="22"/>
              </w:rPr>
            </w:pPr>
            <w:r w:rsidRPr="009956A4">
              <w:rPr>
                <w:bCs/>
                <w:sz w:val="22"/>
                <w:szCs w:val="22"/>
                <w:lang w:val="en-US" w:eastAsia="en-US"/>
              </w:rPr>
              <w:t>147</w:t>
            </w:r>
            <w:r w:rsidR="005A2666" w:rsidRPr="009956A4">
              <w:rPr>
                <w:bCs/>
                <w:sz w:val="22"/>
                <w:szCs w:val="22"/>
                <w:lang w:val="en-US" w:eastAsia="en-US"/>
              </w:rPr>
              <w:t xml:space="preserve"> (W-</w:t>
            </w:r>
            <w:r w:rsidRPr="009956A4">
              <w:rPr>
                <w:bCs/>
                <w:sz w:val="22"/>
                <w:szCs w:val="22"/>
                <w:lang w:val="en-US" w:eastAsia="en-US"/>
              </w:rPr>
              <w:t>62</w:t>
            </w:r>
            <w:r w:rsidR="005A2666" w:rsidRPr="009956A4">
              <w:rPr>
                <w:bCs/>
                <w:sz w:val="22"/>
                <w:szCs w:val="22"/>
                <w:lang w:val="en-US" w:eastAsia="en-US"/>
              </w:rPr>
              <w:t>, M-</w:t>
            </w:r>
            <w:r w:rsidRPr="009956A4">
              <w:rPr>
                <w:bCs/>
                <w:sz w:val="22"/>
                <w:szCs w:val="22"/>
                <w:lang w:val="en-US" w:eastAsia="en-US"/>
              </w:rPr>
              <w:t>85</w:t>
            </w:r>
            <w:r w:rsidR="005A2666" w:rsidRPr="009956A4">
              <w:rPr>
                <w:bCs/>
                <w:sz w:val="22"/>
                <w:szCs w:val="22"/>
                <w:lang w:val="en-US" w:eastAsia="en-US"/>
              </w:rPr>
              <w:t>)</w:t>
            </w:r>
            <w:r w:rsidRPr="009956A4">
              <w:rPr>
                <w:bCs/>
                <w:sz w:val="22"/>
                <w:szCs w:val="22"/>
                <w:lang w:val="en-US" w:eastAsia="en-US"/>
              </w:rPr>
              <w:t xml:space="preserve"> </w:t>
            </w:r>
            <w:r w:rsidRPr="009956A4">
              <w:rPr>
                <w:bCs/>
                <w:sz w:val="22"/>
                <w:szCs w:val="22"/>
              </w:rPr>
              <w:t>have a good understanding on Customary land formalisation</w:t>
            </w:r>
          </w:p>
        </w:tc>
        <w:tc>
          <w:tcPr>
            <w:tcW w:w="3060" w:type="dxa"/>
          </w:tcPr>
          <w:p w14:paraId="3F22EC86" w14:textId="404AECBA" w:rsidR="009956A4" w:rsidRPr="009956A4" w:rsidRDefault="009956A4" w:rsidP="009956A4">
            <w:pPr>
              <w:jc w:val="both"/>
              <w:rPr>
                <w:bCs/>
                <w:sz w:val="22"/>
                <w:szCs w:val="22"/>
              </w:rPr>
            </w:pPr>
            <w:r w:rsidRPr="009956A4">
              <w:rPr>
                <w:bCs/>
                <w:sz w:val="22"/>
                <w:szCs w:val="22"/>
              </w:rPr>
              <w:t>This number constitutes the total members of the 10 CLMDCs. The member is not up to 200, therefore the indicator cannot be achieved.</w:t>
            </w:r>
          </w:p>
          <w:p w14:paraId="47BC45DE" w14:textId="77777777" w:rsidR="009956A4" w:rsidRPr="009956A4" w:rsidRDefault="009956A4" w:rsidP="009956A4">
            <w:pPr>
              <w:jc w:val="both"/>
              <w:rPr>
                <w:bCs/>
                <w:sz w:val="22"/>
                <w:szCs w:val="22"/>
              </w:rPr>
            </w:pPr>
          </w:p>
          <w:p w14:paraId="50DBBA78" w14:textId="49F2FCE0" w:rsidR="0020223D" w:rsidRPr="009956A4" w:rsidRDefault="0020223D" w:rsidP="009956A4">
            <w:pPr>
              <w:jc w:val="both"/>
              <w:rPr>
                <w:bCs/>
                <w:sz w:val="22"/>
                <w:szCs w:val="22"/>
              </w:rPr>
            </w:pPr>
          </w:p>
        </w:tc>
      </w:tr>
    </w:tbl>
    <w:p w14:paraId="7EDC97FD" w14:textId="77777777" w:rsidR="0020223D" w:rsidRDefault="0020223D" w:rsidP="0020223D">
      <w:pPr>
        <w:ind w:left="-720"/>
        <w:rPr>
          <w:b/>
          <w:u w:val="single"/>
        </w:rPr>
      </w:pPr>
    </w:p>
    <w:p w14:paraId="7837FE7C" w14:textId="376AD7CD" w:rsidR="00A51743" w:rsidRPr="004B1B57" w:rsidRDefault="00A51743" w:rsidP="004B1B57">
      <w:pPr>
        <w:pBdr>
          <w:top w:val="nil"/>
          <w:left w:val="nil"/>
          <w:bottom w:val="nil"/>
          <w:right w:val="nil"/>
          <w:between w:val="nil"/>
        </w:pBdr>
        <w:tabs>
          <w:tab w:val="left" w:pos="-720"/>
          <w:tab w:val="left" w:pos="9060"/>
        </w:tabs>
        <w:jc w:val="both"/>
        <w:rPr>
          <w:color w:val="000000"/>
          <w:sz w:val="22"/>
          <w:szCs w:val="22"/>
        </w:rPr>
      </w:pPr>
      <w:r>
        <w:rPr>
          <w:b/>
        </w:rPr>
        <w:t>Output 1.4</w:t>
      </w:r>
      <w:r w:rsidRPr="004B1B57">
        <w:rPr>
          <w:b/>
          <w:sz w:val="22"/>
          <w:szCs w:val="22"/>
        </w:rPr>
        <w:t xml:space="preserve">: </w:t>
      </w:r>
      <w:r w:rsidR="004B1B57" w:rsidRPr="004B1B57">
        <w:rPr>
          <w:color w:val="000000"/>
          <w:sz w:val="22"/>
          <w:szCs w:val="22"/>
        </w:rPr>
        <w:t>Early warning and response mechanism is engendered and integrates land disputes related data</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A51743" w:rsidRPr="00627A1C" w14:paraId="1A892DF2" w14:textId="77777777" w:rsidTr="00217341">
        <w:trPr>
          <w:tblHeader/>
        </w:trPr>
        <w:tc>
          <w:tcPr>
            <w:tcW w:w="2160" w:type="dxa"/>
            <w:shd w:val="clear" w:color="auto" w:fill="EEECE1"/>
          </w:tcPr>
          <w:p w14:paraId="172AD987" w14:textId="77777777" w:rsidR="00A51743" w:rsidRPr="00627A1C" w:rsidRDefault="00A51743" w:rsidP="00217341">
            <w:pPr>
              <w:jc w:val="center"/>
              <w:rPr>
                <w:b/>
                <w:lang w:val="en-US" w:eastAsia="en-US"/>
              </w:rPr>
            </w:pPr>
            <w:r>
              <w:rPr>
                <w:b/>
                <w:lang w:val="en-US" w:eastAsia="en-US"/>
              </w:rPr>
              <w:t>Output Indicators</w:t>
            </w:r>
          </w:p>
        </w:tc>
        <w:tc>
          <w:tcPr>
            <w:tcW w:w="1800" w:type="dxa"/>
            <w:shd w:val="clear" w:color="auto" w:fill="EEECE1"/>
          </w:tcPr>
          <w:p w14:paraId="61E7DAE5" w14:textId="77777777" w:rsidR="00A51743" w:rsidRPr="00627A1C" w:rsidRDefault="00A51743" w:rsidP="00217341">
            <w:pPr>
              <w:jc w:val="center"/>
              <w:rPr>
                <w:b/>
                <w:lang w:val="en-US" w:eastAsia="en-US"/>
              </w:rPr>
            </w:pPr>
            <w:r w:rsidRPr="00627A1C">
              <w:rPr>
                <w:b/>
                <w:lang w:val="en-US" w:eastAsia="en-US"/>
              </w:rPr>
              <w:t>Indicator Baseline</w:t>
            </w:r>
          </w:p>
        </w:tc>
        <w:tc>
          <w:tcPr>
            <w:tcW w:w="1913" w:type="dxa"/>
            <w:shd w:val="clear" w:color="auto" w:fill="EEECE1"/>
          </w:tcPr>
          <w:p w14:paraId="16C56EA4" w14:textId="77777777" w:rsidR="00A51743" w:rsidRPr="00627A1C" w:rsidRDefault="00A51743" w:rsidP="00217341">
            <w:pPr>
              <w:jc w:val="center"/>
              <w:rPr>
                <w:b/>
                <w:lang w:val="en-US" w:eastAsia="en-US"/>
              </w:rPr>
            </w:pPr>
            <w:r w:rsidRPr="00627A1C">
              <w:rPr>
                <w:b/>
                <w:lang w:val="en-US" w:eastAsia="en-US"/>
              </w:rPr>
              <w:t>End of project Indicator Target</w:t>
            </w:r>
          </w:p>
        </w:tc>
        <w:tc>
          <w:tcPr>
            <w:tcW w:w="1417" w:type="dxa"/>
          </w:tcPr>
          <w:p w14:paraId="2F324F30" w14:textId="77777777" w:rsidR="00A51743" w:rsidRPr="00627A1C" w:rsidRDefault="00A51743"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3814B476" w14:textId="77777777" w:rsidR="00A51743" w:rsidRPr="00627A1C" w:rsidRDefault="00A51743" w:rsidP="00217341">
            <w:pPr>
              <w:jc w:val="center"/>
              <w:rPr>
                <w:b/>
                <w:lang w:val="en-US" w:eastAsia="en-US"/>
              </w:rPr>
            </w:pPr>
            <w:r w:rsidRPr="00627A1C">
              <w:rPr>
                <w:b/>
                <w:lang w:val="en-US" w:eastAsia="en-US"/>
              </w:rPr>
              <w:t>Reasons for Variance/ Delay</w:t>
            </w:r>
          </w:p>
          <w:p w14:paraId="0D5BEC69" w14:textId="77777777" w:rsidR="00A51743" w:rsidRPr="00627A1C" w:rsidRDefault="00A51743" w:rsidP="00217341">
            <w:pPr>
              <w:jc w:val="center"/>
              <w:rPr>
                <w:b/>
                <w:lang w:val="en-US" w:eastAsia="en-US"/>
              </w:rPr>
            </w:pPr>
            <w:r w:rsidRPr="00627A1C">
              <w:rPr>
                <w:b/>
                <w:lang w:val="en-US" w:eastAsia="en-US"/>
              </w:rPr>
              <w:t>(if any)</w:t>
            </w:r>
          </w:p>
        </w:tc>
      </w:tr>
      <w:tr w:rsidR="00A51743" w:rsidRPr="00627A1C" w14:paraId="3C5ED316" w14:textId="77777777" w:rsidTr="00217341">
        <w:trPr>
          <w:trHeight w:val="548"/>
        </w:trPr>
        <w:tc>
          <w:tcPr>
            <w:tcW w:w="2160" w:type="dxa"/>
            <w:shd w:val="clear" w:color="auto" w:fill="EEECE1"/>
          </w:tcPr>
          <w:p w14:paraId="451E8A19" w14:textId="77777777" w:rsidR="00A943E2" w:rsidRPr="00A943E2" w:rsidRDefault="00A51743" w:rsidP="00A943E2">
            <w:pPr>
              <w:rPr>
                <w:sz w:val="22"/>
                <w:szCs w:val="22"/>
              </w:rPr>
            </w:pPr>
            <w:r w:rsidRPr="00A943E2">
              <w:rPr>
                <w:b/>
                <w:bCs/>
                <w:lang w:val="en-US" w:eastAsia="en-US"/>
              </w:rPr>
              <w:t xml:space="preserve">Indicator </w:t>
            </w:r>
            <w:r w:rsidR="00A943E2" w:rsidRPr="00A943E2">
              <w:rPr>
                <w:b/>
                <w:bCs/>
              </w:rPr>
              <w:t>1.4.a.</w:t>
            </w:r>
            <w:r w:rsidR="00A943E2" w:rsidRPr="00A943E2">
              <w:t xml:space="preserve"> </w:t>
            </w:r>
            <w:r w:rsidR="00A943E2" w:rsidRPr="00A943E2">
              <w:rPr>
                <w:sz w:val="22"/>
                <w:szCs w:val="22"/>
              </w:rPr>
              <w:t>Land related incidents are systematically monitored by the PBO/LLA in coordination with MSPs, CLDMCs</w:t>
            </w:r>
          </w:p>
          <w:p w14:paraId="71E40252" w14:textId="3FA4B082" w:rsidR="00A51743" w:rsidRPr="00627A1C" w:rsidRDefault="00A51743" w:rsidP="00217341">
            <w:pPr>
              <w:jc w:val="both"/>
              <w:rPr>
                <w:lang w:val="en-US" w:eastAsia="en-US"/>
              </w:rPr>
            </w:pPr>
          </w:p>
        </w:tc>
        <w:tc>
          <w:tcPr>
            <w:tcW w:w="1800" w:type="dxa"/>
            <w:shd w:val="clear" w:color="auto" w:fill="EEECE1"/>
          </w:tcPr>
          <w:p w14:paraId="533A03FE" w14:textId="72CE52F5" w:rsidR="00A51743" w:rsidRPr="00B846CB" w:rsidRDefault="00B846CB" w:rsidP="00217341">
            <w:pPr>
              <w:rPr>
                <w:bCs/>
                <w:lang w:val="en-US" w:eastAsia="en-US"/>
              </w:rPr>
            </w:pPr>
            <w:r w:rsidRPr="00B846CB">
              <w:rPr>
                <w:bCs/>
                <w:lang w:val="en-US" w:eastAsia="en-US"/>
              </w:rPr>
              <w:t>No</w:t>
            </w:r>
          </w:p>
        </w:tc>
        <w:tc>
          <w:tcPr>
            <w:tcW w:w="1913" w:type="dxa"/>
            <w:shd w:val="clear" w:color="auto" w:fill="EEECE1"/>
          </w:tcPr>
          <w:p w14:paraId="73B7F904" w14:textId="526F0BEC" w:rsidR="00A51743" w:rsidRPr="00B846CB" w:rsidRDefault="00B846CB" w:rsidP="00217341">
            <w:pPr>
              <w:rPr>
                <w:bCs/>
              </w:rPr>
            </w:pPr>
            <w:r w:rsidRPr="00B846CB">
              <w:rPr>
                <w:bCs/>
                <w:lang w:val="en-US" w:eastAsia="en-US"/>
              </w:rPr>
              <w:t>Yes</w:t>
            </w:r>
          </w:p>
        </w:tc>
        <w:tc>
          <w:tcPr>
            <w:tcW w:w="1417" w:type="dxa"/>
          </w:tcPr>
          <w:p w14:paraId="73D9152C" w14:textId="1B1F7158" w:rsidR="00A51743" w:rsidRPr="00734CA6" w:rsidRDefault="00734CA6" w:rsidP="00217341">
            <w:pPr>
              <w:rPr>
                <w:bCs/>
              </w:rPr>
            </w:pPr>
            <w:r w:rsidRPr="00734CA6">
              <w:rPr>
                <w:bCs/>
                <w:lang w:val="en-US" w:eastAsia="en-US"/>
              </w:rPr>
              <w:t>Yes</w:t>
            </w:r>
          </w:p>
        </w:tc>
        <w:tc>
          <w:tcPr>
            <w:tcW w:w="3060" w:type="dxa"/>
          </w:tcPr>
          <w:p w14:paraId="6A0E2999" w14:textId="7F4AD031" w:rsidR="00A51743" w:rsidRPr="00720686" w:rsidRDefault="00734CA6" w:rsidP="00217341">
            <w:pPr>
              <w:rPr>
                <w:bCs/>
              </w:rPr>
            </w:pPr>
            <w:r w:rsidRPr="00720686">
              <w:rPr>
                <w:bCs/>
                <w:lang w:val="en-US" w:eastAsia="en-US"/>
              </w:rPr>
              <w:t xml:space="preserve">The </w:t>
            </w:r>
            <w:r w:rsidR="00720686">
              <w:rPr>
                <w:bCs/>
                <w:lang w:val="en-US" w:eastAsia="en-US"/>
              </w:rPr>
              <w:t>N</w:t>
            </w:r>
            <w:r w:rsidRPr="00720686">
              <w:rPr>
                <w:bCs/>
                <w:lang w:val="en-US" w:eastAsia="en-US"/>
              </w:rPr>
              <w:t xml:space="preserve">CCRM </w:t>
            </w:r>
            <w:r w:rsidR="00287A5C">
              <w:rPr>
                <w:bCs/>
                <w:lang w:val="en-US" w:eastAsia="en-US"/>
              </w:rPr>
              <w:t xml:space="preserve">through </w:t>
            </w:r>
            <w:r w:rsidR="00720686">
              <w:rPr>
                <w:bCs/>
                <w:lang w:val="en-US" w:eastAsia="en-US"/>
              </w:rPr>
              <w:t xml:space="preserve">its early warning monitors </w:t>
            </w:r>
            <w:r w:rsidR="00287A5C">
              <w:rPr>
                <w:bCs/>
                <w:lang w:val="en-US" w:eastAsia="en-US"/>
              </w:rPr>
              <w:t xml:space="preserve">(MSPs, CLMDCs, etc.) </w:t>
            </w:r>
            <w:r w:rsidR="00720686">
              <w:rPr>
                <w:bCs/>
                <w:lang w:val="en-US" w:eastAsia="en-US"/>
              </w:rPr>
              <w:t xml:space="preserve">produces regular </w:t>
            </w:r>
            <w:r w:rsidR="00287A5C">
              <w:rPr>
                <w:bCs/>
                <w:lang w:val="en-US" w:eastAsia="en-US"/>
              </w:rPr>
              <w:t>briefs on land related incidents</w:t>
            </w:r>
          </w:p>
        </w:tc>
      </w:tr>
      <w:tr w:rsidR="00A51743" w:rsidRPr="00627A1C" w14:paraId="52823296" w14:textId="77777777" w:rsidTr="00217341">
        <w:trPr>
          <w:trHeight w:val="548"/>
        </w:trPr>
        <w:tc>
          <w:tcPr>
            <w:tcW w:w="2160" w:type="dxa"/>
            <w:shd w:val="clear" w:color="auto" w:fill="EEECE1"/>
          </w:tcPr>
          <w:p w14:paraId="0ABA126C" w14:textId="77777777" w:rsidR="002D76EF" w:rsidRPr="002D76EF" w:rsidRDefault="00A51743" w:rsidP="002D76EF">
            <w:pPr>
              <w:rPr>
                <w:sz w:val="22"/>
                <w:szCs w:val="22"/>
              </w:rPr>
            </w:pPr>
            <w:r w:rsidRPr="002D76EF">
              <w:rPr>
                <w:b/>
                <w:bCs/>
                <w:lang w:val="en-US" w:eastAsia="en-US"/>
              </w:rPr>
              <w:t xml:space="preserve">Indicator </w:t>
            </w:r>
            <w:r w:rsidR="002D76EF" w:rsidRPr="002D76EF">
              <w:rPr>
                <w:b/>
                <w:bCs/>
                <w:sz w:val="22"/>
                <w:szCs w:val="22"/>
              </w:rPr>
              <w:t>1.4.b.</w:t>
            </w:r>
            <w:r w:rsidR="002D76EF" w:rsidRPr="002D76EF">
              <w:rPr>
                <w:sz w:val="22"/>
                <w:szCs w:val="22"/>
              </w:rPr>
              <w:t xml:space="preserve"> Existence of land disputes related data in the EWRM </w:t>
            </w:r>
          </w:p>
          <w:p w14:paraId="27F71941" w14:textId="1F6167B1" w:rsidR="00A51743" w:rsidRPr="00627A1C" w:rsidRDefault="00A51743" w:rsidP="00217341">
            <w:pPr>
              <w:jc w:val="both"/>
              <w:rPr>
                <w:lang w:val="en-US" w:eastAsia="en-US"/>
              </w:rPr>
            </w:pPr>
          </w:p>
        </w:tc>
        <w:tc>
          <w:tcPr>
            <w:tcW w:w="1800" w:type="dxa"/>
            <w:shd w:val="clear" w:color="auto" w:fill="EEECE1"/>
          </w:tcPr>
          <w:p w14:paraId="4D90A256" w14:textId="54135A2B" w:rsidR="00A51743" w:rsidRPr="002D76EF" w:rsidRDefault="002D76EF" w:rsidP="00217341">
            <w:pPr>
              <w:rPr>
                <w:bCs/>
              </w:rPr>
            </w:pPr>
            <w:r w:rsidRPr="002D76EF">
              <w:rPr>
                <w:bCs/>
                <w:lang w:val="en-US" w:eastAsia="en-US"/>
              </w:rPr>
              <w:t>No</w:t>
            </w:r>
          </w:p>
        </w:tc>
        <w:tc>
          <w:tcPr>
            <w:tcW w:w="1913" w:type="dxa"/>
            <w:shd w:val="clear" w:color="auto" w:fill="EEECE1"/>
          </w:tcPr>
          <w:p w14:paraId="40B0A146" w14:textId="3B57FCE5" w:rsidR="00A51743" w:rsidRPr="002D76EF" w:rsidRDefault="002D76EF" w:rsidP="00217341">
            <w:pPr>
              <w:rPr>
                <w:bCs/>
              </w:rPr>
            </w:pPr>
            <w:r w:rsidRPr="002D76EF">
              <w:rPr>
                <w:bCs/>
                <w:lang w:val="en-US" w:eastAsia="en-US"/>
              </w:rPr>
              <w:t>Yes</w:t>
            </w:r>
          </w:p>
        </w:tc>
        <w:tc>
          <w:tcPr>
            <w:tcW w:w="1417" w:type="dxa"/>
          </w:tcPr>
          <w:p w14:paraId="5327C0B6" w14:textId="40CC68E2" w:rsidR="00A51743" w:rsidRPr="005308EF" w:rsidRDefault="005308EF" w:rsidP="00217341">
            <w:pPr>
              <w:rPr>
                <w:bCs/>
              </w:rPr>
            </w:pPr>
            <w:r w:rsidRPr="005308EF">
              <w:rPr>
                <w:bCs/>
                <w:lang w:val="en-US" w:eastAsia="en-US"/>
              </w:rPr>
              <w:t>Yes</w:t>
            </w:r>
          </w:p>
        </w:tc>
        <w:tc>
          <w:tcPr>
            <w:tcW w:w="3060" w:type="dxa"/>
          </w:tcPr>
          <w:p w14:paraId="3718EE7E" w14:textId="5F268FC2" w:rsidR="00A51743" w:rsidRPr="00907B77" w:rsidRDefault="005308EF" w:rsidP="00217341">
            <w:pPr>
              <w:rPr>
                <w:bCs/>
              </w:rPr>
            </w:pPr>
            <w:r w:rsidRPr="00907B77">
              <w:rPr>
                <w:bCs/>
                <w:lang w:val="en-US" w:eastAsia="en-US"/>
              </w:rPr>
              <w:t xml:space="preserve">The NCCRM has established a data base </w:t>
            </w:r>
            <w:r w:rsidR="00907B77">
              <w:rPr>
                <w:bCs/>
                <w:lang w:val="en-US" w:eastAsia="en-US"/>
              </w:rPr>
              <w:t xml:space="preserve">that is tracking land </w:t>
            </w:r>
            <w:r w:rsidR="006D5D79">
              <w:rPr>
                <w:bCs/>
                <w:lang w:val="en-US" w:eastAsia="en-US"/>
              </w:rPr>
              <w:t xml:space="preserve">disputes </w:t>
            </w:r>
            <w:r w:rsidR="00907B77">
              <w:rPr>
                <w:bCs/>
                <w:lang w:val="en-US" w:eastAsia="en-US"/>
              </w:rPr>
              <w:t>related</w:t>
            </w:r>
            <w:r w:rsidR="006D5D79">
              <w:rPr>
                <w:bCs/>
                <w:lang w:val="en-US" w:eastAsia="en-US"/>
              </w:rPr>
              <w:t xml:space="preserve"> and recording data.</w:t>
            </w:r>
            <w:r w:rsidR="00907B77">
              <w:rPr>
                <w:bCs/>
                <w:lang w:val="en-US" w:eastAsia="en-US"/>
              </w:rPr>
              <w:t xml:space="preserve"> </w:t>
            </w:r>
            <w:r w:rsidR="00907B77" w:rsidRPr="00907B77">
              <w:rPr>
                <w:bCs/>
                <w:lang w:val="en-US" w:eastAsia="en-US"/>
              </w:rPr>
              <w:t xml:space="preserve"> </w:t>
            </w:r>
          </w:p>
        </w:tc>
      </w:tr>
    </w:tbl>
    <w:p w14:paraId="31B5F2E8" w14:textId="77777777" w:rsidR="00A51743" w:rsidRDefault="00A51743" w:rsidP="00A51743">
      <w:pPr>
        <w:ind w:left="-720"/>
        <w:rPr>
          <w:b/>
          <w:u w:val="single"/>
        </w:rPr>
      </w:pPr>
    </w:p>
    <w:p w14:paraId="7B6BC4BF" w14:textId="77777777" w:rsidR="006E4F23" w:rsidRDefault="006E4F23" w:rsidP="006E4F23">
      <w:pPr>
        <w:rPr>
          <w:b/>
        </w:rPr>
      </w:pPr>
    </w:p>
    <w:p w14:paraId="5ACB3290" w14:textId="77777777" w:rsidR="006E4F23" w:rsidRDefault="006E4F23" w:rsidP="006E4F23">
      <w:pPr>
        <w:rPr>
          <w:b/>
        </w:rPr>
      </w:pPr>
    </w:p>
    <w:p w14:paraId="30EC445B" w14:textId="77777777" w:rsidR="006E4F23" w:rsidRDefault="006E4F23" w:rsidP="006E4F23">
      <w:pPr>
        <w:rPr>
          <w:b/>
        </w:rPr>
      </w:pPr>
    </w:p>
    <w:p w14:paraId="73061A97" w14:textId="77777777" w:rsidR="006E4F23" w:rsidRDefault="006E4F23" w:rsidP="006E4F23">
      <w:pPr>
        <w:rPr>
          <w:b/>
        </w:rPr>
      </w:pPr>
    </w:p>
    <w:p w14:paraId="762E0BDA" w14:textId="77777777" w:rsidR="006E4F23" w:rsidRDefault="006E4F23" w:rsidP="006E4F23">
      <w:pPr>
        <w:rPr>
          <w:b/>
        </w:rPr>
      </w:pPr>
    </w:p>
    <w:p w14:paraId="3C781E1D" w14:textId="77777777" w:rsidR="006E4F23" w:rsidRDefault="006E4F23" w:rsidP="006E4F23">
      <w:pPr>
        <w:rPr>
          <w:b/>
        </w:rPr>
      </w:pPr>
    </w:p>
    <w:p w14:paraId="0C26DB8B" w14:textId="58ACCC7D" w:rsidR="00A51743" w:rsidRPr="006E4F23" w:rsidRDefault="00A51743" w:rsidP="006E4F23">
      <w:pPr>
        <w:jc w:val="both"/>
        <w:rPr>
          <w:sz w:val="22"/>
          <w:szCs w:val="22"/>
        </w:rPr>
      </w:pPr>
      <w:r>
        <w:rPr>
          <w:b/>
        </w:rPr>
        <w:t xml:space="preserve">Output 1.5: </w:t>
      </w:r>
      <w:r w:rsidR="006E4F23" w:rsidRPr="006E4F23">
        <w:rPr>
          <w:sz w:val="22"/>
          <w:szCs w:val="22"/>
        </w:rPr>
        <w:t>Institutional capacity of LLA/EPA/NBC/SPRC is strengthened to effectively prevent conflicts driven by the depletion of livelihood opportunities and environmental hazards</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2587"/>
        <w:gridCol w:w="1890"/>
      </w:tblGrid>
      <w:tr w:rsidR="00A51743" w:rsidRPr="00627A1C" w14:paraId="7ADE8751" w14:textId="77777777" w:rsidTr="00AB548B">
        <w:trPr>
          <w:tblHeader/>
        </w:trPr>
        <w:tc>
          <w:tcPr>
            <w:tcW w:w="2160" w:type="dxa"/>
            <w:shd w:val="clear" w:color="auto" w:fill="EEECE1"/>
          </w:tcPr>
          <w:p w14:paraId="49C10FB4" w14:textId="77777777" w:rsidR="00A51743" w:rsidRPr="00627A1C" w:rsidRDefault="00A51743" w:rsidP="00217341">
            <w:pPr>
              <w:jc w:val="center"/>
              <w:rPr>
                <w:b/>
                <w:lang w:val="en-US" w:eastAsia="en-US"/>
              </w:rPr>
            </w:pPr>
            <w:r>
              <w:rPr>
                <w:b/>
                <w:lang w:val="en-US" w:eastAsia="en-US"/>
              </w:rPr>
              <w:t>Output Indicators</w:t>
            </w:r>
          </w:p>
        </w:tc>
        <w:tc>
          <w:tcPr>
            <w:tcW w:w="1800" w:type="dxa"/>
            <w:shd w:val="clear" w:color="auto" w:fill="EEECE1"/>
          </w:tcPr>
          <w:p w14:paraId="0E844CAD" w14:textId="77777777" w:rsidR="00A51743" w:rsidRPr="00627A1C" w:rsidRDefault="00A51743" w:rsidP="00217341">
            <w:pPr>
              <w:jc w:val="center"/>
              <w:rPr>
                <w:b/>
                <w:lang w:val="en-US" w:eastAsia="en-US"/>
              </w:rPr>
            </w:pPr>
            <w:r w:rsidRPr="00627A1C">
              <w:rPr>
                <w:b/>
                <w:lang w:val="en-US" w:eastAsia="en-US"/>
              </w:rPr>
              <w:t>Indicator Baseline</w:t>
            </w:r>
          </w:p>
        </w:tc>
        <w:tc>
          <w:tcPr>
            <w:tcW w:w="1913" w:type="dxa"/>
            <w:shd w:val="clear" w:color="auto" w:fill="EEECE1"/>
          </w:tcPr>
          <w:p w14:paraId="047E4BFD" w14:textId="77777777" w:rsidR="00A51743" w:rsidRPr="00627A1C" w:rsidRDefault="00A51743" w:rsidP="00217341">
            <w:pPr>
              <w:jc w:val="center"/>
              <w:rPr>
                <w:b/>
                <w:lang w:val="en-US" w:eastAsia="en-US"/>
              </w:rPr>
            </w:pPr>
            <w:r w:rsidRPr="00627A1C">
              <w:rPr>
                <w:b/>
                <w:lang w:val="en-US" w:eastAsia="en-US"/>
              </w:rPr>
              <w:t>End of project Indicator Target</w:t>
            </w:r>
          </w:p>
        </w:tc>
        <w:tc>
          <w:tcPr>
            <w:tcW w:w="2587" w:type="dxa"/>
          </w:tcPr>
          <w:p w14:paraId="7C35D2CB" w14:textId="77777777" w:rsidR="00A51743" w:rsidRPr="00627A1C" w:rsidRDefault="00A51743"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890" w:type="dxa"/>
          </w:tcPr>
          <w:p w14:paraId="37E4A431" w14:textId="77777777" w:rsidR="00A51743" w:rsidRPr="00627A1C" w:rsidRDefault="00A51743" w:rsidP="00217341">
            <w:pPr>
              <w:jc w:val="center"/>
              <w:rPr>
                <w:b/>
                <w:lang w:val="en-US" w:eastAsia="en-US"/>
              </w:rPr>
            </w:pPr>
            <w:r w:rsidRPr="00627A1C">
              <w:rPr>
                <w:b/>
                <w:lang w:val="en-US" w:eastAsia="en-US"/>
              </w:rPr>
              <w:t>Reasons for Variance/ Delay</w:t>
            </w:r>
          </w:p>
          <w:p w14:paraId="597BBBBF" w14:textId="77777777" w:rsidR="00A51743" w:rsidRPr="00627A1C" w:rsidRDefault="00A51743" w:rsidP="00217341">
            <w:pPr>
              <w:jc w:val="center"/>
              <w:rPr>
                <w:b/>
                <w:lang w:val="en-US" w:eastAsia="en-US"/>
              </w:rPr>
            </w:pPr>
            <w:r w:rsidRPr="00627A1C">
              <w:rPr>
                <w:b/>
                <w:lang w:val="en-US" w:eastAsia="en-US"/>
              </w:rPr>
              <w:t>(if any)</w:t>
            </w:r>
          </w:p>
        </w:tc>
      </w:tr>
      <w:tr w:rsidR="00A51743" w:rsidRPr="00627A1C" w14:paraId="5C6EA00C" w14:textId="77777777" w:rsidTr="00AB548B">
        <w:trPr>
          <w:trHeight w:val="548"/>
        </w:trPr>
        <w:tc>
          <w:tcPr>
            <w:tcW w:w="2160" w:type="dxa"/>
            <w:shd w:val="clear" w:color="auto" w:fill="EEECE1"/>
          </w:tcPr>
          <w:p w14:paraId="29BFDAFC" w14:textId="0EF51ADF" w:rsidR="002D62F9" w:rsidRPr="0064318A" w:rsidRDefault="00A51743" w:rsidP="002D62F9">
            <w:pPr>
              <w:rPr>
                <w:sz w:val="22"/>
                <w:szCs w:val="22"/>
              </w:rPr>
            </w:pPr>
            <w:r w:rsidRPr="0064318A">
              <w:rPr>
                <w:b/>
                <w:bCs/>
                <w:sz w:val="22"/>
                <w:szCs w:val="22"/>
                <w:lang w:val="en-US" w:eastAsia="en-US"/>
              </w:rPr>
              <w:t xml:space="preserve">Indicator </w:t>
            </w:r>
            <w:r w:rsidR="002D62F9" w:rsidRPr="0064318A">
              <w:rPr>
                <w:b/>
                <w:bCs/>
                <w:sz w:val="22"/>
                <w:szCs w:val="22"/>
              </w:rPr>
              <w:t>1.5.</w:t>
            </w:r>
            <w:r w:rsidR="00A5125D">
              <w:rPr>
                <w:b/>
                <w:bCs/>
                <w:sz w:val="22"/>
                <w:szCs w:val="22"/>
              </w:rPr>
              <w:t>1</w:t>
            </w:r>
            <w:r w:rsidR="00AB3B17">
              <w:rPr>
                <w:b/>
                <w:bCs/>
                <w:sz w:val="22"/>
                <w:szCs w:val="22"/>
              </w:rPr>
              <w:t xml:space="preserve">.b </w:t>
            </w:r>
            <w:r w:rsidR="002D62F9" w:rsidRPr="0064318A">
              <w:rPr>
                <w:sz w:val="22"/>
                <w:szCs w:val="22"/>
              </w:rPr>
              <w:t xml:space="preserve">Number of LLA/NBC/EPA staff members trained on FPIC principles, </w:t>
            </w:r>
            <w:r w:rsidR="002D62F9" w:rsidRPr="0064318A">
              <w:rPr>
                <w:sz w:val="22"/>
                <w:szCs w:val="22"/>
              </w:rPr>
              <w:lastRenderedPageBreak/>
              <w:t>prevention of the different environmental hazard, and rights of local communities disaggregated by sex and age</w:t>
            </w:r>
          </w:p>
          <w:p w14:paraId="2AD2DD1D" w14:textId="4040BFA7" w:rsidR="00A51743" w:rsidRPr="00627A1C" w:rsidRDefault="00A51743" w:rsidP="00217341">
            <w:pPr>
              <w:jc w:val="both"/>
              <w:rPr>
                <w:lang w:val="en-US" w:eastAsia="en-US"/>
              </w:rPr>
            </w:pPr>
          </w:p>
        </w:tc>
        <w:tc>
          <w:tcPr>
            <w:tcW w:w="1800" w:type="dxa"/>
            <w:shd w:val="clear" w:color="auto" w:fill="EEECE1"/>
          </w:tcPr>
          <w:p w14:paraId="767978C0" w14:textId="6F904EFC" w:rsidR="00A51743" w:rsidRPr="0064318A" w:rsidRDefault="00AB3B17" w:rsidP="00217341">
            <w:pPr>
              <w:rPr>
                <w:bCs/>
                <w:lang w:val="en-US" w:eastAsia="en-US"/>
              </w:rPr>
            </w:pPr>
            <w:r>
              <w:rPr>
                <w:bCs/>
                <w:lang w:val="en-US" w:eastAsia="en-US"/>
              </w:rPr>
              <w:lastRenderedPageBreak/>
              <w:t>0</w:t>
            </w:r>
          </w:p>
        </w:tc>
        <w:tc>
          <w:tcPr>
            <w:tcW w:w="1913" w:type="dxa"/>
            <w:shd w:val="clear" w:color="auto" w:fill="EEECE1"/>
          </w:tcPr>
          <w:p w14:paraId="2D1A4813" w14:textId="0261451F" w:rsidR="00A51743" w:rsidRPr="00627A1C" w:rsidRDefault="00420C93" w:rsidP="00217341">
            <w:r w:rsidRPr="0064318A">
              <w:rPr>
                <w:bCs/>
                <w:lang w:val="en-US" w:eastAsia="en-US"/>
              </w:rPr>
              <w:t>80 from LLA</w:t>
            </w:r>
          </w:p>
        </w:tc>
        <w:tc>
          <w:tcPr>
            <w:tcW w:w="2587" w:type="dxa"/>
          </w:tcPr>
          <w:p w14:paraId="644BD126" w14:textId="2FCBC0C4" w:rsidR="00A51743" w:rsidRPr="00627A1C" w:rsidRDefault="00091CAE" w:rsidP="00217341">
            <w:r w:rsidRPr="00F25E95">
              <w:t xml:space="preserve">80 persons trained on FPIC principles and UN guiding principles on Business and Human </w:t>
            </w:r>
            <w:r w:rsidRPr="00F25E95">
              <w:lastRenderedPageBreak/>
              <w:t xml:space="preserve">Rights including members </w:t>
            </w:r>
            <w:r w:rsidR="00AB548B" w:rsidRPr="00F25E95">
              <w:t>of the</w:t>
            </w:r>
            <w:r w:rsidRPr="00F25E95">
              <w:t xml:space="preserve"> NBC, LLA, EPA, MGCSP, MOA, CSO and PUNOs</w:t>
            </w:r>
          </w:p>
        </w:tc>
        <w:tc>
          <w:tcPr>
            <w:tcW w:w="1890" w:type="dxa"/>
          </w:tcPr>
          <w:p w14:paraId="4BA38D40" w14:textId="1BC54DDA" w:rsidR="00A51743" w:rsidRPr="00AB548B" w:rsidRDefault="00AB548B" w:rsidP="00217341">
            <w:pPr>
              <w:rPr>
                <w:bCs/>
              </w:rPr>
            </w:pPr>
            <w:r w:rsidRPr="00AB548B">
              <w:rPr>
                <w:bCs/>
                <w:lang w:val="en-US" w:eastAsia="en-US"/>
              </w:rPr>
              <w:lastRenderedPageBreak/>
              <w:t>Achieved</w:t>
            </w:r>
          </w:p>
        </w:tc>
      </w:tr>
      <w:tr w:rsidR="00A51743" w:rsidRPr="00627A1C" w14:paraId="05CCB69A" w14:textId="77777777" w:rsidTr="00AB548B">
        <w:trPr>
          <w:trHeight w:val="548"/>
        </w:trPr>
        <w:tc>
          <w:tcPr>
            <w:tcW w:w="2160" w:type="dxa"/>
            <w:shd w:val="clear" w:color="auto" w:fill="EEECE1"/>
          </w:tcPr>
          <w:p w14:paraId="4519EA5D" w14:textId="77777777" w:rsidR="00A5125D" w:rsidRPr="00744F0F" w:rsidRDefault="00A51743" w:rsidP="00A5125D">
            <w:pPr>
              <w:rPr>
                <w:sz w:val="22"/>
                <w:szCs w:val="22"/>
              </w:rPr>
            </w:pPr>
            <w:r w:rsidRPr="00744F0F">
              <w:rPr>
                <w:b/>
                <w:bCs/>
                <w:sz w:val="22"/>
                <w:szCs w:val="22"/>
                <w:lang w:val="en-US" w:eastAsia="en-US"/>
              </w:rPr>
              <w:t xml:space="preserve">Indicator </w:t>
            </w:r>
            <w:r w:rsidR="00A5125D" w:rsidRPr="00744F0F">
              <w:rPr>
                <w:b/>
                <w:bCs/>
                <w:sz w:val="22"/>
                <w:szCs w:val="22"/>
              </w:rPr>
              <w:t>1.5.1.b.</w:t>
            </w:r>
            <w:r w:rsidR="00A5125D" w:rsidRPr="00744F0F">
              <w:rPr>
                <w:sz w:val="22"/>
                <w:szCs w:val="22"/>
              </w:rPr>
              <w:t xml:space="preserve"> Percentage of existing water sources in concession areas rejuvenated/cleaned through community platforms leadership</w:t>
            </w:r>
          </w:p>
          <w:p w14:paraId="3D98A696" w14:textId="0E40B9CB" w:rsidR="00A51743" w:rsidRPr="00744F0F" w:rsidRDefault="00A51743" w:rsidP="00217341">
            <w:pPr>
              <w:jc w:val="both"/>
              <w:rPr>
                <w:sz w:val="22"/>
                <w:szCs w:val="22"/>
                <w:lang w:val="en-US" w:eastAsia="en-US"/>
              </w:rPr>
            </w:pPr>
          </w:p>
        </w:tc>
        <w:tc>
          <w:tcPr>
            <w:tcW w:w="1800" w:type="dxa"/>
            <w:shd w:val="clear" w:color="auto" w:fill="EEECE1"/>
          </w:tcPr>
          <w:p w14:paraId="243B8AE1" w14:textId="32425483" w:rsidR="00A51743" w:rsidRPr="00F15DFF" w:rsidRDefault="00744F0F" w:rsidP="00217341">
            <w:pPr>
              <w:rPr>
                <w:bCs/>
                <w:sz w:val="22"/>
                <w:szCs w:val="22"/>
              </w:rPr>
            </w:pPr>
            <w:r w:rsidRPr="00F15DFF">
              <w:rPr>
                <w:bCs/>
                <w:sz w:val="22"/>
                <w:szCs w:val="22"/>
                <w:lang w:val="en-US" w:eastAsia="en-US"/>
              </w:rPr>
              <w:t>0</w:t>
            </w:r>
          </w:p>
        </w:tc>
        <w:tc>
          <w:tcPr>
            <w:tcW w:w="1913" w:type="dxa"/>
            <w:shd w:val="clear" w:color="auto" w:fill="EEECE1"/>
          </w:tcPr>
          <w:p w14:paraId="1B4BB108" w14:textId="57E04D99" w:rsidR="00A51743" w:rsidRPr="00F15DFF" w:rsidRDefault="00A67A24" w:rsidP="00217341">
            <w:pPr>
              <w:rPr>
                <w:bCs/>
                <w:sz w:val="22"/>
                <w:szCs w:val="22"/>
              </w:rPr>
            </w:pPr>
            <w:r w:rsidRPr="00F15DFF">
              <w:rPr>
                <w:bCs/>
                <w:sz w:val="22"/>
                <w:szCs w:val="22"/>
                <w:lang w:val="en-US" w:eastAsia="en-US"/>
              </w:rPr>
              <w:t>20</w:t>
            </w:r>
            <w:r w:rsidR="00104031" w:rsidRPr="00F15DFF">
              <w:rPr>
                <w:bCs/>
                <w:sz w:val="22"/>
                <w:szCs w:val="22"/>
                <w:lang w:val="en-US" w:eastAsia="en-US"/>
              </w:rPr>
              <w:t>%</w:t>
            </w:r>
          </w:p>
        </w:tc>
        <w:tc>
          <w:tcPr>
            <w:tcW w:w="2587" w:type="dxa"/>
          </w:tcPr>
          <w:p w14:paraId="41D34AD6" w14:textId="75EC6F83" w:rsidR="00A51743" w:rsidRPr="00F15DFF" w:rsidRDefault="00104031" w:rsidP="00217341">
            <w:pPr>
              <w:rPr>
                <w:bCs/>
                <w:sz w:val="22"/>
                <w:szCs w:val="22"/>
              </w:rPr>
            </w:pPr>
            <w:r w:rsidRPr="00F15DFF">
              <w:rPr>
                <w:bCs/>
                <w:sz w:val="22"/>
                <w:szCs w:val="22"/>
                <w:lang w:val="en-US" w:eastAsia="en-US"/>
              </w:rPr>
              <w:t>35</w:t>
            </w:r>
            <w:r w:rsidR="00E86FF8" w:rsidRPr="00F15DFF">
              <w:rPr>
                <w:bCs/>
                <w:sz w:val="22"/>
                <w:szCs w:val="22"/>
                <w:lang w:val="en-US" w:eastAsia="en-US"/>
              </w:rPr>
              <w:t>%</w:t>
            </w:r>
          </w:p>
        </w:tc>
        <w:tc>
          <w:tcPr>
            <w:tcW w:w="1890" w:type="dxa"/>
          </w:tcPr>
          <w:p w14:paraId="61EABFCB" w14:textId="68788CA2" w:rsidR="00A51743" w:rsidRPr="00B53402" w:rsidRDefault="00104031" w:rsidP="00B53402">
            <w:pPr>
              <w:jc w:val="both"/>
              <w:rPr>
                <w:bCs/>
                <w:sz w:val="22"/>
                <w:szCs w:val="22"/>
              </w:rPr>
            </w:pPr>
            <w:r w:rsidRPr="00B53402">
              <w:rPr>
                <w:bCs/>
                <w:sz w:val="22"/>
                <w:szCs w:val="22"/>
                <w:lang w:val="en-US" w:eastAsia="en-US"/>
              </w:rPr>
              <w:t>Based on the persisten</w:t>
            </w:r>
            <w:r w:rsidR="00B53402" w:rsidRPr="00B53402">
              <w:rPr>
                <w:bCs/>
                <w:sz w:val="22"/>
                <w:szCs w:val="22"/>
                <w:lang w:val="en-US" w:eastAsia="en-US"/>
              </w:rPr>
              <w:t>ce of women on the leadership committee, the number was increased</w:t>
            </w:r>
          </w:p>
        </w:tc>
      </w:tr>
      <w:tr w:rsidR="00A51743" w:rsidRPr="00627A1C" w14:paraId="21367C34" w14:textId="77777777" w:rsidTr="00AB548B">
        <w:trPr>
          <w:trHeight w:val="548"/>
        </w:trPr>
        <w:tc>
          <w:tcPr>
            <w:tcW w:w="2160" w:type="dxa"/>
            <w:shd w:val="clear" w:color="auto" w:fill="EEECE1"/>
          </w:tcPr>
          <w:p w14:paraId="3F550234" w14:textId="7CB436C4" w:rsidR="00A51743" w:rsidRPr="004718D2" w:rsidRDefault="00A51743" w:rsidP="004718D2">
            <w:pPr>
              <w:jc w:val="both"/>
              <w:rPr>
                <w:sz w:val="22"/>
                <w:szCs w:val="22"/>
              </w:rPr>
            </w:pPr>
            <w:r w:rsidRPr="004718D2">
              <w:rPr>
                <w:b/>
                <w:bCs/>
                <w:sz w:val="22"/>
                <w:szCs w:val="22"/>
                <w:lang w:val="en-US" w:eastAsia="en-US"/>
              </w:rPr>
              <w:t xml:space="preserve">Indicator </w:t>
            </w:r>
            <w:r w:rsidR="007C75C4" w:rsidRPr="004718D2">
              <w:rPr>
                <w:b/>
                <w:bCs/>
                <w:sz w:val="22"/>
                <w:szCs w:val="22"/>
              </w:rPr>
              <w:t>1.5.1.c.</w:t>
            </w:r>
            <w:r w:rsidR="007C75C4" w:rsidRPr="004718D2">
              <w:rPr>
                <w:sz w:val="22"/>
                <w:szCs w:val="22"/>
              </w:rPr>
              <w:t xml:space="preserve"> Number of NBC/LLA/EPA staff members trained on counteracting livelihood depletion in targeted concessions areas disaggregated by sex and age.</w:t>
            </w:r>
          </w:p>
        </w:tc>
        <w:tc>
          <w:tcPr>
            <w:tcW w:w="1800" w:type="dxa"/>
            <w:shd w:val="clear" w:color="auto" w:fill="EEECE1"/>
          </w:tcPr>
          <w:p w14:paraId="3B424C73" w14:textId="13622AE8" w:rsidR="00A51743" w:rsidRPr="00F15DFF" w:rsidRDefault="00F34A28" w:rsidP="00217341">
            <w:pPr>
              <w:rPr>
                <w:bCs/>
                <w:sz w:val="22"/>
                <w:szCs w:val="22"/>
              </w:rPr>
            </w:pPr>
            <w:r w:rsidRPr="00F15DFF">
              <w:rPr>
                <w:bCs/>
                <w:sz w:val="22"/>
                <w:szCs w:val="22"/>
                <w:lang w:val="en-US" w:eastAsia="en-US"/>
              </w:rPr>
              <w:t>0</w:t>
            </w:r>
          </w:p>
        </w:tc>
        <w:tc>
          <w:tcPr>
            <w:tcW w:w="1913" w:type="dxa"/>
            <w:shd w:val="clear" w:color="auto" w:fill="EEECE1"/>
          </w:tcPr>
          <w:p w14:paraId="797B9D28" w14:textId="0CBE65FC" w:rsidR="00A51743" w:rsidRPr="00F15DFF" w:rsidRDefault="00F34A28" w:rsidP="00217341">
            <w:pPr>
              <w:rPr>
                <w:bCs/>
                <w:sz w:val="22"/>
                <w:szCs w:val="22"/>
              </w:rPr>
            </w:pPr>
            <w:r w:rsidRPr="00F15DFF">
              <w:rPr>
                <w:bCs/>
                <w:sz w:val="22"/>
                <w:szCs w:val="22"/>
                <w:lang w:val="en-US" w:eastAsia="en-US"/>
              </w:rPr>
              <w:t>50</w:t>
            </w:r>
          </w:p>
        </w:tc>
        <w:tc>
          <w:tcPr>
            <w:tcW w:w="2587" w:type="dxa"/>
          </w:tcPr>
          <w:p w14:paraId="3520018B" w14:textId="77777777" w:rsidR="00F15DFF" w:rsidRPr="00F15DFF" w:rsidRDefault="00F15DFF" w:rsidP="00F15DFF">
            <w:pPr>
              <w:rPr>
                <w:bCs/>
                <w:sz w:val="22"/>
                <w:szCs w:val="22"/>
              </w:rPr>
            </w:pPr>
            <w:r w:rsidRPr="00F15DFF">
              <w:rPr>
                <w:bCs/>
                <w:sz w:val="22"/>
                <w:szCs w:val="22"/>
              </w:rPr>
              <w:t xml:space="preserve">51 staff members from NBC, EPA and MGCSP with enhanced knowledge on counteracting livelihood depletion. </w:t>
            </w:r>
          </w:p>
          <w:p w14:paraId="16490F61" w14:textId="4B5FCBF3" w:rsidR="00A51743" w:rsidRPr="00627A1C" w:rsidRDefault="00A51743" w:rsidP="00217341"/>
        </w:tc>
        <w:tc>
          <w:tcPr>
            <w:tcW w:w="1890" w:type="dxa"/>
          </w:tcPr>
          <w:p w14:paraId="0BDFBBDB" w14:textId="0A03F5FF" w:rsidR="00A51743" w:rsidRPr="00F15DFF" w:rsidRDefault="00F15DFF" w:rsidP="00217341">
            <w:pPr>
              <w:rPr>
                <w:bCs/>
                <w:sz w:val="22"/>
                <w:szCs w:val="22"/>
              </w:rPr>
            </w:pPr>
            <w:r w:rsidRPr="00F15DFF">
              <w:rPr>
                <w:bCs/>
                <w:sz w:val="22"/>
                <w:szCs w:val="22"/>
                <w:lang w:val="en-US" w:eastAsia="en-US"/>
              </w:rPr>
              <w:t>Achieved</w:t>
            </w:r>
          </w:p>
        </w:tc>
      </w:tr>
    </w:tbl>
    <w:p w14:paraId="4572F794" w14:textId="77777777" w:rsidR="00624130" w:rsidRDefault="00624130" w:rsidP="00B549AA">
      <w:pPr>
        <w:rPr>
          <w:b/>
          <w:u w:val="single"/>
        </w:rPr>
      </w:pPr>
    </w:p>
    <w:p w14:paraId="0D33C18C" w14:textId="1FED0BE1" w:rsidR="003048E6" w:rsidRPr="00627A1C" w:rsidRDefault="003048E6" w:rsidP="003048E6">
      <w:pPr>
        <w:ind w:left="-720"/>
        <w:rPr>
          <w:b/>
        </w:rPr>
      </w:pPr>
      <w:r w:rsidRPr="00627A1C">
        <w:rPr>
          <w:b/>
          <w:u w:val="single"/>
        </w:rPr>
        <w:t xml:space="preserve">Outcome </w:t>
      </w:r>
      <w:r>
        <w:rPr>
          <w:b/>
          <w:u w:val="single"/>
        </w:rPr>
        <w:t>2</w:t>
      </w:r>
      <w:r w:rsidRPr="00627A1C">
        <w:rPr>
          <w:b/>
          <w:u w:val="single"/>
        </w:rPr>
        <w:t>:</w:t>
      </w:r>
      <w:r w:rsidRPr="00627A1C">
        <w:rPr>
          <w:b/>
        </w:rPr>
        <w:t xml:space="preserve">  </w:t>
      </w:r>
      <w:r w:rsidR="003677C3" w:rsidRPr="0069175A">
        <w:t>Existing semi-formal and informal land dispute resolution mechanisms are strengthened, more sustainable and able to reduce conflict in a more effective and gender responsive manner</w:t>
      </w:r>
    </w:p>
    <w:p w14:paraId="1594E005" w14:textId="77777777" w:rsidR="003048E6" w:rsidRPr="00627A1C" w:rsidRDefault="003048E6" w:rsidP="003048E6">
      <w:pPr>
        <w:ind w:left="-720"/>
        <w:rPr>
          <w:b/>
        </w:rPr>
      </w:pPr>
    </w:p>
    <w:p w14:paraId="0B62D039" w14:textId="26CB1BC9" w:rsidR="003048E6" w:rsidRPr="00627A1C" w:rsidRDefault="003048E6" w:rsidP="003048E6">
      <w:pPr>
        <w:ind w:left="-720"/>
        <w:rPr>
          <w:b/>
        </w:rPr>
      </w:pPr>
      <w:r w:rsidRPr="00627A1C">
        <w:rPr>
          <w:b/>
        </w:rPr>
        <w:t xml:space="preserve">Rate the current status of the outcome progress: </w:t>
      </w:r>
      <w:r w:rsidR="003C2055">
        <w:rPr>
          <w:b/>
        </w:rPr>
        <w:t>100</w:t>
      </w:r>
      <w:r w:rsidR="00520BE7">
        <w:rPr>
          <w:b/>
        </w:rPr>
        <w:t>%</w:t>
      </w:r>
    </w:p>
    <w:p w14:paraId="68DADB38" w14:textId="77777777" w:rsidR="003048E6" w:rsidRPr="00627A1C" w:rsidRDefault="003048E6" w:rsidP="003048E6">
      <w:pPr>
        <w:ind w:left="-720"/>
        <w:jc w:val="both"/>
        <w:rPr>
          <w:b/>
        </w:rPr>
      </w:pPr>
    </w:p>
    <w:p w14:paraId="2F18DC3F" w14:textId="77777777" w:rsidR="003048E6" w:rsidRPr="00627A1C" w:rsidRDefault="003048E6" w:rsidP="003048E6">
      <w:pPr>
        <w:ind w:left="-720"/>
        <w:jc w:val="both"/>
        <w:rPr>
          <w:i/>
        </w:rPr>
      </w:pPr>
      <w:r w:rsidRPr="00627A1C">
        <w:rPr>
          <w:b/>
        </w:rPr>
        <w:t xml:space="preserve">Progress summary: </w:t>
      </w:r>
      <w:r w:rsidRPr="00627A1C">
        <w:rPr>
          <w:i/>
        </w:rPr>
        <w:t>(</w:t>
      </w:r>
      <w:r>
        <w:rPr>
          <w:i/>
        </w:rPr>
        <w:t>350 word</w:t>
      </w:r>
      <w:r w:rsidRPr="00627A1C">
        <w:rPr>
          <w:i/>
        </w:rPr>
        <w:t xml:space="preserve"> limit)</w:t>
      </w:r>
    </w:p>
    <w:p w14:paraId="2CCB0544" w14:textId="77777777" w:rsidR="00DE05F0" w:rsidRDefault="00DE05F0" w:rsidP="003048E6">
      <w:pPr>
        <w:ind w:left="-720"/>
        <w:rPr>
          <w:bCs/>
        </w:rPr>
      </w:pPr>
    </w:p>
    <w:p w14:paraId="67C61BC0" w14:textId="2AACFD6B" w:rsidR="003048E6" w:rsidRDefault="00DE05F0" w:rsidP="00DE05F0">
      <w:pPr>
        <w:ind w:left="-720"/>
        <w:jc w:val="both"/>
        <w:rPr>
          <w:bCs/>
        </w:rPr>
      </w:pPr>
      <w:r w:rsidRPr="00DE05F0">
        <w:rPr>
          <w:bCs/>
        </w:rPr>
        <w:t>Violent protest and vandalism over land disputes have significantly reduced in the project counties</w:t>
      </w:r>
      <w:r>
        <w:rPr>
          <w:bCs/>
        </w:rPr>
        <w:t xml:space="preserve"> due to the establishment </w:t>
      </w:r>
      <w:r w:rsidR="00C97BC7">
        <w:rPr>
          <w:bCs/>
        </w:rPr>
        <w:t xml:space="preserve">of alternative dispute resolution structures which are </w:t>
      </w:r>
      <w:r w:rsidR="0026108E">
        <w:rPr>
          <w:bCs/>
        </w:rPr>
        <w:t xml:space="preserve">proving to be very effective in resolving land disputes. </w:t>
      </w:r>
      <w:r w:rsidR="000A34F4">
        <w:rPr>
          <w:bCs/>
        </w:rPr>
        <w:t xml:space="preserve">Members of these </w:t>
      </w:r>
      <w:r w:rsidR="00FC51E2">
        <w:rPr>
          <w:bCs/>
        </w:rPr>
        <w:t xml:space="preserve">structures are </w:t>
      </w:r>
      <w:r w:rsidR="000A34F4">
        <w:rPr>
          <w:bCs/>
        </w:rPr>
        <w:t xml:space="preserve">trained </w:t>
      </w:r>
      <w:r w:rsidR="000B4D7B">
        <w:rPr>
          <w:bCs/>
        </w:rPr>
        <w:t xml:space="preserve">and handling </w:t>
      </w:r>
      <w:r w:rsidR="00BA0A42">
        <w:rPr>
          <w:bCs/>
        </w:rPr>
        <w:t xml:space="preserve">disputes </w:t>
      </w:r>
      <w:r w:rsidR="00BA0A42">
        <w:t>in a</w:t>
      </w:r>
      <w:r w:rsidR="00BA0A42" w:rsidRPr="00074ED6">
        <w:t xml:space="preserve"> </w:t>
      </w:r>
      <w:r w:rsidR="00BA0A42" w:rsidRPr="00E50E72">
        <w:t>more inclusive</w:t>
      </w:r>
      <w:r w:rsidR="00BA0A42">
        <w:t>, gender responsive and transparent</w:t>
      </w:r>
      <w:r w:rsidR="000A34F4">
        <w:rPr>
          <w:bCs/>
        </w:rPr>
        <w:t xml:space="preserve"> </w:t>
      </w:r>
      <w:r w:rsidR="00BA0A42">
        <w:rPr>
          <w:bCs/>
        </w:rPr>
        <w:t xml:space="preserve">manner. </w:t>
      </w:r>
      <w:r w:rsidRPr="00DE05F0">
        <w:rPr>
          <w:bCs/>
        </w:rPr>
        <w:t xml:space="preserve"> </w:t>
      </w:r>
      <w:r w:rsidR="00C4573D">
        <w:rPr>
          <w:bCs/>
        </w:rPr>
        <w:br/>
      </w:r>
    </w:p>
    <w:p w14:paraId="37BCEE96" w14:textId="0D6A7ACF" w:rsidR="00E326C2" w:rsidRDefault="00E326C2" w:rsidP="00E326C2">
      <w:pPr>
        <w:ind w:left="-720"/>
        <w:jc w:val="both"/>
        <w:rPr>
          <w:bCs/>
        </w:rPr>
      </w:pPr>
      <w:r w:rsidRPr="009F585E">
        <w:rPr>
          <w:bCs/>
        </w:rPr>
        <w:t xml:space="preserve">Government staff from LLA, NBC, EPA and MOA capacities strengthened to effectively prevent conflicts driven by the depletion of livelihood opportunities and environmental hazards. </w:t>
      </w:r>
      <w:r w:rsidRPr="00E326C2">
        <w:rPr>
          <w:bCs/>
        </w:rPr>
        <w:t xml:space="preserve">80 government </w:t>
      </w:r>
      <w:r w:rsidRPr="009F585E">
        <w:rPr>
          <w:bCs/>
        </w:rPr>
        <w:t>staff (F-22, M-</w:t>
      </w:r>
      <w:r w:rsidR="003F6465">
        <w:rPr>
          <w:bCs/>
        </w:rPr>
        <w:t>5</w:t>
      </w:r>
      <w:r w:rsidRPr="009F585E">
        <w:rPr>
          <w:bCs/>
        </w:rPr>
        <w:t xml:space="preserve">8) at national level were trained on FPIC principles and UN Guiding Principles on Business and Human Rights. Additionally, </w:t>
      </w:r>
      <w:r>
        <w:rPr>
          <w:bCs/>
        </w:rPr>
        <w:t>51</w:t>
      </w:r>
      <w:r w:rsidRPr="009F585E">
        <w:rPr>
          <w:bCs/>
        </w:rPr>
        <w:t xml:space="preserve"> local government staff including MSPs (F-</w:t>
      </w:r>
      <w:r w:rsidR="003F6465">
        <w:rPr>
          <w:bCs/>
        </w:rPr>
        <w:t>22</w:t>
      </w:r>
      <w:r w:rsidRPr="009F585E">
        <w:rPr>
          <w:bCs/>
        </w:rPr>
        <w:t>; M-29) trained on land use to improve land quality for improved agricultural production and mitigate conflicts driven by the depletion of livelihood opportunities and environmental hazards</w:t>
      </w:r>
      <w:r>
        <w:rPr>
          <w:bCs/>
        </w:rPr>
        <w:t xml:space="preserve">. </w:t>
      </w:r>
    </w:p>
    <w:p w14:paraId="4982BDEC" w14:textId="77777777" w:rsidR="00E326C2" w:rsidRPr="00DE05F0" w:rsidRDefault="00E326C2" w:rsidP="00DE05F0">
      <w:pPr>
        <w:ind w:left="-720"/>
        <w:jc w:val="both"/>
        <w:rPr>
          <w:bCs/>
        </w:rPr>
      </w:pPr>
    </w:p>
    <w:p w14:paraId="3EF07A24" w14:textId="60ECDE1E" w:rsidR="0003511C" w:rsidRPr="00AD5ACF" w:rsidRDefault="0003511C" w:rsidP="0003511C">
      <w:pPr>
        <w:ind w:left="-720"/>
        <w:jc w:val="both"/>
        <w:rPr>
          <w:bCs/>
        </w:rPr>
      </w:pPr>
      <w:r w:rsidRPr="00AD5ACF">
        <w:rPr>
          <w:bCs/>
        </w:rPr>
        <w:t>Concessions affected communities are realising improved livelihoods through the adoption of alternative livelihoods opportunities subsequently broadening their sources of income. Farming interventions in six communities: Konjah and Gohn Zodua (Cape Mount County), Korsene, Torkopa and Yarsonoh communities (Nimba County), and Tambo (Maryland County) supported through the project has increased communit</w:t>
      </w:r>
      <w:r w:rsidR="001147CA">
        <w:rPr>
          <w:bCs/>
        </w:rPr>
        <w:t>ies’</w:t>
      </w:r>
      <w:r w:rsidRPr="00AD5ACF">
        <w:rPr>
          <w:bCs/>
        </w:rPr>
        <w:t xml:space="preserve"> ability to properly utilized their lands. The project has achieved this through trainings for farmers on best agricultural practices and climate smart agriculture to improve production and increase yields, business development and entrepreneurship trainings and provision of farming equipment to communities. </w:t>
      </w:r>
    </w:p>
    <w:p w14:paraId="2A8A9B42" w14:textId="77777777" w:rsidR="0003511C" w:rsidRPr="00AD5ACF" w:rsidRDefault="0003511C" w:rsidP="0003511C">
      <w:pPr>
        <w:ind w:left="-720"/>
        <w:jc w:val="both"/>
        <w:rPr>
          <w:bCs/>
        </w:rPr>
      </w:pPr>
    </w:p>
    <w:p w14:paraId="22730733" w14:textId="77777777" w:rsidR="0003511C" w:rsidRPr="00AD5ACF" w:rsidRDefault="0003511C" w:rsidP="0003511C">
      <w:pPr>
        <w:ind w:left="-720"/>
        <w:jc w:val="both"/>
        <w:rPr>
          <w:bCs/>
        </w:rPr>
      </w:pPr>
      <w:r w:rsidRPr="00AD5ACF">
        <w:rPr>
          <w:bCs/>
        </w:rPr>
        <w:t>Such community led and driven interventions have not only enhanced their livelihoods but also promoted social cohesion unity, gender equality and inclusivity.  Kou Boikaleh, the chairlady of the Korsene farmers group alludes to the fact that in their group meetings time is allocated to address constraints faced by women and youth including conflicts over land and land ownership and gender-based violence, this also provides an additional avenue to contribute to resolutions for any existing injustices in the community</w:t>
      </w:r>
    </w:p>
    <w:p w14:paraId="31E7E94C" w14:textId="77777777" w:rsidR="0003511C" w:rsidRPr="00AD5ACF" w:rsidRDefault="0003511C" w:rsidP="0003511C">
      <w:pPr>
        <w:ind w:left="-720"/>
        <w:jc w:val="both"/>
        <w:rPr>
          <w:bCs/>
        </w:rPr>
      </w:pPr>
    </w:p>
    <w:p w14:paraId="373E0092" w14:textId="77777777" w:rsidR="002E1B22" w:rsidRPr="00AD5ACF" w:rsidRDefault="0003511C" w:rsidP="002E1B22">
      <w:pPr>
        <w:ind w:left="-720"/>
        <w:jc w:val="both"/>
        <w:rPr>
          <w:bCs/>
        </w:rPr>
      </w:pPr>
      <w:r w:rsidRPr="00AD5ACF">
        <w:rPr>
          <w:bCs/>
        </w:rPr>
        <w:t>The project has supported the Government nationally determined commitment of the CoP26 to address the adverse effect of climate change through building the capacity of local communities. Training of trainers was provided for 15 people</w:t>
      </w:r>
      <w:r w:rsidR="003F6465">
        <w:rPr>
          <w:bCs/>
        </w:rPr>
        <w:t xml:space="preserve"> (F-6, M-9)</w:t>
      </w:r>
      <w:r w:rsidRPr="00AD5ACF">
        <w:rPr>
          <w:bCs/>
        </w:rPr>
        <w:t xml:space="preserve"> from six communities in Grand Cape Mount County to properly use forest residues and agricultural wastes (including rice and coconut husk, dried palm branches, and sugar cane straws) for economic production, which is a cleaner and an environmentally friendly alternative to charcoal production. Indeed, this contributes to the effective management of agricultural wastes and to the mitigation of the devastating effects of deforestation resulting from the current practice of using forest trees for charcoal production.</w:t>
      </w:r>
      <w:r w:rsidR="002E1B22">
        <w:rPr>
          <w:bCs/>
        </w:rPr>
        <w:t xml:space="preserve"> About 1,091 persons (mostly women and youth) have a sustainable livelihood source.</w:t>
      </w:r>
    </w:p>
    <w:p w14:paraId="60A8A213" w14:textId="77777777" w:rsidR="002E1B22" w:rsidRPr="002230BF" w:rsidRDefault="002E1B22" w:rsidP="002E1B22">
      <w:pPr>
        <w:ind w:left="-720"/>
        <w:jc w:val="both"/>
        <w:rPr>
          <w:bCs/>
        </w:rPr>
      </w:pPr>
    </w:p>
    <w:p w14:paraId="28EDE42C" w14:textId="405EA638" w:rsidR="0003511C" w:rsidRPr="00AD5ACF" w:rsidRDefault="0003511C" w:rsidP="0003511C">
      <w:pPr>
        <w:ind w:left="-720"/>
        <w:jc w:val="both"/>
        <w:rPr>
          <w:bCs/>
        </w:rPr>
      </w:pPr>
    </w:p>
    <w:p w14:paraId="2E138748" w14:textId="77777777" w:rsidR="009572B8" w:rsidRPr="002230BF" w:rsidRDefault="009572B8" w:rsidP="002230BF">
      <w:pPr>
        <w:ind w:left="-720"/>
        <w:jc w:val="both"/>
        <w:rPr>
          <w:bCs/>
        </w:rPr>
      </w:pPr>
    </w:p>
    <w:p w14:paraId="36237DCD" w14:textId="77777777" w:rsidR="003048E6" w:rsidRPr="00627A1C" w:rsidRDefault="003048E6" w:rsidP="003048E6">
      <w:pPr>
        <w:ind w:left="-720"/>
        <w:rPr>
          <w:b/>
        </w:rPr>
      </w:pPr>
    </w:p>
    <w:p w14:paraId="0A9DEE47" w14:textId="77777777" w:rsidR="003048E6" w:rsidRPr="00627A1C" w:rsidRDefault="003048E6" w:rsidP="003048E6">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Pr>
          <w:i/>
        </w:rPr>
        <w:t>350 word</w:t>
      </w:r>
      <w:r w:rsidRPr="00627A1C">
        <w:rPr>
          <w:i/>
        </w:rPr>
        <w:t xml:space="preserve"> limit)</w:t>
      </w:r>
    </w:p>
    <w:p w14:paraId="67CAD43C" w14:textId="6EFAB10D" w:rsidR="003048E6" w:rsidRDefault="003048E6" w:rsidP="003048E6">
      <w:pPr>
        <w:ind w:left="-720"/>
        <w:rPr>
          <w:b/>
        </w:rPr>
      </w:pPr>
    </w:p>
    <w:p w14:paraId="6E541589" w14:textId="1C333A6F" w:rsidR="00DF2D90" w:rsidRDefault="00DF2D90" w:rsidP="00DF2D90">
      <w:pPr>
        <w:ind w:left="-720"/>
        <w:jc w:val="both"/>
        <w:rPr>
          <w:bCs/>
        </w:rPr>
      </w:pPr>
      <w:r w:rsidRPr="004B20C2">
        <w:rPr>
          <w:bCs/>
        </w:rPr>
        <w:t xml:space="preserve">Women, men, and youth are involved in alternative dispute resolution processes, </w:t>
      </w:r>
      <w:r w:rsidR="0099566B">
        <w:rPr>
          <w:bCs/>
        </w:rPr>
        <w:t>l</w:t>
      </w:r>
      <w:r w:rsidRPr="004B20C2">
        <w:rPr>
          <w:bCs/>
        </w:rPr>
        <w:t>ivelihood intervention</w:t>
      </w:r>
      <w:r w:rsidR="0099566B">
        <w:rPr>
          <w:bCs/>
        </w:rPr>
        <w:t>s</w:t>
      </w:r>
      <w:r w:rsidRPr="004B20C2">
        <w:rPr>
          <w:bCs/>
        </w:rPr>
        <w:t xml:space="preserve"> and community mapping processes. These processes are now gender and youth responsive.</w:t>
      </w:r>
    </w:p>
    <w:p w14:paraId="74556B2B" w14:textId="0BFD4F54" w:rsidR="00E877C6" w:rsidRDefault="00E877C6" w:rsidP="00DF2D90">
      <w:pPr>
        <w:ind w:left="-720"/>
        <w:jc w:val="both"/>
        <w:rPr>
          <w:bCs/>
        </w:rPr>
      </w:pPr>
    </w:p>
    <w:p w14:paraId="226741CD" w14:textId="1345E61D" w:rsidR="00DF2D90" w:rsidRPr="00E877C6" w:rsidRDefault="00E877C6" w:rsidP="00E877C6">
      <w:pPr>
        <w:ind w:left="-720"/>
        <w:jc w:val="both"/>
        <w:rPr>
          <w:bCs/>
        </w:rPr>
      </w:pPr>
      <w:r w:rsidRPr="00AE764E">
        <w:rPr>
          <w:bCs/>
        </w:rPr>
        <w:t>Women peace huts are predominantly women led and driven community structures supporting peacebuilding efforts in their communities. Engagement of such structures in land dispute resolution processes ensures that the interests and rights of women are not only heard but also protected. Women are also respected as part of decision-making processes over land and other social matters. Strengthening the capacities of these women in areas of numeracy and literacy, public speaking and participation also builds on their confidence to go for leadership positions in the communities.</w:t>
      </w:r>
    </w:p>
    <w:p w14:paraId="1CAB20E2" w14:textId="77777777" w:rsidR="003048E6" w:rsidRDefault="003048E6" w:rsidP="00B549AA">
      <w:pPr>
        <w:rPr>
          <w:b/>
          <w:u w:val="single"/>
        </w:rPr>
      </w:pPr>
    </w:p>
    <w:p w14:paraId="6C1948F4" w14:textId="657658E0" w:rsidR="003048E6" w:rsidRPr="001C04A9" w:rsidRDefault="003048E6" w:rsidP="003048E6">
      <w:pPr>
        <w:ind w:left="-720"/>
        <w:rPr>
          <w:b/>
        </w:rPr>
      </w:pPr>
      <w:r w:rsidRPr="001C04A9">
        <w:rPr>
          <w:b/>
        </w:rPr>
        <w:lastRenderedPageBreak/>
        <w:t xml:space="preserve">Using the Project Results Framework as per the approved project document or any amendments- provide an update on the achievement of key outcome indicators for Outcome </w:t>
      </w:r>
      <w:r w:rsidR="00647241">
        <w:rPr>
          <w:b/>
        </w:rPr>
        <w:t>2</w:t>
      </w:r>
      <w:r w:rsidRPr="001C04A9">
        <w:rPr>
          <w:b/>
        </w:rPr>
        <w:t xml:space="preserve"> in the table below </w:t>
      </w:r>
    </w:p>
    <w:p w14:paraId="2110A417" w14:textId="77777777" w:rsidR="003048E6" w:rsidRPr="00150817" w:rsidRDefault="003048E6" w:rsidP="003048E6">
      <w:pPr>
        <w:pStyle w:val="ListParagraph"/>
        <w:numPr>
          <w:ilvl w:val="0"/>
          <w:numId w:val="1"/>
        </w:numPr>
        <w:rPr>
          <w:bCs/>
        </w:rPr>
      </w:pPr>
      <w:r w:rsidRPr="00150817">
        <w:rPr>
          <w:bCs/>
        </w:rPr>
        <w:t xml:space="preserve">If the outcome has more than 3 indicators, select the 3 most relevant ones with most relevant progress to highlight.  </w:t>
      </w:r>
    </w:p>
    <w:p w14:paraId="1673CC1E" w14:textId="77777777" w:rsidR="003048E6" w:rsidRPr="00150817" w:rsidRDefault="003048E6" w:rsidP="003048E6">
      <w:pPr>
        <w:pStyle w:val="ListParagraph"/>
        <w:numPr>
          <w:ilvl w:val="0"/>
          <w:numId w:val="1"/>
        </w:numPr>
        <w:rPr>
          <w:bCs/>
        </w:rPr>
      </w:pPr>
      <w:r w:rsidRPr="00150817">
        <w:rPr>
          <w:bCs/>
        </w:rPr>
        <w:t>Where it has not been possible to collect data on indicators, state this and provide any explanation. Provide gender and age disaggregated data. (3000 characters max per entry)</w:t>
      </w:r>
    </w:p>
    <w:p w14:paraId="736A527E" w14:textId="77777777" w:rsidR="003048E6" w:rsidRDefault="003048E6" w:rsidP="003048E6">
      <w:pPr>
        <w:rPr>
          <w:b/>
          <w:u w:val="single"/>
        </w:rPr>
      </w:pPr>
    </w:p>
    <w:p w14:paraId="50EBA36F"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2587"/>
        <w:gridCol w:w="1890"/>
      </w:tblGrid>
      <w:tr w:rsidR="003048E6" w:rsidRPr="00627A1C" w14:paraId="3E06C7CD" w14:textId="77777777" w:rsidTr="000D4C5F">
        <w:trPr>
          <w:tblHeader/>
        </w:trPr>
        <w:tc>
          <w:tcPr>
            <w:tcW w:w="2160" w:type="dxa"/>
            <w:shd w:val="clear" w:color="auto" w:fill="EEECE1"/>
          </w:tcPr>
          <w:p w14:paraId="7AE9B64F" w14:textId="77777777" w:rsidR="003048E6" w:rsidRPr="00627A1C" w:rsidRDefault="003048E6" w:rsidP="00217341">
            <w:pPr>
              <w:jc w:val="center"/>
              <w:rPr>
                <w:b/>
                <w:lang w:val="en-US" w:eastAsia="en-US"/>
              </w:rPr>
            </w:pPr>
            <w:r>
              <w:rPr>
                <w:b/>
                <w:lang w:val="en-US" w:eastAsia="en-US"/>
              </w:rPr>
              <w:t>Outcome Indicators</w:t>
            </w:r>
          </w:p>
        </w:tc>
        <w:tc>
          <w:tcPr>
            <w:tcW w:w="1800" w:type="dxa"/>
            <w:shd w:val="clear" w:color="auto" w:fill="EEECE1"/>
          </w:tcPr>
          <w:p w14:paraId="7303DE7F"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767B9A41"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2587" w:type="dxa"/>
          </w:tcPr>
          <w:p w14:paraId="7ED9B402"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1890" w:type="dxa"/>
          </w:tcPr>
          <w:p w14:paraId="00DBAF6F" w14:textId="77777777" w:rsidR="003048E6" w:rsidRPr="00627A1C" w:rsidRDefault="003048E6" w:rsidP="00217341">
            <w:pPr>
              <w:jc w:val="center"/>
              <w:rPr>
                <w:b/>
                <w:lang w:val="en-US" w:eastAsia="en-US"/>
              </w:rPr>
            </w:pPr>
            <w:r w:rsidRPr="00627A1C">
              <w:rPr>
                <w:b/>
                <w:lang w:val="en-US" w:eastAsia="en-US"/>
              </w:rPr>
              <w:t>Reasons for Variance/ Delay</w:t>
            </w:r>
          </w:p>
          <w:p w14:paraId="06E5EECC" w14:textId="77777777" w:rsidR="003048E6" w:rsidRPr="00627A1C" w:rsidRDefault="003048E6" w:rsidP="00217341">
            <w:pPr>
              <w:jc w:val="center"/>
              <w:rPr>
                <w:b/>
                <w:lang w:val="en-US" w:eastAsia="en-US"/>
              </w:rPr>
            </w:pPr>
            <w:r w:rsidRPr="00627A1C">
              <w:rPr>
                <w:b/>
                <w:lang w:val="en-US" w:eastAsia="en-US"/>
              </w:rPr>
              <w:t>(if any)</w:t>
            </w:r>
          </w:p>
        </w:tc>
      </w:tr>
      <w:tr w:rsidR="00F20509" w:rsidRPr="00627A1C" w14:paraId="11832E36" w14:textId="77777777" w:rsidTr="000D4C5F">
        <w:trPr>
          <w:trHeight w:val="548"/>
        </w:trPr>
        <w:tc>
          <w:tcPr>
            <w:tcW w:w="2160" w:type="dxa"/>
            <w:shd w:val="clear" w:color="auto" w:fill="EEECE1"/>
          </w:tcPr>
          <w:p w14:paraId="3B42A2AB" w14:textId="1B3AAFFA" w:rsidR="00F20509" w:rsidRPr="0087241C" w:rsidRDefault="00F20509" w:rsidP="00F20509">
            <w:pPr>
              <w:rPr>
                <w:sz w:val="22"/>
                <w:szCs w:val="22"/>
              </w:rPr>
            </w:pPr>
            <w:r w:rsidRPr="0087241C">
              <w:rPr>
                <w:b/>
                <w:bCs/>
                <w:sz w:val="22"/>
                <w:szCs w:val="22"/>
              </w:rPr>
              <w:t>Indicator 2.a.</w:t>
            </w:r>
            <w:r w:rsidRPr="0087241C">
              <w:rPr>
                <w:sz w:val="22"/>
                <w:szCs w:val="22"/>
              </w:rPr>
              <w:t xml:space="preserve">  Number of land disputes resolved in targeted counties by semi-formal mechanisms (CLDMCs, SPRC, MSP, etc.)</w:t>
            </w:r>
          </w:p>
          <w:p w14:paraId="1D143C04" w14:textId="6E55140F" w:rsidR="00F20509" w:rsidRPr="0087241C" w:rsidRDefault="00F20509" w:rsidP="00F20509">
            <w:pPr>
              <w:jc w:val="both"/>
              <w:rPr>
                <w:sz w:val="22"/>
                <w:szCs w:val="22"/>
                <w:lang w:val="en-US" w:eastAsia="en-US"/>
              </w:rPr>
            </w:pPr>
          </w:p>
        </w:tc>
        <w:tc>
          <w:tcPr>
            <w:tcW w:w="1800" w:type="dxa"/>
            <w:shd w:val="clear" w:color="auto" w:fill="EEECE1"/>
          </w:tcPr>
          <w:p w14:paraId="2C4F14BC" w14:textId="36B80285" w:rsidR="00F20509" w:rsidRPr="0087241C" w:rsidRDefault="00F20509" w:rsidP="00F20509">
            <w:pPr>
              <w:rPr>
                <w:bCs/>
                <w:sz w:val="22"/>
                <w:szCs w:val="22"/>
                <w:lang w:val="en-US" w:eastAsia="en-US"/>
              </w:rPr>
            </w:pPr>
            <w:r w:rsidRPr="0087241C">
              <w:rPr>
                <w:bCs/>
                <w:sz w:val="22"/>
                <w:szCs w:val="22"/>
                <w:lang w:val="en-US" w:eastAsia="en-US"/>
              </w:rPr>
              <w:t>0</w:t>
            </w:r>
          </w:p>
        </w:tc>
        <w:tc>
          <w:tcPr>
            <w:tcW w:w="1913" w:type="dxa"/>
            <w:shd w:val="clear" w:color="auto" w:fill="EEECE1"/>
          </w:tcPr>
          <w:p w14:paraId="70DB3B5F" w14:textId="2C15ED26" w:rsidR="00F20509" w:rsidRPr="0087241C" w:rsidRDefault="00F20509" w:rsidP="00F20509">
            <w:pPr>
              <w:rPr>
                <w:bCs/>
                <w:sz w:val="22"/>
                <w:szCs w:val="22"/>
              </w:rPr>
            </w:pPr>
            <w:r w:rsidRPr="0087241C">
              <w:rPr>
                <w:bCs/>
                <w:sz w:val="22"/>
                <w:szCs w:val="22"/>
                <w:lang w:val="en-US" w:eastAsia="en-US"/>
              </w:rPr>
              <w:t>10</w:t>
            </w:r>
          </w:p>
        </w:tc>
        <w:tc>
          <w:tcPr>
            <w:tcW w:w="2587" w:type="dxa"/>
          </w:tcPr>
          <w:p w14:paraId="2581ABDE" w14:textId="3BD4788D" w:rsidR="00F20509" w:rsidRPr="0087241C" w:rsidRDefault="00847060" w:rsidP="006D5765">
            <w:pPr>
              <w:jc w:val="both"/>
              <w:rPr>
                <w:bCs/>
                <w:sz w:val="22"/>
                <w:szCs w:val="22"/>
              </w:rPr>
            </w:pPr>
            <w:r>
              <w:rPr>
                <w:bCs/>
                <w:sz w:val="22"/>
                <w:szCs w:val="22"/>
              </w:rPr>
              <w:t>Seven</w:t>
            </w:r>
            <w:r w:rsidRPr="0087241C">
              <w:rPr>
                <w:bCs/>
                <w:sz w:val="22"/>
                <w:szCs w:val="22"/>
              </w:rPr>
              <w:t xml:space="preserve"> </w:t>
            </w:r>
            <w:r w:rsidR="00F20509" w:rsidRPr="0087241C">
              <w:rPr>
                <w:bCs/>
                <w:sz w:val="22"/>
                <w:szCs w:val="22"/>
              </w:rPr>
              <w:t xml:space="preserve">land conflicts resolved so far </w:t>
            </w:r>
            <w:r>
              <w:rPr>
                <w:bCs/>
                <w:sz w:val="22"/>
                <w:szCs w:val="22"/>
              </w:rPr>
              <w:t>one</w:t>
            </w:r>
            <w:r w:rsidRPr="0087241C">
              <w:rPr>
                <w:bCs/>
                <w:sz w:val="22"/>
                <w:szCs w:val="22"/>
              </w:rPr>
              <w:t xml:space="preserve"> </w:t>
            </w:r>
            <w:r w:rsidR="00F20509" w:rsidRPr="0087241C">
              <w:rPr>
                <w:bCs/>
                <w:sz w:val="22"/>
                <w:szCs w:val="22"/>
              </w:rPr>
              <w:t>between Seeni community, Grand Cape Mount county and Mano Hills concessions company;</w:t>
            </w:r>
            <w:r w:rsidR="002E1894" w:rsidRPr="0087241C">
              <w:rPr>
                <w:bCs/>
                <w:sz w:val="22"/>
                <w:szCs w:val="22"/>
              </w:rPr>
              <w:t xml:space="preserve"> </w:t>
            </w:r>
            <w:r>
              <w:rPr>
                <w:bCs/>
                <w:sz w:val="22"/>
                <w:szCs w:val="22"/>
              </w:rPr>
              <w:t>one</w:t>
            </w:r>
            <w:r w:rsidRPr="0087241C">
              <w:rPr>
                <w:bCs/>
                <w:sz w:val="22"/>
                <w:szCs w:val="22"/>
              </w:rPr>
              <w:t xml:space="preserve"> </w:t>
            </w:r>
            <w:r w:rsidR="00F20509" w:rsidRPr="0087241C">
              <w:rPr>
                <w:bCs/>
                <w:sz w:val="22"/>
                <w:szCs w:val="22"/>
              </w:rPr>
              <w:t>in Nimba county between the</w:t>
            </w:r>
            <w:r w:rsidR="002E1894" w:rsidRPr="0087241C">
              <w:rPr>
                <w:bCs/>
                <w:sz w:val="22"/>
                <w:szCs w:val="22"/>
              </w:rPr>
              <w:t xml:space="preserve"> concession</w:t>
            </w:r>
            <w:r w:rsidR="00F20509" w:rsidRPr="0087241C">
              <w:rPr>
                <w:bCs/>
                <w:sz w:val="22"/>
                <w:szCs w:val="22"/>
              </w:rPr>
              <w:t xml:space="preserve"> affected communities and NRI company – Communities now receiving their </w:t>
            </w:r>
            <w:r w:rsidR="00BE4266" w:rsidRPr="0087241C">
              <w:rPr>
                <w:bCs/>
                <w:sz w:val="22"/>
                <w:szCs w:val="22"/>
              </w:rPr>
              <w:t>dues; and</w:t>
            </w:r>
            <w:r w:rsidR="00F20509" w:rsidRPr="0087241C">
              <w:rPr>
                <w:bCs/>
                <w:sz w:val="22"/>
                <w:szCs w:val="22"/>
              </w:rPr>
              <w:t xml:space="preserve"> </w:t>
            </w:r>
            <w:r w:rsidR="006D5765" w:rsidRPr="0087241C">
              <w:rPr>
                <w:bCs/>
                <w:sz w:val="22"/>
                <w:szCs w:val="22"/>
              </w:rPr>
              <w:t>4</w:t>
            </w:r>
            <w:r w:rsidR="00F20509" w:rsidRPr="0087241C">
              <w:rPr>
                <w:bCs/>
                <w:sz w:val="22"/>
                <w:szCs w:val="22"/>
              </w:rPr>
              <w:t xml:space="preserve"> others between community members in Berseken community and Barakken peace huts in Maryland County (2) and </w:t>
            </w:r>
            <w:r w:rsidR="008A266E" w:rsidRPr="0087241C">
              <w:rPr>
                <w:bCs/>
                <w:sz w:val="22"/>
                <w:szCs w:val="22"/>
              </w:rPr>
              <w:t>i</w:t>
            </w:r>
            <w:r w:rsidR="00F20509" w:rsidRPr="0087241C">
              <w:rPr>
                <w:bCs/>
                <w:sz w:val="22"/>
                <w:szCs w:val="22"/>
              </w:rPr>
              <w:t xml:space="preserve">n New Sodoken community and Tuzon peace hut in Sinoe (2) </w:t>
            </w:r>
          </w:p>
        </w:tc>
        <w:tc>
          <w:tcPr>
            <w:tcW w:w="1890" w:type="dxa"/>
          </w:tcPr>
          <w:p w14:paraId="7AAB1CF7" w14:textId="43119141" w:rsidR="00F20509" w:rsidRPr="0087241C" w:rsidRDefault="00AA1361" w:rsidP="00F20509">
            <w:pPr>
              <w:rPr>
                <w:bCs/>
                <w:sz w:val="22"/>
                <w:szCs w:val="22"/>
              </w:rPr>
            </w:pPr>
            <w:r w:rsidRPr="0087241C">
              <w:rPr>
                <w:bCs/>
                <w:sz w:val="22"/>
                <w:szCs w:val="22"/>
                <w:lang w:val="en-US" w:eastAsia="en-US"/>
              </w:rPr>
              <w:t>Process ongoing</w:t>
            </w:r>
          </w:p>
        </w:tc>
      </w:tr>
      <w:tr w:rsidR="00F20509" w:rsidRPr="00627A1C" w14:paraId="77A353E5" w14:textId="77777777" w:rsidTr="000D4C5F">
        <w:trPr>
          <w:trHeight w:val="548"/>
        </w:trPr>
        <w:tc>
          <w:tcPr>
            <w:tcW w:w="2160" w:type="dxa"/>
            <w:shd w:val="clear" w:color="auto" w:fill="EEECE1"/>
          </w:tcPr>
          <w:p w14:paraId="66D5D918" w14:textId="77777777" w:rsidR="00F20509" w:rsidRPr="0087241C" w:rsidRDefault="00F20509" w:rsidP="00F20509">
            <w:pPr>
              <w:rPr>
                <w:sz w:val="22"/>
                <w:szCs w:val="22"/>
              </w:rPr>
            </w:pPr>
            <w:r w:rsidRPr="0087241C">
              <w:rPr>
                <w:b/>
                <w:bCs/>
                <w:sz w:val="22"/>
                <w:szCs w:val="22"/>
                <w:lang w:val="en-US" w:eastAsia="en-US"/>
              </w:rPr>
              <w:t xml:space="preserve">Indicator </w:t>
            </w:r>
            <w:r w:rsidRPr="0087241C">
              <w:rPr>
                <w:b/>
                <w:bCs/>
                <w:sz w:val="22"/>
                <w:szCs w:val="22"/>
              </w:rPr>
              <w:t>2.b.</w:t>
            </w:r>
            <w:r w:rsidRPr="0087241C">
              <w:rPr>
                <w:sz w:val="22"/>
                <w:szCs w:val="22"/>
              </w:rPr>
              <w:t xml:space="preserve"> % of community members (disaggregated by sex) that feel that their land disputes are being resolved more effectively and transparently </w:t>
            </w:r>
          </w:p>
          <w:p w14:paraId="07760249" w14:textId="77777777" w:rsidR="00F20509" w:rsidRPr="0087241C" w:rsidRDefault="00F20509" w:rsidP="00F20509">
            <w:pPr>
              <w:pBdr>
                <w:top w:val="nil"/>
                <w:left w:val="nil"/>
                <w:bottom w:val="nil"/>
                <w:right w:val="nil"/>
                <w:between w:val="nil"/>
              </w:pBdr>
              <w:jc w:val="both"/>
              <w:rPr>
                <w:b/>
                <w:bCs/>
                <w:sz w:val="22"/>
                <w:szCs w:val="22"/>
                <w:lang w:val="en-US" w:eastAsia="en-US"/>
              </w:rPr>
            </w:pPr>
          </w:p>
        </w:tc>
        <w:tc>
          <w:tcPr>
            <w:tcW w:w="1800" w:type="dxa"/>
            <w:shd w:val="clear" w:color="auto" w:fill="EEECE1"/>
          </w:tcPr>
          <w:p w14:paraId="6771E170" w14:textId="60E6C544" w:rsidR="00F20509" w:rsidRPr="0087241C" w:rsidRDefault="00F20509" w:rsidP="00F20509">
            <w:pPr>
              <w:rPr>
                <w:bCs/>
                <w:sz w:val="22"/>
                <w:szCs w:val="22"/>
              </w:rPr>
            </w:pPr>
            <w:r w:rsidRPr="0087241C">
              <w:rPr>
                <w:bCs/>
                <w:sz w:val="22"/>
                <w:szCs w:val="22"/>
              </w:rPr>
              <w:t xml:space="preserve">23% </w:t>
            </w:r>
          </w:p>
          <w:p w14:paraId="55425C32" w14:textId="77777777" w:rsidR="00F20509" w:rsidRPr="0087241C" w:rsidRDefault="00F20509" w:rsidP="00F20509">
            <w:pPr>
              <w:rPr>
                <w:b/>
                <w:sz w:val="22"/>
                <w:szCs w:val="22"/>
                <w:lang w:val="en-US" w:eastAsia="en-US"/>
              </w:rPr>
            </w:pPr>
          </w:p>
        </w:tc>
        <w:tc>
          <w:tcPr>
            <w:tcW w:w="1913" w:type="dxa"/>
            <w:shd w:val="clear" w:color="auto" w:fill="EEECE1"/>
          </w:tcPr>
          <w:p w14:paraId="6DD7D469" w14:textId="203B978A" w:rsidR="00F20509" w:rsidRPr="0087241C" w:rsidRDefault="00F20509" w:rsidP="00F20509">
            <w:pPr>
              <w:rPr>
                <w:b/>
                <w:sz w:val="22"/>
                <w:szCs w:val="22"/>
                <w:lang w:val="en-US" w:eastAsia="en-US"/>
              </w:rPr>
            </w:pPr>
            <w:r w:rsidRPr="0087241C">
              <w:rPr>
                <w:bCs/>
                <w:sz w:val="22"/>
                <w:szCs w:val="22"/>
              </w:rPr>
              <w:t>50%</w:t>
            </w:r>
          </w:p>
        </w:tc>
        <w:tc>
          <w:tcPr>
            <w:tcW w:w="2587" w:type="dxa"/>
          </w:tcPr>
          <w:p w14:paraId="0BFCAFB7" w14:textId="6720BEE0" w:rsidR="00F20509" w:rsidRPr="0087241C" w:rsidRDefault="00F20509" w:rsidP="00F20509">
            <w:pPr>
              <w:rPr>
                <w:b/>
                <w:sz w:val="22"/>
                <w:szCs w:val="22"/>
                <w:lang w:val="en-US" w:eastAsia="en-US"/>
              </w:rPr>
            </w:pPr>
            <w:r w:rsidRPr="0087241C">
              <w:rPr>
                <w:bCs/>
                <w:sz w:val="22"/>
                <w:szCs w:val="22"/>
              </w:rPr>
              <w:t>Progress on this indicator   to be evaluated by end of Project Perception survey</w:t>
            </w:r>
          </w:p>
        </w:tc>
        <w:tc>
          <w:tcPr>
            <w:tcW w:w="1890" w:type="dxa"/>
          </w:tcPr>
          <w:p w14:paraId="77EDC4C9" w14:textId="77777777" w:rsidR="00F20509" w:rsidRPr="0087241C" w:rsidRDefault="00F20509" w:rsidP="00F20509">
            <w:pPr>
              <w:rPr>
                <w:b/>
                <w:sz w:val="22"/>
                <w:szCs w:val="22"/>
                <w:lang w:val="en-US" w:eastAsia="en-US"/>
              </w:rPr>
            </w:pPr>
          </w:p>
        </w:tc>
      </w:tr>
      <w:tr w:rsidR="00F20509" w:rsidRPr="00627A1C" w14:paraId="56291276" w14:textId="77777777" w:rsidTr="000D4C5F">
        <w:trPr>
          <w:trHeight w:val="548"/>
        </w:trPr>
        <w:tc>
          <w:tcPr>
            <w:tcW w:w="2160" w:type="dxa"/>
            <w:shd w:val="clear" w:color="auto" w:fill="EEECE1"/>
          </w:tcPr>
          <w:p w14:paraId="7B205DE6" w14:textId="77777777" w:rsidR="00F20509" w:rsidRPr="0087241C" w:rsidRDefault="00F20509" w:rsidP="00F20509">
            <w:pPr>
              <w:pBdr>
                <w:top w:val="nil"/>
                <w:left w:val="nil"/>
                <w:bottom w:val="nil"/>
                <w:right w:val="nil"/>
                <w:between w:val="nil"/>
              </w:pBdr>
              <w:jc w:val="both"/>
              <w:rPr>
                <w:bCs/>
                <w:color w:val="000000"/>
                <w:sz w:val="22"/>
                <w:szCs w:val="22"/>
              </w:rPr>
            </w:pPr>
            <w:r w:rsidRPr="0087241C">
              <w:rPr>
                <w:b/>
                <w:bCs/>
                <w:sz w:val="22"/>
                <w:szCs w:val="22"/>
                <w:lang w:val="en-US" w:eastAsia="en-US"/>
              </w:rPr>
              <w:t xml:space="preserve">Indicator </w:t>
            </w:r>
            <w:r w:rsidRPr="0087241C">
              <w:rPr>
                <w:b/>
                <w:bCs/>
                <w:color w:val="000000"/>
                <w:sz w:val="22"/>
                <w:szCs w:val="22"/>
              </w:rPr>
              <w:t>2.c.</w:t>
            </w:r>
            <w:r w:rsidRPr="0087241C">
              <w:rPr>
                <w:bCs/>
                <w:color w:val="000000"/>
                <w:sz w:val="22"/>
                <w:szCs w:val="22"/>
              </w:rPr>
              <w:t xml:space="preserve"> Number of semi-formal mechanisms in targeted counties that are financially sustainable (MSP, CLDMCs, peace huts) </w:t>
            </w:r>
          </w:p>
          <w:p w14:paraId="76361F0A" w14:textId="2B65CAC3" w:rsidR="00F20509" w:rsidRPr="0087241C" w:rsidRDefault="00F20509" w:rsidP="00F20509">
            <w:pPr>
              <w:jc w:val="both"/>
              <w:rPr>
                <w:sz w:val="22"/>
                <w:szCs w:val="22"/>
                <w:lang w:val="en-US" w:eastAsia="en-US"/>
              </w:rPr>
            </w:pPr>
          </w:p>
        </w:tc>
        <w:tc>
          <w:tcPr>
            <w:tcW w:w="1800" w:type="dxa"/>
            <w:shd w:val="clear" w:color="auto" w:fill="EEECE1"/>
          </w:tcPr>
          <w:p w14:paraId="1551AEC2" w14:textId="5DD23406" w:rsidR="00F20509" w:rsidRPr="0087241C" w:rsidRDefault="00F20509" w:rsidP="00F20509">
            <w:pPr>
              <w:rPr>
                <w:bCs/>
                <w:sz w:val="22"/>
                <w:szCs w:val="22"/>
              </w:rPr>
            </w:pPr>
            <w:r w:rsidRPr="0087241C">
              <w:rPr>
                <w:bCs/>
                <w:sz w:val="22"/>
                <w:szCs w:val="22"/>
              </w:rPr>
              <w:t>0</w:t>
            </w:r>
          </w:p>
        </w:tc>
        <w:tc>
          <w:tcPr>
            <w:tcW w:w="1913" w:type="dxa"/>
            <w:shd w:val="clear" w:color="auto" w:fill="EEECE1"/>
          </w:tcPr>
          <w:p w14:paraId="79AA0025" w14:textId="244DD3B3" w:rsidR="00F20509" w:rsidRPr="0087241C" w:rsidRDefault="00F20509" w:rsidP="00F20509">
            <w:pPr>
              <w:rPr>
                <w:bCs/>
                <w:sz w:val="22"/>
                <w:szCs w:val="22"/>
              </w:rPr>
            </w:pPr>
            <w:r w:rsidRPr="0087241C">
              <w:rPr>
                <w:bCs/>
                <w:sz w:val="22"/>
                <w:szCs w:val="22"/>
                <w:lang w:val="en-US" w:eastAsia="en-US"/>
              </w:rPr>
              <w:t>9</w:t>
            </w:r>
          </w:p>
        </w:tc>
        <w:tc>
          <w:tcPr>
            <w:tcW w:w="2587" w:type="dxa"/>
          </w:tcPr>
          <w:p w14:paraId="71CE1754" w14:textId="61219D2D" w:rsidR="00F20509" w:rsidRPr="0087241C" w:rsidRDefault="00134923" w:rsidP="00F20509">
            <w:pPr>
              <w:jc w:val="both"/>
              <w:rPr>
                <w:bCs/>
                <w:sz w:val="22"/>
                <w:szCs w:val="22"/>
              </w:rPr>
            </w:pPr>
            <w:r>
              <w:rPr>
                <w:bCs/>
                <w:sz w:val="22"/>
                <w:szCs w:val="22"/>
              </w:rPr>
              <w:t>Seven</w:t>
            </w:r>
            <w:r w:rsidRPr="0087241C">
              <w:rPr>
                <w:bCs/>
                <w:sz w:val="22"/>
                <w:szCs w:val="22"/>
              </w:rPr>
              <w:t xml:space="preserve"> </w:t>
            </w:r>
            <w:r w:rsidR="00F20509" w:rsidRPr="0087241C">
              <w:rPr>
                <w:bCs/>
                <w:sz w:val="22"/>
                <w:szCs w:val="22"/>
              </w:rPr>
              <w:t xml:space="preserve">Peace huts received a small grant and are now implementing their sustainability plans </w:t>
            </w:r>
          </w:p>
          <w:p w14:paraId="0F861D9F" w14:textId="41617773" w:rsidR="00F20509" w:rsidRPr="0087241C" w:rsidRDefault="00F20509" w:rsidP="00F20509">
            <w:pPr>
              <w:jc w:val="both"/>
              <w:rPr>
                <w:bCs/>
                <w:sz w:val="22"/>
                <w:szCs w:val="22"/>
              </w:rPr>
            </w:pPr>
          </w:p>
          <w:p w14:paraId="5330594F" w14:textId="0ED45826" w:rsidR="00F20509" w:rsidRPr="0087241C" w:rsidRDefault="00F20509" w:rsidP="00F20509">
            <w:pPr>
              <w:jc w:val="both"/>
              <w:rPr>
                <w:bCs/>
                <w:sz w:val="22"/>
                <w:szCs w:val="22"/>
              </w:rPr>
            </w:pPr>
            <w:r w:rsidRPr="0087241C">
              <w:rPr>
                <w:bCs/>
                <w:sz w:val="22"/>
                <w:szCs w:val="22"/>
              </w:rPr>
              <w:t xml:space="preserve">2 MSPs </w:t>
            </w:r>
          </w:p>
          <w:p w14:paraId="09D48A13" w14:textId="54198347" w:rsidR="00F20509" w:rsidRPr="0087241C" w:rsidRDefault="00F20509" w:rsidP="00F20509">
            <w:pPr>
              <w:rPr>
                <w:sz w:val="22"/>
                <w:szCs w:val="22"/>
              </w:rPr>
            </w:pPr>
          </w:p>
        </w:tc>
        <w:tc>
          <w:tcPr>
            <w:tcW w:w="1890" w:type="dxa"/>
          </w:tcPr>
          <w:p w14:paraId="39C1AD7B" w14:textId="1C26A5DE" w:rsidR="00F20509" w:rsidRPr="0087241C" w:rsidRDefault="00F20509" w:rsidP="00F20509">
            <w:pPr>
              <w:rPr>
                <w:bCs/>
                <w:sz w:val="22"/>
                <w:szCs w:val="22"/>
              </w:rPr>
            </w:pPr>
            <w:r w:rsidRPr="0087241C">
              <w:rPr>
                <w:bCs/>
                <w:sz w:val="22"/>
                <w:szCs w:val="22"/>
                <w:lang w:val="en-US" w:eastAsia="en-US"/>
              </w:rPr>
              <w:t>Achieved</w:t>
            </w:r>
          </w:p>
        </w:tc>
      </w:tr>
    </w:tbl>
    <w:p w14:paraId="3B8B6B79" w14:textId="77777777" w:rsidR="003048E6" w:rsidRDefault="003048E6" w:rsidP="00B549AA">
      <w:pPr>
        <w:rPr>
          <w:b/>
          <w:u w:val="single"/>
        </w:rPr>
      </w:pPr>
    </w:p>
    <w:p w14:paraId="6EA6DEFD" w14:textId="452FB212" w:rsidR="003048E6" w:rsidRPr="00BA3612" w:rsidRDefault="003048E6" w:rsidP="003048E6">
      <w:pPr>
        <w:ind w:left="-720"/>
        <w:rPr>
          <w:b/>
        </w:rPr>
      </w:pPr>
      <w:r w:rsidRPr="00BA3612">
        <w:rPr>
          <w:b/>
        </w:rPr>
        <w:t xml:space="preserve">How many Outputs does Outcome </w:t>
      </w:r>
      <w:r w:rsidR="00647241">
        <w:rPr>
          <w:b/>
        </w:rPr>
        <w:t>2</w:t>
      </w:r>
      <w:r w:rsidRPr="00BA3612">
        <w:rPr>
          <w:b/>
        </w:rPr>
        <w:t xml:space="preserve"> have?</w:t>
      </w:r>
      <w:r w:rsidR="001D03D4">
        <w:rPr>
          <w:b/>
        </w:rPr>
        <w:t xml:space="preserve"> </w:t>
      </w:r>
      <w:r w:rsidR="001E1C11">
        <w:rPr>
          <w:b/>
        </w:rPr>
        <w:t>4</w:t>
      </w:r>
    </w:p>
    <w:p w14:paraId="12C58E8B" w14:textId="77777777" w:rsidR="003048E6" w:rsidRPr="00BA3612" w:rsidRDefault="003048E6" w:rsidP="003048E6">
      <w:pPr>
        <w:ind w:left="-720"/>
        <w:rPr>
          <w:b/>
        </w:rPr>
      </w:pPr>
    </w:p>
    <w:p w14:paraId="3FFA1D13" w14:textId="101CB7D6" w:rsidR="003048E6" w:rsidRDefault="003048E6" w:rsidP="003048E6">
      <w:pPr>
        <w:ind w:left="-720"/>
        <w:rPr>
          <w:b/>
        </w:rPr>
      </w:pPr>
      <w:r w:rsidRPr="00BA3612">
        <w:rPr>
          <w:b/>
        </w:rPr>
        <w:t xml:space="preserve">Please list up to 5 of most relevant outputs for outcome </w:t>
      </w:r>
      <w:r w:rsidR="00647241">
        <w:rPr>
          <w:b/>
        </w:rPr>
        <w:t>2</w:t>
      </w:r>
      <w:r w:rsidRPr="00BA3612">
        <w:rPr>
          <w:b/>
        </w:rPr>
        <w:t xml:space="preserve"> and for each output, and using the project results framework, provide an update on the progress made against 3 most relevant output indicators</w:t>
      </w:r>
    </w:p>
    <w:p w14:paraId="793A2CAD" w14:textId="77777777" w:rsidR="003048E6" w:rsidRDefault="003048E6" w:rsidP="003048E6">
      <w:pPr>
        <w:ind w:left="-720"/>
        <w:rPr>
          <w:b/>
        </w:rPr>
      </w:pPr>
    </w:p>
    <w:p w14:paraId="3621971B" w14:textId="1E62406E" w:rsidR="003048E6" w:rsidRPr="001E1C11" w:rsidRDefault="003048E6" w:rsidP="001E1C11">
      <w:pPr>
        <w:ind w:left="-720"/>
        <w:jc w:val="both"/>
        <w:rPr>
          <w:b/>
          <w:sz w:val="22"/>
          <w:szCs w:val="22"/>
        </w:rPr>
      </w:pPr>
      <w:r>
        <w:rPr>
          <w:b/>
        </w:rPr>
        <w:t xml:space="preserve">Output </w:t>
      </w:r>
      <w:r w:rsidR="00892711">
        <w:rPr>
          <w:b/>
        </w:rPr>
        <w:t>2</w:t>
      </w:r>
      <w:r>
        <w:rPr>
          <w:b/>
        </w:rPr>
        <w:t xml:space="preserve">.1: </w:t>
      </w:r>
      <w:r w:rsidR="001E1C11" w:rsidRPr="001E1C11">
        <w:rPr>
          <w:sz w:val="22"/>
          <w:szCs w:val="22"/>
        </w:rPr>
        <w:t>Existing Semi-formal land dispute resolution bodies (CPC, CLDMC, SPRC, peace huts, multi-stakeholders’ platform) have strengthened capacity to resolve disputes in a sustainable gender and youth responsive manner</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2227"/>
        <w:gridCol w:w="2250"/>
      </w:tblGrid>
      <w:tr w:rsidR="003048E6" w:rsidRPr="00627A1C" w14:paraId="442C71D1" w14:textId="77777777" w:rsidTr="00665C52">
        <w:trPr>
          <w:tblHeader/>
        </w:trPr>
        <w:tc>
          <w:tcPr>
            <w:tcW w:w="2160" w:type="dxa"/>
            <w:shd w:val="clear" w:color="auto" w:fill="EEECE1"/>
          </w:tcPr>
          <w:p w14:paraId="41AEBD6D" w14:textId="77777777" w:rsidR="003048E6" w:rsidRPr="00627A1C" w:rsidRDefault="003048E6" w:rsidP="00217341">
            <w:pPr>
              <w:jc w:val="center"/>
              <w:rPr>
                <w:b/>
                <w:lang w:val="en-US" w:eastAsia="en-US"/>
              </w:rPr>
            </w:pPr>
            <w:r>
              <w:rPr>
                <w:b/>
                <w:lang w:val="en-US" w:eastAsia="en-US"/>
              </w:rPr>
              <w:t>Output Indicators</w:t>
            </w:r>
          </w:p>
        </w:tc>
        <w:tc>
          <w:tcPr>
            <w:tcW w:w="1800" w:type="dxa"/>
            <w:shd w:val="clear" w:color="auto" w:fill="EEECE1"/>
          </w:tcPr>
          <w:p w14:paraId="67A5D789"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604A93E9"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2227" w:type="dxa"/>
          </w:tcPr>
          <w:p w14:paraId="28193620"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2250" w:type="dxa"/>
          </w:tcPr>
          <w:p w14:paraId="6A3E335A" w14:textId="77777777" w:rsidR="003048E6" w:rsidRPr="00627A1C" w:rsidRDefault="003048E6" w:rsidP="00217341">
            <w:pPr>
              <w:jc w:val="center"/>
              <w:rPr>
                <w:b/>
                <w:lang w:val="en-US" w:eastAsia="en-US"/>
              </w:rPr>
            </w:pPr>
            <w:r w:rsidRPr="00627A1C">
              <w:rPr>
                <w:b/>
                <w:lang w:val="en-US" w:eastAsia="en-US"/>
              </w:rPr>
              <w:t>Reasons for Variance/ Delay</w:t>
            </w:r>
          </w:p>
          <w:p w14:paraId="6F44F9B4"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6AC3629D" w14:textId="77777777" w:rsidTr="00665C52">
        <w:trPr>
          <w:trHeight w:val="548"/>
        </w:trPr>
        <w:tc>
          <w:tcPr>
            <w:tcW w:w="2160" w:type="dxa"/>
            <w:shd w:val="clear" w:color="auto" w:fill="EEECE1"/>
          </w:tcPr>
          <w:p w14:paraId="2B9F2342" w14:textId="7F894A8A" w:rsidR="003048E6" w:rsidRPr="00B41A83" w:rsidRDefault="003048E6" w:rsidP="00217341">
            <w:pPr>
              <w:jc w:val="both"/>
              <w:rPr>
                <w:sz w:val="22"/>
                <w:szCs w:val="22"/>
              </w:rPr>
            </w:pPr>
            <w:r w:rsidRPr="006813B0">
              <w:rPr>
                <w:b/>
                <w:bCs/>
                <w:sz w:val="22"/>
                <w:szCs w:val="22"/>
                <w:lang w:val="en-US" w:eastAsia="en-US"/>
              </w:rPr>
              <w:t xml:space="preserve">Indicator </w:t>
            </w:r>
            <w:r w:rsidR="006813B0" w:rsidRPr="006813B0">
              <w:rPr>
                <w:b/>
                <w:bCs/>
                <w:sz w:val="22"/>
                <w:szCs w:val="22"/>
              </w:rPr>
              <w:t>2.1.a</w:t>
            </w:r>
            <w:r w:rsidR="006813B0" w:rsidRPr="006813B0">
              <w:rPr>
                <w:sz w:val="22"/>
                <w:szCs w:val="22"/>
              </w:rPr>
              <w:t>. Number of members from existing semi-formal land dispute resolution bodies with strengthened skills and knowledge on Gender mainstreaming and gender responsive conflict prevention, and mediation</w:t>
            </w:r>
          </w:p>
        </w:tc>
        <w:tc>
          <w:tcPr>
            <w:tcW w:w="1800" w:type="dxa"/>
            <w:shd w:val="clear" w:color="auto" w:fill="EEECE1"/>
          </w:tcPr>
          <w:p w14:paraId="13187139" w14:textId="12B258FE" w:rsidR="003048E6" w:rsidRPr="008C27DE" w:rsidRDefault="008C27DE" w:rsidP="00217341">
            <w:pPr>
              <w:rPr>
                <w:bCs/>
                <w:lang w:val="en-US" w:eastAsia="en-US"/>
              </w:rPr>
            </w:pPr>
            <w:r w:rsidRPr="008C27DE">
              <w:rPr>
                <w:bCs/>
                <w:lang w:val="en-US" w:eastAsia="en-US"/>
              </w:rPr>
              <w:t>0</w:t>
            </w:r>
          </w:p>
        </w:tc>
        <w:tc>
          <w:tcPr>
            <w:tcW w:w="1913" w:type="dxa"/>
            <w:shd w:val="clear" w:color="auto" w:fill="EEECE1"/>
          </w:tcPr>
          <w:p w14:paraId="6CEFFFD1" w14:textId="77777777" w:rsidR="008C27DE" w:rsidRPr="008C27DE" w:rsidRDefault="008C27DE" w:rsidP="008C27DE">
            <w:pPr>
              <w:rPr>
                <w:sz w:val="22"/>
                <w:szCs w:val="22"/>
              </w:rPr>
            </w:pPr>
            <w:r w:rsidRPr="008C27DE">
              <w:rPr>
                <w:sz w:val="22"/>
                <w:szCs w:val="22"/>
              </w:rPr>
              <w:t>200 (100 Women and 100 men)</w:t>
            </w:r>
          </w:p>
          <w:p w14:paraId="2BBC4DCF" w14:textId="115E625B" w:rsidR="003048E6" w:rsidRPr="00627A1C" w:rsidRDefault="003048E6" w:rsidP="00217341"/>
        </w:tc>
        <w:tc>
          <w:tcPr>
            <w:tcW w:w="2227" w:type="dxa"/>
          </w:tcPr>
          <w:p w14:paraId="7201B738" w14:textId="2891E59C" w:rsidR="003048E6" w:rsidRPr="00627A1C" w:rsidRDefault="00665C52" w:rsidP="00665C52">
            <w:pPr>
              <w:jc w:val="both"/>
            </w:pPr>
            <w:r w:rsidRPr="007D3DDC">
              <w:rPr>
                <w:bCs/>
              </w:rPr>
              <w:t>250 persons including 150 women and 100 men have enhance knowledge in conflict resolution.</w:t>
            </w:r>
          </w:p>
        </w:tc>
        <w:tc>
          <w:tcPr>
            <w:tcW w:w="2250" w:type="dxa"/>
          </w:tcPr>
          <w:p w14:paraId="46DEC1F3" w14:textId="06E4847A" w:rsidR="003048E6" w:rsidRPr="00950D56" w:rsidRDefault="00141C6A" w:rsidP="00950D56">
            <w:pPr>
              <w:jc w:val="both"/>
              <w:rPr>
                <w:bCs/>
                <w:sz w:val="22"/>
                <w:szCs w:val="22"/>
              </w:rPr>
            </w:pPr>
            <w:r w:rsidRPr="00950D56">
              <w:rPr>
                <w:bCs/>
                <w:sz w:val="22"/>
                <w:szCs w:val="22"/>
                <w:lang w:val="en-US" w:eastAsia="en-US"/>
              </w:rPr>
              <w:t>The unexpected increase in the number of CL</w:t>
            </w:r>
            <w:r w:rsidR="00E45E82">
              <w:rPr>
                <w:bCs/>
                <w:sz w:val="22"/>
                <w:szCs w:val="22"/>
                <w:lang w:val="en-US" w:eastAsia="en-US"/>
              </w:rPr>
              <w:t>DM</w:t>
            </w:r>
            <w:r w:rsidRPr="00950D56">
              <w:rPr>
                <w:bCs/>
                <w:sz w:val="22"/>
                <w:szCs w:val="22"/>
                <w:lang w:val="en-US" w:eastAsia="en-US"/>
              </w:rPr>
              <w:t>Cs established</w:t>
            </w:r>
          </w:p>
        </w:tc>
      </w:tr>
      <w:tr w:rsidR="003048E6" w:rsidRPr="00627A1C" w14:paraId="212EA926" w14:textId="77777777" w:rsidTr="00665C52">
        <w:trPr>
          <w:trHeight w:val="548"/>
        </w:trPr>
        <w:tc>
          <w:tcPr>
            <w:tcW w:w="2160" w:type="dxa"/>
            <w:shd w:val="clear" w:color="auto" w:fill="EEECE1"/>
          </w:tcPr>
          <w:p w14:paraId="68E84A6D" w14:textId="77777777" w:rsidR="00F464AB" w:rsidRPr="00F464AB" w:rsidRDefault="003048E6" w:rsidP="00F464AB">
            <w:pPr>
              <w:jc w:val="both"/>
              <w:rPr>
                <w:sz w:val="22"/>
                <w:szCs w:val="22"/>
              </w:rPr>
            </w:pPr>
            <w:r w:rsidRPr="00F464AB">
              <w:rPr>
                <w:b/>
                <w:bCs/>
                <w:sz w:val="22"/>
                <w:szCs w:val="22"/>
                <w:lang w:val="en-US" w:eastAsia="en-US"/>
              </w:rPr>
              <w:t xml:space="preserve">Indicator </w:t>
            </w:r>
            <w:r w:rsidR="00F464AB" w:rsidRPr="00F464AB">
              <w:rPr>
                <w:b/>
                <w:bCs/>
                <w:sz w:val="22"/>
                <w:szCs w:val="22"/>
              </w:rPr>
              <w:t>2.1.b.</w:t>
            </w:r>
            <w:r w:rsidR="00F464AB" w:rsidRPr="00F464AB">
              <w:rPr>
                <w:sz w:val="22"/>
                <w:szCs w:val="22"/>
              </w:rPr>
              <w:t xml:space="preserve"> Number of semi-formal mechanisms in targeted counties with capacity to resolve land dispute cases in a gender sensitive manner </w:t>
            </w:r>
          </w:p>
          <w:p w14:paraId="10D1393F" w14:textId="327C327B" w:rsidR="003048E6" w:rsidRPr="00627A1C" w:rsidRDefault="003048E6" w:rsidP="00217341">
            <w:pPr>
              <w:jc w:val="both"/>
              <w:rPr>
                <w:lang w:val="en-US" w:eastAsia="en-US"/>
              </w:rPr>
            </w:pPr>
          </w:p>
        </w:tc>
        <w:tc>
          <w:tcPr>
            <w:tcW w:w="1800" w:type="dxa"/>
            <w:shd w:val="clear" w:color="auto" w:fill="EEECE1"/>
          </w:tcPr>
          <w:p w14:paraId="458DD53E" w14:textId="5E480E25" w:rsidR="003048E6" w:rsidRPr="009541DF" w:rsidRDefault="009541DF" w:rsidP="00217341">
            <w:pPr>
              <w:rPr>
                <w:bCs/>
              </w:rPr>
            </w:pPr>
            <w:r w:rsidRPr="009541DF">
              <w:rPr>
                <w:bCs/>
                <w:lang w:val="en-US" w:eastAsia="en-US"/>
              </w:rPr>
              <w:t>0</w:t>
            </w:r>
          </w:p>
        </w:tc>
        <w:tc>
          <w:tcPr>
            <w:tcW w:w="1913" w:type="dxa"/>
            <w:shd w:val="clear" w:color="auto" w:fill="EEECE1"/>
          </w:tcPr>
          <w:p w14:paraId="5A5F0047" w14:textId="77777777" w:rsidR="009541DF" w:rsidRPr="009541DF" w:rsidRDefault="009541DF" w:rsidP="009541DF">
            <w:pPr>
              <w:rPr>
                <w:sz w:val="22"/>
                <w:szCs w:val="22"/>
              </w:rPr>
            </w:pPr>
            <w:r w:rsidRPr="009541DF">
              <w:rPr>
                <w:sz w:val="22"/>
                <w:szCs w:val="22"/>
              </w:rPr>
              <w:t>At least 6 (MSPs, CLDMCs, peace huts)</w:t>
            </w:r>
          </w:p>
          <w:p w14:paraId="6D3A7D91" w14:textId="0D5393EF" w:rsidR="003048E6" w:rsidRPr="00627A1C" w:rsidRDefault="003048E6" w:rsidP="00217341"/>
        </w:tc>
        <w:tc>
          <w:tcPr>
            <w:tcW w:w="2227" w:type="dxa"/>
          </w:tcPr>
          <w:p w14:paraId="48ED1937" w14:textId="77777777" w:rsidR="003048E6" w:rsidRPr="00A30FDC" w:rsidRDefault="008832A8" w:rsidP="00217341">
            <w:pPr>
              <w:rPr>
                <w:bCs/>
                <w:sz w:val="22"/>
                <w:szCs w:val="22"/>
                <w:lang w:val="en-US" w:eastAsia="en-US"/>
              </w:rPr>
            </w:pPr>
            <w:r w:rsidRPr="00A30FDC">
              <w:rPr>
                <w:bCs/>
                <w:sz w:val="22"/>
                <w:szCs w:val="22"/>
                <w:lang w:val="en-US" w:eastAsia="en-US"/>
              </w:rPr>
              <w:t>7 peace huts</w:t>
            </w:r>
          </w:p>
          <w:p w14:paraId="163D1B2F" w14:textId="77777777" w:rsidR="008832A8" w:rsidRPr="00A30FDC" w:rsidRDefault="00A30FDC" w:rsidP="00217341">
            <w:pPr>
              <w:rPr>
                <w:bCs/>
                <w:sz w:val="22"/>
                <w:szCs w:val="22"/>
                <w:lang w:val="en-US" w:eastAsia="en-US"/>
              </w:rPr>
            </w:pPr>
            <w:r w:rsidRPr="00A30FDC">
              <w:rPr>
                <w:bCs/>
                <w:sz w:val="22"/>
                <w:szCs w:val="22"/>
                <w:lang w:val="en-US" w:eastAsia="en-US"/>
              </w:rPr>
              <w:t>5 CLMDCs</w:t>
            </w:r>
          </w:p>
          <w:p w14:paraId="77F01FE7" w14:textId="3F6B45E3" w:rsidR="00A30FDC" w:rsidRPr="00627A1C" w:rsidRDefault="00A30FDC" w:rsidP="00217341">
            <w:r w:rsidRPr="00A30FDC">
              <w:rPr>
                <w:bCs/>
                <w:sz w:val="22"/>
                <w:szCs w:val="22"/>
                <w:lang w:val="en-US" w:eastAsia="en-US"/>
              </w:rPr>
              <w:t>3 MSPs</w:t>
            </w:r>
          </w:p>
        </w:tc>
        <w:tc>
          <w:tcPr>
            <w:tcW w:w="2250" w:type="dxa"/>
          </w:tcPr>
          <w:p w14:paraId="5204E76A" w14:textId="297457F2" w:rsidR="003048E6" w:rsidRPr="0065166E" w:rsidRDefault="004F1306" w:rsidP="0065166E">
            <w:pPr>
              <w:jc w:val="both"/>
              <w:rPr>
                <w:bCs/>
                <w:sz w:val="22"/>
                <w:szCs w:val="22"/>
              </w:rPr>
            </w:pPr>
            <w:r w:rsidRPr="0065166E">
              <w:rPr>
                <w:bCs/>
                <w:sz w:val="22"/>
                <w:szCs w:val="22"/>
                <w:lang w:val="en-US" w:eastAsia="en-US"/>
              </w:rPr>
              <w:t>The capacity building targeted all of the PHs, CL</w:t>
            </w:r>
            <w:r w:rsidR="00E45E82">
              <w:rPr>
                <w:bCs/>
                <w:sz w:val="22"/>
                <w:szCs w:val="22"/>
                <w:lang w:val="en-US" w:eastAsia="en-US"/>
              </w:rPr>
              <w:t>DM</w:t>
            </w:r>
            <w:r w:rsidRPr="0065166E">
              <w:rPr>
                <w:bCs/>
                <w:sz w:val="22"/>
                <w:szCs w:val="22"/>
                <w:lang w:val="en-US" w:eastAsia="en-US"/>
              </w:rPr>
              <w:t xml:space="preserve">Cs and </w:t>
            </w:r>
            <w:r w:rsidR="0065166E" w:rsidRPr="0065166E">
              <w:rPr>
                <w:bCs/>
                <w:sz w:val="22"/>
                <w:szCs w:val="22"/>
                <w:lang w:val="en-US" w:eastAsia="en-US"/>
              </w:rPr>
              <w:t>MSPs in the project counties.</w:t>
            </w:r>
          </w:p>
        </w:tc>
      </w:tr>
      <w:tr w:rsidR="009F2C46" w:rsidRPr="00627A1C" w14:paraId="6F6094EF" w14:textId="77777777" w:rsidTr="00665C52">
        <w:trPr>
          <w:trHeight w:val="548"/>
        </w:trPr>
        <w:tc>
          <w:tcPr>
            <w:tcW w:w="2160" w:type="dxa"/>
            <w:shd w:val="clear" w:color="auto" w:fill="EEECE1"/>
          </w:tcPr>
          <w:p w14:paraId="44039421" w14:textId="663A5A8A" w:rsidR="009F2C46" w:rsidRPr="00CF31E6" w:rsidRDefault="009F2C46" w:rsidP="009F2C46">
            <w:pPr>
              <w:jc w:val="both"/>
              <w:rPr>
                <w:sz w:val="22"/>
                <w:szCs w:val="22"/>
                <w:lang w:val="en-US" w:eastAsia="en-US"/>
              </w:rPr>
            </w:pPr>
            <w:r w:rsidRPr="00CF31E6">
              <w:rPr>
                <w:b/>
                <w:bCs/>
                <w:sz w:val="22"/>
                <w:szCs w:val="22"/>
                <w:lang w:val="en-US" w:eastAsia="en-US"/>
              </w:rPr>
              <w:t xml:space="preserve">Indicator </w:t>
            </w:r>
            <w:r w:rsidRPr="00CF31E6">
              <w:rPr>
                <w:b/>
                <w:bCs/>
                <w:sz w:val="22"/>
                <w:szCs w:val="22"/>
              </w:rPr>
              <w:t>2.1.c</w:t>
            </w:r>
            <w:r w:rsidRPr="00CF31E6">
              <w:rPr>
                <w:sz w:val="22"/>
                <w:szCs w:val="22"/>
              </w:rPr>
              <w:t xml:space="preserve"> Number of successful actions in follow up to agreements made at MSPs between concessionaries and communities in the targeted counties</w:t>
            </w:r>
          </w:p>
        </w:tc>
        <w:tc>
          <w:tcPr>
            <w:tcW w:w="1800" w:type="dxa"/>
            <w:shd w:val="clear" w:color="auto" w:fill="EEECE1"/>
          </w:tcPr>
          <w:p w14:paraId="58568D34" w14:textId="1B8FC69C" w:rsidR="009F2C46" w:rsidRPr="007740EB" w:rsidRDefault="009F2C46" w:rsidP="009F2C46">
            <w:pPr>
              <w:rPr>
                <w:bCs/>
              </w:rPr>
            </w:pPr>
            <w:r w:rsidRPr="007740EB">
              <w:rPr>
                <w:bCs/>
                <w:lang w:val="en-US" w:eastAsia="en-US"/>
              </w:rPr>
              <w:t>0</w:t>
            </w:r>
          </w:p>
        </w:tc>
        <w:tc>
          <w:tcPr>
            <w:tcW w:w="1913" w:type="dxa"/>
            <w:shd w:val="clear" w:color="auto" w:fill="EEECE1"/>
          </w:tcPr>
          <w:p w14:paraId="15420AC6" w14:textId="77777777" w:rsidR="009F2C46" w:rsidRPr="00621D3B" w:rsidRDefault="009F2C46" w:rsidP="009F2C46">
            <w:pPr>
              <w:rPr>
                <w:sz w:val="22"/>
                <w:szCs w:val="22"/>
              </w:rPr>
            </w:pPr>
            <w:r w:rsidRPr="00621D3B">
              <w:rPr>
                <w:sz w:val="22"/>
                <w:szCs w:val="22"/>
              </w:rPr>
              <w:t xml:space="preserve">At least 15 </w:t>
            </w:r>
          </w:p>
          <w:p w14:paraId="0B73EE38" w14:textId="6A81EBDA" w:rsidR="009F2C46" w:rsidRPr="00627A1C" w:rsidRDefault="009F2C46" w:rsidP="009F2C46"/>
        </w:tc>
        <w:tc>
          <w:tcPr>
            <w:tcW w:w="2227" w:type="dxa"/>
          </w:tcPr>
          <w:p w14:paraId="609AF462" w14:textId="68CB424C" w:rsidR="009F2C46" w:rsidRDefault="009F2C46" w:rsidP="009F2C46">
            <w:pPr>
              <w:jc w:val="both"/>
              <w:rPr>
                <w:bCs/>
                <w:sz w:val="22"/>
                <w:szCs w:val="22"/>
              </w:rPr>
            </w:pPr>
            <w:r w:rsidRPr="007D3DDC">
              <w:rPr>
                <w:bCs/>
              </w:rPr>
              <w:t xml:space="preserve">2 </w:t>
            </w:r>
            <w:r w:rsidRPr="009F7221">
              <w:rPr>
                <w:bCs/>
                <w:sz w:val="22"/>
                <w:szCs w:val="22"/>
              </w:rPr>
              <w:t xml:space="preserve">actions have been </w:t>
            </w:r>
            <w:r>
              <w:rPr>
                <w:bCs/>
                <w:sz w:val="22"/>
                <w:szCs w:val="22"/>
              </w:rPr>
              <w:t xml:space="preserve">done </w:t>
            </w:r>
            <w:r w:rsidRPr="009F7221">
              <w:rPr>
                <w:bCs/>
                <w:sz w:val="22"/>
                <w:szCs w:val="22"/>
              </w:rPr>
              <w:t xml:space="preserve">NRI has given the CACs in </w:t>
            </w:r>
            <w:r>
              <w:rPr>
                <w:bCs/>
                <w:sz w:val="22"/>
                <w:szCs w:val="22"/>
              </w:rPr>
              <w:t>N</w:t>
            </w:r>
            <w:r w:rsidRPr="009F7221">
              <w:rPr>
                <w:bCs/>
                <w:sz w:val="22"/>
                <w:szCs w:val="22"/>
              </w:rPr>
              <w:t xml:space="preserve">imba compensation to an amount of USD 37,000 </w:t>
            </w:r>
            <w:r>
              <w:rPr>
                <w:bCs/>
                <w:sz w:val="22"/>
                <w:szCs w:val="22"/>
              </w:rPr>
              <w:t>a</w:t>
            </w:r>
            <w:r w:rsidRPr="009F7221">
              <w:rPr>
                <w:bCs/>
                <w:sz w:val="22"/>
                <w:szCs w:val="22"/>
              </w:rPr>
              <w:t xml:space="preserve">nd committed further to giving retirement benefits for the retirees </w:t>
            </w:r>
          </w:p>
          <w:p w14:paraId="58BB557E" w14:textId="25CBB497" w:rsidR="009F2C46" w:rsidRDefault="009F2C46" w:rsidP="009F2C46">
            <w:pPr>
              <w:jc w:val="both"/>
              <w:rPr>
                <w:bCs/>
                <w:sz w:val="22"/>
                <w:szCs w:val="22"/>
              </w:rPr>
            </w:pPr>
          </w:p>
          <w:p w14:paraId="12DBDB53" w14:textId="77777777" w:rsidR="009F2C46" w:rsidRPr="009F7221" w:rsidRDefault="009F2C46" w:rsidP="009F2C46">
            <w:pPr>
              <w:jc w:val="both"/>
              <w:rPr>
                <w:bCs/>
                <w:sz w:val="22"/>
                <w:szCs w:val="22"/>
              </w:rPr>
            </w:pPr>
          </w:p>
          <w:p w14:paraId="79868427" w14:textId="68158E6E" w:rsidR="009F2C46" w:rsidRPr="009F2C46" w:rsidRDefault="009F2C46" w:rsidP="009F2C46">
            <w:pPr>
              <w:jc w:val="both"/>
              <w:rPr>
                <w:sz w:val="22"/>
                <w:szCs w:val="22"/>
              </w:rPr>
            </w:pPr>
            <w:r w:rsidRPr="009F2C46">
              <w:rPr>
                <w:bCs/>
                <w:sz w:val="22"/>
                <w:szCs w:val="22"/>
              </w:rPr>
              <w:t>GVI in Sinoe county have commitment to supporting livelihoods interventions with CACs in the county</w:t>
            </w:r>
          </w:p>
        </w:tc>
        <w:tc>
          <w:tcPr>
            <w:tcW w:w="2250" w:type="dxa"/>
          </w:tcPr>
          <w:p w14:paraId="403E97D8" w14:textId="4AC95ED0" w:rsidR="009F2C46" w:rsidRPr="00C468D7" w:rsidRDefault="00377E4A" w:rsidP="009F2C46">
            <w:pPr>
              <w:jc w:val="both"/>
              <w:rPr>
                <w:bCs/>
                <w:sz w:val="22"/>
                <w:szCs w:val="22"/>
              </w:rPr>
            </w:pPr>
            <w:r w:rsidRPr="00C468D7">
              <w:rPr>
                <w:bCs/>
                <w:sz w:val="22"/>
                <w:szCs w:val="22"/>
              </w:rPr>
              <w:t>Follow ups are still ongoing in other places and have not been completed.</w:t>
            </w:r>
          </w:p>
          <w:p w14:paraId="3888B3A5" w14:textId="3A3657DF" w:rsidR="009F2C46" w:rsidRPr="00627A1C" w:rsidRDefault="009F2C46" w:rsidP="009F2C46"/>
        </w:tc>
      </w:tr>
    </w:tbl>
    <w:p w14:paraId="673E866A" w14:textId="77777777" w:rsidR="003048E6" w:rsidRDefault="003048E6" w:rsidP="003048E6">
      <w:pPr>
        <w:ind w:left="-720"/>
        <w:rPr>
          <w:b/>
          <w:u w:val="single"/>
        </w:rPr>
      </w:pPr>
    </w:p>
    <w:p w14:paraId="6D9411B0" w14:textId="598FD0D5" w:rsidR="003048E6" w:rsidRPr="00435214" w:rsidRDefault="003048E6" w:rsidP="00435214">
      <w:pPr>
        <w:ind w:left="-720"/>
        <w:jc w:val="both"/>
        <w:rPr>
          <w:b/>
          <w:sz w:val="22"/>
          <w:szCs w:val="22"/>
        </w:rPr>
      </w:pPr>
      <w:r>
        <w:rPr>
          <w:b/>
        </w:rPr>
        <w:t xml:space="preserve">Output </w:t>
      </w:r>
      <w:r w:rsidR="00892711">
        <w:rPr>
          <w:b/>
        </w:rPr>
        <w:t>2.2</w:t>
      </w:r>
      <w:r w:rsidRPr="00435214">
        <w:rPr>
          <w:b/>
          <w:sz w:val="22"/>
          <w:szCs w:val="22"/>
        </w:rPr>
        <w:t xml:space="preserve">: </w:t>
      </w:r>
      <w:r w:rsidR="00435214" w:rsidRPr="00435214">
        <w:rPr>
          <w:sz w:val="22"/>
          <w:szCs w:val="22"/>
        </w:rPr>
        <w:t>Communities including Women and youth in targeted counties have the capacity and skills to participate in formal and informal land dispute mechanisms</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2047"/>
        <w:gridCol w:w="2430"/>
      </w:tblGrid>
      <w:tr w:rsidR="003048E6" w:rsidRPr="00627A1C" w14:paraId="73AFC34B" w14:textId="77777777" w:rsidTr="00215096">
        <w:trPr>
          <w:tblHeader/>
        </w:trPr>
        <w:tc>
          <w:tcPr>
            <w:tcW w:w="2160" w:type="dxa"/>
            <w:shd w:val="clear" w:color="auto" w:fill="EEECE1"/>
          </w:tcPr>
          <w:p w14:paraId="64778532" w14:textId="77777777" w:rsidR="003048E6" w:rsidRPr="00627A1C" w:rsidRDefault="003048E6" w:rsidP="00217341">
            <w:pPr>
              <w:jc w:val="center"/>
              <w:rPr>
                <w:b/>
                <w:lang w:val="en-US" w:eastAsia="en-US"/>
              </w:rPr>
            </w:pPr>
            <w:r>
              <w:rPr>
                <w:b/>
                <w:lang w:val="en-US" w:eastAsia="en-US"/>
              </w:rPr>
              <w:lastRenderedPageBreak/>
              <w:t>Output Indicators</w:t>
            </w:r>
          </w:p>
        </w:tc>
        <w:tc>
          <w:tcPr>
            <w:tcW w:w="1800" w:type="dxa"/>
            <w:shd w:val="clear" w:color="auto" w:fill="EEECE1"/>
          </w:tcPr>
          <w:p w14:paraId="583DBD88"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539CF999"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2047" w:type="dxa"/>
          </w:tcPr>
          <w:p w14:paraId="482051B3"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2430" w:type="dxa"/>
          </w:tcPr>
          <w:p w14:paraId="1AEB282E" w14:textId="77777777" w:rsidR="003048E6" w:rsidRPr="00627A1C" w:rsidRDefault="003048E6" w:rsidP="00217341">
            <w:pPr>
              <w:jc w:val="center"/>
              <w:rPr>
                <w:b/>
                <w:lang w:val="en-US" w:eastAsia="en-US"/>
              </w:rPr>
            </w:pPr>
            <w:r w:rsidRPr="00627A1C">
              <w:rPr>
                <w:b/>
                <w:lang w:val="en-US" w:eastAsia="en-US"/>
              </w:rPr>
              <w:t>Reasons for Variance/ Delay</w:t>
            </w:r>
          </w:p>
          <w:p w14:paraId="4A71329E"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64B397C8" w14:textId="77777777" w:rsidTr="00215096">
        <w:trPr>
          <w:trHeight w:val="548"/>
        </w:trPr>
        <w:tc>
          <w:tcPr>
            <w:tcW w:w="2160" w:type="dxa"/>
            <w:shd w:val="clear" w:color="auto" w:fill="EEECE1"/>
          </w:tcPr>
          <w:p w14:paraId="1E6D6E7F" w14:textId="776D57B1" w:rsidR="003048E6" w:rsidRPr="00B90269" w:rsidRDefault="003048E6" w:rsidP="00B90269">
            <w:pPr>
              <w:jc w:val="both"/>
              <w:rPr>
                <w:sz w:val="22"/>
                <w:szCs w:val="22"/>
              </w:rPr>
            </w:pPr>
            <w:r w:rsidRPr="00B90269">
              <w:rPr>
                <w:b/>
                <w:bCs/>
                <w:sz w:val="22"/>
                <w:szCs w:val="22"/>
                <w:lang w:val="en-US" w:eastAsia="en-US"/>
              </w:rPr>
              <w:t xml:space="preserve">Indicator </w:t>
            </w:r>
            <w:r w:rsidR="007C7AB6" w:rsidRPr="00B90269">
              <w:rPr>
                <w:b/>
                <w:bCs/>
                <w:sz w:val="22"/>
                <w:szCs w:val="22"/>
              </w:rPr>
              <w:t>2.2.a.</w:t>
            </w:r>
            <w:r w:rsidR="007C7AB6" w:rsidRPr="00B90269">
              <w:rPr>
                <w:sz w:val="22"/>
                <w:szCs w:val="22"/>
              </w:rPr>
              <w:t xml:space="preserve"> Percentage of women and youth in targeted districts that participate in the CLDMCs and MSPs</w:t>
            </w:r>
          </w:p>
        </w:tc>
        <w:tc>
          <w:tcPr>
            <w:tcW w:w="1800" w:type="dxa"/>
            <w:shd w:val="clear" w:color="auto" w:fill="EEECE1"/>
          </w:tcPr>
          <w:p w14:paraId="6734BA87" w14:textId="5213B9C9" w:rsidR="003048E6" w:rsidRPr="002B7338" w:rsidRDefault="002B7338" w:rsidP="00217341">
            <w:pPr>
              <w:rPr>
                <w:bCs/>
                <w:lang w:val="en-US" w:eastAsia="en-US"/>
              </w:rPr>
            </w:pPr>
            <w:r w:rsidRPr="002B7338">
              <w:rPr>
                <w:bCs/>
                <w:lang w:val="en-US" w:eastAsia="en-US"/>
              </w:rPr>
              <w:t>0</w:t>
            </w:r>
          </w:p>
        </w:tc>
        <w:tc>
          <w:tcPr>
            <w:tcW w:w="1913" w:type="dxa"/>
            <w:shd w:val="clear" w:color="auto" w:fill="EEECE1"/>
          </w:tcPr>
          <w:p w14:paraId="6CE4B651" w14:textId="64A22BF6" w:rsidR="003048E6" w:rsidRPr="002B7338" w:rsidRDefault="002B7338" w:rsidP="002B7338">
            <w:pPr>
              <w:jc w:val="both"/>
              <w:rPr>
                <w:sz w:val="22"/>
                <w:szCs w:val="22"/>
              </w:rPr>
            </w:pPr>
            <w:r w:rsidRPr="002B7338">
              <w:rPr>
                <w:sz w:val="22"/>
                <w:szCs w:val="22"/>
              </w:rPr>
              <w:t>At least 25% by the end of the project</w:t>
            </w:r>
          </w:p>
        </w:tc>
        <w:tc>
          <w:tcPr>
            <w:tcW w:w="2047" w:type="dxa"/>
          </w:tcPr>
          <w:p w14:paraId="1D332322" w14:textId="54CA1DEE" w:rsidR="003048E6" w:rsidRPr="009E42DA" w:rsidRDefault="009E42DA" w:rsidP="00217341">
            <w:pPr>
              <w:rPr>
                <w:bCs/>
              </w:rPr>
            </w:pPr>
            <w:r w:rsidRPr="009E42DA">
              <w:rPr>
                <w:bCs/>
                <w:lang w:val="en-US" w:eastAsia="en-US"/>
              </w:rPr>
              <w:t>50%</w:t>
            </w:r>
          </w:p>
        </w:tc>
        <w:tc>
          <w:tcPr>
            <w:tcW w:w="2430" w:type="dxa"/>
          </w:tcPr>
          <w:p w14:paraId="4DD7A3CC" w14:textId="5F93040A" w:rsidR="003048E6" w:rsidRPr="00B91B4B" w:rsidRDefault="00B91B4B" w:rsidP="00B91B4B">
            <w:pPr>
              <w:jc w:val="both"/>
              <w:rPr>
                <w:bCs/>
                <w:sz w:val="22"/>
                <w:szCs w:val="22"/>
              </w:rPr>
            </w:pPr>
            <w:r w:rsidRPr="00B91B4B">
              <w:rPr>
                <w:bCs/>
                <w:sz w:val="22"/>
                <w:szCs w:val="22"/>
                <w:lang w:val="en-US" w:eastAsia="en-US"/>
              </w:rPr>
              <w:t>The intensive trainings and awareness conducted in these counties heightened the desire of women and youth to get involved</w:t>
            </w:r>
            <w:r w:rsidR="007A759F">
              <w:rPr>
                <w:bCs/>
                <w:sz w:val="22"/>
                <w:szCs w:val="22"/>
              </w:rPr>
              <w:t xml:space="preserve"> with MSPs and CLMDCs</w:t>
            </w:r>
            <w:r w:rsidRPr="00B91B4B">
              <w:rPr>
                <w:bCs/>
                <w:sz w:val="22"/>
                <w:szCs w:val="22"/>
              </w:rPr>
              <w:t xml:space="preserve"> </w:t>
            </w:r>
          </w:p>
        </w:tc>
      </w:tr>
      <w:tr w:rsidR="003048E6" w:rsidRPr="00627A1C" w14:paraId="1CE2B695" w14:textId="77777777" w:rsidTr="00215096">
        <w:trPr>
          <w:trHeight w:val="548"/>
        </w:trPr>
        <w:tc>
          <w:tcPr>
            <w:tcW w:w="2160" w:type="dxa"/>
            <w:shd w:val="clear" w:color="auto" w:fill="EEECE1"/>
          </w:tcPr>
          <w:p w14:paraId="297E42F6" w14:textId="3E34FFC6" w:rsidR="003048E6" w:rsidRPr="008111D8" w:rsidRDefault="003048E6" w:rsidP="00217341">
            <w:pPr>
              <w:jc w:val="both"/>
              <w:rPr>
                <w:sz w:val="22"/>
                <w:szCs w:val="22"/>
              </w:rPr>
            </w:pPr>
            <w:r w:rsidRPr="008111D8">
              <w:rPr>
                <w:b/>
                <w:bCs/>
                <w:sz w:val="22"/>
                <w:szCs w:val="22"/>
                <w:lang w:val="en-US" w:eastAsia="en-US"/>
              </w:rPr>
              <w:t>Indicator</w:t>
            </w:r>
            <w:r w:rsidR="00892711" w:rsidRPr="008111D8">
              <w:rPr>
                <w:b/>
                <w:bCs/>
                <w:sz w:val="22"/>
                <w:szCs w:val="22"/>
                <w:lang w:val="en-US" w:eastAsia="en-US"/>
              </w:rPr>
              <w:t xml:space="preserve"> </w:t>
            </w:r>
            <w:r w:rsidR="008111D8" w:rsidRPr="008111D8">
              <w:rPr>
                <w:b/>
                <w:bCs/>
                <w:sz w:val="22"/>
                <w:szCs w:val="22"/>
              </w:rPr>
              <w:t>2.2.b</w:t>
            </w:r>
            <w:r w:rsidR="008111D8" w:rsidRPr="008111D8">
              <w:rPr>
                <w:sz w:val="22"/>
                <w:szCs w:val="22"/>
              </w:rPr>
              <w:t>. Number of rural women and youth with enhanced knowledge and skills to influence in MSPs, and CLDMC’s decisions</w:t>
            </w:r>
          </w:p>
        </w:tc>
        <w:tc>
          <w:tcPr>
            <w:tcW w:w="1800" w:type="dxa"/>
            <w:shd w:val="clear" w:color="auto" w:fill="EEECE1"/>
          </w:tcPr>
          <w:p w14:paraId="6BDB9422" w14:textId="029C64C5" w:rsidR="003048E6" w:rsidRPr="00B902B1" w:rsidRDefault="00B902B1" w:rsidP="00217341">
            <w:pPr>
              <w:rPr>
                <w:bCs/>
              </w:rPr>
            </w:pPr>
            <w:r w:rsidRPr="00B902B1">
              <w:rPr>
                <w:bCs/>
                <w:lang w:val="en-US" w:eastAsia="en-US"/>
              </w:rPr>
              <w:t>0</w:t>
            </w:r>
          </w:p>
        </w:tc>
        <w:tc>
          <w:tcPr>
            <w:tcW w:w="1913" w:type="dxa"/>
            <w:shd w:val="clear" w:color="auto" w:fill="EEECE1"/>
          </w:tcPr>
          <w:p w14:paraId="61CEC21A" w14:textId="4F8B6238" w:rsidR="003048E6" w:rsidRPr="00B902B1" w:rsidRDefault="00B902B1" w:rsidP="00217341">
            <w:pPr>
              <w:rPr>
                <w:bCs/>
              </w:rPr>
            </w:pPr>
            <w:r w:rsidRPr="00B902B1">
              <w:rPr>
                <w:bCs/>
                <w:lang w:val="en-US" w:eastAsia="en-US"/>
              </w:rPr>
              <w:t>200</w:t>
            </w:r>
          </w:p>
        </w:tc>
        <w:tc>
          <w:tcPr>
            <w:tcW w:w="2047" w:type="dxa"/>
          </w:tcPr>
          <w:p w14:paraId="53F9530F" w14:textId="44A53752" w:rsidR="003048E6" w:rsidRPr="00215096" w:rsidRDefault="002A698A" w:rsidP="00215096">
            <w:pPr>
              <w:jc w:val="both"/>
              <w:rPr>
                <w:bCs/>
                <w:sz w:val="22"/>
                <w:szCs w:val="22"/>
              </w:rPr>
            </w:pPr>
            <w:r w:rsidRPr="00215096">
              <w:rPr>
                <w:bCs/>
                <w:sz w:val="22"/>
                <w:szCs w:val="22"/>
                <w:lang w:val="en-US" w:eastAsia="en-US"/>
              </w:rPr>
              <w:t xml:space="preserve">200 (50 in Nimba, </w:t>
            </w:r>
            <w:r w:rsidR="00215096" w:rsidRPr="00215096">
              <w:rPr>
                <w:bCs/>
                <w:sz w:val="22"/>
                <w:szCs w:val="22"/>
                <w:lang w:val="en-US" w:eastAsia="en-US"/>
              </w:rPr>
              <w:t>50 in Grand Cape Mount, 50 in Sinoe and 50 in Maryland)</w:t>
            </w:r>
          </w:p>
        </w:tc>
        <w:tc>
          <w:tcPr>
            <w:tcW w:w="2430" w:type="dxa"/>
          </w:tcPr>
          <w:p w14:paraId="1EF44AB5" w14:textId="3EEF07FA" w:rsidR="003048E6" w:rsidRPr="00215096" w:rsidRDefault="00215096" w:rsidP="00215096">
            <w:pPr>
              <w:jc w:val="both"/>
              <w:rPr>
                <w:bCs/>
                <w:sz w:val="22"/>
                <w:szCs w:val="22"/>
              </w:rPr>
            </w:pPr>
            <w:r w:rsidRPr="00215096">
              <w:rPr>
                <w:bCs/>
                <w:sz w:val="22"/>
                <w:szCs w:val="22"/>
                <w:lang w:val="en-US" w:eastAsia="en-US"/>
              </w:rPr>
              <w:t>Achieved</w:t>
            </w:r>
          </w:p>
        </w:tc>
      </w:tr>
    </w:tbl>
    <w:p w14:paraId="3317DD24" w14:textId="77777777" w:rsidR="003048E6" w:rsidRDefault="003048E6" w:rsidP="003048E6">
      <w:pPr>
        <w:ind w:left="-720"/>
        <w:rPr>
          <w:b/>
          <w:u w:val="single"/>
        </w:rPr>
      </w:pPr>
    </w:p>
    <w:p w14:paraId="43ED1F6C" w14:textId="377A48FE" w:rsidR="003048E6" w:rsidRPr="00DF1DE0" w:rsidRDefault="003048E6" w:rsidP="00DF1DE0">
      <w:pPr>
        <w:ind w:left="-720"/>
        <w:rPr>
          <w:b/>
          <w:sz w:val="22"/>
          <w:szCs w:val="22"/>
        </w:rPr>
      </w:pPr>
      <w:r>
        <w:rPr>
          <w:b/>
        </w:rPr>
        <w:t xml:space="preserve">Output </w:t>
      </w:r>
      <w:r w:rsidR="00892711">
        <w:rPr>
          <w:b/>
        </w:rPr>
        <w:t>2</w:t>
      </w:r>
      <w:r>
        <w:rPr>
          <w:b/>
        </w:rPr>
        <w:t xml:space="preserve">.3: </w:t>
      </w:r>
      <w:r w:rsidR="00DF1DE0" w:rsidRPr="00DF1DE0">
        <w:rPr>
          <w:sz w:val="22"/>
          <w:szCs w:val="22"/>
        </w:rPr>
        <w:t>Government agencies in charge of implement the LRA and LGA, development partners and CSOs is strengthened</w:t>
      </w: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048E6" w:rsidRPr="00627A1C" w14:paraId="2B3D8903" w14:textId="77777777" w:rsidTr="00217341">
        <w:trPr>
          <w:tblHeader/>
        </w:trPr>
        <w:tc>
          <w:tcPr>
            <w:tcW w:w="2160" w:type="dxa"/>
            <w:shd w:val="clear" w:color="auto" w:fill="EEECE1"/>
          </w:tcPr>
          <w:p w14:paraId="7ADB5D01" w14:textId="77777777" w:rsidR="003048E6" w:rsidRPr="00627A1C" w:rsidRDefault="003048E6" w:rsidP="00217341">
            <w:pPr>
              <w:jc w:val="center"/>
              <w:rPr>
                <w:b/>
                <w:lang w:val="en-US" w:eastAsia="en-US"/>
              </w:rPr>
            </w:pPr>
            <w:r>
              <w:rPr>
                <w:b/>
                <w:lang w:val="en-US" w:eastAsia="en-US"/>
              </w:rPr>
              <w:t>Output Indicators</w:t>
            </w:r>
          </w:p>
        </w:tc>
        <w:tc>
          <w:tcPr>
            <w:tcW w:w="1800" w:type="dxa"/>
            <w:shd w:val="clear" w:color="auto" w:fill="EEECE1"/>
          </w:tcPr>
          <w:p w14:paraId="4C8BE959"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2E83CA15"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1417" w:type="dxa"/>
          </w:tcPr>
          <w:p w14:paraId="10EC5DCD"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56D7309A" w14:textId="77777777" w:rsidR="003048E6" w:rsidRPr="00627A1C" w:rsidRDefault="003048E6" w:rsidP="00217341">
            <w:pPr>
              <w:jc w:val="center"/>
              <w:rPr>
                <w:b/>
                <w:lang w:val="en-US" w:eastAsia="en-US"/>
              </w:rPr>
            </w:pPr>
            <w:r w:rsidRPr="00627A1C">
              <w:rPr>
                <w:b/>
                <w:lang w:val="en-US" w:eastAsia="en-US"/>
              </w:rPr>
              <w:t>Reasons for Variance/ Delay</w:t>
            </w:r>
          </w:p>
          <w:p w14:paraId="18706774"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5E754B53" w14:textId="77777777" w:rsidTr="00217341">
        <w:trPr>
          <w:trHeight w:val="548"/>
        </w:trPr>
        <w:tc>
          <w:tcPr>
            <w:tcW w:w="2160" w:type="dxa"/>
            <w:shd w:val="clear" w:color="auto" w:fill="EEECE1"/>
          </w:tcPr>
          <w:p w14:paraId="7BC382AE" w14:textId="5B68371A" w:rsidR="003048E6" w:rsidRPr="00933D55" w:rsidRDefault="003048E6" w:rsidP="00217341">
            <w:pPr>
              <w:jc w:val="both"/>
              <w:rPr>
                <w:sz w:val="22"/>
                <w:szCs w:val="22"/>
              </w:rPr>
            </w:pPr>
            <w:r w:rsidRPr="00933D55">
              <w:rPr>
                <w:b/>
                <w:bCs/>
                <w:sz w:val="22"/>
                <w:szCs w:val="22"/>
                <w:lang w:val="en-US" w:eastAsia="en-US"/>
              </w:rPr>
              <w:t xml:space="preserve">Indicator </w:t>
            </w:r>
            <w:r w:rsidR="00933D55" w:rsidRPr="00933D55">
              <w:rPr>
                <w:b/>
                <w:bCs/>
                <w:sz w:val="22"/>
                <w:szCs w:val="22"/>
              </w:rPr>
              <w:t>2.3.a.</w:t>
            </w:r>
            <w:r w:rsidR="00933D55" w:rsidRPr="00933D55">
              <w:rPr>
                <w:sz w:val="22"/>
                <w:szCs w:val="22"/>
              </w:rPr>
              <w:t xml:space="preserve">  Number of meetings organized to improve coordinated implementation of the LRA/LGA</w:t>
            </w:r>
          </w:p>
        </w:tc>
        <w:tc>
          <w:tcPr>
            <w:tcW w:w="1800" w:type="dxa"/>
            <w:shd w:val="clear" w:color="auto" w:fill="EEECE1"/>
          </w:tcPr>
          <w:p w14:paraId="16794579" w14:textId="66864AF9" w:rsidR="003048E6" w:rsidRPr="00767A68" w:rsidRDefault="00767A68" w:rsidP="00217341">
            <w:pPr>
              <w:rPr>
                <w:bCs/>
                <w:lang w:val="en-US" w:eastAsia="en-US"/>
              </w:rPr>
            </w:pPr>
            <w:r w:rsidRPr="00767A68">
              <w:rPr>
                <w:bCs/>
                <w:lang w:val="en-US" w:eastAsia="en-US"/>
              </w:rPr>
              <w:t>0</w:t>
            </w:r>
          </w:p>
        </w:tc>
        <w:tc>
          <w:tcPr>
            <w:tcW w:w="1913" w:type="dxa"/>
            <w:shd w:val="clear" w:color="auto" w:fill="EEECE1"/>
          </w:tcPr>
          <w:p w14:paraId="456AFAF7" w14:textId="4D0C1E54" w:rsidR="003048E6" w:rsidRPr="00767A68" w:rsidRDefault="00767A68" w:rsidP="00217341">
            <w:pPr>
              <w:rPr>
                <w:sz w:val="22"/>
                <w:szCs w:val="22"/>
              </w:rPr>
            </w:pPr>
            <w:r w:rsidRPr="00767A68">
              <w:rPr>
                <w:sz w:val="22"/>
                <w:szCs w:val="22"/>
              </w:rPr>
              <w:t>12 (quarterly basis)</w:t>
            </w:r>
          </w:p>
        </w:tc>
        <w:tc>
          <w:tcPr>
            <w:tcW w:w="1417" w:type="dxa"/>
          </w:tcPr>
          <w:p w14:paraId="342A9E90" w14:textId="2E9E9CDB" w:rsidR="003048E6" w:rsidRPr="00DD2A75" w:rsidRDefault="00DD2A75" w:rsidP="00217341">
            <w:pPr>
              <w:rPr>
                <w:bCs/>
                <w:sz w:val="22"/>
                <w:szCs w:val="22"/>
              </w:rPr>
            </w:pPr>
            <w:r w:rsidRPr="00DD2A75">
              <w:rPr>
                <w:bCs/>
                <w:sz w:val="22"/>
                <w:szCs w:val="22"/>
                <w:lang w:val="en-US" w:eastAsia="en-US"/>
              </w:rPr>
              <w:t>1</w:t>
            </w:r>
            <w:r>
              <w:rPr>
                <w:bCs/>
                <w:sz w:val="22"/>
                <w:szCs w:val="22"/>
                <w:lang w:val="en-US" w:eastAsia="en-US"/>
              </w:rPr>
              <w:t>3</w:t>
            </w:r>
            <w:r w:rsidRPr="00DD2A75">
              <w:rPr>
                <w:bCs/>
                <w:sz w:val="22"/>
                <w:szCs w:val="22"/>
                <w:lang w:val="en-US" w:eastAsia="en-US"/>
              </w:rPr>
              <w:t xml:space="preserve"> meetings since the inception of th</w:t>
            </w:r>
            <w:r>
              <w:rPr>
                <w:bCs/>
                <w:sz w:val="22"/>
                <w:szCs w:val="22"/>
                <w:lang w:val="en-US" w:eastAsia="en-US"/>
              </w:rPr>
              <w:t>e</w:t>
            </w:r>
            <w:r w:rsidRPr="00DD2A75">
              <w:rPr>
                <w:bCs/>
                <w:sz w:val="22"/>
                <w:szCs w:val="22"/>
                <w:lang w:val="en-US" w:eastAsia="en-US"/>
              </w:rPr>
              <w:t xml:space="preserve"> project</w:t>
            </w:r>
          </w:p>
        </w:tc>
        <w:tc>
          <w:tcPr>
            <w:tcW w:w="3060" w:type="dxa"/>
          </w:tcPr>
          <w:p w14:paraId="6211C311" w14:textId="4241DB04" w:rsidR="003048E6" w:rsidRPr="00DD2A75" w:rsidRDefault="00DD2A75" w:rsidP="00217341">
            <w:pPr>
              <w:rPr>
                <w:bCs/>
                <w:sz w:val="22"/>
                <w:szCs w:val="22"/>
              </w:rPr>
            </w:pPr>
            <w:r w:rsidRPr="00DD2A75">
              <w:rPr>
                <w:bCs/>
                <w:sz w:val="22"/>
                <w:szCs w:val="22"/>
                <w:lang w:val="en-US" w:eastAsia="en-US"/>
              </w:rPr>
              <w:t>Achieved. These include Technical Committees meetings as well as Steering Committee meetings.</w:t>
            </w:r>
          </w:p>
        </w:tc>
      </w:tr>
      <w:tr w:rsidR="003048E6" w:rsidRPr="00627A1C" w14:paraId="7160BF3F" w14:textId="77777777" w:rsidTr="00217341">
        <w:trPr>
          <w:trHeight w:val="548"/>
        </w:trPr>
        <w:tc>
          <w:tcPr>
            <w:tcW w:w="2160" w:type="dxa"/>
            <w:shd w:val="clear" w:color="auto" w:fill="EEECE1"/>
          </w:tcPr>
          <w:p w14:paraId="6E726A21" w14:textId="5EE94CB3" w:rsidR="003048E6" w:rsidRPr="00BB38AA" w:rsidRDefault="003048E6" w:rsidP="00217341">
            <w:pPr>
              <w:jc w:val="both"/>
              <w:rPr>
                <w:sz w:val="22"/>
                <w:szCs w:val="22"/>
              </w:rPr>
            </w:pPr>
            <w:r w:rsidRPr="00BB38AA">
              <w:rPr>
                <w:b/>
                <w:bCs/>
                <w:sz w:val="22"/>
                <w:szCs w:val="22"/>
                <w:lang w:val="en-US" w:eastAsia="en-US"/>
              </w:rPr>
              <w:t xml:space="preserve">Indicator </w:t>
            </w:r>
            <w:r w:rsidR="00BB38AA" w:rsidRPr="00BB38AA">
              <w:rPr>
                <w:b/>
                <w:bCs/>
                <w:sz w:val="22"/>
                <w:szCs w:val="22"/>
              </w:rPr>
              <w:t>2.3.b</w:t>
            </w:r>
            <w:r w:rsidR="00BB38AA" w:rsidRPr="00BB38AA">
              <w:rPr>
                <w:sz w:val="22"/>
                <w:szCs w:val="22"/>
              </w:rPr>
              <w:t>. Number of successful agreed actions/plans arising from coordination between donors, Government and CSOS</w:t>
            </w:r>
          </w:p>
        </w:tc>
        <w:tc>
          <w:tcPr>
            <w:tcW w:w="1800" w:type="dxa"/>
            <w:shd w:val="clear" w:color="auto" w:fill="EEECE1"/>
          </w:tcPr>
          <w:p w14:paraId="365E6368" w14:textId="33408FDF" w:rsidR="003048E6" w:rsidRPr="008E2D2F" w:rsidRDefault="008E2D2F" w:rsidP="00217341">
            <w:pPr>
              <w:rPr>
                <w:bCs/>
              </w:rPr>
            </w:pPr>
            <w:r w:rsidRPr="008E2D2F">
              <w:rPr>
                <w:bCs/>
                <w:lang w:val="en-US" w:eastAsia="en-US"/>
              </w:rPr>
              <w:t>0</w:t>
            </w:r>
          </w:p>
        </w:tc>
        <w:tc>
          <w:tcPr>
            <w:tcW w:w="1913" w:type="dxa"/>
            <w:shd w:val="clear" w:color="auto" w:fill="EEECE1"/>
          </w:tcPr>
          <w:p w14:paraId="706BC278" w14:textId="77777777" w:rsidR="008E2D2F" w:rsidRPr="008E2D2F" w:rsidRDefault="008E2D2F" w:rsidP="008E2D2F">
            <w:pPr>
              <w:rPr>
                <w:sz w:val="22"/>
                <w:szCs w:val="22"/>
              </w:rPr>
            </w:pPr>
            <w:r w:rsidRPr="008E2D2F">
              <w:rPr>
                <w:sz w:val="22"/>
                <w:szCs w:val="22"/>
              </w:rPr>
              <w:t>At least 1</w:t>
            </w:r>
          </w:p>
          <w:p w14:paraId="5E186A84" w14:textId="4EDC31B5" w:rsidR="003048E6" w:rsidRPr="00627A1C" w:rsidRDefault="003048E6" w:rsidP="00217341"/>
        </w:tc>
        <w:tc>
          <w:tcPr>
            <w:tcW w:w="1417" w:type="dxa"/>
          </w:tcPr>
          <w:p w14:paraId="69BB2CB5" w14:textId="57B5EDA7" w:rsidR="003048E6" w:rsidRPr="00627A1C" w:rsidRDefault="00DD2A75" w:rsidP="00217341">
            <w:r>
              <w:rPr>
                <w:b/>
                <w:lang w:val="en-US" w:eastAsia="en-US"/>
              </w:rPr>
              <w:t>1</w:t>
            </w:r>
          </w:p>
        </w:tc>
        <w:tc>
          <w:tcPr>
            <w:tcW w:w="3060" w:type="dxa"/>
          </w:tcPr>
          <w:p w14:paraId="4CAF0507" w14:textId="6F1EBD35" w:rsidR="003048E6" w:rsidRPr="005929A0" w:rsidRDefault="005929A0" w:rsidP="00217341">
            <w:pPr>
              <w:rPr>
                <w:bCs/>
              </w:rPr>
            </w:pPr>
            <w:r w:rsidRPr="005929A0">
              <w:rPr>
                <w:bCs/>
                <w:lang w:val="en-US" w:eastAsia="en-US"/>
              </w:rPr>
              <w:t>Achieved</w:t>
            </w:r>
          </w:p>
        </w:tc>
      </w:tr>
    </w:tbl>
    <w:p w14:paraId="6ED9C9FB" w14:textId="397812B8" w:rsidR="003048E6" w:rsidRDefault="003048E6" w:rsidP="003048E6">
      <w:pPr>
        <w:ind w:left="-720"/>
        <w:rPr>
          <w:b/>
          <w:u w:val="single"/>
        </w:rPr>
      </w:pPr>
    </w:p>
    <w:p w14:paraId="4E72E081" w14:textId="281B8F87" w:rsidR="00493A59" w:rsidRDefault="00493A59" w:rsidP="003048E6">
      <w:pPr>
        <w:ind w:left="-720"/>
        <w:rPr>
          <w:b/>
          <w:u w:val="single"/>
        </w:rPr>
      </w:pPr>
    </w:p>
    <w:p w14:paraId="677BABCB" w14:textId="77777777" w:rsidR="00493A59" w:rsidRDefault="00493A59" w:rsidP="00033D3E">
      <w:pPr>
        <w:rPr>
          <w:b/>
          <w:u w:val="single"/>
        </w:rPr>
      </w:pPr>
    </w:p>
    <w:p w14:paraId="34269A72" w14:textId="1B23DFF5" w:rsidR="003048E6" w:rsidRPr="00BA3612" w:rsidRDefault="003048E6" w:rsidP="00F2785A">
      <w:pPr>
        <w:ind w:left="-720"/>
        <w:jc w:val="both"/>
        <w:rPr>
          <w:b/>
        </w:rPr>
      </w:pPr>
      <w:r>
        <w:rPr>
          <w:b/>
        </w:rPr>
        <w:t xml:space="preserve">Output </w:t>
      </w:r>
      <w:r w:rsidR="00584CA1">
        <w:rPr>
          <w:b/>
        </w:rPr>
        <w:t>2</w:t>
      </w:r>
      <w:r>
        <w:rPr>
          <w:b/>
        </w:rPr>
        <w:t xml:space="preserve">.4: </w:t>
      </w:r>
      <w:r w:rsidR="00F2785A" w:rsidRPr="00D61C5F">
        <w:rPr>
          <w:bCs/>
          <w:sz w:val="22"/>
          <w:szCs w:val="22"/>
        </w:rPr>
        <w:t>Enhanced Multi Stakeholder platform capacities to find agreeable solutions, propose alternative livelihoods and address the effects of environmental hazards</w:t>
      </w:r>
    </w:p>
    <w:p w14:paraId="47FFCF6C" w14:textId="77777777" w:rsidR="003048E6" w:rsidRDefault="003048E6" w:rsidP="003048E6">
      <w:pPr>
        <w:ind w:left="-720"/>
        <w:rPr>
          <w:b/>
          <w:u w:val="single"/>
        </w:rPr>
      </w:pPr>
    </w:p>
    <w:tbl>
      <w:tblPr>
        <w:tblW w:w="1035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800"/>
        <w:gridCol w:w="1913"/>
        <w:gridCol w:w="1417"/>
        <w:gridCol w:w="3060"/>
      </w:tblGrid>
      <w:tr w:rsidR="003048E6" w:rsidRPr="00627A1C" w14:paraId="795DF309" w14:textId="77777777" w:rsidTr="00217341">
        <w:trPr>
          <w:tblHeader/>
        </w:trPr>
        <w:tc>
          <w:tcPr>
            <w:tcW w:w="2160" w:type="dxa"/>
            <w:shd w:val="clear" w:color="auto" w:fill="EEECE1"/>
          </w:tcPr>
          <w:p w14:paraId="3BC52B11" w14:textId="77777777" w:rsidR="003048E6" w:rsidRPr="00627A1C" w:rsidRDefault="003048E6" w:rsidP="00217341">
            <w:pPr>
              <w:jc w:val="center"/>
              <w:rPr>
                <w:b/>
                <w:lang w:val="en-US" w:eastAsia="en-US"/>
              </w:rPr>
            </w:pPr>
            <w:r>
              <w:rPr>
                <w:b/>
                <w:lang w:val="en-US" w:eastAsia="en-US"/>
              </w:rPr>
              <w:t>Output Indicators</w:t>
            </w:r>
          </w:p>
        </w:tc>
        <w:tc>
          <w:tcPr>
            <w:tcW w:w="1800" w:type="dxa"/>
            <w:shd w:val="clear" w:color="auto" w:fill="EEECE1"/>
          </w:tcPr>
          <w:p w14:paraId="1611F3EF" w14:textId="77777777" w:rsidR="003048E6" w:rsidRPr="00627A1C" w:rsidRDefault="003048E6" w:rsidP="00217341">
            <w:pPr>
              <w:jc w:val="center"/>
              <w:rPr>
                <w:b/>
                <w:lang w:val="en-US" w:eastAsia="en-US"/>
              </w:rPr>
            </w:pPr>
            <w:r w:rsidRPr="00627A1C">
              <w:rPr>
                <w:b/>
                <w:lang w:val="en-US" w:eastAsia="en-US"/>
              </w:rPr>
              <w:t>Indicator Baseline</w:t>
            </w:r>
          </w:p>
        </w:tc>
        <w:tc>
          <w:tcPr>
            <w:tcW w:w="1913" w:type="dxa"/>
            <w:shd w:val="clear" w:color="auto" w:fill="EEECE1"/>
          </w:tcPr>
          <w:p w14:paraId="49C7D99C" w14:textId="77777777" w:rsidR="003048E6" w:rsidRPr="00627A1C" w:rsidRDefault="003048E6" w:rsidP="00217341">
            <w:pPr>
              <w:jc w:val="center"/>
              <w:rPr>
                <w:b/>
                <w:lang w:val="en-US" w:eastAsia="en-US"/>
              </w:rPr>
            </w:pPr>
            <w:r w:rsidRPr="00627A1C">
              <w:rPr>
                <w:b/>
                <w:lang w:val="en-US" w:eastAsia="en-US"/>
              </w:rPr>
              <w:t>End of project Indicator Target</w:t>
            </w:r>
          </w:p>
        </w:tc>
        <w:tc>
          <w:tcPr>
            <w:tcW w:w="1417" w:type="dxa"/>
          </w:tcPr>
          <w:p w14:paraId="12F421F2" w14:textId="77777777" w:rsidR="003048E6" w:rsidRPr="00627A1C" w:rsidRDefault="003048E6" w:rsidP="00217341">
            <w:pPr>
              <w:jc w:val="center"/>
              <w:rPr>
                <w:b/>
                <w:lang w:val="en-US" w:eastAsia="en-US"/>
              </w:rPr>
            </w:pPr>
            <w:r>
              <w:rPr>
                <w:b/>
                <w:lang w:val="en-US" w:eastAsia="en-US"/>
              </w:rPr>
              <w:t>I</w:t>
            </w:r>
            <w:r w:rsidRPr="00627A1C">
              <w:rPr>
                <w:b/>
                <w:lang w:val="en-US" w:eastAsia="en-US"/>
              </w:rPr>
              <w:t>ndicator progress</w:t>
            </w:r>
            <w:r>
              <w:rPr>
                <w:b/>
                <w:lang w:val="en-US" w:eastAsia="en-US"/>
              </w:rPr>
              <w:t xml:space="preserve"> to Date</w:t>
            </w:r>
          </w:p>
        </w:tc>
        <w:tc>
          <w:tcPr>
            <w:tcW w:w="3060" w:type="dxa"/>
          </w:tcPr>
          <w:p w14:paraId="3AC70673" w14:textId="77777777" w:rsidR="003048E6" w:rsidRPr="00627A1C" w:rsidRDefault="003048E6" w:rsidP="00217341">
            <w:pPr>
              <w:jc w:val="center"/>
              <w:rPr>
                <w:b/>
                <w:lang w:val="en-US" w:eastAsia="en-US"/>
              </w:rPr>
            </w:pPr>
            <w:r w:rsidRPr="00627A1C">
              <w:rPr>
                <w:b/>
                <w:lang w:val="en-US" w:eastAsia="en-US"/>
              </w:rPr>
              <w:t>Reasons for Variance/ Delay</w:t>
            </w:r>
          </w:p>
          <w:p w14:paraId="004F32D6" w14:textId="77777777" w:rsidR="003048E6" w:rsidRPr="00627A1C" w:rsidRDefault="003048E6" w:rsidP="00217341">
            <w:pPr>
              <w:jc w:val="center"/>
              <w:rPr>
                <w:b/>
                <w:lang w:val="en-US" w:eastAsia="en-US"/>
              </w:rPr>
            </w:pPr>
            <w:r w:rsidRPr="00627A1C">
              <w:rPr>
                <w:b/>
                <w:lang w:val="en-US" w:eastAsia="en-US"/>
              </w:rPr>
              <w:t>(if any)</w:t>
            </w:r>
          </w:p>
        </w:tc>
      </w:tr>
      <w:tr w:rsidR="003048E6" w:rsidRPr="00627A1C" w14:paraId="68AEF918" w14:textId="77777777" w:rsidTr="00217341">
        <w:trPr>
          <w:trHeight w:val="548"/>
        </w:trPr>
        <w:tc>
          <w:tcPr>
            <w:tcW w:w="2160" w:type="dxa"/>
            <w:shd w:val="clear" w:color="auto" w:fill="EEECE1"/>
          </w:tcPr>
          <w:p w14:paraId="727EF09A" w14:textId="77777777" w:rsidR="00113421" w:rsidRPr="004321E6" w:rsidRDefault="003048E6" w:rsidP="00113421">
            <w:pPr>
              <w:rPr>
                <w:sz w:val="18"/>
                <w:szCs w:val="18"/>
              </w:rPr>
            </w:pPr>
            <w:r w:rsidRPr="00113421">
              <w:rPr>
                <w:b/>
                <w:bCs/>
                <w:sz w:val="22"/>
                <w:szCs w:val="22"/>
                <w:lang w:val="en-US" w:eastAsia="en-US"/>
              </w:rPr>
              <w:t xml:space="preserve">Indicator </w:t>
            </w:r>
            <w:r w:rsidR="00113421" w:rsidRPr="00113421">
              <w:rPr>
                <w:b/>
                <w:bCs/>
                <w:sz w:val="22"/>
                <w:szCs w:val="22"/>
              </w:rPr>
              <w:t>2.4.1.a.</w:t>
            </w:r>
            <w:r w:rsidR="00113421" w:rsidRPr="004321E6">
              <w:rPr>
                <w:sz w:val="18"/>
                <w:szCs w:val="18"/>
              </w:rPr>
              <w:t xml:space="preserve"> </w:t>
            </w:r>
            <w:r w:rsidR="00113421" w:rsidRPr="00113421">
              <w:rPr>
                <w:sz w:val="22"/>
                <w:szCs w:val="22"/>
              </w:rPr>
              <w:t xml:space="preserve">Number of community members (disaggregated by age and sex) with alternative livelihood </w:t>
            </w:r>
            <w:r w:rsidR="00113421" w:rsidRPr="00113421">
              <w:rPr>
                <w:sz w:val="22"/>
                <w:szCs w:val="22"/>
              </w:rPr>
              <w:lastRenderedPageBreak/>
              <w:t>and environmental hazards management (e.g. rice productivity; charcoal production).</w:t>
            </w:r>
            <w:r w:rsidR="00113421" w:rsidRPr="004321E6">
              <w:rPr>
                <w:b/>
                <w:bCs/>
                <w:sz w:val="18"/>
                <w:szCs w:val="18"/>
              </w:rPr>
              <w:t xml:space="preserve">  </w:t>
            </w:r>
          </w:p>
          <w:p w14:paraId="0500DEBB" w14:textId="0AE14726" w:rsidR="003048E6" w:rsidRPr="00627A1C" w:rsidRDefault="003048E6" w:rsidP="00217341">
            <w:pPr>
              <w:jc w:val="both"/>
              <w:rPr>
                <w:lang w:val="en-US" w:eastAsia="en-US"/>
              </w:rPr>
            </w:pPr>
          </w:p>
        </w:tc>
        <w:tc>
          <w:tcPr>
            <w:tcW w:w="1800" w:type="dxa"/>
            <w:shd w:val="clear" w:color="auto" w:fill="EEECE1"/>
          </w:tcPr>
          <w:p w14:paraId="2A2FAA33" w14:textId="50E64022" w:rsidR="00840874" w:rsidRPr="00E2540B" w:rsidRDefault="00AB47EA" w:rsidP="00840874">
            <w:pPr>
              <w:rPr>
                <w:sz w:val="22"/>
                <w:szCs w:val="22"/>
              </w:rPr>
            </w:pPr>
            <w:r>
              <w:rPr>
                <w:sz w:val="22"/>
                <w:szCs w:val="22"/>
              </w:rPr>
              <w:lastRenderedPageBreak/>
              <w:t>60</w:t>
            </w:r>
            <w:r w:rsidR="00840874" w:rsidRPr="00E2540B">
              <w:rPr>
                <w:sz w:val="22"/>
                <w:szCs w:val="22"/>
              </w:rPr>
              <w:t xml:space="preserve"> (</w:t>
            </w:r>
            <w:r>
              <w:rPr>
                <w:sz w:val="22"/>
                <w:szCs w:val="22"/>
              </w:rPr>
              <w:t>3</w:t>
            </w:r>
            <w:r w:rsidR="00840874" w:rsidRPr="00E2540B">
              <w:rPr>
                <w:sz w:val="22"/>
                <w:szCs w:val="22"/>
              </w:rPr>
              <w:t xml:space="preserve">0 men and </w:t>
            </w:r>
            <w:r>
              <w:rPr>
                <w:sz w:val="22"/>
                <w:szCs w:val="22"/>
              </w:rPr>
              <w:t>3</w:t>
            </w:r>
            <w:r w:rsidR="00840874" w:rsidRPr="00E2540B">
              <w:rPr>
                <w:sz w:val="22"/>
                <w:szCs w:val="22"/>
              </w:rPr>
              <w:t>0 women)</w:t>
            </w:r>
          </w:p>
          <w:p w14:paraId="0D6D6914" w14:textId="6194F2B3" w:rsidR="003048E6" w:rsidRPr="00E2540B" w:rsidRDefault="003048E6" w:rsidP="00217341">
            <w:pPr>
              <w:rPr>
                <w:sz w:val="22"/>
                <w:szCs w:val="22"/>
                <w:lang w:val="en-US" w:eastAsia="en-US"/>
              </w:rPr>
            </w:pPr>
          </w:p>
        </w:tc>
        <w:tc>
          <w:tcPr>
            <w:tcW w:w="1913" w:type="dxa"/>
            <w:shd w:val="clear" w:color="auto" w:fill="EEECE1"/>
          </w:tcPr>
          <w:p w14:paraId="734CA2DB" w14:textId="77777777" w:rsidR="008F0DE1" w:rsidRPr="00E2540B" w:rsidRDefault="008F0DE1" w:rsidP="008F0DE1">
            <w:pPr>
              <w:rPr>
                <w:sz w:val="22"/>
                <w:szCs w:val="22"/>
              </w:rPr>
            </w:pPr>
            <w:r w:rsidRPr="00E2540B">
              <w:rPr>
                <w:sz w:val="22"/>
                <w:szCs w:val="22"/>
              </w:rPr>
              <w:t>At least 200 (100 women and 100 men)</w:t>
            </w:r>
          </w:p>
          <w:p w14:paraId="3964E022" w14:textId="236BA2AE" w:rsidR="003048E6" w:rsidRPr="00E2540B" w:rsidRDefault="003048E6" w:rsidP="00217341">
            <w:pPr>
              <w:rPr>
                <w:sz w:val="22"/>
                <w:szCs w:val="22"/>
              </w:rPr>
            </w:pPr>
          </w:p>
        </w:tc>
        <w:tc>
          <w:tcPr>
            <w:tcW w:w="1417" w:type="dxa"/>
          </w:tcPr>
          <w:p w14:paraId="6DF75735" w14:textId="3D402D00" w:rsidR="003048E6" w:rsidRPr="00E2540B" w:rsidRDefault="009409AE" w:rsidP="00217341">
            <w:pPr>
              <w:rPr>
                <w:sz w:val="22"/>
                <w:szCs w:val="22"/>
              </w:rPr>
            </w:pPr>
            <w:r>
              <w:rPr>
                <w:sz w:val="22"/>
                <w:szCs w:val="22"/>
                <w:lang w:val="en-US" w:eastAsia="en-US"/>
              </w:rPr>
              <w:t>1,091</w:t>
            </w:r>
            <w:r w:rsidRPr="00E2540B">
              <w:rPr>
                <w:sz w:val="22"/>
                <w:szCs w:val="22"/>
                <w:lang w:val="en-US" w:eastAsia="en-US"/>
              </w:rPr>
              <w:t xml:space="preserve"> </w:t>
            </w:r>
            <w:r w:rsidR="00E2540B" w:rsidRPr="00E2540B">
              <w:rPr>
                <w:sz w:val="22"/>
                <w:szCs w:val="22"/>
                <w:lang w:val="en-US" w:eastAsia="en-US"/>
              </w:rPr>
              <w:t>persons</w:t>
            </w:r>
            <w:r w:rsidR="009E3D58">
              <w:rPr>
                <w:sz w:val="22"/>
                <w:szCs w:val="22"/>
                <w:lang w:val="en-US" w:eastAsia="en-US"/>
              </w:rPr>
              <w:t xml:space="preserve"> (F-</w:t>
            </w:r>
            <w:r w:rsidR="00363768">
              <w:rPr>
                <w:sz w:val="22"/>
                <w:szCs w:val="22"/>
                <w:lang w:val="en-US" w:eastAsia="en-US"/>
              </w:rPr>
              <w:t>783</w:t>
            </w:r>
            <w:r w:rsidR="009E3D58">
              <w:rPr>
                <w:sz w:val="22"/>
                <w:szCs w:val="22"/>
                <w:lang w:val="en-US" w:eastAsia="en-US"/>
              </w:rPr>
              <w:t>, M-</w:t>
            </w:r>
            <w:r w:rsidR="00363768">
              <w:rPr>
                <w:sz w:val="22"/>
                <w:szCs w:val="22"/>
                <w:lang w:val="en-US" w:eastAsia="en-US"/>
              </w:rPr>
              <w:t>552</w:t>
            </w:r>
            <w:r w:rsidR="009E3D58">
              <w:rPr>
                <w:sz w:val="22"/>
                <w:szCs w:val="22"/>
                <w:lang w:val="en-US" w:eastAsia="en-US"/>
              </w:rPr>
              <w:t>)</w:t>
            </w:r>
            <w:r w:rsidR="0055496F">
              <w:rPr>
                <w:sz w:val="22"/>
                <w:szCs w:val="22"/>
                <w:lang w:val="en-US" w:eastAsia="en-US"/>
              </w:rPr>
              <w:t xml:space="preserve"> of this number 42% are youth </w:t>
            </w:r>
            <w:r w:rsidR="0055496F">
              <w:rPr>
                <w:sz w:val="22"/>
                <w:szCs w:val="22"/>
                <w:lang w:val="en-US" w:eastAsia="en-US"/>
              </w:rPr>
              <w:lastRenderedPageBreak/>
              <w:t>between the ages 18-35.</w:t>
            </w:r>
          </w:p>
        </w:tc>
        <w:tc>
          <w:tcPr>
            <w:tcW w:w="3060" w:type="dxa"/>
          </w:tcPr>
          <w:p w14:paraId="44D98ACF" w14:textId="3F7F8115" w:rsidR="003048E6" w:rsidRPr="00E2540B" w:rsidRDefault="00BA5C53" w:rsidP="00217341">
            <w:pPr>
              <w:rPr>
                <w:sz w:val="22"/>
                <w:szCs w:val="22"/>
              </w:rPr>
            </w:pPr>
            <w:r>
              <w:rPr>
                <w:sz w:val="22"/>
                <w:szCs w:val="22"/>
                <w:lang w:val="en-US" w:eastAsia="en-US"/>
              </w:rPr>
              <w:lastRenderedPageBreak/>
              <w:t>Communities huge interest</w:t>
            </w:r>
            <w:r w:rsidR="00144EA0">
              <w:rPr>
                <w:sz w:val="22"/>
                <w:szCs w:val="22"/>
                <w:lang w:val="en-US" w:eastAsia="en-US"/>
              </w:rPr>
              <w:t>s and demand for enrolment</w:t>
            </w:r>
            <w:r>
              <w:rPr>
                <w:sz w:val="22"/>
                <w:szCs w:val="22"/>
                <w:lang w:val="en-US" w:eastAsia="en-US"/>
              </w:rPr>
              <w:t xml:space="preserve"> in the program</w:t>
            </w:r>
          </w:p>
        </w:tc>
      </w:tr>
      <w:tr w:rsidR="00D636E1" w:rsidRPr="00627A1C" w14:paraId="7C1FBF60" w14:textId="77777777" w:rsidTr="00217341">
        <w:trPr>
          <w:trHeight w:val="548"/>
        </w:trPr>
        <w:tc>
          <w:tcPr>
            <w:tcW w:w="2160" w:type="dxa"/>
            <w:shd w:val="clear" w:color="auto" w:fill="EEECE1"/>
          </w:tcPr>
          <w:p w14:paraId="6F429C33" w14:textId="5F3A81CD" w:rsidR="00D636E1" w:rsidRPr="00F92077" w:rsidRDefault="00D636E1" w:rsidP="00D636E1">
            <w:pPr>
              <w:jc w:val="both"/>
              <w:rPr>
                <w:b/>
                <w:bCs/>
                <w:sz w:val="22"/>
                <w:szCs w:val="22"/>
                <w:lang w:val="en-US" w:eastAsia="en-US"/>
              </w:rPr>
            </w:pPr>
            <w:r w:rsidRPr="00F92077">
              <w:rPr>
                <w:b/>
                <w:bCs/>
                <w:sz w:val="22"/>
                <w:szCs w:val="22"/>
                <w:lang w:val="en-US" w:eastAsia="en-US"/>
              </w:rPr>
              <w:t>Indicator 2.4.</w:t>
            </w:r>
            <w:r w:rsidR="00F92077" w:rsidRPr="00F92077">
              <w:rPr>
                <w:b/>
                <w:bCs/>
                <w:sz w:val="22"/>
                <w:szCs w:val="22"/>
                <w:lang w:val="en-US" w:eastAsia="en-US"/>
              </w:rPr>
              <w:t>1c</w:t>
            </w:r>
          </w:p>
          <w:p w14:paraId="0A4EE752" w14:textId="696F3C7F" w:rsidR="00D636E1" w:rsidRPr="00D636E1" w:rsidRDefault="00D636E1" w:rsidP="00D636E1">
            <w:pPr>
              <w:jc w:val="both"/>
              <w:rPr>
                <w:sz w:val="22"/>
                <w:szCs w:val="22"/>
                <w:lang w:val="en-US" w:eastAsia="en-US"/>
              </w:rPr>
            </w:pPr>
            <w:r w:rsidRPr="00D636E1">
              <w:rPr>
                <w:sz w:val="22"/>
                <w:szCs w:val="22"/>
                <w:lang w:val="en-US" w:eastAsia="en-US"/>
              </w:rPr>
              <w:t>Percentage of target population (disaggregated by sex) expressing satisfaction on identifying and addressing livelihoods and environmental hazards’ concerns through MSPs and CLDMCs as relevant</w:t>
            </w:r>
          </w:p>
        </w:tc>
        <w:tc>
          <w:tcPr>
            <w:tcW w:w="1800" w:type="dxa"/>
            <w:shd w:val="clear" w:color="auto" w:fill="EEECE1"/>
          </w:tcPr>
          <w:p w14:paraId="100CDB4E" w14:textId="5ECA228F" w:rsidR="00D636E1" w:rsidRPr="00F92077" w:rsidRDefault="00F92077" w:rsidP="00D636E1">
            <w:pPr>
              <w:rPr>
                <w:bCs/>
                <w:sz w:val="22"/>
                <w:szCs w:val="22"/>
              </w:rPr>
            </w:pPr>
            <w:r w:rsidRPr="00F92077">
              <w:rPr>
                <w:bCs/>
                <w:sz w:val="22"/>
                <w:szCs w:val="22"/>
                <w:lang w:val="en-US" w:eastAsia="en-US"/>
              </w:rPr>
              <w:t>0</w:t>
            </w:r>
          </w:p>
        </w:tc>
        <w:tc>
          <w:tcPr>
            <w:tcW w:w="1913" w:type="dxa"/>
            <w:shd w:val="clear" w:color="auto" w:fill="EEECE1"/>
          </w:tcPr>
          <w:p w14:paraId="584600BF" w14:textId="14171E21" w:rsidR="00D636E1" w:rsidRPr="00F92077" w:rsidRDefault="00F92077" w:rsidP="00D636E1">
            <w:pPr>
              <w:rPr>
                <w:bCs/>
                <w:sz w:val="22"/>
                <w:szCs w:val="22"/>
              </w:rPr>
            </w:pPr>
            <w:r w:rsidRPr="00F92077">
              <w:rPr>
                <w:bCs/>
                <w:sz w:val="22"/>
                <w:szCs w:val="22"/>
              </w:rPr>
              <w:t>At least 80%</w:t>
            </w:r>
          </w:p>
        </w:tc>
        <w:tc>
          <w:tcPr>
            <w:tcW w:w="1417" w:type="dxa"/>
          </w:tcPr>
          <w:p w14:paraId="10978F2F" w14:textId="620B2174" w:rsidR="00D636E1" w:rsidRPr="00627A1C" w:rsidRDefault="00AC719E" w:rsidP="00D636E1">
            <w:r>
              <w:rPr>
                <w:sz w:val="22"/>
                <w:szCs w:val="22"/>
              </w:rPr>
              <w:t>8</w:t>
            </w:r>
            <w:r w:rsidR="00267093" w:rsidRPr="0017582C">
              <w:rPr>
                <w:sz w:val="22"/>
                <w:szCs w:val="22"/>
              </w:rPr>
              <w:t>0% of the targeted population has expressed their satisfaction on how they can address their livelihood and environmental needs.</w:t>
            </w:r>
          </w:p>
        </w:tc>
        <w:tc>
          <w:tcPr>
            <w:tcW w:w="3060" w:type="dxa"/>
          </w:tcPr>
          <w:p w14:paraId="215CB1DA" w14:textId="600F51C7" w:rsidR="00D636E1" w:rsidRPr="00267093" w:rsidRDefault="00AC719E" w:rsidP="00D636E1">
            <w:pPr>
              <w:rPr>
                <w:bCs/>
                <w:sz w:val="22"/>
                <w:szCs w:val="22"/>
              </w:rPr>
            </w:pPr>
            <w:r>
              <w:rPr>
                <w:bCs/>
                <w:sz w:val="22"/>
                <w:szCs w:val="22"/>
                <w:lang w:val="en-US" w:eastAsia="en-US"/>
              </w:rPr>
              <w:t>Achieved</w:t>
            </w:r>
            <w:r w:rsidRPr="00267093">
              <w:rPr>
                <w:bCs/>
                <w:sz w:val="22"/>
                <w:szCs w:val="22"/>
                <w:lang w:val="en-US" w:eastAsia="en-US"/>
              </w:rPr>
              <w:t xml:space="preserve"> </w:t>
            </w:r>
          </w:p>
        </w:tc>
      </w:tr>
    </w:tbl>
    <w:p w14:paraId="3F6C00C8" w14:textId="77777777" w:rsidR="003048E6" w:rsidRDefault="003048E6" w:rsidP="003048E6">
      <w:pPr>
        <w:ind w:left="-720"/>
        <w:rPr>
          <w:b/>
          <w:u w:val="single"/>
        </w:rPr>
      </w:pPr>
    </w:p>
    <w:p w14:paraId="5E3891B4" w14:textId="77777777" w:rsidR="003048E6" w:rsidRDefault="003048E6" w:rsidP="003048E6">
      <w:pPr>
        <w:ind w:left="-720"/>
        <w:rPr>
          <w:b/>
          <w:u w:val="single"/>
        </w:rPr>
      </w:pPr>
    </w:p>
    <w:p w14:paraId="42052836" w14:textId="77777777" w:rsidR="003048E6" w:rsidRDefault="003048E6" w:rsidP="003048E6">
      <w:pPr>
        <w:ind w:left="-720"/>
        <w:rPr>
          <w:b/>
          <w:u w:val="single"/>
        </w:rPr>
      </w:pPr>
    </w:p>
    <w:p w14:paraId="02E1CA69" w14:textId="77777777" w:rsidR="00257569" w:rsidRDefault="00257569" w:rsidP="00257569">
      <w:pPr>
        <w:rPr>
          <w:b/>
          <w:u w:val="single"/>
        </w:rPr>
      </w:pPr>
    </w:p>
    <w:p w14:paraId="1653A7C2" w14:textId="43BC1E15" w:rsidR="00F3045B" w:rsidRPr="00B549AA" w:rsidRDefault="00584CA1" w:rsidP="00B549AA">
      <w:pPr>
        <w:jc w:val="center"/>
        <w:rPr>
          <w:color w:val="C00000"/>
        </w:rPr>
      </w:pPr>
      <w:r w:rsidRPr="00B549AA">
        <w:rPr>
          <w:b/>
          <w:color w:val="C00000"/>
        </w:rPr>
        <w:t>Please repeat the outcome level and output level reporting for each outcome</w:t>
      </w:r>
      <w:r w:rsidR="00F3045B" w:rsidRPr="00B549AA">
        <w:rPr>
          <w:b/>
          <w:color w:val="C00000"/>
        </w:rPr>
        <w:t xml:space="preserve"> and its respective outputs</w:t>
      </w:r>
    </w:p>
    <w:p w14:paraId="134F6761" w14:textId="7591CEC6" w:rsidR="00F3045B" w:rsidRDefault="00F3045B" w:rsidP="00F3045B">
      <w:pPr>
        <w:rPr>
          <w:color w:val="C00000"/>
        </w:rPr>
      </w:pPr>
    </w:p>
    <w:p w14:paraId="75B66DE6" w14:textId="77777777" w:rsidR="00B549AA" w:rsidRDefault="00B549AA" w:rsidP="00F3045B">
      <w:pPr>
        <w:rPr>
          <w:color w:val="C00000"/>
        </w:rPr>
      </w:pPr>
    </w:p>
    <w:p w14:paraId="0A21A058" w14:textId="320EA536" w:rsidR="00743B4F" w:rsidRDefault="00743B4F" w:rsidP="006A127C">
      <w:pPr>
        <w:ind w:left="-810"/>
        <w:rPr>
          <w:b/>
          <w:u w:val="single"/>
        </w:rPr>
      </w:pPr>
      <w:r w:rsidRPr="00206D45">
        <w:rPr>
          <w:b/>
          <w:u w:val="single"/>
        </w:rPr>
        <w:t xml:space="preserve">PART III: CROSS-CUTTING ISSUES </w:t>
      </w:r>
    </w:p>
    <w:p w14:paraId="76E4CDD9" w14:textId="42B9F7BE" w:rsidR="00F64F94" w:rsidRDefault="00F64F94" w:rsidP="006A127C">
      <w:pPr>
        <w:ind w:left="-810"/>
        <w:rPr>
          <w:b/>
          <w:u w:val="single"/>
        </w:rPr>
      </w:pPr>
    </w:p>
    <w:p w14:paraId="7361FBE0" w14:textId="32E4787E" w:rsidR="00F64F94" w:rsidRDefault="00F64F94" w:rsidP="006A127C">
      <w:pPr>
        <w:ind w:left="-810"/>
        <w:rPr>
          <w:bCs/>
        </w:rPr>
      </w:pPr>
      <w:r w:rsidRPr="00D20101">
        <w:rPr>
          <w:bCs/>
        </w:rPr>
        <w:t>Is the project planning any significant events in the next 6 months (eg. national dialogues, youth congresses, film screenings, etc.)</w:t>
      </w:r>
      <w:r w:rsidR="001D03D4">
        <w:rPr>
          <w:bCs/>
        </w:rPr>
        <w:t xml:space="preserve"> </w:t>
      </w:r>
      <w:r w:rsidR="00B5241D">
        <w:rPr>
          <w:bCs/>
        </w:rPr>
        <w:t>YES</w:t>
      </w:r>
    </w:p>
    <w:p w14:paraId="30496A5C" w14:textId="0B822736" w:rsidR="00AF1E65" w:rsidRPr="00D20101" w:rsidRDefault="00AF1E65" w:rsidP="00F74101">
      <w:pPr>
        <w:rPr>
          <w:bCs/>
        </w:rPr>
      </w:pPr>
    </w:p>
    <w:p w14:paraId="1B2709A7" w14:textId="1FF5EA74" w:rsidR="00AF1E65" w:rsidRPr="00D20101" w:rsidRDefault="00AF1E65" w:rsidP="006A127C">
      <w:pPr>
        <w:ind w:left="-810"/>
        <w:rPr>
          <w:bCs/>
        </w:rPr>
      </w:pPr>
      <w:r w:rsidRPr="00D20101">
        <w:rPr>
          <w:bCs/>
        </w:rPr>
        <w:t>If yes, please state how many, and for each, provide the approximate date of the event and a brief description, including its key objectives, target audience and location (if known)</w:t>
      </w:r>
    </w:p>
    <w:p w14:paraId="49BC7FAD" w14:textId="5F7AE2CB" w:rsidR="00AF1E65" w:rsidRDefault="00AF1E65" w:rsidP="00F3045B">
      <w:pPr>
        <w:rPr>
          <w:b/>
          <w:u w:val="single"/>
        </w:rPr>
      </w:pPr>
    </w:p>
    <w:tbl>
      <w:tblPr>
        <w:tblStyle w:val="TableGrid"/>
        <w:tblW w:w="10069" w:type="dxa"/>
        <w:tblInd w:w="-714" w:type="dxa"/>
        <w:tblLook w:val="04A0" w:firstRow="1" w:lastRow="0" w:firstColumn="1" w:lastColumn="0" w:noHBand="0" w:noVBand="1"/>
      </w:tblPr>
      <w:tblGrid>
        <w:gridCol w:w="2736"/>
        <w:gridCol w:w="1083"/>
        <w:gridCol w:w="1545"/>
        <w:gridCol w:w="1756"/>
        <w:gridCol w:w="2949"/>
      </w:tblGrid>
      <w:tr w:rsidR="00514D24" w14:paraId="11545046" w14:textId="77777777" w:rsidTr="00514D24">
        <w:tc>
          <w:tcPr>
            <w:tcW w:w="2736" w:type="dxa"/>
          </w:tcPr>
          <w:p w14:paraId="65DD2028" w14:textId="6E79F9F2" w:rsidR="00AF1E65" w:rsidRPr="006A127C" w:rsidRDefault="00AF1E65" w:rsidP="00F3045B">
            <w:pPr>
              <w:rPr>
                <w:b/>
                <w:i/>
                <w:iCs/>
                <w:sz w:val="22"/>
                <w:szCs w:val="22"/>
              </w:rPr>
            </w:pPr>
            <w:r w:rsidRPr="006A127C">
              <w:rPr>
                <w:b/>
                <w:i/>
                <w:iCs/>
                <w:sz w:val="22"/>
                <w:szCs w:val="22"/>
              </w:rPr>
              <w:t>Event</w:t>
            </w:r>
            <w:r w:rsidR="006A127C" w:rsidRPr="006A127C">
              <w:rPr>
                <w:b/>
                <w:i/>
                <w:iCs/>
                <w:sz w:val="22"/>
                <w:szCs w:val="22"/>
              </w:rPr>
              <w:t xml:space="preserve"> Description</w:t>
            </w:r>
          </w:p>
        </w:tc>
        <w:tc>
          <w:tcPr>
            <w:tcW w:w="1083" w:type="dxa"/>
          </w:tcPr>
          <w:p w14:paraId="6F2781F5" w14:textId="6FE8BBDF" w:rsidR="00AF1E65" w:rsidRPr="006A127C" w:rsidRDefault="00AF1E65" w:rsidP="00F3045B">
            <w:pPr>
              <w:rPr>
                <w:b/>
                <w:i/>
                <w:iCs/>
                <w:sz w:val="22"/>
                <w:szCs w:val="22"/>
              </w:rPr>
            </w:pPr>
            <w:r w:rsidRPr="006A127C">
              <w:rPr>
                <w:b/>
                <w:i/>
                <w:iCs/>
                <w:sz w:val="22"/>
                <w:szCs w:val="22"/>
              </w:rPr>
              <w:t>Tentative Date</w:t>
            </w:r>
          </w:p>
        </w:tc>
        <w:tc>
          <w:tcPr>
            <w:tcW w:w="1545" w:type="dxa"/>
          </w:tcPr>
          <w:p w14:paraId="59B195A1" w14:textId="02CF8898" w:rsidR="00AF1E65" w:rsidRPr="006A127C" w:rsidRDefault="00AF1E65" w:rsidP="00F3045B">
            <w:pPr>
              <w:rPr>
                <w:b/>
                <w:i/>
                <w:iCs/>
                <w:sz w:val="22"/>
                <w:szCs w:val="22"/>
              </w:rPr>
            </w:pPr>
            <w:r w:rsidRPr="006A127C">
              <w:rPr>
                <w:b/>
                <w:i/>
                <w:iCs/>
                <w:sz w:val="22"/>
                <w:szCs w:val="22"/>
              </w:rPr>
              <w:t>Location</w:t>
            </w:r>
          </w:p>
        </w:tc>
        <w:tc>
          <w:tcPr>
            <w:tcW w:w="1756" w:type="dxa"/>
          </w:tcPr>
          <w:p w14:paraId="0CC6249F" w14:textId="54305484" w:rsidR="00AF1E65" w:rsidRPr="006A127C" w:rsidRDefault="006A127C" w:rsidP="00F3045B">
            <w:pPr>
              <w:rPr>
                <w:b/>
                <w:i/>
                <w:iCs/>
                <w:sz w:val="22"/>
                <w:szCs w:val="22"/>
              </w:rPr>
            </w:pPr>
            <w:r w:rsidRPr="006A127C">
              <w:rPr>
                <w:b/>
                <w:i/>
                <w:iCs/>
                <w:sz w:val="22"/>
                <w:szCs w:val="22"/>
              </w:rPr>
              <w:t>Target Audience</w:t>
            </w:r>
          </w:p>
        </w:tc>
        <w:tc>
          <w:tcPr>
            <w:tcW w:w="2949" w:type="dxa"/>
          </w:tcPr>
          <w:p w14:paraId="2877A727" w14:textId="06A9FA14" w:rsidR="00AF1E65" w:rsidRPr="006A127C" w:rsidRDefault="006A127C" w:rsidP="00F3045B">
            <w:pPr>
              <w:rPr>
                <w:b/>
                <w:i/>
                <w:iCs/>
                <w:sz w:val="22"/>
                <w:szCs w:val="22"/>
              </w:rPr>
            </w:pPr>
            <w:r w:rsidRPr="006A127C">
              <w:rPr>
                <w:b/>
                <w:i/>
                <w:iCs/>
                <w:sz w:val="22"/>
                <w:szCs w:val="22"/>
              </w:rPr>
              <w:t>Event Objectives</w:t>
            </w:r>
            <w:r w:rsidR="00554B18">
              <w:rPr>
                <w:b/>
                <w:i/>
                <w:iCs/>
                <w:sz w:val="22"/>
                <w:szCs w:val="22"/>
              </w:rPr>
              <w:t xml:space="preserve"> (150 word limit)</w:t>
            </w:r>
          </w:p>
        </w:tc>
      </w:tr>
      <w:tr w:rsidR="00514D24" w14:paraId="7370F6F6" w14:textId="77777777" w:rsidTr="00514D24">
        <w:trPr>
          <w:trHeight w:val="567"/>
        </w:trPr>
        <w:tc>
          <w:tcPr>
            <w:tcW w:w="2736" w:type="dxa"/>
            <w:vAlign w:val="center"/>
          </w:tcPr>
          <w:p w14:paraId="0FDA1D65" w14:textId="0398F68C" w:rsidR="00315606" w:rsidRPr="00796464" w:rsidRDefault="00315606" w:rsidP="00315606">
            <w:pPr>
              <w:pStyle w:val="ListParagraph"/>
              <w:ind w:left="-450"/>
              <w:rPr>
                <w:bCs/>
                <w:iCs/>
              </w:rPr>
            </w:pPr>
            <w:r w:rsidRPr="00796464">
              <w:rPr>
                <w:bCs/>
                <w:iCs/>
              </w:rPr>
              <w:t xml:space="preserve">y </w:t>
            </w:r>
          </w:p>
          <w:p w14:paraId="6A983D62" w14:textId="07DA2524" w:rsidR="00AF1E65" w:rsidRPr="001D03D4" w:rsidRDefault="00EA4584" w:rsidP="001D03D4">
            <w:pPr>
              <w:rPr>
                <w:bCs/>
              </w:rPr>
            </w:pPr>
            <w:r>
              <w:rPr>
                <w:bCs/>
              </w:rPr>
              <w:t>Endline Evaluation of Project</w:t>
            </w:r>
          </w:p>
        </w:tc>
        <w:tc>
          <w:tcPr>
            <w:tcW w:w="1083" w:type="dxa"/>
            <w:vAlign w:val="center"/>
          </w:tcPr>
          <w:p w14:paraId="6D77BC07" w14:textId="4BCD4475" w:rsidR="00AF1E65" w:rsidRPr="003F6465" w:rsidRDefault="00EA4584" w:rsidP="001D03D4">
            <w:pPr>
              <w:rPr>
                <w:bCs/>
              </w:rPr>
            </w:pPr>
            <w:r w:rsidRPr="003F6465">
              <w:rPr>
                <w:bCs/>
              </w:rPr>
              <w:t>February 2023</w:t>
            </w:r>
          </w:p>
        </w:tc>
        <w:tc>
          <w:tcPr>
            <w:tcW w:w="1545" w:type="dxa"/>
            <w:vAlign w:val="center"/>
          </w:tcPr>
          <w:p w14:paraId="6DABA975" w14:textId="77777777" w:rsidR="00AF1E65" w:rsidRDefault="00EA4584" w:rsidP="001D03D4">
            <w:pPr>
              <w:rPr>
                <w:bCs/>
              </w:rPr>
            </w:pPr>
            <w:r>
              <w:rPr>
                <w:bCs/>
              </w:rPr>
              <w:t>Monrovia</w:t>
            </w:r>
          </w:p>
          <w:p w14:paraId="481BBEE7" w14:textId="77777777" w:rsidR="00EA4584" w:rsidRDefault="00EA4584" w:rsidP="001D03D4">
            <w:pPr>
              <w:rPr>
                <w:bCs/>
              </w:rPr>
            </w:pPr>
            <w:r>
              <w:rPr>
                <w:bCs/>
              </w:rPr>
              <w:t>Nimba</w:t>
            </w:r>
          </w:p>
          <w:p w14:paraId="2D6A1B02" w14:textId="77777777" w:rsidR="00EA4584" w:rsidRDefault="00EA4584" w:rsidP="001D03D4">
            <w:pPr>
              <w:rPr>
                <w:bCs/>
              </w:rPr>
            </w:pPr>
            <w:r>
              <w:rPr>
                <w:bCs/>
              </w:rPr>
              <w:t>Grand Cape Mount</w:t>
            </w:r>
          </w:p>
          <w:p w14:paraId="0E9760FA" w14:textId="77777777" w:rsidR="00EA4584" w:rsidRDefault="00942B8C" w:rsidP="001D03D4">
            <w:pPr>
              <w:rPr>
                <w:bCs/>
              </w:rPr>
            </w:pPr>
            <w:r>
              <w:rPr>
                <w:bCs/>
              </w:rPr>
              <w:t>Sinoe</w:t>
            </w:r>
          </w:p>
          <w:p w14:paraId="25755A2C" w14:textId="7244CDFE" w:rsidR="00942B8C" w:rsidRPr="001D03D4" w:rsidRDefault="00942B8C" w:rsidP="001D03D4">
            <w:pPr>
              <w:rPr>
                <w:bCs/>
              </w:rPr>
            </w:pPr>
            <w:r>
              <w:rPr>
                <w:bCs/>
              </w:rPr>
              <w:t>Maryland</w:t>
            </w:r>
          </w:p>
        </w:tc>
        <w:tc>
          <w:tcPr>
            <w:tcW w:w="1756" w:type="dxa"/>
            <w:vAlign w:val="center"/>
          </w:tcPr>
          <w:p w14:paraId="221106C1" w14:textId="72ACE9E3" w:rsidR="00AF1E65" w:rsidRPr="001D03D4" w:rsidRDefault="00942B8C" w:rsidP="001D03D4">
            <w:pPr>
              <w:rPr>
                <w:bCs/>
              </w:rPr>
            </w:pPr>
            <w:r>
              <w:rPr>
                <w:bCs/>
              </w:rPr>
              <w:t>All project stakeholders</w:t>
            </w:r>
          </w:p>
        </w:tc>
        <w:tc>
          <w:tcPr>
            <w:tcW w:w="2949" w:type="dxa"/>
            <w:vAlign w:val="center"/>
          </w:tcPr>
          <w:p w14:paraId="023CD982" w14:textId="09135CCD" w:rsidR="00AF1E65" w:rsidRPr="001D03D4" w:rsidRDefault="00942B8C" w:rsidP="001D03D4">
            <w:pPr>
              <w:rPr>
                <w:bCs/>
              </w:rPr>
            </w:pPr>
            <w:r>
              <w:rPr>
                <w:bCs/>
              </w:rPr>
              <w:t xml:space="preserve">To determine whether the implementation </w:t>
            </w:r>
            <w:r w:rsidR="0068246C">
              <w:rPr>
                <w:bCs/>
              </w:rPr>
              <w:t>was in line with project document and ascertain the impact</w:t>
            </w:r>
          </w:p>
        </w:tc>
      </w:tr>
      <w:tr w:rsidR="00514D24" w14:paraId="3BAAFC00" w14:textId="77777777" w:rsidTr="00514D24">
        <w:trPr>
          <w:trHeight w:val="567"/>
        </w:trPr>
        <w:tc>
          <w:tcPr>
            <w:tcW w:w="2736" w:type="dxa"/>
            <w:vAlign w:val="center"/>
          </w:tcPr>
          <w:p w14:paraId="4FBF380D" w14:textId="23F75E7C" w:rsidR="00AF1E65" w:rsidRPr="001D03D4" w:rsidRDefault="003B3CA5" w:rsidP="001D03D4">
            <w:pPr>
              <w:rPr>
                <w:bCs/>
              </w:rPr>
            </w:pPr>
            <w:r>
              <w:rPr>
                <w:bCs/>
              </w:rPr>
              <w:t>End of project Perception Survey</w:t>
            </w:r>
          </w:p>
        </w:tc>
        <w:tc>
          <w:tcPr>
            <w:tcW w:w="1083" w:type="dxa"/>
            <w:vAlign w:val="center"/>
          </w:tcPr>
          <w:p w14:paraId="75D61EDD" w14:textId="27EF715C" w:rsidR="00AF1E65" w:rsidRPr="003F6465" w:rsidRDefault="003B3CA5" w:rsidP="001D03D4">
            <w:pPr>
              <w:rPr>
                <w:bCs/>
              </w:rPr>
            </w:pPr>
            <w:r w:rsidRPr="003F6465">
              <w:rPr>
                <w:bCs/>
              </w:rPr>
              <w:t>Jan. 2023</w:t>
            </w:r>
          </w:p>
        </w:tc>
        <w:tc>
          <w:tcPr>
            <w:tcW w:w="1545" w:type="dxa"/>
            <w:vAlign w:val="center"/>
          </w:tcPr>
          <w:p w14:paraId="7B13DAFA" w14:textId="77777777" w:rsidR="003B3CA5" w:rsidRDefault="003B3CA5" w:rsidP="003B3CA5">
            <w:pPr>
              <w:rPr>
                <w:bCs/>
              </w:rPr>
            </w:pPr>
            <w:r>
              <w:rPr>
                <w:bCs/>
              </w:rPr>
              <w:t>Nimba</w:t>
            </w:r>
          </w:p>
          <w:p w14:paraId="43C49564" w14:textId="77777777" w:rsidR="003B3CA5" w:rsidRDefault="003B3CA5" w:rsidP="003B3CA5">
            <w:pPr>
              <w:rPr>
                <w:bCs/>
              </w:rPr>
            </w:pPr>
            <w:r>
              <w:rPr>
                <w:bCs/>
              </w:rPr>
              <w:t>Grand Cape Mount</w:t>
            </w:r>
          </w:p>
          <w:p w14:paraId="67A3FECF" w14:textId="77777777" w:rsidR="003B3CA5" w:rsidRDefault="003B3CA5" w:rsidP="003B3CA5">
            <w:pPr>
              <w:rPr>
                <w:bCs/>
              </w:rPr>
            </w:pPr>
            <w:r>
              <w:rPr>
                <w:bCs/>
              </w:rPr>
              <w:lastRenderedPageBreak/>
              <w:t>Sinoe</w:t>
            </w:r>
          </w:p>
          <w:p w14:paraId="326B03D0" w14:textId="1973311B" w:rsidR="00AF1E65" w:rsidRPr="001D03D4" w:rsidRDefault="003B3CA5" w:rsidP="003B3CA5">
            <w:pPr>
              <w:rPr>
                <w:bCs/>
              </w:rPr>
            </w:pPr>
            <w:r>
              <w:rPr>
                <w:bCs/>
              </w:rPr>
              <w:t>Maryland</w:t>
            </w:r>
          </w:p>
        </w:tc>
        <w:tc>
          <w:tcPr>
            <w:tcW w:w="1756" w:type="dxa"/>
            <w:vAlign w:val="center"/>
          </w:tcPr>
          <w:p w14:paraId="4E7E2265" w14:textId="0FD1BA56" w:rsidR="00AF1E65" w:rsidRPr="001D03D4" w:rsidRDefault="003B3CA5" w:rsidP="001D03D4">
            <w:pPr>
              <w:rPr>
                <w:bCs/>
              </w:rPr>
            </w:pPr>
            <w:r>
              <w:rPr>
                <w:bCs/>
              </w:rPr>
              <w:lastRenderedPageBreak/>
              <w:t xml:space="preserve">Community </w:t>
            </w:r>
            <w:r w:rsidR="00170ABE">
              <w:rPr>
                <w:bCs/>
              </w:rPr>
              <w:t>members</w:t>
            </w:r>
          </w:p>
        </w:tc>
        <w:tc>
          <w:tcPr>
            <w:tcW w:w="2949" w:type="dxa"/>
            <w:vAlign w:val="center"/>
          </w:tcPr>
          <w:p w14:paraId="57FA62BE" w14:textId="46C13C0C" w:rsidR="00AF1E65" w:rsidRPr="001D03D4" w:rsidRDefault="00170ABE" w:rsidP="001D03D4">
            <w:pPr>
              <w:rPr>
                <w:bCs/>
              </w:rPr>
            </w:pPr>
            <w:r>
              <w:rPr>
                <w:bCs/>
              </w:rPr>
              <w:t xml:space="preserve">To ascertain change in perception towards women’s land </w:t>
            </w:r>
            <w:r w:rsidR="007B1154">
              <w:rPr>
                <w:bCs/>
              </w:rPr>
              <w:t>rights</w:t>
            </w:r>
          </w:p>
        </w:tc>
      </w:tr>
      <w:tr w:rsidR="00514D24" w14:paraId="7A2D5516" w14:textId="77777777" w:rsidTr="00514D24">
        <w:trPr>
          <w:trHeight w:val="567"/>
        </w:trPr>
        <w:tc>
          <w:tcPr>
            <w:tcW w:w="2736" w:type="dxa"/>
            <w:vAlign w:val="center"/>
          </w:tcPr>
          <w:p w14:paraId="6BE2B15F" w14:textId="388E385B" w:rsidR="006A127C" w:rsidRPr="001D03D4" w:rsidRDefault="002539B1" w:rsidP="001D03D4">
            <w:pPr>
              <w:rPr>
                <w:bCs/>
              </w:rPr>
            </w:pPr>
            <w:r>
              <w:rPr>
                <w:bCs/>
              </w:rPr>
              <w:t>Video Documentary</w:t>
            </w:r>
          </w:p>
        </w:tc>
        <w:tc>
          <w:tcPr>
            <w:tcW w:w="1083" w:type="dxa"/>
            <w:vAlign w:val="center"/>
          </w:tcPr>
          <w:p w14:paraId="72BB7435" w14:textId="7591F65B" w:rsidR="006A127C" w:rsidRPr="001D03D4" w:rsidRDefault="002539B1" w:rsidP="001D03D4">
            <w:pPr>
              <w:rPr>
                <w:bCs/>
              </w:rPr>
            </w:pPr>
            <w:r>
              <w:rPr>
                <w:bCs/>
              </w:rPr>
              <w:t>Dec. 2022</w:t>
            </w:r>
          </w:p>
        </w:tc>
        <w:tc>
          <w:tcPr>
            <w:tcW w:w="1545" w:type="dxa"/>
            <w:vAlign w:val="center"/>
          </w:tcPr>
          <w:p w14:paraId="0D9BBF0B" w14:textId="77777777" w:rsidR="002539B1" w:rsidRDefault="002539B1" w:rsidP="002539B1">
            <w:pPr>
              <w:rPr>
                <w:bCs/>
              </w:rPr>
            </w:pPr>
            <w:r>
              <w:rPr>
                <w:bCs/>
              </w:rPr>
              <w:t>Nimba</w:t>
            </w:r>
          </w:p>
          <w:p w14:paraId="2AFCB581" w14:textId="77777777" w:rsidR="002539B1" w:rsidRDefault="002539B1" w:rsidP="002539B1">
            <w:pPr>
              <w:rPr>
                <w:bCs/>
              </w:rPr>
            </w:pPr>
            <w:r>
              <w:rPr>
                <w:bCs/>
              </w:rPr>
              <w:t>Grand Cape Mount</w:t>
            </w:r>
          </w:p>
          <w:p w14:paraId="3BCBEBA8" w14:textId="77777777" w:rsidR="002539B1" w:rsidRDefault="002539B1" w:rsidP="002539B1">
            <w:pPr>
              <w:rPr>
                <w:bCs/>
              </w:rPr>
            </w:pPr>
            <w:r>
              <w:rPr>
                <w:bCs/>
              </w:rPr>
              <w:t>Sinoe</w:t>
            </w:r>
          </w:p>
          <w:p w14:paraId="1C660845" w14:textId="191C650C" w:rsidR="006A127C" w:rsidRPr="001D03D4" w:rsidRDefault="002539B1" w:rsidP="002539B1">
            <w:pPr>
              <w:rPr>
                <w:bCs/>
              </w:rPr>
            </w:pPr>
            <w:r>
              <w:rPr>
                <w:bCs/>
              </w:rPr>
              <w:t>Maryland</w:t>
            </w:r>
          </w:p>
        </w:tc>
        <w:tc>
          <w:tcPr>
            <w:tcW w:w="1756" w:type="dxa"/>
            <w:vAlign w:val="center"/>
          </w:tcPr>
          <w:p w14:paraId="11581204" w14:textId="111470ED" w:rsidR="006A127C" w:rsidRPr="001D03D4" w:rsidRDefault="002539B1" w:rsidP="001D03D4">
            <w:pPr>
              <w:rPr>
                <w:bCs/>
              </w:rPr>
            </w:pPr>
            <w:r>
              <w:rPr>
                <w:bCs/>
              </w:rPr>
              <w:t>Project stakeholders</w:t>
            </w:r>
          </w:p>
        </w:tc>
        <w:tc>
          <w:tcPr>
            <w:tcW w:w="2949" w:type="dxa"/>
            <w:vAlign w:val="center"/>
          </w:tcPr>
          <w:p w14:paraId="7AB7D9D9" w14:textId="6E916392" w:rsidR="006A127C" w:rsidRPr="001D03D4" w:rsidRDefault="00514D24" w:rsidP="001D03D4">
            <w:pPr>
              <w:rPr>
                <w:bCs/>
              </w:rPr>
            </w:pPr>
            <w:r>
              <w:rPr>
                <w:bCs/>
              </w:rPr>
              <w:t>To document impact of project</w:t>
            </w:r>
          </w:p>
        </w:tc>
      </w:tr>
    </w:tbl>
    <w:p w14:paraId="3AEEB326" w14:textId="1F7CE7B5" w:rsidR="009E1227" w:rsidRDefault="009E1227" w:rsidP="00B549AA">
      <w:pPr>
        <w:jc w:val="both"/>
        <w:rPr>
          <w:b/>
        </w:rPr>
      </w:pPr>
    </w:p>
    <w:p w14:paraId="15D1DF20" w14:textId="77777777" w:rsidR="00514D24" w:rsidRDefault="00514D24" w:rsidP="00B549AA">
      <w:pPr>
        <w:jc w:val="both"/>
        <w:rPr>
          <w:b/>
        </w:rPr>
      </w:pPr>
    </w:p>
    <w:p w14:paraId="37392C4D" w14:textId="725B842E" w:rsidR="009A0FD1" w:rsidRPr="001D03D4" w:rsidRDefault="001D03D4" w:rsidP="009E1227">
      <w:pPr>
        <w:ind w:left="-709"/>
        <w:jc w:val="both"/>
        <w:rPr>
          <w:b/>
        </w:rPr>
      </w:pPr>
      <w:r w:rsidRPr="001D03D4">
        <w:rPr>
          <w:b/>
        </w:rPr>
        <w:t>Human Impact</w:t>
      </w:r>
    </w:p>
    <w:p w14:paraId="7BA30D49" w14:textId="7F8EE7FD" w:rsidR="00D5185E" w:rsidRPr="000D6982" w:rsidRDefault="00D5185E" w:rsidP="00B549AA">
      <w:pPr>
        <w:ind w:left="-709"/>
        <w:rPr>
          <w:bCs/>
          <w:iCs/>
        </w:rPr>
      </w:pPr>
      <w:r w:rsidRPr="000D6982">
        <w:rPr>
          <w:bCs/>
          <w:iCs/>
        </w:rPr>
        <w:t>This section is about the human impact of the project. Please state the number of key stakeholders of the project, and for each, please briefly describe:</w:t>
      </w:r>
    </w:p>
    <w:p w14:paraId="3941B02B" w14:textId="4FDE10B7" w:rsidR="00D5185E" w:rsidRPr="00B549AA" w:rsidRDefault="00D5185E" w:rsidP="00B549AA">
      <w:pPr>
        <w:pStyle w:val="ListParagraph"/>
        <w:numPr>
          <w:ilvl w:val="0"/>
          <w:numId w:val="10"/>
        </w:numPr>
        <w:rPr>
          <w:bCs/>
          <w:iCs/>
        </w:rPr>
      </w:pPr>
      <w:r w:rsidRPr="00B549AA">
        <w:rPr>
          <w:bCs/>
          <w:iCs/>
        </w:rPr>
        <w:t>The challenges/problem they faced prior to the project implementation</w:t>
      </w:r>
    </w:p>
    <w:p w14:paraId="281024D5" w14:textId="798DD397" w:rsidR="00D5185E" w:rsidRPr="00B549AA" w:rsidRDefault="00D5185E" w:rsidP="00B549AA">
      <w:pPr>
        <w:pStyle w:val="ListParagraph"/>
        <w:numPr>
          <w:ilvl w:val="0"/>
          <w:numId w:val="10"/>
        </w:numPr>
        <w:rPr>
          <w:bCs/>
          <w:iCs/>
        </w:rPr>
      </w:pPr>
      <w:r w:rsidRPr="00B549AA">
        <w:rPr>
          <w:bCs/>
          <w:iCs/>
        </w:rPr>
        <w:t>The impact of the project on their lives</w:t>
      </w:r>
    </w:p>
    <w:p w14:paraId="6B1D01DC" w14:textId="447C8EE3" w:rsidR="00A65646" w:rsidRDefault="00D5185E" w:rsidP="00985284">
      <w:pPr>
        <w:pStyle w:val="ListParagraph"/>
        <w:numPr>
          <w:ilvl w:val="0"/>
          <w:numId w:val="10"/>
        </w:numPr>
        <w:rPr>
          <w:bCs/>
          <w:iCs/>
        </w:rPr>
      </w:pPr>
      <w:r w:rsidRPr="00B549AA">
        <w:rPr>
          <w:bCs/>
          <w:iCs/>
        </w:rPr>
        <w:t>Provide, where possible, a quote or testimonial from a representative of each stakeholder group</w:t>
      </w:r>
    </w:p>
    <w:p w14:paraId="79826EAE" w14:textId="77777777" w:rsidR="00985284" w:rsidRPr="00985284" w:rsidRDefault="00985284" w:rsidP="00985284">
      <w:pPr>
        <w:rPr>
          <w:bCs/>
          <w:iCs/>
        </w:rPr>
      </w:pPr>
    </w:p>
    <w:p w14:paraId="732DF7AB" w14:textId="45834299" w:rsidR="00D5185E" w:rsidRDefault="00D5185E" w:rsidP="00D5185E">
      <w:pPr>
        <w:ind w:left="-810"/>
        <w:rPr>
          <w:b/>
          <w:i/>
        </w:rPr>
      </w:pPr>
    </w:p>
    <w:tbl>
      <w:tblPr>
        <w:tblStyle w:val="TableGrid"/>
        <w:tblW w:w="10699" w:type="dxa"/>
        <w:tblInd w:w="-714" w:type="dxa"/>
        <w:tblLook w:val="04A0" w:firstRow="1" w:lastRow="0" w:firstColumn="1" w:lastColumn="0" w:noHBand="0" w:noVBand="1"/>
      </w:tblPr>
      <w:tblGrid>
        <w:gridCol w:w="1612"/>
        <w:gridCol w:w="1939"/>
        <w:gridCol w:w="1568"/>
        <w:gridCol w:w="5580"/>
      </w:tblGrid>
      <w:tr w:rsidR="000D6982" w:rsidRPr="004D681A" w14:paraId="2FAFDD77" w14:textId="77777777" w:rsidTr="00655104">
        <w:tc>
          <w:tcPr>
            <w:tcW w:w="1612" w:type="dxa"/>
            <w:vAlign w:val="center"/>
          </w:tcPr>
          <w:p w14:paraId="7614DD17" w14:textId="6781492B" w:rsidR="000D6982" w:rsidRPr="004D681A" w:rsidRDefault="000D6982" w:rsidP="004D681A">
            <w:pPr>
              <w:jc w:val="center"/>
              <w:rPr>
                <w:bCs/>
                <w:sz w:val="22"/>
                <w:szCs w:val="22"/>
              </w:rPr>
            </w:pPr>
            <w:r w:rsidRPr="004D681A">
              <w:rPr>
                <w:bCs/>
                <w:sz w:val="22"/>
                <w:szCs w:val="22"/>
              </w:rPr>
              <w:t>Key stakeholder</w:t>
            </w:r>
          </w:p>
        </w:tc>
        <w:tc>
          <w:tcPr>
            <w:tcW w:w="1939" w:type="dxa"/>
            <w:vAlign w:val="center"/>
          </w:tcPr>
          <w:p w14:paraId="1972B15F" w14:textId="0C360860" w:rsidR="000D6982" w:rsidRPr="004D681A" w:rsidRDefault="000D6982" w:rsidP="004D681A">
            <w:pPr>
              <w:jc w:val="center"/>
              <w:rPr>
                <w:bCs/>
                <w:sz w:val="22"/>
                <w:szCs w:val="22"/>
              </w:rPr>
            </w:pPr>
            <w:r w:rsidRPr="004D681A">
              <w:rPr>
                <w:bCs/>
                <w:sz w:val="22"/>
                <w:szCs w:val="22"/>
              </w:rPr>
              <w:t>What were the challenges/problem they faced prior to the project implementation? (350 words max)</w:t>
            </w:r>
          </w:p>
        </w:tc>
        <w:tc>
          <w:tcPr>
            <w:tcW w:w="1568" w:type="dxa"/>
            <w:vAlign w:val="center"/>
          </w:tcPr>
          <w:p w14:paraId="600B4048" w14:textId="1E6A7DC1" w:rsidR="000D6982" w:rsidRPr="004D681A" w:rsidRDefault="000D6982" w:rsidP="004D681A">
            <w:pPr>
              <w:jc w:val="center"/>
              <w:rPr>
                <w:bCs/>
                <w:sz w:val="22"/>
                <w:szCs w:val="22"/>
              </w:rPr>
            </w:pPr>
            <w:r w:rsidRPr="004D681A">
              <w:rPr>
                <w:bCs/>
                <w:sz w:val="22"/>
                <w:szCs w:val="22"/>
              </w:rPr>
              <w:t>What has been the impact of the project on their lives (350 words max)</w:t>
            </w:r>
          </w:p>
        </w:tc>
        <w:tc>
          <w:tcPr>
            <w:tcW w:w="5580" w:type="dxa"/>
            <w:vAlign w:val="center"/>
          </w:tcPr>
          <w:p w14:paraId="2AAE01E5" w14:textId="2582DE92" w:rsidR="000D6982" w:rsidRPr="004D681A" w:rsidRDefault="000D6982" w:rsidP="004D681A">
            <w:pPr>
              <w:jc w:val="center"/>
              <w:rPr>
                <w:bCs/>
                <w:sz w:val="22"/>
                <w:szCs w:val="22"/>
              </w:rPr>
            </w:pPr>
            <w:r w:rsidRPr="004D681A">
              <w:rPr>
                <w:bCs/>
                <w:sz w:val="22"/>
                <w:szCs w:val="22"/>
              </w:rPr>
              <w:t>Provide, where possible, a quote or testimonial from a representative of each stakeholder group (350 words max)</w:t>
            </w:r>
          </w:p>
        </w:tc>
      </w:tr>
      <w:tr w:rsidR="000D6982" w:rsidRPr="004D681A" w14:paraId="1B377922" w14:textId="77777777" w:rsidTr="00655104">
        <w:trPr>
          <w:trHeight w:val="567"/>
        </w:trPr>
        <w:tc>
          <w:tcPr>
            <w:tcW w:w="1612" w:type="dxa"/>
          </w:tcPr>
          <w:p w14:paraId="08CFE87D" w14:textId="77F90227" w:rsidR="000D6982" w:rsidRPr="0098183D" w:rsidRDefault="004F26E1" w:rsidP="00217341">
            <w:pPr>
              <w:rPr>
                <w:bCs/>
                <w:sz w:val="22"/>
                <w:szCs w:val="22"/>
              </w:rPr>
            </w:pPr>
            <w:r w:rsidRPr="0098183D">
              <w:rPr>
                <w:bCs/>
                <w:sz w:val="22"/>
                <w:szCs w:val="22"/>
              </w:rPr>
              <w:t>Women Groups</w:t>
            </w:r>
          </w:p>
        </w:tc>
        <w:tc>
          <w:tcPr>
            <w:tcW w:w="1939" w:type="dxa"/>
          </w:tcPr>
          <w:p w14:paraId="2B16B71D" w14:textId="7C741285" w:rsidR="000D6982" w:rsidRPr="0098183D" w:rsidRDefault="0098183D" w:rsidP="00217341">
            <w:pPr>
              <w:rPr>
                <w:bCs/>
                <w:sz w:val="22"/>
                <w:szCs w:val="22"/>
              </w:rPr>
            </w:pPr>
            <w:r w:rsidRPr="0098183D">
              <w:rPr>
                <w:bCs/>
                <w:sz w:val="22"/>
                <w:szCs w:val="22"/>
              </w:rPr>
              <w:t>Conflict over family land and who has rights over the land</w:t>
            </w:r>
          </w:p>
        </w:tc>
        <w:tc>
          <w:tcPr>
            <w:tcW w:w="1568" w:type="dxa"/>
          </w:tcPr>
          <w:p w14:paraId="217B93C0" w14:textId="6757CB88" w:rsidR="000D6982" w:rsidRPr="0098183D" w:rsidRDefault="0098183D" w:rsidP="00217341">
            <w:pPr>
              <w:rPr>
                <w:bCs/>
                <w:sz w:val="22"/>
                <w:szCs w:val="22"/>
              </w:rPr>
            </w:pPr>
            <w:r w:rsidRPr="0098183D">
              <w:rPr>
                <w:bCs/>
                <w:sz w:val="22"/>
                <w:szCs w:val="22"/>
              </w:rPr>
              <w:t>The project helped to resolve the long-standing conflict.</w:t>
            </w:r>
          </w:p>
        </w:tc>
        <w:tc>
          <w:tcPr>
            <w:tcW w:w="5580" w:type="dxa"/>
          </w:tcPr>
          <w:p w14:paraId="1CDFF9C7" w14:textId="117C0077" w:rsidR="000D6982" w:rsidRPr="0098183D" w:rsidRDefault="0098183D" w:rsidP="00217341">
            <w:pPr>
              <w:rPr>
                <w:bCs/>
                <w:sz w:val="22"/>
                <w:szCs w:val="22"/>
              </w:rPr>
            </w:pPr>
            <w:r w:rsidRPr="0098183D">
              <w:rPr>
                <w:sz w:val="22"/>
                <w:szCs w:val="22"/>
              </w:rPr>
              <w:t>Ms. Kou</w:t>
            </w:r>
            <w:r w:rsidRPr="0098183D">
              <w:rPr>
                <w:i/>
                <w:iCs/>
                <w:sz w:val="22"/>
                <w:szCs w:val="22"/>
              </w:rPr>
              <w:t xml:space="preserve"> </w:t>
            </w:r>
            <w:r w:rsidRPr="0098183D">
              <w:rPr>
                <w:sz w:val="22"/>
                <w:szCs w:val="22"/>
              </w:rPr>
              <w:t>Dolakeh, from Korsein Town, Nimba County expresse</w:t>
            </w:r>
            <w:r>
              <w:rPr>
                <w:sz w:val="22"/>
                <w:szCs w:val="22"/>
              </w:rPr>
              <w:t>s</w:t>
            </w:r>
            <w:r w:rsidRPr="0098183D">
              <w:rPr>
                <w:sz w:val="22"/>
                <w:szCs w:val="22"/>
              </w:rPr>
              <w:t xml:space="preserve"> how a traumatic land conflict between a mother and her son was resolved after a long period of disunity and bad blood between them. </w:t>
            </w:r>
            <w:r w:rsidRPr="0098183D">
              <w:rPr>
                <w:i/>
                <w:iCs/>
                <w:sz w:val="22"/>
                <w:szCs w:val="22"/>
              </w:rPr>
              <w:t>“The conflict was over family land that divided the family and went to court. It was intractable. The case was finally resolved recently by the Land Management Committee in Korsein and everybody was satisfied”.</w:t>
            </w:r>
          </w:p>
        </w:tc>
      </w:tr>
      <w:tr w:rsidR="000D6982" w:rsidRPr="004D681A" w14:paraId="69EFD1F5" w14:textId="77777777" w:rsidTr="00655104">
        <w:trPr>
          <w:trHeight w:val="567"/>
        </w:trPr>
        <w:tc>
          <w:tcPr>
            <w:tcW w:w="1612" w:type="dxa"/>
          </w:tcPr>
          <w:p w14:paraId="3A2EC1E1" w14:textId="6891BCC3" w:rsidR="000D6982" w:rsidRPr="00655104" w:rsidRDefault="00655104" w:rsidP="00217341">
            <w:pPr>
              <w:rPr>
                <w:bCs/>
                <w:sz w:val="22"/>
                <w:szCs w:val="22"/>
              </w:rPr>
            </w:pPr>
            <w:r w:rsidRPr="00655104">
              <w:rPr>
                <w:bCs/>
                <w:sz w:val="22"/>
                <w:szCs w:val="22"/>
              </w:rPr>
              <w:t>Community residents</w:t>
            </w:r>
          </w:p>
        </w:tc>
        <w:tc>
          <w:tcPr>
            <w:tcW w:w="1939" w:type="dxa"/>
          </w:tcPr>
          <w:p w14:paraId="2ED094E1" w14:textId="5D0358D2" w:rsidR="000D6982" w:rsidRPr="00655104" w:rsidRDefault="00655104" w:rsidP="00217341">
            <w:pPr>
              <w:rPr>
                <w:bCs/>
                <w:sz w:val="22"/>
                <w:szCs w:val="22"/>
              </w:rPr>
            </w:pPr>
            <w:r w:rsidRPr="00655104">
              <w:rPr>
                <w:bCs/>
                <w:sz w:val="22"/>
                <w:szCs w:val="22"/>
              </w:rPr>
              <w:t>Conflicts over land</w:t>
            </w:r>
          </w:p>
        </w:tc>
        <w:tc>
          <w:tcPr>
            <w:tcW w:w="1568" w:type="dxa"/>
          </w:tcPr>
          <w:p w14:paraId="12EC41CD" w14:textId="4C4A3716" w:rsidR="000D6982" w:rsidRPr="00655104" w:rsidRDefault="00655104" w:rsidP="00217341">
            <w:pPr>
              <w:rPr>
                <w:bCs/>
                <w:sz w:val="22"/>
                <w:szCs w:val="22"/>
              </w:rPr>
            </w:pPr>
            <w:r w:rsidRPr="0098183D">
              <w:rPr>
                <w:bCs/>
                <w:sz w:val="22"/>
                <w:szCs w:val="22"/>
              </w:rPr>
              <w:t>The project helped to resolve the long-standing conflict.</w:t>
            </w:r>
          </w:p>
        </w:tc>
        <w:tc>
          <w:tcPr>
            <w:tcW w:w="5580" w:type="dxa"/>
          </w:tcPr>
          <w:p w14:paraId="2EC425D7" w14:textId="77777777" w:rsidR="00655104" w:rsidRPr="00E129A8" w:rsidRDefault="00655104" w:rsidP="00655104">
            <w:pPr>
              <w:ind w:left="-810"/>
              <w:jc w:val="both"/>
              <w:rPr>
                <w:i/>
                <w:iCs/>
                <w:sz w:val="22"/>
                <w:szCs w:val="22"/>
              </w:rPr>
            </w:pPr>
            <w:r w:rsidRPr="00E129A8">
              <w:rPr>
                <w:sz w:val="22"/>
                <w:szCs w:val="22"/>
              </w:rPr>
              <w:t>Residents of Korsein Town, Nimba County attest that the joint project is enhancing peace, unity, and development among them while gender equality, women’s inclusion, and land dispute resolution are becoming the reality of everyday life. According to the citizens, land conflict, particularly in post-war years, has had no respite and the people have felt the brunt of what they are calling “a big problem that was dividing us.” Joshua Daindah a resident express that “</w:t>
            </w:r>
            <w:r w:rsidRPr="00E129A8">
              <w:rPr>
                <w:i/>
                <w:iCs/>
                <w:sz w:val="22"/>
                <w:szCs w:val="22"/>
              </w:rPr>
              <w:t>Land conflict was a big issue here. Whenever it arose people used to rush there, fighting would erupt, and it was not easy. But now we have a land management committee set up by UN Women and others. Whenever there is land conflict, the committee investigates it and amicably solves the problem. We thank the UN for this project”.</w:t>
            </w:r>
          </w:p>
          <w:p w14:paraId="0CA50295" w14:textId="3A03619A" w:rsidR="000D6982" w:rsidRPr="004D681A" w:rsidRDefault="000D6982" w:rsidP="00217341">
            <w:pPr>
              <w:rPr>
                <w:bCs/>
              </w:rPr>
            </w:pPr>
          </w:p>
        </w:tc>
      </w:tr>
      <w:tr w:rsidR="000D6982" w:rsidRPr="004D681A" w14:paraId="14053770" w14:textId="77777777" w:rsidTr="00655104">
        <w:trPr>
          <w:trHeight w:val="567"/>
        </w:trPr>
        <w:tc>
          <w:tcPr>
            <w:tcW w:w="1612" w:type="dxa"/>
          </w:tcPr>
          <w:p w14:paraId="30569F1D" w14:textId="15E25677" w:rsidR="000D6982" w:rsidRPr="004D681A" w:rsidRDefault="009E1227" w:rsidP="00217341">
            <w:pPr>
              <w:rPr>
                <w:bCs/>
              </w:rPr>
            </w:pPr>
            <w:r w:rsidRPr="004D681A">
              <w:rPr>
                <w:bCs/>
              </w:rPr>
              <w:fldChar w:fldCharType="begin">
                <w:ffData>
                  <w:name w:val="Text127"/>
                  <w:enabled/>
                  <w:calcOnExit w:val="0"/>
                  <w:textInput/>
                </w:ffData>
              </w:fldChar>
            </w:r>
            <w:bookmarkStart w:id="1" w:name="Text127"/>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1"/>
          </w:p>
        </w:tc>
        <w:tc>
          <w:tcPr>
            <w:tcW w:w="1939" w:type="dxa"/>
          </w:tcPr>
          <w:p w14:paraId="0622DFB9" w14:textId="3C0BE2BC" w:rsidR="000D6982" w:rsidRPr="004D681A" w:rsidRDefault="009E1227" w:rsidP="00217341">
            <w:pPr>
              <w:rPr>
                <w:bCs/>
              </w:rPr>
            </w:pPr>
            <w:r w:rsidRPr="004D681A">
              <w:rPr>
                <w:bCs/>
              </w:rPr>
              <w:fldChar w:fldCharType="begin">
                <w:ffData>
                  <w:name w:val="Text128"/>
                  <w:enabled/>
                  <w:calcOnExit w:val="0"/>
                  <w:textInput/>
                </w:ffData>
              </w:fldChar>
            </w:r>
            <w:bookmarkStart w:id="2" w:name="Text128"/>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2"/>
          </w:p>
        </w:tc>
        <w:tc>
          <w:tcPr>
            <w:tcW w:w="1568" w:type="dxa"/>
          </w:tcPr>
          <w:p w14:paraId="02ED7AED" w14:textId="01B93B85" w:rsidR="000D6982" w:rsidRPr="004D681A" w:rsidRDefault="009E1227" w:rsidP="00217341">
            <w:pPr>
              <w:rPr>
                <w:bCs/>
              </w:rPr>
            </w:pPr>
            <w:r w:rsidRPr="004D681A">
              <w:rPr>
                <w:bCs/>
              </w:rPr>
              <w:fldChar w:fldCharType="begin">
                <w:ffData>
                  <w:name w:val="Text129"/>
                  <w:enabled/>
                  <w:calcOnExit w:val="0"/>
                  <w:textInput/>
                </w:ffData>
              </w:fldChar>
            </w:r>
            <w:bookmarkStart w:id="3" w:name="Text129"/>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3"/>
          </w:p>
        </w:tc>
        <w:tc>
          <w:tcPr>
            <w:tcW w:w="5580" w:type="dxa"/>
          </w:tcPr>
          <w:p w14:paraId="6B918AD8" w14:textId="5246DB3B" w:rsidR="000D6982" w:rsidRPr="004D681A" w:rsidRDefault="009E1227" w:rsidP="00217341">
            <w:pPr>
              <w:rPr>
                <w:bCs/>
              </w:rPr>
            </w:pPr>
            <w:r w:rsidRPr="004D681A">
              <w:rPr>
                <w:bCs/>
              </w:rPr>
              <w:fldChar w:fldCharType="begin">
                <w:ffData>
                  <w:name w:val="Text130"/>
                  <w:enabled/>
                  <w:calcOnExit w:val="0"/>
                  <w:textInput/>
                </w:ffData>
              </w:fldChar>
            </w:r>
            <w:bookmarkStart w:id="4" w:name="Text130"/>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4"/>
          </w:p>
        </w:tc>
      </w:tr>
    </w:tbl>
    <w:p w14:paraId="579EBB93" w14:textId="77777777" w:rsidR="00D5185E" w:rsidRDefault="00D5185E" w:rsidP="00D5185E">
      <w:pPr>
        <w:ind w:left="-810"/>
        <w:rPr>
          <w:b/>
          <w:i/>
        </w:rPr>
      </w:pPr>
    </w:p>
    <w:p w14:paraId="60A49455" w14:textId="34159FD1" w:rsidR="009A0FD1" w:rsidRPr="00627A1C" w:rsidRDefault="00C34014" w:rsidP="009A0FD1">
      <w:pPr>
        <w:ind w:left="-810"/>
      </w:pPr>
      <w:r w:rsidRPr="00C34014">
        <w:t>In addition to the stakeholder specific impact described above, please use this space to describe any additional human impact that the project has had</w:t>
      </w:r>
      <w:r w:rsidR="009A0FD1" w:rsidRPr="00627A1C">
        <w:t>. (</w:t>
      </w:r>
      <w:r>
        <w:t>650 word</w:t>
      </w:r>
      <w:r w:rsidR="009A0FD1" w:rsidRPr="00627A1C">
        <w:t xml:space="preserve"> limit):</w:t>
      </w:r>
    </w:p>
    <w:p w14:paraId="32B37A60" w14:textId="77777777" w:rsidR="000F1068" w:rsidRDefault="000F1068" w:rsidP="000F1068">
      <w:pPr>
        <w:ind w:left="-810"/>
        <w:jc w:val="both"/>
      </w:pPr>
    </w:p>
    <w:p w14:paraId="2A6A7B02" w14:textId="327CEAE1" w:rsidR="000F1068" w:rsidRDefault="000F1068" w:rsidP="000F1068">
      <w:pPr>
        <w:ind w:left="-810"/>
        <w:jc w:val="both"/>
      </w:pPr>
      <w:r>
        <w:lastRenderedPageBreak/>
        <w:t xml:space="preserve">In Maryland </w:t>
      </w:r>
      <w:r w:rsidR="00A42F8D">
        <w:t>county,</w:t>
      </w:r>
      <w:r>
        <w:t xml:space="preserve"> the </w:t>
      </w:r>
      <w:r w:rsidR="00A42F8D">
        <w:t>south-eastern</w:t>
      </w:r>
      <w:r>
        <w:t xml:space="preserve"> region of </w:t>
      </w:r>
      <w:r w:rsidR="00A42F8D">
        <w:t>Liberia,</w:t>
      </w:r>
      <w:r>
        <w:t xml:space="preserve"> similarly women are pleased with the project. Ms. </w:t>
      </w:r>
      <w:r w:rsidRPr="00226E00">
        <w:rPr>
          <w:rFonts w:cs="Calibri"/>
          <w:color w:val="000000"/>
        </w:rPr>
        <w:t xml:space="preserve">Wleetibo Dennis when questioned on how this project impacted on her and her community </w:t>
      </w:r>
      <w:r w:rsidR="00A42F8D" w:rsidRPr="00226E00">
        <w:rPr>
          <w:rFonts w:cs="Calibri"/>
          <w:color w:val="000000"/>
        </w:rPr>
        <w:t>responds, “</w:t>
      </w:r>
      <w:r w:rsidRPr="00226E00">
        <w:rPr>
          <w:rFonts w:cs="Calibri"/>
          <w:i/>
          <w:iCs/>
          <w:color w:val="000000"/>
        </w:rPr>
        <w:t>In the past, women never owned land here but today, women, men, and youth can sit together with the elders and decide issues on land ownership”.</w:t>
      </w:r>
      <w:r w:rsidRPr="00226E00">
        <w:rPr>
          <w:rFonts w:cs="Calibri"/>
          <w:color w:val="000000"/>
        </w:rPr>
        <w:t xml:space="preserve"> At the Dorrobo Peace Hut (Maryland County), Eliza Diop was emphatic about her happiness with the project. </w:t>
      </w:r>
      <w:r w:rsidRPr="00226E00">
        <w:rPr>
          <w:rFonts w:cs="Calibri"/>
          <w:i/>
          <w:iCs/>
          <w:color w:val="000000"/>
        </w:rPr>
        <w:t>“It is now clear that women have the right to participate in land discussions, and that the customary land will be used by our children when we die tomorrow, then customary land is not for sale anymore”.</w:t>
      </w:r>
    </w:p>
    <w:p w14:paraId="24DB6B21" w14:textId="7B94B5E0" w:rsidR="009A0FD1" w:rsidRDefault="009A0FD1" w:rsidP="009A0FD1">
      <w:pPr>
        <w:ind w:left="-810"/>
      </w:pPr>
    </w:p>
    <w:p w14:paraId="32281C69" w14:textId="47D6B37F" w:rsidR="009A0FD1" w:rsidRDefault="009A0FD1" w:rsidP="009A0FD1">
      <w:pPr>
        <w:ind w:left="-810"/>
      </w:pPr>
    </w:p>
    <w:p w14:paraId="12B0D739" w14:textId="7E2982C1" w:rsidR="009A0FD1" w:rsidRPr="00627A1C" w:rsidRDefault="009A0FD1" w:rsidP="004D1240">
      <w:pPr>
        <w:ind w:left="-810"/>
      </w:pPr>
      <w:r>
        <w:t xml:space="preserve">You can also upload upto 3 ﬁles in various formats (picture ﬁles, </w:t>
      </w:r>
      <w:r w:rsidR="007B1154">
        <w:t>PowerPoint</w:t>
      </w:r>
      <w:r>
        <w:t>, pdf, video, etc..) to illustrate the human impact of the project and 3 links to online resources</w:t>
      </w:r>
      <w:r w:rsidR="004D1240">
        <w:t xml:space="preserve"> (</w:t>
      </w:r>
      <w:r>
        <w:t>OPTIONAL</w:t>
      </w:r>
      <w:r w:rsidR="004D1240">
        <w:t>)</w:t>
      </w:r>
    </w:p>
    <w:p w14:paraId="471111C1" w14:textId="77777777" w:rsidR="00743B4F" w:rsidRPr="00627A1C" w:rsidRDefault="00743B4F" w:rsidP="00743B4F"/>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743B4F" w:rsidRPr="00627A1C" w14:paraId="28979282" w14:textId="77777777" w:rsidTr="00A65646">
        <w:tc>
          <w:tcPr>
            <w:tcW w:w="4756" w:type="dxa"/>
            <w:shd w:val="clear" w:color="auto" w:fill="auto"/>
          </w:tcPr>
          <w:p w14:paraId="74E30562" w14:textId="1717B373" w:rsidR="00743B4F" w:rsidRPr="00627A1C" w:rsidRDefault="00743B4F" w:rsidP="00E81748">
            <w:r w:rsidRPr="00627A1C">
              <w:rPr>
                <w:b/>
                <w:bCs/>
                <w:u w:val="single"/>
              </w:rPr>
              <w:t>Monitoring</w:t>
            </w:r>
            <w:r w:rsidRPr="00627A1C">
              <w:rPr>
                <w:b/>
                <w:bCs/>
              </w:rPr>
              <w:t xml:space="preserve">: </w:t>
            </w:r>
            <w:r w:rsidRPr="00627A1C">
              <w:t>Please list monitoring activities undertaken in the reporting period (</w:t>
            </w:r>
            <w:r w:rsidR="00282929" w:rsidRPr="00646C93">
              <w:rPr>
                <w:i/>
                <w:iCs/>
              </w:rPr>
              <w:t>350 word</w:t>
            </w:r>
            <w:r w:rsidRPr="00646C93">
              <w:rPr>
                <w:i/>
                <w:iCs/>
              </w:rPr>
              <w:t xml:space="preserve"> limit)</w:t>
            </w:r>
          </w:p>
          <w:p w14:paraId="44526C80" w14:textId="77777777" w:rsidR="00743B4F" w:rsidRPr="00627A1C" w:rsidRDefault="00743B4F" w:rsidP="00E81748">
            <w:pPr>
              <w:rPr>
                <w:iCs/>
              </w:rPr>
            </w:pPr>
          </w:p>
          <w:p w14:paraId="095915C7" w14:textId="5CB37922" w:rsidR="00501AC1" w:rsidRDefault="00501AC1" w:rsidP="00501AC1">
            <w:pPr>
              <w:pStyle w:val="ListParagraph"/>
              <w:numPr>
                <w:ilvl w:val="0"/>
                <w:numId w:val="15"/>
              </w:numPr>
              <w:jc w:val="both"/>
            </w:pPr>
            <w:r>
              <w:t>Joint Monitoring visit with UN Women, WFP and LLA   conducted in Nimba, Maryland and Sinoe Counties</w:t>
            </w:r>
            <w:r w:rsidR="00DE5B03">
              <w:t>.</w:t>
            </w:r>
          </w:p>
          <w:p w14:paraId="6C3B07B5" w14:textId="77777777" w:rsidR="005C70B0" w:rsidRDefault="005C70B0" w:rsidP="005C70B0">
            <w:pPr>
              <w:pStyle w:val="ListParagraph"/>
              <w:jc w:val="both"/>
            </w:pPr>
          </w:p>
          <w:p w14:paraId="561026EE" w14:textId="357C9D74" w:rsidR="00CF3B71" w:rsidRDefault="00DE5B03" w:rsidP="00501AC1">
            <w:pPr>
              <w:pStyle w:val="ListParagraph"/>
              <w:numPr>
                <w:ilvl w:val="0"/>
                <w:numId w:val="15"/>
              </w:numPr>
              <w:jc w:val="both"/>
            </w:pPr>
            <w:r>
              <w:t xml:space="preserve">A Joint monitoring visit conducted in by the Resident Coordinator of the UN, </w:t>
            </w:r>
            <w:r w:rsidR="00C7180F">
              <w:t xml:space="preserve">the PBF Secretariat, </w:t>
            </w:r>
            <w:r>
              <w:t>UN</w:t>
            </w:r>
            <w:r w:rsidR="00575C67">
              <w:t xml:space="preserve"> </w:t>
            </w:r>
            <w:r>
              <w:t>Women Country Representative, UNDP, the Liberia Land Authority, CSO and other local authority of the Grand Cape Mount</w:t>
            </w:r>
            <w:r w:rsidR="00575C67">
              <w:t xml:space="preserve">. </w:t>
            </w:r>
            <w:r>
              <w:t xml:space="preserve"> </w:t>
            </w:r>
          </w:p>
          <w:p w14:paraId="44B2529A" w14:textId="77777777" w:rsidR="00CF3B71" w:rsidRDefault="00CF3B71" w:rsidP="00CF3B71">
            <w:pPr>
              <w:pStyle w:val="ListParagraph"/>
            </w:pPr>
          </w:p>
          <w:p w14:paraId="4C88EE34" w14:textId="3453E3BA" w:rsidR="00DE5B03" w:rsidRDefault="00CF3B71" w:rsidP="00501AC1">
            <w:pPr>
              <w:pStyle w:val="ListParagraph"/>
              <w:numPr>
                <w:ilvl w:val="0"/>
                <w:numId w:val="15"/>
              </w:numPr>
              <w:jc w:val="both"/>
            </w:pPr>
            <w:r>
              <w:t>A joint monitoring visit was conducted by UN Women a</w:t>
            </w:r>
            <w:r w:rsidR="00EE3414">
              <w:t>nd LLA</w:t>
            </w:r>
            <w:r w:rsidR="00DE5B03">
              <w:t xml:space="preserve">  </w:t>
            </w:r>
          </w:p>
          <w:p w14:paraId="2919338F" w14:textId="5DDD2ECB" w:rsidR="00743B4F" w:rsidRPr="00627A1C" w:rsidRDefault="00743B4F" w:rsidP="00E81748">
            <w:pPr>
              <w:rPr>
                <w:i/>
              </w:rPr>
            </w:pPr>
            <w:r w:rsidRPr="00627A1C">
              <w:rPr>
                <w:i/>
              </w:rPr>
              <w:t xml:space="preserve"> </w:t>
            </w:r>
          </w:p>
          <w:p w14:paraId="46DBAC3F" w14:textId="77777777" w:rsidR="00743B4F" w:rsidRPr="00627A1C" w:rsidRDefault="00743B4F" w:rsidP="00E81748"/>
        </w:tc>
        <w:tc>
          <w:tcPr>
            <w:tcW w:w="5414" w:type="dxa"/>
            <w:shd w:val="clear" w:color="auto" w:fill="auto"/>
          </w:tcPr>
          <w:p w14:paraId="746BC8AC" w14:textId="48B9E04C" w:rsidR="00743B4F" w:rsidRPr="00627A1C" w:rsidRDefault="00743B4F" w:rsidP="00E81748">
            <w:r w:rsidRPr="00627A1C">
              <w:t xml:space="preserve">Do outcome indicators have baselines? </w:t>
            </w:r>
            <w:r w:rsidR="00467576">
              <w:t>Yes</w:t>
            </w:r>
          </w:p>
          <w:p w14:paraId="65FE5BE1" w14:textId="52888B02" w:rsidR="00743B4F" w:rsidRDefault="00FE44FF" w:rsidP="00E81748">
            <w:r>
              <w:t>If yes, please pro</w:t>
            </w:r>
            <w:r w:rsidR="00282929">
              <w:t>vide a brief description</w:t>
            </w:r>
          </w:p>
          <w:p w14:paraId="4BDF4999" w14:textId="2448D09A" w:rsidR="00282929" w:rsidRDefault="00282929" w:rsidP="00E81748"/>
          <w:p w14:paraId="18777266" w14:textId="7EE7590E" w:rsidR="002C34A6" w:rsidRDefault="002C34A6" w:rsidP="00E81748">
            <w:r>
              <w:t>A baseline study was conducted from the inception of the project. This study identified appropriate and correct baseline for most of the outcome indicators that were not known during the project proposal drafting.</w:t>
            </w:r>
          </w:p>
          <w:p w14:paraId="4CC1077B" w14:textId="77777777" w:rsidR="002C34A6" w:rsidRPr="00627A1C" w:rsidRDefault="002C34A6" w:rsidP="00E81748"/>
          <w:p w14:paraId="26AB1620" w14:textId="693AF56D" w:rsidR="00743B4F" w:rsidRDefault="00743B4F" w:rsidP="00E81748">
            <w:r w:rsidRPr="00627A1C">
              <w:t xml:space="preserve">Has the project launched perception surveys or other community-based data collection? </w:t>
            </w:r>
            <w:r w:rsidR="00467576">
              <w:t>Yes</w:t>
            </w:r>
          </w:p>
          <w:p w14:paraId="24ED60E4" w14:textId="77777777" w:rsidR="00D92D98" w:rsidRDefault="00D92D98" w:rsidP="00E81748"/>
          <w:p w14:paraId="76DCF0F8" w14:textId="58D6BDE5" w:rsidR="00282929" w:rsidRDefault="00282929" w:rsidP="00E81748">
            <w:r>
              <w:t>If yes, please provide a brief description</w:t>
            </w:r>
            <w:r w:rsidR="00EA15CE">
              <w:t xml:space="preserve"> (350 </w:t>
            </w:r>
            <w:r w:rsidR="00D74711">
              <w:t>word limit</w:t>
            </w:r>
            <w:r w:rsidR="00EA15CE">
              <w:t>)</w:t>
            </w:r>
            <w:r w:rsidR="00D92D98">
              <w:t xml:space="preserve"> </w:t>
            </w:r>
            <w:sdt>
              <w:sdtPr>
                <w:id w:val="1926677441"/>
                <w:placeholder>
                  <w:docPart w:val="DefaultPlaceholder_-1854013440"/>
                </w:placeholder>
              </w:sdtPr>
              <w:sdtEndPr/>
              <w:sdtContent>
                <w:r w:rsidR="00467576" w:rsidRPr="00D855E5">
                  <w:t>The project completed its baseline study and Perception survey in 2020</w:t>
                </w:r>
                <w:r w:rsidR="002C34A6">
                  <w:t xml:space="preserve">. </w:t>
                </w:r>
                <w:r w:rsidR="002C34A6" w:rsidRPr="00D855E5">
                  <w:rPr>
                    <w:bCs/>
                  </w:rPr>
                  <w:t>A livelihood assessment was completed in October 2021</w:t>
                </w:r>
                <w:r w:rsidR="002C34A6">
                  <w:rPr>
                    <w:bCs/>
                  </w:rPr>
                  <w:t xml:space="preserve">. </w:t>
                </w:r>
                <w:r w:rsidR="002C34A6" w:rsidRPr="00D855E5">
                  <w:t xml:space="preserve">A needs capacity assessment of county level Early warning monitors was completed by PBO </w:t>
                </w:r>
                <w:r w:rsidR="002C34A6">
                  <w:t>in September 2021. Gender analysis of Public Procurement and Concession spaces completed in 2021.</w:t>
                </w:r>
              </w:sdtContent>
            </w:sdt>
          </w:p>
          <w:p w14:paraId="6A17A811" w14:textId="3B779D5E" w:rsidR="00282929" w:rsidRPr="00627A1C" w:rsidRDefault="00282929" w:rsidP="00E81748"/>
        </w:tc>
      </w:tr>
      <w:tr w:rsidR="00743B4F" w:rsidRPr="00627A1C" w14:paraId="5D73753A" w14:textId="77777777" w:rsidTr="00A65646">
        <w:tc>
          <w:tcPr>
            <w:tcW w:w="4756" w:type="dxa"/>
            <w:shd w:val="clear" w:color="auto" w:fill="auto"/>
          </w:tcPr>
          <w:p w14:paraId="59DC4224" w14:textId="77777777" w:rsidR="00743B4F" w:rsidRPr="00627A1C" w:rsidRDefault="00743B4F" w:rsidP="00E81748">
            <w:r w:rsidRPr="00627A1C">
              <w:rPr>
                <w:b/>
                <w:bCs/>
                <w:u w:val="single"/>
              </w:rPr>
              <w:t>Evaluation:</w:t>
            </w:r>
            <w:r w:rsidRPr="00627A1C">
              <w:t xml:space="preserve"> Has an evaluation been conducted during the reporting period?</w:t>
            </w:r>
          </w:p>
          <w:p w14:paraId="71E252C4" w14:textId="2A929AAA" w:rsidR="00743B4F" w:rsidRPr="00627A1C" w:rsidRDefault="00D44598" w:rsidP="00E81748">
            <w:r>
              <w:t>NO</w:t>
            </w:r>
            <w:r w:rsidR="00966CDD">
              <w:t>. An evaluation is being organized and will commence at the end of the project during the first quarter of 2023.</w:t>
            </w:r>
          </w:p>
        </w:tc>
        <w:tc>
          <w:tcPr>
            <w:tcW w:w="5414" w:type="dxa"/>
            <w:shd w:val="clear" w:color="auto" w:fill="auto"/>
          </w:tcPr>
          <w:p w14:paraId="128E146E" w14:textId="20C550E7" w:rsidR="00743B4F" w:rsidRDefault="00743B4F" w:rsidP="00E81748">
            <w:r w:rsidRPr="00627A1C">
              <w:t xml:space="preserve">Evaluation budget (response required):  </w:t>
            </w:r>
          </w:p>
          <w:p w14:paraId="4CBD7E9E" w14:textId="77777777" w:rsidR="007E4A24" w:rsidRDefault="007E4A24" w:rsidP="00E81748"/>
          <w:p w14:paraId="624C18DD" w14:textId="0A0DE789" w:rsidR="007E4A24" w:rsidRDefault="007E4A24" w:rsidP="007E4A24">
            <w:pPr>
              <w:jc w:val="both"/>
            </w:pPr>
            <w:r>
              <w:t>End of Project Perception Survey USD 57,950 (2023)</w:t>
            </w:r>
          </w:p>
          <w:p w14:paraId="1C62C7CE" w14:textId="555B850F" w:rsidR="007E4A24" w:rsidRPr="007D3DDC" w:rsidRDefault="007E4A24" w:rsidP="007E4A24">
            <w:pPr>
              <w:jc w:val="both"/>
            </w:pPr>
            <w:r>
              <w:t xml:space="preserve">Endline Evaluation </w:t>
            </w:r>
            <w:r w:rsidRPr="00D855E5">
              <w:t xml:space="preserve">USD </w:t>
            </w:r>
            <w:r>
              <w:t>7</w:t>
            </w:r>
            <w:r w:rsidRPr="00D855E5">
              <w:t>0,000 (</w:t>
            </w:r>
            <w:r w:rsidR="008D132F">
              <w:t xml:space="preserve">beginning Dec. </w:t>
            </w:r>
            <w:r w:rsidRPr="00D855E5">
              <w:t>2022)</w:t>
            </w:r>
          </w:p>
          <w:p w14:paraId="6FB270BD" w14:textId="77777777" w:rsidR="00743B4F" w:rsidRPr="00627A1C" w:rsidRDefault="00743B4F" w:rsidP="00E81748"/>
          <w:p w14:paraId="2B9BE604" w14:textId="2B5A8554" w:rsidR="00743B4F" w:rsidRDefault="00743B4F" w:rsidP="00E81748">
            <w:r w:rsidRPr="00627A1C">
              <w:t xml:space="preserve">If project will end in next six months, describe the evaluation preparations </w:t>
            </w:r>
            <w:r w:rsidRPr="00627A1C">
              <w:rPr>
                <w:i/>
              </w:rPr>
              <w:t>(</w:t>
            </w:r>
            <w:r w:rsidR="00B3606A">
              <w:rPr>
                <w:i/>
              </w:rPr>
              <w:t>350 word</w:t>
            </w:r>
            <w:r w:rsidRPr="00627A1C">
              <w:rPr>
                <w:i/>
              </w:rPr>
              <w:t xml:space="preserve"> limit)</w:t>
            </w:r>
            <w:r w:rsidRPr="00627A1C">
              <w:t xml:space="preserve">: </w:t>
            </w:r>
          </w:p>
          <w:p w14:paraId="4AB9A87A" w14:textId="270F787C" w:rsidR="00FA29E4" w:rsidRDefault="00FA29E4" w:rsidP="00E81748"/>
          <w:p w14:paraId="3E6EA6DA" w14:textId="552CE360" w:rsidR="00FA29E4" w:rsidRDefault="00FA29E4" w:rsidP="00FA29E4">
            <w:pPr>
              <w:jc w:val="both"/>
            </w:pPr>
            <w:r>
              <w:t xml:space="preserve">The end of project perception survey will commence beginning December 2022. </w:t>
            </w:r>
          </w:p>
          <w:p w14:paraId="3603DC67" w14:textId="77777777" w:rsidR="00FA29E4" w:rsidRDefault="00FA29E4" w:rsidP="00FA29E4">
            <w:pPr>
              <w:jc w:val="both"/>
            </w:pPr>
          </w:p>
          <w:p w14:paraId="4D2B21C6" w14:textId="779D53F2" w:rsidR="00FA29E4" w:rsidRDefault="00FA29E4" w:rsidP="00FA29E4">
            <w:pPr>
              <w:jc w:val="both"/>
            </w:pPr>
            <w:r>
              <w:t xml:space="preserve">The End line Evaluation will be </w:t>
            </w:r>
            <w:r w:rsidR="00556EED">
              <w:t>c</w:t>
            </w:r>
            <w:r>
              <w:t xml:space="preserve">onducted in the </w:t>
            </w:r>
            <w:r w:rsidR="00556EED">
              <w:t>first q</w:t>
            </w:r>
            <w:r>
              <w:t xml:space="preserve">uarter of the </w:t>
            </w:r>
            <w:r w:rsidR="00556EED">
              <w:t>2023</w:t>
            </w:r>
            <w:r>
              <w:t xml:space="preserve">. </w:t>
            </w:r>
          </w:p>
          <w:p w14:paraId="0ABB9847" w14:textId="77777777" w:rsidR="00FA29E4" w:rsidRDefault="00FA29E4" w:rsidP="00FA29E4">
            <w:pPr>
              <w:jc w:val="both"/>
            </w:pPr>
          </w:p>
          <w:p w14:paraId="59CD8C1F" w14:textId="64971CAB" w:rsidR="00FA29E4" w:rsidRPr="007D3DDC" w:rsidRDefault="00FA29E4" w:rsidP="00FA29E4">
            <w:pPr>
              <w:jc w:val="both"/>
            </w:pPr>
            <w:r>
              <w:lastRenderedPageBreak/>
              <w:t xml:space="preserve">Currently </w:t>
            </w:r>
            <w:r w:rsidR="008D132F">
              <w:t xml:space="preserve">recruitment </w:t>
            </w:r>
            <w:r w:rsidR="00556EED">
              <w:t xml:space="preserve">of consultants is ongoing </w:t>
            </w:r>
            <w:r w:rsidR="00131F51">
              <w:t>for both activities.</w:t>
            </w:r>
            <w:r w:rsidR="008D132F">
              <w:t xml:space="preserve"> TORs have been drafted, advertised and CVs collected. These CVs are being reviewed by a panel and interviews will commence soon.</w:t>
            </w:r>
          </w:p>
          <w:p w14:paraId="178E0551" w14:textId="77777777" w:rsidR="00FA29E4" w:rsidRPr="00627A1C" w:rsidRDefault="00FA29E4" w:rsidP="00E81748"/>
          <w:p w14:paraId="16D3FBE6" w14:textId="77777777" w:rsidR="00743B4F" w:rsidRPr="00627A1C" w:rsidRDefault="00743B4F" w:rsidP="00E81748"/>
        </w:tc>
      </w:tr>
      <w:tr w:rsidR="00743B4F" w:rsidRPr="00627A1C" w14:paraId="580EFC11" w14:textId="77777777" w:rsidTr="00A65646">
        <w:tc>
          <w:tcPr>
            <w:tcW w:w="4756" w:type="dxa"/>
            <w:shd w:val="clear" w:color="auto" w:fill="auto"/>
          </w:tcPr>
          <w:p w14:paraId="59304587" w14:textId="3A489BBA" w:rsidR="00743B4F" w:rsidRDefault="00743B4F" w:rsidP="00E81748">
            <w:r w:rsidRPr="00627A1C">
              <w:rPr>
                <w:b/>
                <w:bCs/>
                <w:u w:val="single"/>
              </w:rPr>
              <w:lastRenderedPageBreak/>
              <w:t>Catalytic effects (financial)</w:t>
            </w:r>
            <w:r w:rsidRPr="00627A1C">
              <w:rPr>
                <w:b/>
                <w:bCs/>
              </w:rPr>
              <w:t>:</w:t>
            </w:r>
            <w:r w:rsidRPr="00627A1C">
              <w:t xml:space="preserve"> </w:t>
            </w:r>
          </w:p>
          <w:p w14:paraId="3136AB0B" w14:textId="4DA833EE" w:rsidR="00142C42" w:rsidRDefault="00142C42" w:rsidP="00E81748">
            <w:r>
              <w:t>The Liberia Land Management Activity</w:t>
            </w:r>
          </w:p>
          <w:p w14:paraId="48DD16D7" w14:textId="64C206BA" w:rsidR="008D48B8" w:rsidRDefault="008D48B8" w:rsidP="00E81748"/>
          <w:p w14:paraId="316527A2" w14:textId="22DE0AB8" w:rsidR="000520EB" w:rsidRPr="00627A1C" w:rsidRDefault="008D48B8" w:rsidP="00E81748">
            <w:r>
              <w:t xml:space="preserve">Integrated Land and </w:t>
            </w:r>
            <w:r w:rsidR="00564E40">
              <w:t>Resource Governance Project</w:t>
            </w:r>
          </w:p>
        </w:tc>
        <w:tc>
          <w:tcPr>
            <w:tcW w:w="5414" w:type="dxa"/>
            <w:shd w:val="clear" w:color="auto" w:fill="auto"/>
          </w:tcPr>
          <w:p w14:paraId="10AE4B78" w14:textId="756D1386" w:rsidR="00743B4F" w:rsidRPr="00627A1C" w:rsidRDefault="00743B4F" w:rsidP="00E81748">
            <w:r w:rsidRPr="00627A1C">
              <w:t xml:space="preserve">Name of funder:          </w:t>
            </w:r>
            <w:r w:rsidR="008123DF">
              <w:t xml:space="preserve">             </w:t>
            </w:r>
            <w:r w:rsidRPr="00627A1C">
              <w:t>Amount:</w:t>
            </w:r>
          </w:p>
          <w:p w14:paraId="0991F75D" w14:textId="6356C274" w:rsidR="00743B4F" w:rsidRPr="00627A1C" w:rsidRDefault="00142C42" w:rsidP="00E81748">
            <w:r>
              <w:t>USAID</w:t>
            </w:r>
            <w:r w:rsidR="008123DF">
              <w:t xml:space="preserve"> thru ECODIT</w:t>
            </w:r>
            <w:r w:rsidR="00743B4F" w:rsidRPr="00627A1C">
              <w:t xml:space="preserve">              </w:t>
            </w:r>
            <w:r w:rsidR="00644DB8">
              <w:t>US$9.4M</w:t>
            </w:r>
          </w:p>
          <w:p w14:paraId="3FCB6A2D" w14:textId="77777777" w:rsidR="00743B4F" w:rsidRPr="00627A1C" w:rsidRDefault="00743B4F" w:rsidP="00E81748"/>
          <w:p w14:paraId="58693B26" w14:textId="359F2CB9" w:rsidR="00743B4F" w:rsidRPr="00627A1C" w:rsidRDefault="000651C6" w:rsidP="00E81748">
            <w:r>
              <w:t>USAID</w:t>
            </w:r>
            <w:r w:rsidR="007F0287">
              <w:t xml:space="preserve"> thru LANDESA </w:t>
            </w:r>
            <w:r w:rsidR="00C02BE9">
              <w:t xml:space="preserve">         US$</w:t>
            </w:r>
            <w:r w:rsidR="008C47FF">
              <w:t>5M</w:t>
            </w:r>
            <w:r w:rsidR="007F0287">
              <w:t xml:space="preserve">      </w:t>
            </w:r>
          </w:p>
        </w:tc>
      </w:tr>
      <w:tr w:rsidR="00D5559B" w:rsidRPr="00627A1C" w14:paraId="42907447" w14:textId="77777777" w:rsidTr="00A65646">
        <w:tc>
          <w:tcPr>
            <w:tcW w:w="4756" w:type="dxa"/>
            <w:shd w:val="clear" w:color="auto" w:fill="auto"/>
          </w:tcPr>
          <w:p w14:paraId="6C6A2D66" w14:textId="405C9572" w:rsidR="00D5559B" w:rsidRDefault="00D5559B" w:rsidP="00E81748">
            <w:pPr>
              <w:ind w:hanging="15"/>
            </w:pPr>
            <w:r w:rsidRPr="00D5559B">
              <w:rPr>
                <w:b/>
                <w:bCs/>
                <w:u w:val="single"/>
              </w:rPr>
              <w:t xml:space="preserve">Catalytic Eﬀect (non-ﬁnancial): </w:t>
            </w:r>
            <w:r w:rsidRPr="00D5559B">
              <w:t>Has the project enabled or created a larger or longer‐term peacebuilding change to occur?</w:t>
            </w:r>
          </w:p>
          <w:p w14:paraId="3ADE05C4" w14:textId="429B4BC3" w:rsidR="00D5559B" w:rsidRPr="00D5559B" w:rsidRDefault="00D5559B" w:rsidP="00E81748">
            <w:pPr>
              <w:ind w:hanging="15"/>
              <w:rPr>
                <w:b/>
                <w:bCs/>
                <w:i/>
                <w:iCs/>
              </w:rPr>
            </w:pPr>
            <w:r w:rsidRPr="00D5559B">
              <w:rPr>
                <w:b/>
                <w:bCs/>
                <w:i/>
                <w:iCs/>
              </w:rPr>
              <w:t>Please select</w:t>
            </w:r>
          </w:p>
          <w:p w14:paraId="38B9D7E0" w14:textId="79EBF644" w:rsidR="00D5559B" w:rsidRDefault="00D5559B" w:rsidP="00D5559B">
            <w:pPr>
              <w:ind w:hanging="15"/>
            </w:pPr>
            <w:r>
              <w:fldChar w:fldCharType="begin">
                <w:ffData>
                  <w:name w:val="Check2"/>
                  <w:enabled/>
                  <w:calcOnExit w:val="0"/>
                  <w:checkBox>
                    <w:sizeAuto/>
                    <w:default w:val="0"/>
                  </w:checkBox>
                </w:ffData>
              </w:fldChar>
            </w:r>
            <w:bookmarkStart w:id="5" w:name="Check2"/>
            <w:r>
              <w:instrText xml:space="preserve"> FORMCHECKBOX </w:instrText>
            </w:r>
            <w:r w:rsidR="00244F10">
              <w:fldChar w:fldCharType="separate"/>
            </w:r>
            <w:r>
              <w:fldChar w:fldCharType="end"/>
            </w:r>
            <w:bookmarkEnd w:id="5"/>
            <w:r>
              <w:t>No catalytic eﬀect</w:t>
            </w:r>
          </w:p>
          <w:p w14:paraId="06BDFCFD" w14:textId="77777777" w:rsidR="00D5559B" w:rsidRDefault="00D5559B" w:rsidP="00D5559B">
            <w:pPr>
              <w:ind w:hanging="15"/>
            </w:pPr>
            <w:r>
              <w:fldChar w:fldCharType="begin">
                <w:ffData>
                  <w:name w:val="Check3"/>
                  <w:enabled/>
                  <w:calcOnExit w:val="0"/>
                  <w:checkBox>
                    <w:sizeAuto/>
                    <w:default w:val="0"/>
                  </w:checkBox>
                </w:ffData>
              </w:fldChar>
            </w:r>
            <w:bookmarkStart w:id="6" w:name="Check3"/>
            <w:r>
              <w:instrText xml:space="preserve"> FORMCHECKBOX </w:instrText>
            </w:r>
            <w:r w:rsidR="00244F10">
              <w:fldChar w:fldCharType="separate"/>
            </w:r>
            <w:r>
              <w:fldChar w:fldCharType="end"/>
            </w:r>
            <w:bookmarkEnd w:id="6"/>
            <w:r>
              <w:t xml:space="preserve">Some catalytic eﬀect </w:t>
            </w:r>
          </w:p>
          <w:p w14:paraId="0C48A7EB" w14:textId="3BBDB089" w:rsidR="00D5559B" w:rsidRDefault="009E4470" w:rsidP="00D5559B">
            <w:pPr>
              <w:ind w:hanging="15"/>
            </w:pPr>
            <w:r>
              <w:fldChar w:fldCharType="begin">
                <w:ffData>
                  <w:name w:val="Check4"/>
                  <w:enabled/>
                  <w:calcOnExit w:val="0"/>
                  <w:checkBox>
                    <w:sizeAuto/>
                    <w:default w:val="1"/>
                  </w:checkBox>
                </w:ffData>
              </w:fldChar>
            </w:r>
            <w:bookmarkStart w:id="7" w:name="Check4"/>
            <w:r>
              <w:instrText xml:space="preserve"> FORMCHECKBOX </w:instrText>
            </w:r>
            <w:r w:rsidR="00244F10">
              <w:fldChar w:fldCharType="separate"/>
            </w:r>
            <w:r>
              <w:fldChar w:fldCharType="end"/>
            </w:r>
            <w:bookmarkEnd w:id="7"/>
            <w:r w:rsidR="00D5559B">
              <w:t xml:space="preserve">Signiﬁcant catalytic eﬀect </w:t>
            </w:r>
          </w:p>
          <w:p w14:paraId="31E4A35C" w14:textId="47A3E11A" w:rsidR="00D5559B" w:rsidRDefault="009E4470" w:rsidP="00D5559B">
            <w:pPr>
              <w:ind w:hanging="15"/>
            </w:pPr>
            <w:r>
              <w:fldChar w:fldCharType="begin">
                <w:ffData>
                  <w:name w:val="Check5"/>
                  <w:enabled/>
                  <w:calcOnExit w:val="0"/>
                  <w:checkBox>
                    <w:sizeAuto/>
                    <w:default w:val="0"/>
                  </w:checkBox>
                </w:ffData>
              </w:fldChar>
            </w:r>
            <w:bookmarkStart w:id="8" w:name="Check5"/>
            <w:r>
              <w:instrText xml:space="preserve"> FORMCHECKBOX </w:instrText>
            </w:r>
            <w:r w:rsidR="00244F10">
              <w:fldChar w:fldCharType="separate"/>
            </w:r>
            <w:r>
              <w:fldChar w:fldCharType="end"/>
            </w:r>
            <w:bookmarkEnd w:id="8"/>
            <w:r w:rsidR="00D5559B">
              <w:t xml:space="preserve">Very Signiﬁcant catalytic eﬀect </w:t>
            </w:r>
          </w:p>
          <w:p w14:paraId="4C9B6C83" w14:textId="40919CFD" w:rsidR="00D5559B" w:rsidRDefault="00D5559B" w:rsidP="00D5559B">
            <w:pPr>
              <w:ind w:hanging="15"/>
            </w:pPr>
            <w:r>
              <w:fldChar w:fldCharType="begin">
                <w:ffData>
                  <w:name w:val="Check6"/>
                  <w:enabled/>
                  <w:calcOnExit w:val="0"/>
                  <w:checkBox>
                    <w:sizeAuto/>
                    <w:default w:val="0"/>
                  </w:checkBox>
                </w:ffData>
              </w:fldChar>
            </w:r>
            <w:bookmarkStart w:id="9" w:name="Check6"/>
            <w:r>
              <w:instrText xml:space="preserve"> FORMCHECKBOX </w:instrText>
            </w:r>
            <w:r w:rsidR="00244F10">
              <w:fldChar w:fldCharType="separate"/>
            </w:r>
            <w:r>
              <w:fldChar w:fldCharType="end"/>
            </w:r>
            <w:bookmarkEnd w:id="9"/>
            <w:r>
              <w:t>Don't Know</w:t>
            </w:r>
          </w:p>
          <w:p w14:paraId="172C6438" w14:textId="237E4829" w:rsidR="00D5559B" w:rsidRPr="00D5559B" w:rsidRDefault="00D5559B" w:rsidP="00D5559B">
            <w:pPr>
              <w:ind w:hanging="15"/>
            </w:pPr>
            <w:r>
              <w:fldChar w:fldCharType="begin">
                <w:ffData>
                  <w:name w:val="Check7"/>
                  <w:enabled/>
                  <w:calcOnExit w:val="0"/>
                  <w:checkBox>
                    <w:sizeAuto/>
                    <w:default w:val="0"/>
                  </w:checkBox>
                </w:ffData>
              </w:fldChar>
            </w:r>
            <w:bookmarkStart w:id="10" w:name="Check7"/>
            <w:r>
              <w:instrText xml:space="preserve"> FORMCHECKBOX </w:instrText>
            </w:r>
            <w:r w:rsidR="00244F10">
              <w:fldChar w:fldCharType="separate"/>
            </w:r>
            <w:r>
              <w:fldChar w:fldCharType="end"/>
            </w:r>
            <w:bookmarkEnd w:id="10"/>
            <w:r>
              <w:t>Too early to tell</w:t>
            </w:r>
          </w:p>
          <w:p w14:paraId="37FC0629" w14:textId="0CDBEEF0" w:rsidR="00D5559B" w:rsidRPr="00627A1C" w:rsidRDefault="00D5559B" w:rsidP="00E81748">
            <w:pPr>
              <w:ind w:hanging="15"/>
              <w:rPr>
                <w:b/>
                <w:bCs/>
                <w:u w:val="single"/>
              </w:rPr>
            </w:pPr>
          </w:p>
        </w:tc>
        <w:tc>
          <w:tcPr>
            <w:tcW w:w="5414" w:type="dxa"/>
            <w:shd w:val="clear" w:color="auto" w:fill="auto"/>
          </w:tcPr>
          <w:p w14:paraId="2371D637" w14:textId="77777777" w:rsidR="00D5559B" w:rsidRDefault="00B65A30" w:rsidP="00B65A30">
            <w:pPr>
              <w:rPr>
                <w:i/>
                <w:iCs/>
                <w:color w:val="000000" w:themeColor="text1"/>
              </w:rPr>
            </w:pPr>
            <w:r>
              <w:t>If relevant, please describe how the project has had a (non-ﬁnancial) catalytic eﬀect</w:t>
            </w:r>
            <w:r w:rsidR="00D02FD0">
              <w:t xml:space="preserve"> </w:t>
            </w:r>
            <w:r w:rsidR="00D02FD0" w:rsidRPr="00D02FD0">
              <w:t>i.e. ways in which the project has supported the expansion or creation of programs and policies supporting peace, both within and outside the UN system</w:t>
            </w:r>
            <w:r w:rsidR="00A65646">
              <w:t xml:space="preserve"> (</w:t>
            </w:r>
            <w:r w:rsidRPr="008E6076">
              <w:rPr>
                <w:i/>
                <w:iCs/>
                <w:color w:val="000000" w:themeColor="text1"/>
              </w:rPr>
              <w:t xml:space="preserve">Please limit your response to </w:t>
            </w:r>
            <w:r w:rsidR="008E6076" w:rsidRPr="008E6076">
              <w:rPr>
                <w:i/>
                <w:iCs/>
                <w:color w:val="000000" w:themeColor="text1"/>
              </w:rPr>
              <w:t>350 word</w:t>
            </w:r>
            <w:r w:rsidR="008E6076">
              <w:rPr>
                <w:i/>
                <w:iCs/>
                <w:color w:val="000000" w:themeColor="text1"/>
              </w:rPr>
              <w:t>s</w:t>
            </w:r>
            <w:r w:rsidR="00A65646">
              <w:rPr>
                <w:i/>
                <w:iCs/>
                <w:color w:val="000000" w:themeColor="text1"/>
              </w:rPr>
              <w:t>)</w:t>
            </w:r>
          </w:p>
          <w:p w14:paraId="3B5DEE7A" w14:textId="77777777" w:rsidR="00A65646" w:rsidRDefault="00A65646" w:rsidP="00B65A30">
            <w:pPr>
              <w:rPr>
                <w:i/>
                <w:iCs/>
                <w:color w:val="000000" w:themeColor="text1"/>
              </w:rPr>
            </w:pPr>
          </w:p>
          <w:p w14:paraId="0A968FF2" w14:textId="77777777" w:rsidR="000B320C" w:rsidRPr="009B0A31" w:rsidRDefault="000B320C" w:rsidP="00C16111">
            <w:pPr>
              <w:jc w:val="both"/>
            </w:pPr>
            <w:r w:rsidRPr="009B0A31">
              <w:t xml:space="preserve">Use of ADR promotes amicable resolution of conflicts </w:t>
            </w:r>
            <w:r>
              <w:t xml:space="preserve">between community members </w:t>
            </w:r>
            <w:r w:rsidRPr="009B0A31">
              <w:t xml:space="preserve">thus mitigating backlash and animosity that would </w:t>
            </w:r>
            <w:r>
              <w:t xml:space="preserve">in the past </w:t>
            </w:r>
            <w:r w:rsidRPr="009B0A31">
              <w:t xml:space="preserve">occur from </w:t>
            </w:r>
            <w:r>
              <w:t xml:space="preserve">rulings from </w:t>
            </w:r>
            <w:r w:rsidRPr="009B0A31">
              <w:t xml:space="preserve">court cases in the past </w:t>
            </w:r>
          </w:p>
          <w:p w14:paraId="6198BDB2" w14:textId="77777777" w:rsidR="000B320C" w:rsidRDefault="000B320C" w:rsidP="00C16111">
            <w:pPr>
              <w:jc w:val="both"/>
            </w:pPr>
          </w:p>
          <w:p w14:paraId="3BB238DF" w14:textId="423876E9" w:rsidR="00C16111" w:rsidRDefault="00C16111" w:rsidP="00C16111">
            <w:pPr>
              <w:jc w:val="both"/>
            </w:pPr>
            <w:r w:rsidRPr="009B0A31">
              <w:t>Negotiations with concessions companies ha</w:t>
            </w:r>
            <w:r w:rsidR="009D64D5">
              <w:t>ve</w:t>
            </w:r>
            <w:r w:rsidRPr="009B0A31">
              <w:t xml:space="preserve"> enabled some communities to get their promised as previously committed by the companies, this has reduced demonstrations and violent conflicts thus promoting pea</w:t>
            </w:r>
            <w:r>
              <w:t xml:space="preserve">ce </w:t>
            </w:r>
          </w:p>
          <w:p w14:paraId="3F3C895F" w14:textId="77777777" w:rsidR="00C16111" w:rsidRPr="001850D2" w:rsidRDefault="00C16111" w:rsidP="00C16111">
            <w:pPr>
              <w:jc w:val="both"/>
            </w:pPr>
          </w:p>
          <w:p w14:paraId="5A853007" w14:textId="106ECA7F" w:rsidR="00C16111" w:rsidRPr="00A65646" w:rsidRDefault="00C16111" w:rsidP="00C16111">
            <w:pPr>
              <w:jc w:val="both"/>
            </w:pPr>
            <w:r w:rsidRPr="001850D2">
              <w:t>Boundary harmonisation processes have allowed communities to understand the scope of their land thus mitigating boundary conflicts within communities.   Long term this will lead to issuance of deeds for customary land that will promote land tenure security for communities and a sense of ownership that breeds peace with</w:t>
            </w:r>
            <w:r>
              <w:t>in and among</w:t>
            </w:r>
            <w:r w:rsidRPr="001850D2">
              <w:t xml:space="preserve"> the communities</w:t>
            </w:r>
            <w:r>
              <w:rPr>
                <w:color w:val="C00000"/>
              </w:rPr>
              <w:t xml:space="preserve">  </w:t>
            </w:r>
          </w:p>
        </w:tc>
      </w:tr>
      <w:tr w:rsidR="004D1240" w:rsidRPr="00627A1C" w14:paraId="006C6192" w14:textId="77777777" w:rsidTr="00D97342">
        <w:tc>
          <w:tcPr>
            <w:tcW w:w="10170" w:type="dxa"/>
            <w:gridSpan w:val="2"/>
            <w:shd w:val="clear" w:color="auto" w:fill="auto"/>
          </w:tcPr>
          <w:p w14:paraId="6A5EA557" w14:textId="658FE8CD" w:rsidR="004D1240" w:rsidRDefault="004D1240" w:rsidP="00E81748">
            <w:pPr>
              <w:ind w:hanging="15"/>
            </w:pPr>
            <w:r>
              <w:rPr>
                <w:b/>
                <w:bCs/>
                <w:u w:val="single"/>
              </w:rPr>
              <w:t xml:space="preserve">Sustainability: </w:t>
            </w:r>
            <w:r w:rsidR="00985284" w:rsidRPr="00985284">
              <w:t>Does the project have an explicit exit strategy?</w:t>
            </w:r>
            <w:r w:rsidR="00985284">
              <w:rPr>
                <w:b/>
                <w:bCs/>
                <w:u w:val="single"/>
              </w:rPr>
              <w:t xml:space="preserve"> </w:t>
            </w:r>
            <w:r w:rsidRPr="009D4D8B">
              <w:t>Please describe any steps that have been taken to ensure the sustainability of peacebuilding gains beyond the duration of the project (</w:t>
            </w:r>
            <w:r w:rsidR="000D3574" w:rsidRPr="009D4D8B">
              <w:t>350</w:t>
            </w:r>
            <w:r w:rsidR="000D3574">
              <w:t>-word</w:t>
            </w:r>
            <w:r w:rsidRPr="009D4D8B">
              <w:t xml:space="preserve"> </w:t>
            </w:r>
            <w:r>
              <w:t>l</w:t>
            </w:r>
            <w:r w:rsidRPr="009D4D8B">
              <w:t>imit)</w:t>
            </w:r>
          </w:p>
          <w:p w14:paraId="5CE2FDFA" w14:textId="5C7B886C" w:rsidR="00BF3664" w:rsidRDefault="00BF3664" w:rsidP="00E81748">
            <w:pPr>
              <w:ind w:hanging="15"/>
            </w:pPr>
            <w:r>
              <w:t xml:space="preserve">The LLA and </w:t>
            </w:r>
            <w:r w:rsidR="00615B5D">
              <w:t>other relevant Government agencies ha</w:t>
            </w:r>
            <w:r w:rsidR="00836067">
              <w:t>ve</w:t>
            </w:r>
            <w:r w:rsidR="00615B5D">
              <w:t xml:space="preserve"> leveraged the support from this project to decentralize services and establish their presence in the four counties. They have also adopted the use of community structures such as the C</w:t>
            </w:r>
            <w:r w:rsidR="00E45E82">
              <w:t xml:space="preserve">ommunity </w:t>
            </w:r>
            <w:r w:rsidR="00615B5D">
              <w:t>L</w:t>
            </w:r>
            <w:r w:rsidR="00E45E82">
              <w:t>and Development Management Committees</w:t>
            </w:r>
            <w:r w:rsidR="00615B5D">
              <w:t xml:space="preserve">, Peace Huts, MSPs and etc. in their operations as a means of assuring communities take ownership of the processes. The government agencies have also ensured that the appropriate tools are developed and their staff trained while the offices were fully equipped. With the presence of these staff and community structures, the LLA is confident that peacebuilding efforts of this project will not only be sustained but will be replicated to other counties. </w:t>
            </w:r>
          </w:p>
          <w:p w14:paraId="1ECDB516" w14:textId="77777777" w:rsidR="004D1240" w:rsidRPr="009D4D8B" w:rsidRDefault="004D1240" w:rsidP="00E81748">
            <w:pPr>
              <w:ind w:hanging="15"/>
            </w:pPr>
          </w:p>
          <w:p w14:paraId="5BED0B3D" w14:textId="77777777" w:rsidR="004D1240" w:rsidRDefault="004D1240" w:rsidP="00B65A30">
            <w:r>
              <w:fldChar w:fldCharType="begin">
                <w:ffData>
                  <w:name w:val="Text131"/>
                  <w:enabled/>
                  <w:calcOnExit w:val="0"/>
                  <w:textInput/>
                </w:ffData>
              </w:fldChar>
            </w:r>
            <w:bookmarkStart w:id="11"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A50FFA7" w14:textId="7D4F07D9" w:rsidR="004D1240" w:rsidRDefault="004D1240" w:rsidP="00B65A30"/>
        </w:tc>
      </w:tr>
      <w:tr w:rsidR="004D1240" w:rsidRPr="00627A1C" w14:paraId="35793F2F" w14:textId="77777777" w:rsidTr="00F24707">
        <w:tc>
          <w:tcPr>
            <w:tcW w:w="10170" w:type="dxa"/>
            <w:gridSpan w:val="2"/>
            <w:shd w:val="clear" w:color="auto" w:fill="auto"/>
          </w:tcPr>
          <w:p w14:paraId="21A0ABF3" w14:textId="77777777" w:rsidR="004D1240" w:rsidRPr="008E0889" w:rsidRDefault="004D1240" w:rsidP="008E0889">
            <w:pPr>
              <w:ind w:hanging="15"/>
            </w:pPr>
            <w:r w:rsidRPr="00627A1C">
              <w:rPr>
                <w:b/>
                <w:bCs/>
                <w:u w:val="single"/>
              </w:rPr>
              <w:lastRenderedPageBreak/>
              <w:t>Other:</w:t>
            </w:r>
            <w:r w:rsidRPr="00627A1C">
              <w:t xml:space="preserve"> Are there any other issues concerning project implementation that you want to share, including any capacity needs of the recipient organizations? </w:t>
            </w:r>
            <w:r w:rsidRPr="00627A1C">
              <w:rPr>
                <w:i/>
                <w:iCs/>
              </w:rPr>
              <w:t>(</w:t>
            </w:r>
            <w:r>
              <w:rPr>
                <w:i/>
                <w:iCs/>
              </w:rPr>
              <w:t>350 word</w:t>
            </w:r>
            <w:r w:rsidRPr="00627A1C">
              <w:rPr>
                <w:i/>
                <w:iCs/>
              </w:rPr>
              <w:t xml:space="preserve"> limit)</w:t>
            </w:r>
          </w:p>
          <w:p w14:paraId="28774E7E" w14:textId="38FECA39" w:rsidR="004D1240" w:rsidRPr="00627A1C" w:rsidRDefault="004D1240" w:rsidP="00E81748"/>
          <w:p w14:paraId="040B02DB" w14:textId="0EA7DCF0" w:rsidR="004D1240" w:rsidRPr="00627A1C" w:rsidRDefault="003F6465" w:rsidP="003F6465">
            <w:r>
              <w:t xml:space="preserve">Despite the efforts </w:t>
            </w:r>
            <w:r w:rsidR="00D207DC">
              <w:t>by the LLA to decentralize land governance and dispute resolution, it has been noticed that these structures are understaffed</w:t>
            </w:r>
            <w:r w:rsidR="00E45E82">
              <w:t xml:space="preserve"> basic provision of services are </w:t>
            </w:r>
            <w:r w:rsidR="00D207DC">
              <w:t>to the local population</w:t>
            </w:r>
            <w:r w:rsidR="00E45E82">
              <w:t xml:space="preserve"> are in adequate</w:t>
            </w:r>
            <w:r w:rsidR="00D207DC">
              <w:t xml:space="preserve">. In addition, this methodology of involving communities in decision making processes with regards </w:t>
            </w:r>
            <w:r w:rsidR="00601606">
              <w:t>to land</w:t>
            </w:r>
            <w:r w:rsidR="00D207DC">
              <w:t xml:space="preserve"> governance is still new and require continuous trainings</w:t>
            </w:r>
            <w:r w:rsidR="00E45E82">
              <w:t xml:space="preserve"> and awareness</w:t>
            </w:r>
            <w:r w:rsidR="00CA118D">
              <w:t xml:space="preserve">. </w:t>
            </w:r>
            <w:r w:rsidR="00FF047F">
              <w:t>Logistics continu</w:t>
            </w:r>
            <w:r w:rsidR="00EF5AD8">
              <w:t>es</w:t>
            </w:r>
            <w:r w:rsidR="00FF047F">
              <w:t xml:space="preserve"> to</w:t>
            </w:r>
            <w:r w:rsidR="00C176CC">
              <w:t xml:space="preserve"> be a challenge</w:t>
            </w:r>
            <w:r w:rsidR="00FF047F">
              <w:t xml:space="preserve"> hamper</w:t>
            </w:r>
            <w:r w:rsidR="00601606">
              <w:t>ing</w:t>
            </w:r>
            <w:r w:rsidR="00FF047F">
              <w:t xml:space="preserve"> </w:t>
            </w:r>
            <w:r w:rsidR="00601606">
              <w:t>effective service delivery.</w:t>
            </w:r>
            <w:r w:rsidR="00FF047F">
              <w:t xml:space="preserve"> </w:t>
            </w:r>
            <w:r w:rsidR="00D207DC">
              <w:t xml:space="preserve">  </w:t>
            </w:r>
          </w:p>
        </w:tc>
      </w:tr>
    </w:tbl>
    <w:p w14:paraId="69E4D08D" w14:textId="77777777" w:rsidR="00743B4F" w:rsidRPr="00627A1C" w:rsidRDefault="00743B4F" w:rsidP="00FA49A7">
      <w:pPr>
        <w:tabs>
          <w:tab w:val="left" w:pos="0"/>
        </w:tabs>
      </w:pPr>
    </w:p>
    <w:sectPr w:rsidR="00743B4F" w:rsidRPr="00627A1C" w:rsidSect="00743B4F">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7BC6C" w14:textId="77777777" w:rsidR="00A35696" w:rsidRDefault="00A35696" w:rsidP="00E76CA1">
      <w:r>
        <w:separator/>
      </w:r>
    </w:p>
  </w:endnote>
  <w:endnote w:type="continuationSeparator" w:id="0">
    <w:p w14:paraId="5D1097E0" w14:textId="77777777" w:rsidR="00A35696" w:rsidRDefault="00A35696" w:rsidP="00E76CA1">
      <w:r>
        <w:continuationSeparator/>
      </w:r>
    </w:p>
  </w:endnote>
  <w:endnote w:type="continuationNotice" w:id="1">
    <w:p w14:paraId="5B71E556" w14:textId="77777777" w:rsidR="00A35696" w:rsidRDefault="00A35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83A40" w:rsidRDefault="00E83A4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83A40" w:rsidRDefault="00E8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D8CBB" w14:textId="77777777" w:rsidR="00A35696" w:rsidRDefault="00A35696" w:rsidP="00E76CA1">
      <w:r>
        <w:separator/>
      </w:r>
    </w:p>
  </w:footnote>
  <w:footnote w:type="continuationSeparator" w:id="0">
    <w:p w14:paraId="0CCD69B0" w14:textId="77777777" w:rsidR="00A35696" w:rsidRDefault="00A35696" w:rsidP="00E76CA1">
      <w:r>
        <w:continuationSeparator/>
      </w:r>
    </w:p>
  </w:footnote>
  <w:footnote w:type="continuationNotice" w:id="1">
    <w:p w14:paraId="52F52943" w14:textId="77777777" w:rsidR="00A35696" w:rsidRDefault="00A356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F3C2" w14:textId="410F1E99" w:rsidR="00F606BE" w:rsidRPr="00F606BE" w:rsidRDefault="00F606BE" w:rsidP="00F606BE">
    <w:pPr>
      <w:jc w:val="center"/>
      <w:rPr>
        <w:b/>
        <w:i/>
        <w:iCs/>
        <w:color w:val="FF0000"/>
        <w:sz w:val="22"/>
        <w:szCs w:val="22"/>
      </w:rPr>
    </w:pPr>
    <w:r w:rsidRPr="00F606BE">
      <w:rPr>
        <w:b/>
        <w:i/>
        <w:iCs/>
        <w:color w:val="FF0000"/>
        <w:sz w:val="22"/>
        <w:szCs w:val="22"/>
      </w:rPr>
      <w:t>THIS TEMPLATE PROVIDES AN OVERVIEW OF QUESTIONS IN THE ONLINE REPORTING FORM: IT IS INTENDED TO GUIDE YOU THROUGH THE REPORTING QUESTIONS</w:t>
    </w:r>
  </w:p>
  <w:p w14:paraId="0843012E" w14:textId="77777777" w:rsidR="00F606BE" w:rsidRDefault="00F6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B67"/>
    <w:multiLevelType w:val="hybridMultilevel"/>
    <w:tmpl w:val="EA7E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F5C4B"/>
    <w:multiLevelType w:val="hybridMultilevel"/>
    <w:tmpl w:val="D72C6AE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330A3D"/>
    <w:multiLevelType w:val="hybridMultilevel"/>
    <w:tmpl w:val="28A491BE"/>
    <w:lvl w:ilvl="0" w:tplc="DB223636">
      <w:start w:val="1"/>
      <w:numFmt w:val="lowerRoman"/>
      <w:lvlText w:val="%1."/>
      <w:lvlJc w:val="left"/>
      <w:pPr>
        <w:ind w:left="0" w:hanging="81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 w15:restartNumberingAfterBreak="0">
    <w:nsid w:val="17B35715"/>
    <w:multiLevelType w:val="hybridMultilevel"/>
    <w:tmpl w:val="FEDCEB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8D11B27"/>
    <w:multiLevelType w:val="hybridMultilevel"/>
    <w:tmpl w:val="ACEEAD1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30A86148"/>
    <w:multiLevelType w:val="hybridMultilevel"/>
    <w:tmpl w:val="B72EDF56"/>
    <w:lvl w:ilvl="0" w:tplc="04090013">
      <w:start w:val="1"/>
      <w:numFmt w:val="upperRoman"/>
      <w:lvlText w:val="%1."/>
      <w:lvlJc w:val="righ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7" w15:restartNumberingAfterBreak="0">
    <w:nsid w:val="3F862CDC"/>
    <w:multiLevelType w:val="hybridMultilevel"/>
    <w:tmpl w:val="AC7EEA02"/>
    <w:lvl w:ilvl="0" w:tplc="CD143132">
      <w:start w:val="10"/>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50A62E51"/>
    <w:multiLevelType w:val="hybridMultilevel"/>
    <w:tmpl w:val="18A868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5C26E1"/>
    <w:multiLevelType w:val="hybridMultilevel"/>
    <w:tmpl w:val="A1E68BA6"/>
    <w:lvl w:ilvl="0" w:tplc="ECC0FFF2">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793B3013"/>
    <w:multiLevelType w:val="hybridMultilevel"/>
    <w:tmpl w:val="0FF6C0D8"/>
    <w:lvl w:ilvl="0" w:tplc="C4CC680C">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3" w15:restartNumberingAfterBreak="0">
    <w:nsid w:val="79BF76A5"/>
    <w:multiLevelType w:val="hybridMultilevel"/>
    <w:tmpl w:val="DA3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0116B2"/>
    <w:multiLevelType w:val="hybridMultilevel"/>
    <w:tmpl w:val="A642D84A"/>
    <w:lvl w:ilvl="0" w:tplc="D92A9FE8">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258253180">
    <w:abstractNumId w:val="11"/>
  </w:num>
  <w:num w:numId="2" w16cid:durableId="228224575">
    <w:abstractNumId w:val="10"/>
  </w:num>
  <w:num w:numId="3" w16cid:durableId="1248729198">
    <w:abstractNumId w:val="12"/>
  </w:num>
  <w:num w:numId="4" w16cid:durableId="251595745">
    <w:abstractNumId w:val="13"/>
  </w:num>
  <w:num w:numId="5" w16cid:durableId="62484909">
    <w:abstractNumId w:val="8"/>
  </w:num>
  <w:num w:numId="6" w16cid:durableId="1340933356">
    <w:abstractNumId w:val="1"/>
  </w:num>
  <w:num w:numId="7" w16cid:durableId="1369405142">
    <w:abstractNumId w:val="5"/>
  </w:num>
  <w:num w:numId="8" w16cid:durableId="2120290605">
    <w:abstractNumId w:val="2"/>
  </w:num>
  <w:num w:numId="9" w16cid:durableId="1329794347">
    <w:abstractNumId w:val="4"/>
  </w:num>
  <w:num w:numId="10" w16cid:durableId="1845050191">
    <w:abstractNumId w:val="6"/>
  </w:num>
  <w:num w:numId="11" w16cid:durableId="940992525">
    <w:abstractNumId w:val="14"/>
  </w:num>
  <w:num w:numId="12" w16cid:durableId="998655650">
    <w:abstractNumId w:val="7"/>
  </w:num>
  <w:num w:numId="13" w16cid:durableId="572815801">
    <w:abstractNumId w:val="3"/>
  </w:num>
  <w:num w:numId="14" w16cid:durableId="1367949372">
    <w:abstractNumId w:val="9"/>
  </w:num>
  <w:num w:numId="15" w16cid:durableId="40607576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12B3"/>
    <w:rsid w:val="00013D36"/>
    <w:rsid w:val="00013D69"/>
    <w:rsid w:val="00014B13"/>
    <w:rsid w:val="00021075"/>
    <w:rsid w:val="000210EC"/>
    <w:rsid w:val="00025EFA"/>
    <w:rsid w:val="00026006"/>
    <w:rsid w:val="000306DA"/>
    <w:rsid w:val="00031640"/>
    <w:rsid w:val="00033868"/>
    <w:rsid w:val="00033D3E"/>
    <w:rsid w:val="00034A4C"/>
    <w:rsid w:val="00034A97"/>
    <w:rsid w:val="0003511C"/>
    <w:rsid w:val="00045C24"/>
    <w:rsid w:val="00050759"/>
    <w:rsid w:val="00050A1C"/>
    <w:rsid w:val="00051F71"/>
    <w:rsid w:val="000520EB"/>
    <w:rsid w:val="0005216F"/>
    <w:rsid w:val="00052745"/>
    <w:rsid w:val="00052DE5"/>
    <w:rsid w:val="000554F8"/>
    <w:rsid w:val="00063017"/>
    <w:rsid w:val="000651C6"/>
    <w:rsid w:val="0006772A"/>
    <w:rsid w:val="00070B10"/>
    <w:rsid w:val="00072762"/>
    <w:rsid w:val="000731D0"/>
    <w:rsid w:val="00074CA6"/>
    <w:rsid w:val="00075D98"/>
    <w:rsid w:val="000767D7"/>
    <w:rsid w:val="00080D7B"/>
    <w:rsid w:val="0008134A"/>
    <w:rsid w:val="000819EE"/>
    <w:rsid w:val="0008233D"/>
    <w:rsid w:val="00082738"/>
    <w:rsid w:val="00084C8C"/>
    <w:rsid w:val="00084F64"/>
    <w:rsid w:val="00085F92"/>
    <w:rsid w:val="000909F2"/>
    <w:rsid w:val="00091CAE"/>
    <w:rsid w:val="00091CFD"/>
    <w:rsid w:val="00092442"/>
    <w:rsid w:val="00095672"/>
    <w:rsid w:val="0009729B"/>
    <w:rsid w:val="000A2FFF"/>
    <w:rsid w:val="000A34F4"/>
    <w:rsid w:val="000A3D11"/>
    <w:rsid w:val="000A45F4"/>
    <w:rsid w:val="000A4660"/>
    <w:rsid w:val="000A51DA"/>
    <w:rsid w:val="000A6371"/>
    <w:rsid w:val="000A6719"/>
    <w:rsid w:val="000A6E52"/>
    <w:rsid w:val="000A7267"/>
    <w:rsid w:val="000B26BF"/>
    <w:rsid w:val="000B320C"/>
    <w:rsid w:val="000B4D7B"/>
    <w:rsid w:val="000B4E5C"/>
    <w:rsid w:val="000B60E3"/>
    <w:rsid w:val="000B7954"/>
    <w:rsid w:val="000C14A7"/>
    <w:rsid w:val="000C3B99"/>
    <w:rsid w:val="000C482A"/>
    <w:rsid w:val="000C7EA0"/>
    <w:rsid w:val="000D3574"/>
    <w:rsid w:val="000D4C5F"/>
    <w:rsid w:val="000D4F4B"/>
    <w:rsid w:val="000D5B7A"/>
    <w:rsid w:val="000D6982"/>
    <w:rsid w:val="000E050B"/>
    <w:rsid w:val="000E05AE"/>
    <w:rsid w:val="000E427E"/>
    <w:rsid w:val="000E4E26"/>
    <w:rsid w:val="000E6A96"/>
    <w:rsid w:val="000F05A2"/>
    <w:rsid w:val="000F1068"/>
    <w:rsid w:val="000F13B1"/>
    <w:rsid w:val="000F1A5F"/>
    <w:rsid w:val="001018C9"/>
    <w:rsid w:val="001022CF"/>
    <w:rsid w:val="00102C0E"/>
    <w:rsid w:val="00104031"/>
    <w:rsid w:val="001078A4"/>
    <w:rsid w:val="001112A6"/>
    <w:rsid w:val="00111F1B"/>
    <w:rsid w:val="00112741"/>
    <w:rsid w:val="001133B0"/>
    <w:rsid w:val="00113421"/>
    <w:rsid w:val="00113D2B"/>
    <w:rsid w:val="00113EC4"/>
    <w:rsid w:val="001147CA"/>
    <w:rsid w:val="00115924"/>
    <w:rsid w:val="001160CC"/>
    <w:rsid w:val="00116449"/>
    <w:rsid w:val="0011666C"/>
    <w:rsid w:val="00116D62"/>
    <w:rsid w:val="00121B2D"/>
    <w:rsid w:val="00125D37"/>
    <w:rsid w:val="001307FA"/>
    <w:rsid w:val="001310BE"/>
    <w:rsid w:val="00131824"/>
    <w:rsid w:val="00131F51"/>
    <w:rsid w:val="00134923"/>
    <w:rsid w:val="00136B32"/>
    <w:rsid w:val="00140F4E"/>
    <w:rsid w:val="00141C6A"/>
    <w:rsid w:val="00142C42"/>
    <w:rsid w:val="001444EE"/>
    <w:rsid w:val="00144EA0"/>
    <w:rsid w:val="00145766"/>
    <w:rsid w:val="001458E9"/>
    <w:rsid w:val="00150817"/>
    <w:rsid w:val="00150A1C"/>
    <w:rsid w:val="001511D6"/>
    <w:rsid w:val="00153CD9"/>
    <w:rsid w:val="00156AFA"/>
    <w:rsid w:val="00156C4C"/>
    <w:rsid w:val="00157BF2"/>
    <w:rsid w:val="001607B2"/>
    <w:rsid w:val="0016088D"/>
    <w:rsid w:val="00161D02"/>
    <w:rsid w:val="00163DCC"/>
    <w:rsid w:val="00166626"/>
    <w:rsid w:val="00166C9D"/>
    <w:rsid w:val="00170ABE"/>
    <w:rsid w:val="0017226C"/>
    <w:rsid w:val="0018095F"/>
    <w:rsid w:val="00181329"/>
    <w:rsid w:val="0018313E"/>
    <w:rsid w:val="0018341F"/>
    <w:rsid w:val="0018446E"/>
    <w:rsid w:val="00185425"/>
    <w:rsid w:val="00186529"/>
    <w:rsid w:val="00187A79"/>
    <w:rsid w:val="0019216E"/>
    <w:rsid w:val="00192F1D"/>
    <w:rsid w:val="00194D4C"/>
    <w:rsid w:val="00194DA2"/>
    <w:rsid w:val="00196AA8"/>
    <w:rsid w:val="001A1E86"/>
    <w:rsid w:val="001A1FF1"/>
    <w:rsid w:val="001A2DA2"/>
    <w:rsid w:val="001A3157"/>
    <w:rsid w:val="001A374F"/>
    <w:rsid w:val="001A4786"/>
    <w:rsid w:val="001A4B7D"/>
    <w:rsid w:val="001A5767"/>
    <w:rsid w:val="001A7FBF"/>
    <w:rsid w:val="001B0AB9"/>
    <w:rsid w:val="001B1EAF"/>
    <w:rsid w:val="001B458D"/>
    <w:rsid w:val="001B46A3"/>
    <w:rsid w:val="001B54AC"/>
    <w:rsid w:val="001B5D16"/>
    <w:rsid w:val="001B6DD6"/>
    <w:rsid w:val="001B6DFD"/>
    <w:rsid w:val="001C04A9"/>
    <w:rsid w:val="001C4484"/>
    <w:rsid w:val="001C46E9"/>
    <w:rsid w:val="001C5187"/>
    <w:rsid w:val="001C5691"/>
    <w:rsid w:val="001C56B8"/>
    <w:rsid w:val="001C5B82"/>
    <w:rsid w:val="001D03D4"/>
    <w:rsid w:val="001D0856"/>
    <w:rsid w:val="001D1C14"/>
    <w:rsid w:val="001D351E"/>
    <w:rsid w:val="001D3A87"/>
    <w:rsid w:val="001D575F"/>
    <w:rsid w:val="001D6683"/>
    <w:rsid w:val="001D67F9"/>
    <w:rsid w:val="001D6BC9"/>
    <w:rsid w:val="001D7BA2"/>
    <w:rsid w:val="001E039E"/>
    <w:rsid w:val="001E1019"/>
    <w:rsid w:val="001E12A2"/>
    <w:rsid w:val="001E1C11"/>
    <w:rsid w:val="001E660A"/>
    <w:rsid w:val="001E7893"/>
    <w:rsid w:val="001F308A"/>
    <w:rsid w:val="0020130A"/>
    <w:rsid w:val="0020223D"/>
    <w:rsid w:val="00202DAC"/>
    <w:rsid w:val="00205EB7"/>
    <w:rsid w:val="00206D45"/>
    <w:rsid w:val="0020791D"/>
    <w:rsid w:val="002129DA"/>
    <w:rsid w:val="00215096"/>
    <w:rsid w:val="0021550A"/>
    <w:rsid w:val="00215F41"/>
    <w:rsid w:val="002168ED"/>
    <w:rsid w:val="00217A2E"/>
    <w:rsid w:val="00217EB6"/>
    <w:rsid w:val="002230BF"/>
    <w:rsid w:val="002247C2"/>
    <w:rsid w:val="002322E6"/>
    <w:rsid w:val="00233827"/>
    <w:rsid w:val="00233B2D"/>
    <w:rsid w:val="00234A5E"/>
    <w:rsid w:val="00234A8C"/>
    <w:rsid w:val="00234B25"/>
    <w:rsid w:val="00234CCF"/>
    <w:rsid w:val="00235641"/>
    <w:rsid w:val="00236072"/>
    <w:rsid w:val="00236219"/>
    <w:rsid w:val="0023672E"/>
    <w:rsid w:val="0023695A"/>
    <w:rsid w:val="00236AB3"/>
    <w:rsid w:val="00243483"/>
    <w:rsid w:val="002436F0"/>
    <w:rsid w:val="00244F10"/>
    <w:rsid w:val="00245C42"/>
    <w:rsid w:val="00245E73"/>
    <w:rsid w:val="00246135"/>
    <w:rsid w:val="00247F4E"/>
    <w:rsid w:val="00251E92"/>
    <w:rsid w:val="0025220B"/>
    <w:rsid w:val="00252B39"/>
    <w:rsid w:val="002539B1"/>
    <w:rsid w:val="00254722"/>
    <w:rsid w:val="00254AC2"/>
    <w:rsid w:val="0025525B"/>
    <w:rsid w:val="00256FE5"/>
    <w:rsid w:val="00257569"/>
    <w:rsid w:val="00260571"/>
    <w:rsid w:val="0026108E"/>
    <w:rsid w:val="00261140"/>
    <w:rsid w:val="0026417F"/>
    <w:rsid w:val="0026613D"/>
    <w:rsid w:val="00267093"/>
    <w:rsid w:val="0027242A"/>
    <w:rsid w:val="00272A58"/>
    <w:rsid w:val="00273AD0"/>
    <w:rsid w:val="00273B1E"/>
    <w:rsid w:val="00277924"/>
    <w:rsid w:val="00277BB1"/>
    <w:rsid w:val="00281F42"/>
    <w:rsid w:val="002822AF"/>
    <w:rsid w:val="00282929"/>
    <w:rsid w:val="00282BD9"/>
    <w:rsid w:val="00282E48"/>
    <w:rsid w:val="00286A31"/>
    <w:rsid w:val="00286F66"/>
    <w:rsid w:val="00287878"/>
    <w:rsid w:val="00287A5C"/>
    <w:rsid w:val="002930A3"/>
    <w:rsid w:val="002940E8"/>
    <w:rsid w:val="00295F18"/>
    <w:rsid w:val="00296C15"/>
    <w:rsid w:val="0029739A"/>
    <w:rsid w:val="00297A6D"/>
    <w:rsid w:val="002A1877"/>
    <w:rsid w:val="002A698A"/>
    <w:rsid w:val="002B3043"/>
    <w:rsid w:val="002B3207"/>
    <w:rsid w:val="002B346A"/>
    <w:rsid w:val="002B351E"/>
    <w:rsid w:val="002B4426"/>
    <w:rsid w:val="002B5F4F"/>
    <w:rsid w:val="002B7338"/>
    <w:rsid w:val="002B740B"/>
    <w:rsid w:val="002C187A"/>
    <w:rsid w:val="002C18FA"/>
    <w:rsid w:val="002C1AB7"/>
    <w:rsid w:val="002C20A8"/>
    <w:rsid w:val="002C34A6"/>
    <w:rsid w:val="002C3796"/>
    <w:rsid w:val="002C4BB6"/>
    <w:rsid w:val="002C5DD0"/>
    <w:rsid w:val="002C7051"/>
    <w:rsid w:val="002D2FBB"/>
    <w:rsid w:val="002D4247"/>
    <w:rsid w:val="002D62F9"/>
    <w:rsid w:val="002D68D7"/>
    <w:rsid w:val="002D76EF"/>
    <w:rsid w:val="002E10E6"/>
    <w:rsid w:val="002E1894"/>
    <w:rsid w:val="002E1B22"/>
    <w:rsid w:val="002E1CED"/>
    <w:rsid w:val="002E5250"/>
    <w:rsid w:val="002E61AA"/>
    <w:rsid w:val="002E6F58"/>
    <w:rsid w:val="002E745D"/>
    <w:rsid w:val="002F10F6"/>
    <w:rsid w:val="002F11A6"/>
    <w:rsid w:val="002F15D9"/>
    <w:rsid w:val="002F26EC"/>
    <w:rsid w:val="002F293E"/>
    <w:rsid w:val="002F3F72"/>
    <w:rsid w:val="002F42EA"/>
    <w:rsid w:val="002F7E4E"/>
    <w:rsid w:val="003015B8"/>
    <w:rsid w:val="00303224"/>
    <w:rsid w:val="003040D8"/>
    <w:rsid w:val="0030455E"/>
    <w:rsid w:val="003048E6"/>
    <w:rsid w:val="00305626"/>
    <w:rsid w:val="0031038C"/>
    <w:rsid w:val="003111F1"/>
    <w:rsid w:val="00315606"/>
    <w:rsid w:val="00316D58"/>
    <w:rsid w:val="003212BB"/>
    <w:rsid w:val="00321C92"/>
    <w:rsid w:val="003235DF"/>
    <w:rsid w:val="00323ABC"/>
    <w:rsid w:val="00324A7C"/>
    <w:rsid w:val="00324C12"/>
    <w:rsid w:val="00324FE5"/>
    <w:rsid w:val="003253F4"/>
    <w:rsid w:val="00326D78"/>
    <w:rsid w:val="00330EF1"/>
    <w:rsid w:val="00333EC9"/>
    <w:rsid w:val="0033515C"/>
    <w:rsid w:val="00336BF8"/>
    <w:rsid w:val="00337E0F"/>
    <w:rsid w:val="00342356"/>
    <w:rsid w:val="00342F45"/>
    <w:rsid w:val="00343425"/>
    <w:rsid w:val="0034386B"/>
    <w:rsid w:val="00346D73"/>
    <w:rsid w:val="003473C6"/>
    <w:rsid w:val="003514E6"/>
    <w:rsid w:val="00355A0D"/>
    <w:rsid w:val="0035676B"/>
    <w:rsid w:val="00363768"/>
    <w:rsid w:val="0036386A"/>
    <w:rsid w:val="00366368"/>
    <w:rsid w:val="00366549"/>
    <w:rsid w:val="00366B11"/>
    <w:rsid w:val="00366D6B"/>
    <w:rsid w:val="003677C3"/>
    <w:rsid w:val="00371122"/>
    <w:rsid w:val="00372156"/>
    <w:rsid w:val="003722AE"/>
    <w:rsid w:val="00372CC2"/>
    <w:rsid w:val="00375255"/>
    <w:rsid w:val="0037561F"/>
    <w:rsid w:val="0037568A"/>
    <w:rsid w:val="00377E4A"/>
    <w:rsid w:val="00380849"/>
    <w:rsid w:val="003818DB"/>
    <w:rsid w:val="00381EB4"/>
    <w:rsid w:val="003834CD"/>
    <w:rsid w:val="00383908"/>
    <w:rsid w:val="0038492E"/>
    <w:rsid w:val="00386D79"/>
    <w:rsid w:val="0038791E"/>
    <w:rsid w:val="00387CD7"/>
    <w:rsid w:val="003905EF"/>
    <w:rsid w:val="00391614"/>
    <w:rsid w:val="003923A6"/>
    <w:rsid w:val="00393248"/>
    <w:rsid w:val="003966E6"/>
    <w:rsid w:val="003968D7"/>
    <w:rsid w:val="003A1930"/>
    <w:rsid w:val="003A1C8C"/>
    <w:rsid w:val="003A2979"/>
    <w:rsid w:val="003A4A4E"/>
    <w:rsid w:val="003A613D"/>
    <w:rsid w:val="003A6341"/>
    <w:rsid w:val="003B2302"/>
    <w:rsid w:val="003B3A5F"/>
    <w:rsid w:val="003B3CA5"/>
    <w:rsid w:val="003B5338"/>
    <w:rsid w:val="003C0B5A"/>
    <w:rsid w:val="003C2055"/>
    <w:rsid w:val="003C29DA"/>
    <w:rsid w:val="003C3D88"/>
    <w:rsid w:val="003C5283"/>
    <w:rsid w:val="003C5CC6"/>
    <w:rsid w:val="003C7AAC"/>
    <w:rsid w:val="003D0DCD"/>
    <w:rsid w:val="003D12C7"/>
    <w:rsid w:val="003D228B"/>
    <w:rsid w:val="003D4CD7"/>
    <w:rsid w:val="003D4D7C"/>
    <w:rsid w:val="003D68FF"/>
    <w:rsid w:val="003E6FF3"/>
    <w:rsid w:val="003E73D2"/>
    <w:rsid w:val="003F08B1"/>
    <w:rsid w:val="003F0C2E"/>
    <w:rsid w:val="003F1A4B"/>
    <w:rsid w:val="003F21BE"/>
    <w:rsid w:val="003F36FB"/>
    <w:rsid w:val="003F3AF3"/>
    <w:rsid w:val="003F4AC6"/>
    <w:rsid w:val="003F63E6"/>
    <w:rsid w:val="003F6465"/>
    <w:rsid w:val="003F660A"/>
    <w:rsid w:val="00400027"/>
    <w:rsid w:val="0040041E"/>
    <w:rsid w:val="004017BD"/>
    <w:rsid w:val="004019DB"/>
    <w:rsid w:val="00402083"/>
    <w:rsid w:val="004023AC"/>
    <w:rsid w:val="00402514"/>
    <w:rsid w:val="0040513F"/>
    <w:rsid w:val="00405DE7"/>
    <w:rsid w:val="00411A5F"/>
    <w:rsid w:val="00412A9C"/>
    <w:rsid w:val="00413EAF"/>
    <w:rsid w:val="00414097"/>
    <w:rsid w:val="004156F9"/>
    <w:rsid w:val="00416EAA"/>
    <w:rsid w:val="0041752A"/>
    <w:rsid w:val="00417E83"/>
    <w:rsid w:val="00420C93"/>
    <w:rsid w:val="004213AF"/>
    <w:rsid w:val="00425AF8"/>
    <w:rsid w:val="00426CDC"/>
    <w:rsid w:val="00435214"/>
    <w:rsid w:val="00437FF5"/>
    <w:rsid w:val="00447C96"/>
    <w:rsid w:val="0045560A"/>
    <w:rsid w:val="00460CD4"/>
    <w:rsid w:val="0046101E"/>
    <w:rsid w:val="00461944"/>
    <w:rsid w:val="00464188"/>
    <w:rsid w:val="004661C7"/>
    <w:rsid w:val="00467576"/>
    <w:rsid w:val="00470EC3"/>
    <w:rsid w:val="004718D2"/>
    <w:rsid w:val="004734C3"/>
    <w:rsid w:val="00477C88"/>
    <w:rsid w:val="00477CF8"/>
    <w:rsid w:val="00480238"/>
    <w:rsid w:val="00480A02"/>
    <w:rsid w:val="0048168F"/>
    <w:rsid w:val="004838D0"/>
    <w:rsid w:val="00484092"/>
    <w:rsid w:val="00484169"/>
    <w:rsid w:val="00486687"/>
    <w:rsid w:val="004906A0"/>
    <w:rsid w:val="00493A37"/>
    <w:rsid w:val="00493A59"/>
    <w:rsid w:val="00493ECF"/>
    <w:rsid w:val="00495AC5"/>
    <w:rsid w:val="00495FFD"/>
    <w:rsid w:val="004965A3"/>
    <w:rsid w:val="004A185F"/>
    <w:rsid w:val="004A210E"/>
    <w:rsid w:val="004A49E6"/>
    <w:rsid w:val="004A52A3"/>
    <w:rsid w:val="004B1B57"/>
    <w:rsid w:val="004B1E1E"/>
    <w:rsid w:val="004B213C"/>
    <w:rsid w:val="004B3557"/>
    <w:rsid w:val="004B5601"/>
    <w:rsid w:val="004B5B20"/>
    <w:rsid w:val="004B7576"/>
    <w:rsid w:val="004B758C"/>
    <w:rsid w:val="004B7F5E"/>
    <w:rsid w:val="004C3DC3"/>
    <w:rsid w:val="004C4F3B"/>
    <w:rsid w:val="004D1240"/>
    <w:rsid w:val="004D141E"/>
    <w:rsid w:val="004D4012"/>
    <w:rsid w:val="004D681A"/>
    <w:rsid w:val="004D7DDF"/>
    <w:rsid w:val="004E1313"/>
    <w:rsid w:val="004E33A8"/>
    <w:rsid w:val="004E3B3E"/>
    <w:rsid w:val="004E3BD7"/>
    <w:rsid w:val="004E43C1"/>
    <w:rsid w:val="004E6614"/>
    <w:rsid w:val="004F016F"/>
    <w:rsid w:val="004F1306"/>
    <w:rsid w:val="004F26E1"/>
    <w:rsid w:val="004F421D"/>
    <w:rsid w:val="004F7D22"/>
    <w:rsid w:val="00501AC1"/>
    <w:rsid w:val="00502B11"/>
    <w:rsid w:val="00505758"/>
    <w:rsid w:val="00506BC5"/>
    <w:rsid w:val="005129DA"/>
    <w:rsid w:val="00513612"/>
    <w:rsid w:val="00513B6D"/>
    <w:rsid w:val="00513D8E"/>
    <w:rsid w:val="00514D24"/>
    <w:rsid w:val="00515EEF"/>
    <w:rsid w:val="005174D6"/>
    <w:rsid w:val="0051786C"/>
    <w:rsid w:val="005208FF"/>
    <w:rsid w:val="00520BE7"/>
    <w:rsid w:val="00521468"/>
    <w:rsid w:val="005216B2"/>
    <w:rsid w:val="005219EF"/>
    <w:rsid w:val="00526655"/>
    <w:rsid w:val="00526735"/>
    <w:rsid w:val="00526B32"/>
    <w:rsid w:val="00527E52"/>
    <w:rsid w:val="005308EF"/>
    <w:rsid w:val="0053126F"/>
    <w:rsid w:val="00533366"/>
    <w:rsid w:val="00535054"/>
    <w:rsid w:val="00535227"/>
    <w:rsid w:val="005357D9"/>
    <w:rsid w:val="00536175"/>
    <w:rsid w:val="0054044E"/>
    <w:rsid w:val="00541F2E"/>
    <w:rsid w:val="0054416C"/>
    <w:rsid w:val="00544390"/>
    <w:rsid w:val="00544781"/>
    <w:rsid w:val="005460E0"/>
    <w:rsid w:val="005470AF"/>
    <w:rsid w:val="00550124"/>
    <w:rsid w:val="00550982"/>
    <w:rsid w:val="0055185F"/>
    <w:rsid w:val="00553A7C"/>
    <w:rsid w:val="00553D53"/>
    <w:rsid w:val="0055496F"/>
    <w:rsid w:val="00554B18"/>
    <w:rsid w:val="00556EED"/>
    <w:rsid w:val="005579F9"/>
    <w:rsid w:val="0056086D"/>
    <w:rsid w:val="00561C6B"/>
    <w:rsid w:val="00564E40"/>
    <w:rsid w:val="0057086A"/>
    <w:rsid w:val="005718ED"/>
    <w:rsid w:val="00575C67"/>
    <w:rsid w:val="00576E60"/>
    <w:rsid w:val="0058153F"/>
    <w:rsid w:val="00582809"/>
    <w:rsid w:val="0058301B"/>
    <w:rsid w:val="00584CA1"/>
    <w:rsid w:val="0058633B"/>
    <w:rsid w:val="00590937"/>
    <w:rsid w:val="0059166A"/>
    <w:rsid w:val="00592733"/>
    <w:rsid w:val="005929A0"/>
    <w:rsid w:val="00593B59"/>
    <w:rsid w:val="0059475A"/>
    <w:rsid w:val="00595DBA"/>
    <w:rsid w:val="00596870"/>
    <w:rsid w:val="00596D6D"/>
    <w:rsid w:val="00597D38"/>
    <w:rsid w:val="005A2661"/>
    <w:rsid w:val="005A2666"/>
    <w:rsid w:val="005A26F8"/>
    <w:rsid w:val="005A56E0"/>
    <w:rsid w:val="005B6BA4"/>
    <w:rsid w:val="005C0646"/>
    <w:rsid w:val="005C187A"/>
    <w:rsid w:val="005C1FC7"/>
    <w:rsid w:val="005C4963"/>
    <w:rsid w:val="005C4BBA"/>
    <w:rsid w:val="005C68B4"/>
    <w:rsid w:val="005C70B0"/>
    <w:rsid w:val="005C7677"/>
    <w:rsid w:val="005D015E"/>
    <w:rsid w:val="005D2343"/>
    <w:rsid w:val="005D545C"/>
    <w:rsid w:val="005D548A"/>
    <w:rsid w:val="005E077B"/>
    <w:rsid w:val="005E3A9B"/>
    <w:rsid w:val="005E3B28"/>
    <w:rsid w:val="005E79F5"/>
    <w:rsid w:val="005F0CC2"/>
    <w:rsid w:val="005F439F"/>
    <w:rsid w:val="005F49DD"/>
    <w:rsid w:val="005F77DA"/>
    <w:rsid w:val="00601606"/>
    <w:rsid w:val="0060173D"/>
    <w:rsid w:val="00605275"/>
    <w:rsid w:val="006073A2"/>
    <w:rsid w:val="006073AB"/>
    <w:rsid w:val="0060796B"/>
    <w:rsid w:val="006100F5"/>
    <w:rsid w:val="00611363"/>
    <w:rsid w:val="00613454"/>
    <w:rsid w:val="0061467E"/>
    <w:rsid w:val="00615B5D"/>
    <w:rsid w:val="00615C30"/>
    <w:rsid w:val="00616DFD"/>
    <w:rsid w:val="00620E3F"/>
    <w:rsid w:val="00621D3B"/>
    <w:rsid w:val="00624130"/>
    <w:rsid w:val="00624881"/>
    <w:rsid w:val="00624B2F"/>
    <w:rsid w:val="00624F31"/>
    <w:rsid w:val="00626036"/>
    <w:rsid w:val="00626B3F"/>
    <w:rsid w:val="00627A1C"/>
    <w:rsid w:val="00630CA3"/>
    <w:rsid w:val="00632971"/>
    <w:rsid w:val="00635112"/>
    <w:rsid w:val="0064318A"/>
    <w:rsid w:val="006439AF"/>
    <w:rsid w:val="00643A9E"/>
    <w:rsid w:val="00644DB8"/>
    <w:rsid w:val="00646C93"/>
    <w:rsid w:val="00646FF7"/>
    <w:rsid w:val="00647241"/>
    <w:rsid w:val="006500AC"/>
    <w:rsid w:val="00651323"/>
    <w:rsid w:val="0065166E"/>
    <w:rsid w:val="00655002"/>
    <w:rsid w:val="00655104"/>
    <w:rsid w:val="0065644D"/>
    <w:rsid w:val="00656A65"/>
    <w:rsid w:val="006578BB"/>
    <w:rsid w:val="00657A0F"/>
    <w:rsid w:val="006645BE"/>
    <w:rsid w:val="006648F5"/>
    <w:rsid w:val="00664EA0"/>
    <w:rsid w:val="00665C52"/>
    <w:rsid w:val="006673EC"/>
    <w:rsid w:val="00667FB7"/>
    <w:rsid w:val="0067044E"/>
    <w:rsid w:val="00670D17"/>
    <w:rsid w:val="00671040"/>
    <w:rsid w:val="0067131A"/>
    <w:rsid w:val="0067321D"/>
    <w:rsid w:val="006734B3"/>
    <w:rsid w:val="0067356E"/>
    <w:rsid w:val="00673D6E"/>
    <w:rsid w:val="00680B47"/>
    <w:rsid w:val="006811AD"/>
    <w:rsid w:val="006813B0"/>
    <w:rsid w:val="0068246C"/>
    <w:rsid w:val="006901A2"/>
    <w:rsid w:val="006907EE"/>
    <w:rsid w:val="00691249"/>
    <w:rsid w:val="00691C2F"/>
    <w:rsid w:val="00692DB8"/>
    <w:rsid w:val="006947B7"/>
    <w:rsid w:val="00695FDB"/>
    <w:rsid w:val="006969E7"/>
    <w:rsid w:val="006A0489"/>
    <w:rsid w:val="006A07CA"/>
    <w:rsid w:val="006A127C"/>
    <w:rsid w:val="006A207B"/>
    <w:rsid w:val="006A2E42"/>
    <w:rsid w:val="006A5032"/>
    <w:rsid w:val="006A5B0E"/>
    <w:rsid w:val="006B136E"/>
    <w:rsid w:val="006B284D"/>
    <w:rsid w:val="006B3BF8"/>
    <w:rsid w:val="006B4232"/>
    <w:rsid w:val="006B4DED"/>
    <w:rsid w:val="006C059D"/>
    <w:rsid w:val="006C1488"/>
    <w:rsid w:val="006C1819"/>
    <w:rsid w:val="006C26CA"/>
    <w:rsid w:val="006C29FB"/>
    <w:rsid w:val="006C3E4B"/>
    <w:rsid w:val="006C6CCC"/>
    <w:rsid w:val="006D0366"/>
    <w:rsid w:val="006D1410"/>
    <w:rsid w:val="006D3593"/>
    <w:rsid w:val="006D3F0B"/>
    <w:rsid w:val="006D5765"/>
    <w:rsid w:val="006D5799"/>
    <w:rsid w:val="006D5903"/>
    <w:rsid w:val="006D5D79"/>
    <w:rsid w:val="006D60AB"/>
    <w:rsid w:val="006D6B92"/>
    <w:rsid w:val="006E10BF"/>
    <w:rsid w:val="006E2489"/>
    <w:rsid w:val="006E3BB5"/>
    <w:rsid w:val="006E4DA8"/>
    <w:rsid w:val="006E4F23"/>
    <w:rsid w:val="006E6063"/>
    <w:rsid w:val="006E7CF8"/>
    <w:rsid w:val="006F0257"/>
    <w:rsid w:val="006F0654"/>
    <w:rsid w:val="006F0AE7"/>
    <w:rsid w:val="006F0B62"/>
    <w:rsid w:val="006F0F2D"/>
    <w:rsid w:val="006F1516"/>
    <w:rsid w:val="006F4A07"/>
    <w:rsid w:val="006F577D"/>
    <w:rsid w:val="006F690E"/>
    <w:rsid w:val="006F720B"/>
    <w:rsid w:val="006F74C9"/>
    <w:rsid w:val="00702020"/>
    <w:rsid w:val="007037A0"/>
    <w:rsid w:val="00704B43"/>
    <w:rsid w:val="007065B1"/>
    <w:rsid w:val="007073F6"/>
    <w:rsid w:val="007118F5"/>
    <w:rsid w:val="0071286E"/>
    <w:rsid w:val="00712C1C"/>
    <w:rsid w:val="007133CF"/>
    <w:rsid w:val="0071506D"/>
    <w:rsid w:val="00715EC6"/>
    <w:rsid w:val="00717E89"/>
    <w:rsid w:val="00720431"/>
    <w:rsid w:val="00720686"/>
    <w:rsid w:val="0072268F"/>
    <w:rsid w:val="00723A8D"/>
    <w:rsid w:val="007308CD"/>
    <w:rsid w:val="007317AD"/>
    <w:rsid w:val="00731988"/>
    <w:rsid w:val="00732525"/>
    <w:rsid w:val="00734278"/>
    <w:rsid w:val="0073439A"/>
    <w:rsid w:val="00734CA6"/>
    <w:rsid w:val="00737CD5"/>
    <w:rsid w:val="00737FB5"/>
    <w:rsid w:val="00740B1E"/>
    <w:rsid w:val="0074108E"/>
    <w:rsid w:val="00741135"/>
    <w:rsid w:val="00742757"/>
    <w:rsid w:val="00742F27"/>
    <w:rsid w:val="00742FDD"/>
    <w:rsid w:val="007435E3"/>
    <w:rsid w:val="00743B4F"/>
    <w:rsid w:val="00744AB6"/>
    <w:rsid w:val="00744F0F"/>
    <w:rsid w:val="007451EC"/>
    <w:rsid w:val="00745803"/>
    <w:rsid w:val="00751279"/>
    <w:rsid w:val="00751324"/>
    <w:rsid w:val="00751DAF"/>
    <w:rsid w:val="00753159"/>
    <w:rsid w:val="0075397D"/>
    <w:rsid w:val="007546FF"/>
    <w:rsid w:val="007559B5"/>
    <w:rsid w:val="007569BB"/>
    <w:rsid w:val="00761508"/>
    <w:rsid w:val="007626C9"/>
    <w:rsid w:val="00764773"/>
    <w:rsid w:val="00764B9C"/>
    <w:rsid w:val="0076624E"/>
    <w:rsid w:val="00767A68"/>
    <w:rsid w:val="007712FB"/>
    <w:rsid w:val="007717E2"/>
    <w:rsid w:val="007740D4"/>
    <w:rsid w:val="007740EB"/>
    <w:rsid w:val="007756B0"/>
    <w:rsid w:val="00776772"/>
    <w:rsid w:val="00782CB7"/>
    <w:rsid w:val="00782E30"/>
    <w:rsid w:val="00785584"/>
    <w:rsid w:val="007859A4"/>
    <w:rsid w:val="00785E5E"/>
    <w:rsid w:val="0078600B"/>
    <w:rsid w:val="00790676"/>
    <w:rsid w:val="00791410"/>
    <w:rsid w:val="00791530"/>
    <w:rsid w:val="007922A9"/>
    <w:rsid w:val="007937AE"/>
    <w:rsid w:val="00793DE6"/>
    <w:rsid w:val="00793E8B"/>
    <w:rsid w:val="00794020"/>
    <w:rsid w:val="00794121"/>
    <w:rsid w:val="00794D4B"/>
    <w:rsid w:val="007958F2"/>
    <w:rsid w:val="007A1B5F"/>
    <w:rsid w:val="007A3E73"/>
    <w:rsid w:val="007A45AC"/>
    <w:rsid w:val="007A4F3E"/>
    <w:rsid w:val="007A5985"/>
    <w:rsid w:val="007A707F"/>
    <w:rsid w:val="007A71AC"/>
    <w:rsid w:val="007A759F"/>
    <w:rsid w:val="007A777F"/>
    <w:rsid w:val="007B10F6"/>
    <w:rsid w:val="007B1154"/>
    <w:rsid w:val="007B1BE5"/>
    <w:rsid w:val="007B368E"/>
    <w:rsid w:val="007B5D05"/>
    <w:rsid w:val="007B66CA"/>
    <w:rsid w:val="007B6E8D"/>
    <w:rsid w:val="007C288F"/>
    <w:rsid w:val="007C304F"/>
    <w:rsid w:val="007C3E5E"/>
    <w:rsid w:val="007C677A"/>
    <w:rsid w:val="007C75C4"/>
    <w:rsid w:val="007C78D3"/>
    <w:rsid w:val="007C7AB6"/>
    <w:rsid w:val="007D0651"/>
    <w:rsid w:val="007D127B"/>
    <w:rsid w:val="007D2DD6"/>
    <w:rsid w:val="007D44E0"/>
    <w:rsid w:val="007D5138"/>
    <w:rsid w:val="007D6A05"/>
    <w:rsid w:val="007D6CFD"/>
    <w:rsid w:val="007D6DE1"/>
    <w:rsid w:val="007D6E52"/>
    <w:rsid w:val="007D746F"/>
    <w:rsid w:val="007E1330"/>
    <w:rsid w:val="007E19E5"/>
    <w:rsid w:val="007E3C28"/>
    <w:rsid w:val="007E3EB8"/>
    <w:rsid w:val="007E4A24"/>
    <w:rsid w:val="007E4FA1"/>
    <w:rsid w:val="007E7BE8"/>
    <w:rsid w:val="007F0287"/>
    <w:rsid w:val="007F3E28"/>
    <w:rsid w:val="007F46AA"/>
    <w:rsid w:val="007F4C86"/>
    <w:rsid w:val="007F6F6D"/>
    <w:rsid w:val="007F7257"/>
    <w:rsid w:val="00805ADB"/>
    <w:rsid w:val="00806324"/>
    <w:rsid w:val="00806657"/>
    <w:rsid w:val="008111D8"/>
    <w:rsid w:val="008123DF"/>
    <w:rsid w:val="00812452"/>
    <w:rsid w:val="00812A29"/>
    <w:rsid w:val="00812DCC"/>
    <w:rsid w:val="0081327A"/>
    <w:rsid w:val="00814AEA"/>
    <w:rsid w:val="008153F6"/>
    <w:rsid w:val="0081674F"/>
    <w:rsid w:val="00817132"/>
    <w:rsid w:val="00824726"/>
    <w:rsid w:val="00824F96"/>
    <w:rsid w:val="00831B66"/>
    <w:rsid w:val="00831C0F"/>
    <w:rsid w:val="0083461E"/>
    <w:rsid w:val="00834A9F"/>
    <w:rsid w:val="00836067"/>
    <w:rsid w:val="008364E5"/>
    <w:rsid w:val="00837B04"/>
    <w:rsid w:val="00840874"/>
    <w:rsid w:val="008413E5"/>
    <w:rsid w:val="0084221C"/>
    <w:rsid w:val="00842C3A"/>
    <w:rsid w:val="0084393C"/>
    <w:rsid w:val="0084399D"/>
    <w:rsid w:val="00844362"/>
    <w:rsid w:val="00847060"/>
    <w:rsid w:val="00847A89"/>
    <w:rsid w:val="00847E3C"/>
    <w:rsid w:val="00853068"/>
    <w:rsid w:val="00861669"/>
    <w:rsid w:val="008632DB"/>
    <w:rsid w:val="008640A5"/>
    <w:rsid w:val="008645A2"/>
    <w:rsid w:val="00865821"/>
    <w:rsid w:val="00865FA0"/>
    <w:rsid w:val="008664A8"/>
    <w:rsid w:val="00866E96"/>
    <w:rsid w:val="00871153"/>
    <w:rsid w:val="008712E9"/>
    <w:rsid w:val="0087241C"/>
    <w:rsid w:val="008731B0"/>
    <w:rsid w:val="00874634"/>
    <w:rsid w:val="00875EA5"/>
    <w:rsid w:val="00876023"/>
    <w:rsid w:val="0088106B"/>
    <w:rsid w:val="00881D4B"/>
    <w:rsid w:val="0088271C"/>
    <w:rsid w:val="00882C3D"/>
    <w:rsid w:val="008832A8"/>
    <w:rsid w:val="008902F7"/>
    <w:rsid w:val="008903B6"/>
    <w:rsid w:val="00891AE7"/>
    <w:rsid w:val="00892711"/>
    <w:rsid w:val="008950E7"/>
    <w:rsid w:val="008952DF"/>
    <w:rsid w:val="00895C67"/>
    <w:rsid w:val="00897C21"/>
    <w:rsid w:val="008A1155"/>
    <w:rsid w:val="008A266E"/>
    <w:rsid w:val="008A3181"/>
    <w:rsid w:val="008B1B75"/>
    <w:rsid w:val="008B2CCE"/>
    <w:rsid w:val="008B3518"/>
    <w:rsid w:val="008B392E"/>
    <w:rsid w:val="008B3A4D"/>
    <w:rsid w:val="008B414E"/>
    <w:rsid w:val="008B5A12"/>
    <w:rsid w:val="008B7E23"/>
    <w:rsid w:val="008C0FA2"/>
    <w:rsid w:val="008C27DE"/>
    <w:rsid w:val="008C29B5"/>
    <w:rsid w:val="008C47FF"/>
    <w:rsid w:val="008C54E5"/>
    <w:rsid w:val="008C739F"/>
    <w:rsid w:val="008C782A"/>
    <w:rsid w:val="008C7C93"/>
    <w:rsid w:val="008D132F"/>
    <w:rsid w:val="008D1FB8"/>
    <w:rsid w:val="008D21AB"/>
    <w:rsid w:val="008D44CE"/>
    <w:rsid w:val="008D48B8"/>
    <w:rsid w:val="008E0889"/>
    <w:rsid w:val="008E1083"/>
    <w:rsid w:val="008E12F6"/>
    <w:rsid w:val="008E2D2F"/>
    <w:rsid w:val="008E3872"/>
    <w:rsid w:val="008E52D5"/>
    <w:rsid w:val="008E6076"/>
    <w:rsid w:val="008E729D"/>
    <w:rsid w:val="008F0DE1"/>
    <w:rsid w:val="008F2309"/>
    <w:rsid w:val="008F5112"/>
    <w:rsid w:val="008F6703"/>
    <w:rsid w:val="00900C7A"/>
    <w:rsid w:val="00900D78"/>
    <w:rsid w:val="00901C1E"/>
    <w:rsid w:val="0090593E"/>
    <w:rsid w:val="00907B77"/>
    <w:rsid w:val="00910FE1"/>
    <w:rsid w:val="0091229B"/>
    <w:rsid w:val="00912D25"/>
    <w:rsid w:val="00915C96"/>
    <w:rsid w:val="00915D77"/>
    <w:rsid w:val="00916DF8"/>
    <w:rsid w:val="0091758E"/>
    <w:rsid w:val="0091798A"/>
    <w:rsid w:val="009209EE"/>
    <w:rsid w:val="0092133B"/>
    <w:rsid w:val="009216A8"/>
    <w:rsid w:val="00921C68"/>
    <w:rsid w:val="0092673B"/>
    <w:rsid w:val="0093134E"/>
    <w:rsid w:val="00931786"/>
    <w:rsid w:val="00933D55"/>
    <w:rsid w:val="009360BC"/>
    <w:rsid w:val="00936880"/>
    <w:rsid w:val="00937ABE"/>
    <w:rsid w:val="009409AE"/>
    <w:rsid w:val="0094196C"/>
    <w:rsid w:val="00942937"/>
    <w:rsid w:val="00942B8C"/>
    <w:rsid w:val="009448F0"/>
    <w:rsid w:val="00945925"/>
    <w:rsid w:val="00950D56"/>
    <w:rsid w:val="00951783"/>
    <w:rsid w:val="00952DE4"/>
    <w:rsid w:val="009541DF"/>
    <w:rsid w:val="009568EF"/>
    <w:rsid w:val="00956B79"/>
    <w:rsid w:val="009572B8"/>
    <w:rsid w:val="00965F6B"/>
    <w:rsid w:val="00966CDD"/>
    <w:rsid w:val="00970F4C"/>
    <w:rsid w:val="0097130A"/>
    <w:rsid w:val="00974D94"/>
    <w:rsid w:val="009774FE"/>
    <w:rsid w:val="0098183D"/>
    <w:rsid w:val="0098237B"/>
    <w:rsid w:val="00982C17"/>
    <w:rsid w:val="009832F8"/>
    <w:rsid w:val="009839DA"/>
    <w:rsid w:val="009846C9"/>
    <w:rsid w:val="00985284"/>
    <w:rsid w:val="00985326"/>
    <w:rsid w:val="00985AEF"/>
    <w:rsid w:val="00985E49"/>
    <w:rsid w:val="00990835"/>
    <w:rsid w:val="00991418"/>
    <w:rsid w:val="00994476"/>
    <w:rsid w:val="00994B0E"/>
    <w:rsid w:val="0099566B"/>
    <w:rsid w:val="009956A4"/>
    <w:rsid w:val="00995BD2"/>
    <w:rsid w:val="0099700D"/>
    <w:rsid w:val="00997347"/>
    <w:rsid w:val="009A012A"/>
    <w:rsid w:val="009A0FD1"/>
    <w:rsid w:val="009A1CD3"/>
    <w:rsid w:val="009A3847"/>
    <w:rsid w:val="009A44A4"/>
    <w:rsid w:val="009A497D"/>
    <w:rsid w:val="009A4A5D"/>
    <w:rsid w:val="009A50C1"/>
    <w:rsid w:val="009A5EEF"/>
    <w:rsid w:val="009A60CB"/>
    <w:rsid w:val="009A71DF"/>
    <w:rsid w:val="009B0C54"/>
    <w:rsid w:val="009B18EB"/>
    <w:rsid w:val="009B2926"/>
    <w:rsid w:val="009B3512"/>
    <w:rsid w:val="009B5AEF"/>
    <w:rsid w:val="009B5D1A"/>
    <w:rsid w:val="009B6DDE"/>
    <w:rsid w:val="009C153E"/>
    <w:rsid w:val="009C2327"/>
    <w:rsid w:val="009C28DE"/>
    <w:rsid w:val="009C2C5E"/>
    <w:rsid w:val="009C32AE"/>
    <w:rsid w:val="009C48B5"/>
    <w:rsid w:val="009D0838"/>
    <w:rsid w:val="009D0C9F"/>
    <w:rsid w:val="009D10B2"/>
    <w:rsid w:val="009D2543"/>
    <w:rsid w:val="009D2BD9"/>
    <w:rsid w:val="009D4D8B"/>
    <w:rsid w:val="009D5589"/>
    <w:rsid w:val="009D64D5"/>
    <w:rsid w:val="009D64E4"/>
    <w:rsid w:val="009D756C"/>
    <w:rsid w:val="009E1227"/>
    <w:rsid w:val="009E15E5"/>
    <w:rsid w:val="009E20F1"/>
    <w:rsid w:val="009E38EA"/>
    <w:rsid w:val="009E3A50"/>
    <w:rsid w:val="009E3D58"/>
    <w:rsid w:val="009E3F82"/>
    <w:rsid w:val="009E42DA"/>
    <w:rsid w:val="009E4470"/>
    <w:rsid w:val="009E5594"/>
    <w:rsid w:val="009F2C46"/>
    <w:rsid w:val="009F32FD"/>
    <w:rsid w:val="009F517D"/>
    <w:rsid w:val="009F6554"/>
    <w:rsid w:val="009F7221"/>
    <w:rsid w:val="009F7E13"/>
    <w:rsid w:val="009F7F98"/>
    <w:rsid w:val="00A02EEB"/>
    <w:rsid w:val="00A02F58"/>
    <w:rsid w:val="00A032AE"/>
    <w:rsid w:val="00A04DBC"/>
    <w:rsid w:val="00A10B67"/>
    <w:rsid w:val="00A10DAC"/>
    <w:rsid w:val="00A11D95"/>
    <w:rsid w:val="00A1581F"/>
    <w:rsid w:val="00A20096"/>
    <w:rsid w:val="00A20F8C"/>
    <w:rsid w:val="00A22F68"/>
    <w:rsid w:val="00A24265"/>
    <w:rsid w:val="00A30FDC"/>
    <w:rsid w:val="00A31772"/>
    <w:rsid w:val="00A31988"/>
    <w:rsid w:val="00A33BF6"/>
    <w:rsid w:val="00A34FE2"/>
    <w:rsid w:val="00A35696"/>
    <w:rsid w:val="00A35FDA"/>
    <w:rsid w:val="00A360E8"/>
    <w:rsid w:val="00A36B12"/>
    <w:rsid w:val="00A36FA4"/>
    <w:rsid w:val="00A37306"/>
    <w:rsid w:val="00A41736"/>
    <w:rsid w:val="00A42F8D"/>
    <w:rsid w:val="00A4395F"/>
    <w:rsid w:val="00A43B9C"/>
    <w:rsid w:val="00A4581B"/>
    <w:rsid w:val="00A45BD4"/>
    <w:rsid w:val="00A46B06"/>
    <w:rsid w:val="00A471E3"/>
    <w:rsid w:val="00A47DDA"/>
    <w:rsid w:val="00A509C6"/>
    <w:rsid w:val="00A5125D"/>
    <w:rsid w:val="00A51743"/>
    <w:rsid w:val="00A52A49"/>
    <w:rsid w:val="00A53C94"/>
    <w:rsid w:val="00A53DBD"/>
    <w:rsid w:val="00A54EC4"/>
    <w:rsid w:val="00A5546D"/>
    <w:rsid w:val="00A56DD8"/>
    <w:rsid w:val="00A57547"/>
    <w:rsid w:val="00A60109"/>
    <w:rsid w:val="00A6017D"/>
    <w:rsid w:val="00A60887"/>
    <w:rsid w:val="00A60CD6"/>
    <w:rsid w:val="00A6165F"/>
    <w:rsid w:val="00A64309"/>
    <w:rsid w:val="00A64A02"/>
    <w:rsid w:val="00A65646"/>
    <w:rsid w:val="00A656C0"/>
    <w:rsid w:val="00A66688"/>
    <w:rsid w:val="00A67A24"/>
    <w:rsid w:val="00A72BB8"/>
    <w:rsid w:val="00A7450B"/>
    <w:rsid w:val="00A7542F"/>
    <w:rsid w:val="00A77540"/>
    <w:rsid w:val="00A8056E"/>
    <w:rsid w:val="00A81DF0"/>
    <w:rsid w:val="00A8266F"/>
    <w:rsid w:val="00A835D3"/>
    <w:rsid w:val="00A843B5"/>
    <w:rsid w:val="00A855EA"/>
    <w:rsid w:val="00A85669"/>
    <w:rsid w:val="00A864B0"/>
    <w:rsid w:val="00A86B3F"/>
    <w:rsid w:val="00A86F4D"/>
    <w:rsid w:val="00A9067B"/>
    <w:rsid w:val="00A90E80"/>
    <w:rsid w:val="00A91FCD"/>
    <w:rsid w:val="00A93127"/>
    <w:rsid w:val="00A943E2"/>
    <w:rsid w:val="00A96579"/>
    <w:rsid w:val="00A9791E"/>
    <w:rsid w:val="00AA1361"/>
    <w:rsid w:val="00AA1DFA"/>
    <w:rsid w:val="00AA2601"/>
    <w:rsid w:val="00AA26C8"/>
    <w:rsid w:val="00AA363D"/>
    <w:rsid w:val="00AA7C77"/>
    <w:rsid w:val="00AB0E91"/>
    <w:rsid w:val="00AB1368"/>
    <w:rsid w:val="00AB23CC"/>
    <w:rsid w:val="00AB3144"/>
    <w:rsid w:val="00AB37F4"/>
    <w:rsid w:val="00AB3B17"/>
    <w:rsid w:val="00AB47EA"/>
    <w:rsid w:val="00AB548B"/>
    <w:rsid w:val="00AB6336"/>
    <w:rsid w:val="00AB6561"/>
    <w:rsid w:val="00AB68C8"/>
    <w:rsid w:val="00AB6BAD"/>
    <w:rsid w:val="00AC433F"/>
    <w:rsid w:val="00AC4B04"/>
    <w:rsid w:val="00AC502E"/>
    <w:rsid w:val="00AC598F"/>
    <w:rsid w:val="00AC5D55"/>
    <w:rsid w:val="00AC5FED"/>
    <w:rsid w:val="00AC719E"/>
    <w:rsid w:val="00AD0942"/>
    <w:rsid w:val="00AD0A31"/>
    <w:rsid w:val="00AD1AA9"/>
    <w:rsid w:val="00AD1B06"/>
    <w:rsid w:val="00AD1D4A"/>
    <w:rsid w:val="00AD6104"/>
    <w:rsid w:val="00AD6C55"/>
    <w:rsid w:val="00AD73D3"/>
    <w:rsid w:val="00AE0D84"/>
    <w:rsid w:val="00AE1D9C"/>
    <w:rsid w:val="00AE3434"/>
    <w:rsid w:val="00AE7065"/>
    <w:rsid w:val="00AF1784"/>
    <w:rsid w:val="00AF1E65"/>
    <w:rsid w:val="00AF2D89"/>
    <w:rsid w:val="00AF7DA4"/>
    <w:rsid w:val="00B00EBD"/>
    <w:rsid w:val="00B0370E"/>
    <w:rsid w:val="00B03E68"/>
    <w:rsid w:val="00B042EE"/>
    <w:rsid w:val="00B05E35"/>
    <w:rsid w:val="00B078DF"/>
    <w:rsid w:val="00B124BD"/>
    <w:rsid w:val="00B12FB8"/>
    <w:rsid w:val="00B20863"/>
    <w:rsid w:val="00B22390"/>
    <w:rsid w:val="00B244A1"/>
    <w:rsid w:val="00B24B87"/>
    <w:rsid w:val="00B24F72"/>
    <w:rsid w:val="00B25A77"/>
    <w:rsid w:val="00B25CBC"/>
    <w:rsid w:val="00B26ED3"/>
    <w:rsid w:val="00B27419"/>
    <w:rsid w:val="00B27A4A"/>
    <w:rsid w:val="00B308D1"/>
    <w:rsid w:val="00B329B9"/>
    <w:rsid w:val="00B3606A"/>
    <w:rsid w:val="00B37406"/>
    <w:rsid w:val="00B404DF"/>
    <w:rsid w:val="00B419C8"/>
    <w:rsid w:val="00B41A83"/>
    <w:rsid w:val="00B4227A"/>
    <w:rsid w:val="00B43B8D"/>
    <w:rsid w:val="00B43EEA"/>
    <w:rsid w:val="00B43F6D"/>
    <w:rsid w:val="00B442A2"/>
    <w:rsid w:val="00B45DCA"/>
    <w:rsid w:val="00B461A1"/>
    <w:rsid w:val="00B46712"/>
    <w:rsid w:val="00B47C9D"/>
    <w:rsid w:val="00B5241D"/>
    <w:rsid w:val="00B53402"/>
    <w:rsid w:val="00B549AA"/>
    <w:rsid w:val="00B54A41"/>
    <w:rsid w:val="00B5587C"/>
    <w:rsid w:val="00B6401E"/>
    <w:rsid w:val="00B652A1"/>
    <w:rsid w:val="00B659E7"/>
    <w:rsid w:val="00B65A30"/>
    <w:rsid w:val="00B67537"/>
    <w:rsid w:val="00B702C0"/>
    <w:rsid w:val="00B72DD9"/>
    <w:rsid w:val="00B735DD"/>
    <w:rsid w:val="00B737D1"/>
    <w:rsid w:val="00B7459B"/>
    <w:rsid w:val="00B749E2"/>
    <w:rsid w:val="00B74CE9"/>
    <w:rsid w:val="00B7553C"/>
    <w:rsid w:val="00B75C20"/>
    <w:rsid w:val="00B82635"/>
    <w:rsid w:val="00B82C51"/>
    <w:rsid w:val="00B83051"/>
    <w:rsid w:val="00B846CB"/>
    <w:rsid w:val="00B90269"/>
    <w:rsid w:val="00B902B1"/>
    <w:rsid w:val="00B91B4B"/>
    <w:rsid w:val="00B91F39"/>
    <w:rsid w:val="00B93B1C"/>
    <w:rsid w:val="00B95152"/>
    <w:rsid w:val="00B95722"/>
    <w:rsid w:val="00B96FE8"/>
    <w:rsid w:val="00BA0877"/>
    <w:rsid w:val="00BA0A42"/>
    <w:rsid w:val="00BA3612"/>
    <w:rsid w:val="00BA4F96"/>
    <w:rsid w:val="00BA56B4"/>
    <w:rsid w:val="00BA5C53"/>
    <w:rsid w:val="00BA5D85"/>
    <w:rsid w:val="00BA6688"/>
    <w:rsid w:val="00BA6F4B"/>
    <w:rsid w:val="00BB1D1A"/>
    <w:rsid w:val="00BB38AA"/>
    <w:rsid w:val="00BB65E0"/>
    <w:rsid w:val="00BC1A5D"/>
    <w:rsid w:val="00BC27BA"/>
    <w:rsid w:val="00BC34D3"/>
    <w:rsid w:val="00BC6808"/>
    <w:rsid w:val="00BC71E1"/>
    <w:rsid w:val="00BD01F0"/>
    <w:rsid w:val="00BD2962"/>
    <w:rsid w:val="00BD4250"/>
    <w:rsid w:val="00BD5D49"/>
    <w:rsid w:val="00BD643D"/>
    <w:rsid w:val="00BE28AA"/>
    <w:rsid w:val="00BE41D3"/>
    <w:rsid w:val="00BE4266"/>
    <w:rsid w:val="00BE720A"/>
    <w:rsid w:val="00BE7698"/>
    <w:rsid w:val="00BF0E5B"/>
    <w:rsid w:val="00BF1BFB"/>
    <w:rsid w:val="00BF3664"/>
    <w:rsid w:val="00BF41E2"/>
    <w:rsid w:val="00BF43F8"/>
    <w:rsid w:val="00C01626"/>
    <w:rsid w:val="00C02BE9"/>
    <w:rsid w:val="00C07A0C"/>
    <w:rsid w:val="00C107F6"/>
    <w:rsid w:val="00C12D6A"/>
    <w:rsid w:val="00C13590"/>
    <w:rsid w:val="00C145CF"/>
    <w:rsid w:val="00C16111"/>
    <w:rsid w:val="00C176CC"/>
    <w:rsid w:val="00C221D7"/>
    <w:rsid w:val="00C2331C"/>
    <w:rsid w:val="00C27302"/>
    <w:rsid w:val="00C30188"/>
    <w:rsid w:val="00C30F72"/>
    <w:rsid w:val="00C312C0"/>
    <w:rsid w:val="00C31E01"/>
    <w:rsid w:val="00C325BB"/>
    <w:rsid w:val="00C34014"/>
    <w:rsid w:val="00C356C4"/>
    <w:rsid w:val="00C3757E"/>
    <w:rsid w:val="00C41926"/>
    <w:rsid w:val="00C42FB9"/>
    <w:rsid w:val="00C4573D"/>
    <w:rsid w:val="00C468D7"/>
    <w:rsid w:val="00C50017"/>
    <w:rsid w:val="00C515EA"/>
    <w:rsid w:val="00C52BDA"/>
    <w:rsid w:val="00C55211"/>
    <w:rsid w:val="00C55784"/>
    <w:rsid w:val="00C55E8E"/>
    <w:rsid w:val="00C578BE"/>
    <w:rsid w:val="00C61129"/>
    <w:rsid w:val="00C640B2"/>
    <w:rsid w:val="00C70E7A"/>
    <w:rsid w:val="00C7180F"/>
    <w:rsid w:val="00C72CF8"/>
    <w:rsid w:val="00C74985"/>
    <w:rsid w:val="00C74E37"/>
    <w:rsid w:val="00C80622"/>
    <w:rsid w:val="00C846A4"/>
    <w:rsid w:val="00C847EE"/>
    <w:rsid w:val="00C853D5"/>
    <w:rsid w:val="00C8696F"/>
    <w:rsid w:val="00C87CC4"/>
    <w:rsid w:val="00C90811"/>
    <w:rsid w:val="00C93A96"/>
    <w:rsid w:val="00C96336"/>
    <w:rsid w:val="00C9688C"/>
    <w:rsid w:val="00C97BC7"/>
    <w:rsid w:val="00CA118D"/>
    <w:rsid w:val="00CA14B4"/>
    <w:rsid w:val="00CA18AB"/>
    <w:rsid w:val="00CA1953"/>
    <w:rsid w:val="00CA1B43"/>
    <w:rsid w:val="00CA2F04"/>
    <w:rsid w:val="00CA6C99"/>
    <w:rsid w:val="00CB02F7"/>
    <w:rsid w:val="00CB05AA"/>
    <w:rsid w:val="00CB0BF9"/>
    <w:rsid w:val="00CB25A2"/>
    <w:rsid w:val="00CB4040"/>
    <w:rsid w:val="00CB4B5C"/>
    <w:rsid w:val="00CB6C85"/>
    <w:rsid w:val="00CC2015"/>
    <w:rsid w:val="00CC26EB"/>
    <w:rsid w:val="00CC498A"/>
    <w:rsid w:val="00CC4ED4"/>
    <w:rsid w:val="00CC59E5"/>
    <w:rsid w:val="00CC7F0A"/>
    <w:rsid w:val="00CD0A3B"/>
    <w:rsid w:val="00CD2F67"/>
    <w:rsid w:val="00CD3754"/>
    <w:rsid w:val="00CD5E04"/>
    <w:rsid w:val="00CD5E74"/>
    <w:rsid w:val="00CD715F"/>
    <w:rsid w:val="00CE0239"/>
    <w:rsid w:val="00CE0921"/>
    <w:rsid w:val="00CE132D"/>
    <w:rsid w:val="00CE2659"/>
    <w:rsid w:val="00CE2BC7"/>
    <w:rsid w:val="00CE3BEA"/>
    <w:rsid w:val="00CE499C"/>
    <w:rsid w:val="00CE5936"/>
    <w:rsid w:val="00CE64D1"/>
    <w:rsid w:val="00CF04AE"/>
    <w:rsid w:val="00CF073D"/>
    <w:rsid w:val="00CF31E6"/>
    <w:rsid w:val="00CF3B71"/>
    <w:rsid w:val="00CF4677"/>
    <w:rsid w:val="00D01827"/>
    <w:rsid w:val="00D02FD0"/>
    <w:rsid w:val="00D036CB"/>
    <w:rsid w:val="00D03D06"/>
    <w:rsid w:val="00D04A9D"/>
    <w:rsid w:val="00D06A43"/>
    <w:rsid w:val="00D079BC"/>
    <w:rsid w:val="00D12B9A"/>
    <w:rsid w:val="00D12CC9"/>
    <w:rsid w:val="00D13792"/>
    <w:rsid w:val="00D20101"/>
    <w:rsid w:val="00D207DC"/>
    <w:rsid w:val="00D21E2D"/>
    <w:rsid w:val="00D22B42"/>
    <w:rsid w:val="00D26972"/>
    <w:rsid w:val="00D30647"/>
    <w:rsid w:val="00D3351A"/>
    <w:rsid w:val="00D34147"/>
    <w:rsid w:val="00D36AF6"/>
    <w:rsid w:val="00D36E09"/>
    <w:rsid w:val="00D41969"/>
    <w:rsid w:val="00D44598"/>
    <w:rsid w:val="00D44632"/>
    <w:rsid w:val="00D50369"/>
    <w:rsid w:val="00D504A6"/>
    <w:rsid w:val="00D5185E"/>
    <w:rsid w:val="00D5552B"/>
    <w:rsid w:val="00D5559B"/>
    <w:rsid w:val="00D557FD"/>
    <w:rsid w:val="00D569A1"/>
    <w:rsid w:val="00D632A3"/>
    <w:rsid w:val="00D636E1"/>
    <w:rsid w:val="00D65589"/>
    <w:rsid w:val="00D65BB5"/>
    <w:rsid w:val="00D6788F"/>
    <w:rsid w:val="00D67D84"/>
    <w:rsid w:val="00D70EC5"/>
    <w:rsid w:val="00D74711"/>
    <w:rsid w:val="00D755D9"/>
    <w:rsid w:val="00D756E9"/>
    <w:rsid w:val="00D76947"/>
    <w:rsid w:val="00D800D3"/>
    <w:rsid w:val="00D80755"/>
    <w:rsid w:val="00D82C29"/>
    <w:rsid w:val="00D82FB9"/>
    <w:rsid w:val="00D847C3"/>
    <w:rsid w:val="00D84A39"/>
    <w:rsid w:val="00D85131"/>
    <w:rsid w:val="00D854EE"/>
    <w:rsid w:val="00D8675D"/>
    <w:rsid w:val="00D92D98"/>
    <w:rsid w:val="00D944A5"/>
    <w:rsid w:val="00D95C68"/>
    <w:rsid w:val="00DA064C"/>
    <w:rsid w:val="00DA2795"/>
    <w:rsid w:val="00DA2CD8"/>
    <w:rsid w:val="00DA608F"/>
    <w:rsid w:val="00DA7B93"/>
    <w:rsid w:val="00DC10D4"/>
    <w:rsid w:val="00DC1151"/>
    <w:rsid w:val="00DC2998"/>
    <w:rsid w:val="00DC3579"/>
    <w:rsid w:val="00DC3612"/>
    <w:rsid w:val="00DC4D0A"/>
    <w:rsid w:val="00DC5066"/>
    <w:rsid w:val="00DD2A75"/>
    <w:rsid w:val="00DD3844"/>
    <w:rsid w:val="00DE05F0"/>
    <w:rsid w:val="00DE2383"/>
    <w:rsid w:val="00DE2E16"/>
    <w:rsid w:val="00DE5B03"/>
    <w:rsid w:val="00DE5C56"/>
    <w:rsid w:val="00DF10BC"/>
    <w:rsid w:val="00DF1DE0"/>
    <w:rsid w:val="00DF2D90"/>
    <w:rsid w:val="00DF3624"/>
    <w:rsid w:val="00DF5C3B"/>
    <w:rsid w:val="00DF5EB7"/>
    <w:rsid w:val="00DF5FD1"/>
    <w:rsid w:val="00DF6A23"/>
    <w:rsid w:val="00E01D57"/>
    <w:rsid w:val="00E02194"/>
    <w:rsid w:val="00E021C1"/>
    <w:rsid w:val="00E04A24"/>
    <w:rsid w:val="00E0564D"/>
    <w:rsid w:val="00E05E0D"/>
    <w:rsid w:val="00E07987"/>
    <w:rsid w:val="00E10651"/>
    <w:rsid w:val="00E10926"/>
    <w:rsid w:val="00E12B3D"/>
    <w:rsid w:val="00E13590"/>
    <w:rsid w:val="00E14E8E"/>
    <w:rsid w:val="00E24445"/>
    <w:rsid w:val="00E2540B"/>
    <w:rsid w:val="00E31B37"/>
    <w:rsid w:val="00E326C2"/>
    <w:rsid w:val="00E33CB7"/>
    <w:rsid w:val="00E34912"/>
    <w:rsid w:val="00E3564C"/>
    <w:rsid w:val="00E35E72"/>
    <w:rsid w:val="00E3710E"/>
    <w:rsid w:val="00E41079"/>
    <w:rsid w:val="00E42721"/>
    <w:rsid w:val="00E43490"/>
    <w:rsid w:val="00E439B6"/>
    <w:rsid w:val="00E44AF0"/>
    <w:rsid w:val="00E44DFE"/>
    <w:rsid w:val="00E45E82"/>
    <w:rsid w:val="00E5082E"/>
    <w:rsid w:val="00E513CC"/>
    <w:rsid w:val="00E51A66"/>
    <w:rsid w:val="00E5415A"/>
    <w:rsid w:val="00E5487E"/>
    <w:rsid w:val="00E54C30"/>
    <w:rsid w:val="00E552FA"/>
    <w:rsid w:val="00E55349"/>
    <w:rsid w:val="00E55557"/>
    <w:rsid w:val="00E55D49"/>
    <w:rsid w:val="00E62CBB"/>
    <w:rsid w:val="00E62ED2"/>
    <w:rsid w:val="00E642DA"/>
    <w:rsid w:val="00E658A1"/>
    <w:rsid w:val="00E671FC"/>
    <w:rsid w:val="00E73429"/>
    <w:rsid w:val="00E7356F"/>
    <w:rsid w:val="00E75D3B"/>
    <w:rsid w:val="00E76BB5"/>
    <w:rsid w:val="00E76CA1"/>
    <w:rsid w:val="00E76F75"/>
    <w:rsid w:val="00E8342F"/>
    <w:rsid w:val="00E83A40"/>
    <w:rsid w:val="00E84BB9"/>
    <w:rsid w:val="00E84FA2"/>
    <w:rsid w:val="00E86FF8"/>
    <w:rsid w:val="00E876A0"/>
    <w:rsid w:val="00E877C6"/>
    <w:rsid w:val="00E877CA"/>
    <w:rsid w:val="00E91AC3"/>
    <w:rsid w:val="00E928D7"/>
    <w:rsid w:val="00E93C71"/>
    <w:rsid w:val="00E9471C"/>
    <w:rsid w:val="00E97C4A"/>
    <w:rsid w:val="00E97F3D"/>
    <w:rsid w:val="00EA0448"/>
    <w:rsid w:val="00EA070E"/>
    <w:rsid w:val="00EA0854"/>
    <w:rsid w:val="00EA0AC7"/>
    <w:rsid w:val="00EA15CE"/>
    <w:rsid w:val="00EA1BA8"/>
    <w:rsid w:val="00EA4584"/>
    <w:rsid w:val="00EB0EAC"/>
    <w:rsid w:val="00EB141B"/>
    <w:rsid w:val="00EB1536"/>
    <w:rsid w:val="00EB1C20"/>
    <w:rsid w:val="00EB2B6A"/>
    <w:rsid w:val="00EB4C46"/>
    <w:rsid w:val="00EC18C3"/>
    <w:rsid w:val="00EC19E1"/>
    <w:rsid w:val="00EC2AD0"/>
    <w:rsid w:val="00EC3396"/>
    <w:rsid w:val="00EC53B1"/>
    <w:rsid w:val="00EC5F32"/>
    <w:rsid w:val="00EC5F36"/>
    <w:rsid w:val="00EC6E52"/>
    <w:rsid w:val="00ED1554"/>
    <w:rsid w:val="00ED6399"/>
    <w:rsid w:val="00ED7365"/>
    <w:rsid w:val="00ED7FBD"/>
    <w:rsid w:val="00EE0A91"/>
    <w:rsid w:val="00EE28CD"/>
    <w:rsid w:val="00EE3414"/>
    <w:rsid w:val="00EE3D03"/>
    <w:rsid w:val="00EE45FD"/>
    <w:rsid w:val="00EE527D"/>
    <w:rsid w:val="00EE5DF0"/>
    <w:rsid w:val="00EE6B58"/>
    <w:rsid w:val="00EE7669"/>
    <w:rsid w:val="00EF10E8"/>
    <w:rsid w:val="00EF34F7"/>
    <w:rsid w:val="00EF3746"/>
    <w:rsid w:val="00EF5AD8"/>
    <w:rsid w:val="00F01063"/>
    <w:rsid w:val="00F039EC"/>
    <w:rsid w:val="00F05682"/>
    <w:rsid w:val="00F065BD"/>
    <w:rsid w:val="00F1194B"/>
    <w:rsid w:val="00F12E9E"/>
    <w:rsid w:val="00F150DD"/>
    <w:rsid w:val="00F15DFF"/>
    <w:rsid w:val="00F17161"/>
    <w:rsid w:val="00F177AC"/>
    <w:rsid w:val="00F20509"/>
    <w:rsid w:val="00F20F55"/>
    <w:rsid w:val="00F2227D"/>
    <w:rsid w:val="00F2233A"/>
    <w:rsid w:val="00F23D0F"/>
    <w:rsid w:val="00F246C6"/>
    <w:rsid w:val="00F2629E"/>
    <w:rsid w:val="00F2785A"/>
    <w:rsid w:val="00F3045B"/>
    <w:rsid w:val="00F316E0"/>
    <w:rsid w:val="00F32725"/>
    <w:rsid w:val="00F34857"/>
    <w:rsid w:val="00F34A28"/>
    <w:rsid w:val="00F3653F"/>
    <w:rsid w:val="00F366BC"/>
    <w:rsid w:val="00F366FE"/>
    <w:rsid w:val="00F36B57"/>
    <w:rsid w:val="00F43449"/>
    <w:rsid w:val="00F434C7"/>
    <w:rsid w:val="00F43508"/>
    <w:rsid w:val="00F436D8"/>
    <w:rsid w:val="00F464AB"/>
    <w:rsid w:val="00F475BC"/>
    <w:rsid w:val="00F50A5B"/>
    <w:rsid w:val="00F53587"/>
    <w:rsid w:val="00F53689"/>
    <w:rsid w:val="00F5504F"/>
    <w:rsid w:val="00F5578A"/>
    <w:rsid w:val="00F55EDA"/>
    <w:rsid w:val="00F606BE"/>
    <w:rsid w:val="00F61360"/>
    <w:rsid w:val="00F6166A"/>
    <w:rsid w:val="00F61A7E"/>
    <w:rsid w:val="00F63B1C"/>
    <w:rsid w:val="00F63FBE"/>
    <w:rsid w:val="00F644EE"/>
    <w:rsid w:val="00F64F94"/>
    <w:rsid w:val="00F71684"/>
    <w:rsid w:val="00F716FD"/>
    <w:rsid w:val="00F719BA"/>
    <w:rsid w:val="00F738A2"/>
    <w:rsid w:val="00F74101"/>
    <w:rsid w:val="00F749CC"/>
    <w:rsid w:val="00F75EBF"/>
    <w:rsid w:val="00F76C54"/>
    <w:rsid w:val="00F76F11"/>
    <w:rsid w:val="00F773B2"/>
    <w:rsid w:val="00F77AD7"/>
    <w:rsid w:val="00F80B98"/>
    <w:rsid w:val="00F810AC"/>
    <w:rsid w:val="00F81B93"/>
    <w:rsid w:val="00F82D52"/>
    <w:rsid w:val="00F84319"/>
    <w:rsid w:val="00F858BA"/>
    <w:rsid w:val="00F86077"/>
    <w:rsid w:val="00F86697"/>
    <w:rsid w:val="00F87B70"/>
    <w:rsid w:val="00F90494"/>
    <w:rsid w:val="00F90BC0"/>
    <w:rsid w:val="00F92077"/>
    <w:rsid w:val="00F92DC8"/>
    <w:rsid w:val="00F9566C"/>
    <w:rsid w:val="00F95800"/>
    <w:rsid w:val="00F96B6F"/>
    <w:rsid w:val="00FA0393"/>
    <w:rsid w:val="00FA08FA"/>
    <w:rsid w:val="00FA1F56"/>
    <w:rsid w:val="00FA29E4"/>
    <w:rsid w:val="00FA2ECD"/>
    <w:rsid w:val="00FA2F51"/>
    <w:rsid w:val="00FA326D"/>
    <w:rsid w:val="00FA49A7"/>
    <w:rsid w:val="00FA703B"/>
    <w:rsid w:val="00FB1CB1"/>
    <w:rsid w:val="00FB21B1"/>
    <w:rsid w:val="00FB27F5"/>
    <w:rsid w:val="00FB3CDE"/>
    <w:rsid w:val="00FB5C17"/>
    <w:rsid w:val="00FB73A4"/>
    <w:rsid w:val="00FC14D4"/>
    <w:rsid w:val="00FC1C72"/>
    <w:rsid w:val="00FC4FEF"/>
    <w:rsid w:val="00FC5060"/>
    <w:rsid w:val="00FC51E2"/>
    <w:rsid w:val="00FC643F"/>
    <w:rsid w:val="00FC7475"/>
    <w:rsid w:val="00FD00AA"/>
    <w:rsid w:val="00FD0B1C"/>
    <w:rsid w:val="00FD2745"/>
    <w:rsid w:val="00FD5635"/>
    <w:rsid w:val="00FD7A4A"/>
    <w:rsid w:val="00FE1E90"/>
    <w:rsid w:val="00FE2242"/>
    <w:rsid w:val="00FE31EF"/>
    <w:rsid w:val="00FE41B0"/>
    <w:rsid w:val="00FE44FF"/>
    <w:rsid w:val="00FE63C1"/>
    <w:rsid w:val="00FF047F"/>
    <w:rsid w:val="00FF2993"/>
    <w:rsid w:val="00FF6EA3"/>
    <w:rsid w:val="00FF7C07"/>
    <w:rsid w:val="3CABD7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FD6CD"/>
  <w15:chartTrackingRefBased/>
  <w15:docId w15:val="{D166BAD7-9509-447F-82D3-9784F0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UnresolvedMention">
    <w:name w:val="Unresolved Mention"/>
    <w:basedOn w:val="DefaultParagraphFont"/>
    <w:uiPriority w:val="99"/>
    <w:semiHidden/>
    <w:unhideWhenUsed/>
    <w:rsid w:val="008E0889"/>
    <w:rPr>
      <w:color w:val="605E5C"/>
      <w:shd w:val="clear" w:color="auto" w:fill="E1DFDD"/>
    </w:rPr>
  </w:style>
  <w:style w:type="character" w:styleId="PlaceholderText">
    <w:name w:val="Placeholder Text"/>
    <w:basedOn w:val="DefaultParagraphFont"/>
    <w:uiPriority w:val="99"/>
    <w:semiHidden/>
    <w:rsid w:val="00D92D98"/>
    <w:rPr>
      <w:color w:val="808080"/>
    </w:rPr>
  </w:style>
  <w:style w:type="character" w:styleId="Strong">
    <w:name w:val="Strong"/>
    <w:basedOn w:val="DefaultParagraphFont"/>
    <w:uiPriority w:val="22"/>
    <w:qFormat/>
    <w:rsid w:val="008D48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0984204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0200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ptf.undp.org/factsheet/project/00119683"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peacebuilding/content/application-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176A40-4331-4599-86F5-96BAB8BD0679}"/>
      </w:docPartPr>
      <w:docPartBody>
        <w:p w:rsidR="004B1414" w:rsidRDefault="000975D1">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D1"/>
    <w:rsid w:val="000975D1"/>
    <w:rsid w:val="00152A8B"/>
    <w:rsid w:val="00221B3C"/>
    <w:rsid w:val="0024439B"/>
    <w:rsid w:val="004444A5"/>
    <w:rsid w:val="00460CEE"/>
    <w:rsid w:val="00485196"/>
    <w:rsid w:val="004B1414"/>
    <w:rsid w:val="00602123"/>
    <w:rsid w:val="00682097"/>
    <w:rsid w:val="006A5067"/>
    <w:rsid w:val="00770784"/>
    <w:rsid w:val="00A248C9"/>
    <w:rsid w:val="00A80CE6"/>
    <w:rsid w:val="00AB5E8C"/>
    <w:rsid w:val="00B3201E"/>
    <w:rsid w:val="00B4577D"/>
    <w:rsid w:val="00B56BA7"/>
    <w:rsid w:val="00C614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5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john.dennis@undp.org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MPTF_00006_00704</ProjectId>
    <FundCode xmlns="f9695bc1-6109-4dcd-a27a-f8a0370b00e2">MPTF_00006</FundCode>
    <Comments xmlns="f9695bc1-6109-4dcd-a27a-f8a0370b00e2">Final Narrative Report</Comments>
    <Active xmlns="f9695bc1-6109-4dcd-a27a-f8a0370b00e2">Yes</Active>
    <DocumentDate xmlns="b1528a4b-5ccb-40f7-a09e-43427183cd95">2023-12-07T08:00:00+00:00</DocumentDate>
    <Featured xmlns="b1528a4b-5ccb-40f7-a09e-43427183cd95">1</Featured>
    <FormTypeCode xmlns="b1528a4b-5ccb-40f7-a09e-43427183cd9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DCDBE5-54A2-4F6E-8791-A48EBD9AF06A}">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855F1641-4C54-4BBD-9333-855446807F80}"/>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6466</Words>
  <Characters>37642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Report_Land Project_final june 2023.docx</dc:title>
  <dc:subject/>
  <dc:creator>Technical P. Advisor</dc:creator>
  <cp:keywords/>
  <cp:lastModifiedBy>John Dennis</cp:lastModifiedBy>
  <cp:revision>2</cp:revision>
  <cp:lastPrinted>2014-02-10T14:12:00Z</cp:lastPrinted>
  <dcterms:created xsi:type="dcterms:W3CDTF">2023-12-07T16:10:00Z</dcterms:created>
  <dcterms:modified xsi:type="dcterms:W3CDTF">2023-12-07T16:10:00Z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GrammarlyDocumentId">
    <vt:lpwstr>e0a7ea4556638f3ca22b5832656f44da5a6fd2bd0a2c72dcc9eb09c1ee07a1eb</vt:lpwstr>
  </property>
</Properties>
</file>