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17" w:rsidRPr="00C37B17" w:rsidRDefault="00C37B17" w:rsidP="00C37B17">
      <w:pPr>
        <w:widowControl w:val="0"/>
        <w:spacing w:after="0" w:line="240" w:lineRule="auto"/>
        <w:ind w:left="7200"/>
        <w:jc w:val="right"/>
        <w:rPr>
          <w:rFonts w:ascii="Times New Roman" w:eastAsia="Times New Roman" w:hAnsi="Times New Roman" w:cs="Times New Roman"/>
          <w:b/>
          <w:bCs/>
          <w:snapToGrid w:val="0"/>
          <w:sz w:val="24"/>
          <w:szCs w:val="20"/>
          <w:lang w:val="en-GB"/>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C37B17" w:rsidRPr="00C37B17" w:rsidTr="004E2502">
        <w:trPr>
          <w:trHeight w:val="1148"/>
          <w:jc w:val="center"/>
        </w:trPr>
        <w:tc>
          <w:tcPr>
            <w:tcW w:w="419" w:type="dxa"/>
            <w:vAlign w:val="bottom"/>
          </w:tcPr>
          <w:p w:rsidR="00C37B17" w:rsidRPr="00C37B17" w:rsidRDefault="00C37B17" w:rsidP="00C37B17">
            <w:pPr>
              <w:spacing w:after="0"/>
              <w:rPr>
                <w:rFonts w:ascii="Times New Roman" w:eastAsia="Times New Roman" w:hAnsi="Times New Roman" w:cs="Times New Roman"/>
                <w:sz w:val="24"/>
                <w:szCs w:val="24"/>
                <w:lang w:val="en-US"/>
              </w:rPr>
            </w:pPr>
          </w:p>
        </w:tc>
        <w:tc>
          <w:tcPr>
            <w:tcW w:w="5785" w:type="dxa"/>
            <w:vAlign w:val="bottom"/>
          </w:tcPr>
          <w:p w:rsidR="00C37B17" w:rsidRPr="00C37B17" w:rsidRDefault="00C37B17" w:rsidP="00C37B17">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lang w:val="en-US"/>
              </w:rPr>
            </w:pPr>
            <w:r w:rsidRPr="00C37B17">
              <w:rPr>
                <w:rFonts w:ascii="Times New Roman" w:eastAsia="Times New Roman" w:hAnsi="Times New Roman" w:cs="Times New Roman"/>
                <w:snapToGrid w:val="0"/>
                <w:spacing w:val="-3"/>
                <w:sz w:val="52"/>
                <w:szCs w:val="52"/>
                <w:lang w:val="en-US"/>
              </w:rPr>
              <w:t xml:space="preserve">SUN Movement </w:t>
            </w:r>
          </w:p>
          <w:p w:rsidR="00C37B17" w:rsidRPr="00C37B17" w:rsidRDefault="00C37B17" w:rsidP="00C37B17">
            <w:pPr>
              <w:spacing w:after="0"/>
              <w:jc w:val="center"/>
              <w:rPr>
                <w:rFonts w:ascii="Times New Roman" w:eastAsia="Times New Roman" w:hAnsi="Times New Roman" w:cs="Times New Roman"/>
                <w:noProof/>
                <w:sz w:val="24"/>
                <w:szCs w:val="24"/>
                <w:lang w:val="en-US"/>
              </w:rPr>
            </w:pPr>
            <w:r w:rsidRPr="00C37B17">
              <w:rPr>
                <w:rFonts w:ascii="Times New Roman" w:eastAsia="Times New Roman" w:hAnsi="Times New Roman" w:cs="Times New Roman"/>
                <w:spacing w:val="-3"/>
                <w:sz w:val="52"/>
                <w:szCs w:val="52"/>
                <w:lang w:val="en-US"/>
              </w:rPr>
              <w:t>Multi-Partner Trust Fund</w:t>
            </w:r>
            <w:r w:rsidRPr="00C37B17">
              <w:rPr>
                <w:rFonts w:ascii="Times New Roman" w:eastAsia="Times New Roman" w:hAnsi="Times New Roman" w:cs="Times New Roman"/>
                <w:noProof/>
                <w:sz w:val="24"/>
                <w:szCs w:val="24"/>
                <w:lang w:val="en-US"/>
              </w:rPr>
              <w:t xml:space="preserve"> </w:t>
            </w:r>
          </w:p>
        </w:tc>
        <w:tc>
          <w:tcPr>
            <w:tcW w:w="2792" w:type="dxa"/>
            <w:vAlign w:val="bottom"/>
          </w:tcPr>
          <w:p w:rsidR="00C37B17" w:rsidRPr="00C37B17" w:rsidRDefault="00C37B17" w:rsidP="00C37B17">
            <w:pPr>
              <w:spacing w:after="0"/>
              <w:jc w:val="center"/>
              <w:rPr>
                <w:rFonts w:ascii="Times New Roman" w:eastAsia="Times New Roman" w:hAnsi="Times New Roman" w:cs="Times New Roman"/>
                <w:sz w:val="24"/>
                <w:szCs w:val="24"/>
                <w:lang w:val="en-US"/>
              </w:rPr>
            </w:pPr>
            <w:r w:rsidRPr="00C37B17">
              <w:rPr>
                <w:rFonts w:ascii="Times New Roman" w:eastAsia="Times New Roman" w:hAnsi="Times New Roman" w:cs="Times New Roman"/>
                <w:noProof/>
                <w:sz w:val="24"/>
                <w:szCs w:val="24"/>
                <w:lang w:eastAsia="en-IE"/>
              </w:rPr>
              <w:drawing>
                <wp:inline distT="0" distB="0" distL="0" distR="0" wp14:anchorId="74DB2955" wp14:editId="16CD9340">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C37B17" w:rsidRPr="00C37B17" w:rsidRDefault="00C37B17" w:rsidP="00C37B17">
      <w:pPr>
        <w:widowControl w:val="0"/>
        <w:spacing w:after="0" w:line="240" w:lineRule="auto"/>
        <w:ind w:left="7200"/>
        <w:jc w:val="right"/>
        <w:rPr>
          <w:rFonts w:ascii="Times New Roman" w:eastAsia="Times New Roman" w:hAnsi="Times New Roman" w:cs="Times New Roman"/>
          <w:b/>
          <w:bCs/>
          <w:snapToGrid w:val="0"/>
          <w:sz w:val="24"/>
          <w:szCs w:val="20"/>
          <w:lang w:val="en-GB"/>
        </w:rPr>
      </w:pPr>
    </w:p>
    <w:p w:rsidR="00C37B17" w:rsidRPr="00C37B17" w:rsidRDefault="00C37B17" w:rsidP="00C37B17">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lang w:val="en-GB"/>
        </w:rPr>
      </w:pPr>
    </w:p>
    <w:p w:rsidR="00C37B17" w:rsidRPr="00C37B17" w:rsidRDefault="00C37B17" w:rsidP="00C37B17">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r w:rsidRPr="00C37B17">
        <w:rPr>
          <w:rFonts w:ascii="Times New Roman" w:eastAsia="Times New Roman" w:hAnsi="Times New Roman" w:cs="Times New Roman"/>
          <w:b/>
          <w:bCs/>
          <w:snapToGrid w:val="0"/>
          <w:sz w:val="28"/>
          <w:szCs w:val="28"/>
          <w:lang w:val="en-GB"/>
        </w:rPr>
        <w:t>PROGRAMME</w:t>
      </w:r>
      <w:r w:rsidRPr="00C37B17">
        <w:rPr>
          <w:rFonts w:ascii="Times New Roman" w:eastAsia="Times New Roman" w:hAnsi="Times New Roman" w:cs="Times New Roman"/>
          <w:b/>
          <w:bCs/>
          <w:snapToGrid w:val="0"/>
          <w:sz w:val="24"/>
          <w:szCs w:val="28"/>
          <w:vertAlign w:val="superscript"/>
          <w:lang w:val="en-GB"/>
        </w:rPr>
        <w:t xml:space="preserve">1 </w:t>
      </w:r>
      <w:r w:rsidRPr="00C37B17">
        <w:rPr>
          <w:rFonts w:ascii="Times New Roman" w:eastAsia="Times New Roman" w:hAnsi="Times New Roman" w:cs="Times New Roman"/>
          <w:b/>
          <w:bCs/>
          <w:snapToGrid w:val="0"/>
          <w:sz w:val="28"/>
          <w:szCs w:val="28"/>
          <w:lang w:val="en-GB"/>
        </w:rPr>
        <w:t>QUARTERLY PROGRESS UPDATE</w:t>
      </w:r>
    </w:p>
    <w:p w:rsidR="00C37B17" w:rsidRPr="00C37B17" w:rsidRDefault="002142BE" w:rsidP="00C37B17">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i/>
          <w:snapToGrid w:val="0"/>
          <w:sz w:val="24"/>
          <w:szCs w:val="24"/>
          <w:lang w:val="en-GB"/>
        </w:rPr>
      </w:pPr>
      <w:r>
        <w:rPr>
          <w:rFonts w:ascii="Times New Roman" w:eastAsia="Times New Roman" w:hAnsi="Times New Roman" w:cs="Times New Roman"/>
          <w:b/>
          <w:bCs/>
          <w:i/>
          <w:snapToGrid w:val="0"/>
          <w:sz w:val="24"/>
          <w:szCs w:val="24"/>
          <w:lang w:val="en-GB"/>
        </w:rPr>
        <w:t>As</w:t>
      </w:r>
      <w:r w:rsidR="00D405EE">
        <w:rPr>
          <w:rFonts w:ascii="Times New Roman" w:eastAsia="Times New Roman" w:hAnsi="Times New Roman" w:cs="Times New Roman"/>
          <w:b/>
          <w:bCs/>
          <w:i/>
          <w:snapToGrid w:val="0"/>
          <w:sz w:val="24"/>
          <w:szCs w:val="24"/>
          <w:lang w:val="en-GB"/>
        </w:rPr>
        <w:t xml:space="preserve"> of </w:t>
      </w:r>
      <w:r w:rsidR="00CA1D91">
        <w:rPr>
          <w:rFonts w:ascii="Times New Roman" w:eastAsia="Times New Roman" w:hAnsi="Times New Roman" w:cs="Times New Roman"/>
          <w:b/>
          <w:bCs/>
          <w:i/>
          <w:snapToGrid w:val="0"/>
          <w:sz w:val="24"/>
          <w:szCs w:val="24"/>
          <w:lang w:val="en-GB"/>
        </w:rPr>
        <w:t>September</w:t>
      </w:r>
      <w:r w:rsidR="00B358A0">
        <w:rPr>
          <w:rFonts w:ascii="Times New Roman" w:eastAsia="Times New Roman" w:hAnsi="Times New Roman" w:cs="Times New Roman"/>
          <w:b/>
          <w:bCs/>
          <w:i/>
          <w:snapToGrid w:val="0"/>
          <w:sz w:val="24"/>
          <w:szCs w:val="24"/>
          <w:lang w:val="en-GB"/>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541"/>
        <w:gridCol w:w="1075"/>
        <w:gridCol w:w="1579"/>
        <w:gridCol w:w="1595"/>
        <w:gridCol w:w="1245"/>
      </w:tblGrid>
      <w:tr w:rsidR="003863E5" w:rsidRPr="00C37B17" w:rsidTr="004E2502">
        <w:trPr>
          <w:trHeight w:val="647"/>
        </w:trPr>
        <w:tc>
          <w:tcPr>
            <w:tcW w:w="2268" w:type="dxa"/>
            <w:tcBorders>
              <w:bottom w:val="single" w:sz="4" w:space="0" w:color="auto"/>
            </w:tcBorders>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 xml:space="preserve">Participating UN Organization:  </w:t>
            </w:r>
          </w:p>
        </w:tc>
        <w:tc>
          <w:tcPr>
            <w:tcW w:w="7200" w:type="dxa"/>
            <w:gridSpan w:val="5"/>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 w:val="20"/>
                <w:szCs w:val="20"/>
                <w:lang w:val="en-GB"/>
              </w:rPr>
            </w:pPr>
            <w:r w:rsidRPr="00C37B17">
              <w:rPr>
                <w:rFonts w:ascii="Times New Roman" w:eastAsia="Times New Roman" w:hAnsi="Times New Roman" w:cs="Times New Roman"/>
                <w:b/>
                <w:snapToGrid w:val="0"/>
                <w:sz w:val="20"/>
                <w:szCs w:val="20"/>
                <w:lang w:val="en-GB"/>
              </w:rPr>
              <w:t xml:space="preserve">The United Nations World Food Programme </w:t>
            </w:r>
          </w:p>
        </w:tc>
      </w:tr>
      <w:tr w:rsidR="003863E5" w:rsidRPr="00C37B17" w:rsidTr="004E2502">
        <w:trPr>
          <w:trHeight w:val="530"/>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bCs/>
                <w:snapToGrid w:val="0"/>
                <w:szCs w:val="20"/>
                <w:lang w:val="en-GB"/>
              </w:rPr>
            </w:pPr>
            <w:r w:rsidRPr="00C37B17">
              <w:rPr>
                <w:rFonts w:ascii="Times New Roman" w:eastAsia="Times New Roman" w:hAnsi="Times New Roman" w:cs="Times New Roman"/>
                <w:b/>
                <w:snapToGrid w:val="0"/>
                <w:szCs w:val="20"/>
                <w:lang w:val="en-GB"/>
              </w:rPr>
              <w:t xml:space="preserve">Implementing Partner(s): </w:t>
            </w:r>
          </w:p>
        </w:tc>
        <w:tc>
          <w:tcPr>
            <w:tcW w:w="7200" w:type="dxa"/>
            <w:gridSpan w:val="5"/>
            <w:vAlign w:val="center"/>
          </w:tcPr>
          <w:p w:rsidR="00C37B17" w:rsidRPr="00C37B17" w:rsidRDefault="00C37B17" w:rsidP="00C37B17">
            <w:pPr>
              <w:widowControl w:val="0"/>
              <w:spacing w:after="0" w:line="240" w:lineRule="auto"/>
              <w:rPr>
                <w:rFonts w:ascii="Times New Roman" w:eastAsia="Times New Roman" w:hAnsi="Times New Roman" w:cs="Times New Roman"/>
                <w:b/>
                <w:bCs/>
                <w:snapToGrid w:val="0"/>
                <w:sz w:val="20"/>
                <w:szCs w:val="20"/>
                <w:lang w:val="en-GB"/>
              </w:rPr>
            </w:pPr>
            <w:r w:rsidRPr="00C37B17">
              <w:rPr>
                <w:rFonts w:ascii="Times New Roman" w:eastAsia="Times New Roman" w:hAnsi="Times New Roman" w:cs="Times New Roman"/>
                <w:b/>
                <w:bCs/>
                <w:snapToGrid w:val="0"/>
                <w:sz w:val="20"/>
                <w:szCs w:val="20"/>
                <w:lang w:val="en-GB"/>
              </w:rPr>
              <w:t>Concern Worldwide</w:t>
            </w:r>
            <w:r>
              <w:rPr>
                <w:rFonts w:ascii="Times New Roman" w:eastAsia="Times New Roman" w:hAnsi="Times New Roman" w:cs="Times New Roman"/>
                <w:b/>
                <w:bCs/>
                <w:snapToGrid w:val="0"/>
                <w:sz w:val="20"/>
                <w:szCs w:val="20"/>
                <w:lang w:val="en-GB"/>
              </w:rPr>
              <w:t xml:space="preserve"> Malawi</w:t>
            </w:r>
          </w:p>
        </w:tc>
      </w:tr>
      <w:tr w:rsidR="003863E5" w:rsidRPr="00C37B17" w:rsidTr="004E2502">
        <w:trPr>
          <w:trHeight w:val="375"/>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 xml:space="preserve">Programme Number: </w:t>
            </w:r>
          </w:p>
        </w:tc>
        <w:tc>
          <w:tcPr>
            <w:tcW w:w="7200" w:type="dxa"/>
            <w:gridSpan w:val="5"/>
            <w:shd w:val="clear" w:color="auto" w:fill="auto"/>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SUN-Window2-004</w:t>
            </w:r>
          </w:p>
        </w:tc>
      </w:tr>
      <w:tr w:rsidR="003863E5" w:rsidRPr="00C37B17" w:rsidTr="004E2502">
        <w:trPr>
          <w:trHeight w:val="375"/>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Programme Title:</w:t>
            </w:r>
          </w:p>
        </w:tc>
        <w:tc>
          <w:tcPr>
            <w:tcW w:w="7200" w:type="dxa"/>
            <w:gridSpan w:val="5"/>
            <w:shd w:val="clear" w:color="auto" w:fill="auto"/>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 w:val="20"/>
                <w:szCs w:val="20"/>
                <w:lang w:val="en-GB"/>
              </w:rPr>
            </w:pPr>
            <w:r w:rsidRPr="00C37B17">
              <w:rPr>
                <w:rFonts w:ascii="Times New Roman" w:eastAsia="Times New Roman" w:hAnsi="Times New Roman" w:cs="Times New Roman"/>
                <w:b/>
                <w:snapToGrid w:val="0"/>
                <w:sz w:val="20"/>
                <w:szCs w:val="20"/>
                <w:lang w:val="en-GB"/>
              </w:rPr>
              <w:t>“Strengthening the Role of Civil Society in Scaling UP Nutrition in Malawi”</w:t>
            </w:r>
          </w:p>
        </w:tc>
      </w:tr>
      <w:tr w:rsidR="003863E5" w:rsidRPr="00C37B17" w:rsidTr="002142BE">
        <w:trPr>
          <w:trHeight w:val="375"/>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Total Approved Programme Budget:</w:t>
            </w:r>
          </w:p>
        </w:tc>
        <w:tc>
          <w:tcPr>
            <w:tcW w:w="7200" w:type="dxa"/>
            <w:gridSpan w:val="5"/>
            <w:shd w:val="clear" w:color="auto" w:fill="auto"/>
          </w:tcPr>
          <w:p w:rsidR="002142BE" w:rsidRPr="002142BE" w:rsidRDefault="002142BE" w:rsidP="002142BE">
            <w:pPr>
              <w:widowControl w:val="0"/>
              <w:spacing w:after="0" w:line="240" w:lineRule="auto"/>
              <w:rPr>
                <w:rFonts w:ascii="Times New Roman" w:eastAsia="Times New Roman" w:hAnsi="Times New Roman" w:cs="Times New Roman"/>
                <w:b/>
                <w:snapToGrid w:val="0"/>
                <w:szCs w:val="20"/>
                <w:lang w:val="en-GB"/>
              </w:rPr>
            </w:pPr>
          </w:p>
          <w:p w:rsidR="00C37B17" w:rsidRPr="002142BE" w:rsidRDefault="003863E5" w:rsidP="002142BE">
            <w:pPr>
              <w:widowControl w:val="0"/>
              <w:spacing w:after="0" w:line="240" w:lineRule="auto"/>
              <w:rPr>
                <w:rFonts w:ascii="Times New Roman" w:eastAsia="Times New Roman" w:hAnsi="Times New Roman" w:cs="Times New Roman"/>
                <w:b/>
                <w:snapToGrid w:val="0"/>
                <w:szCs w:val="20"/>
                <w:lang w:val="en-GB"/>
              </w:rPr>
            </w:pPr>
            <w:r w:rsidRPr="002142BE">
              <w:rPr>
                <w:rFonts w:ascii="Times New Roman" w:eastAsia="Times New Roman" w:hAnsi="Times New Roman" w:cs="Times New Roman"/>
                <w:b/>
                <w:snapToGrid w:val="0"/>
                <w:szCs w:val="20"/>
                <w:lang w:val="en-GB"/>
              </w:rPr>
              <w:t xml:space="preserve">US$ </w:t>
            </w:r>
            <w:r w:rsidR="00C37B17" w:rsidRPr="002142BE">
              <w:rPr>
                <w:rFonts w:ascii="Times New Roman" w:eastAsia="Times New Roman" w:hAnsi="Times New Roman" w:cs="Times New Roman"/>
                <w:b/>
                <w:snapToGrid w:val="0"/>
                <w:szCs w:val="20"/>
                <w:lang w:val="en-GB"/>
              </w:rPr>
              <w:t>428,000</w:t>
            </w:r>
          </w:p>
        </w:tc>
      </w:tr>
      <w:tr w:rsidR="003863E5" w:rsidRPr="00C37B17" w:rsidTr="004E2502">
        <w:trPr>
          <w:trHeight w:val="375"/>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Location:</w:t>
            </w:r>
          </w:p>
        </w:tc>
        <w:tc>
          <w:tcPr>
            <w:tcW w:w="7200" w:type="dxa"/>
            <w:gridSpan w:val="5"/>
            <w:shd w:val="clear" w:color="auto" w:fill="auto"/>
            <w:vAlign w:val="center"/>
          </w:tcPr>
          <w:p w:rsidR="00C37B17" w:rsidRPr="00C37B17" w:rsidRDefault="00D405EE" w:rsidP="00C37B17">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Malawi</w:t>
            </w:r>
          </w:p>
        </w:tc>
      </w:tr>
      <w:tr w:rsidR="003863E5" w:rsidRPr="00C37B17" w:rsidTr="004E2502">
        <w:trPr>
          <w:trHeight w:val="375"/>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MC Approval Date:</w:t>
            </w:r>
          </w:p>
        </w:tc>
        <w:tc>
          <w:tcPr>
            <w:tcW w:w="7200" w:type="dxa"/>
            <w:gridSpan w:val="5"/>
            <w:shd w:val="clear" w:color="auto" w:fill="auto"/>
            <w:vAlign w:val="center"/>
          </w:tcPr>
          <w:p w:rsidR="00C37B17" w:rsidRPr="00C37B17" w:rsidRDefault="003863E5" w:rsidP="00C37B17">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28</w:t>
            </w:r>
            <w:r w:rsidRPr="003863E5">
              <w:rPr>
                <w:rFonts w:ascii="Times New Roman" w:eastAsia="Times New Roman" w:hAnsi="Times New Roman" w:cs="Times New Roman"/>
                <w:b/>
                <w:snapToGrid w:val="0"/>
                <w:sz w:val="20"/>
                <w:szCs w:val="20"/>
                <w:vertAlign w:val="superscript"/>
                <w:lang w:val="en-GB"/>
              </w:rPr>
              <w:t>th</w:t>
            </w:r>
            <w:r>
              <w:rPr>
                <w:rFonts w:ascii="Times New Roman" w:eastAsia="Times New Roman" w:hAnsi="Times New Roman" w:cs="Times New Roman"/>
                <w:b/>
                <w:snapToGrid w:val="0"/>
                <w:sz w:val="20"/>
                <w:szCs w:val="20"/>
                <w:lang w:val="en-GB"/>
              </w:rPr>
              <w:t xml:space="preserve"> August 2012</w:t>
            </w:r>
          </w:p>
        </w:tc>
      </w:tr>
      <w:tr w:rsidR="00D47698" w:rsidRPr="00C37B17" w:rsidTr="002142BE">
        <w:tc>
          <w:tcPr>
            <w:tcW w:w="2268" w:type="dxa"/>
            <w:tcBorders>
              <w:bottom w:val="single" w:sz="4" w:space="0" w:color="auto"/>
            </w:tcBorders>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Programme Duration:</w:t>
            </w:r>
          </w:p>
        </w:tc>
        <w:tc>
          <w:tcPr>
            <w:tcW w:w="1620" w:type="dxa"/>
            <w:shd w:val="clear" w:color="auto" w:fill="auto"/>
          </w:tcPr>
          <w:p w:rsidR="00C37B17" w:rsidRPr="00C37B17" w:rsidRDefault="00C37B17" w:rsidP="002142BE">
            <w:pPr>
              <w:widowControl w:val="0"/>
              <w:spacing w:after="0" w:line="240" w:lineRule="auto"/>
              <w:rPr>
                <w:rFonts w:ascii="Times New Roman" w:eastAsia="Times New Roman" w:hAnsi="Times New Roman" w:cs="Times New Roman"/>
                <w:b/>
                <w:snapToGrid w:val="0"/>
                <w:sz w:val="20"/>
                <w:szCs w:val="20"/>
                <w:lang w:val="en-GB"/>
              </w:rPr>
            </w:pPr>
          </w:p>
          <w:p w:rsidR="00C37B17" w:rsidRPr="00C37B17" w:rsidRDefault="002142BE" w:rsidP="002142BE">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 xml:space="preserve">      </w:t>
            </w:r>
            <w:r w:rsidR="00E46B31">
              <w:rPr>
                <w:rFonts w:ascii="Times New Roman" w:eastAsia="Times New Roman" w:hAnsi="Times New Roman" w:cs="Times New Roman"/>
                <w:b/>
                <w:snapToGrid w:val="0"/>
                <w:sz w:val="20"/>
                <w:szCs w:val="20"/>
                <w:lang w:val="en-GB"/>
              </w:rPr>
              <w:t>3 years</w:t>
            </w:r>
          </w:p>
        </w:tc>
        <w:tc>
          <w:tcPr>
            <w:tcW w:w="1080"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Starting Date:</w:t>
            </w:r>
          </w:p>
        </w:tc>
        <w:tc>
          <w:tcPr>
            <w:tcW w:w="1620" w:type="dxa"/>
            <w:vAlign w:val="center"/>
          </w:tcPr>
          <w:p w:rsidR="00C37B17" w:rsidRPr="00C37B17" w:rsidRDefault="003863E5" w:rsidP="00C37B17">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1</w:t>
            </w:r>
            <w:r w:rsidRPr="003863E5">
              <w:rPr>
                <w:rFonts w:ascii="Times New Roman" w:eastAsia="Times New Roman" w:hAnsi="Times New Roman" w:cs="Times New Roman"/>
                <w:b/>
                <w:bCs/>
                <w:snapToGrid w:val="0"/>
                <w:sz w:val="20"/>
                <w:szCs w:val="20"/>
                <w:vertAlign w:val="superscript"/>
                <w:lang w:val="en-GB"/>
              </w:rPr>
              <w:t>st</w:t>
            </w:r>
            <w:r>
              <w:rPr>
                <w:rFonts w:ascii="Times New Roman" w:eastAsia="Times New Roman" w:hAnsi="Times New Roman" w:cs="Times New Roman"/>
                <w:b/>
                <w:bCs/>
                <w:snapToGrid w:val="0"/>
                <w:sz w:val="20"/>
                <w:szCs w:val="20"/>
                <w:lang w:val="en-GB"/>
              </w:rPr>
              <w:t xml:space="preserve"> </w:t>
            </w:r>
            <w:r w:rsidR="00E46B31">
              <w:rPr>
                <w:rFonts w:ascii="Times New Roman" w:eastAsia="Times New Roman" w:hAnsi="Times New Roman" w:cs="Times New Roman"/>
                <w:b/>
                <w:bCs/>
                <w:snapToGrid w:val="0"/>
                <w:sz w:val="20"/>
                <w:szCs w:val="20"/>
                <w:lang w:val="en-GB"/>
              </w:rPr>
              <w:t>May 2013</w:t>
            </w:r>
          </w:p>
        </w:tc>
        <w:tc>
          <w:tcPr>
            <w:tcW w:w="1620"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sz w:val="20"/>
                <w:szCs w:val="20"/>
                <w:lang w:val="en-GB"/>
              </w:rPr>
            </w:pPr>
            <w:r w:rsidRPr="00C37B17">
              <w:rPr>
                <w:rFonts w:ascii="Times New Roman" w:eastAsia="Times New Roman" w:hAnsi="Times New Roman" w:cs="Times New Roman"/>
                <w:b/>
                <w:snapToGrid w:val="0"/>
                <w:szCs w:val="20"/>
                <w:shd w:val="clear" w:color="auto" w:fill="E6E6E6"/>
                <w:lang w:val="en-GB"/>
              </w:rPr>
              <w:t xml:space="preserve">Completion Date:  </w:t>
            </w:r>
            <w:r w:rsidRPr="00C37B17">
              <w:rPr>
                <w:rFonts w:ascii="Times New Roman" w:eastAsia="Times New Roman" w:hAnsi="Times New Roman" w:cs="Times New Roman"/>
                <w:b/>
                <w:snapToGrid w:val="0"/>
                <w:szCs w:val="20"/>
                <w:lang w:val="en-GB"/>
              </w:rPr>
              <w:t xml:space="preserve">   </w:t>
            </w:r>
          </w:p>
        </w:tc>
        <w:tc>
          <w:tcPr>
            <w:tcW w:w="1260" w:type="dxa"/>
            <w:shd w:val="clear" w:color="auto" w:fill="auto"/>
            <w:vAlign w:val="center"/>
          </w:tcPr>
          <w:p w:rsidR="00C37B17" w:rsidRPr="00C37B17" w:rsidRDefault="00F96AB9" w:rsidP="00C37B17">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31</w:t>
            </w:r>
            <w:r w:rsidRPr="00F96AB9">
              <w:rPr>
                <w:rFonts w:ascii="Times New Roman" w:eastAsia="Times New Roman" w:hAnsi="Times New Roman" w:cs="Times New Roman"/>
                <w:b/>
                <w:bCs/>
                <w:snapToGrid w:val="0"/>
                <w:sz w:val="20"/>
                <w:szCs w:val="20"/>
                <w:vertAlign w:val="superscript"/>
                <w:lang w:val="en-GB"/>
              </w:rPr>
              <w:t>st</w:t>
            </w:r>
            <w:r>
              <w:rPr>
                <w:rFonts w:ascii="Times New Roman" w:eastAsia="Times New Roman" w:hAnsi="Times New Roman" w:cs="Times New Roman"/>
                <w:b/>
                <w:bCs/>
                <w:snapToGrid w:val="0"/>
                <w:sz w:val="20"/>
                <w:szCs w:val="20"/>
                <w:lang w:val="en-GB"/>
              </w:rPr>
              <w:t xml:space="preserve"> December 2015</w:t>
            </w:r>
          </w:p>
        </w:tc>
      </w:tr>
      <w:tr w:rsidR="00E46B31" w:rsidRPr="00C37B17" w:rsidTr="004E2502">
        <w:trPr>
          <w:trHeight w:val="345"/>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 xml:space="preserve">Funds Committed: </w:t>
            </w:r>
          </w:p>
        </w:tc>
        <w:tc>
          <w:tcPr>
            <w:tcW w:w="4320" w:type="dxa"/>
            <w:gridSpan w:val="3"/>
            <w:vAlign w:val="center"/>
          </w:tcPr>
          <w:p w:rsidR="00C37B17" w:rsidRPr="00C37B17" w:rsidRDefault="0045528F" w:rsidP="00B74B75">
            <w:pPr>
              <w:widowControl w:val="0"/>
              <w:spacing w:after="0" w:line="240" w:lineRule="auto"/>
              <w:rPr>
                <w:rFonts w:ascii="Times New Roman" w:eastAsia="Times New Roman" w:hAnsi="Times New Roman" w:cs="Times New Roman"/>
                <w:b/>
                <w:snapToGrid w:val="0"/>
                <w:color w:val="000000"/>
                <w:sz w:val="20"/>
                <w:szCs w:val="20"/>
                <w:lang w:val="en-GB"/>
              </w:rPr>
            </w:pPr>
            <w:r>
              <w:rPr>
                <w:rFonts w:ascii="Times New Roman" w:eastAsia="Times New Roman" w:hAnsi="Times New Roman" w:cs="Times New Roman"/>
                <w:b/>
                <w:snapToGrid w:val="0"/>
                <w:szCs w:val="20"/>
                <w:lang w:val="en-GB"/>
              </w:rPr>
              <w:t>US$</w:t>
            </w:r>
            <w:r w:rsidR="002142BE">
              <w:rPr>
                <w:rFonts w:ascii="Times New Roman" w:eastAsia="Times New Roman" w:hAnsi="Times New Roman" w:cs="Times New Roman"/>
                <w:b/>
                <w:snapToGrid w:val="0"/>
                <w:szCs w:val="20"/>
                <w:lang w:val="en-GB"/>
              </w:rPr>
              <w:t xml:space="preserve"> </w:t>
            </w:r>
            <w:r w:rsidR="00FF0537" w:rsidRPr="002142BE">
              <w:rPr>
                <w:rFonts w:ascii="Times New Roman" w:eastAsia="Times New Roman" w:hAnsi="Times New Roman" w:cs="Times New Roman"/>
                <w:b/>
                <w:snapToGrid w:val="0"/>
                <w:szCs w:val="20"/>
                <w:lang w:val="en-GB"/>
              </w:rPr>
              <w:t>428,000</w:t>
            </w:r>
          </w:p>
        </w:tc>
        <w:tc>
          <w:tcPr>
            <w:tcW w:w="1620"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sz w:val="20"/>
                <w:szCs w:val="20"/>
                <w:lang w:val="en-GB"/>
              </w:rPr>
            </w:pPr>
            <w:r w:rsidRPr="00C37B17">
              <w:rPr>
                <w:rFonts w:ascii="Times New Roman" w:eastAsia="Times New Roman" w:hAnsi="Times New Roman" w:cs="Times New Roman"/>
                <w:b/>
                <w:snapToGrid w:val="0"/>
                <w:szCs w:val="20"/>
                <w:lang w:val="en-GB"/>
              </w:rPr>
              <w:t>Percentage of Approved:</w:t>
            </w:r>
          </w:p>
        </w:tc>
        <w:tc>
          <w:tcPr>
            <w:tcW w:w="1260" w:type="dxa"/>
            <w:vAlign w:val="center"/>
          </w:tcPr>
          <w:p w:rsidR="00C37B17" w:rsidRPr="00C37B17" w:rsidRDefault="002142BE" w:rsidP="00C37B17">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100%</w:t>
            </w:r>
          </w:p>
        </w:tc>
      </w:tr>
      <w:tr w:rsidR="00E46B31" w:rsidRPr="00C37B17" w:rsidTr="004E2502">
        <w:trPr>
          <w:trHeight w:val="345"/>
        </w:trPr>
        <w:tc>
          <w:tcPr>
            <w:tcW w:w="2268" w:type="dxa"/>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Funds Disbursed:</w:t>
            </w:r>
          </w:p>
        </w:tc>
        <w:tc>
          <w:tcPr>
            <w:tcW w:w="4320" w:type="dxa"/>
            <w:gridSpan w:val="3"/>
            <w:vAlign w:val="center"/>
          </w:tcPr>
          <w:p w:rsidR="00C37B17" w:rsidRPr="00531F8C" w:rsidRDefault="004A7EC3" w:rsidP="0005172B">
            <w:pPr>
              <w:widowControl w:val="0"/>
              <w:spacing w:after="0" w:line="240" w:lineRule="auto"/>
              <w:rPr>
                <w:rFonts w:ascii="Times New Roman" w:eastAsia="Times New Roman" w:hAnsi="Times New Roman" w:cs="Times New Roman"/>
                <w:b/>
                <w:snapToGrid w:val="0"/>
                <w:color w:val="FF0000"/>
                <w:sz w:val="20"/>
                <w:szCs w:val="20"/>
                <w:lang w:val="en-GB"/>
              </w:rPr>
            </w:pPr>
            <w:r w:rsidRPr="00531F8C">
              <w:rPr>
                <w:rFonts w:ascii="Times New Roman" w:eastAsia="Times New Roman" w:hAnsi="Times New Roman" w:cs="Times New Roman"/>
                <w:b/>
                <w:snapToGrid w:val="0"/>
                <w:color w:val="FF0000"/>
                <w:szCs w:val="20"/>
                <w:lang w:val="en-GB"/>
              </w:rPr>
              <w:t xml:space="preserve">US$ </w:t>
            </w:r>
            <w:r w:rsidR="00531F8C" w:rsidRPr="00531F8C">
              <w:rPr>
                <w:rFonts w:ascii="Times New Roman" w:eastAsia="Times New Roman" w:hAnsi="Times New Roman" w:cs="Times New Roman"/>
                <w:b/>
                <w:snapToGrid w:val="0"/>
                <w:color w:val="FF0000"/>
                <w:szCs w:val="20"/>
                <w:lang w:val="en-GB"/>
              </w:rPr>
              <w:t>302</w:t>
            </w:r>
            <w:r w:rsidR="00B15897" w:rsidRPr="00531F8C">
              <w:rPr>
                <w:rFonts w:ascii="Times New Roman" w:eastAsia="Times New Roman" w:hAnsi="Times New Roman" w:cs="Times New Roman"/>
                <w:b/>
                <w:snapToGrid w:val="0"/>
                <w:color w:val="FF0000"/>
                <w:szCs w:val="20"/>
                <w:lang w:val="en-GB"/>
              </w:rPr>
              <w:t>,</w:t>
            </w:r>
            <w:r w:rsidR="0005172B">
              <w:rPr>
                <w:rFonts w:ascii="Times New Roman" w:eastAsia="Times New Roman" w:hAnsi="Times New Roman" w:cs="Times New Roman"/>
                <w:b/>
                <w:snapToGrid w:val="0"/>
                <w:color w:val="FF0000"/>
                <w:szCs w:val="20"/>
                <w:lang w:val="en-GB"/>
              </w:rPr>
              <w:t>587</w:t>
            </w:r>
          </w:p>
        </w:tc>
        <w:tc>
          <w:tcPr>
            <w:tcW w:w="1620"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sz w:val="20"/>
                <w:szCs w:val="20"/>
                <w:lang w:val="en-GB"/>
              </w:rPr>
            </w:pPr>
            <w:r w:rsidRPr="00C37B17">
              <w:rPr>
                <w:rFonts w:ascii="Times New Roman" w:eastAsia="Times New Roman" w:hAnsi="Times New Roman" w:cs="Times New Roman"/>
                <w:b/>
                <w:snapToGrid w:val="0"/>
                <w:sz w:val="20"/>
                <w:szCs w:val="20"/>
                <w:lang w:val="en-GB"/>
              </w:rPr>
              <w:t>Percentage of Approved:</w:t>
            </w:r>
          </w:p>
        </w:tc>
        <w:tc>
          <w:tcPr>
            <w:tcW w:w="1260" w:type="dxa"/>
            <w:vAlign w:val="center"/>
          </w:tcPr>
          <w:p w:rsidR="00C37B17" w:rsidRPr="00531F8C" w:rsidRDefault="00C37B17" w:rsidP="00C37B17">
            <w:pPr>
              <w:widowControl w:val="0"/>
              <w:spacing w:after="0" w:line="240" w:lineRule="auto"/>
              <w:rPr>
                <w:rFonts w:ascii="Times New Roman" w:eastAsia="Times New Roman" w:hAnsi="Times New Roman" w:cs="Times New Roman"/>
                <w:b/>
                <w:snapToGrid w:val="0"/>
                <w:color w:val="FF0000"/>
                <w:sz w:val="20"/>
                <w:szCs w:val="20"/>
                <w:lang w:val="en-GB"/>
              </w:rPr>
            </w:pPr>
          </w:p>
        </w:tc>
      </w:tr>
      <w:tr w:rsidR="00D47698" w:rsidRPr="00C37B17" w:rsidTr="002142BE">
        <w:tc>
          <w:tcPr>
            <w:tcW w:w="2268" w:type="dxa"/>
            <w:tcBorders>
              <w:bottom w:val="single" w:sz="4" w:space="0" w:color="auto"/>
            </w:tcBorders>
            <w:shd w:val="clear" w:color="auto" w:fill="E6E6E6"/>
            <w:vAlign w:val="center"/>
          </w:tcPr>
          <w:p w:rsidR="00C37B17" w:rsidRPr="00C37B17" w:rsidRDefault="00C37B17" w:rsidP="00C37B17">
            <w:pPr>
              <w:widowControl w:val="0"/>
              <w:spacing w:after="0" w:line="240" w:lineRule="auto"/>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Expected Programme Duration:</w:t>
            </w:r>
          </w:p>
        </w:tc>
        <w:tc>
          <w:tcPr>
            <w:tcW w:w="1620" w:type="dxa"/>
            <w:shd w:val="clear" w:color="auto" w:fill="auto"/>
            <w:vAlign w:val="center"/>
          </w:tcPr>
          <w:p w:rsidR="002142BE" w:rsidRDefault="002142BE" w:rsidP="002142BE">
            <w:pPr>
              <w:widowControl w:val="0"/>
              <w:spacing w:after="0" w:line="240" w:lineRule="auto"/>
              <w:jc w:val="center"/>
              <w:rPr>
                <w:rFonts w:ascii="Times New Roman" w:eastAsia="Times New Roman" w:hAnsi="Times New Roman" w:cs="Times New Roman"/>
                <w:b/>
                <w:snapToGrid w:val="0"/>
                <w:sz w:val="20"/>
                <w:szCs w:val="20"/>
                <w:lang w:val="en-GB"/>
              </w:rPr>
            </w:pPr>
          </w:p>
          <w:p w:rsidR="00C37B17" w:rsidRPr="00C37B17" w:rsidRDefault="00D405EE" w:rsidP="002142BE">
            <w:pPr>
              <w:widowControl w:val="0"/>
              <w:spacing w:after="0" w:line="240" w:lineRule="auto"/>
              <w:jc w:val="center"/>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3 years</w:t>
            </w:r>
          </w:p>
          <w:p w:rsidR="00C37B17" w:rsidRPr="00C37B17" w:rsidRDefault="00C37B17" w:rsidP="002142BE">
            <w:pPr>
              <w:widowControl w:val="0"/>
              <w:spacing w:after="0" w:line="240" w:lineRule="auto"/>
              <w:jc w:val="center"/>
              <w:rPr>
                <w:rFonts w:ascii="Times New Roman" w:eastAsia="Times New Roman" w:hAnsi="Times New Roman" w:cs="Times New Roman"/>
                <w:b/>
                <w:snapToGrid w:val="0"/>
                <w:sz w:val="20"/>
                <w:szCs w:val="20"/>
                <w:lang w:val="en-GB"/>
              </w:rPr>
            </w:pPr>
          </w:p>
          <w:p w:rsidR="00C37B17" w:rsidRPr="00C37B17" w:rsidRDefault="00C37B17" w:rsidP="002142BE">
            <w:pPr>
              <w:widowControl w:val="0"/>
              <w:spacing w:after="0" w:line="240" w:lineRule="auto"/>
              <w:jc w:val="center"/>
              <w:rPr>
                <w:rFonts w:ascii="Times New Roman" w:eastAsia="Times New Roman" w:hAnsi="Times New Roman" w:cs="Times New Roman"/>
                <w:b/>
                <w:snapToGrid w:val="0"/>
                <w:sz w:val="20"/>
                <w:szCs w:val="20"/>
                <w:lang w:val="en-GB"/>
              </w:rPr>
            </w:pPr>
          </w:p>
        </w:tc>
        <w:tc>
          <w:tcPr>
            <w:tcW w:w="1080"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sz w:val="20"/>
                <w:szCs w:val="20"/>
                <w:lang w:val="en-GB"/>
              </w:rPr>
            </w:pPr>
            <w:r w:rsidRPr="00C37B17">
              <w:rPr>
                <w:rFonts w:ascii="Times New Roman" w:eastAsia="Times New Roman" w:hAnsi="Times New Roman" w:cs="Times New Roman"/>
                <w:b/>
                <w:snapToGrid w:val="0"/>
                <w:szCs w:val="20"/>
                <w:shd w:val="clear" w:color="auto" w:fill="E6E6E6"/>
                <w:lang w:val="en-GB"/>
              </w:rPr>
              <w:t xml:space="preserve">Forecast Final Date:  </w:t>
            </w:r>
            <w:r w:rsidRPr="00C37B17">
              <w:rPr>
                <w:rFonts w:ascii="Times New Roman" w:eastAsia="Times New Roman" w:hAnsi="Times New Roman" w:cs="Times New Roman"/>
                <w:b/>
                <w:snapToGrid w:val="0"/>
                <w:szCs w:val="20"/>
                <w:lang w:val="en-GB"/>
              </w:rPr>
              <w:t xml:space="preserve">   </w:t>
            </w:r>
          </w:p>
        </w:tc>
        <w:tc>
          <w:tcPr>
            <w:tcW w:w="1620" w:type="dxa"/>
            <w:vAlign w:val="center"/>
          </w:tcPr>
          <w:p w:rsidR="00C37B17" w:rsidRPr="00C37B17" w:rsidRDefault="00D47698" w:rsidP="00D47698">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US"/>
              </w:rPr>
              <w:t>30/04/20</w:t>
            </w:r>
            <w:r w:rsidRPr="00D47698">
              <w:rPr>
                <w:rFonts w:ascii="Times New Roman" w:eastAsia="Times New Roman" w:hAnsi="Times New Roman" w:cs="Times New Roman"/>
                <w:b/>
                <w:bCs/>
                <w:snapToGrid w:val="0"/>
                <w:sz w:val="20"/>
                <w:szCs w:val="20"/>
                <w:lang w:val="en-US"/>
              </w:rPr>
              <w:t>16</w:t>
            </w:r>
          </w:p>
        </w:tc>
        <w:tc>
          <w:tcPr>
            <w:tcW w:w="1620"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Delay (Months):</w:t>
            </w:r>
          </w:p>
        </w:tc>
        <w:tc>
          <w:tcPr>
            <w:tcW w:w="1260" w:type="dxa"/>
            <w:shd w:val="clear" w:color="auto" w:fill="auto"/>
            <w:vAlign w:val="center"/>
          </w:tcPr>
          <w:p w:rsidR="00C37B17" w:rsidRPr="00C37B17" w:rsidRDefault="00C37225" w:rsidP="00C37B17">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4 months</w:t>
            </w:r>
          </w:p>
        </w:tc>
      </w:tr>
    </w:tbl>
    <w:p w:rsidR="00C37B17" w:rsidRPr="00C37B17" w:rsidRDefault="00C37B17" w:rsidP="00C37B17">
      <w:pPr>
        <w:widowControl w:val="0"/>
        <w:spacing w:after="0" w:line="240" w:lineRule="auto"/>
        <w:rPr>
          <w:rFonts w:ascii="Times New Roman" w:eastAsia="Times New Roman" w:hAnsi="Times New Roman" w:cs="Times New Roman"/>
          <w:snapToGrid w:val="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4317"/>
        <w:gridCol w:w="2188"/>
      </w:tblGrid>
      <w:tr w:rsidR="00C37B17" w:rsidRPr="00C37B17" w:rsidTr="00AD1E85">
        <w:trPr>
          <w:trHeight w:val="418"/>
        </w:trPr>
        <w:tc>
          <w:tcPr>
            <w:tcW w:w="2737"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color w:val="000000"/>
                <w:szCs w:val="20"/>
                <w:lang w:val="en-GB"/>
              </w:rPr>
            </w:pPr>
            <w:r w:rsidRPr="00C37B17">
              <w:rPr>
                <w:rFonts w:ascii="Times New Roman" w:eastAsia="Times New Roman" w:hAnsi="Times New Roman" w:cs="Times New Roman"/>
                <w:b/>
                <w:snapToGrid w:val="0"/>
                <w:color w:val="000000"/>
                <w:szCs w:val="20"/>
                <w:lang w:val="en-GB"/>
              </w:rPr>
              <w:t>Outcomes:</w:t>
            </w:r>
          </w:p>
        </w:tc>
        <w:tc>
          <w:tcPr>
            <w:tcW w:w="4317"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color w:val="000000"/>
                <w:szCs w:val="20"/>
                <w:lang w:val="en-GB"/>
              </w:rPr>
            </w:pPr>
            <w:r w:rsidRPr="00C37B17">
              <w:rPr>
                <w:rFonts w:ascii="Times New Roman" w:eastAsia="Times New Roman" w:hAnsi="Times New Roman" w:cs="Times New Roman"/>
                <w:b/>
                <w:snapToGrid w:val="0"/>
                <w:color w:val="000000"/>
                <w:szCs w:val="20"/>
                <w:lang w:val="en-GB"/>
              </w:rPr>
              <w:t>Achievements/Results:</w:t>
            </w:r>
          </w:p>
        </w:tc>
        <w:tc>
          <w:tcPr>
            <w:tcW w:w="2188"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szCs w:val="20"/>
                <w:lang w:val="en-GB"/>
              </w:rPr>
            </w:pPr>
            <w:r w:rsidRPr="00C37B17">
              <w:rPr>
                <w:rFonts w:ascii="Times New Roman" w:eastAsia="Times New Roman" w:hAnsi="Times New Roman" w:cs="Times New Roman"/>
                <w:b/>
                <w:snapToGrid w:val="0"/>
                <w:szCs w:val="20"/>
                <w:lang w:val="en-GB"/>
              </w:rPr>
              <w:t>Percentage of planned:</w:t>
            </w:r>
          </w:p>
        </w:tc>
      </w:tr>
      <w:tr w:rsidR="00C37B17" w:rsidRPr="00C37B17" w:rsidTr="00AD1E85">
        <w:trPr>
          <w:trHeight w:val="512"/>
        </w:trPr>
        <w:tc>
          <w:tcPr>
            <w:tcW w:w="2737" w:type="dxa"/>
            <w:vAlign w:val="center"/>
          </w:tcPr>
          <w:p w:rsidR="00C37B17" w:rsidRPr="002E77B9" w:rsidRDefault="00E524D1" w:rsidP="00B55369">
            <w:pPr>
              <w:widowControl w:val="0"/>
              <w:spacing w:after="0" w:line="240" w:lineRule="auto"/>
              <w:rPr>
                <w:rFonts w:ascii="Times New Roman" w:eastAsia="Times New Roman" w:hAnsi="Times New Roman" w:cs="Times New Roman"/>
                <w:b/>
                <w:snapToGrid w:val="0"/>
                <w:color w:val="000000"/>
                <w:sz w:val="20"/>
                <w:szCs w:val="20"/>
                <w:highlight w:val="yellow"/>
                <w:lang w:val="en-GB"/>
              </w:rPr>
            </w:pPr>
            <w:r w:rsidRPr="002E77B9">
              <w:rPr>
                <w:rFonts w:ascii="Times New Roman" w:eastAsia="Times New Roman" w:hAnsi="Times New Roman" w:cs="Times New Roman"/>
                <w:b/>
                <w:snapToGrid w:val="0"/>
                <w:sz w:val="20"/>
                <w:szCs w:val="20"/>
                <w:lang w:val="en-GB"/>
              </w:rPr>
              <w:t xml:space="preserve">Outcome 1.1. </w:t>
            </w:r>
            <w:r w:rsidR="00B358A0">
              <w:rPr>
                <w:rFonts w:ascii="Times New Roman" w:eastAsia="Times New Roman" w:hAnsi="Times New Roman" w:cs="Times New Roman"/>
                <w:b/>
                <w:snapToGrid w:val="0"/>
                <w:sz w:val="20"/>
                <w:szCs w:val="20"/>
                <w:lang w:val="en-GB"/>
              </w:rPr>
              <w:t xml:space="preserve">Capacity Building: </w:t>
            </w:r>
            <w:r w:rsidRPr="002E77B9">
              <w:rPr>
                <w:rFonts w:ascii="Times New Roman" w:eastAsia="Times New Roman" w:hAnsi="Times New Roman" w:cs="Times New Roman"/>
                <w:b/>
                <w:snapToGrid w:val="0"/>
                <w:sz w:val="20"/>
                <w:szCs w:val="20"/>
                <w:lang w:val="en-GB"/>
              </w:rPr>
              <w:t>CSO alliance established and effective in advocacy efforts</w:t>
            </w:r>
          </w:p>
        </w:tc>
        <w:tc>
          <w:tcPr>
            <w:tcW w:w="4317" w:type="dxa"/>
            <w:shd w:val="clear" w:color="auto" w:fill="auto"/>
          </w:tcPr>
          <w:p w:rsidR="00200A38" w:rsidRDefault="00200A38" w:rsidP="00200A38">
            <w:pPr>
              <w:pStyle w:val="ListParagraph"/>
              <w:widowControl w:val="0"/>
              <w:numPr>
                <w:ilvl w:val="0"/>
                <w:numId w:val="28"/>
              </w:numPr>
              <w:spacing w:after="0" w:line="240" w:lineRule="auto"/>
              <w:ind w:left="240" w:hanging="240"/>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Data collection for the capacity assessment and landscape analysis has been completed. A draft report is being reviewed and will be disseminated</w:t>
            </w:r>
          </w:p>
          <w:p w:rsidR="00CE7AE8" w:rsidRDefault="00200A38" w:rsidP="00CE7AE8">
            <w:pPr>
              <w:pStyle w:val="ListParagraph"/>
              <w:widowControl w:val="0"/>
              <w:numPr>
                <w:ilvl w:val="0"/>
                <w:numId w:val="28"/>
              </w:numPr>
              <w:spacing w:after="0" w:line="240" w:lineRule="auto"/>
              <w:ind w:left="240" w:hanging="240"/>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CSONA has submitted its applic</w:t>
            </w:r>
            <w:r w:rsidR="00CE7AE8">
              <w:rPr>
                <w:rFonts w:ascii="Times New Roman" w:eastAsia="Times New Roman" w:hAnsi="Times New Roman" w:cs="Times New Roman"/>
                <w:snapToGrid w:val="0"/>
                <w:color w:val="000000"/>
                <w:sz w:val="20"/>
                <w:szCs w:val="20"/>
                <w:lang w:val="en-GB"/>
              </w:rPr>
              <w:t>ation forms to the</w:t>
            </w:r>
            <w:r>
              <w:rPr>
                <w:rFonts w:ascii="Times New Roman" w:eastAsia="Times New Roman" w:hAnsi="Times New Roman" w:cs="Times New Roman"/>
                <w:snapToGrid w:val="0"/>
                <w:color w:val="000000"/>
                <w:sz w:val="20"/>
                <w:szCs w:val="20"/>
                <w:lang w:val="en-GB"/>
              </w:rPr>
              <w:t xml:space="preserve"> Registrar</w:t>
            </w:r>
            <w:r w:rsidR="00CE7AE8">
              <w:rPr>
                <w:rFonts w:ascii="Times New Roman" w:eastAsia="Times New Roman" w:hAnsi="Times New Roman" w:cs="Times New Roman"/>
                <w:snapToGrid w:val="0"/>
                <w:color w:val="000000"/>
                <w:sz w:val="20"/>
                <w:szCs w:val="20"/>
                <w:lang w:val="en-GB"/>
              </w:rPr>
              <w:t xml:space="preserve"> General office</w:t>
            </w:r>
          </w:p>
          <w:p w:rsidR="00200A38" w:rsidRPr="00200A38" w:rsidRDefault="00200A38" w:rsidP="00CE7AE8">
            <w:pPr>
              <w:pStyle w:val="ListParagraph"/>
              <w:widowControl w:val="0"/>
              <w:numPr>
                <w:ilvl w:val="0"/>
                <w:numId w:val="28"/>
              </w:numPr>
              <w:spacing w:after="0" w:line="240" w:lineRule="auto"/>
              <w:ind w:left="240" w:hanging="240"/>
              <w:rPr>
                <w:rFonts w:ascii="Times New Roman" w:eastAsia="Times New Roman" w:hAnsi="Times New Roman" w:cs="Times New Roman"/>
                <w:snapToGrid w:val="0"/>
                <w:color w:val="000000"/>
                <w:sz w:val="20"/>
                <w:szCs w:val="20"/>
                <w:lang w:val="en-GB"/>
              </w:rPr>
            </w:pPr>
            <w:r w:rsidRPr="00200A38">
              <w:rPr>
                <w:rFonts w:ascii="Times New Roman" w:eastAsia="Times New Roman" w:hAnsi="Times New Roman" w:cs="Times New Roman"/>
                <w:snapToGrid w:val="0"/>
                <w:color w:val="000000"/>
                <w:sz w:val="20"/>
                <w:szCs w:val="20"/>
                <w:lang w:val="en-GB"/>
              </w:rPr>
              <w:t>Non Cost Extension for MPTF</w:t>
            </w:r>
            <w:r w:rsidR="00CE7AE8">
              <w:rPr>
                <w:rFonts w:ascii="Times New Roman" w:eastAsia="Times New Roman" w:hAnsi="Times New Roman" w:cs="Times New Roman"/>
                <w:snapToGrid w:val="0"/>
                <w:color w:val="000000"/>
                <w:sz w:val="20"/>
                <w:szCs w:val="20"/>
                <w:lang w:val="en-GB"/>
              </w:rPr>
              <w:t xml:space="preserve"> was submitted to WFP in August</w:t>
            </w:r>
            <w:r w:rsidRPr="00200A38">
              <w:rPr>
                <w:rFonts w:ascii="Times New Roman" w:eastAsia="Times New Roman" w:hAnsi="Times New Roman" w:cs="Times New Roman"/>
                <w:snapToGrid w:val="0"/>
                <w:color w:val="000000"/>
                <w:sz w:val="20"/>
                <w:szCs w:val="20"/>
                <w:lang w:val="en-GB"/>
              </w:rPr>
              <w:t>.</w:t>
            </w:r>
          </w:p>
        </w:tc>
        <w:tc>
          <w:tcPr>
            <w:tcW w:w="2188" w:type="dxa"/>
            <w:vAlign w:val="center"/>
          </w:tcPr>
          <w:p w:rsidR="00C37B17" w:rsidRPr="00011C40" w:rsidRDefault="00011C40" w:rsidP="00011C40">
            <w:pPr>
              <w:pStyle w:val="NoSpacing"/>
              <w:rPr>
                <w:rFonts w:ascii="Times New Roman" w:hAnsi="Times New Roman" w:cs="Times New Roman"/>
                <w:snapToGrid w:val="0"/>
                <w:lang w:val="en-GB"/>
              </w:rPr>
            </w:pPr>
            <w:r>
              <w:rPr>
                <w:rFonts w:ascii="Times New Roman" w:hAnsi="Times New Roman" w:cs="Times New Roman"/>
                <w:snapToGrid w:val="0"/>
                <w:lang w:val="en-GB"/>
              </w:rPr>
              <w:t>NA</w:t>
            </w:r>
          </w:p>
        </w:tc>
      </w:tr>
      <w:tr w:rsidR="00B3329C" w:rsidRPr="00C37B17" w:rsidTr="00AD1E85">
        <w:trPr>
          <w:trHeight w:val="530"/>
        </w:trPr>
        <w:tc>
          <w:tcPr>
            <w:tcW w:w="2737" w:type="dxa"/>
            <w:vAlign w:val="center"/>
          </w:tcPr>
          <w:p w:rsidR="00B3329C" w:rsidRPr="00463D49" w:rsidRDefault="00E524D1" w:rsidP="00C37B17">
            <w:pPr>
              <w:widowControl w:val="0"/>
              <w:spacing w:after="0" w:line="240" w:lineRule="auto"/>
              <w:rPr>
                <w:rFonts w:ascii="Times New Roman" w:eastAsia="Times New Roman" w:hAnsi="Times New Roman" w:cs="Times New Roman"/>
                <w:b/>
                <w:snapToGrid w:val="0"/>
                <w:color w:val="000000"/>
                <w:sz w:val="20"/>
                <w:szCs w:val="20"/>
                <w:lang w:val="en-GB"/>
              </w:rPr>
            </w:pPr>
            <w:r w:rsidRPr="00463D49">
              <w:rPr>
                <w:rFonts w:ascii="Times New Roman" w:eastAsia="Times New Roman" w:hAnsi="Times New Roman" w:cs="Times New Roman"/>
                <w:b/>
                <w:snapToGrid w:val="0"/>
                <w:color w:val="000000"/>
                <w:sz w:val="20"/>
                <w:szCs w:val="20"/>
                <w:lang w:val="en-GB"/>
              </w:rPr>
              <w:t>Outcome 2.1</w:t>
            </w:r>
            <w:r w:rsidR="00B358A0">
              <w:rPr>
                <w:rFonts w:ascii="Times New Roman" w:eastAsia="Times New Roman" w:hAnsi="Times New Roman" w:cs="Times New Roman"/>
                <w:b/>
                <w:snapToGrid w:val="0"/>
                <w:color w:val="000000"/>
                <w:sz w:val="20"/>
                <w:szCs w:val="20"/>
                <w:lang w:val="en-GB"/>
              </w:rPr>
              <w:t xml:space="preserve"> Advocacy:</w:t>
            </w:r>
            <w:r w:rsidRPr="00463D49">
              <w:rPr>
                <w:rFonts w:ascii="Times New Roman" w:eastAsia="Times New Roman" w:hAnsi="Times New Roman" w:cs="Times New Roman"/>
                <w:b/>
                <w:snapToGrid w:val="0"/>
                <w:color w:val="000000"/>
                <w:sz w:val="20"/>
                <w:szCs w:val="20"/>
                <w:lang w:val="en-GB"/>
              </w:rPr>
              <w:t xml:space="preserve"> Increased resource allocation and commitment to nutrition programmes through effective public awareness</w:t>
            </w:r>
          </w:p>
        </w:tc>
        <w:tc>
          <w:tcPr>
            <w:tcW w:w="4317" w:type="dxa"/>
          </w:tcPr>
          <w:p w:rsidR="00AD1E85" w:rsidRDefault="00666D7F" w:rsidP="00AD1E85">
            <w:pPr>
              <w:pStyle w:val="ListParagraph"/>
              <w:widowControl w:val="0"/>
              <w:numPr>
                <w:ilvl w:val="0"/>
                <w:numId w:val="29"/>
              </w:numPr>
              <w:spacing w:after="0" w:line="240" w:lineRule="auto"/>
              <w:ind w:left="240" w:hanging="218"/>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Contributed to the Right to Food dissemination meeting where</w:t>
            </w:r>
            <w:r w:rsidR="00BD06F2">
              <w:rPr>
                <w:rFonts w:ascii="Times New Roman" w:eastAsia="Times New Roman" w:hAnsi="Times New Roman" w:cs="Times New Roman"/>
                <w:snapToGrid w:val="0"/>
                <w:color w:val="000000"/>
                <w:sz w:val="20"/>
                <w:szCs w:val="20"/>
                <w:lang w:val="en-GB"/>
              </w:rPr>
              <w:t xml:space="preserve"> the nutrition bill</w:t>
            </w:r>
            <w:r>
              <w:rPr>
                <w:rFonts w:ascii="Times New Roman" w:eastAsia="Times New Roman" w:hAnsi="Times New Roman" w:cs="Times New Roman"/>
                <w:snapToGrid w:val="0"/>
                <w:color w:val="000000"/>
                <w:sz w:val="20"/>
                <w:szCs w:val="20"/>
                <w:lang w:val="en-GB"/>
              </w:rPr>
              <w:t xml:space="preserve"> in comparison to the Food bill was presented</w:t>
            </w:r>
          </w:p>
          <w:p w:rsidR="00AD1E85" w:rsidRDefault="00BD06F2" w:rsidP="00AD1E85">
            <w:pPr>
              <w:pStyle w:val="ListParagraph"/>
              <w:widowControl w:val="0"/>
              <w:numPr>
                <w:ilvl w:val="0"/>
                <w:numId w:val="29"/>
              </w:numPr>
              <w:spacing w:after="0" w:line="240" w:lineRule="auto"/>
              <w:ind w:left="240" w:hanging="218"/>
              <w:rPr>
                <w:rFonts w:ascii="Times New Roman" w:eastAsia="Times New Roman" w:hAnsi="Times New Roman" w:cs="Times New Roman"/>
                <w:snapToGrid w:val="0"/>
                <w:color w:val="000000"/>
                <w:sz w:val="20"/>
                <w:szCs w:val="20"/>
                <w:lang w:val="en-GB"/>
              </w:rPr>
            </w:pPr>
            <w:r w:rsidRPr="00AD1E85">
              <w:rPr>
                <w:rFonts w:ascii="Times New Roman" w:eastAsia="Times New Roman" w:hAnsi="Times New Roman" w:cs="Times New Roman"/>
                <w:snapToGrid w:val="0"/>
                <w:color w:val="000000"/>
                <w:sz w:val="20"/>
                <w:szCs w:val="20"/>
                <w:lang w:val="en-GB"/>
              </w:rPr>
              <w:t>Carried out a nutrition champion building workshop for MPs and CSONA members</w:t>
            </w:r>
            <w:r w:rsidR="003571B1">
              <w:rPr>
                <w:rFonts w:ascii="Times New Roman" w:eastAsia="Times New Roman" w:hAnsi="Times New Roman" w:cs="Times New Roman"/>
                <w:snapToGrid w:val="0"/>
                <w:color w:val="000000"/>
                <w:sz w:val="20"/>
                <w:szCs w:val="20"/>
                <w:lang w:val="en-GB"/>
              </w:rPr>
              <w:t xml:space="preserve"> where </w:t>
            </w:r>
            <w:proofErr w:type="spellStart"/>
            <w:r w:rsidR="003571B1">
              <w:rPr>
                <w:rFonts w:ascii="Times New Roman" w:eastAsia="Times New Roman" w:hAnsi="Times New Roman" w:cs="Times New Roman"/>
                <w:snapToGrid w:val="0"/>
                <w:color w:val="000000"/>
                <w:sz w:val="20"/>
                <w:szCs w:val="20"/>
                <w:lang w:val="en-GB"/>
              </w:rPr>
              <w:t>Graca</w:t>
            </w:r>
            <w:proofErr w:type="spellEnd"/>
            <w:r w:rsidR="003571B1">
              <w:rPr>
                <w:rFonts w:ascii="Times New Roman" w:eastAsia="Times New Roman" w:hAnsi="Times New Roman" w:cs="Times New Roman"/>
                <w:snapToGrid w:val="0"/>
                <w:color w:val="000000"/>
                <w:sz w:val="20"/>
                <w:szCs w:val="20"/>
                <w:lang w:val="en-GB"/>
              </w:rPr>
              <w:t xml:space="preserve"> </w:t>
            </w:r>
            <w:proofErr w:type="spellStart"/>
            <w:r w:rsidR="003571B1">
              <w:rPr>
                <w:rFonts w:ascii="Times New Roman" w:eastAsia="Times New Roman" w:hAnsi="Times New Roman" w:cs="Times New Roman"/>
                <w:snapToGrid w:val="0"/>
                <w:color w:val="000000"/>
                <w:sz w:val="20"/>
                <w:szCs w:val="20"/>
                <w:lang w:val="en-GB"/>
              </w:rPr>
              <w:t>Machel</w:t>
            </w:r>
            <w:proofErr w:type="spellEnd"/>
            <w:r w:rsidR="003571B1">
              <w:rPr>
                <w:rFonts w:ascii="Times New Roman" w:eastAsia="Times New Roman" w:hAnsi="Times New Roman" w:cs="Times New Roman"/>
                <w:snapToGrid w:val="0"/>
                <w:color w:val="000000"/>
                <w:sz w:val="20"/>
                <w:szCs w:val="20"/>
                <w:lang w:val="en-GB"/>
              </w:rPr>
              <w:t xml:space="preserve"> made an appearance to reiterate the importance of nutrition</w:t>
            </w:r>
          </w:p>
          <w:p w:rsidR="00BD06F2" w:rsidRPr="00AD1E85" w:rsidRDefault="00BD06F2" w:rsidP="00AD1E85">
            <w:pPr>
              <w:pStyle w:val="ListParagraph"/>
              <w:widowControl w:val="0"/>
              <w:numPr>
                <w:ilvl w:val="0"/>
                <w:numId w:val="29"/>
              </w:numPr>
              <w:spacing w:after="0" w:line="240" w:lineRule="auto"/>
              <w:ind w:left="240" w:hanging="218"/>
              <w:rPr>
                <w:rFonts w:ascii="Times New Roman" w:eastAsia="Times New Roman" w:hAnsi="Times New Roman" w:cs="Times New Roman"/>
                <w:snapToGrid w:val="0"/>
                <w:color w:val="000000"/>
                <w:sz w:val="20"/>
                <w:szCs w:val="20"/>
                <w:lang w:val="en-GB"/>
              </w:rPr>
            </w:pPr>
            <w:r w:rsidRPr="00AD1E85">
              <w:rPr>
                <w:rFonts w:ascii="Times New Roman" w:eastAsia="Times New Roman" w:hAnsi="Times New Roman" w:cs="Times New Roman"/>
                <w:snapToGrid w:val="0"/>
                <w:color w:val="000000"/>
                <w:sz w:val="20"/>
                <w:szCs w:val="20"/>
                <w:lang w:val="en-GB"/>
              </w:rPr>
              <w:t xml:space="preserve">CSONA attended the RESULTS International Conference and was part of the panel sharing </w:t>
            </w:r>
            <w:r w:rsidRPr="00AD1E85">
              <w:rPr>
                <w:rFonts w:ascii="Times New Roman" w:eastAsia="Times New Roman" w:hAnsi="Times New Roman" w:cs="Times New Roman"/>
                <w:snapToGrid w:val="0"/>
                <w:color w:val="000000"/>
                <w:sz w:val="20"/>
                <w:szCs w:val="20"/>
                <w:lang w:val="en-GB"/>
              </w:rPr>
              <w:lastRenderedPageBreak/>
              <w:t>experiences on nutrition advocacy</w:t>
            </w:r>
            <w:bookmarkStart w:id="0" w:name="_GoBack"/>
            <w:bookmarkEnd w:id="0"/>
          </w:p>
        </w:tc>
        <w:tc>
          <w:tcPr>
            <w:tcW w:w="2188" w:type="dxa"/>
            <w:vAlign w:val="center"/>
          </w:tcPr>
          <w:p w:rsidR="00B3329C" w:rsidRPr="005479C7" w:rsidRDefault="00011C40" w:rsidP="00C37B17">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lastRenderedPageBreak/>
              <w:t>NA</w:t>
            </w:r>
          </w:p>
        </w:tc>
      </w:tr>
      <w:tr w:rsidR="002E77B9" w:rsidRPr="00C37B17" w:rsidTr="00AD1E85">
        <w:trPr>
          <w:trHeight w:val="530"/>
        </w:trPr>
        <w:tc>
          <w:tcPr>
            <w:tcW w:w="2737" w:type="dxa"/>
            <w:vAlign w:val="center"/>
          </w:tcPr>
          <w:p w:rsidR="002E77B9" w:rsidRDefault="002E77B9" w:rsidP="00C37B17">
            <w:pPr>
              <w:widowControl w:val="0"/>
              <w:spacing w:after="0" w:line="240" w:lineRule="auto"/>
              <w:rPr>
                <w:rFonts w:ascii="Times New Roman" w:eastAsia="Times New Roman" w:hAnsi="Times New Roman" w:cs="Times New Roman"/>
                <w:b/>
                <w:snapToGrid w:val="0"/>
                <w:color w:val="000000"/>
                <w:sz w:val="20"/>
                <w:szCs w:val="20"/>
                <w:lang w:val="en-GB"/>
              </w:rPr>
            </w:pPr>
            <w:r>
              <w:rPr>
                <w:rFonts w:ascii="Times New Roman" w:eastAsia="Times New Roman" w:hAnsi="Times New Roman" w:cs="Times New Roman"/>
                <w:b/>
                <w:snapToGrid w:val="0"/>
                <w:color w:val="000000"/>
                <w:sz w:val="20"/>
                <w:szCs w:val="20"/>
                <w:lang w:val="en-GB"/>
              </w:rPr>
              <w:lastRenderedPageBreak/>
              <w:t>Outcome 3.1</w:t>
            </w:r>
            <w:r w:rsidR="00B358A0">
              <w:rPr>
                <w:rFonts w:ascii="Times New Roman" w:eastAsia="Times New Roman" w:hAnsi="Times New Roman" w:cs="Times New Roman"/>
                <w:b/>
                <w:snapToGrid w:val="0"/>
                <w:color w:val="000000"/>
                <w:sz w:val="20"/>
                <w:szCs w:val="20"/>
                <w:lang w:val="en-GB"/>
              </w:rPr>
              <w:t xml:space="preserve"> Communication:</w:t>
            </w:r>
            <w:r>
              <w:rPr>
                <w:rFonts w:ascii="Times New Roman" w:eastAsia="Times New Roman" w:hAnsi="Times New Roman" w:cs="Times New Roman"/>
                <w:b/>
                <w:snapToGrid w:val="0"/>
                <w:color w:val="000000"/>
                <w:sz w:val="20"/>
                <w:szCs w:val="20"/>
                <w:lang w:val="en-GB"/>
              </w:rPr>
              <w:t xml:space="preserve"> Households engage in aligned interventions that result in uptake of best practices</w:t>
            </w:r>
          </w:p>
        </w:tc>
        <w:tc>
          <w:tcPr>
            <w:tcW w:w="4317" w:type="dxa"/>
          </w:tcPr>
          <w:p w:rsidR="00CA1D91" w:rsidRDefault="00CA1D91" w:rsidP="00AD1E85">
            <w:pPr>
              <w:pStyle w:val="ListParagraph"/>
              <w:widowControl w:val="0"/>
              <w:numPr>
                <w:ilvl w:val="0"/>
                <w:numId w:val="29"/>
              </w:numPr>
              <w:spacing w:after="0" w:line="240" w:lineRule="auto"/>
              <w:ind w:left="240" w:hanging="218"/>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Part of the SUN learning forum organized by the government focal point DNHA</w:t>
            </w:r>
          </w:p>
          <w:p w:rsidR="00AD1E85" w:rsidRDefault="00E21810" w:rsidP="00AD1E85">
            <w:pPr>
              <w:pStyle w:val="ListParagraph"/>
              <w:widowControl w:val="0"/>
              <w:numPr>
                <w:ilvl w:val="0"/>
                <w:numId w:val="29"/>
              </w:numPr>
              <w:spacing w:after="0" w:line="240" w:lineRule="auto"/>
              <w:ind w:left="240" w:hanging="218"/>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CSONA is developing a 2 minute promotional video that lay out the Nutrition for growth commitments and the need for their fulfilment</w:t>
            </w:r>
          </w:p>
          <w:p w:rsidR="00E21810" w:rsidRPr="00AD1E85" w:rsidRDefault="00666D7F" w:rsidP="00AD1E85">
            <w:pPr>
              <w:pStyle w:val="ListParagraph"/>
              <w:widowControl w:val="0"/>
              <w:numPr>
                <w:ilvl w:val="0"/>
                <w:numId w:val="29"/>
              </w:numPr>
              <w:spacing w:after="0" w:line="240" w:lineRule="auto"/>
              <w:ind w:left="240" w:hanging="218"/>
              <w:rPr>
                <w:rFonts w:ascii="Times New Roman" w:eastAsia="Times New Roman" w:hAnsi="Times New Roman" w:cs="Times New Roman"/>
                <w:snapToGrid w:val="0"/>
                <w:color w:val="000000"/>
                <w:sz w:val="20"/>
                <w:szCs w:val="20"/>
                <w:lang w:val="en-GB"/>
              </w:rPr>
            </w:pPr>
            <w:r w:rsidRPr="00AD1E85">
              <w:rPr>
                <w:rFonts w:ascii="Times New Roman" w:eastAsia="Times New Roman" w:hAnsi="Times New Roman" w:cs="Times New Roman"/>
                <w:snapToGrid w:val="0"/>
                <w:color w:val="000000"/>
                <w:sz w:val="20"/>
                <w:szCs w:val="20"/>
                <w:lang w:val="en-GB"/>
              </w:rPr>
              <w:t>A presentation was made at Blantyre District Executive Committee as a way of introducing CSONA at district level. Blan</w:t>
            </w:r>
            <w:r w:rsidR="00AD1E85" w:rsidRPr="00AD1E85">
              <w:rPr>
                <w:rFonts w:ascii="Times New Roman" w:eastAsia="Times New Roman" w:hAnsi="Times New Roman" w:cs="Times New Roman"/>
                <w:snapToGrid w:val="0"/>
                <w:color w:val="000000"/>
                <w:sz w:val="20"/>
                <w:szCs w:val="20"/>
                <w:lang w:val="en-GB"/>
              </w:rPr>
              <w:t>t</w:t>
            </w:r>
            <w:r w:rsidRPr="00AD1E85">
              <w:rPr>
                <w:rFonts w:ascii="Times New Roman" w:eastAsia="Times New Roman" w:hAnsi="Times New Roman" w:cs="Times New Roman"/>
                <w:snapToGrid w:val="0"/>
                <w:color w:val="000000"/>
                <w:sz w:val="20"/>
                <w:szCs w:val="20"/>
                <w:lang w:val="en-GB"/>
              </w:rPr>
              <w:t xml:space="preserve">yre is one of the districts that </w:t>
            </w:r>
            <w:proofErr w:type="gramStart"/>
            <w:r w:rsidRPr="00AD1E85">
              <w:rPr>
                <w:rFonts w:ascii="Times New Roman" w:eastAsia="Times New Roman" w:hAnsi="Times New Roman" w:cs="Times New Roman"/>
                <w:snapToGrid w:val="0"/>
                <w:color w:val="000000"/>
                <w:sz w:val="20"/>
                <w:szCs w:val="20"/>
                <w:lang w:val="en-GB"/>
              </w:rPr>
              <w:t>is</w:t>
            </w:r>
            <w:proofErr w:type="gramEnd"/>
            <w:r w:rsidRPr="00AD1E85">
              <w:rPr>
                <w:rFonts w:ascii="Times New Roman" w:eastAsia="Times New Roman" w:hAnsi="Times New Roman" w:cs="Times New Roman"/>
                <w:snapToGrid w:val="0"/>
                <w:color w:val="000000"/>
                <w:sz w:val="20"/>
                <w:szCs w:val="20"/>
                <w:lang w:val="en-GB"/>
              </w:rPr>
              <w:t xml:space="preserve"> supported by the Support for Nutrition Improvement Component (SNIC).</w:t>
            </w:r>
          </w:p>
        </w:tc>
        <w:tc>
          <w:tcPr>
            <w:tcW w:w="2188" w:type="dxa"/>
            <w:vAlign w:val="center"/>
          </w:tcPr>
          <w:p w:rsidR="002E77B9" w:rsidRPr="005479C7" w:rsidRDefault="00011C40" w:rsidP="00C37B17">
            <w:pPr>
              <w:widowControl w:val="0"/>
              <w:spacing w:after="0" w:line="240" w:lineRule="auto"/>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t>NA</w:t>
            </w:r>
          </w:p>
        </w:tc>
      </w:tr>
    </w:tbl>
    <w:p w:rsidR="00C37B17" w:rsidRPr="00C37B17" w:rsidRDefault="00C37B17" w:rsidP="00C37B17">
      <w:pPr>
        <w:widowControl w:val="0"/>
        <w:spacing w:after="0" w:line="240" w:lineRule="auto"/>
        <w:rPr>
          <w:rFonts w:ascii="Times New Roman" w:eastAsia="Times New Roman" w:hAnsi="Times New Roman" w:cs="Times New Roman"/>
          <w:snapToGrid w:val="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37B17" w:rsidRPr="00C37B17" w:rsidTr="009829D3">
        <w:trPr>
          <w:trHeight w:val="463"/>
        </w:trPr>
        <w:tc>
          <w:tcPr>
            <w:tcW w:w="9242" w:type="dxa"/>
            <w:shd w:val="clear" w:color="auto" w:fill="E6E6E6"/>
            <w:vAlign w:val="center"/>
          </w:tcPr>
          <w:p w:rsidR="00C37B17" w:rsidRPr="00C37B17" w:rsidRDefault="00C37B17" w:rsidP="00C37B17">
            <w:pPr>
              <w:widowControl w:val="0"/>
              <w:spacing w:after="0" w:line="240" w:lineRule="auto"/>
              <w:jc w:val="center"/>
              <w:rPr>
                <w:rFonts w:ascii="Times New Roman" w:eastAsia="Times New Roman" w:hAnsi="Times New Roman" w:cs="Times New Roman"/>
                <w:b/>
                <w:snapToGrid w:val="0"/>
                <w:color w:val="000000"/>
                <w:szCs w:val="20"/>
                <w:lang w:val="en-GB"/>
              </w:rPr>
            </w:pPr>
            <w:r w:rsidRPr="00C37B17">
              <w:rPr>
                <w:rFonts w:ascii="Times New Roman" w:eastAsia="Times New Roman" w:hAnsi="Times New Roman" w:cs="Times New Roman"/>
                <w:b/>
                <w:snapToGrid w:val="0"/>
                <w:szCs w:val="20"/>
                <w:lang w:val="en-GB"/>
              </w:rPr>
              <w:t>Qualitative achievements against outcomes and results:</w:t>
            </w:r>
          </w:p>
        </w:tc>
      </w:tr>
      <w:tr w:rsidR="00C37B17" w:rsidRPr="00C37B17" w:rsidTr="003A0541">
        <w:trPr>
          <w:trHeight w:val="1177"/>
        </w:trPr>
        <w:tc>
          <w:tcPr>
            <w:tcW w:w="9242" w:type="dxa"/>
            <w:shd w:val="clear" w:color="auto" w:fill="auto"/>
          </w:tcPr>
          <w:p w:rsidR="007E16B3" w:rsidRPr="00B5495F" w:rsidRDefault="007E16B3" w:rsidP="00C37B17">
            <w:pPr>
              <w:widowControl w:val="0"/>
              <w:spacing w:after="0" w:line="240" w:lineRule="auto"/>
              <w:rPr>
                <w:rFonts w:ascii="Times New Roman" w:eastAsia="Times New Roman" w:hAnsi="Times New Roman" w:cs="Times New Roman"/>
                <w:b/>
                <w:snapToGrid w:val="0"/>
                <w:color w:val="000000"/>
                <w:sz w:val="20"/>
                <w:szCs w:val="20"/>
                <w:lang w:val="en-GB"/>
              </w:rPr>
            </w:pPr>
          </w:p>
          <w:p w:rsidR="00A40640" w:rsidRPr="00A40640" w:rsidRDefault="0005172B" w:rsidP="00A40640">
            <w:pPr>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b/>
                <w:snapToGrid w:val="0"/>
                <w:color w:val="000000"/>
                <w:sz w:val="20"/>
                <w:szCs w:val="20"/>
                <w:lang w:val="en-GB"/>
              </w:rPr>
              <w:t>Civil S</w:t>
            </w:r>
            <w:r w:rsidR="00A40640" w:rsidRPr="00A40640">
              <w:rPr>
                <w:rFonts w:ascii="Times New Roman" w:eastAsia="Times New Roman" w:hAnsi="Times New Roman" w:cs="Times New Roman"/>
                <w:b/>
                <w:snapToGrid w:val="0"/>
                <w:color w:val="000000"/>
                <w:sz w:val="20"/>
                <w:szCs w:val="20"/>
                <w:lang w:val="en-GB"/>
              </w:rPr>
              <w:t>ociety Organization Nutrition Alliance Nutrition Platforms</w:t>
            </w:r>
          </w:p>
          <w:p w:rsidR="00336EFD" w:rsidRPr="00687CBF" w:rsidRDefault="00013BB6" w:rsidP="00965717">
            <w:pPr>
              <w:pStyle w:val="ListParagraph"/>
              <w:numPr>
                <w:ilvl w:val="0"/>
                <w:numId w:val="11"/>
              </w:numPr>
              <w:ind w:left="426" w:hanging="349"/>
              <w:rPr>
                <w:rFonts w:ascii="Times New Roman" w:eastAsia="Times New Roman" w:hAnsi="Times New Roman" w:cs="Times New Roman"/>
                <w:snapToGrid w:val="0"/>
                <w:color w:val="000000"/>
                <w:sz w:val="20"/>
                <w:szCs w:val="20"/>
                <w:u w:val="single"/>
                <w:lang w:val="en-GB"/>
              </w:rPr>
            </w:pPr>
            <w:r w:rsidRPr="00687CBF">
              <w:rPr>
                <w:rFonts w:ascii="Times New Roman" w:eastAsia="Times New Roman" w:hAnsi="Times New Roman" w:cs="Times New Roman"/>
                <w:snapToGrid w:val="0"/>
                <w:color w:val="000000"/>
                <w:sz w:val="20"/>
                <w:szCs w:val="20"/>
                <w:u w:val="single"/>
                <w:lang w:val="en-GB"/>
              </w:rPr>
              <w:t xml:space="preserve">Highlights from CSONA </w:t>
            </w:r>
            <w:r w:rsidR="00446A80">
              <w:rPr>
                <w:rFonts w:ascii="Times New Roman" w:eastAsia="Times New Roman" w:hAnsi="Times New Roman" w:cs="Times New Roman"/>
                <w:snapToGrid w:val="0"/>
                <w:color w:val="000000"/>
                <w:sz w:val="20"/>
                <w:szCs w:val="20"/>
                <w:u w:val="single"/>
                <w:lang w:val="en-GB"/>
              </w:rPr>
              <w:t>Secretariat</w:t>
            </w:r>
          </w:p>
          <w:p w:rsidR="00ED1EDB" w:rsidRDefault="0070223D" w:rsidP="00ED1EDB">
            <w:pPr>
              <w:pStyle w:val="ListParagraph"/>
              <w:numPr>
                <w:ilvl w:val="0"/>
                <w:numId w:val="30"/>
              </w:numPr>
              <w:jc w:val="both"/>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Activities</w:t>
            </w:r>
            <w:r w:rsidR="000326F6">
              <w:rPr>
                <w:rFonts w:ascii="Times New Roman" w:eastAsia="Times New Roman" w:hAnsi="Times New Roman" w:cs="Times New Roman"/>
                <w:snapToGrid w:val="0"/>
                <w:color w:val="000000"/>
                <w:sz w:val="20"/>
                <w:szCs w:val="20"/>
                <w:lang w:val="en-GB"/>
              </w:rPr>
              <w:t xml:space="preserve"> for the </w:t>
            </w:r>
            <w:r>
              <w:rPr>
                <w:rFonts w:ascii="Times New Roman" w:eastAsia="Times New Roman" w:hAnsi="Times New Roman" w:cs="Times New Roman"/>
                <w:snapToGrid w:val="0"/>
                <w:color w:val="000000"/>
                <w:sz w:val="20"/>
                <w:szCs w:val="20"/>
                <w:lang w:val="en-GB"/>
              </w:rPr>
              <w:t>Children’s</w:t>
            </w:r>
            <w:r w:rsidR="000326F6">
              <w:rPr>
                <w:rFonts w:ascii="Times New Roman" w:eastAsia="Times New Roman" w:hAnsi="Times New Roman" w:cs="Times New Roman"/>
                <w:snapToGrid w:val="0"/>
                <w:color w:val="000000"/>
                <w:sz w:val="20"/>
                <w:szCs w:val="20"/>
                <w:lang w:val="en-GB"/>
              </w:rPr>
              <w:t xml:space="preserve"> Investment Fund foundation grant under Save the Children have kicked off. Save the children has drafted Memorandum of Understanding which is currently being reviewed.</w:t>
            </w:r>
          </w:p>
          <w:p w:rsidR="0070223D" w:rsidRPr="0070223D" w:rsidRDefault="000326F6" w:rsidP="0070223D">
            <w:pPr>
              <w:pStyle w:val="ListParagraph"/>
              <w:numPr>
                <w:ilvl w:val="0"/>
                <w:numId w:val="30"/>
              </w:numPr>
              <w:jc w:val="both"/>
              <w:rPr>
                <w:rFonts w:ascii="Times New Roman" w:eastAsia="Times New Roman" w:hAnsi="Times New Roman" w:cs="Times New Roman"/>
                <w:snapToGrid w:val="0"/>
                <w:color w:val="000000"/>
                <w:sz w:val="20"/>
                <w:szCs w:val="20"/>
                <w:lang w:val="en-GB"/>
              </w:rPr>
            </w:pPr>
            <w:r w:rsidRPr="0070223D">
              <w:rPr>
                <w:rFonts w:ascii="Times New Roman" w:eastAsia="Times New Roman" w:hAnsi="Times New Roman" w:cs="Times New Roman"/>
                <w:snapToGrid w:val="0"/>
                <w:color w:val="000000"/>
                <w:sz w:val="20"/>
                <w:szCs w:val="20"/>
                <w:lang w:val="en-GB"/>
              </w:rPr>
              <w:t xml:space="preserve">In </w:t>
            </w:r>
            <w:r w:rsidRPr="0070223D">
              <w:rPr>
                <w:rFonts w:ascii="Times New Roman" w:eastAsia="Times New Roman" w:hAnsi="Times New Roman" w:cs="Times New Roman"/>
                <w:snapToGrid w:val="0"/>
                <w:color w:val="000000"/>
                <w:sz w:val="20"/>
                <w:szCs w:val="20"/>
                <w:lang w:val="en-GB"/>
              </w:rPr>
              <w:t xml:space="preserve">line with one of CSONA’s advocacy priority area which looks at effective and coherent mechanisms for district-level coordination and communication on nutrition, </w:t>
            </w:r>
            <w:r w:rsidRPr="0070223D">
              <w:rPr>
                <w:rFonts w:ascii="Times New Roman" w:eastAsia="Times New Roman" w:hAnsi="Times New Roman" w:cs="Times New Roman"/>
                <w:snapToGrid w:val="0"/>
                <w:color w:val="000000"/>
                <w:sz w:val="20"/>
                <w:szCs w:val="20"/>
                <w:lang w:val="en-GB"/>
              </w:rPr>
              <w:t xml:space="preserve">a Capacity Assessment and Landscape analysis was conducted </w:t>
            </w:r>
            <w:r w:rsidR="0070223D" w:rsidRPr="0070223D">
              <w:rPr>
                <w:rFonts w:ascii="Times New Roman" w:eastAsia="Times New Roman" w:hAnsi="Times New Roman" w:cs="Times New Roman"/>
                <w:snapToGrid w:val="0"/>
                <w:color w:val="000000"/>
                <w:sz w:val="20"/>
                <w:szCs w:val="20"/>
                <w:lang w:val="en-GB"/>
              </w:rPr>
              <w:t>between</w:t>
            </w:r>
            <w:r w:rsidRPr="0070223D">
              <w:rPr>
                <w:rFonts w:ascii="Times New Roman" w:eastAsia="Times New Roman" w:hAnsi="Times New Roman" w:cs="Times New Roman"/>
                <w:snapToGrid w:val="0"/>
                <w:color w:val="000000"/>
                <w:sz w:val="20"/>
                <w:szCs w:val="20"/>
                <w:lang w:val="en-GB"/>
              </w:rPr>
              <w:t xml:space="preserve"> August and September. The assessment aims to brin</w:t>
            </w:r>
            <w:r w:rsidR="0070223D">
              <w:rPr>
                <w:rFonts w:ascii="Times New Roman" w:eastAsia="Times New Roman" w:hAnsi="Times New Roman" w:cs="Times New Roman"/>
                <w:snapToGrid w:val="0"/>
                <w:color w:val="000000"/>
                <w:sz w:val="20"/>
                <w:szCs w:val="20"/>
                <w:lang w:val="en-GB"/>
              </w:rPr>
              <w:t>g</w:t>
            </w:r>
            <w:r w:rsidRPr="0070223D">
              <w:rPr>
                <w:rFonts w:ascii="Times New Roman" w:eastAsia="Times New Roman" w:hAnsi="Times New Roman" w:cs="Times New Roman"/>
                <w:snapToGrid w:val="0"/>
                <w:color w:val="000000"/>
                <w:sz w:val="20"/>
                <w:szCs w:val="20"/>
                <w:lang w:val="en-GB"/>
              </w:rPr>
              <w:t xml:space="preserve"> out</w:t>
            </w:r>
            <w:r w:rsidR="0070223D" w:rsidRPr="0070223D">
              <w:rPr>
                <w:rFonts w:ascii="Times New Roman" w:eastAsia="Times New Roman" w:hAnsi="Times New Roman" w:cs="Times New Roman"/>
                <w:snapToGrid w:val="0"/>
                <w:color w:val="000000"/>
                <w:sz w:val="20"/>
                <w:szCs w:val="20"/>
                <w:lang w:val="en-GB"/>
              </w:rPr>
              <w:t xml:space="preserve"> </w:t>
            </w:r>
            <w:r w:rsidR="0070223D" w:rsidRPr="0070223D">
              <w:rPr>
                <w:rFonts w:ascii="Times New Roman" w:eastAsia="Times New Roman" w:hAnsi="Times New Roman" w:cs="Times New Roman"/>
                <w:snapToGrid w:val="0"/>
                <w:color w:val="000000"/>
                <w:sz w:val="20"/>
                <w:szCs w:val="20"/>
                <w:lang w:val="en-GB"/>
              </w:rPr>
              <w:t>data collection tools and questionnaires</w:t>
            </w:r>
            <w:r w:rsidR="0070223D" w:rsidRPr="0070223D">
              <w:rPr>
                <w:rFonts w:ascii="Times New Roman" w:eastAsia="Times New Roman" w:hAnsi="Times New Roman" w:cs="Times New Roman"/>
                <w:snapToGrid w:val="0"/>
                <w:color w:val="000000"/>
                <w:sz w:val="20"/>
                <w:szCs w:val="20"/>
                <w:lang w:val="en-GB"/>
              </w:rPr>
              <w:t xml:space="preserve"> for mapping out districts as well as </w:t>
            </w:r>
            <w:r w:rsidR="0070223D" w:rsidRPr="0070223D">
              <w:rPr>
                <w:rFonts w:ascii="Times New Roman" w:eastAsia="Times New Roman" w:hAnsi="Times New Roman" w:cs="Times New Roman"/>
                <w:snapToGrid w:val="0"/>
                <w:color w:val="000000"/>
                <w:sz w:val="20"/>
                <w:szCs w:val="20"/>
                <w:lang w:val="en-GB"/>
              </w:rPr>
              <w:t xml:space="preserve"> </w:t>
            </w:r>
            <w:r w:rsidR="0070223D">
              <w:rPr>
                <w:rFonts w:ascii="Times New Roman" w:eastAsia="Times New Roman" w:hAnsi="Times New Roman" w:cs="Times New Roman"/>
                <w:snapToGrid w:val="0"/>
                <w:color w:val="000000"/>
                <w:sz w:val="20"/>
                <w:szCs w:val="20"/>
                <w:lang w:val="en-GB"/>
              </w:rPr>
              <w:t>mechanisms which CSONA can engage at district level within the framework of Nutrition Education Communication Strategy</w:t>
            </w:r>
          </w:p>
          <w:p w:rsidR="005130AF" w:rsidRPr="00D811D5" w:rsidRDefault="0070223D" w:rsidP="00D811D5">
            <w:pPr>
              <w:pStyle w:val="ListParagraph"/>
              <w:numPr>
                <w:ilvl w:val="0"/>
                <w:numId w:val="30"/>
              </w:numPr>
              <w:jc w:val="both"/>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CSONA has submitted its registration documents to the Ministry of Justice. It is expected that a certificate would be issued by the end of th</w:t>
            </w:r>
            <w:r w:rsidR="00607712">
              <w:rPr>
                <w:rFonts w:ascii="Times New Roman" w:eastAsia="Times New Roman" w:hAnsi="Times New Roman" w:cs="Times New Roman"/>
                <w:snapToGrid w:val="0"/>
                <w:color w:val="000000"/>
                <w:sz w:val="20"/>
                <w:szCs w:val="20"/>
                <w:lang w:val="en-GB"/>
              </w:rPr>
              <w:t xml:space="preserve">e year. </w:t>
            </w:r>
          </w:p>
          <w:p w:rsidR="00530A96" w:rsidRDefault="00013BB6" w:rsidP="009316FD">
            <w:pPr>
              <w:widowControl w:val="0"/>
              <w:spacing w:after="0" w:line="240" w:lineRule="auto"/>
              <w:rPr>
                <w:rFonts w:ascii="Times New Roman" w:eastAsia="Times New Roman" w:hAnsi="Times New Roman" w:cs="Times New Roman"/>
                <w:b/>
                <w:snapToGrid w:val="0"/>
                <w:color w:val="000000"/>
                <w:sz w:val="20"/>
                <w:szCs w:val="20"/>
              </w:rPr>
            </w:pPr>
            <w:r>
              <w:rPr>
                <w:rFonts w:ascii="Times New Roman" w:eastAsia="Times New Roman" w:hAnsi="Times New Roman" w:cs="Times New Roman"/>
                <w:b/>
                <w:snapToGrid w:val="0"/>
                <w:color w:val="000000"/>
                <w:sz w:val="20"/>
                <w:szCs w:val="20"/>
              </w:rPr>
              <w:t xml:space="preserve">Advocacy &amp; Communication </w:t>
            </w:r>
            <w:r w:rsidR="00AE1868">
              <w:rPr>
                <w:rFonts w:ascii="Times New Roman" w:eastAsia="Times New Roman" w:hAnsi="Times New Roman" w:cs="Times New Roman"/>
                <w:b/>
                <w:snapToGrid w:val="0"/>
                <w:color w:val="000000"/>
                <w:sz w:val="20"/>
                <w:szCs w:val="20"/>
              </w:rPr>
              <w:t>Initiatives</w:t>
            </w:r>
          </w:p>
          <w:p w:rsidR="00CE661B" w:rsidRPr="009316FD" w:rsidRDefault="00CE661B" w:rsidP="009316FD">
            <w:pPr>
              <w:widowControl w:val="0"/>
              <w:spacing w:after="0" w:line="240" w:lineRule="auto"/>
              <w:rPr>
                <w:rFonts w:ascii="Times New Roman" w:eastAsia="Times New Roman" w:hAnsi="Times New Roman" w:cs="Times New Roman"/>
                <w:snapToGrid w:val="0"/>
                <w:color w:val="000000"/>
                <w:sz w:val="20"/>
                <w:szCs w:val="20"/>
                <w:lang w:val="en-US"/>
              </w:rPr>
            </w:pPr>
          </w:p>
          <w:p w:rsidR="007235E1" w:rsidRPr="00687CBF" w:rsidRDefault="007235E1" w:rsidP="007235E1">
            <w:pPr>
              <w:pStyle w:val="ListParagraph"/>
              <w:widowControl w:val="0"/>
              <w:numPr>
                <w:ilvl w:val="0"/>
                <w:numId w:val="11"/>
              </w:numPr>
              <w:ind w:left="426"/>
              <w:jc w:val="both"/>
              <w:rPr>
                <w:rFonts w:ascii="Times New Roman" w:eastAsia="Times New Roman" w:hAnsi="Times New Roman" w:cs="Times New Roman"/>
                <w:snapToGrid w:val="0"/>
                <w:color w:val="000000"/>
                <w:sz w:val="20"/>
                <w:szCs w:val="20"/>
                <w:u w:val="single"/>
                <w:lang w:val="en-US"/>
              </w:rPr>
            </w:pPr>
            <w:r w:rsidRPr="00687CBF">
              <w:rPr>
                <w:rFonts w:ascii="Times New Roman" w:eastAsia="Times New Roman" w:hAnsi="Times New Roman" w:cs="Times New Roman"/>
                <w:snapToGrid w:val="0"/>
                <w:color w:val="000000"/>
                <w:sz w:val="20"/>
                <w:szCs w:val="20"/>
                <w:u w:val="single"/>
                <w:lang w:val="en-US"/>
              </w:rPr>
              <w:t xml:space="preserve">CSONA’s advocacy </w:t>
            </w:r>
            <w:r w:rsidR="00AC7439">
              <w:rPr>
                <w:rFonts w:ascii="Times New Roman" w:eastAsia="Times New Roman" w:hAnsi="Times New Roman" w:cs="Times New Roman"/>
                <w:snapToGrid w:val="0"/>
                <w:color w:val="000000"/>
                <w:sz w:val="20"/>
                <w:szCs w:val="20"/>
                <w:u w:val="single"/>
                <w:lang w:val="en-US"/>
              </w:rPr>
              <w:t>and communication strategy</w:t>
            </w:r>
          </w:p>
          <w:p w:rsidR="00157F9E" w:rsidRDefault="00607712" w:rsidP="00E65823">
            <w:pPr>
              <w:pStyle w:val="ListParagraph"/>
              <w:numPr>
                <w:ilvl w:val="0"/>
                <w:numId w:val="40"/>
              </w:numPr>
              <w:autoSpaceDE w:val="0"/>
              <w:autoSpaceDN w:val="0"/>
              <w:adjustRightInd w:val="0"/>
              <w:spacing w:after="0"/>
              <w:ind w:left="851"/>
              <w:jc w:val="both"/>
              <w:rPr>
                <w:rFonts w:ascii="Times New Roman" w:eastAsia="Times New Roman" w:hAnsi="Times New Roman" w:cs="Times New Roman"/>
                <w:snapToGrid w:val="0"/>
                <w:color w:val="000000"/>
                <w:sz w:val="20"/>
                <w:szCs w:val="20"/>
                <w:lang w:val="en-US"/>
              </w:rPr>
            </w:pPr>
            <w:r>
              <w:rPr>
                <w:rFonts w:ascii="Times New Roman" w:eastAsia="Times New Roman" w:hAnsi="Times New Roman" w:cs="Times New Roman"/>
                <w:snapToGrid w:val="0"/>
                <w:color w:val="000000"/>
                <w:sz w:val="20"/>
                <w:szCs w:val="20"/>
                <w:lang w:val="en-US"/>
              </w:rPr>
              <w:t xml:space="preserve">An Advocacy and </w:t>
            </w:r>
            <w:r w:rsidR="00157F9E">
              <w:rPr>
                <w:rFonts w:ascii="Times New Roman" w:eastAsia="Times New Roman" w:hAnsi="Times New Roman" w:cs="Times New Roman"/>
                <w:snapToGrid w:val="0"/>
                <w:color w:val="000000"/>
                <w:sz w:val="20"/>
                <w:szCs w:val="20"/>
                <w:lang w:val="en-US"/>
              </w:rPr>
              <w:t>Communication</w:t>
            </w:r>
            <w:r>
              <w:rPr>
                <w:rFonts w:ascii="Times New Roman" w:eastAsia="Times New Roman" w:hAnsi="Times New Roman" w:cs="Times New Roman"/>
                <w:snapToGrid w:val="0"/>
                <w:color w:val="000000"/>
                <w:sz w:val="20"/>
                <w:szCs w:val="20"/>
                <w:lang w:val="en-US"/>
              </w:rPr>
              <w:t xml:space="preserve"> </w:t>
            </w:r>
            <w:r w:rsidR="00157F9E">
              <w:rPr>
                <w:rFonts w:ascii="Times New Roman" w:eastAsia="Times New Roman" w:hAnsi="Times New Roman" w:cs="Times New Roman"/>
                <w:snapToGrid w:val="0"/>
                <w:color w:val="000000"/>
                <w:sz w:val="20"/>
                <w:szCs w:val="20"/>
                <w:lang w:val="en-US"/>
              </w:rPr>
              <w:t xml:space="preserve">Strategy </w:t>
            </w:r>
            <w:r>
              <w:rPr>
                <w:rFonts w:ascii="Times New Roman" w:eastAsia="Times New Roman" w:hAnsi="Times New Roman" w:cs="Times New Roman"/>
                <w:snapToGrid w:val="0"/>
                <w:color w:val="000000"/>
                <w:sz w:val="20"/>
                <w:szCs w:val="20"/>
                <w:lang w:val="en-US"/>
              </w:rPr>
              <w:t xml:space="preserve">document has been drafted. </w:t>
            </w:r>
            <w:r w:rsidR="00157F9E">
              <w:rPr>
                <w:rFonts w:ascii="Times New Roman" w:eastAsia="Times New Roman" w:hAnsi="Times New Roman" w:cs="Times New Roman"/>
                <w:snapToGrid w:val="0"/>
                <w:color w:val="000000"/>
                <w:sz w:val="20"/>
                <w:szCs w:val="20"/>
                <w:lang w:val="en-US"/>
              </w:rPr>
              <w:t>The document is under circulation and will be shared once approved by partners.</w:t>
            </w:r>
          </w:p>
          <w:p w:rsidR="00157F9E" w:rsidRPr="00157F9E" w:rsidRDefault="00157F9E" w:rsidP="00E65823">
            <w:pPr>
              <w:pStyle w:val="ListParagraph"/>
              <w:numPr>
                <w:ilvl w:val="0"/>
                <w:numId w:val="40"/>
              </w:numPr>
              <w:autoSpaceDE w:val="0"/>
              <w:autoSpaceDN w:val="0"/>
              <w:adjustRightInd w:val="0"/>
              <w:spacing w:after="0"/>
              <w:ind w:left="851"/>
              <w:jc w:val="both"/>
              <w:rPr>
                <w:rFonts w:ascii="Times New Roman" w:eastAsia="Times New Roman" w:hAnsi="Times New Roman" w:cs="Times New Roman"/>
                <w:snapToGrid w:val="0"/>
                <w:color w:val="000000"/>
                <w:sz w:val="20"/>
                <w:szCs w:val="20"/>
                <w:lang w:val="en-US"/>
              </w:rPr>
            </w:pPr>
            <w:r>
              <w:rPr>
                <w:rFonts w:ascii="Times New Roman" w:eastAsia="Times New Roman" w:hAnsi="Times New Roman" w:cs="Times New Roman"/>
                <w:snapToGrid w:val="0"/>
                <w:color w:val="000000"/>
                <w:sz w:val="20"/>
                <w:szCs w:val="20"/>
                <w:lang w:val="en-US"/>
              </w:rPr>
              <w:t xml:space="preserve">Objective one of the strategy that looks at increasing </w:t>
            </w:r>
            <w:r w:rsidRPr="00E65823">
              <w:rPr>
                <w:rFonts w:ascii="Times New Roman" w:eastAsia="Calibri" w:hAnsi="Times New Roman" w:cs="Times New Roman"/>
                <w:sz w:val="20"/>
                <w:szCs w:val="20"/>
                <w:lang w:eastAsia="en-IE"/>
              </w:rPr>
              <w:t>investments in nutrition by establishing a system to track and monitor budget allocations and financial resources as it relates national policies of relevant sectors as well as global commitments</w:t>
            </w:r>
            <w:r>
              <w:rPr>
                <w:rFonts w:ascii="Times New Roman" w:eastAsia="Calibri" w:hAnsi="Times New Roman" w:cs="Times New Roman"/>
                <w:sz w:val="20"/>
                <w:szCs w:val="20"/>
                <w:lang w:eastAsia="en-IE"/>
              </w:rPr>
              <w:t xml:space="preserve"> is supported by Save the Children under the CIFF project. Through the CIFF project a monitoring and evaluation tool has been developed to track progress towards the objective. </w:t>
            </w:r>
          </w:p>
          <w:p w:rsidR="00157F9E" w:rsidRDefault="00157F9E" w:rsidP="00157F9E">
            <w:pPr>
              <w:pStyle w:val="ListParagraph"/>
              <w:autoSpaceDE w:val="0"/>
              <w:autoSpaceDN w:val="0"/>
              <w:adjustRightInd w:val="0"/>
              <w:spacing w:after="0"/>
              <w:ind w:left="851"/>
              <w:jc w:val="both"/>
              <w:rPr>
                <w:rFonts w:ascii="Times New Roman" w:eastAsia="Times New Roman" w:hAnsi="Times New Roman" w:cs="Times New Roman"/>
                <w:snapToGrid w:val="0"/>
                <w:color w:val="000000"/>
                <w:sz w:val="20"/>
                <w:szCs w:val="20"/>
                <w:lang w:val="en-US"/>
              </w:rPr>
            </w:pPr>
          </w:p>
          <w:p w:rsidR="00157F9E" w:rsidRPr="00E65823" w:rsidRDefault="00157F9E" w:rsidP="00157F9E">
            <w:pPr>
              <w:pStyle w:val="ListParagraph"/>
              <w:widowControl w:val="0"/>
              <w:numPr>
                <w:ilvl w:val="0"/>
                <w:numId w:val="11"/>
              </w:numPr>
              <w:ind w:left="426"/>
              <w:jc w:val="both"/>
              <w:rPr>
                <w:rFonts w:ascii="Times New Roman" w:eastAsia="Times New Roman" w:hAnsi="Times New Roman" w:cs="Times New Roman"/>
                <w:snapToGrid w:val="0"/>
                <w:color w:val="000000"/>
                <w:sz w:val="20"/>
                <w:szCs w:val="20"/>
                <w:lang w:val="en-US"/>
              </w:rPr>
            </w:pPr>
            <w:r>
              <w:rPr>
                <w:rFonts w:ascii="Times New Roman" w:eastAsia="Times New Roman" w:hAnsi="Times New Roman" w:cs="Times New Roman"/>
                <w:snapToGrid w:val="0"/>
                <w:color w:val="000000"/>
                <w:sz w:val="20"/>
                <w:szCs w:val="20"/>
                <w:u w:val="single"/>
                <w:lang w:val="en-US"/>
              </w:rPr>
              <w:t>Nutrition Champion Building Workshop</w:t>
            </w:r>
          </w:p>
          <w:p w:rsidR="00157F9E" w:rsidRPr="00157F9E" w:rsidRDefault="00157F9E" w:rsidP="00157F9E">
            <w:pPr>
              <w:pStyle w:val="ListParagraph"/>
              <w:numPr>
                <w:ilvl w:val="0"/>
                <w:numId w:val="42"/>
              </w:numPr>
              <w:jc w:val="both"/>
              <w:rPr>
                <w:rFonts w:ascii="Times New Roman" w:eastAsia="Times New Roman" w:hAnsi="Times New Roman" w:cs="Times New Roman"/>
                <w:snapToGrid w:val="0"/>
                <w:color w:val="000000"/>
                <w:sz w:val="20"/>
                <w:szCs w:val="20"/>
                <w:lang w:val="en-US"/>
              </w:rPr>
            </w:pPr>
            <w:r w:rsidRPr="00157F9E">
              <w:rPr>
                <w:rFonts w:ascii="Times New Roman" w:eastAsia="Times New Roman" w:hAnsi="Times New Roman" w:cs="Times New Roman"/>
                <w:snapToGrid w:val="0"/>
                <w:color w:val="000000"/>
                <w:sz w:val="20"/>
                <w:szCs w:val="20"/>
                <w:lang w:val="en-US"/>
              </w:rPr>
              <w:t xml:space="preserve">In collaboration with the </w:t>
            </w:r>
            <w:proofErr w:type="spellStart"/>
            <w:r w:rsidRPr="00157F9E">
              <w:rPr>
                <w:rFonts w:ascii="Times New Roman" w:eastAsia="Times New Roman" w:hAnsi="Times New Roman" w:cs="Times New Roman"/>
                <w:snapToGrid w:val="0"/>
                <w:color w:val="000000"/>
                <w:sz w:val="20"/>
                <w:szCs w:val="20"/>
                <w:lang w:val="en-US"/>
              </w:rPr>
              <w:t>Graca</w:t>
            </w:r>
            <w:proofErr w:type="spellEnd"/>
            <w:r w:rsidRPr="00157F9E">
              <w:rPr>
                <w:rFonts w:ascii="Times New Roman" w:eastAsia="Times New Roman" w:hAnsi="Times New Roman" w:cs="Times New Roman"/>
                <w:snapToGrid w:val="0"/>
                <w:color w:val="000000"/>
                <w:sz w:val="20"/>
                <w:szCs w:val="20"/>
                <w:lang w:val="en-US"/>
              </w:rPr>
              <w:t xml:space="preserve"> </w:t>
            </w:r>
            <w:proofErr w:type="spellStart"/>
            <w:r w:rsidRPr="00157F9E">
              <w:rPr>
                <w:rFonts w:ascii="Times New Roman" w:eastAsia="Times New Roman" w:hAnsi="Times New Roman" w:cs="Times New Roman"/>
                <w:snapToGrid w:val="0"/>
                <w:color w:val="000000"/>
                <w:sz w:val="20"/>
                <w:szCs w:val="20"/>
                <w:lang w:val="en-US"/>
              </w:rPr>
              <w:t>Machel</w:t>
            </w:r>
            <w:proofErr w:type="spellEnd"/>
            <w:r w:rsidRPr="00157F9E">
              <w:rPr>
                <w:rFonts w:ascii="Times New Roman" w:eastAsia="Times New Roman" w:hAnsi="Times New Roman" w:cs="Times New Roman"/>
                <w:snapToGrid w:val="0"/>
                <w:color w:val="000000"/>
                <w:sz w:val="20"/>
                <w:szCs w:val="20"/>
                <w:lang w:val="en-US"/>
              </w:rPr>
              <w:t xml:space="preserve"> Trust, Save the Children (CIFF fund) and RESULTS Educational fund - ACTION's US partner, the Civil Society Organization Nutrition Alliance (CSONA) held a two days nutrition champion building workshop. The aim of the workshop was to identify mechanisms at which CSOs and parliamentarians can fully engage as nutrition champions at district level and feed into the national level. The meeting had 30 CSONA members, 13 Members of Parliament (MPs) in attendance that included representatives from the Parliamentary Committee on Nutrition, HIV/AIDS, and Parliamentary Committee on Budget &amp; Finance as well as Gender &amp; Social committee. </w:t>
            </w:r>
          </w:p>
          <w:p w:rsidR="00157F9E" w:rsidRPr="00157F9E" w:rsidRDefault="00157F9E" w:rsidP="00157F9E">
            <w:pPr>
              <w:pStyle w:val="ListParagraph"/>
              <w:numPr>
                <w:ilvl w:val="0"/>
                <w:numId w:val="42"/>
              </w:numPr>
              <w:jc w:val="both"/>
              <w:rPr>
                <w:rFonts w:ascii="Times New Roman" w:eastAsia="Times New Roman" w:hAnsi="Times New Roman" w:cs="Times New Roman"/>
                <w:snapToGrid w:val="0"/>
                <w:color w:val="000000"/>
                <w:sz w:val="20"/>
                <w:szCs w:val="20"/>
                <w:lang w:val="en-US"/>
              </w:rPr>
            </w:pPr>
            <w:r w:rsidRPr="00157F9E">
              <w:rPr>
                <w:rFonts w:ascii="Times New Roman" w:eastAsia="Times New Roman" w:hAnsi="Times New Roman" w:cs="Times New Roman"/>
                <w:snapToGrid w:val="0"/>
                <w:color w:val="000000"/>
                <w:sz w:val="20"/>
                <w:szCs w:val="20"/>
                <w:lang w:val="en-US"/>
              </w:rPr>
              <w:t xml:space="preserve">To inspire and reinvigorate discussions, CSONA was privileged to have </w:t>
            </w:r>
            <w:proofErr w:type="spellStart"/>
            <w:r w:rsidRPr="00157F9E">
              <w:rPr>
                <w:rFonts w:ascii="Times New Roman" w:eastAsia="Times New Roman" w:hAnsi="Times New Roman" w:cs="Times New Roman"/>
                <w:snapToGrid w:val="0"/>
                <w:color w:val="000000"/>
                <w:sz w:val="20"/>
                <w:szCs w:val="20"/>
                <w:lang w:val="en-US"/>
              </w:rPr>
              <w:t>Mrs</w:t>
            </w:r>
            <w:proofErr w:type="spellEnd"/>
            <w:r w:rsidRPr="00157F9E">
              <w:rPr>
                <w:rFonts w:ascii="Times New Roman" w:eastAsia="Times New Roman" w:hAnsi="Times New Roman" w:cs="Times New Roman"/>
                <w:snapToGrid w:val="0"/>
                <w:color w:val="000000"/>
                <w:sz w:val="20"/>
                <w:szCs w:val="20"/>
                <w:lang w:val="en-US"/>
              </w:rPr>
              <w:t xml:space="preserve"> </w:t>
            </w:r>
            <w:proofErr w:type="spellStart"/>
            <w:r w:rsidRPr="00157F9E">
              <w:rPr>
                <w:rFonts w:ascii="Times New Roman" w:eastAsia="Times New Roman" w:hAnsi="Times New Roman" w:cs="Times New Roman"/>
                <w:snapToGrid w:val="0"/>
                <w:color w:val="000000"/>
                <w:sz w:val="20"/>
                <w:szCs w:val="20"/>
                <w:lang w:val="en-US"/>
              </w:rPr>
              <w:t>Graca</w:t>
            </w:r>
            <w:proofErr w:type="spellEnd"/>
            <w:r w:rsidRPr="00157F9E">
              <w:rPr>
                <w:rFonts w:ascii="Times New Roman" w:eastAsia="Times New Roman" w:hAnsi="Times New Roman" w:cs="Times New Roman"/>
                <w:snapToGrid w:val="0"/>
                <w:color w:val="000000"/>
                <w:sz w:val="20"/>
                <w:szCs w:val="20"/>
                <w:lang w:val="en-US"/>
              </w:rPr>
              <w:t xml:space="preserve"> </w:t>
            </w:r>
            <w:proofErr w:type="spellStart"/>
            <w:r w:rsidRPr="00157F9E">
              <w:rPr>
                <w:rFonts w:ascii="Times New Roman" w:eastAsia="Times New Roman" w:hAnsi="Times New Roman" w:cs="Times New Roman"/>
                <w:snapToGrid w:val="0"/>
                <w:color w:val="000000"/>
                <w:sz w:val="20"/>
                <w:szCs w:val="20"/>
                <w:lang w:val="en-US"/>
              </w:rPr>
              <w:t>Machel</w:t>
            </w:r>
            <w:proofErr w:type="spellEnd"/>
            <w:r w:rsidRPr="00157F9E">
              <w:rPr>
                <w:rFonts w:ascii="Times New Roman" w:eastAsia="Times New Roman" w:hAnsi="Times New Roman" w:cs="Times New Roman"/>
                <w:snapToGrid w:val="0"/>
                <w:color w:val="000000"/>
                <w:sz w:val="20"/>
                <w:szCs w:val="20"/>
                <w:lang w:val="en-US"/>
              </w:rPr>
              <w:t xml:space="preserve"> present during the morning deliberations to emphasize how important it was to advance nutrition and what role both international and national Civil Society has to enable success. She emphasized the need to be convincing enough for people who we debate with - our messages have to be clear, concise and </w:t>
            </w:r>
            <w:r w:rsidRPr="00157F9E">
              <w:rPr>
                <w:rFonts w:ascii="Times New Roman" w:eastAsia="Times New Roman" w:hAnsi="Times New Roman" w:cs="Times New Roman"/>
                <w:snapToGrid w:val="0"/>
                <w:color w:val="000000"/>
                <w:sz w:val="20"/>
                <w:szCs w:val="20"/>
                <w:lang w:val="en-US"/>
              </w:rPr>
              <w:lastRenderedPageBreak/>
              <w:t>understandable to the people we are trying to influence. Everybody has to be accountable- not only government – but also as CSOs we have a role to play in putting in place implementation mechanisms for the policy to be implemented.</w:t>
            </w:r>
          </w:p>
          <w:p w:rsidR="00157F9E" w:rsidRPr="00157F9E" w:rsidRDefault="00157F9E" w:rsidP="00157F9E">
            <w:pPr>
              <w:pStyle w:val="ListParagraph"/>
              <w:numPr>
                <w:ilvl w:val="0"/>
                <w:numId w:val="42"/>
              </w:numPr>
              <w:jc w:val="both"/>
              <w:rPr>
                <w:rFonts w:ascii="Times New Roman" w:eastAsia="Times New Roman" w:hAnsi="Times New Roman" w:cs="Times New Roman"/>
                <w:snapToGrid w:val="0"/>
                <w:color w:val="000000"/>
                <w:sz w:val="20"/>
                <w:szCs w:val="20"/>
                <w:lang w:val="en-US"/>
              </w:rPr>
            </w:pPr>
            <w:r w:rsidRPr="00157F9E">
              <w:rPr>
                <w:rFonts w:ascii="Times New Roman" w:eastAsia="Times New Roman" w:hAnsi="Times New Roman" w:cs="Times New Roman"/>
                <w:snapToGrid w:val="0"/>
                <w:color w:val="000000"/>
                <w:sz w:val="20"/>
                <w:szCs w:val="20"/>
                <w:lang w:val="en-US"/>
              </w:rPr>
              <w:t>The sessions ended with Chairman leading his fellow MPs in signing pledges to commit themselves to champion nutrition issues at all levels but also to continue advocate increase nutrition budget allocation towards the Road to Rio.</w:t>
            </w:r>
          </w:p>
          <w:p w:rsidR="00157F9E" w:rsidRDefault="00157F9E" w:rsidP="00157F9E">
            <w:pPr>
              <w:pStyle w:val="ListParagraph"/>
              <w:numPr>
                <w:ilvl w:val="0"/>
                <w:numId w:val="42"/>
              </w:numPr>
              <w:jc w:val="both"/>
              <w:rPr>
                <w:rFonts w:ascii="Times New Roman" w:eastAsia="Times New Roman" w:hAnsi="Times New Roman" w:cs="Times New Roman"/>
                <w:snapToGrid w:val="0"/>
                <w:color w:val="000000"/>
                <w:sz w:val="20"/>
                <w:szCs w:val="20"/>
                <w:lang w:val="en-US"/>
              </w:rPr>
            </w:pPr>
            <w:r w:rsidRPr="00157F9E">
              <w:rPr>
                <w:rFonts w:ascii="Times New Roman" w:eastAsia="Times New Roman" w:hAnsi="Times New Roman" w:cs="Times New Roman"/>
                <w:snapToGrid w:val="0"/>
                <w:color w:val="000000"/>
                <w:sz w:val="20"/>
                <w:szCs w:val="20"/>
                <w:lang w:val="en-US"/>
              </w:rPr>
              <w:t>Next steps included;</w:t>
            </w:r>
          </w:p>
          <w:p w:rsidR="00157F9E" w:rsidRDefault="00157F9E" w:rsidP="00157F9E">
            <w:pPr>
              <w:pStyle w:val="ListParagraph"/>
              <w:numPr>
                <w:ilvl w:val="1"/>
                <w:numId w:val="42"/>
              </w:numPr>
              <w:jc w:val="both"/>
              <w:rPr>
                <w:rFonts w:ascii="Times New Roman" w:eastAsia="Times New Roman" w:hAnsi="Times New Roman" w:cs="Times New Roman"/>
                <w:snapToGrid w:val="0"/>
                <w:color w:val="000000"/>
                <w:sz w:val="20"/>
                <w:szCs w:val="20"/>
                <w:lang w:val="en-US"/>
              </w:rPr>
            </w:pPr>
            <w:r w:rsidRPr="00157F9E">
              <w:rPr>
                <w:rFonts w:ascii="Times New Roman" w:eastAsia="Times New Roman" w:hAnsi="Times New Roman" w:cs="Times New Roman"/>
                <w:snapToGrid w:val="0"/>
                <w:color w:val="000000"/>
                <w:sz w:val="20"/>
                <w:szCs w:val="20"/>
                <w:lang w:val="en-US"/>
              </w:rPr>
              <w:t>CSONA to liaise with MP Chair of Budget &amp; Finance Committee to present the Nutrition situation against the budget allocation and N4G</w:t>
            </w:r>
          </w:p>
          <w:p w:rsidR="00157F9E" w:rsidRDefault="00157F9E" w:rsidP="00157F9E">
            <w:pPr>
              <w:pStyle w:val="ListParagraph"/>
              <w:numPr>
                <w:ilvl w:val="1"/>
                <w:numId w:val="42"/>
              </w:numPr>
              <w:jc w:val="both"/>
              <w:rPr>
                <w:rFonts w:ascii="Times New Roman" w:eastAsia="Times New Roman" w:hAnsi="Times New Roman" w:cs="Times New Roman"/>
                <w:snapToGrid w:val="0"/>
                <w:color w:val="000000"/>
                <w:sz w:val="20"/>
                <w:szCs w:val="20"/>
                <w:lang w:val="en-US"/>
              </w:rPr>
            </w:pPr>
            <w:r w:rsidRPr="00157F9E">
              <w:rPr>
                <w:rFonts w:ascii="Times New Roman" w:eastAsia="Times New Roman" w:hAnsi="Times New Roman" w:cs="Times New Roman"/>
                <w:snapToGrid w:val="0"/>
                <w:color w:val="000000"/>
                <w:sz w:val="20"/>
                <w:szCs w:val="20"/>
                <w:lang w:val="en-US"/>
              </w:rPr>
              <w:t>Organize MP Nutrition Budget tracking workshop to enable MPs to track commitments against allocations</w:t>
            </w:r>
          </w:p>
          <w:p w:rsidR="00157F9E" w:rsidRDefault="00157F9E" w:rsidP="00157F9E">
            <w:pPr>
              <w:pStyle w:val="ListParagraph"/>
              <w:numPr>
                <w:ilvl w:val="1"/>
                <w:numId w:val="42"/>
              </w:numPr>
              <w:jc w:val="both"/>
              <w:rPr>
                <w:rFonts w:ascii="Times New Roman" w:eastAsia="Times New Roman" w:hAnsi="Times New Roman" w:cs="Times New Roman"/>
                <w:snapToGrid w:val="0"/>
                <w:color w:val="000000"/>
                <w:sz w:val="20"/>
                <w:szCs w:val="20"/>
                <w:lang w:val="en-US"/>
              </w:rPr>
            </w:pPr>
            <w:r w:rsidRPr="00157F9E">
              <w:rPr>
                <w:rFonts w:ascii="Times New Roman" w:eastAsia="Times New Roman" w:hAnsi="Times New Roman" w:cs="Times New Roman"/>
                <w:snapToGrid w:val="0"/>
                <w:color w:val="000000"/>
                <w:sz w:val="20"/>
                <w:szCs w:val="20"/>
                <w:lang w:val="en-US"/>
              </w:rPr>
              <w:t>Develop an engagement road map for MPs and CSOs towards the Road to Rio</w:t>
            </w:r>
          </w:p>
          <w:p w:rsidR="008B26D1" w:rsidRDefault="00480918" w:rsidP="00D811D5">
            <w:pPr>
              <w:pStyle w:val="ListParagraph"/>
              <w:numPr>
                <w:ilvl w:val="1"/>
                <w:numId w:val="42"/>
              </w:numPr>
              <w:jc w:val="both"/>
              <w:rPr>
                <w:rFonts w:ascii="Times New Roman" w:eastAsia="Times New Roman" w:hAnsi="Times New Roman" w:cs="Times New Roman"/>
                <w:snapToGrid w:val="0"/>
                <w:color w:val="000000"/>
                <w:sz w:val="20"/>
                <w:szCs w:val="20"/>
                <w:lang w:val="en-US"/>
              </w:rPr>
            </w:pPr>
            <w:r>
              <w:rPr>
                <w:rFonts w:ascii="Times New Roman" w:eastAsia="Times New Roman" w:hAnsi="Times New Roman" w:cs="Times New Roman"/>
                <w:snapToGrid w:val="0"/>
                <w:color w:val="000000"/>
                <w:sz w:val="20"/>
                <w:szCs w:val="20"/>
                <w:lang w:val="en-US"/>
              </w:rPr>
              <w:t xml:space="preserve">MPs fact finding mission </w:t>
            </w:r>
          </w:p>
          <w:p w:rsidR="00D811D5" w:rsidRPr="00D811D5" w:rsidRDefault="00D811D5" w:rsidP="00D811D5">
            <w:pPr>
              <w:pStyle w:val="ListParagraph"/>
              <w:ind w:left="1506"/>
              <w:jc w:val="both"/>
              <w:rPr>
                <w:rFonts w:ascii="Times New Roman" w:eastAsia="Times New Roman" w:hAnsi="Times New Roman" w:cs="Times New Roman"/>
                <w:snapToGrid w:val="0"/>
                <w:color w:val="000000"/>
                <w:sz w:val="20"/>
                <w:szCs w:val="20"/>
                <w:lang w:val="en-US"/>
              </w:rPr>
            </w:pPr>
          </w:p>
          <w:p w:rsidR="008B26D1" w:rsidRPr="005130AF" w:rsidRDefault="00480918" w:rsidP="008B26D1">
            <w:pPr>
              <w:pStyle w:val="ListParagraph"/>
              <w:widowControl w:val="0"/>
              <w:numPr>
                <w:ilvl w:val="0"/>
                <w:numId w:val="11"/>
              </w:numPr>
              <w:ind w:left="426"/>
              <w:jc w:val="both"/>
              <w:rPr>
                <w:rFonts w:ascii="Times New Roman" w:eastAsia="Times New Roman" w:hAnsi="Times New Roman" w:cs="Times New Roman"/>
                <w:snapToGrid w:val="0"/>
                <w:color w:val="000000"/>
                <w:sz w:val="20"/>
                <w:szCs w:val="20"/>
                <w:u w:val="single"/>
                <w:lang w:val="en-US"/>
              </w:rPr>
            </w:pPr>
            <w:r>
              <w:rPr>
                <w:rFonts w:ascii="Times New Roman" w:eastAsia="Times New Roman" w:hAnsi="Times New Roman" w:cs="Times New Roman"/>
                <w:snapToGrid w:val="0"/>
                <w:color w:val="000000"/>
                <w:sz w:val="20"/>
                <w:szCs w:val="20"/>
                <w:u w:val="single"/>
                <w:lang w:val="en-US"/>
              </w:rPr>
              <w:t>Right to Food Dissemination Meeting</w:t>
            </w:r>
          </w:p>
          <w:p w:rsidR="00480918" w:rsidRDefault="00480918" w:rsidP="00480918">
            <w:pPr>
              <w:pStyle w:val="ListParagraph"/>
              <w:widowControl w:val="0"/>
              <w:numPr>
                <w:ilvl w:val="0"/>
                <w:numId w:val="44"/>
              </w:numPr>
              <w:jc w:val="both"/>
              <w:rPr>
                <w:rFonts w:ascii="Times New Roman" w:eastAsia="Times New Roman" w:hAnsi="Times New Roman" w:cs="Times New Roman"/>
                <w:snapToGrid w:val="0"/>
                <w:color w:val="000000"/>
                <w:sz w:val="20"/>
                <w:szCs w:val="20"/>
                <w:lang w:val="en-US"/>
              </w:rPr>
            </w:pPr>
            <w:r w:rsidRPr="00480918">
              <w:rPr>
                <w:rFonts w:ascii="Times New Roman" w:eastAsia="Times New Roman" w:hAnsi="Times New Roman" w:cs="Times New Roman"/>
                <w:snapToGrid w:val="0"/>
                <w:color w:val="000000"/>
                <w:sz w:val="20"/>
                <w:szCs w:val="20"/>
                <w:lang w:val="en-US"/>
              </w:rPr>
              <w:t xml:space="preserve">CSONA attended the Right to food research dissemination meeting that was held on 14 August 2015 at Capital hotel in Lilongwe.  In attendance were representatives from Ministry of Justice, </w:t>
            </w:r>
            <w:proofErr w:type="spellStart"/>
            <w:r w:rsidRPr="00480918">
              <w:rPr>
                <w:rFonts w:ascii="Times New Roman" w:eastAsia="Times New Roman" w:hAnsi="Times New Roman" w:cs="Times New Roman"/>
                <w:snapToGrid w:val="0"/>
                <w:color w:val="000000"/>
                <w:sz w:val="20"/>
                <w:szCs w:val="20"/>
                <w:lang w:val="en-US"/>
              </w:rPr>
              <w:t>Trocaire</w:t>
            </w:r>
            <w:proofErr w:type="spellEnd"/>
            <w:r w:rsidRPr="00480918">
              <w:rPr>
                <w:rFonts w:ascii="Times New Roman" w:eastAsia="Times New Roman" w:hAnsi="Times New Roman" w:cs="Times New Roman"/>
                <w:snapToGrid w:val="0"/>
                <w:color w:val="000000"/>
                <w:sz w:val="20"/>
                <w:szCs w:val="20"/>
                <w:lang w:val="en-US"/>
              </w:rPr>
              <w:t xml:space="preserve">, Land net, UN women High court commissions, OXFAM and CISANET. The aim of this meeting was for consultant from high court to present a report on gaps in the two draft bills- food security bill vs the nutrition </w:t>
            </w:r>
            <w:proofErr w:type="spellStart"/>
            <w:r w:rsidRPr="00480918">
              <w:rPr>
                <w:rFonts w:ascii="Times New Roman" w:eastAsia="Times New Roman" w:hAnsi="Times New Roman" w:cs="Times New Roman"/>
                <w:snapToGrid w:val="0"/>
                <w:color w:val="000000"/>
                <w:sz w:val="20"/>
                <w:szCs w:val="20"/>
                <w:lang w:val="en-US"/>
              </w:rPr>
              <w:t>Bill.With</w:t>
            </w:r>
            <w:proofErr w:type="spellEnd"/>
            <w:r w:rsidRPr="00480918">
              <w:rPr>
                <w:rFonts w:ascii="Times New Roman" w:eastAsia="Times New Roman" w:hAnsi="Times New Roman" w:cs="Times New Roman"/>
                <w:snapToGrid w:val="0"/>
                <w:color w:val="000000"/>
                <w:sz w:val="20"/>
                <w:szCs w:val="20"/>
                <w:lang w:val="en-US"/>
              </w:rPr>
              <w:t xml:space="preserve"> funding from FICA CSONA reviewed the Food Security Bill and Nutrition Security Bill. This dissemination meeting aimed to present gaps/similarities in the two draft bills. (N.B. There are two bills being developed in parallel. The nutrition bill is drafted by DNHA whilst the Food security bill was developed by OXFAM, CADECOM, Action Aid, Human rights commission who received funds from UNDP). </w:t>
            </w:r>
          </w:p>
          <w:p w:rsidR="00480918" w:rsidRPr="00480918" w:rsidRDefault="00480918" w:rsidP="00480918">
            <w:pPr>
              <w:pStyle w:val="ListParagraph"/>
              <w:widowControl w:val="0"/>
              <w:numPr>
                <w:ilvl w:val="0"/>
                <w:numId w:val="44"/>
              </w:numPr>
              <w:jc w:val="both"/>
              <w:rPr>
                <w:rFonts w:ascii="Times New Roman" w:eastAsia="Times New Roman" w:hAnsi="Times New Roman" w:cs="Times New Roman"/>
                <w:snapToGrid w:val="0"/>
                <w:color w:val="000000"/>
                <w:sz w:val="20"/>
                <w:szCs w:val="20"/>
                <w:lang w:val="en-US"/>
              </w:rPr>
            </w:pPr>
            <w:r>
              <w:rPr>
                <w:rFonts w:ascii="Times New Roman" w:eastAsia="Times New Roman" w:hAnsi="Times New Roman" w:cs="Times New Roman"/>
                <w:snapToGrid w:val="0"/>
                <w:color w:val="000000"/>
                <w:sz w:val="20"/>
                <w:szCs w:val="20"/>
                <w:lang w:val="en-US"/>
              </w:rPr>
              <w:t>Highlight</w:t>
            </w:r>
            <w:r w:rsidR="00D811D5">
              <w:rPr>
                <w:rFonts w:ascii="Times New Roman" w:eastAsia="Times New Roman" w:hAnsi="Times New Roman" w:cs="Times New Roman"/>
                <w:snapToGrid w:val="0"/>
                <w:color w:val="000000"/>
                <w:sz w:val="20"/>
                <w:szCs w:val="20"/>
                <w:lang w:val="en-US"/>
              </w:rPr>
              <w:t>s of the meeting</w:t>
            </w:r>
          </w:p>
          <w:p w:rsidR="00480918" w:rsidRDefault="00480918" w:rsidP="00480918">
            <w:pPr>
              <w:pStyle w:val="ListParagraph"/>
              <w:widowControl w:val="0"/>
              <w:numPr>
                <w:ilvl w:val="1"/>
                <w:numId w:val="44"/>
              </w:numPr>
              <w:jc w:val="both"/>
              <w:rPr>
                <w:rFonts w:ascii="Times New Roman" w:eastAsia="Times New Roman" w:hAnsi="Times New Roman" w:cs="Times New Roman"/>
                <w:snapToGrid w:val="0"/>
                <w:color w:val="000000"/>
                <w:sz w:val="20"/>
                <w:szCs w:val="20"/>
                <w:lang w:val="en-US"/>
              </w:rPr>
            </w:pPr>
            <w:r w:rsidRPr="00480918">
              <w:rPr>
                <w:rFonts w:ascii="Times New Roman" w:eastAsia="Times New Roman" w:hAnsi="Times New Roman" w:cs="Times New Roman"/>
                <w:snapToGrid w:val="0"/>
                <w:color w:val="000000"/>
                <w:sz w:val="20"/>
                <w:szCs w:val="20"/>
                <w:lang w:val="en-US"/>
              </w:rPr>
              <w:t>The report recommends that the two bills should be merged because they share a common goal and there are similarities. Most of the members present were in agreement to this idea since there were mostly Agriculturists. However CSONA voted against the merge as it reduces the importance and prominence of nutrition security especially in an environment where the country still views food security as equal to nutrition security. Instead of margining we should look at how the bills can strengthened so that issues of nutrition are very visible. There is a need to be cautious – how are we going to balance the two that both their interests are addressed.</w:t>
            </w:r>
          </w:p>
          <w:p w:rsidR="00480918" w:rsidRDefault="00480918" w:rsidP="00480918">
            <w:pPr>
              <w:pStyle w:val="ListParagraph"/>
              <w:widowControl w:val="0"/>
              <w:numPr>
                <w:ilvl w:val="1"/>
                <w:numId w:val="44"/>
              </w:numPr>
              <w:jc w:val="both"/>
              <w:rPr>
                <w:rFonts w:ascii="Times New Roman" w:eastAsia="Times New Roman" w:hAnsi="Times New Roman" w:cs="Times New Roman"/>
                <w:snapToGrid w:val="0"/>
                <w:color w:val="000000"/>
                <w:sz w:val="20"/>
                <w:szCs w:val="20"/>
                <w:lang w:val="en-US"/>
              </w:rPr>
            </w:pPr>
            <w:r w:rsidRPr="00480918">
              <w:rPr>
                <w:rFonts w:ascii="Times New Roman" w:eastAsia="Times New Roman" w:hAnsi="Times New Roman" w:cs="Times New Roman"/>
                <w:snapToGrid w:val="0"/>
                <w:color w:val="000000"/>
                <w:sz w:val="20"/>
                <w:szCs w:val="20"/>
                <w:lang w:val="en-US"/>
              </w:rPr>
              <w:t xml:space="preserve">However the meeting felt short as there was no representation from </w:t>
            </w:r>
            <w:r w:rsidR="00D811D5">
              <w:rPr>
                <w:rFonts w:ascii="Times New Roman" w:eastAsia="Times New Roman" w:hAnsi="Times New Roman" w:cs="Times New Roman"/>
                <w:snapToGrid w:val="0"/>
                <w:color w:val="000000"/>
                <w:sz w:val="20"/>
                <w:szCs w:val="20"/>
                <w:lang w:val="en-US"/>
              </w:rPr>
              <w:t>government</w:t>
            </w:r>
            <w:r w:rsidRPr="00480918">
              <w:rPr>
                <w:rFonts w:ascii="Times New Roman" w:eastAsia="Times New Roman" w:hAnsi="Times New Roman" w:cs="Times New Roman"/>
                <w:snapToGrid w:val="0"/>
                <w:color w:val="000000"/>
                <w:sz w:val="20"/>
                <w:szCs w:val="20"/>
                <w:lang w:val="en-US"/>
              </w:rPr>
              <w:t xml:space="preserve"> to address views and perspectives being discussed. </w:t>
            </w:r>
          </w:p>
          <w:p w:rsidR="00480918" w:rsidRDefault="00480918" w:rsidP="00480918">
            <w:pPr>
              <w:pStyle w:val="ListParagraph"/>
              <w:widowControl w:val="0"/>
              <w:numPr>
                <w:ilvl w:val="1"/>
                <w:numId w:val="44"/>
              </w:numPr>
              <w:jc w:val="both"/>
              <w:rPr>
                <w:rFonts w:ascii="Times New Roman" w:eastAsia="Times New Roman" w:hAnsi="Times New Roman" w:cs="Times New Roman"/>
                <w:snapToGrid w:val="0"/>
                <w:color w:val="000000"/>
                <w:sz w:val="20"/>
                <w:szCs w:val="20"/>
                <w:lang w:val="en-US"/>
              </w:rPr>
            </w:pPr>
            <w:r w:rsidRPr="00480918">
              <w:rPr>
                <w:rFonts w:ascii="Times New Roman" w:eastAsia="Times New Roman" w:hAnsi="Times New Roman" w:cs="Times New Roman"/>
                <w:snapToGrid w:val="0"/>
                <w:color w:val="000000"/>
                <w:sz w:val="20"/>
                <w:szCs w:val="20"/>
                <w:lang w:val="en-US"/>
              </w:rPr>
              <w:t>Other issues in the report that were discussed were around issues of marketing and regulation of prices where the report recommends that the bill should advocate for regulation of prices for nutritious foods.  The meeting decided that this is an area that needs to be researched further.</w:t>
            </w:r>
          </w:p>
          <w:p w:rsidR="00B735E2" w:rsidRDefault="00B735E2" w:rsidP="00B735E2">
            <w:pPr>
              <w:pStyle w:val="ListParagraph"/>
              <w:widowControl w:val="0"/>
              <w:ind w:left="1440"/>
              <w:jc w:val="both"/>
              <w:rPr>
                <w:rFonts w:ascii="Times New Roman" w:eastAsia="Times New Roman" w:hAnsi="Times New Roman" w:cs="Times New Roman"/>
                <w:snapToGrid w:val="0"/>
                <w:color w:val="000000"/>
                <w:sz w:val="20"/>
                <w:szCs w:val="20"/>
                <w:lang w:val="en-US"/>
              </w:rPr>
            </w:pPr>
          </w:p>
          <w:p w:rsidR="007422D1" w:rsidRDefault="005765B7" w:rsidP="005765B7">
            <w:pPr>
              <w:widowControl w:val="0"/>
              <w:spacing w:after="0" w:line="240" w:lineRule="auto"/>
              <w:rPr>
                <w:rFonts w:ascii="Times New Roman" w:eastAsia="Times New Roman" w:hAnsi="Times New Roman" w:cs="Times New Roman"/>
                <w:b/>
                <w:snapToGrid w:val="0"/>
                <w:color w:val="000000"/>
                <w:sz w:val="20"/>
                <w:szCs w:val="20"/>
                <w:lang w:val="en-GB"/>
              </w:rPr>
            </w:pPr>
            <w:r w:rsidRPr="00892D03">
              <w:rPr>
                <w:rFonts w:ascii="Times New Roman" w:eastAsia="Times New Roman" w:hAnsi="Times New Roman" w:cs="Times New Roman"/>
                <w:b/>
                <w:snapToGrid w:val="0"/>
                <w:color w:val="000000"/>
                <w:sz w:val="20"/>
                <w:szCs w:val="20"/>
                <w:lang w:val="en-GB"/>
              </w:rPr>
              <w:t>Engagement within other</w:t>
            </w:r>
            <w:r>
              <w:rPr>
                <w:rFonts w:ascii="Times New Roman" w:eastAsia="Times New Roman" w:hAnsi="Times New Roman" w:cs="Times New Roman"/>
                <w:b/>
                <w:snapToGrid w:val="0"/>
                <w:color w:val="000000"/>
                <w:sz w:val="20"/>
                <w:szCs w:val="20"/>
                <w:lang w:val="en-GB"/>
              </w:rPr>
              <w:t xml:space="preserve"> stakeholders and plat</w:t>
            </w:r>
            <w:r w:rsidRPr="00892D03">
              <w:rPr>
                <w:rFonts w:ascii="Times New Roman" w:eastAsia="Times New Roman" w:hAnsi="Times New Roman" w:cs="Times New Roman"/>
                <w:b/>
                <w:snapToGrid w:val="0"/>
                <w:color w:val="000000"/>
                <w:sz w:val="20"/>
                <w:szCs w:val="20"/>
                <w:lang w:val="en-GB"/>
              </w:rPr>
              <w:t>forms</w:t>
            </w:r>
          </w:p>
          <w:p w:rsidR="00966BC6" w:rsidRDefault="00966BC6" w:rsidP="005765B7">
            <w:pPr>
              <w:widowControl w:val="0"/>
              <w:spacing w:after="0" w:line="240" w:lineRule="auto"/>
              <w:rPr>
                <w:rFonts w:ascii="Times New Roman" w:eastAsia="Times New Roman" w:hAnsi="Times New Roman" w:cs="Times New Roman"/>
                <w:snapToGrid w:val="0"/>
                <w:color w:val="000000"/>
                <w:sz w:val="20"/>
                <w:szCs w:val="20"/>
                <w:lang w:val="en-GB"/>
              </w:rPr>
            </w:pPr>
          </w:p>
          <w:p w:rsidR="005765B7" w:rsidRPr="00687CBF" w:rsidRDefault="00480918" w:rsidP="005765B7">
            <w:pPr>
              <w:pStyle w:val="ListParagraph"/>
              <w:widowControl w:val="0"/>
              <w:numPr>
                <w:ilvl w:val="0"/>
                <w:numId w:val="11"/>
              </w:numPr>
              <w:spacing w:after="0"/>
              <w:ind w:left="426"/>
              <w:rPr>
                <w:rFonts w:ascii="Times New Roman" w:eastAsia="Times New Roman" w:hAnsi="Times New Roman" w:cs="Times New Roman"/>
                <w:snapToGrid w:val="0"/>
                <w:color w:val="000000"/>
                <w:sz w:val="20"/>
                <w:szCs w:val="20"/>
                <w:u w:val="single"/>
                <w:lang w:val="en-GB"/>
              </w:rPr>
            </w:pPr>
            <w:r>
              <w:rPr>
                <w:rFonts w:ascii="Times New Roman" w:eastAsia="Times New Roman" w:hAnsi="Times New Roman" w:cs="Times New Roman"/>
                <w:snapToGrid w:val="0"/>
                <w:color w:val="000000"/>
                <w:sz w:val="20"/>
                <w:szCs w:val="20"/>
                <w:u w:val="single"/>
                <w:lang w:val="en-GB"/>
              </w:rPr>
              <w:t>RESULTS International Conference</w:t>
            </w:r>
            <w:r w:rsidR="00966BC6">
              <w:rPr>
                <w:rFonts w:ascii="Times New Roman" w:eastAsia="Times New Roman" w:hAnsi="Times New Roman" w:cs="Times New Roman"/>
                <w:snapToGrid w:val="0"/>
                <w:color w:val="000000"/>
                <w:sz w:val="20"/>
                <w:szCs w:val="20"/>
                <w:u w:val="single"/>
                <w:lang w:val="en-GB"/>
              </w:rPr>
              <w:t xml:space="preserve"> </w:t>
            </w:r>
          </w:p>
          <w:p w:rsidR="003E22A4" w:rsidRPr="003E22A4" w:rsidRDefault="003E22A4" w:rsidP="003E22A4">
            <w:pPr>
              <w:pStyle w:val="ListParagraph"/>
              <w:numPr>
                <w:ilvl w:val="0"/>
                <w:numId w:val="43"/>
              </w:numPr>
              <w:jc w:val="both"/>
              <w:rPr>
                <w:rFonts w:ascii="Times New Roman" w:eastAsia="Times New Roman" w:hAnsi="Times New Roman" w:cs="Times New Roman"/>
                <w:snapToGrid w:val="0"/>
                <w:color w:val="000000"/>
                <w:sz w:val="20"/>
                <w:szCs w:val="20"/>
                <w:lang w:val="en-GB"/>
              </w:rPr>
            </w:pPr>
            <w:r w:rsidRPr="003E22A4">
              <w:rPr>
                <w:rFonts w:ascii="Times New Roman" w:eastAsia="Times New Roman" w:hAnsi="Times New Roman" w:cs="Times New Roman"/>
                <w:snapToGrid w:val="0"/>
                <w:color w:val="000000"/>
                <w:sz w:val="20"/>
                <w:szCs w:val="20"/>
                <w:lang w:val="en-GB"/>
              </w:rPr>
              <w:t xml:space="preserve">Through support from the </w:t>
            </w:r>
            <w:proofErr w:type="spellStart"/>
            <w:r w:rsidRPr="003E22A4">
              <w:rPr>
                <w:rFonts w:ascii="Times New Roman" w:eastAsia="Times New Roman" w:hAnsi="Times New Roman" w:cs="Times New Roman"/>
                <w:snapToGrid w:val="0"/>
                <w:color w:val="000000"/>
                <w:sz w:val="20"/>
                <w:szCs w:val="20"/>
                <w:lang w:val="en-GB"/>
              </w:rPr>
              <w:t>Graca</w:t>
            </w:r>
            <w:proofErr w:type="spellEnd"/>
            <w:r w:rsidRPr="003E22A4">
              <w:rPr>
                <w:rFonts w:ascii="Times New Roman" w:eastAsia="Times New Roman" w:hAnsi="Times New Roman" w:cs="Times New Roman"/>
                <w:snapToGrid w:val="0"/>
                <w:color w:val="000000"/>
                <w:sz w:val="20"/>
                <w:szCs w:val="20"/>
                <w:lang w:val="en-GB"/>
              </w:rPr>
              <w:t xml:space="preserve"> </w:t>
            </w:r>
            <w:proofErr w:type="spellStart"/>
            <w:r>
              <w:rPr>
                <w:rFonts w:ascii="Times New Roman" w:eastAsia="Times New Roman" w:hAnsi="Times New Roman" w:cs="Times New Roman"/>
                <w:snapToGrid w:val="0"/>
                <w:color w:val="000000"/>
                <w:sz w:val="20"/>
                <w:szCs w:val="20"/>
                <w:lang w:val="en-GB"/>
              </w:rPr>
              <w:t>Machel</w:t>
            </w:r>
            <w:proofErr w:type="spellEnd"/>
            <w:r>
              <w:rPr>
                <w:rFonts w:ascii="Times New Roman" w:eastAsia="Times New Roman" w:hAnsi="Times New Roman" w:cs="Times New Roman"/>
                <w:snapToGrid w:val="0"/>
                <w:color w:val="000000"/>
                <w:sz w:val="20"/>
                <w:szCs w:val="20"/>
                <w:lang w:val="en-GB"/>
              </w:rPr>
              <w:t xml:space="preserve"> Trust (GMT) and RESULTS CSONA</w:t>
            </w:r>
            <w:r w:rsidRPr="003E22A4">
              <w:rPr>
                <w:rFonts w:ascii="Times New Roman" w:eastAsia="Times New Roman" w:hAnsi="Times New Roman" w:cs="Times New Roman"/>
                <w:snapToGrid w:val="0"/>
                <w:color w:val="000000"/>
                <w:sz w:val="20"/>
                <w:szCs w:val="20"/>
                <w:lang w:val="en-GB"/>
              </w:rPr>
              <w:t xml:space="preserve"> attended RESULTS 35th International Conference (IC) in Washington DC. The RESULTS IC brought together more than 500 advocates from the U.S. and more than a dozen from international countries aimed to build skills, advance issue knowledge with world-renowned speakers, and was a chance to voice support for the end of poverty during an advocacy day on Capitol Hill or at the World Bank. </w:t>
            </w:r>
            <w:r>
              <w:rPr>
                <w:rFonts w:ascii="Times New Roman" w:eastAsia="Times New Roman" w:hAnsi="Times New Roman" w:cs="Times New Roman"/>
                <w:snapToGrid w:val="0"/>
                <w:color w:val="000000"/>
                <w:sz w:val="20"/>
                <w:szCs w:val="20"/>
                <w:lang w:val="en-GB"/>
              </w:rPr>
              <w:t xml:space="preserve"> This was an opportune moment </w:t>
            </w:r>
            <w:r w:rsidRPr="003E22A4">
              <w:rPr>
                <w:rFonts w:ascii="Times New Roman" w:eastAsia="Times New Roman" w:hAnsi="Times New Roman" w:cs="Times New Roman"/>
                <w:snapToGrid w:val="0"/>
                <w:color w:val="000000"/>
                <w:sz w:val="20"/>
                <w:szCs w:val="20"/>
                <w:lang w:val="en-GB"/>
              </w:rPr>
              <w:t>r to learn even more about what our work and to share experiences.</w:t>
            </w:r>
          </w:p>
          <w:p w:rsidR="00706FCE" w:rsidRDefault="003E22A4" w:rsidP="003E22A4">
            <w:pPr>
              <w:pStyle w:val="ListParagraph"/>
              <w:numPr>
                <w:ilvl w:val="0"/>
                <w:numId w:val="43"/>
              </w:numPr>
              <w:jc w:val="both"/>
              <w:rPr>
                <w:rFonts w:ascii="Times New Roman" w:eastAsia="Times New Roman" w:hAnsi="Times New Roman" w:cs="Times New Roman"/>
                <w:snapToGrid w:val="0"/>
                <w:color w:val="000000"/>
                <w:sz w:val="20"/>
                <w:szCs w:val="20"/>
                <w:lang w:val="en-GB"/>
              </w:rPr>
            </w:pPr>
            <w:r w:rsidRPr="003E22A4">
              <w:rPr>
                <w:rFonts w:ascii="Times New Roman" w:eastAsia="Times New Roman" w:hAnsi="Times New Roman" w:cs="Times New Roman"/>
                <w:snapToGrid w:val="0"/>
                <w:color w:val="000000"/>
                <w:sz w:val="20"/>
                <w:szCs w:val="20"/>
                <w:lang w:val="en-GB"/>
              </w:rPr>
              <w:t xml:space="preserve">As part of ACTION’s “Voices from the Field: Reaching the Hardest to Reach” I was part of the </w:t>
            </w:r>
            <w:r w:rsidRPr="003E22A4">
              <w:rPr>
                <w:rFonts w:ascii="Times New Roman" w:eastAsia="Times New Roman" w:hAnsi="Times New Roman" w:cs="Times New Roman"/>
                <w:snapToGrid w:val="0"/>
                <w:color w:val="000000"/>
                <w:sz w:val="20"/>
                <w:szCs w:val="20"/>
                <w:lang w:val="en-GB"/>
              </w:rPr>
              <w:t>panellist</w:t>
            </w:r>
            <w:r>
              <w:rPr>
                <w:rFonts w:ascii="Times New Roman" w:eastAsia="Times New Roman" w:hAnsi="Times New Roman" w:cs="Times New Roman"/>
                <w:snapToGrid w:val="0"/>
                <w:color w:val="000000"/>
                <w:sz w:val="20"/>
                <w:szCs w:val="20"/>
                <w:lang w:val="en-GB"/>
              </w:rPr>
              <w:t xml:space="preserve"> shared CSONA’s</w:t>
            </w:r>
            <w:r w:rsidRPr="003E22A4">
              <w:rPr>
                <w:rFonts w:ascii="Times New Roman" w:eastAsia="Times New Roman" w:hAnsi="Times New Roman" w:cs="Times New Roman"/>
                <w:snapToGrid w:val="0"/>
                <w:color w:val="000000"/>
                <w:sz w:val="20"/>
                <w:szCs w:val="20"/>
                <w:lang w:val="en-GB"/>
              </w:rPr>
              <w:t xml:space="preserve"> experiences working in nutrition both from the advocacy side and working women and children in communities. Aside from the IC, several side meetings took place for </w:t>
            </w:r>
            <w:r w:rsidRPr="003E22A4">
              <w:rPr>
                <w:rFonts w:ascii="Times New Roman" w:eastAsia="Times New Roman" w:hAnsi="Times New Roman" w:cs="Times New Roman"/>
                <w:snapToGrid w:val="0"/>
                <w:color w:val="000000"/>
                <w:sz w:val="20"/>
                <w:szCs w:val="20"/>
                <w:lang w:val="en-GB"/>
              </w:rPr>
              <w:lastRenderedPageBreak/>
              <w:t xml:space="preserve">international allies to share their experiences as well as networking opportunities. </w:t>
            </w:r>
          </w:p>
          <w:p w:rsidR="003E22A4" w:rsidRDefault="003E22A4" w:rsidP="003E22A4">
            <w:pPr>
              <w:pStyle w:val="ListParagraph"/>
              <w:numPr>
                <w:ilvl w:val="0"/>
                <w:numId w:val="43"/>
              </w:numPr>
              <w:jc w:val="both"/>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Highlights from the conference</w:t>
            </w:r>
          </w:p>
          <w:p w:rsidR="005E5AA8" w:rsidRDefault="005E5AA8" w:rsidP="005E5AA8">
            <w:pPr>
              <w:pStyle w:val="ListParagraph"/>
              <w:numPr>
                <w:ilvl w:val="1"/>
                <w:numId w:val="43"/>
              </w:numPr>
              <w:jc w:val="both"/>
              <w:rPr>
                <w:rFonts w:ascii="Times New Roman" w:eastAsia="Times New Roman" w:hAnsi="Times New Roman" w:cs="Times New Roman"/>
                <w:snapToGrid w:val="0"/>
                <w:color w:val="000000"/>
                <w:sz w:val="20"/>
                <w:szCs w:val="20"/>
                <w:lang w:val="en-GB"/>
              </w:rPr>
            </w:pPr>
            <w:r w:rsidRPr="005E5AA8">
              <w:rPr>
                <w:rFonts w:ascii="Times New Roman" w:eastAsia="Times New Roman" w:hAnsi="Times New Roman" w:cs="Times New Roman"/>
                <w:snapToGrid w:val="0"/>
                <w:color w:val="000000"/>
                <w:sz w:val="20"/>
                <w:szCs w:val="20"/>
                <w:lang w:val="en-GB"/>
              </w:rPr>
              <w:t xml:space="preserve">The international allies’ workshop and constant check-ins during the IC was valuable. Since the allies came from different contexts (Africa, Asia &amp; America) it brought about a range of perspective, diversity and a more in-depth discussion on what could possibly work in what context and further explored how certain challenges would be encountered.  </w:t>
            </w:r>
          </w:p>
          <w:p w:rsidR="003E22A4" w:rsidRDefault="005E5AA8" w:rsidP="005E5AA8">
            <w:pPr>
              <w:pStyle w:val="ListParagraph"/>
              <w:numPr>
                <w:ilvl w:val="1"/>
                <w:numId w:val="43"/>
              </w:numPr>
              <w:jc w:val="both"/>
              <w:rPr>
                <w:rFonts w:ascii="Times New Roman" w:eastAsia="Times New Roman" w:hAnsi="Times New Roman" w:cs="Times New Roman"/>
                <w:snapToGrid w:val="0"/>
                <w:color w:val="000000"/>
                <w:sz w:val="20"/>
                <w:szCs w:val="20"/>
                <w:lang w:val="en-GB"/>
              </w:rPr>
            </w:pPr>
            <w:r w:rsidRPr="005E5AA8">
              <w:rPr>
                <w:rFonts w:ascii="Times New Roman" w:eastAsia="Times New Roman" w:hAnsi="Times New Roman" w:cs="Times New Roman"/>
                <w:snapToGrid w:val="0"/>
                <w:color w:val="000000"/>
                <w:sz w:val="20"/>
                <w:szCs w:val="20"/>
                <w:lang w:val="en-GB"/>
              </w:rPr>
              <w:t>The first day of the international allies campaigning planning workshop which was focused on integrating citizen advocacy into campaign was beneficial and relevant. It oriented allies about the model that RESULTS uses to push its agenda as well as how it leverages voices from the field through its grass</w:t>
            </w:r>
            <w:r w:rsidR="00D36854">
              <w:rPr>
                <w:rFonts w:ascii="Times New Roman" w:eastAsia="Times New Roman" w:hAnsi="Times New Roman" w:cs="Times New Roman"/>
                <w:snapToGrid w:val="0"/>
                <w:color w:val="000000"/>
                <w:sz w:val="20"/>
                <w:szCs w:val="20"/>
                <w:lang w:val="en-GB"/>
              </w:rPr>
              <w:t xml:space="preserve"> </w:t>
            </w:r>
            <w:r w:rsidRPr="005E5AA8">
              <w:rPr>
                <w:rFonts w:ascii="Times New Roman" w:eastAsia="Times New Roman" w:hAnsi="Times New Roman" w:cs="Times New Roman"/>
                <w:snapToGrid w:val="0"/>
                <w:color w:val="000000"/>
                <w:sz w:val="20"/>
                <w:szCs w:val="20"/>
                <w:lang w:val="en-GB"/>
              </w:rPr>
              <w:t>root volunteers. This was something that could be adopted in the Malawi and modified to fit the context.</w:t>
            </w:r>
          </w:p>
          <w:p w:rsidR="00CC1AD1" w:rsidRPr="005E5AA8" w:rsidRDefault="005E5AA8" w:rsidP="005E5AA8">
            <w:pPr>
              <w:pStyle w:val="ListParagraph"/>
              <w:numPr>
                <w:ilvl w:val="1"/>
                <w:numId w:val="43"/>
              </w:numPr>
              <w:jc w:val="both"/>
              <w:rPr>
                <w:rFonts w:ascii="Times New Roman" w:eastAsia="Times New Roman" w:hAnsi="Times New Roman" w:cs="Times New Roman"/>
                <w:snapToGrid w:val="0"/>
                <w:color w:val="000000"/>
                <w:sz w:val="20"/>
                <w:szCs w:val="20"/>
                <w:lang w:val="en-GB"/>
              </w:rPr>
            </w:pPr>
            <w:r w:rsidRPr="005E5AA8">
              <w:rPr>
                <w:rFonts w:ascii="Times New Roman" w:eastAsia="Times New Roman" w:hAnsi="Times New Roman" w:cs="Times New Roman"/>
                <w:snapToGrid w:val="0"/>
                <w:color w:val="000000"/>
                <w:sz w:val="20"/>
                <w:szCs w:val="20"/>
                <w:lang w:val="en-GB"/>
              </w:rPr>
              <w:t>Of practical importance were the lobby meetings with Senate Houses at the Capitol Hill which showed a lot of preparation that goes into ensuring that lobby meetings are most effective. Volunteers certainly put a lot of effort in structuring the meetings, understanding the gravity of an issue, the accountability so far, the allies, the budgets, the member of congress who they are lobbying to and their history on voting for a specific bill/legislation and how that has translated into actual change. It was also an opportunity for us to share our experiences on the ground.</w:t>
            </w:r>
          </w:p>
          <w:p w:rsidR="00CC1AD1" w:rsidRDefault="00CC1AD1" w:rsidP="00CC1AD1">
            <w:pPr>
              <w:widowControl w:val="0"/>
              <w:spacing w:after="0"/>
              <w:jc w:val="both"/>
              <w:rPr>
                <w:rFonts w:ascii="Times New Roman" w:eastAsia="Times New Roman" w:hAnsi="Times New Roman" w:cs="Times New Roman"/>
                <w:b/>
                <w:snapToGrid w:val="0"/>
                <w:color w:val="000000"/>
                <w:sz w:val="20"/>
                <w:szCs w:val="20"/>
                <w:lang w:val="en-US"/>
              </w:rPr>
            </w:pPr>
            <w:r w:rsidRPr="00D64C1A">
              <w:rPr>
                <w:rFonts w:ascii="Times New Roman" w:eastAsia="Times New Roman" w:hAnsi="Times New Roman" w:cs="Times New Roman"/>
                <w:b/>
                <w:snapToGrid w:val="0"/>
                <w:color w:val="000000"/>
                <w:sz w:val="20"/>
                <w:szCs w:val="20"/>
                <w:lang w:val="en-US"/>
              </w:rPr>
              <w:t>Dialogue and engagement with government</w:t>
            </w:r>
          </w:p>
          <w:p w:rsidR="00334F78" w:rsidRPr="00D64C1A" w:rsidRDefault="00334F78" w:rsidP="00CC1AD1">
            <w:pPr>
              <w:widowControl w:val="0"/>
              <w:spacing w:after="0"/>
              <w:jc w:val="both"/>
              <w:rPr>
                <w:rFonts w:ascii="Times New Roman" w:eastAsia="Times New Roman" w:hAnsi="Times New Roman" w:cs="Times New Roman"/>
                <w:b/>
                <w:snapToGrid w:val="0"/>
                <w:color w:val="000000"/>
                <w:sz w:val="20"/>
                <w:szCs w:val="20"/>
                <w:lang w:val="en-US"/>
              </w:rPr>
            </w:pPr>
          </w:p>
          <w:p w:rsidR="00150CD0" w:rsidRDefault="003564A0" w:rsidP="006C0F58">
            <w:pPr>
              <w:pStyle w:val="ListParagraph"/>
              <w:widowControl w:val="0"/>
              <w:numPr>
                <w:ilvl w:val="0"/>
                <w:numId w:val="11"/>
              </w:numPr>
              <w:spacing w:after="0"/>
              <w:ind w:left="426"/>
              <w:jc w:val="both"/>
              <w:rPr>
                <w:rFonts w:ascii="Times New Roman" w:eastAsia="Times New Roman" w:hAnsi="Times New Roman" w:cs="Times New Roman"/>
                <w:snapToGrid w:val="0"/>
                <w:color w:val="000000"/>
                <w:sz w:val="20"/>
                <w:szCs w:val="20"/>
                <w:u w:val="single"/>
                <w:lang w:val="en-US"/>
              </w:rPr>
            </w:pPr>
            <w:r>
              <w:rPr>
                <w:rFonts w:ascii="Times New Roman" w:eastAsia="Times New Roman" w:hAnsi="Times New Roman" w:cs="Times New Roman"/>
                <w:snapToGrid w:val="0"/>
                <w:color w:val="000000"/>
                <w:sz w:val="20"/>
                <w:szCs w:val="20"/>
                <w:u w:val="single"/>
                <w:lang w:val="en-US"/>
              </w:rPr>
              <w:t>National Nutrition Committee</w:t>
            </w:r>
          </w:p>
          <w:p w:rsidR="00480918" w:rsidRPr="00480918" w:rsidRDefault="00480918" w:rsidP="00480918">
            <w:pPr>
              <w:pStyle w:val="ListParagraph"/>
              <w:numPr>
                <w:ilvl w:val="0"/>
                <w:numId w:val="39"/>
              </w:numPr>
              <w:jc w:val="both"/>
              <w:rPr>
                <w:rFonts w:ascii="Times New Roman" w:eastAsia="Times New Roman" w:hAnsi="Times New Roman" w:cs="Times New Roman"/>
                <w:snapToGrid w:val="0"/>
                <w:color w:val="000000"/>
                <w:sz w:val="20"/>
                <w:szCs w:val="20"/>
                <w:lang w:val="en-US"/>
              </w:rPr>
            </w:pPr>
            <w:r w:rsidRPr="00480918">
              <w:rPr>
                <w:rFonts w:ascii="Times New Roman" w:eastAsia="Times New Roman" w:hAnsi="Times New Roman" w:cs="Times New Roman"/>
                <w:snapToGrid w:val="0"/>
                <w:color w:val="000000"/>
                <w:sz w:val="20"/>
                <w:szCs w:val="20"/>
                <w:lang w:val="en-US"/>
              </w:rPr>
              <w:t xml:space="preserve">CSONA attended the </w:t>
            </w:r>
            <w:r w:rsidRPr="00480918">
              <w:rPr>
                <w:rFonts w:ascii="Times New Roman" w:eastAsia="Times New Roman" w:hAnsi="Times New Roman" w:cs="Times New Roman"/>
                <w:snapToGrid w:val="0"/>
                <w:color w:val="000000"/>
                <w:sz w:val="20"/>
                <w:szCs w:val="20"/>
                <w:lang w:val="en-US"/>
              </w:rPr>
              <w:t>National Nutrition Committee</w:t>
            </w:r>
            <w:r>
              <w:rPr>
                <w:rFonts w:ascii="Times New Roman" w:eastAsia="Times New Roman" w:hAnsi="Times New Roman" w:cs="Times New Roman"/>
                <w:snapToGrid w:val="0"/>
                <w:color w:val="000000"/>
                <w:sz w:val="20"/>
                <w:szCs w:val="20"/>
                <w:lang w:val="en-US"/>
              </w:rPr>
              <w:t xml:space="preserve"> meeting in July which is multi-sectorial platform for nutrition. Representatives from all country SUN </w:t>
            </w:r>
            <w:r w:rsidR="003564A0">
              <w:rPr>
                <w:rFonts w:ascii="Times New Roman" w:eastAsia="Times New Roman" w:hAnsi="Times New Roman" w:cs="Times New Roman"/>
                <w:snapToGrid w:val="0"/>
                <w:color w:val="000000"/>
                <w:sz w:val="20"/>
                <w:szCs w:val="20"/>
                <w:lang w:val="en-US"/>
              </w:rPr>
              <w:t>networks</w:t>
            </w:r>
            <w:r>
              <w:rPr>
                <w:rFonts w:ascii="Times New Roman" w:eastAsia="Times New Roman" w:hAnsi="Times New Roman" w:cs="Times New Roman"/>
                <w:snapToGrid w:val="0"/>
                <w:color w:val="000000"/>
                <w:sz w:val="20"/>
                <w:szCs w:val="20"/>
                <w:lang w:val="en-US"/>
              </w:rPr>
              <w:t xml:space="preserve"> were </w:t>
            </w:r>
            <w:r w:rsidR="003564A0">
              <w:rPr>
                <w:rFonts w:ascii="Times New Roman" w:eastAsia="Times New Roman" w:hAnsi="Times New Roman" w:cs="Times New Roman"/>
                <w:snapToGrid w:val="0"/>
                <w:color w:val="000000"/>
                <w:sz w:val="20"/>
                <w:szCs w:val="20"/>
                <w:lang w:val="en-US"/>
              </w:rPr>
              <w:t>present</w:t>
            </w:r>
            <w:r>
              <w:rPr>
                <w:rFonts w:ascii="Times New Roman" w:eastAsia="Times New Roman" w:hAnsi="Times New Roman" w:cs="Times New Roman"/>
                <w:snapToGrid w:val="0"/>
                <w:color w:val="000000"/>
                <w:sz w:val="20"/>
                <w:szCs w:val="20"/>
                <w:lang w:val="en-US"/>
              </w:rPr>
              <w:t xml:space="preserve"> as well as academia.</w:t>
            </w:r>
            <w:r w:rsidRPr="00480918">
              <w:rPr>
                <w:rFonts w:ascii="Times New Roman" w:eastAsia="Times New Roman" w:hAnsi="Times New Roman" w:cs="Times New Roman"/>
                <w:snapToGrid w:val="0"/>
                <w:color w:val="000000"/>
                <w:sz w:val="20"/>
                <w:szCs w:val="20"/>
                <w:lang w:val="en-US"/>
              </w:rPr>
              <w:t xml:space="preserve">  The meeting aimed at providing feedback and updates on what has occurred in scaling up nutrition in the DNHA but also on the various technical working groups.</w:t>
            </w:r>
            <w:r>
              <w:rPr>
                <w:rFonts w:ascii="Times New Roman" w:eastAsia="Times New Roman" w:hAnsi="Times New Roman" w:cs="Times New Roman"/>
                <w:snapToGrid w:val="0"/>
                <w:color w:val="000000"/>
                <w:sz w:val="20"/>
                <w:szCs w:val="20"/>
                <w:lang w:val="en-US"/>
              </w:rPr>
              <w:t xml:space="preserve"> The meeting was the first since DNHA was moved to Ministry of Health</w:t>
            </w:r>
            <w:r w:rsidR="005E5AA8">
              <w:rPr>
                <w:rFonts w:ascii="Times New Roman" w:eastAsia="Times New Roman" w:hAnsi="Times New Roman" w:cs="Times New Roman"/>
                <w:snapToGrid w:val="0"/>
                <w:color w:val="000000"/>
                <w:sz w:val="20"/>
                <w:szCs w:val="20"/>
                <w:lang w:val="en-US"/>
              </w:rPr>
              <w:t xml:space="preserve"> last year</w:t>
            </w:r>
            <w:r w:rsidR="003E22A4">
              <w:rPr>
                <w:rFonts w:ascii="Times New Roman" w:eastAsia="Times New Roman" w:hAnsi="Times New Roman" w:cs="Times New Roman"/>
                <w:snapToGrid w:val="0"/>
                <w:color w:val="000000"/>
                <w:sz w:val="20"/>
                <w:szCs w:val="20"/>
                <w:lang w:val="en-US"/>
              </w:rPr>
              <w:t xml:space="preserve">. The Principle Secretary of </w:t>
            </w:r>
            <w:proofErr w:type="spellStart"/>
            <w:r w:rsidR="003E22A4">
              <w:rPr>
                <w:rFonts w:ascii="Times New Roman" w:eastAsia="Times New Roman" w:hAnsi="Times New Roman" w:cs="Times New Roman"/>
                <w:snapToGrid w:val="0"/>
                <w:color w:val="000000"/>
                <w:sz w:val="20"/>
                <w:szCs w:val="20"/>
                <w:lang w:val="en-US"/>
              </w:rPr>
              <w:t>MoH</w:t>
            </w:r>
            <w:proofErr w:type="spellEnd"/>
            <w:r w:rsidR="003E22A4">
              <w:rPr>
                <w:rFonts w:ascii="Times New Roman" w:eastAsia="Times New Roman" w:hAnsi="Times New Roman" w:cs="Times New Roman"/>
                <w:snapToGrid w:val="0"/>
                <w:color w:val="000000"/>
                <w:sz w:val="20"/>
                <w:szCs w:val="20"/>
                <w:lang w:val="en-US"/>
              </w:rPr>
              <w:t xml:space="preserve"> mentioned that the coordination and oversight would not be compromised</w:t>
            </w:r>
          </w:p>
          <w:p w:rsidR="003A0541" w:rsidRDefault="00480918" w:rsidP="00480918">
            <w:pPr>
              <w:pStyle w:val="ListParagraph"/>
              <w:widowControl w:val="0"/>
              <w:numPr>
                <w:ilvl w:val="0"/>
                <w:numId w:val="39"/>
              </w:numPr>
              <w:spacing w:after="0"/>
              <w:jc w:val="both"/>
              <w:rPr>
                <w:rFonts w:ascii="Times New Roman" w:eastAsia="Times New Roman" w:hAnsi="Times New Roman" w:cs="Times New Roman"/>
                <w:snapToGrid w:val="0"/>
                <w:color w:val="000000"/>
                <w:sz w:val="20"/>
                <w:szCs w:val="20"/>
                <w:lang w:val="en-US"/>
              </w:rPr>
            </w:pPr>
            <w:r w:rsidRPr="00480918">
              <w:rPr>
                <w:rFonts w:ascii="Times New Roman" w:eastAsia="Times New Roman" w:hAnsi="Times New Roman" w:cs="Times New Roman"/>
                <w:snapToGrid w:val="0"/>
                <w:color w:val="000000"/>
                <w:sz w:val="20"/>
                <w:szCs w:val="20"/>
                <w:lang w:val="en-US"/>
              </w:rPr>
              <w:t>One of the updates given by DNHA was that the national nutrition policy has been reviewed and is currently being edited and is expected to be approved by cabinet in November 2015.</w:t>
            </w:r>
          </w:p>
          <w:p w:rsidR="003E22A4" w:rsidRDefault="003E22A4" w:rsidP="003E22A4">
            <w:pPr>
              <w:pStyle w:val="ListParagraph"/>
              <w:widowControl w:val="0"/>
              <w:spacing w:after="0"/>
              <w:ind w:left="786"/>
              <w:jc w:val="both"/>
              <w:rPr>
                <w:rFonts w:ascii="Times New Roman" w:eastAsia="Times New Roman" w:hAnsi="Times New Roman" w:cs="Times New Roman"/>
                <w:snapToGrid w:val="0"/>
                <w:color w:val="000000"/>
                <w:sz w:val="20"/>
                <w:szCs w:val="20"/>
                <w:lang w:val="en-US"/>
              </w:rPr>
            </w:pPr>
          </w:p>
          <w:p w:rsidR="006C0F58" w:rsidRPr="00687CBF" w:rsidRDefault="00687CBF" w:rsidP="006C0F58">
            <w:pPr>
              <w:pStyle w:val="ListParagraph"/>
              <w:widowControl w:val="0"/>
              <w:numPr>
                <w:ilvl w:val="0"/>
                <w:numId w:val="11"/>
              </w:numPr>
              <w:spacing w:after="0"/>
              <w:ind w:left="426"/>
              <w:jc w:val="both"/>
              <w:rPr>
                <w:rFonts w:ascii="Times New Roman" w:eastAsia="Times New Roman" w:hAnsi="Times New Roman" w:cs="Times New Roman"/>
                <w:snapToGrid w:val="0"/>
                <w:color w:val="000000"/>
                <w:sz w:val="20"/>
                <w:szCs w:val="20"/>
                <w:u w:val="single"/>
                <w:lang w:val="en-US"/>
              </w:rPr>
            </w:pPr>
            <w:r>
              <w:rPr>
                <w:rFonts w:ascii="Times New Roman" w:eastAsia="Times New Roman" w:hAnsi="Times New Roman" w:cs="Times New Roman"/>
                <w:snapToGrid w:val="0"/>
                <w:color w:val="000000"/>
                <w:sz w:val="20"/>
                <w:szCs w:val="20"/>
                <w:u w:val="single"/>
                <w:lang w:val="en-US"/>
              </w:rPr>
              <w:t xml:space="preserve">Nutrition </w:t>
            </w:r>
            <w:r w:rsidR="003E22A4">
              <w:rPr>
                <w:rFonts w:ascii="Times New Roman" w:eastAsia="Times New Roman" w:hAnsi="Times New Roman" w:cs="Times New Roman"/>
                <w:snapToGrid w:val="0"/>
                <w:color w:val="000000"/>
                <w:sz w:val="20"/>
                <w:szCs w:val="20"/>
                <w:u w:val="single"/>
                <w:lang w:val="en-US"/>
              </w:rPr>
              <w:t>Emergency Cluster Meeting</w:t>
            </w:r>
          </w:p>
          <w:p w:rsidR="003E22A4" w:rsidRPr="003E22A4" w:rsidRDefault="003E22A4" w:rsidP="003E22A4">
            <w:pPr>
              <w:pStyle w:val="ListParagraph"/>
              <w:widowControl w:val="0"/>
              <w:numPr>
                <w:ilvl w:val="0"/>
                <w:numId w:val="39"/>
              </w:numPr>
              <w:spacing w:after="0"/>
              <w:jc w:val="both"/>
              <w:rPr>
                <w:rFonts w:ascii="Times New Roman" w:eastAsia="Times New Roman" w:hAnsi="Times New Roman" w:cs="Times New Roman"/>
                <w:b/>
                <w:snapToGrid w:val="0"/>
                <w:color w:val="000000"/>
                <w:sz w:val="20"/>
                <w:szCs w:val="20"/>
                <w:lang w:val="en-GB"/>
              </w:rPr>
            </w:pPr>
            <w:r w:rsidRPr="003E22A4">
              <w:rPr>
                <w:rFonts w:ascii="Times New Roman" w:eastAsia="Times New Roman" w:hAnsi="Times New Roman" w:cs="Times New Roman"/>
                <w:snapToGrid w:val="0"/>
                <w:color w:val="000000"/>
                <w:sz w:val="20"/>
                <w:szCs w:val="20"/>
                <w:lang w:val="en-US"/>
              </w:rPr>
              <w:t>CSONA attended the nutrition cluster meeting which was organized by DNHA following the humanitarian response meeting organized by the office of the vice president where the nutrition cluster was among the few invited clusters. The V</w:t>
            </w:r>
            <w:r>
              <w:rPr>
                <w:rFonts w:ascii="Times New Roman" w:eastAsia="Times New Roman" w:hAnsi="Times New Roman" w:cs="Times New Roman"/>
                <w:snapToGrid w:val="0"/>
                <w:color w:val="000000"/>
                <w:sz w:val="20"/>
                <w:szCs w:val="20"/>
                <w:lang w:val="en-US"/>
              </w:rPr>
              <w:t xml:space="preserve">ice </w:t>
            </w:r>
            <w:r w:rsidRPr="003E22A4">
              <w:rPr>
                <w:rFonts w:ascii="Times New Roman" w:eastAsia="Times New Roman" w:hAnsi="Times New Roman" w:cs="Times New Roman"/>
                <w:snapToGrid w:val="0"/>
                <w:color w:val="000000"/>
                <w:sz w:val="20"/>
                <w:szCs w:val="20"/>
                <w:lang w:val="en-US"/>
              </w:rPr>
              <w:t>P</w:t>
            </w:r>
            <w:r>
              <w:rPr>
                <w:rFonts w:ascii="Times New Roman" w:eastAsia="Times New Roman" w:hAnsi="Times New Roman" w:cs="Times New Roman"/>
                <w:snapToGrid w:val="0"/>
                <w:color w:val="000000"/>
                <w:sz w:val="20"/>
                <w:szCs w:val="20"/>
                <w:lang w:val="en-US"/>
              </w:rPr>
              <w:t>resident</w:t>
            </w:r>
            <w:r w:rsidRPr="003E22A4">
              <w:rPr>
                <w:rFonts w:ascii="Times New Roman" w:eastAsia="Times New Roman" w:hAnsi="Times New Roman" w:cs="Times New Roman"/>
                <w:snapToGrid w:val="0"/>
                <w:color w:val="000000"/>
                <w:sz w:val="20"/>
                <w:szCs w:val="20"/>
                <w:lang w:val="en-US"/>
              </w:rPr>
              <w:t xml:space="preserve"> is very much interested in seeing the nutrition cluster championing the emergency response especially with regards to the impending hunger and malnutrition. He thus made a call that the nutrition cluster should be vibrant and submit an operational plan to his office.</w:t>
            </w:r>
          </w:p>
          <w:p w:rsidR="003E22A4" w:rsidRPr="003E22A4" w:rsidRDefault="003E22A4" w:rsidP="003E22A4">
            <w:pPr>
              <w:pStyle w:val="ListParagraph"/>
              <w:widowControl w:val="0"/>
              <w:spacing w:after="0"/>
              <w:ind w:left="786"/>
              <w:jc w:val="both"/>
              <w:rPr>
                <w:rFonts w:ascii="Times New Roman" w:eastAsia="Times New Roman" w:hAnsi="Times New Roman" w:cs="Times New Roman"/>
                <w:b/>
                <w:snapToGrid w:val="0"/>
                <w:color w:val="000000"/>
                <w:sz w:val="20"/>
                <w:szCs w:val="20"/>
                <w:lang w:val="en-GB"/>
              </w:rPr>
            </w:pPr>
          </w:p>
          <w:p w:rsidR="00773FFB" w:rsidRPr="003E22A4" w:rsidRDefault="00773FFB" w:rsidP="003E22A4">
            <w:pPr>
              <w:widowControl w:val="0"/>
              <w:spacing w:after="0"/>
              <w:jc w:val="both"/>
              <w:rPr>
                <w:rFonts w:ascii="Times New Roman" w:eastAsia="Times New Roman" w:hAnsi="Times New Roman" w:cs="Times New Roman"/>
                <w:b/>
                <w:snapToGrid w:val="0"/>
                <w:color w:val="000000"/>
                <w:sz w:val="20"/>
                <w:szCs w:val="20"/>
                <w:lang w:val="en-GB"/>
              </w:rPr>
            </w:pPr>
            <w:r w:rsidRPr="003E22A4">
              <w:rPr>
                <w:rFonts w:ascii="Times New Roman" w:eastAsia="Times New Roman" w:hAnsi="Times New Roman" w:cs="Times New Roman"/>
                <w:b/>
                <w:snapToGrid w:val="0"/>
                <w:color w:val="000000"/>
                <w:sz w:val="20"/>
                <w:szCs w:val="20"/>
                <w:lang w:val="en-GB"/>
              </w:rPr>
              <w:t xml:space="preserve">District </w:t>
            </w:r>
            <w:r w:rsidR="003A0541" w:rsidRPr="003E22A4">
              <w:rPr>
                <w:rFonts w:ascii="Times New Roman" w:eastAsia="Times New Roman" w:hAnsi="Times New Roman" w:cs="Times New Roman"/>
                <w:b/>
                <w:snapToGrid w:val="0"/>
                <w:color w:val="000000"/>
                <w:sz w:val="20"/>
                <w:szCs w:val="20"/>
                <w:lang w:val="en-GB"/>
              </w:rPr>
              <w:t>Level advocacy and coordination efforts</w:t>
            </w:r>
          </w:p>
          <w:p w:rsidR="00475F73" w:rsidRDefault="003A0541" w:rsidP="00475F73">
            <w:pPr>
              <w:pStyle w:val="ListParagraph"/>
              <w:widowControl w:val="0"/>
              <w:numPr>
                <w:ilvl w:val="0"/>
                <w:numId w:val="32"/>
              </w:numPr>
              <w:spacing w:after="0"/>
              <w:ind w:left="426"/>
              <w:jc w:val="both"/>
              <w:rPr>
                <w:rFonts w:ascii="Times New Roman" w:eastAsia="Times New Roman" w:hAnsi="Times New Roman" w:cs="Times New Roman"/>
                <w:snapToGrid w:val="0"/>
                <w:color w:val="000000"/>
                <w:sz w:val="20"/>
                <w:szCs w:val="20"/>
                <w:lang w:val="en-GB"/>
              </w:rPr>
            </w:pPr>
            <w:r w:rsidRPr="00687CBF">
              <w:rPr>
                <w:rFonts w:ascii="Times New Roman" w:eastAsia="Times New Roman" w:hAnsi="Times New Roman" w:cs="Times New Roman"/>
                <w:snapToGrid w:val="0"/>
                <w:color w:val="000000"/>
                <w:sz w:val="20"/>
                <w:szCs w:val="20"/>
                <w:u w:val="single"/>
                <w:lang w:val="en-GB"/>
              </w:rPr>
              <w:t>Establishment of District Nutrition Platforms</w:t>
            </w:r>
          </w:p>
          <w:p w:rsidR="00475F73" w:rsidRPr="00475F73" w:rsidRDefault="00B735E2" w:rsidP="00475F73">
            <w:pPr>
              <w:pStyle w:val="ListParagraph"/>
              <w:numPr>
                <w:ilvl w:val="0"/>
                <w:numId w:val="37"/>
              </w:numPr>
              <w:jc w:val="both"/>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 xml:space="preserve">A </w:t>
            </w:r>
            <w:r w:rsidR="00475F73" w:rsidRPr="00475F73">
              <w:rPr>
                <w:rFonts w:ascii="Times New Roman" w:eastAsia="Times New Roman" w:hAnsi="Times New Roman" w:cs="Times New Roman"/>
                <w:snapToGrid w:val="0"/>
                <w:color w:val="000000"/>
                <w:sz w:val="20"/>
                <w:szCs w:val="20"/>
                <w:lang w:val="en-GB"/>
              </w:rPr>
              <w:t xml:space="preserve">Scaling up </w:t>
            </w:r>
            <w:r w:rsidR="00475F73">
              <w:rPr>
                <w:rFonts w:ascii="Times New Roman" w:eastAsia="Times New Roman" w:hAnsi="Times New Roman" w:cs="Times New Roman"/>
                <w:snapToGrid w:val="0"/>
                <w:color w:val="000000"/>
                <w:sz w:val="20"/>
                <w:szCs w:val="20"/>
                <w:lang w:val="en-GB"/>
              </w:rPr>
              <w:t xml:space="preserve">Nutrition learning forum </w:t>
            </w:r>
            <w:r w:rsidR="00475F73" w:rsidRPr="00475F73">
              <w:rPr>
                <w:rFonts w:ascii="Times New Roman" w:eastAsia="Times New Roman" w:hAnsi="Times New Roman" w:cs="Times New Roman"/>
                <w:snapToGrid w:val="0"/>
                <w:color w:val="000000"/>
                <w:sz w:val="20"/>
                <w:szCs w:val="20"/>
                <w:lang w:val="en-GB"/>
              </w:rPr>
              <w:t xml:space="preserve">was held </w:t>
            </w:r>
            <w:r w:rsidR="00475F73">
              <w:rPr>
                <w:rFonts w:ascii="Times New Roman" w:eastAsia="Times New Roman" w:hAnsi="Times New Roman" w:cs="Times New Roman"/>
                <w:snapToGrid w:val="0"/>
                <w:color w:val="000000"/>
                <w:sz w:val="20"/>
                <w:szCs w:val="20"/>
                <w:lang w:val="en-GB"/>
              </w:rPr>
              <w:t>in</w:t>
            </w:r>
            <w:r w:rsidR="00475F73" w:rsidRPr="00475F73">
              <w:rPr>
                <w:rFonts w:ascii="Times New Roman" w:eastAsia="Times New Roman" w:hAnsi="Times New Roman" w:cs="Times New Roman"/>
                <w:snapToGrid w:val="0"/>
                <w:color w:val="000000"/>
                <w:sz w:val="20"/>
                <w:szCs w:val="20"/>
                <w:lang w:val="en-GB"/>
              </w:rPr>
              <w:t xml:space="preserve"> July 2015</w:t>
            </w:r>
            <w:r w:rsidR="00475F73">
              <w:rPr>
                <w:rFonts w:ascii="Times New Roman" w:eastAsia="Times New Roman" w:hAnsi="Times New Roman" w:cs="Times New Roman"/>
                <w:snapToGrid w:val="0"/>
                <w:color w:val="000000"/>
                <w:sz w:val="20"/>
                <w:szCs w:val="20"/>
                <w:lang w:val="en-GB"/>
              </w:rPr>
              <w:t xml:space="preserve"> by DNHA</w:t>
            </w:r>
            <w:r w:rsidR="00475F73" w:rsidRPr="00475F73">
              <w:rPr>
                <w:rFonts w:ascii="Times New Roman" w:eastAsia="Times New Roman" w:hAnsi="Times New Roman" w:cs="Times New Roman"/>
                <w:snapToGrid w:val="0"/>
                <w:color w:val="000000"/>
                <w:sz w:val="20"/>
                <w:szCs w:val="20"/>
                <w:lang w:val="en-GB"/>
              </w:rPr>
              <w:t>. The meeting brought together nutrition experts from the government, NGOs and development partners across the country. In attendance were also district representatives from NGOs and Government who are implementing the scaling up nutrition project in their respective districts.</w:t>
            </w:r>
          </w:p>
          <w:p w:rsidR="00851156" w:rsidRPr="00334F78" w:rsidRDefault="00475F73" w:rsidP="00475F73">
            <w:pPr>
              <w:pStyle w:val="ListParagraph"/>
              <w:numPr>
                <w:ilvl w:val="0"/>
                <w:numId w:val="37"/>
              </w:numPr>
              <w:jc w:val="both"/>
              <w:rPr>
                <w:rFonts w:ascii="Times New Roman" w:eastAsia="Times New Roman" w:hAnsi="Times New Roman" w:cs="Times New Roman"/>
                <w:snapToGrid w:val="0"/>
                <w:color w:val="000000"/>
                <w:sz w:val="20"/>
                <w:szCs w:val="20"/>
                <w:lang w:val="en-GB"/>
              </w:rPr>
            </w:pPr>
            <w:r w:rsidRPr="00475F73">
              <w:rPr>
                <w:rFonts w:ascii="Times New Roman" w:eastAsia="Times New Roman" w:hAnsi="Times New Roman" w:cs="Times New Roman"/>
                <w:snapToGrid w:val="0"/>
                <w:color w:val="000000"/>
                <w:sz w:val="20"/>
                <w:szCs w:val="20"/>
                <w:lang w:val="en-GB"/>
              </w:rPr>
              <w:t>This was a meaningful interaction for CSONA to network with the various stakeholders in the SUN movement, especially from the district level and build working relationships for future collaborations and partnership. Moving forward the experience and lessons learnt will strengthen CSONA involvement and engagement in the district and national nutrition arena to ensure that it exercises its mandate effectively and efficiently. There is need for CSONA to discuss with DNHA to make a presentation in the next SUN learning forum session as it would be an opportunity for CSONA to raise its visibility but also to lobby support especially from the district people.</w:t>
            </w:r>
            <w:r w:rsidR="00DE2002">
              <w:rPr>
                <w:rFonts w:ascii="Times New Roman" w:eastAsia="Times New Roman" w:hAnsi="Times New Roman" w:cs="Times New Roman"/>
                <w:snapToGrid w:val="0"/>
                <w:color w:val="000000"/>
                <w:sz w:val="20"/>
                <w:szCs w:val="20"/>
                <w:lang w:val="en-GB"/>
              </w:rPr>
              <w:t xml:space="preserve"> </w:t>
            </w:r>
          </w:p>
          <w:p w:rsidR="00045756" w:rsidRDefault="00045756" w:rsidP="00DF188C">
            <w:pPr>
              <w:widowControl w:val="0"/>
              <w:spacing w:after="0" w:line="240" w:lineRule="auto"/>
              <w:jc w:val="both"/>
              <w:rPr>
                <w:rFonts w:ascii="Times New Roman" w:eastAsia="Times New Roman" w:hAnsi="Times New Roman" w:cs="Times New Roman"/>
                <w:b/>
                <w:snapToGrid w:val="0"/>
                <w:color w:val="000000"/>
                <w:sz w:val="20"/>
                <w:szCs w:val="20"/>
                <w:lang w:val="en-GB"/>
              </w:rPr>
            </w:pPr>
            <w:r w:rsidRPr="00B5495F">
              <w:rPr>
                <w:rFonts w:ascii="Times New Roman" w:eastAsia="Times New Roman" w:hAnsi="Times New Roman" w:cs="Times New Roman"/>
                <w:b/>
                <w:snapToGrid w:val="0"/>
                <w:color w:val="000000"/>
                <w:sz w:val="20"/>
                <w:szCs w:val="20"/>
                <w:lang w:val="en-GB"/>
              </w:rPr>
              <w:lastRenderedPageBreak/>
              <w:t>Challenges</w:t>
            </w:r>
          </w:p>
          <w:p w:rsidR="002A5E8D" w:rsidRDefault="00475F73" w:rsidP="002A5E8D">
            <w:pPr>
              <w:pStyle w:val="ListParagraph"/>
              <w:widowControl w:val="0"/>
              <w:numPr>
                <w:ilvl w:val="0"/>
                <w:numId w:val="34"/>
              </w:numPr>
              <w:spacing w:after="0"/>
              <w:jc w:val="both"/>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 xml:space="preserve">Learning visits between </w:t>
            </w:r>
            <w:proofErr w:type="spellStart"/>
            <w:r>
              <w:rPr>
                <w:rFonts w:ascii="Times New Roman" w:eastAsia="Times New Roman" w:hAnsi="Times New Roman" w:cs="Times New Roman"/>
                <w:snapToGrid w:val="0"/>
                <w:color w:val="000000"/>
                <w:sz w:val="20"/>
                <w:szCs w:val="20"/>
                <w:lang w:val="en-GB"/>
              </w:rPr>
              <w:t>Zomba</w:t>
            </w:r>
            <w:proofErr w:type="spellEnd"/>
            <w:r>
              <w:rPr>
                <w:rFonts w:ascii="Times New Roman" w:eastAsia="Times New Roman" w:hAnsi="Times New Roman" w:cs="Times New Roman"/>
                <w:snapToGrid w:val="0"/>
                <w:color w:val="000000"/>
                <w:sz w:val="20"/>
                <w:szCs w:val="20"/>
                <w:lang w:val="en-GB"/>
              </w:rPr>
              <w:t xml:space="preserve"> and </w:t>
            </w:r>
            <w:proofErr w:type="spellStart"/>
            <w:r>
              <w:rPr>
                <w:rFonts w:ascii="Times New Roman" w:eastAsia="Times New Roman" w:hAnsi="Times New Roman" w:cs="Times New Roman"/>
                <w:snapToGrid w:val="0"/>
                <w:color w:val="000000"/>
                <w:sz w:val="20"/>
                <w:szCs w:val="20"/>
                <w:lang w:val="en-GB"/>
              </w:rPr>
              <w:t>Ntchisi</w:t>
            </w:r>
            <w:proofErr w:type="spellEnd"/>
            <w:r>
              <w:rPr>
                <w:rFonts w:ascii="Times New Roman" w:eastAsia="Times New Roman" w:hAnsi="Times New Roman" w:cs="Times New Roman"/>
                <w:snapToGrid w:val="0"/>
                <w:color w:val="000000"/>
                <w:sz w:val="20"/>
                <w:szCs w:val="20"/>
                <w:lang w:val="en-GB"/>
              </w:rPr>
              <w:t xml:space="preserve"> district has proven to be challenge. Although a lot of preparation has gone into it, t</w:t>
            </w:r>
            <w:r w:rsidR="003571B1">
              <w:rPr>
                <w:rFonts w:ascii="Times New Roman" w:eastAsia="Times New Roman" w:hAnsi="Times New Roman" w:cs="Times New Roman"/>
                <w:snapToGrid w:val="0"/>
                <w:color w:val="000000"/>
                <w:sz w:val="20"/>
                <w:szCs w:val="20"/>
                <w:lang w:val="en-GB"/>
              </w:rPr>
              <w:t>here some challenges with DNCC over DSA.</w:t>
            </w:r>
            <w:r>
              <w:rPr>
                <w:rFonts w:ascii="Times New Roman" w:eastAsia="Times New Roman" w:hAnsi="Times New Roman" w:cs="Times New Roman"/>
                <w:snapToGrid w:val="0"/>
                <w:color w:val="000000"/>
                <w:sz w:val="20"/>
                <w:szCs w:val="20"/>
                <w:lang w:val="en-GB"/>
              </w:rPr>
              <w:t xml:space="preserve"> </w:t>
            </w:r>
          </w:p>
          <w:p w:rsidR="00475F73" w:rsidRPr="002A5E8D" w:rsidRDefault="002A5E8D" w:rsidP="002A5E8D">
            <w:pPr>
              <w:pStyle w:val="ListParagraph"/>
              <w:widowControl w:val="0"/>
              <w:numPr>
                <w:ilvl w:val="0"/>
                <w:numId w:val="34"/>
              </w:numPr>
              <w:spacing w:after="0"/>
              <w:jc w:val="both"/>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D</w:t>
            </w:r>
            <w:r w:rsidR="00475F73" w:rsidRPr="002A5E8D">
              <w:rPr>
                <w:rFonts w:ascii="Times New Roman" w:eastAsia="Times New Roman" w:hAnsi="Times New Roman" w:cs="Times New Roman"/>
                <w:snapToGrid w:val="0"/>
                <w:color w:val="000000"/>
                <w:sz w:val="20"/>
                <w:szCs w:val="20"/>
                <w:lang w:val="en-GB"/>
              </w:rPr>
              <w:t xml:space="preserve">istrict nutrition platform for CSOs </w:t>
            </w:r>
            <w:r>
              <w:rPr>
                <w:rFonts w:ascii="Times New Roman" w:eastAsia="Times New Roman" w:hAnsi="Times New Roman" w:cs="Times New Roman"/>
                <w:snapToGrid w:val="0"/>
                <w:color w:val="000000"/>
                <w:sz w:val="20"/>
                <w:szCs w:val="20"/>
                <w:lang w:val="en-GB"/>
              </w:rPr>
              <w:t>are being viewed as s</w:t>
            </w:r>
            <w:r w:rsidR="00475F73" w:rsidRPr="002A5E8D">
              <w:rPr>
                <w:rFonts w:ascii="Times New Roman" w:eastAsia="Times New Roman" w:hAnsi="Times New Roman" w:cs="Times New Roman"/>
                <w:snapToGrid w:val="0"/>
                <w:color w:val="000000"/>
                <w:sz w:val="20"/>
                <w:szCs w:val="20"/>
                <w:lang w:val="en-GB"/>
              </w:rPr>
              <w:t xml:space="preserve">eparate structure </w:t>
            </w:r>
            <w:r>
              <w:rPr>
                <w:rFonts w:ascii="Times New Roman" w:eastAsia="Times New Roman" w:hAnsi="Times New Roman" w:cs="Times New Roman"/>
                <w:snapToGrid w:val="0"/>
                <w:color w:val="000000"/>
                <w:sz w:val="20"/>
                <w:szCs w:val="20"/>
                <w:lang w:val="en-GB"/>
              </w:rPr>
              <w:t xml:space="preserve">within the DNHA governance according to the NECS. There is fear among district </w:t>
            </w:r>
            <w:r w:rsidR="00D31634">
              <w:rPr>
                <w:rFonts w:ascii="Times New Roman" w:eastAsia="Times New Roman" w:hAnsi="Times New Roman" w:cs="Times New Roman"/>
                <w:snapToGrid w:val="0"/>
                <w:color w:val="000000"/>
                <w:sz w:val="20"/>
                <w:szCs w:val="20"/>
                <w:lang w:val="en-GB"/>
              </w:rPr>
              <w:t xml:space="preserve">CSOs </w:t>
            </w:r>
            <w:r w:rsidR="00D31634" w:rsidRPr="002A5E8D">
              <w:rPr>
                <w:rFonts w:ascii="Times New Roman" w:eastAsia="Times New Roman" w:hAnsi="Times New Roman" w:cs="Times New Roman"/>
                <w:snapToGrid w:val="0"/>
                <w:color w:val="000000"/>
                <w:sz w:val="20"/>
                <w:szCs w:val="20"/>
                <w:lang w:val="en-GB"/>
              </w:rPr>
              <w:t>of</w:t>
            </w:r>
            <w:r w:rsidR="00475F73" w:rsidRPr="002A5E8D">
              <w:rPr>
                <w:rFonts w:ascii="Times New Roman" w:eastAsia="Times New Roman" w:hAnsi="Times New Roman" w:cs="Times New Roman"/>
                <w:snapToGrid w:val="0"/>
                <w:color w:val="000000"/>
                <w:sz w:val="20"/>
                <w:szCs w:val="20"/>
                <w:lang w:val="en-GB"/>
              </w:rPr>
              <w:t xml:space="preserve"> duplicating the roles of already existing district structures (District Nutrition Coordination Committee). It is envisaged that the capacity assessment will inform CSONA what mechanisms it should follow </w:t>
            </w:r>
            <w:r w:rsidRPr="002A5E8D">
              <w:rPr>
                <w:rFonts w:ascii="Times New Roman" w:eastAsia="Times New Roman" w:hAnsi="Times New Roman" w:cs="Times New Roman"/>
                <w:snapToGrid w:val="0"/>
                <w:color w:val="000000"/>
                <w:sz w:val="20"/>
                <w:szCs w:val="20"/>
                <w:lang w:val="en-GB"/>
              </w:rPr>
              <w:t>and put in place to avoid duplication</w:t>
            </w:r>
            <w:r>
              <w:rPr>
                <w:rFonts w:ascii="Times New Roman" w:eastAsia="Times New Roman" w:hAnsi="Times New Roman" w:cs="Times New Roman"/>
                <w:snapToGrid w:val="0"/>
                <w:color w:val="000000"/>
                <w:sz w:val="20"/>
                <w:szCs w:val="20"/>
                <w:lang w:val="en-GB"/>
              </w:rPr>
              <w:t xml:space="preserve"> or plug itself within the DNCC</w:t>
            </w:r>
            <w:r w:rsidRPr="002A5E8D">
              <w:rPr>
                <w:rFonts w:ascii="Times New Roman" w:eastAsia="Times New Roman" w:hAnsi="Times New Roman" w:cs="Times New Roman"/>
                <w:snapToGrid w:val="0"/>
                <w:color w:val="000000"/>
                <w:sz w:val="20"/>
                <w:szCs w:val="20"/>
                <w:lang w:val="en-GB"/>
              </w:rPr>
              <w:t>.</w:t>
            </w:r>
          </w:p>
          <w:p w:rsidR="002A5E8D" w:rsidRDefault="002A5E8D" w:rsidP="002A5E8D">
            <w:pPr>
              <w:pStyle w:val="ListParagraph"/>
              <w:widowControl w:val="0"/>
              <w:numPr>
                <w:ilvl w:val="0"/>
                <w:numId w:val="34"/>
              </w:numPr>
              <w:spacing w:after="0"/>
              <w:jc w:val="both"/>
              <w:rPr>
                <w:rFonts w:ascii="Times New Roman" w:eastAsia="Times New Roman" w:hAnsi="Times New Roman" w:cs="Times New Roman"/>
                <w:snapToGrid w:val="0"/>
                <w:color w:val="000000"/>
                <w:sz w:val="20"/>
                <w:szCs w:val="20"/>
                <w:lang w:val="en-GB"/>
              </w:rPr>
            </w:pPr>
            <w:r>
              <w:rPr>
                <w:rFonts w:ascii="Times New Roman" w:eastAsia="Times New Roman" w:hAnsi="Times New Roman" w:cs="Times New Roman"/>
                <w:snapToGrid w:val="0"/>
                <w:color w:val="000000"/>
                <w:sz w:val="20"/>
                <w:szCs w:val="20"/>
                <w:lang w:val="en-GB"/>
              </w:rPr>
              <w:t xml:space="preserve">Resignation of the Advocacy and Communication Officer from </w:t>
            </w:r>
            <w:proofErr w:type="spellStart"/>
            <w:r>
              <w:rPr>
                <w:rFonts w:ascii="Times New Roman" w:eastAsia="Times New Roman" w:hAnsi="Times New Roman" w:cs="Times New Roman"/>
                <w:snapToGrid w:val="0"/>
                <w:color w:val="000000"/>
                <w:sz w:val="20"/>
                <w:szCs w:val="20"/>
                <w:lang w:val="en-GB"/>
              </w:rPr>
              <w:t>Progressio</w:t>
            </w:r>
            <w:proofErr w:type="spellEnd"/>
            <w:r>
              <w:rPr>
                <w:rFonts w:ascii="Times New Roman" w:eastAsia="Times New Roman" w:hAnsi="Times New Roman" w:cs="Times New Roman"/>
                <w:snapToGrid w:val="0"/>
                <w:color w:val="000000"/>
                <w:sz w:val="20"/>
                <w:szCs w:val="20"/>
                <w:lang w:val="en-GB"/>
              </w:rPr>
              <w:t xml:space="preserve"> </w:t>
            </w:r>
            <w:r w:rsidR="00D31634">
              <w:rPr>
                <w:rFonts w:ascii="Times New Roman" w:eastAsia="Times New Roman" w:hAnsi="Times New Roman" w:cs="Times New Roman"/>
                <w:snapToGrid w:val="0"/>
                <w:color w:val="000000"/>
                <w:sz w:val="20"/>
                <w:szCs w:val="20"/>
                <w:lang w:val="en-GB"/>
              </w:rPr>
              <w:t>– since</w:t>
            </w:r>
            <w:r>
              <w:rPr>
                <w:rFonts w:ascii="Times New Roman" w:eastAsia="Times New Roman" w:hAnsi="Times New Roman" w:cs="Times New Roman"/>
                <w:snapToGrid w:val="0"/>
                <w:color w:val="000000"/>
                <w:sz w:val="20"/>
                <w:szCs w:val="20"/>
                <w:lang w:val="en-GB"/>
              </w:rPr>
              <w:t xml:space="preserve"> the post is to build the capacity of </w:t>
            </w:r>
            <w:r w:rsidR="003571B1">
              <w:rPr>
                <w:rFonts w:ascii="Times New Roman" w:eastAsia="Times New Roman" w:hAnsi="Times New Roman" w:cs="Times New Roman"/>
                <w:snapToGrid w:val="0"/>
                <w:color w:val="000000"/>
                <w:sz w:val="20"/>
                <w:szCs w:val="20"/>
                <w:lang w:val="en-GB"/>
              </w:rPr>
              <w:t>CSONA;</w:t>
            </w:r>
            <w:r>
              <w:rPr>
                <w:rFonts w:ascii="Times New Roman" w:eastAsia="Times New Roman" w:hAnsi="Times New Roman" w:cs="Times New Roman"/>
                <w:snapToGrid w:val="0"/>
                <w:color w:val="000000"/>
                <w:sz w:val="20"/>
                <w:szCs w:val="20"/>
                <w:lang w:val="en-GB"/>
              </w:rPr>
              <w:t xml:space="preserve"> </w:t>
            </w:r>
            <w:r w:rsidRPr="002A5E8D">
              <w:rPr>
                <w:rFonts w:ascii="Times New Roman" w:eastAsia="Times New Roman" w:hAnsi="Times New Roman" w:cs="Times New Roman"/>
                <w:snapToGrid w:val="0"/>
                <w:color w:val="000000"/>
                <w:sz w:val="20"/>
                <w:szCs w:val="20"/>
                <w:lang w:val="en-GB"/>
              </w:rPr>
              <w:t>candidates do not fit the profile of a development worker</w:t>
            </w:r>
            <w:r>
              <w:rPr>
                <w:rFonts w:ascii="Times New Roman" w:eastAsia="Times New Roman" w:hAnsi="Times New Roman" w:cs="Times New Roman"/>
                <w:snapToGrid w:val="0"/>
                <w:color w:val="000000"/>
                <w:sz w:val="20"/>
                <w:szCs w:val="20"/>
                <w:lang w:val="en-GB"/>
              </w:rPr>
              <w:t xml:space="preserve">. Discussions are being made with </w:t>
            </w:r>
            <w:proofErr w:type="spellStart"/>
            <w:r>
              <w:rPr>
                <w:rFonts w:ascii="Times New Roman" w:eastAsia="Times New Roman" w:hAnsi="Times New Roman" w:cs="Times New Roman"/>
                <w:snapToGrid w:val="0"/>
                <w:color w:val="000000"/>
                <w:sz w:val="20"/>
                <w:szCs w:val="20"/>
                <w:lang w:val="en-GB"/>
              </w:rPr>
              <w:t>Progressio</w:t>
            </w:r>
            <w:proofErr w:type="spellEnd"/>
            <w:r>
              <w:rPr>
                <w:rFonts w:ascii="Times New Roman" w:eastAsia="Times New Roman" w:hAnsi="Times New Roman" w:cs="Times New Roman"/>
                <w:snapToGrid w:val="0"/>
                <w:color w:val="000000"/>
                <w:sz w:val="20"/>
                <w:szCs w:val="20"/>
                <w:lang w:val="en-GB"/>
              </w:rPr>
              <w:t xml:space="preserve"> to ensure that such is avoided.</w:t>
            </w:r>
          </w:p>
          <w:p w:rsidR="002A5E8D" w:rsidRPr="002A5E8D" w:rsidRDefault="002A5E8D" w:rsidP="002A5E8D">
            <w:pPr>
              <w:pStyle w:val="ListParagraph"/>
              <w:widowControl w:val="0"/>
              <w:spacing w:after="0"/>
              <w:jc w:val="both"/>
              <w:rPr>
                <w:rFonts w:ascii="Times New Roman" w:eastAsia="Times New Roman" w:hAnsi="Times New Roman" w:cs="Times New Roman"/>
                <w:snapToGrid w:val="0"/>
                <w:color w:val="000000"/>
                <w:sz w:val="20"/>
                <w:szCs w:val="20"/>
                <w:lang w:val="en-GB"/>
              </w:rPr>
            </w:pPr>
          </w:p>
          <w:p w:rsidR="003A7438" w:rsidRPr="00571E65" w:rsidRDefault="00011C40" w:rsidP="00DF188C">
            <w:pPr>
              <w:widowControl w:val="0"/>
              <w:spacing w:after="0" w:line="240" w:lineRule="auto"/>
              <w:jc w:val="both"/>
              <w:rPr>
                <w:rFonts w:ascii="Times New Roman" w:eastAsia="Times New Roman" w:hAnsi="Times New Roman" w:cs="Times New Roman"/>
                <w:b/>
                <w:snapToGrid w:val="0"/>
                <w:color w:val="000000"/>
                <w:sz w:val="20"/>
                <w:szCs w:val="20"/>
                <w:lang w:val="en-GB"/>
              </w:rPr>
            </w:pPr>
            <w:r>
              <w:rPr>
                <w:rFonts w:ascii="Times New Roman" w:eastAsia="Times New Roman" w:hAnsi="Times New Roman" w:cs="Times New Roman"/>
                <w:b/>
                <w:snapToGrid w:val="0"/>
                <w:color w:val="000000"/>
                <w:sz w:val="20"/>
                <w:szCs w:val="20"/>
                <w:lang w:val="en-GB"/>
              </w:rPr>
              <w:t>Plan for the next quarter</w:t>
            </w:r>
          </w:p>
          <w:p w:rsidR="00CA1D91" w:rsidRDefault="00CA1D91" w:rsidP="0003410D">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Document &amp; Policy Analysis to inform CSONA of nutrition environment and its enabling factors</w:t>
            </w:r>
          </w:p>
          <w:p w:rsidR="005D66FD" w:rsidRDefault="002A5E8D" w:rsidP="0003410D">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CSO Budget Analysis Training workshop</w:t>
            </w:r>
          </w:p>
          <w:p w:rsidR="0003410D" w:rsidRDefault="002A5E8D" w:rsidP="0003410D">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C</w:t>
            </w:r>
            <w:r w:rsidR="0003410D">
              <w:rPr>
                <w:rFonts w:ascii="Times New Roman" w:eastAsia="Times New Roman" w:hAnsi="Times New Roman" w:cs="Times New Roman"/>
                <w:snapToGrid w:val="0"/>
                <w:color w:val="000000"/>
                <w:lang w:val="en-GB"/>
              </w:rPr>
              <w:t xml:space="preserve">apacity assessment </w:t>
            </w:r>
            <w:r>
              <w:rPr>
                <w:rFonts w:ascii="Times New Roman" w:eastAsia="Times New Roman" w:hAnsi="Times New Roman" w:cs="Times New Roman"/>
                <w:snapToGrid w:val="0"/>
                <w:color w:val="000000"/>
                <w:lang w:val="en-GB"/>
              </w:rPr>
              <w:t xml:space="preserve"> and Landscape analysis dissemination meeting</w:t>
            </w:r>
          </w:p>
          <w:p w:rsidR="005D66FD" w:rsidRDefault="005D66FD" w:rsidP="005D66FD">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Learning Visits (</w:t>
            </w:r>
            <w:proofErr w:type="spellStart"/>
            <w:r>
              <w:rPr>
                <w:rFonts w:ascii="Times New Roman" w:eastAsia="Times New Roman" w:hAnsi="Times New Roman" w:cs="Times New Roman"/>
                <w:snapToGrid w:val="0"/>
                <w:color w:val="000000"/>
                <w:lang w:val="en-GB"/>
              </w:rPr>
              <w:t>Ntchisi</w:t>
            </w:r>
            <w:proofErr w:type="spellEnd"/>
            <w:r>
              <w:rPr>
                <w:rFonts w:ascii="Times New Roman" w:eastAsia="Times New Roman" w:hAnsi="Times New Roman" w:cs="Times New Roman"/>
                <w:snapToGrid w:val="0"/>
                <w:color w:val="000000"/>
                <w:lang w:val="en-GB"/>
              </w:rPr>
              <w:t xml:space="preserve">, </w:t>
            </w:r>
            <w:proofErr w:type="spellStart"/>
            <w:r>
              <w:rPr>
                <w:rFonts w:ascii="Times New Roman" w:eastAsia="Times New Roman" w:hAnsi="Times New Roman" w:cs="Times New Roman"/>
                <w:snapToGrid w:val="0"/>
                <w:color w:val="000000"/>
                <w:lang w:val="en-GB"/>
              </w:rPr>
              <w:t>Zomba</w:t>
            </w:r>
            <w:proofErr w:type="spellEnd"/>
            <w:r>
              <w:rPr>
                <w:rFonts w:ascii="Times New Roman" w:eastAsia="Times New Roman" w:hAnsi="Times New Roman" w:cs="Times New Roman"/>
                <w:snapToGrid w:val="0"/>
                <w:color w:val="000000"/>
                <w:lang w:val="en-GB"/>
              </w:rPr>
              <w:t xml:space="preserve"> and Zambia)</w:t>
            </w:r>
          </w:p>
          <w:p w:rsidR="003B7158" w:rsidRDefault="003B7158" w:rsidP="003B7158">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National Budget Tracking and analysis exercise</w:t>
            </w:r>
            <w:r w:rsidR="002A5E8D">
              <w:rPr>
                <w:rFonts w:ascii="Times New Roman" w:eastAsia="Times New Roman" w:hAnsi="Times New Roman" w:cs="Times New Roman"/>
                <w:snapToGrid w:val="0"/>
                <w:color w:val="000000"/>
                <w:lang w:val="en-GB"/>
              </w:rPr>
              <w:t xml:space="preserve"> (</w:t>
            </w:r>
            <w:proofErr w:type="spellStart"/>
            <w:r w:rsidR="002A5E8D">
              <w:rPr>
                <w:rFonts w:ascii="Times New Roman" w:eastAsia="Times New Roman" w:hAnsi="Times New Roman" w:cs="Times New Roman"/>
                <w:snapToGrid w:val="0"/>
                <w:color w:val="000000"/>
                <w:lang w:val="en-GB"/>
              </w:rPr>
              <w:t>Zomba</w:t>
            </w:r>
            <w:proofErr w:type="spellEnd"/>
            <w:r w:rsidR="002A5E8D">
              <w:rPr>
                <w:rFonts w:ascii="Times New Roman" w:eastAsia="Times New Roman" w:hAnsi="Times New Roman" w:cs="Times New Roman"/>
                <w:snapToGrid w:val="0"/>
                <w:color w:val="000000"/>
                <w:lang w:val="en-GB"/>
              </w:rPr>
              <w:t xml:space="preserve">, Mwanza, </w:t>
            </w:r>
            <w:proofErr w:type="spellStart"/>
            <w:r w:rsidR="002A5E8D">
              <w:rPr>
                <w:rFonts w:ascii="Times New Roman" w:eastAsia="Times New Roman" w:hAnsi="Times New Roman" w:cs="Times New Roman"/>
                <w:snapToGrid w:val="0"/>
                <w:color w:val="000000"/>
                <w:lang w:val="en-GB"/>
              </w:rPr>
              <w:t>Karonga</w:t>
            </w:r>
            <w:proofErr w:type="spellEnd"/>
            <w:r w:rsidR="002A5E8D">
              <w:rPr>
                <w:rFonts w:ascii="Times New Roman" w:eastAsia="Times New Roman" w:hAnsi="Times New Roman" w:cs="Times New Roman"/>
                <w:snapToGrid w:val="0"/>
                <w:color w:val="000000"/>
                <w:lang w:val="en-GB"/>
              </w:rPr>
              <w:t xml:space="preserve"> and </w:t>
            </w:r>
            <w:proofErr w:type="spellStart"/>
            <w:r w:rsidR="002A5E8D">
              <w:rPr>
                <w:rFonts w:ascii="Times New Roman" w:eastAsia="Times New Roman" w:hAnsi="Times New Roman" w:cs="Times New Roman"/>
                <w:snapToGrid w:val="0"/>
                <w:color w:val="000000"/>
                <w:lang w:val="en-GB"/>
              </w:rPr>
              <w:t>Mchinji</w:t>
            </w:r>
            <w:proofErr w:type="spellEnd"/>
            <w:r w:rsidR="002A5E8D">
              <w:rPr>
                <w:rFonts w:ascii="Times New Roman" w:eastAsia="Times New Roman" w:hAnsi="Times New Roman" w:cs="Times New Roman"/>
                <w:snapToGrid w:val="0"/>
                <w:color w:val="000000"/>
                <w:lang w:val="en-GB"/>
              </w:rPr>
              <w:t>)</w:t>
            </w:r>
          </w:p>
          <w:p w:rsidR="00334F78" w:rsidRDefault="00334F78" w:rsidP="003B7158">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 xml:space="preserve">Facilitate formation of nutrition platforms in </w:t>
            </w:r>
            <w:proofErr w:type="spellStart"/>
            <w:r>
              <w:rPr>
                <w:rFonts w:ascii="Times New Roman" w:eastAsia="Times New Roman" w:hAnsi="Times New Roman" w:cs="Times New Roman"/>
                <w:snapToGrid w:val="0"/>
                <w:color w:val="000000"/>
                <w:lang w:val="en-GB"/>
              </w:rPr>
              <w:t>Rumphi</w:t>
            </w:r>
            <w:proofErr w:type="spellEnd"/>
            <w:r>
              <w:rPr>
                <w:rFonts w:ascii="Times New Roman" w:eastAsia="Times New Roman" w:hAnsi="Times New Roman" w:cs="Times New Roman"/>
                <w:snapToGrid w:val="0"/>
                <w:color w:val="000000"/>
                <w:lang w:val="en-GB"/>
              </w:rPr>
              <w:t xml:space="preserve"> and </w:t>
            </w:r>
            <w:proofErr w:type="spellStart"/>
            <w:r>
              <w:rPr>
                <w:rFonts w:ascii="Times New Roman" w:eastAsia="Times New Roman" w:hAnsi="Times New Roman" w:cs="Times New Roman"/>
                <w:snapToGrid w:val="0"/>
                <w:color w:val="000000"/>
                <w:lang w:val="en-GB"/>
              </w:rPr>
              <w:t>Chitipa</w:t>
            </w:r>
            <w:proofErr w:type="spellEnd"/>
          </w:p>
          <w:p w:rsidR="002A5E8D" w:rsidRDefault="002A5E8D" w:rsidP="003B7158">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Web development consultancy</w:t>
            </w:r>
          </w:p>
          <w:p w:rsidR="002A5E8D" w:rsidRDefault="002A5E8D" w:rsidP="003B7158">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SUN global Gathering</w:t>
            </w:r>
            <w:r w:rsidR="00D811D5">
              <w:rPr>
                <w:rFonts w:ascii="Times New Roman" w:eastAsia="Times New Roman" w:hAnsi="Times New Roman" w:cs="Times New Roman"/>
                <w:snapToGrid w:val="0"/>
                <w:color w:val="000000"/>
                <w:lang w:val="en-GB"/>
              </w:rPr>
              <w:t xml:space="preserve"> in Milan </w:t>
            </w:r>
          </w:p>
          <w:p w:rsidR="002A5E8D" w:rsidRPr="0003410D" w:rsidRDefault="00551B83" w:rsidP="00551B83">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lang w:val="en-GB"/>
              </w:rPr>
            </w:pPr>
            <w:r>
              <w:rPr>
                <w:rFonts w:ascii="Times New Roman" w:eastAsia="Times New Roman" w:hAnsi="Times New Roman" w:cs="Times New Roman"/>
                <w:snapToGrid w:val="0"/>
                <w:color w:val="000000"/>
                <w:lang w:val="en-GB"/>
              </w:rPr>
              <w:t>T</w:t>
            </w:r>
            <w:r w:rsidRPr="00551B83">
              <w:rPr>
                <w:rFonts w:ascii="Times New Roman" w:eastAsia="Times New Roman" w:hAnsi="Times New Roman" w:cs="Times New Roman"/>
                <w:snapToGrid w:val="0"/>
                <w:color w:val="000000"/>
                <w:lang w:val="en-GB"/>
              </w:rPr>
              <w:t>he 6</w:t>
            </w:r>
            <w:r w:rsidRPr="00551B83">
              <w:rPr>
                <w:rFonts w:ascii="Times New Roman" w:eastAsia="Times New Roman" w:hAnsi="Times New Roman" w:cs="Times New Roman"/>
                <w:snapToGrid w:val="0"/>
                <w:color w:val="000000"/>
                <w:vertAlign w:val="superscript"/>
                <w:lang w:val="en-GB"/>
              </w:rPr>
              <w:t>th</w:t>
            </w:r>
            <w:r>
              <w:rPr>
                <w:rFonts w:ascii="Times New Roman" w:eastAsia="Times New Roman" w:hAnsi="Times New Roman" w:cs="Times New Roman"/>
                <w:snapToGrid w:val="0"/>
                <w:color w:val="000000"/>
                <w:lang w:val="en-GB"/>
              </w:rPr>
              <w:t xml:space="preserve"> </w:t>
            </w:r>
            <w:r w:rsidR="002A5E8D">
              <w:rPr>
                <w:rFonts w:ascii="Times New Roman" w:eastAsia="Times New Roman" w:hAnsi="Times New Roman" w:cs="Times New Roman"/>
                <w:snapToGrid w:val="0"/>
                <w:color w:val="000000"/>
                <w:lang w:val="en-GB"/>
              </w:rPr>
              <w:t xml:space="preserve">African Day of Food and Nutrition Security in Uganda – activity </w:t>
            </w:r>
            <w:r w:rsidR="00D811D5">
              <w:rPr>
                <w:rFonts w:ascii="Times New Roman" w:eastAsia="Times New Roman" w:hAnsi="Times New Roman" w:cs="Times New Roman"/>
                <w:snapToGrid w:val="0"/>
                <w:color w:val="000000"/>
                <w:lang w:val="en-GB"/>
              </w:rPr>
              <w:t xml:space="preserve">supported by </w:t>
            </w:r>
            <w:proofErr w:type="spellStart"/>
            <w:r w:rsidR="00D811D5">
              <w:rPr>
                <w:rFonts w:ascii="Times New Roman" w:eastAsia="Times New Roman" w:hAnsi="Times New Roman" w:cs="Times New Roman"/>
                <w:snapToGrid w:val="0"/>
                <w:color w:val="000000"/>
                <w:lang w:val="en-GB"/>
              </w:rPr>
              <w:t>Graca</w:t>
            </w:r>
            <w:proofErr w:type="spellEnd"/>
            <w:r w:rsidR="00D811D5">
              <w:rPr>
                <w:rFonts w:ascii="Times New Roman" w:eastAsia="Times New Roman" w:hAnsi="Times New Roman" w:cs="Times New Roman"/>
                <w:snapToGrid w:val="0"/>
                <w:color w:val="000000"/>
                <w:lang w:val="en-GB"/>
              </w:rPr>
              <w:t xml:space="preserve"> </w:t>
            </w:r>
            <w:proofErr w:type="spellStart"/>
            <w:r w:rsidR="00D811D5">
              <w:rPr>
                <w:rFonts w:ascii="Times New Roman" w:eastAsia="Times New Roman" w:hAnsi="Times New Roman" w:cs="Times New Roman"/>
                <w:snapToGrid w:val="0"/>
                <w:color w:val="000000"/>
                <w:lang w:val="en-GB"/>
              </w:rPr>
              <w:t>Ma</w:t>
            </w:r>
            <w:r w:rsidR="002A5E8D">
              <w:rPr>
                <w:rFonts w:ascii="Times New Roman" w:eastAsia="Times New Roman" w:hAnsi="Times New Roman" w:cs="Times New Roman"/>
                <w:snapToGrid w:val="0"/>
                <w:color w:val="000000"/>
                <w:lang w:val="en-GB"/>
              </w:rPr>
              <w:t>chel</w:t>
            </w:r>
            <w:proofErr w:type="spellEnd"/>
            <w:r w:rsidR="002A5E8D">
              <w:rPr>
                <w:rFonts w:ascii="Times New Roman" w:eastAsia="Times New Roman" w:hAnsi="Times New Roman" w:cs="Times New Roman"/>
                <w:snapToGrid w:val="0"/>
                <w:color w:val="000000"/>
                <w:lang w:val="en-GB"/>
              </w:rPr>
              <w:t xml:space="preserve"> where plans are there to send MPs who signed Nutrition Champion pledges.</w:t>
            </w:r>
          </w:p>
        </w:tc>
      </w:tr>
      <w:tr w:rsidR="00011C40" w:rsidRPr="00C37B17" w:rsidTr="009829D3">
        <w:trPr>
          <w:trHeight w:val="1177"/>
        </w:trPr>
        <w:tc>
          <w:tcPr>
            <w:tcW w:w="9242" w:type="dxa"/>
          </w:tcPr>
          <w:p w:rsidR="00011C40" w:rsidRPr="00B5495F" w:rsidRDefault="00011C40" w:rsidP="00C37B17">
            <w:pPr>
              <w:widowControl w:val="0"/>
              <w:spacing w:after="0" w:line="240" w:lineRule="auto"/>
              <w:rPr>
                <w:rFonts w:ascii="Times New Roman" w:eastAsia="Times New Roman" w:hAnsi="Times New Roman" w:cs="Times New Roman"/>
                <w:b/>
                <w:snapToGrid w:val="0"/>
                <w:color w:val="000000"/>
                <w:sz w:val="20"/>
                <w:szCs w:val="20"/>
                <w:lang w:val="en-GB"/>
              </w:rPr>
            </w:pPr>
          </w:p>
        </w:tc>
      </w:tr>
    </w:tbl>
    <w:p w:rsidR="00343A58" w:rsidRDefault="00C37B17" w:rsidP="00AC0481">
      <w:pPr>
        <w:widowControl w:val="0"/>
        <w:spacing w:after="0" w:line="240" w:lineRule="auto"/>
        <w:rPr>
          <w:rFonts w:ascii="Times New Roman" w:hAnsi="Times New Roman" w:cs="Times New Roman"/>
        </w:rPr>
      </w:pPr>
      <w:r w:rsidRPr="00C37B17">
        <w:rPr>
          <w:rFonts w:ascii="Times New Roman" w:eastAsia="Times New Roman" w:hAnsi="Times New Roman" w:cs="Times New Roman"/>
          <w:snapToGrid w:val="0"/>
          <w:sz w:val="20"/>
          <w:szCs w:val="20"/>
          <w:lang w:val="en-GB" w:eastAsia="x-none"/>
        </w:rPr>
        <w:t xml:space="preserve"> The term “programme” is used for projects, programmes and joint programmes.</w:t>
      </w:r>
    </w:p>
    <w:sectPr w:rsidR="00343A58" w:rsidSect="00C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C5" w:rsidRDefault="00DF39C5" w:rsidP="00530A96">
      <w:pPr>
        <w:spacing w:after="0" w:line="240" w:lineRule="auto"/>
      </w:pPr>
      <w:r>
        <w:separator/>
      </w:r>
    </w:p>
  </w:endnote>
  <w:endnote w:type="continuationSeparator" w:id="0">
    <w:p w:rsidR="00DF39C5" w:rsidRDefault="00DF39C5" w:rsidP="0053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C5" w:rsidRDefault="00DF39C5" w:rsidP="00530A96">
      <w:pPr>
        <w:spacing w:after="0" w:line="240" w:lineRule="auto"/>
      </w:pPr>
      <w:r>
        <w:separator/>
      </w:r>
    </w:p>
  </w:footnote>
  <w:footnote w:type="continuationSeparator" w:id="0">
    <w:p w:rsidR="00DF39C5" w:rsidRDefault="00DF39C5" w:rsidP="00530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98E"/>
    <w:multiLevelType w:val="hybridMultilevel"/>
    <w:tmpl w:val="AD6A3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E84A95"/>
    <w:multiLevelType w:val="hybridMultilevel"/>
    <w:tmpl w:val="D8C45CA8"/>
    <w:lvl w:ilvl="0" w:tplc="900219DE">
      <w:start w:val="1"/>
      <w:numFmt w:val="bullet"/>
      <w:lvlText w:val="­"/>
      <w:lvlJc w:val="left"/>
      <w:pPr>
        <w:ind w:left="786" w:hanging="360"/>
      </w:pPr>
      <w:rPr>
        <w:rFonts w:ascii="Courier New" w:hAnsi="Courier New"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
    <w:nsid w:val="09C6108F"/>
    <w:multiLevelType w:val="hybridMultilevel"/>
    <w:tmpl w:val="CC2C7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D268F9"/>
    <w:multiLevelType w:val="hybridMultilevel"/>
    <w:tmpl w:val="A1F4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040485"/>
    <w:multiLevelType w:val="hybridMultilevel"/>
    <w:tmpl w:val="21E4B00A"/>
    <w:lvl w:ilvl="0" w:tplc="900219DE">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E66E0D"/>
    <w:multiLevelType w:val="hybridMultilevel"/>
    <w:tmpl w:val="831EA5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81D5356"/>
    <w:multiLevelType w:val="hybridMultilevel"/>
    <w:tmpl w:val="74B48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66030A"/>
    <w:multiLevelType w:val="hybridMultilevel"/>
    <w:tmpl w:val="A81A8FC0"/>
    <w:lvl w:ilvl="0" w:tplc="900219DE">
      <w:start w:val="1"/>
      <w:numFmt w:val="bullet"/>
      <w:lvlText w:val="­"/>
      <w:lvlJc w:val="left"/>
      <w:pPr>
        <w:ind w:left="786" w:hanging="360"/>
      </w:pPr>
      <w:rPr>
        <w:rFonts w:ascii="Courier New" w:hAnsi="Courier New" w:hint="default"/>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nsid w:val="1FEE3182"/>
    <w:multiLevelType w:val="hybridMultilevel"/>
    <w:tmpl w:val="1B7CB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BB4A98"/>
    <w:multiLevelType w:val="hybridMultilevel"/>
    <w:tmpl w:val="6A884880"/>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B290836"/>
    <w:multiLevelType w:val="hybridMultilevel"/>
    <w:tmpl w:val="438E34D8"/>
    <w:lvl w:ilvl="0" w:tplc="900219DE">
      <w:start w:val="1"/>
      <w:numFmt w:val="bullet"/>
      <w:lvlText w:val="­"/>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FF765C3"/>
    <w:multiLevelType w:val="hybridMultilevel"/>
    <w:tmpl w:val="7F4AA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CD6853"/>
    <w:multiLevelType w:val="hybridMultilevel"/>
    <w:tmpl w:val="F6407EF4"/>
    <w:lvl w:ilvl="0" w:tplc="900219DE">
      <w:start w:val="1"/>
      <w:numFmt w:val="bullet"/>
      <w:lvlText w:val="­"/>
      <w:lvlJc w:val="left"/>
      <w:pPr>
        <w:ind w:left="786" w:hanging="360"/>
      </w:pPr>
      <w:rPr>
        <w:rFonts w:ascii="Courier New" w:hAnsi="Courier New"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3">
    <w:nsid w:val="32D54859"/>
    <w:multiLevelType w:val="hybridMultilevel"/>
    <w:tmpl w:val="63E023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FA5992"/>
    <w:multiLevelType w:val="hybridMultilevel"/>
    <w:tmpl w:val="014E8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60F19BF"/>
    <w:multiLevelType w:val="hybridMultilevel"/>
    <w:tmpl w:val="D4E61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7F60B32"/>
    <w:multiLevelType w:val="hybridMultilevel"/>
    <w:tmpl w:val="35E86518"/>
    <w:lvl w:ilvl="0" w:tplc="EF8A4054">
      <w:start w:val="3"/>
      <w:numFmt w:val="decimal"/>
      <w:lvlText w:val="%1."/>
      <w:lvlJc w:val="left"/>
      <w:pPr>
        <w:ind w:left="360" w:hanging="360"/>
      </w:pPr>
      <w:rPr>
        <w:rFonts w:hint="default"/>
      </w:rPr>
    </w:lvl>
    <w:lvl w:ilvl="1" w:tplc="18090019" w:tentative="1">
      <w:start w:val="1"/>
      <w:numFmt w:val="lowerLetter"/>
      <w:lvlText w:val="%2."/>
      <w:lvlJc w:val="left"/>
      <w:pPr>
        <w:ind w:left="1026" w:hanging="360"/>
      </w:pPr>
    </w:lvl>
    <w:lvl w:ilvl="2" w:tplc="1809001B" w:tentative="1">
      <w:start w:val="1"/>
      <w:numFmt w:val="lowerRoman"/>
      <w:lvlText w:val="%3."/>
      <w:lvlJc w:val="right"/>
      <w:pPr>
        <w:ind w:left="1746" w:hanging="180"/>
      </w:pPr>
    </w:lvl>
    <w:lvl w:ilvl="3" w:tplc="1809000F" w:tentative="1">
      <w:start w:val="1"/>
      <w:numFmt w:val="decimal"/>
      <w:lvlText w:val="%4."/>
      <w:lvlJc w:val="left"/>
      <w:pPr>
        <w:ind w:left="2466" w:hanging="360"/>
      </w:pPr>
    </w:lvl>
    <w:lvl w:ilvl="4" w:tplc="18090019" w:tentative="1">
      <w:start w:val="1"/>
      <w:numFmt w:val="lowerLetter"/>
      <w:lvlText w:val="%5."/>
      <w:lvlJc w:val="left"/>
      <w:pPr>
        <w:ind w:left="3186" w:hanging="360"/>
      </w:pPr>
    </w:lvl>
    <w:lvl w:ilvl="5" w:tplc="1809001B" w:tentative="1">
      <w:start w:val="1"/>
      <w:numFmt w:val="lowerRoman"/>
      <w:lvlText w:val="%6."/>
      <w:lvlJc w:val="right"/>
      <w:pPr>
        <w:ind w:left="3906" w:hanging="180"/>
      </w:pPr>
    </w:lvl>
    <w:lvl w:ilvl="6" w:tplc="1809000F" w:tentative="1">
      <w:start w:val="1"/>
      <w:numFmt w:val="decimal"/>
      <w:lvlText w:val="%7."/>
      <w:lvlJc w:val="left"/>
      <w:pPr>
        <w:ind w:left="4626" w:hanging="360"/>
      </w:pPr>
    </w:lvl>
    <w:lvl w:ilvl="7" w:tplc="18090019" w:tentative="1">
      <w:start w:val="1"/>
      <w:numFmt w:val="lowerLetter"/>
      <w:lvlText w:val="%8."/>
      <w:lvlJc w:val="left"/>
      <w:pPr>
        <w:ind w:left="5346" w:hanging="360"/>
      </w:pPr>
    </w:lvl>
    <w:lvl w:ilvl="8" w:tplc="1809001B" w:tentative="1">
      <w:start w:val="1"/>
      <w:numFmt w:val="lowerRoman"/>
      <w:lvlText w:val="%9."/>
      <w:lvlJc w:val="right"/>
      <w:pPr>
        <w:ind w:left="6066" w:hanging="180"/>
      </w:pPr>
    </w:lvl>
  </w:abstractNum>
  <w:abstractNum w:abstractNumId="17">
    <w:nsid w:val="39EE2828"/>
    <w:multiLevelType w:val="hybridMultilevel"/>
    <w:tmpl w:val="7C52F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3D716035"/>
    <w:multiLevelType w:val="hybridMultilevel"/>
    <w:tmpl w:val="323C842A"/>
    <w:lvl w:ilvl="0" w:tplc="18090001">
      <w:start w:val="1"/>
      <w:numFmt w:val="bullet"/>
      <w:lvlText w:val=""/>
      <w:lvlJc w:val="left"/>
      <w:pPr>
        <w:ind w:left="720" w:hanging="360"/>
      </w:pPr>
      <w:rPr>
        <w:rFonts w:ascii="Symbol" w:hAnsi="Symbol" w:hint="default"/>
      </w:rPr>
    </w:lvl>
    <w:lvl w:ilvl="1" w:tplc="900219DE">
      <w:start w:val="1"/>
      <w:numFmt w:val="bullet"/>
      <w:lvlText w:val="­"/>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B92063"/>
    <w:multiLevelType w:val="hybridMultilevel"/>
    <w:tmpl w:val="63368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EE76853"/>
    <w:multiLevelType w:val="hybridMultilevel"/>
    <w:tmpl w:val="BAC230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1B504BA"/>
    <w:multiLevelType w:val="hybridMultilevel"/>
    <w:tmpl w:val="8D1A8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1F92F28"/>
    <w:multiLevelType w:val="hybridMultilevel"/>
    <w:tmpl w:val="7DE2D7C4"/>
    <w:lvl w:ilvl="0" w:tplc="900219DE">
      <w:start w:val="1"/>
      <w:numFmt w:val="bullet"/>
      <w:lvlText w:val="­"/>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2142867"/>
    <w:multiLevelType w:val="hybridMultilevel"/>
    <w:tmpl w:val="8834C40A"/>
    <w:lvl w:ilvl="0" w:tplc="900219DE">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86806A0"/>
    <w:multiLevelType w:val="hybridMultilevel"/>
    <w:tmpl w:val="9E2A4608"/>
    <w:lvl w:ilvl="0" w:tplc="900219DE">
      <w:start w:val="1"/>
      <w:numFmt w:val="bullet"/>
      <w:lvlText w:val="­"/>
      <w:lvlJc w:val="left"/>
      <w:pPr>
        <w:ind w:left="786" w:hanging="360"/>
      </w:pPr>
      <w:rPr>
        <w:rFonts w:ascii="Courier New" w:hAnsi="Courier New"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5">
    <w:nsid w:val="4AB244C0"/>
    <w:multiLevelType w:val="hybridMultilevel"/>
    <w:tmpl w:val="9A0C6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C837D26"/>
    <w:multiLevelType w:val="hybridMultilevel"/>
    <w:tmpl w:val="71A68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FE83FDD"/>
    <w:multiLevelType w:val="hybridMultilevel"/>
    <w:tmpl w:val="5F7EE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0980AE4"/>
    <w:multiLevelType w:val="multilevel"/>
    <w:tmpl w:val="0C1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968A4"/>
    <w:multiLevelType w:val="hybridMultilevel"/>
    <w:tmpl w:val="5498E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542D07DC"/>
    <w:multiLevelType w:val="hybridMultilevel"/>
    <w:tmpl w:val="887EB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A2B5B8A"/>
    <w:multiLevelType w:val="hybridMultilevel"/>
    <w:tmpl w:val="F7365D00"/>
    <w:lvl w:ilvl="0" w:tplc="900219DE">
      <w:start w:val="1"/>
      <w:numFmt w:val="bullet"/>
      <w:lvlText w:val="­"/>
      <w:lvlJc w:val="left"/>
      <w:pPr>
        <w:ind w:left="1080" w:hanging="360"/>
      </w:pPr>
      <w:rPr>
        <w:rFonts w:ascii="Courier New" w:hAnsi="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5B656D39"/>
    <w:multiLevelType w:val="hybridMultilevel"/>
    <w:tmpl w:val="DEEC7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EFB0331"/>
    <w:multiLevelType w:val="hybridMultilevel"/>
    <w:tmpl w:val="57944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F3C4DB3"/>
    <w:multiLevelType w:val="hybridMultilevel"/>
    <w:tmpl w:val="5B400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4544496"/>
    <w:multiLevelType w:val="hybridMultilevel"/>
    <w:tmpl w:val="04BE4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62A2CF8"/>
    <w:multiLevelType w:val="hybridMultilevel"/>
    <w:tmpl w:val="F58A5F1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BF6117B"/>
    <w:multiLevelType w:val="hybridMultilevel"/>
    <w:tmpl w:val="63029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EFB6DA1"/>
    <w:multiLevelType w:val="hybridMultilevel"/>
    <w:tmpl w:val="0444EEA2"/>
    <w:lvl w:ilvl="0" w:tplc="900219DE">
      <w:start w:val="1"/>
      <w:numFmt w:val="bullet"/>
      <w:lvlText w:val="­"/>
      <w:lvlJc w:val="left"/>
      <w:pPr>
        <w:ind w:left="1146" w:hanging="360"/>
      </w:pPr>
      <w:rPr>
        <w:rFonts w:ascii="Courier New" w:hAnsi="Courier New"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9">
    <w:nsid w:val="724351B8"/>
    <w:multiLevelType w:val="hybridMultilevel"/>
    <w:tmpl w:val="3F90D37A"/>
    <w:lvl w:ilvl="0" w:tplc="18090001">
      <w:start w:val="1"/>
      <w:numFmt w:val="bullet"/>
      <w:lvlText w:val=""/>
      <w:lvlJc w:val="left"/>
      <w:pPr>
        <w:ind w:left="774" w:hanging="360"/>
      </w:pPr>
      <w:rPr>
        <w:rFonts w:ascii="Symbol" w:hAnsi="Symbol" w:hint="default"/>
      </w:rPr>
    </w:lvl>
    <w:lvl w:ilvl="1" w:tplc="18090003">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40">
    <w:nsid w:val="72DB1E6A"/>
    <w:multiLevelType w:val="hybridMultilevel"/>
    <w:tmpl w:val="F5AEDF84"/>
    <w:lvl w:ilvl="0" w:tplc="900219DE">
      <w:start w:val="1"/>
      <w:numFmt w:val="bullet"/>
      <w:lvlText w:val="­"/>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5EF288B"/>
    <w:multiLevelType w:val="hybridMultilevel"/>
    <w:tmpl w:val="64523C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6F326DF"/>
    <w:multiLevelType w:val="hybridMultilevel"/>
    <w:tmpl w:val="B5FAC00E"/>
    <w:lvl w:ilvl="0" w:tplc="8384C4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9F8633D"/>
    <w:multiLevelType w:val="hybridMultilevel"/>
    <w:tmpl w:val="D64CB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B136DD5"/>
    <w:multiLevelType w:val="hybridMultilevel"/>
    <w:tmpl w:val="162A9EEE"/>
    <w:lvl w:ilvl="0" w:tplc="900219DE">
      <w:start w:val="1"/>
      <w:numFmt w:val="bullet"/>
      <w:lvlText w:val="­"/>
      <w:lvlJc w:val="left"/>
      <w:pPr>
        <w:ind w:left="786" w:hanging="360"/>
      </w:pPr>
      <w:rPr>
        <w:rFonts w:ascii="Courier New" w:hAnsi="Courier New"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42"/>
  </w:num>
  <w:num w:numId="2">
    <w:abstractNumId w:val="6"/>
  </w:num>
  <w:num w:numId="3">
    <w:abstractNumId w:val="25"/>
  </w:num>
  <w:num w:numId="4">
    <w:abstractNumId w:val="2"/>
  </w:num>
  <w:num w:numId="5">
    <w:abstractNumId w:val="8"/>
  </w:num>
  <w:num w:numId="6">
    <w:abstractNumId w:val="35"/>
  </w:num>
  <w:num w:numId="7">
    <w:abstractNumId w:val="5"/>
  </w:num>
  <w:num w:numId="8">
    <w:abstractNumId w:val="11"/>
  </w:num>
  <w:num w:numId="9">
    <w:abstractNumId w:val="29"/>
  </w:num>
  <w:num w:numId="10">
    <w:abstractNumId w:val="26"/>
  </w:num>
  <w:num w:numId="11">
    <w:abstractNumId w:val="18"/>
  </w:num>
  <w:num w:numId="12">
    <w:abstractNumId w:val="20"/>
  </w:num>
  <w:num w:numId="13">
    <w:abstractNumId w:val="16"/>
  </w:num>
  <w:num w:numId="14">
    <w:abstractNumId w:val="30"/>
  </w:num>
  <w:num w:numId="15">
    <w:abstractNumId w:val="33"/>
  </w:num>
  <w:num w:numId="16">
    <w:abstractNumId w:val="19"/>
  </w:num>
  <w:num w:numId="17">
    <w:abstractNumId w:val="17"/>
  </w:num>
  <w:num w:numId="18">
    <w:abstractNumId w:val="15"/>
  </w:num>
  <w:num w:numId="19">
    <w:abstractNumId w:val="3"/>
  </w:num>
  <w:num w:numId="20">
    <w:abstractNumId w:val="32"/>
  </w:num>
  <w:num w:numId="21">
    <w:abstractNumId w:val="14"/>
  </w:num>
  <w:num w:numId="22">
    <w:abstractNumId w:val="41"/>
  </w:num>
  <w:num w:numId="23">
    <w:abstractNumId w:val="13"/>
  </w:num>
  <w:num w:numId="24">
    <w:abstractNumId w:val="28"/>
  </w:num>
  <w:num w:numId="25">
    <w:abstractNumId w:val="27"/>
  </w:num>
  <w:num w:numId="26">
    <w:abstractNumId w:val="0"/>
  </w:num>
  <w:num w:numId="27">
    <w:abstractNumId w:val="36"/>
  </w:num>
  <w:num w:numId="28">
    <w:abstractNumId w:val="43"/>
  </w:num>
  <w:num w:numId="29">
    <w:abstractNumId w:val="37"/>
  </w:num>
  <w:num w:numId="30">
    <w:abstractNumId w:val="1"/>
  </w:num>
  <w:num w:numId="31">
    <w:abstractNumId w:val="24"/>
  </w:num>
  <w:num w:numId="32">
    <w:abstractNumId w:val="39"/>
  </w:num>
  <w:num w:numId="33">
    <w:abstractNumId w:val="38"/>
  </w:num>
  <w:num w:numId="34">
    <w:abstractNumId w:val="21"/>
  </w:num>
  <w:num w:numId="35">
    <w:abstractNumId w:val="12"/>
  </w:num>
  <w:num w:numId="36">
    <w:abstractNumId w:val="9"/>
  </w:num>
  <w:num w:numId="37">
    <w:abstractNumId w:val="10"/>
  </w:num>
  <w:num w:numId="38">
    <w:abstractNumId w:val="34"/>
  </w:num>
  <w:num w:numId="39">
    <w:abstractNumId w:val="44"/>
  </w:num>
  <w:num w:numId="40">
    <w:abstractNumId w:val="31"/>
  </w:num>
  <w:num w:numId="41">
    <w:abstractNumId w:val="4"/>
  </w:num>
  <w:num w:numId="42">
    <w:abstractNumId w:val="7"/>
  </w:num>
  <w:num w:numId="43">
    <w:abstractNumId w:val="22"/>
  </w:num>
  <w:num w:numId="44">
    <w:abstractNumId w:val="4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17"/>
    <w:rsid w:val="00011C40"/>
    <w:rsid w:val="00013BB6"/>
    <w:rsid w:val="00017C03"/>
    <w:rsid w:val="00027E96"/>
    <w:rsid w:val="000326F6"/>
    <w:rsid w:val="0003374E"/>
    <w:rsid w:val="0003410D"/>
    <w:rsid w:val="00045756"/>
    <w:rsid w:val="00050D33"/>
    <w:rsid w:val="0005172B"/>
    <w:rsid w:val="00064227"/>
    <w:rsid w:val="00074E78"/>
    <w:rsid w:val="00082E05"/>
    <w:rsid w:val="000904DF"/>
    <w:rsid w:val="00096391"/>
    <w:rsid w:val="000A1255"/>
    <w:rsid w:val="000A226F"/>
    <w:rsid w:val="000B19C6"/>
    <w:rsid w:val="000D3E0F"/>
    <w:rsid w:val="000E5F94"/>
    <w:rsid w:val="000E6CA8"/>
    <w:rsid w:val="000F0742"/>
    <w:rsid w:val="000F3E04"/>
    <w:rsid w:val="000F44E1"/>
    <w:rsid w:val="000F762F"/>
    <w:rsid w:val="00100D89"/>
    <w:rsid w:val="00102B03"/>
    <w:rsid w:val="00102B34"/>
    <w:rsid w:val="00123C72"/>
    <w:rsid w:val="00127A1F"/>
    <w:rsid w:val="00134513"/>
    <w:rsid w:val="00136F6C"/>
    <w:rsid w:val="00137402"/>
    <w:rsid w:val="00142021"/>
    <w:rsid w:val="00150CD0"/>
    <w:rsid w:val="00154551"/>
    <w:rsid w:val="00155D01"/>
    <w:rsid w:val="00157F9E"/>
    <w:rsid w:val="00160C49"/>
    <w:rsid w:val="0016512A"/>
    <w:rsid w:val="00173FE4"/>
    <w:rsid w:val="00177BC5"/>
    <w:rsid w:val="00195437"/>
    <w:rsid w:val="001A1CDB"/>
    <w:rsid w:val="001D0125"/>
    <w:rsid w:val="001D2F74"/>
    <w:rsid w:val="001F6C76"/>
    <w:rsid w:val="00200780"/>
    <w:rsid w:val="00200A38"/>
    <w:rsid w:val="002142BE"/>
    <w:rsid w:val="002232AD"/>
    <w:rsid w:val="00234085"/>
    <w:rsid w:val="0025150E"/>
    <w:rsid w:val="002524D9"/>
    <w:rsid w:val="002526AB"/>
    <w:rsid w:val="00255EBA"/>
    <w:rsid w:val="0027731D"/>
    <w:rsid w:val="00277E02"/>
    <w:rsid w:val="002803B6"/>
    <w:rsid w:val="00290261"/>
    <w:rsid w:val="002A4969"/>
    <w:rsid w:val="002A5E8D"/>
    <w:rsid w:val="002B2E7C"/>
    <w:rsid w:val="002B3BC0"/>
    <w:rsid w:val="002B5A67"/>
    <w:rsid w:val="002C3CA6"/>
    <w:rsid w:val="002C7EA2"/>
    <w:rsid w:val="002E14EC"/>
    <w:rsid w:val="002E5703"/>
    <w:rsid w:val="002E77B9"/>
    <w:rsid w:val="00304A12"/>
    <w:rsid w:val="00304DF2"/>
    <w:rsid w:val="00306E3C"/>
    <w:rsid w:val="003112BD"/>
    <w:rsid w:val="003152A6"/>
    <w:rsid w:val="00334F78"/>
    <w:rsid w:val="00336EFD"/>
    <w:rsid w:val="00340F49"/>
    <w:rsid w:val="00343A58"/>
    <w:rsid w:val="00352232"/>
    <w:rsid w:val="00355566"/>
    <w:rsid w:val="003564A0"/>
    <w:rsid w:val="003571B1"/>
    <w:rsid w:val="0035749F"/>
    <w:rsid w:val="00366764"/>
    <w:rsid w:val="00366A01"/>
    <w:rsid w:val="00370CC3"/>
    <w:rsid w:val="003744C6"/>
    <w:rsid w:val="00384A75"/>
    <w:rsid w:val="003863E5"/>
    <w:rsid w:val="003A0541"/>
    <w:rsid w:val="003A1CF6"/>
    <w:rsid w:val="003A5823"/>
    <w:rsid w:val="003A7438"/>
    <w:rsid w:val="003B2714"/>
    <w:rsid w:val="003B7158"/>
    <w:rsid w:val="003C036A"/>
    <w:rsid w:val="003C1B16"/>
    <w:rsid w:val="003D0BE5"/>
    <w:rsid w:val="003D1F61"/>
    <w:rsid w:val="003E22A4"/>
    <w:rsid w:val="003E3257"/>
    <w:rsid w:val="003F5F84"/>
    <w:rsid w:val="003F7C78"/>
    <w:rsid w:val="00402498"/>
    <w:rsid w:val="004048F1"/>
    <w:rsid w:val="00405158"/>
    <w:rsid w:val="00406940"/>
    <w:rsid w:val="00421375"/>
    <w:rsid w:val="0042344B"/>
    <w:rsid w:val="004267B4"/>
    <w:rsid w:val="00436E57"/>
    <w:rsid w:val="00441B12"/>
    <w:rsid w:val="00446A80"/>
    <w:rsid w:val="00450BD1"/>
    <w:rsid w:val="0045528F"/>
    <w:rsid w:val="00463D49"/>
    <w:rsid w:val="00472454"/>
    <w:rsid w:val="00475631"/>
    <w:rsid w:val="00475F73"/>
    <w:rsid w:val="00480918"/>
    <w:rsid w:val="00497C46"/>
    <w:rsid w:val="004A1E9C"/>
    <w:rsid w:val="004A4148"/>
    <w:rsid w:val="004A7EC3"/>
    <w:rsid w:val="004B6B57"/>
    <w:rsid w:val="004C0BB8"/>
    <w:rsid w:val="004C1C61"/>
    <w:rsid w:val="004C68B3"/>
    <w:rsid w:val="004C6A59"/>
    <w:rsid w:val="004E00B4"/>
    <w:rsid w:val="004E2502"/>
    <w:rsid w:val="005130AF"/>
    <w:rsid w:val="005144BB"/>
    <w:rsid w:val="00517ECF"/>
    <w:rsid w:val="00530A96"/>
    <w:rsid w:val="00531F8C"/>
    <w:rsid w:val="0054292A"/>
    <w:rsid w:val="005479C7"/>
    <w:rsid w:val="00551B83"/>
    <w:rsid w:val="00571E65"/>
    <w:rsid w:val="005765B7"/>
    <w:rsid w:val="00587116"/>
    <w:rsid w:val="005A0E66"/>
    <w:rsid w:val="005B0AE4"/>
    <w:rsid w:val="005C6B9D"/>
    <w:rsid w:val="005C6BF5"/>
    <w:rsid w:val="005D05DC"/>
    <w:rsid w:val="005D66FD"/>
    <w:rsid w:val="005D7660"/>
    <w:rsid w:val="005E5AA8"/>
    <w:rsid w:val="005F5C5A"/>
    <w:rsid w:val="00603DFD"/>
    <w:rsid w:val="00607712"/>
    <w:rsid w:val="00613334"/>
    <w:rsid w:val="0061341B"/>
    <w:rsid w:val="00615B90"/>
    <w:rsid w:val="006160D8"/>
    <w:rsid w:val="006238F0"/>
    <w:rsid w:val="00633630"/>
    <w:rsid w:val="00633F8E"/>
    <w:rsid w:val="00642EF0"/>
    <w:rsid w:val="006518D3"/>
    <w:rsid w:val="00666D7F"/>
    <w:rsid w:val="006812C4"/>
    <w:rsid w:val="00687CBF"/>
    <w:rsid w:val="00690A50"/>
    <w:rsid w:val="006A2ABB"/>
    <w:rsid w:val="006A38F3"/>
    <w:rsid w:val="006B3A14"/>
    <w:rsid w:val="006C0F58"/>
    <w:rsid w:val="006C4513"/>
    <w:rsid w:val="006C6BAD"/>
    <w:rsid w:val="006E2E7D"/>
    <w:rsid w:val="006F31D1"/>
    <w:rsid w:val="0070223D"/>
    <w:rsid w:val="00703A6B"/>
    <w:rsid w:val="00706596"/>
    <w:rsid w:val="00706FCE"/>
    <w:rsid w:val="007074D3"/>
    <w:rsid w:val="00711D31"/>
    <w:rsid w:val="00717B81"/>
    <w:rsid w:val="007235E1"/>
    <w:rsid w:val="007335F5"/>
    <w:rsid w:val="00736D08"/>
    <w:rsid w:val="007422D1"/>
    <w:rsid w:val="00747286"/>
    <w:rsid w:val="00773FFB"/>
    <w:rsid w:val="00774B13"/>
    <w:rsid w:val="0078324A"/>
    <w:rsid w:val="00783891"/>
    <w:rsid w:val="00783DE0"/>
    <w:rsid w:val="00787C5A"/>
    <w:rsid w:val="007925E6"/>
    <w:rsid w:val="00792F6B"/>
    <w:rsid w:val="0079488D"/>
    <w:rsid w:val="007A4C85"/>
    <w:rsid w:val="007A6F9A"/>
    <w:rsid w:val="007A7225"/>
    <w:rsid w:val="007A7F05"/>
    <w:rsid w:val="007B11D1"/>
    <w:rsid w:val="007B1C01"/>
    <w:rsid w:val="007B36D7"/>
    <w:rsid w:val="007B6034"/>
    <w:rsid w:val="007D1CA0"/>
    <w:rsid w:val="007D3E1E"/>
    <w:rsid w:val="007E16B3"/>
    <w:rsid w:val="007E2890"/>
    <w:rsid w:val="00830181"/>
    <w:rsid w:val="008359CF"/>
    <w:rsid w:val="00844755"/>
    <w:rsid w:val="00851156"/>
    <w:rsid w:val="00855719"/>
    <w:rsid w:val="00863C46"/>
    <w:rsid w:val="008667A8"/>
    <w:rsid w:val="00866C5D"/>
    <w:rsid w:val="00873615"/>
    <w:rsid w:val="008753F2"/>
    <w:rsid w:val="0087568F"/>
    <w:rsid w:val="00882508"/>
    <w:rsid w:val="00892D03"/>
    <w:rsid w:val="00897927"/>
    <w:rsid w:val="008A5C8B"/>
    <w:rsid w:val="008B26D1"/>
    <w:rsid w:val="008E1909"/>
    <w:rsid w:val="008E2E35"/>
    <w:rsid w:val="008E75A0"/>
    <w:rsid w:val="008F233C"/>
    <w:rsid w:val="008F3471"/>
    <w:rsid w:val="008F58B3"/>
    <w:rsid w:val="009045E6"/>
    <w:rsid w:val="0092355F"/>
    <w:rsid w:val="0092456E"/>
    <w:rsid w:val="0092678D"/>
    <w:rsid w:val="009316FD"/>
    <w:rsid w:val="00932D88"/>
    <w:rsid w:val="0094179B"/>
    <w:rsid w:val="009570EF"/>
    <w:rsid w:val="00963B6C"/>
    <w:rsid w:val="00965717"/>
    <w:rsid w:val="00966815"/>
    <w:rsid w:val="00966BC6"/>
    <w:rsid w:val="009678E7"/>
    <w:rsid w:val="00972D0E"/>
    <w:rsid w:val="00974442"/>
    <w:rsid w:val="00974CF9"/>
    <w:rsid w:val="00976B25"/>
    <w:rsid w:val="00980A77"/>
    <w:rsid w:val="009829D3"/>
    <w:rsid w:val="00984C61"/>
    <w:rsid w:val="0099069D"/>
    <w:rsid w:val="009907BA"/>
    <w:rsid w:val="00991FCF"/>
    <w:rsid w:val="00994BA8"/>
    <w:rsid w:val="009A226D"/>
    <w:rsid w:val="009C0B3F"/>
    <w:rsid w:val="009C282E"/>
    <w:rsid w:val="009C4305"/>
    <w:rsid w:val="009C6E30"/>
    <w:rsid w:val="009E63CB"/>
    <w:rsid w:val="009E699C"/>
    <w:rsid w:val="00A06A1D"/>
    <w:rsid w:val="00A06E5B"/>
    <w:rsid w:val="00A1060A"/>
    <w:rsid w:val="00A112A1"/>
    <w:rsid w:val="00A224D7"/>
    <w:rsid w:val="00A25D32"/>
    <w:rsid w:val="00A27E35"/>
    <w:rsid w:val="00A34376"/>
    <w:rsid w:val="00A35DDF"/>
    <w:rsid w:val="00A40640"/>
    <w:rsid w:val="00A538B2"/>
    <w:rsid w:val="00A55FED"/>
    <w:rsid w:val="00A66309"/>
    <w:rsid w:val="00A832D9"/>
    <w:rsid w:val="00A9173C"/>
    <w:rsid w:val="00AA0921"/>
    <w:rsid w:val="00AA1CD5"/>
    <w:rsid w:val="00AA7C29"/>
    <w:rsid w:val="00AC0481"/>
    <w:rsid w:val="00AC172B"/>
    <w:rsid w:val="00AC1DA3"/>
    <w:rsid w:val="00AC38E9"/>
    <w:rsid w:val="00AC72AD"/>
    <w:rsid w:val="00AC7439"/>
    <w:rsid w:val="00AD1E85"/>
    <w:rsid w:val="00AD45AE"/>
    <w:rsid w:val="00AD7E46"/>
    <w:rsid w:val="00AE053C"/>
    <w:rsid w:val="00AE1868"/>
    <w:rsid w:val="00AE441F"/>
    <w:rsid w:val="00AE5945"/>
    <w:rsid w:val="00B008F8"/>
    <w:rsid w:val="00B0482C"/>
    <w:rsid w:val="00B15897"/>
    <w:rsid w:val="00B2229B"/>
    <w:rsid w:val="00B236CA"/>
    <w:rsid w:val="00B3329C"/>
    <w:rsid w:val="00B34F73"/>
    <w:rsid w:val="00B358A0"/>
    <w:rsid w:val="00B363B6"/>
    <w:rsid w:val="00B37871"/>
    <w:rsid w:val="00B37EC4"/>
    <w:rsid w:val="00B43520"/>
    <w:rsid w:val="00B503E2"/>
    <w:rsid w:val="00B52CF9"/>
    <w:rsid w:val="00B5495F"/>
    <w:rsid w:val="00B55369"/>
    <w:rsid w:val="00B60034"/>
    <w:rsid w:val="00B61B14"/>
    <w:rsid w:val="00B641F8"/>
    <w:rsid w:val="00B65331"/>
    <w:rsid w:val="00B66785"/>
    <w:rsid w:val="00B72187"/>
    <w:rsid w:val="00B735E2"/>
    <w:rsid w:val="00B74388"/>
    <w:rsid w:val="00B74B75"/>
    <w:rsid w:val="00B924CC"/>
    <w:rsid w:val="00B96E32"/>
    <w:rsid w:val="00BA02DF"/>
    <w:rsid w:val="00BA78C7"/>
    <w:rsid w:val="00BB2517"/>
    <w:rsid w:val="00BB3FEB"/>
    <w:rsid w:val="00BD06F2"/>
    <w:rsid w:val="00BD4B87"/>
    <w:rsid w:val="00BD7AFC"/>
    <w:rsid w:val="00C0037B"/>
    <w:rsid w:val="00C067DC"/>
    <w:rsid w:val="00C07826"/>
    <w:rsid w:val="00C12A55"/>
    <w:rsid w:val="00C16563"/>
    <w:rsid w:val="00C210D6"/>
    <w:rsid w:val="00C23196"/>
    <w:rsid w:val="00C23386"/>
    <w:rsid w:val="00C2566A"/>
    <w:rsid w:val="00C32CC9"/>
    <w:rsid w:val="00C3408B"/>
    <w:rsid w:val="00C37225"/>
    <w:rsid w:val="00C37B17"/>
    <w:rsid w:val="00C55593"/>
    <w:rsid w:val="00C6416F"/>
    <w:rsid w:val="00C76292"/>
    <w:rsid w:val="00C80FF1"/>
    <w:rsid w:val="00C83664"/>
    <w:rsid w:val="00C846B2"/>
    <w:rsid w:val="00C94FFE"/>
    <w:rsid w:val="00CA1768"/>
    <w:rsid w:val="00CA1D91"/>
    <w:rsid w:val="00CA2B34"/>
    <w:rsid w:val="00CA65FA"/>
    <w:rsid w:val="00CB40BF"/>
    <w:rsid w:val="00CC1AD1"/>
    <w:rsid w:val="00CD0DD5"/>
    <w:rsid w:val="00CD381B"/>
    <w:rsid w:val="00CE2299"/>
    <w:rsid w:val="00CE5ED8"/>
    <w:rsid w:val="00CE661B"/>
    <w:rsid w:val="00CE7AE8"/>
    <w:rsid w:val="00D02B38"/>
    <w:rsid w:val="00D20903"/>
    <w:rsid w:val="00D27551"/>
    <w:rsid w:val="00D31634"/>
    <w:rsid w:val="00D329E3"/>
    <w:rsid w:val="00D33B81"/>
    <w:rsid w:val="00D3537A"/>
    <w:rsid w:val="00D36854"/>
    <w:rsid w:val="00D405EE"/>
    <w:rsid w:val="00D47698"/>
    <w:rsid w:val="00D512AD"/>
    <w:rsid w:val="00D605CF"/>
    <w:rsid w:val="00D6393F"/>
    <w:rsid w:val="00D64C1A"/>
    <w:rsid w:val="00D65E9D"/>
    <w:rsid w:val="00D6707E"/>
    <w:rsid w:val="00D714D0"/>
    <w:rsid w:val="00D72373"/>
    <w:rsid w:val="00D7254B"/>
    <w:rsid w:val="00D73E89"/>
    <w:rsid w:val="00D80D9C"/>
    <w:rsid w:val="00D811D5"/>
    <w:rsid w:val="00D830C8"/>
    <w:rsid w:val="00D97211"/>
    <w:rsid w:val="00DB39D2"/>
    <w:rsid w:val="00DC14F7"/>
    <w:rsid w:val="00DC741C"/>
    <w:rsid w:val="00DD18B4"/>
    <w:rsid w:val="00DD7083"/>
    <w:rsid w:val="00DE2002"/>
    <w:rsid w:val="00DF188C"/>
    <w:rsid w:val="00DF39C5"/>
    <w:rsid w:val="00DF3B55"/>
    <w:rsid w:val="00E05ED3"/>
    <w:rsid w:val="00E072B0"/>
    <w:rsid w:val="00E11475"/>
    <w:rsid w:val="00E16CDF"/>
    <w:rsid w:val="00E21810"/>
    <w:rsid w:val="00E21A52"/>
    <w:rsid w:val="00E345CC"/>
    <w:rsid w:val="00E35070"/>
    <w:rsid w:val="00E46B31"/>
    <w:rsid w:val="00E524D1"/>
    <w:rsid w:val="00E63097"/>
    <w:rsid w:val="00E65823"/>
    <w:rsid w:val="00E7610C"/>
    <w:rsid w:val="00E908C9"/>
    <w:rsid w:val="00E96CC9"/>
    <w:rsid w:val="00EC4B0A"/>
    <w:rsid w:val="00ED1EDB"/>
    <w:rsid w:val="00F00295"/>
    <w:rsid w:val="00F05860"/>
    <w:rsid w:val="00F07255"/>
    <w:rsid w:val="00F155EC"/>
    <w:rsid w:val="00F21A6F"/>
    <w:rsid w:val="00F33003"/>
    <w:rsid w:val="00F41D4E"/>
    <w:rsid w:val="00F442C2"/>
    <w:rsid w:val="00F67EDF"/>
    <w:rsid w:val="00F70753"/>
    <w:rsid w:val="00F956E4"/>
    <w:rsid w:val="00F9633C"/>
    <w:rsid w:val="00F96AB9"/>
    <w:rsid w:val="00FA3609"/>
    <w:rsid w:val="00FA38C3"/>
    <w:rsid w:val="00FA43DD"/>
    <w:rsid w:val="00FA4FA5"/>
    <w:rsid w:val="00FD0585"/>
    <w:rsid w:val="00FD299B"/>
    <w:rsid w:val="00FE0070"/>
    <w:rsid w:val="00FF0537"/>
    <w:rsid w:val="00FF6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7"/>
    <w:rPr>
      <w:rFonts w:ascii="Tahoma" w:hAnsi="Tahoma" w:cs="Tahoma"/>
      <w:sz w:val="16"/>
      <w:szCs w:val="16"/>
    </w:rPr>
  </w:style>
  <w:style w:type="paragraph" w:styleId="ListParagraph">
    <w:name w:val="List Paragraph"/>
    <w:basedOn w:val="Normal"/>
    <w:uiPriority w:val="34"/>
    <w:qFormat/>
    <w:rsid w:val="007E2890"/>
    <w:pPr>
      <w:ind w:left="720"/>
      <w:contextualSpacing/>
    </w:pPr>
  </w:style>
  <w:style w:type="paragraph" w:styleId="NoSpacing">
    <w:name w:val="No Spacing"/>
    <w:uiPriority w:val="1"/>
    <w:qFormat/>
    <w:rsid w:val="00D73E89"/>
    <w:pPr>
      <w:spacing w:after="0" w:line="240" w:lineRule="auto"/>
    </w:pPr>
  </w:style>
  <w:style w:type="paragraph" w:styleId="Header">
    <w:name w:val="header"/>
    <w:basedOn w:val="Normal"/>
    <w:link w:val="HeaderChar"/>
    <w:uiPriority w:val="99"/>
    <w:unhideWhenUsed/>
    <w:rsid w:val="00530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96"/>
  </w:style>
  <w:style w:type="paragraph" w:styleId="Footer">
    <w:name w:val="footer"/>
    <w:basedOn w:val="Normal"/>
    <w:link w:val="FooterChar"/>
    <w:uiPriority w:val="99"/>
    <w:unhideWhenUsed/>
    <w:rsid w:val="00530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96"/>
  </w:style>
  <w:style w:type="character" w:styleId="CommentReference">
    <w:name w:val="annotation reference"/>
    <w:basedOn w:val="DefaultParagraphFont"/>
    <w:uiPriority w:val="99"/>
    <w:semiHidden/>
    <w:unhideWhenUsed/>
    <w:rsid w:val="00AA0921"/>
    <w:rPr>
      <w:sz w:val="16"/>
      <w:szCs w:val="16"/>
    </w:rPr>
  </w:style>
  <w:style w:type="paragraph" w:styleId="CommentText">
    <w:name w:val="annotation text"/>
    <w:basedOn w:val="Normal"/>
    <w:link w:val="CommentTextChar"/>
    <w:uiPriority w:val="99"/>
    <w:semiHidden/>
    <w:unhideWhenUsed/>
    <w:rsid w:val="00AA0921"/>
    <w:pPr>
      <w:spacing w:line="240" w:lineRule="auto"/>
    </w:pPr>
    <w:rPr>
      <w:sz w:val="20"/>
      <w:szCs w:val="20"/>
    </w:rPr>
  </w:style>
  <w:style w:type="character" w:customStyle="1" w:styleId="CommentTextChar">
    <w:name w:val="Comment Text Char"/>
    <w:basedOn w:val="DefaultParagraphFont"/>
    <w:link w:val="CommentText"/>
    <w:uiPriority w:val="99"/>
    <w:semiHidden/>
    <w:rsid w:val="00AA0921"/>
    <w:rPr>
      <w:sz w:val="20"/>
      <w:szCs w:val="20"/>
    </w:rPr>
  </w:style>
  <w:style w:type="paragraph" w:styleId="CommentSubject">
    <w:name w:val="annotation subject"/>
    <w:basedOn w:val="CommentText"/>
    <w:next w:val="CommentText"/>
    <w:link w:val="CommentSubjectChar"/>
    <w:uiPriority w:val="99"/>
    <w:semiHidden/>
    <w:unhideWhenUsed/>
    <w:rsid w:val="00AA0921"/>
    <w:rPr>
      <w:b/>
      <w:bCs/>
    </w:rPr>
  </w:style>
  <w:style w:type="character" w:customStyle="1" w:styleId="CommentSubjectChar">
    <w:name w:val="Comment Subject Char"/>
    <w:basedOn w:val="CommentTextChar"/>
    <w:link w:val="CommentSubject"/>
    <w:uiPriority w:val="99"/>
    <w:semiHidden/>
    <w:rsid w:val="00AA0921"/>
    <w:rPr>
      <w:b/>
      <w:bCs/>
      <w:sz w:val="20"/>
      <w:szCs w:val="20"/>
    </w:rPr>
  </w:style>
  <w:style w:type="paragraph" w:styleId="FootnoteText">
    <w:name w:val="footnote text"/>
    <w:basedOn w:val="Normal"/>
    <w:link w:val="FootnoteTextChar"/>
    <w:uiPriority w:val="99"/>
    <w:semiHidden/>
    <w:unhideWhenUsed/>
    <w:rsid w:val="002B3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C0"/>
    <w:rPr>
      <w:sz w:val="20"/>
      <w:szCs w:val="20"/>
    </w:rPr>
  </w:style>
  <w:style w:type="character" w:styleId="FootnoteReference">
    <w:name w:val="footnote reference"/>
    <w:basedOn w:val="DefaultParagraphFont"/>
    <w:uiPriority w:val="99"/>
    <w:semiHidden/>
    <w:unhideWhenUsed/>
    <w:rsid w:val="002B3BC0"/>
    <w:rPr>
      <w:vertAlign w:val="superscript"/>
    </w:rPr>
  </w:style>
  <w:style w:type="table" w:styleId="TableGrid">
    <w:name w:val="Table Grid"/>
    <w:basedOn w:val="TableNormal"/>
    <w:uiPriority w:val="59"/>
    <w:rsid w:val="007B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945"/>
    <w:rPr>
      <w:color w:val="0000FF" w:themeColor="hyperlink"/>
      <w:u w:val="single"/>
    </w:rPr>
  </w:style>
  <w:style w:type="paragraph" w:customStyle="1" w:styleId="Normal1">
    <w:name w:val="Normal1"/>
    <w:rsid w:val="006A2ABB"/>
    <w:pPr>
      <w:spacing w:after="0"/>
    </w:pPr>
    <w:rPr>
      <w:rFonts w:ascii="Arial" w:eastAsia="Arial" w:hAnsi="Arial"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7"/>
    <w:rPr>
      <w:rFonts w:ascii="Tahoma" w:hAnsi="Tahoma" w:cs="Tahoma"/>
      <w:sz w:val="16"/>
      <w:szCs w:val="16"/>
    </w:rPr>
  </w:style>
  <w:style w:type="paragraph" w:styleId="ListParagraph">
    <w:name w:val="List Paragraph"/>
    <w:basedOn w:val="Normal"/>
    <w:uiPriority w:val="34"/>
    <w:qFormat/>
    <w:rsid w:val="007E2890"/>
    <w:pPr>
      <w:ind w:left="720"/>
      <w:contextualSpacing/>
    </w:pPr>
  </w:style>
  <w:style w:type="paragraph" w:styleId="NoSpacing">
    <w:name w:val="No Spacing"/>
    <w:uiPriority w:val="1"/>
    <w:qFormat/>
    <w:rsid w:val="00D73E89"/>
    <w:pPr>
      <w:spacing w:after="0" w:line="240" w:lineRule="auto"/>
    </w:pPr>
  </w:style>
  <w:style w:type="paragraph" w:styleId="Header">
    <w:name w:val="header"/>
    <w:basedOn w:val="Normal"/>
    <w:link w:val="HeaderChar"/>
    <w:uiPriority w:val="99"/>
    <w:unhideWhenUsed/>
    <w:rsid w:val="00530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96"/>
  </w:style>
  <w:style w:type="paragraph" w:styleId="Footer">
    <w:name w:val="footer"/>
    <w:basedOn w:val="Normal"/>
    <w:link w:val="FooterChar"/>
    <w:uiPriority w:val="99"/>
    <w:unhideWhenUsed/>
    <w:rsid w:val="00530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96"/>
  </w:style>
  <w:style w:type="character" w:styleId="CommentReference">
    <w:name w:val="annotation reference"/>
    <w:basedOn w:val="DefaultParagraphFont"/>
    <w:uiPriority w:val="99"/>
    <w:semiHidden/>
    <w:unhideWhenUsed/>
    <w:rsid w:val="00AA0921"/>
    <w:rPr>
      <w:sz w:val="16"/>
      <w:szCs w:val="16"/>
    </w:rPr>
  </w:style>
  <w:style w:type="paragraph" w:styleId="CommentText">
    <w:name w:val="annotation text"/>
    <w:basedOn w:val="Normal"/>
    <w:link w:val="CommentTextChar"/>
    <w:uiPriority w:val="99"/>
    <w:semiHidden/>
    <w:unhideWhenUsed/>
    <w:rsid w:val="00AA0921"/>
    <w:pPr>
      <w:spacing w:line="240" w:lineRule="auto"/>
    </w:pPr>
    <w:rPr>
      <w:sz w:val="20"/>
      <w:szCs w:val="20"/>
    </w:rPr>
  </w:style>
  <w:style w:type="character" w:customStyle="1" w:styleId="CommentTextChar">
    <w:name w:val="Comment Text Char"/>
    <w:basedOn w:val="DefaultParagraphFont"/>
    <w:link w:val="CommentText"/>
    <w:uiPriority w:val="99"/>
    <w:semiHidden/>
    <w:rsid w:val="00AA0921"/>
    <w:rPr>
      <w:sz w:val="20"/>
      <w:szCs w:val="20"/>
    </w:rPr>
  </w:style>
  <w:style w:type="paragraph" w:styleId="CommentSubject">
    <w:name w:val="annotation subject"/>
    <w:basedOn w:val="CommentText"/>
    <w:next w:val="CommentText"/>
    <w:link w:val="CommentSubjectChar"/>
    <w:uiPriority w:val="99"/>
    <w:semiHidden/>
    <w:unhideWhenUsed/>
    <w:rsid w:val="00AA0921"/>
    <w:rPr>
      <w:b/>
      <w:bCs/>
    </w:rPr>
  </w:style>
  <w:style w:type="character" w:customStyle="1" w:styleId="CommentSubjectChar">
    <w:name w:val="Comment Subject Char"/>
    <w:basedOn w:val="CommentTextChar"/>
    <w:link w:val="CommentSubject"/>
    <w:uiPriority w:val="99"/>
    <w:semiHidden/>
    <w:rsid w:val="00AA0921"/>
    <w:rPr>
      <w:b/>
      <w:bCs/>
      <w:sz w:val="20"/>
      <w:szCs w:val="20"/>
    </w:rPr>
  </w:style>
  <w:style w:type="paragraph" w:styleId="FootnoteText">
    <w:name w:val="footnote text"/>
    <w:basedOn w:val="Normal"/>
    <w:link w:val="FootnoteTextChar"/>
    <w:uiPriority w:val="99"/>
    <w:semiHidden/>
    <w:unhideWhenUsed/>
    <w:rsid w:val="002B3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C0"/>
    <w:rPr>
      <w:sz w:val="20"/>
      <w:szCs w:val="20"/>
    </w:rPr>
  </w:style>
  <w:style w:type="character" w:styleId="FootnoteReference">
    <w:name w:val="footnote reference"/>
    <w:basedOn w:val="DefaultParagraphFont"/>
    <w:uiPriority w:val="99"/>
    <w:semiHidden/>
    <w:unhideWhenUsed/>
    <w:rsid w:val="002B3BC0"/>
    <w:rPr>
      <w:vertAlign w:val="superscript"/>
    </w:rPr>
  </w:style>
  <w:style w:type="table" w:styleId="TableGrid">
    <w:name w:val="Table Grid"/>
    <w:basedOn w:val="TableNormal"/>
    <w:uiPriority w:val="59"/>
    <w:rsid w:val="007B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945"/>
    <w:rPr>
      <w:color w:val="0000FF" w:themeColor="hyperlink"/>
      <w:u w:val="single"/>
    </w:rPr>
  </w:style>
  <w:style w:type="paragraph" w:customStyle="1" w:styleId="Normal1">
    <w:name w:val="Normal1"/>
    <w:rsid w:val="006A2ABB"/>
    <w:pPr>
      <w:spacing w:after="0"/>
    </w:pPr>
    <w:rPr>
      <w:rFonts w:ascii="Arial" w:eastAsia="Arial"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9470">
      <w:bodyDiv w:val="1"/>
      <w:marLeft w:val="0"/>
      <w:marRight w:val="0"/>
      <w:marTop w:val="0"/>
      <w:marBottom w:val="0"/>
      <w:divBdr>
        <w:top w:val="none" w:sz="0" w:space="0" w:color="auto"/>
        <w:left w:val="none" w:sz="0" w:space="0" w:color="auto"/>
        <w:bottom w:val="none" w:sz="0" w:space="0" w:color="auto"/>
        <w:right w:val="none" w:sz="0" w:space="0" w:color="auto"/>
      </w:divBdr>
    </w:div>
    <w:div w:id="363135265">
      <w:bodyDiv w:val="1"/>
      <w:marLeft w:val="0"/>
      <w:marRight w:val="0"/>
      <w:marTop w:val="0"/>
      <w:marBottom w:val="0"/>
      <w:divBdr>
        <w:top w:val="none" w:sz="0" w:space="0" w:color="auto"/>
        <w:left w:val="none" w:sz="0" w:space="0" w:color="auto"/>
        <w:bottom w:val="none" w:sz="0" w:space="0" w:color="auto"/>
        <w:right w:val="none" w:sz="0" w:space="0" w:color="auto"/>
      </w:divBdr>
    </w:div>
    <w:div w:id="699741431">
      <w:bodyDiv w:val="1"/>
      <w:marLeft w:val="0"/>
      <w:marRight w:val="0"/>
      <w:marTop w:val="0"/>
      <w:marBottom w:val="0"/>
      <w:divBdr>
        <w:top w:val="none" w:sz="0" w:space="0" w:color="auto"/>
        <w:left w:val="none" w:sz="0" w:space="0" w:color="auto"/>
        <w:bottom w:val="none" w:sz="0" w:space="0" w:color="auto"/>
        <w:right w:val="none" w:sz="0" w:space="0" w:color="auto"/>
      </w:divBdr>
    </w:div>
    <w:div w:id="815951631">
      <w:bodyDiv w:val="1"/>
      <w:marLeft w:val="0"/>
      <w:marRight w:val="0"/>
      <w:marTop w:val="0"/>
      <w:marBottom w:val="0"/>
      <w:divBdr>
        <w:top w:val="none" w:sz="0" w:space="0" w:color="auto"/>
        <w:left w:val="none" w:sz="0" w:space="0" w:color="auto"/>
        <w:bottom w:val="none" w:sz="0" w:space="0" w:color="auto"/>
        <w:right w:val="none" w:sz="0" w:space="0" w:color="auto"/>
      </w:divBdr>
    </w:div>
    <w:div w:id="1406758842">
      <w:bodyDiv w:val="1"/>
      <w:marLeft w:val="0"/>
      <w:marRight w:val="0"/>
      <w:marTop w:val="0"/>
      <w:marBottom w:val="0"/>
      <w:divBdr>
        <w:top w:val="none" w:sz="0" w:space="0" w:color="auto"/>
        <w:left w:val="none" w:sz="0" w:space="0" w:color="auto"/>
        <w:bottom w:val="none" w:sz="0" w:space="0" w:color="auto"/>
        <w:right w:val="none" w:sz="0" w:space="0" w:color="auto"/>
      </w:divBdr>
    </w:div>
    <w:div w:id="1498886542">
      <w:bodyDiv w:val="1"/>
      <w:marLeft w:val="0"/>
      <w:marRight w:val="0"/>
      <w:marTop w:val="0"/>
      <w:marBottom w:val="0"/>
      <w:divBdr>
        <w:top w:val="none" w:sz="0" w:space="0" w:color="auto"/>
        <w:left w:val="none" w:sz="0" w:space="0" w:color="auto"/>
        <w:bottom w:val="none" w:sz="0" w:space="0" w:color="auto"/>
        <w:right w:val="none" w:sz="0" w:space="0" w:color="auto"/>
      </w:divBdr>
    </w:div>
    <w:div w:id="20797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gif@01C775DC.3F182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C962-B7F7-4FE1-9B19-740783D1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5</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Tisungeni Zimpita</dc:creator>
  <cp:lastModifiedBy>Tisungeni Zimpita</cp:lastModifiedBy>
  <cp:revision>16</cp:revision>
  <cp:lastPrinted>2014-04-09T07:32:00Z</cp:lastPrinted>
  <dcterms:created xsi:type="dcterms:W3CDTF">2015-10-07T06:40:00Z</dcterms:created>
  <dcterms:modified xsi:type="dcterms:W3CDTF">2015-10-16T04:57:00Z</dcterms:modified>
</cp:coreProperties>
</file>